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2F528C" w:rsidRDefault="000F6063" w:rsidP="007E03FA">
      <w:pPr>
        <w:pStyle w:val="ListParagraph"/>
        <w:numPr>
          <w:ilvl w:val="0"/>
          <w:numId w:val="31"/>
        </w:numPr>
        <w:ind w:left="426"/>
        <w:rPr>
          <w:rFonts w:ascii="Avenir Next" w:hAnsi="Avenir Next" w:cs="Arial"/>
          <w:sz w:val="22"/>
          <w:szCs w:val="22"/>
          <w:highlight w:val="yellow"/>
          <w:lang w:val="en-GB"/>
        </w:rPr>
      </w:pPr>
      <w:r w:rsidRPr="002F528C">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2F528C" w:rsidRDefault="000F6063" w:rsidP="007E03FA">
      <w:pPr>
        <w:pStyle w:val="ListParagraph"/>
        <w:numPr>
          <w:ilvl w:val="0"/>
          <w:numId w:val="32"/>
        </w:numPr>
        <w:ind w:left="426"/>
        <w:rPr>
          <w:rFonts w:ascii="Avenir Next" w:hAnsi="Avenir Next" w:cs="Arial"/>
          <w:sz w:val="22"/>
          <w:szCs w:val="22"/>
          <w:highlight w:val="yellow"/>
          <w:lang w:val="en-GB"/>
        </w:rPr>
      </w:pPr>
      <w:r w:rsidRPr="002F528C">
        <w:rPr>
          <w:rFonts w:ascii="Avenir Next" w:hAnsi="Avenir Next" w:cs="Arial"/>
          <w:sz w:val="22"/>
          <w:szCs w:val="22"/>
          <w:highlight w:val="yellow"/>
          <w:lang w:val="en-GB"/>
        </w:rPr>
        <w:t>Deed of Company Arrangement.</w:t>
      </w:r>
    </w:p>
    <w:p w14:paraId="385539B3" w14:textId="6DEF113F" w:rsidR="00920BE7" w:rsidRDefault="00920BE7" w:rsidP="000659CF">
      <w:pPr>
        <w:rPr>
          <w:rFonts w:ascii="Avenir Next" w:hAnsi="Avenir Next" w:cs="Arial"/>
          <w:sz w:val="22"/>
          <w:szCs w:val="22"/>
          <w:lang w:val="en-GB"/>
        </w:rPr>
      </w:pPr>
    </w:p>
    <w:p w14:paraId="0775A00A" w14:textId="468966BD" w:rsidR="00310533" w:rsidRDefault="00310533" w:rsidP="000659CF">
      <w:pPr>
        <w:rPr>
          <w:rFonts w:ascii="Avenir Next" w:hAnsi="Avenir Next" w:cs="Arial"/>
          <w:sz w:val="22"/>
          <w:szCs w:val="22"/>
          <w:lang w:val="en-GB"/>
        </w:rPr>
      </w:pPr>
    </w:p>
    <w:p w14:paraId="203748F6" w14:textId="03F6D937" w:rsidR="00310533" w:rsidRDefault="00310533" w:rsidP="000659CF">
      <w:pPr>
        <w:rPr>
          <w:rFonts w:ascii="Avenir Next" w:hAnsi="Avenir Next" w:cs="Arial"/>
          <w:sz w:val="22"/>
          <w:szCs w:val="22"/>
          <w:lang w:val="en-GB"/>
        </w:rPr>
      </w:pPr>
    </w:p>
    <w:p w14:paraId="2FF7D046" w14:textId="50FDD73C" w:rsidR="00310533" w:rsidRDefault="00310533" w:rsidP="000659CF">
      <w:pPr>
        <w:rPr>
          <w:rFonts w:ascii="Avenir Next" w:hAnsi="Avenir Next" w:cs="Arial"/>
          <w:sz w:val="22"/>
          <w:szCs w:val="22"/>
          <w:lang w:val="en-GB"/>
        </w:rPr>
      </w:pPr>
    </w:p>
    <w:p w14:paraId="3536EF6A" w14:textId="178B8E73" w:rsidR="00310533" w:rsidRDefault="00310533" w:rsidP="000659CF">
      <w:pPr>
        <w:rPr>
          <w:rFonts w:ascii="Avenir Next" w:hAnsi="Avenir Next" w:cs="Arial"/>
          <w:sz w:val="22"/>
          <w:szCs w:val="22"/>
          <w:lang w:val="en-GB"/>
        </w:rPr>
      </w:pPr>
    </w:p>
    <w:p w14:paraId="5FE49C8E" w14:textId="6056D810"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2F528C"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2F528C">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2F528C">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2F528C" w:rsidRDefault="00CB2364" w:rsidP="00924973">
      <w:pPr>
        <w:pStyle w:val="ListParagraph"/>
        <w:numPr>
          <w:ilvl w:val="0"/>
          <w:numId w:val="34"/>
        </w:numPr>
        <w:ind w:left="426"/>
        <w:rPr>
          <w:rFonts w:ascii="Avenir Next" w:hAnsi="Avenir Next" w:cs="Arial"/>
          <w:sz w:val="22"/>
          <w:szCs w:val="22"/>
          <w:highlight w:val="yellow"/>
          <w:lang w:val="en-GB"/>
        </w:rPr>
      </w:pPr>
      <w:r w:rsidRPr="002F528C">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0F5D00" w:rsidRDefault="000F6063" w:rsidP="00924973">
      <w:pPr>
        <w:pStyle w:val="ListParagraph"/>
        <w:numPr>
          <w:ilvl w:val="0"/>
          <w:numId w:val="35"/>
        </w:numPr>
        <w:ind w:left="426"/>
        <w:rPr>
          <w:rFonts w:ascii="Avenir Next" w:hAnsi="Avenir Next" w:cs="Arial"/>
          <w:sz w:val="22"/>
          <w:szCs w:val="22"/>
          <w:highlight w:val="yellow"/>
          <w:lang w:val="en-GB"/>
        </w:rPr>
      </w:pPr>
      <w:r w:rsidRPr="000F5D00">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2F528C" w:rsidRDefault="00E177F0" w:rsidP="00924973">
      <w:pPr>
        <w:pStyle w:val="ListParagraph"/>
        <w:numPr>
          <w:ilvl w:val="0"/>
          <w:numId w:val="36"/>
        </w:numPr>
        <w:ind w:left="426"/>
        <w:rPr>
          <w:rFonts w:ascii="Avenir Next" w:hAnsi="Avenir Next" w:cs="Arial"/>
          <w:sz w:val="22"/>
          <w:szCs w:val="22"/>
          <w:highlight w:val="yellow"/>
          <w:lang w:val="en-GB"/>
        </w:rPr>
      </w:pPr>
      <w:r w:rsidRPr="002F528C">
        <w:rPr>
          <w:rFonts w:ascii="Avenir Next" w:hAnsi="Avenir Next" w:cs="Arial"/>
          <w:sz w:val="22"/>
          <w:szCs w:val="22"/>
          <w:highlight w:val="yellow"/>
          <w:lang w:val="en-GB"/>
        </w:rPr>
        <w:t>May enforce their security without leave of the court</w:t>
      </w:r>
      <w:r w:rsidR="00803C72" w:rsidRPr="002F528C">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1E1E43" w:rsidRDefault="000F6063" w:rsidP="00924973">
      <w:pPr>
        <w:pStyle w:val="ListParagraph"/>
        <w:numPr>
          <w:ilvl w:val="0"/>
          <w:numId w:val="37"/>
        </w:numPr>
        <w:ind w:left="426"/>
        <w:jc w:val="both"/>
        <w:rPr>
          <w:rFonts w:ascii="Avenir Next" w:hAnsi="Avenir Next" w:cs="Arial"/>
          <w:sz w:val="22"/>
          <w:szCs w:val="22"/>
          <w:highlight w:val="yellow"/>
          <w:lang w:val="en-GB"/>
        </w:rPr>
      </w:pPr>
      <w:r w:rsidRPr="001E1E43">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D74899" w14:textId="77777777" w:rsidR="00AB1C23" w:rsidRDefault="00AB1C23" w:rsidP="00C55824">
      <w:pPr>
        <w:jc w:val="both"/>
        <w:rPr>
          <w:rFonts w:ascii="Avenir Next Demi Bold" w:hAnsi="Avenir Next Demi Bold" w:cs="Arial"/>
          <w:b/>
          <w:bCs/>
          <w:sz w:val="22"/>
          <w:szCs w:val="22"/>
        </w:rPr>
      </w:pPr>
    </w:p>
    <w:p w14:paraId="5AF5BCF4" w14:textId="312321DF"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1E1E43" w:rsidRDefault="00853B56" w:rsidP="00924973">
      <w:pPr>
        <w:pStyle w:val="ListParagraph"/>
        <w:numPr>
          <w:ilvl w:val="0"/>
          <w:numId w:val="38"/>
        </w:numPr>
        <w:ind w:left="426"/>
        <w:jc w:val="both"/>
        <w:rPr>
          <w:rFonts w:ascii="Avenir Next" w:hAnsi="Avenir Next" w:cs="Arial"/>
          <w:sz w:val="22"/>
          <w:szCs w:val="22"/>
          <w:highlight w:val="yellow"/>
          <w:lang w:val="en-GB"/>
        </w:rPr>
      </w:pPr>
      <w:r w:rsidRPr="001E1E43">
        <w:rPr>
          <w:rFonts w:ascii="Avenir Next" w:hAnsi="Avenir Next" w:cs="Arial"/>
          <w:sz w:val="22"/>
          <w:szCs w:val="22"/>
          <w:highlight w:val="yellow"/>
          <w:lang w:val="en-GB"/>
        </w:rPr>
        <w:t>Amounts due to p</w:t>
      </w:r>
      <w:r w:rsidR="005327B7" w:rsidRPr="001E1E43">
        <w:rPr>
          <w:rFonts w:ascii="Avenir Next" w:hAnsi="Avenir Next" w:cs="Arial"/>
          <w:sz w:val="22"/>
          <w:szCs w:val="22"/>
          <w:highlight w:val="yellow"/>
          <w:lang w:val="en-GB"/>
        </w:rPr>
        <w:t>referred shareholders</w:t>
      </w:r>
      <w:r w:rsidR="00803C72" w:rsidRPr="001E1E43">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1E1E43" w:rsidRDefault="005327B7" w:rsidP="00924973">
      <w:pPr>
        <w:pStyle w:val="ListParagraph"/>
        <w:numPr>
          <w:ilvl w:val="0"/>
          <w:numId w:val="39"/>
        </w:numPr>
        <w:ind w:left="426"/>
        <w:jc w:val="both"/>
        <w:rPr>
          <w:rFonts w:ascii="Avenir Next" w:hAnsi="Avenir Next" w:cs="Arial"/>
          <w:sz w:val="22"/>
          <w:szCs w:val="22"/>
          <w:highlight w:val="yellow"/>
          <w:lang w:val="en-GB"/>
        </w:rPr>
      </w:pPr>
      <w:r w:rsidRPr="001E1E43">
        <w:rPr>
          <w:rFonts w:ascii="Avenir Next" w:hAnsi="Avenir Next" w:cs="Arial"/>
          <w:sz w:val="22"/>
          <w:szCs w:val="22"/>
          <w:highlight w:val="yellow"/>
          <w:lang w:val="en-GB"/>
        </w:rPr>
        <w:t>The board of directors decides it is “just and equitable” for the company to be wound up</w:t>
      </w:r>
      <w:r w:rsidR="00D06A87" w:rsidRPr="001E1E43">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proofErr w:type="spellStart"/>
      <w:r w:rsidRPr="00310533">
        <w:rPr>
          <w:rFonts w:ascii="Avenir Next" w:hAnsi="Avenir Next" w:cs="Arial"/>
          <w:sz w:val="22"/>
          <w:szCs w:val="22"/>
          <w:lang w:val="en-GB"/>
        </w:rPr>
        <w:t>f</w:t>
      </w:r>
      <w:proofErr w:type="spellEnd"/>
      <w:r w:rsidRPr="00310533">
        <w:rPr>
          <w:rFonts w:ascii="Avenir Next" w:hAnsi="Avenir Next" w:cs="Arial"/>
          <w:sz w:val="22"/>
          <w:szCs w:val="22"/>
          <w:lang w:val="en-GB"/>
        </w:rPr>
        <w:t xml:space="preserve">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480653" w:rsidRDefault="000F6063" w:rsidP="00924973">
      <w:pPr>
        <w:pStyle w:val="ListParagraph"/>
        <w:numPr>
          <w:ilvl w:val="0"/>
          <w:numId w:val="40"/>
        </w:numPr>
        <w:ind w:left="426"/>
        <w:jc w:val="both"/>
        <w:rPr>
          <w:rFonts w:ascii="Avenir Next" w:hAnsi="Avenir Next" w:cs="Arial"/>
          <w:sz w:val="22"/>
          <w:szCs w:val="22"/>
          <w:highlight w:val="yellow"/>
          <w:lang w:val="en-GB"/>
        </w:rPr>
      </w:pPr>
      <w:r w:rsidRPr="00480653">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39336876" w14:textId="5D51937D" w:rsidR="00D64F61" w:rsidRDefault="00D64F61"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Cayman Islands has centrally maintained ownership registers for real estate, </w:t>
      </w:r>
      <w:r w:rsidRPr="00D64F61">
        <w:rPr>
          <w:rFonts w:ascii="Avenir Next" w:hAnsi="Avenir Next" w:cs="Arial"/>
          <w:color w:val="808080" w:themeColor="background1" w:themeShade="80"/>
          <w:sz w:val="22"/>
          <w:szCs w:val="22"/>
          <w:lang w:val="en-GB"/>
        </w:rPr>
        <w:t>ships, aircraft, motor vehicles and intellectual property</w:t>
      </w:r>
      <w:r>
        <w:rPr>
          <w:rFonts w:ascii="Avenir Next" w:hAnsi="Avenir Next" w:cs="Arial"/>
          <w:color w:val="808080" w:themeColor="background1" w:themeShade="80"/>
          <w:sz w:val="22"/>
          <w:szCs w:val="22"/>
          <w:lang w:val="en-GB"/>
        </w:rPr>
        <w:t>, but no public registration regime for other types of assets. Creditors may register their security over these kinds of assets located in the Cayman Islands</w:t>
      </w:r>
      <w:r w:rsidR="00F32712">
        <w:rPr>
          <w:rFonts w:ascii="Avenir Next" w:hAnsi="Avenir Next" w:cs="Arial"/>
          <w:color w:val="808080" w:themeColor="background1" w:themeShade="80"/>
          <w:sz w:val="22"/>
          <w:szCs w:val="22"/>
          <w:lang w:val="en-GB"/>
        </w:rPr>
        <w:t>. The</w:t>
      </w:r>
      <w:r>
        <w:rPr>
          <w:rFonts w:ascii="Avenir Next" w:hAnsi="Avenir Next" w:cs="Arial"/>
          <w:color w:val="808080" w:themeColor="background1" w:themeShade="80"/>
          <w:sz w:val="22"/>
          <w:szCs w:val="22"/>
          <w:lang w:val="en-GB"/>
        </w:rPr>
        <w:t xml:space="preserve"> effect of </w:t>
      </w:r>
      <w:r w:rsidR="00F32712">
        <w:rPr>
          <w:rFonts w:ascii="Avenir Next" w:hAnsi="Avenir Next" w:cs="Arial"/>
          <w:color w:val="808080" w:themeColor="background1" w:themeShade="80"/>
          <w:sz w:val="22"/>
          <w:szCs w:val="22"/>
          <w:lang w:val="en-GB"/>
        </w:rPr>
        <w:t>registration</w:t>
      </w:r>
      <w:r>
        <w:rPr>
          <w:rFonts w:ascii="Avenir Next" w:hAnsi="Avenir Next" w:cs="Arial"/>
          <w:color w:val="808080" w:themeColor="background1" w:themeShade="80"/>
          <w:sz w:val="22"/>
          <w:szCs w:val="22"/>
          <w:lang w:val="en-GB"/>
        </w:rPr>
        <w:t xml:space="preserve"> is that a </w:t>
      </w:r>
      <w:r w:rsidR="00F32712">
        <w:rPr>
          <w:rFonts w:ascii="Avenir Next" w:hAnsi="Avenir Next" w:cs="Arial"/>
          <w:color w:val="808080" w:themeColor="background1" w:themeShade="80"/>
          <w:sz w:val="22"/>
          <w:szCs w:val="22"/>
          <w:lang w:val="en-GB"/>
        </w:rPr>
        <w:t>third-party</w:t>
      </w:r>
      <w:r>
        <w:rPr>
          <w:rFonts w:ascii="Avenir Next" w:hAnsi="Avenir Next" w:cs="Arial"/>
          <w:color w:val="808080" w:themeColor="background1" w:themeShade="80"/>
          <w:sz w:val="22"/>
          <w:szCs w:val="22"/>
          <w:lang w:val="en-GB"/>
        </w:rPr>
        <w:t xml:space="preserve"> purchaser of the charged asset will be deemed to have notice of the creditor’s interest and will</w:t>
      </w:r>
      <w:r w:rsidR="00F32712">
        <w:rPr>
          <w:rFonts w:ascii="Avenir Next" w:hAnsi="Avenir Next" w:cs="Arial"/>
          <w:color w:val="808080" w:themeColor="background1" w:themeShade="80"/>
          <w:sz w:val="22"/>
          <w:szCs w:val="22"/>
          <w:lang w:val="en-GB"/>
        </w:rPr>
        <w:t xml:space="preserve"> therefore acquire the asset subject to the creditor’s interest. Further, it gives the creditor priority over non-registered creditors. </w:t>
      </w:r>
    </w:p>
    <w:p w14:paraId="53A76457" w14:textId="77777777" w:rsidR="00D64F61" w:rsidRDefault="00D64F61" w:rsidP="00D27CBC">
      <w:pPr>
        <w:jc w:val="both"/>
        <w:rPr>
          <w:rFonts w:ascii="Avenir Next" w:hAnsi="Avenir Next" w:cs="Arial"/>
          <w:color w:val="808080" w:themeColor="background1" w:themeShade="80"/>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15BADE43" w14:textId="77777777" w:rsidR="005A6005" w:rsidRDefault="005A6005"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Yes.</w:t>
      </w:r>
    </w:p>
    <w:p w14:paraId="7D3476E6" w14:textId="77777777" w:rsidR="005A6005" w:rsidRDefault="005A6005" w:rsidP="00AB0E3A">
      <w:pPr>
        <w:jc w:val="both"/>
        <w:rPr>
          <w:rFonts w:ascii="Avenir Next" w:hAnsi="Avenir Next" w:cs="Arial"/>
          <w:color w:val="808080" w:themeColor="background1" w:themeShade="80"/>
          <w:sz w:val="22"/>
          <w:szCs w:val="22"/>
          <w:lang w:val="en-GB"/>
        </w:rPr>
      </w:pPr>
    </w:p>
    <w:p w14:paraId="0E11E9CE" w14:textId="77777777" w:rsidR="001A6933" w:rsidRDefault="002A1B1C"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has power to make orders in respect of foreign insolvency proceedings pursuant to Part XVII of the </w:t>
      </w:r>
      <w:r w:rsidRPr="005A6005">
        <w:rPr>
          <w:rFonts w:ascii="Avenir Next" w:hAnsi="Avenir Next" w:cs="Arial"/>
          <w:color w:val="808080" w:themeColor="background1" w:themeShade="80"/>
          <w:sz w:val="22"/>
          <w:szCs w:val="22"/>
          <w:u w:val="single"/>
          <w:lang w:val="en-GB"/>
        </w:rPr>
        <w:t>Companies Act</w:t>
      </w:r>
      <w:r>
        <w:rPr>
          <w:rFonts w:ascii="Avenir Next" w:hAnsi="Avenir Next" w:cs="Arial"/>
          <w:color w:val="808080" w:themeColor="background1" w:themeShade="80"/>
          <w:sz w:val="22"/>
          <w:szCs w:val="22"/>
          <w:lang w:val="en-GB"/>
        </w:rPr>
        <w:t xml:space="preserve">. </w:t>
      </w:r>
    </w:p>
    <w:p w14:paraId="0B9FC168" w14:textId="77777777" w:rsidR="001A6933" w:rsidRDefault="001A6933" w:rsidP="00AB0E3A">
      <w:pPr>
        <w:jc w:val="both"/>
        <w:rPr>
          <w:rFonts w:ascii="Avenir Next" w:hAnsi="Avenir Next" w:cs="Arial"/>
          <w:color w:val="808080" w:themeColor="background1" w:themeShade="80"/>
          <w:sz w:val="22"/>
          <w:szCs w:val="22"/>
          <w:lang w:val="en-GB"/>
        </w:rPr>
      </w:pPr>
    </w:p>
    <w:p w14:paraId="3DB05F13" w14:textId="5C18D0F4" w:rsidR="005A6005" w:rsidRDefault="001A6933"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w:t>
      </w:r>
      <w:r w:rsidR="005A6005">
        <w:rPr>
          <w:rFonts w:ascii="Avenir Next" w:hAnsi="Avenir Next" w:cs="Arial"/>
          <w:color w:val="808080" w:themeColor="background1" w:themeShade="80"/>
          <w:sz w:val="22"/>
          <w:szCs w:val="22"/>
          <w:lang w:val="en-GB"/>
        </w:rPr>
        <w:t xml:space="preserve"> </w:t>
      </w:r>
      <w:r w:rsidR="005A6005" w:rsidRPr="005A6005">
        <w:rPr>
          <w:rFonts w:ascii="Avenir Next" w:hAnsi="Avenir Next" w:cs="Arial"/>
          <w:color w:val="808080" w:themeColor="background1" w:themeShade="80"/>
          <w:sz w:val="22"/>
          <w:szCs w:val="22"/>
          <w:u w:val="single"/>
          <w:lang w:val="en-GB"/>
        </w:rPr>
        <w:t>Foreign Bankruptcy Proceedings (International Cooperation) Rules 2018</w:t>
      </w:r>
      <w:r w:rsidR="005A6005">
        <w:rPr>
          <w:rFonts w:ascii="Avenir Next" w:hAnsi="Avenir Next" w:cs="Arial"/>
          <w:color w:val="808080" w:themeColor="background1" w:themeShade="80"/>
          <w:sz w:val="22"/>
          <w:szCs w:val="22"/>
          <w:lang w:val="en-GB"/>
        </w:rPr>
        <w:t xml:space="preserve"> </w:t>
      </w:r>
      <w:r w:rsidR="0068756C">
        <w:rPr>
          <w:rFonts w:ascii="Avenir Next" w:hAnsi="Avenir Next" w:cs="Arial"/>
          <w:color w:val="808080" w:themeColor="background1" w:themeShade="80"/>
          <w:sz w:val="22"/>
          <w:szCs w:val="22"/>
          <w:lang w:val="en-GB"/>
        </w:rPr>
        <w:t xml:space="preserve">also </w:t>
      </w:r>
      <w:r w:rsidRPr="001A6933">
        <w:rPr>
          <w:rFonts w:ascii="Avenir Next" w:hAnsi="Avenir Next" w:cs="Arial"/>
          <w:color w:val="808080" w:themeColor="background1" w:themeShade="80"/>
          <w:sz w:val="22"/>
          <w:szCs w:val="22"/>
          <w:lang w:val="en-GB"/>
        </w:rPr>
        <w:t>apply to every application filed pursuant to Part XVII of the Companies</w:t>
      </w:r>
      <w:r>
        <w:rPr>
          <w:rFonts w:ascii="Avenir Next" w:hAnsi="Avenir Next" w:cs="Arial"/>
          <w:color w:val="808080" w:themeColor="background1" w:themeShade="80"/>
          <w:sz w:val="22"/>
          <w:szCs w:val="22"/>
          <w:lang w:val="en-GB"/>
        </w:rPr>
        <w:t xml:space="preserve"> </w:t>
      </w:r>
      <w:r w:rsidR="0068756C">
        <w:rPr>
          <w:rFonts w:ascii="Avenir Next" w:hAnsi="Avenir Next" w:cs="Arial"/>
          <w:color w:val="808080" w:themeColor="background1" w:themeShade="80"/>
          <w:sz w:val="22"/>
          <w:szCs w:val="22"/>
          <w:lang w:val="en-GB"/>
        </w:rPr>
        <w:t xml:space="preserve">Act </w:t>
      </w:r>
      <w:r>
        <w:rPr>
          <w:rFonts w:ascii="Avenir Next" w:hAnsi="Avenir Next" w:cs="Arial"/>
          <w:color w:val="808080" w:themeColor="background1" w:themeShade="80"/>
          <w:sz w:val="22"/>
          <w:szCs w:val="22"/>
          <w:lang w:val="en-GB"/>
        </w:rPr>
        <w:t xml:space="preserve">and prescribes </w:t>
      </w:r>
      <w:r w:rsidR="005A6005">
        <w:rPr>
          <w:rFonts w:ascii="Avenir Next" w:hAnsi="Avenir Next" w:cs="Arial"/>
          <w:color w:val="808080" w:themeColor="background1" w:themeShade="80"/>
          <w:sz w:val="22"/>
          <w:szCs w:val="22"/>
          <w:lang w:val="en-GB"/>
        </w:rPr>
        <w:t xml:space="preserve">the procedures by which a foreign representative can be recognised in Cayman and seek the assistance of the Grand Court. </w:t>
      </w:r>
    </w:p>
    <w:p w14:paraId="2C4B7A32" w14:textId="77777777" w:rsidR="001F4080" w:rsidRDefault="001F4080" w:rsidP="00AB0E3A">
      <w:pPr>
        <w:jc w:val="both"/>
        <w:rPr>
          <w:rFonts w:ascii="Avenir Next" w:hAnsi="Avenir Next" w:cs="Arial"/>
          <w:color w:val="808080" w:themeColor="background1" w:themeShade="80"/>
          <w:sz w:val="22"/>
          <w:szCs w:val="22"/>
          <w:lang w:val="en-GB"/>
        </w:rPr>
      </w:pPr>
    </w:p>
    <w:p w14:paraId="0E853AE7" w14:textId="71A4762F" w:rsidR="001A6933" w:rsidRPr="001A6933" w:rsidRDefault="001F4080" w:rsidP="001A69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Grand Court has power to make ancillary orders with respect to foreign bankruptcy proceedings pursuant to section 241 of the </w:t>
      </w:r>
      <w:r w:rsidRPr="001F4080">
        <w:rPr>
          <w:rFonts w:ascii="Avenir Next" w:hAnsi="Avenir Next" w:cs="Arial"/>
          <w:color w:val="808080" w:themeColor="background1" w:themeShade="80"/>
          <w:sz w:val="22"/>
          <w:szCs w:val="22"/>
          <w:u w:val="single"/>
          <w:lang w:val="en-GB"/>
        </w:rPr>
        <w:t>Companies Act</w:t>
      </w:r>
      <w:r>
        <w:rPr>
          <w:rFonts w:ascii="Avenir Next" w:hAnsi="Avenir Next" w:cs="Arial"/>
          <w:color w:val="808080" w:themeColor="background1" w:themeShade="80"/>
          <w:sz w:val="22"/>
          <w:szCs w:val="22"/>
          <w:lang w:val="en-GB"/>
        </w:rPr>
        <w:t xml:space="preserve">. </w:t>
      </w:r>
      <w:r w:rsidR="001A6933">
        <w:rPr>
          <w:rFonts w:ascii="Avenir Next" w:hAnsi="Avenir Next" w:cs="Arial"/>
          <w:color w:val="808080" w:themeColor="background1" w:themeShade="80"/>
          <w:sz w:val="22"/>
          <w:szCs w:val="22"/>
          <w:lang w:val="en-GB"/>
        </w:rPr>
        <w:t xml:space="preserve">The circumstances in which the Court may exercise its discretion to </w:t>
      </w:r>
      <w:r>
        <w:rPr>
          <w:rFonts w:ascii="Avenir Next" w:hAnsi="Avenir Next" w:cs="Arial"/>
          <w:color w:val="808080" w:themeColor="background1" w:themeShade="80"/>
          <w:sz w:val="22"/>
          <w:szCs w:val="22"/>
          <w:lang w:val="en-GB"/>
        </w:rPr>
        <w:t>do so</w:t>
      </w:r>
      <w:r w:rsidR="001A6933">
        <w:rPr>
          <w:rFonts w:ascii="Avenir Next" w:hAnsi="Avenir Next" w:cs="Arial"/>
          <w:color w:val="808080" w:themeColor="background1" w:themeShade="80"/>
          <w:sz w:val="22"/>
          <w:szCs w:val="22"/>
          <w:lang w:val="en-GB"/>
        </w:rPr>
        <w:t xml:space="preserve"> are set out in section 242(1), which provides as follows:</w:t>
      </w:r>
    </w:p>
    <w:p w14:paraId="28315648" w14:textId="43E1286A" w:rsidR="001A6933" w:rsidRPr="001A6933" w:rsidRDefault="001A6933" w:rsidP="001A6933">
      <w:pPr>
        <w:pStyle w:val="ListParagraph"/>
        <w:numPr>
          <w:ilvl w:val="0"/>
          <w:numId w:val="43"/>
        </w:numPr>
        <w:jc w:val="both"/>
        <w:rPr>
          <w:rFonts w:ascii="Avenir Next" w:hAnsi="Avenir Next" w:cs="Arial"/>
          <w:color w:val="808080" w:themeColor="background1" w:themeShade="80"/>
          <w:sz w:val="22"/>
          <w:szCs w:val="22"/>
          <w:lang w:val="en-GB"/>
        </w:rPr>
      </w:pPr>
      <w:proofErr w:type="spellStart"/>
      <w:r w:rsidRPr="001A6933">
        <w:rPr>
          <w:rFonts w:ascii="Avenir Next" w:hAnsi="Avenir Next" w:cs="Arial"/>
          <w:color w:val="808080" w:themeColor="background1" w:themeShade="80"/>
          <w:sz w:val="22"/>
          <w:szCs w:val="22"/>
          <w:lang w:val="en-GB"/>
        </w:rPr>
        <w:t>the</w:t>
      </w:r>
      <w:proofErr w:type="spellEnd"/>
      <w:r w:rsidRPr="001A6933">
        <w:rPr>
          <w:rFonts w:ascii="Avenir Next" w:hAnsi="Avenir Next" w:cs="Arial"/>
          <w:color w:val="808080" w:themeColor="background1" w:themeShade="80"/>
          <w:sz w:val="22"/>
          <w:szCs w:val="22"/>
          <w:lang w:val="en-GB"/>
        </w:rPr>
        <w:t xml:space="preserve"> just treatment of all holders of claims against or interests in a debtor’s estate wherever they may be </w:t>
      </w:r>
      <w:proofErr w:type="gramStart"/>
      <w:r w:rsidRPr="001A6933">
        <w:rPr>
          <w:rFonts w:ascii="Avenir Next" w:hAnsi="Avenir Next" w:cs="Arial"/>
          <w:color w:val="808080" w:themeColor="background1" w:themeShade="80"/>
          <w:sz w:val="22"/>
          <w:szCs w:val="22"/>
          <w:lang w:val="en-GB"/>
        </w:rPr>
        <w:t>domiciled;</w:t>
      </w:r>
      <w:proofErr w:type="gramEnd"/>
      <w:r w:rsidRPr="001A6933">
        <w:rPr>
          <w:rFonts w:ascii="Avenir Next" w:hAnsi="Avenir Next" w:cs="Arial"/>
          <w:color w:val="808080" w:themeColor="background1" w:themeShade="80"/>
          <w:sz w:val="22"/>
          <w:szCs w:val="22"/>
          <w:lang w:val="en-GB"/>
        </w:rPr>
        <w:t xml:space="preserve"> </w:t>
      </w:r>
    </w:p>
    <w:p w14:paraId="07C7E200" w14:textId="635792F8" w:rsidR="001A6933" w:rsidRPr="001A6933" w:rsidRDefault="001A6933" w:rsidP="001A6933">
      <w:pPr>
        <w:pStyle w:val="ListParagraph"/>
        <w:numPr>
          <w:ilvl w:val="0"/>
          <w:numId w:val="43"/>
        </w:numPr>
        <w:jc w:val="both"/>
        <w:rPr>
          <w:rFonts w:ascii="Avenir Next" w:hAnsi="Avenir Next" w:cs="Arial"/>
          <w:color w:val="808080" w:themeColor="background1" w:themeShade="80"/>
          <w:sz w:val="22"/>
          <w:szCs w:val="22"/>
          <w:lang w:val="en-GB"/>
        </w:rPr>
      </w:pPr>
      <w:r w:rsidRPr="001A6933">
        <w:rPr>
          <w:rFonts w:ascii="Avenir Next" w:hAnsi="Avenir Next" w:cs="Arial"/>
          <w:color w:val="808080" w:themeColor="background1" w:themeShade="80"/>
          <w:sz w:val="22"/>
          <w:szCs w:val="22"/>
          <w:lang w:val="en-GB"/>
        </w:rPr>
        <w:t xml:space="preserve">the protection of claim holders in the Islands against prejudice and inconvenience in the processing of claims in the foreign bankruptcy </w:t>
      </w:r>
      <w:proofErr w:type="gramStart"/>
      <w:r w:rsidRPr="001A6933">
        <w:rPr>
          <w:rFonts w:ascii="Avenir Next" w:hAnsi="Avenir Next" w:cs="Arial"/>
          <w:color w:val="808080" w:themeColor="background1" w:themeShade="80"/>
          <w:sz w:val="22"/>
          <w:szCs w:val="22"/>
          <w:lang w:val="en-GB"/>
        </w:rPr>
        <w:t>proceeding;</w:t>
      </w:r>
      <w:proofErr w:type="gramEnd"/>
      <w:r w:rsidRPr="001A6933">
        <w:rPr>
          <w:rFonts w:ascii="Avenir Next" w:hAnsi="Avenir Next" w:cs="Arial"/>
          <w:color w:val="808080" w:themeColor="background1" w:themeShade="80"/>
          <w:sz w:val="22"/>
          <w:szCs w:val="22"/>
          <w:lang w:val="en-GB"/>
        </w:rPr>
        <w:t xml:space="preserve"> </w:t>
      </w:r>
    </w:p>
    <w:p w14:paraId="1A35C550" w14:textId="552A3367" w:rsidR="001A6933" w:rsidRPr="001A6933" w:rsidRDefault="001A6933" w:rsidP="001A6933">
      <w:pPr>
        <w:pStyle w:val="ListParagraph"/>
        <w:numPr>
          <w:ilvl w:val="0"/>
          <w:numId w:val="43"/>
        </w:numPr>
        <w:jc w:val="both"/>
        <w:rPr>
          <w:rFonts w:ascii="Avenir Next" w:hAnsi="Avenir Next" w:cs="Arial"/>
          <w:color w:val="808080" w:themeColor="background1" w:themeShade="80"/>
          <w:sz w:val="22"/>
          <w:szCs w:val="22"/>
          <w:lang w:val="en-GB"/>
        </w:rPr>
      </w:pPr>
      <w:r w:rsidRPr="001A6933">
        <w:rPr>
          <w:rFonts w:ascii="Avenir Next" w:hAnsi="Avenir Next" w:cs="Arial"/>
          <w:color w:val="808080" w:themeColor="background1" w:themeShade="80"/>
          <w:sz w:val="22"/>
          <w:szCs w:val="22"/>
          <w:lang w:val="en-GB"/>
        </w:rPr>
        <w:t xml:space="preserve">the prevention of preferential or fraudulent dispositions of property comprised in the debtor’s </w:t>
      </w:r>
      <w:proofErr w:type="gramStart"/>
      <w:r w:rsidRPr="001A6933">
        <w:rPr>
          <w:rFonts w:ascii="Avenir Next" w:hAnsi="Avenir Next" w:cs="Arial"/>
          <w:color w:val="808080" w:themeColor="background1" w:themeShade="80"/>
          <w:sz w:val="22"/>
          <w:szCs w:val="22"/>
          <w:lang w:val="en-GB"/>
        </w:rPr>
        <w:t>estate;</w:t>
      </w:r>
      <w:proofErr w:type="gramEnd"/>
      <w:r w:rsidRPr="001A6933">
        <w:rPr>
          <w:rFonts w:ascii="Avenir Next" w:hAnsi="Avenir Next" w:cs="Arial"/>
          <w:color w:val="808080" w:themeColor="background1" w:themeShade="80"/>
          <w:sz w:val="22"/>
          <w:szCs w:val="22"/>
          <w:lang w:val="en-GB"/>
        </w:rPr>
        <w:t xml:space="preserve"> </w:t>
      </w:r>
    </w:p>
    <w:p w14:paraId="1BDF4117" w14:textId="5E4AF109" w:rsidR="001A6933" w:rsidRPr="001A6933" w:rsidRDefault="001A6933" w:rsidP="001A6933">
      <w:pPr>
        <w:pStyle w:val="ListParagraph"/>
        <w:numPr>
          <w:ilvl w:val="0"/>
          <w:numId w:val="43"/>
        </w:numPr>
        <w:jc w:val="both"/>
        <w:rPr>
          <w:rFonts w:ascii="Avenir Next" w:hAnsi="Avenir Next" w:cs="Arial"/>
          <w:color w:val="808080" w:themeColor="background1" w:themeShade="80"/>
          <w:sz w:val="22"/>
          <w:szCs w:val="22"/>
          <w:lang w:val="en-GB"/>
        </w:rPr>
      </w:pPr>
      <w:r w:rsidRPr="001A6933">
        <w:rPr>
          <w:rFonts w:ascii="Avenir Next" w:hAnsi="Avenir Next" w:cs="Arial"/>
          <w:color w:val="808080" w:themeColor="background1" w:themeShade="80"/>
          <w:sz w:val="22"/>
          <w:szCs w:val="22"/>
          <w:lang w:val="en-GB"/>
        </w:rPr>
        <w:t xml:space="preserve">the distribution of the debtor’s estate amongst creditors substantially in accordance with the order prescribed by Part </w:t>
      </w:r>
      <w:proofErr w:type="gramStart"/>
      <w:r w:rsidRPr="001A6933">
        <w:rPr>
          <w:rFonts w:ascii="Avenir Next" w:hAnsi="Avenir Next" w:cs="Arial"/>
          <w:color w:val="808080" w:themeColor="background1" w:themeShade="80"/>
          <w:sz w:val="22"/>
          <w:szCs w:val="22"/>
          <w:lang w:val="en-GB"/>
        </w:rPr>
        <w:t>V;</w:t>
      </w:r>
      <w:proofErr w:type="gramEnd"/>
      <w:r w:rsidRPr="001A6933">
        <w:rPr>
          <w:rFonts w:ascii="Avenir Next" w:hAnsi="Avenir Next" w:cs="Arial"/>
          <w:color w:val="808080" w:themeColor="background1" w:themeShade="80"/>
          <w:sz w:val="22"/>
          <w:szCs w:val="22"/>
          <w:lang w:val="en-GB"/>
        </w:rPr>
        <w:t xml:space="preserve"> </w:t>
      </w:r>
    </w:p>
    <w:p w14:paraId="5ED0DD94" w14:textId="27DCD022" w:rsidR="001A6933" w:rsidRPr="001A6933" w:rsidRDefault="001A6933" w:rsidP="001A6933">
      <w:pPr>
        <w:pStyle w:val="ListParagraph"/>
        <w:numPr>
          <w:ilvl w:val="0"/>
          <w:numId w:val="43"/>
        </w:numPr>
        <w:jc w:val="both"/>
        <w:rPr>
          <w:rFonts w:ascii="Avenir Next" w:hAnsi="Avenir Next" w:cs="Arial"/>
          <w:color w:val="808080" w:themeColor="background1" w:themeShade="80"/>
          <w:sz w:val="22"/>
          <w:szCs w:val="22"/>
          <w:lang w:val="en-GB"/>
        </w:rPr>
      </w:pPr>
      <w:r w:rsidRPr="001A6933">
        <w:rPr>
          <w:rFonts w:ascii="Avenir Next" w:hAnsi="Avenir Next" w:cs="Arial"/>
          <w:color w:val="808080" w:themeColor="background1" w:themeShade="80"/>
          <w:sz w:val="22"/>
          <w:szCs w:val="22"/>
          <w:lang w:val="en-GB"/>
        </w:rPr>
        <w:t xml:space="preserve">the recognition and enforcement of security interests created by the </w:t>
      </w:r>
      <w:proofErr w:type="gramStart"/>
      <w:r w:rsidRPr="001A6933">
        <w:rPr>
          <w:rFonts w:ascii="Avenir Next" w:hAnsi="Avenir Next" w:cs="Arial"/>
          <w:color w:val="808080" w:themeColor="background1" w:themeShade="80"/>
          <w:sz w:val="22"/>
          <w:szCs w:val="22"/>
          <w:lang w:val="en-GB"/>
        </w:rPr>
        <w:t>debtor;</w:t>
      </w:r>
      <w:proofErr w:type="gramEnd"/>
      <w:r w:rsidRPr="001A6933">
        <w:rPr>
          <w:rFonts w:ascii="Avenir Next" w:hAnsi="Avenir Next" w:cs="Arial"/>
          <w:color w:val="808080" w:themeColor="background1" w:themeShade="80"/>
          <w:sz w:val="22"/>
          <w:szCs w:val="22"/>
          <w:lang w:val="en-GB"/>
        </w:rPr>
        <w:t xml:space="preserve"> </w:t>
      </w:r>
    </w:p>
    <w:p w14:paraId="0DD168E3" w14:textId="108C4B09" w:rsidR="001A6933" w:rsidRPr="001A6933" w:rsidRDefault="001A6933" w:rsidP="001A6933">
      <w:pPr>
        <w:pStyle w:val="ListParagraph"/>
        <w:numPr>
          <w:ilvl w:val="0"/>
          <w:numId w:val="43"/>
        </w:numPr>
        <w:jc w:val="both"/>
        <w:rPr>
          <w:rFonts w:ascii="Avenir Next" w:hAnsi="Avenir Next" w:cs="Arial"/>
          <w:color w:val="808080" w:themeColor="background1" w:themeShade="80"/>
          <w:sz w:val="22"/>
          <w:szCs w:val="22"/>
          <w:lang w:val="en-GB"/>
        </w:rPr>
      </w:pPr>
      <w:r w:rsidRPr="001A6933">
        <w:rPr>
          <w:rFonts w:ascii="Avenir Next" w:hAnsi="Avenir Next" w:cs="Arial"/>
          <w:color w:val="808080" w:themeColor="background1" w:themeShade="80"/>
          <w:sz w:val="22"/>
          <w:szCs w:val="22"/>
          <w:lang w:val="en-GB"/>
        </w:rPr>
        <w:t xml:space="preserve">the non-enforcement of foreign taxes, </w:t>
      </w:r>
      <w:proofErr w:type="gramStart"/>
      <w:r w:rsidRPr="001A6933">
        <w:rPr>
          <w:rFonts w:ascii="Avenir Next" w:hAnsi="Avenir Next" w:cs="Arial"/>
          <w:color w:val="808080" w:themeColor="background1" w:themeShade="80"/>
          <w:sz w:val="22"/>
          <w:szCs w:val="22"/>
          <w:lang w:val="en-GB"/>
        </w:rPr>
        <w:t>fines</w:t>
      </w:r>
      <w:proofErr w:type="gramEnd"/>
      <w:r w:rsidRPr="001A6933">
        <w:rPr>
          <w:rFonts w:ascii="Avenir Next" w:hAnsi="Avenir Next" w:cs="Arial"/>
          <w:color w:val="808080" w:themeColor="background1" w:themeShade="80"/>
          <w:sz w:val="22"/>
          <w:szCs w:val="22"/>
          <w:lang w:val="en-GB"/>
        </w:rPr>
        <w:t xml:space="preserve"> and penalties; and </w:t>
      </w:r>
    </w:p>
    <w:p w14:paraId="35B17214" w14:textId="14685EC3" w:rsidR="001A6933" w:rsidRPr="001A6933" w:rsidRDefault="001A6933" w:rsidP="001A6933">
      <w:pPr>
        <w:pStyle w:val="ListParagraph"/>
        <w:numPr>
          <w:ilvl w:val="0"/>
          <w:numId w:val="43"/>
        </w:numPr>
        <w:jc w:val="both"/>
        <w:rPr>
          <w:rFonts w:ascii="Avenir Next" w:hAnsi="Avenir Next" w:cs="Arial"/>
          <w:color w:val="808080" w:themeColor="background1" w:themeShade="80"/>
          <w:sz w:val="22"/>
          <w:szCs w:val="22"/>
          <w:lang w:val="en-GB"/>
        </w:rPr>
      </w:pPr>
      <w:r w:rsidRPr="001A6933">
        <w:rPr>
          <w:rFonts w:ascii="Avenir Next" w:hAnsi="Avenir Next" w:cs="Arial"/>
          <w:color w:val="808080" w:themeColor="background1" w:themeShade="80"/>
          <w:sz w:val="22"/>
          <w:szCs w:val="22"/>
          <w:lang w:val="en-GB"/>
        </w:rPr>
        <w:t>comity.</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78315550" w:rsidR="00E4294D" w:rsidRDefault="0008648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Judgments Reciprocal Enforcement Act (1996 Revision) provides a statutory scheme for the recognition and enforcement of foreign judgments – but only in circumstances where the country from which the judgments was handed down has a substantive reciprocal arrangement with respect to the enforcement of Cayman Islands judgments. To date, the operation of the legislation has only been extended to judgments handed down by Australian Courts. </w:t>
      </w:r>
    </w:p>
    <w:p w14:paraId="5ECB21B9" w14:textId="0E187E2F" w:rsidR="0008648C" w:rsidRDefault="0008648C" w:rsidP="00E4294D">
      <w:pPr>
        <w:jc w:val="both"/>
        <w:rPr>
          <w:rFonts w:ascii="Avenir Next" w:hAnsi="Avenir Next" w:cs="Arial"/>
          <w:color w:val="808080" w:themeColor="background1" w:themeShade="80"/>
          <w:sz w:val="22"/>
          <w:szCs w:val="22"/>
          <w:lang w:val="en-GB"/>
        </w:rPr>
      </w:pPr>
    </w:p>
    <w:p w14:paraId="07612B4C" w14:textId="23C90E06" w:rsidR="0008648C" w:rsidRDefault="0008648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Order 71 of the </w:t>
      </w:r>
      <w:r w:rsidRPr="0008648C">
        <w:rPr>
          <w:rFonts w:ascii="Avenir Next" w:hAnsi="Avenir Next" w:cs="Arial"/>
          <w:color w:val="808080" w:themeColor="background1" w:themeShade="80"/>
          <w:sz w:val="22"/>
          <w:szCs w:val="22"/>
          <w:u w:val="single"/>
          <w:lang w:val="en-GB"/>
        </w:rPr>
        <w:t>Grand Court Rules</w:t>
      </w:r>
      <w:r>
        <w:rPr>
          <w:rFonts w:ascii="Avenir Next" w:hAnsi="Avenir Next" w:cs="Arial"/>
          <w:color w:val="808080" w:themeColor="background1" w:themeShade="80"/>
          <w:sz w:val="22"/>
          <w:szCs w:val="22"/>
          <w:lang w:val="en-GB"/>
        </w:rPr>
        <w:t xml:space="preserve"> provides that, </w:t>
      </w: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be enforceable, the foreign judgment must be: (a) final; (b) a money judgment; and (c) made after the 1996 Act was extended to the relevant foreign country. </w:t>
      </w:r>
    </w:p>
    <w:p w14:paraId="7328D636" w14:textId="77777777" w:rsidR="0008648C" w:rsidRDefault="0008648C" w:rsidP="00E4294D">
      <w:pPr>
        <w:jc w:val="both"/>
        <w:rPr>
          <w:rFonts w:ascii="Avenir Next" w:hAnsi="Avenir Next" w:cs="Arial"/>
          <w:color w:val="808080" w:themeColor="background1" w:themeShade="80"/>
          <w:sz w:val="22"/>
          <w:szCs w:val="22"/>
          <w:lang w:val="en-GB"/>
        </w:rPr>
      </w:pPr>
    </w:p>
    <w:p w14:paraId="4BE0C6F8" w14:textId="119BE2A7" w:rsidR="0008648C" w:rsidRDefault="0008648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far more trodden path for recognition and enforcement is the common law route. A party seeking to have a foreign judgment recognised must commence new proceedings in the Cayman Islands based on the foreign judgment as an outstanding debt. At common law, both money and non-money judgments are enforceable. </w:t>
      </w:r>
    </w:p>
    <w:p w14:paraId="18C99F4E" w14:textId="72EEB425" w:rsidR="0008648C" w:rsidRDefault="0008648C" w:rsidP="00E4294D">
      <w:pPr>
        <w:jc w:val="both"/>
        <w:rPr>
          <w:rFonts w:ascii="Avenir Next" w:hAnsi="Avenir Next" w:cs="Arial"/>
          <w:color w:val="808080" w:themeColor="background1" w:themeShade="80"/>
          <w:sz w:val="22"/>
          <w:szCs w:val="22"/>
          <w:lang w:val="en-GB"/>
        </w:rPr>
      </w:pPr>
    </w:p>
    <w:p w14:paraId="7173C105" w14:textId="549CCE8D" w:rsidR="0008648C" w:rsidRDefault="0008648C" w:rsidP="00E4294D">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order to</w:t>
      </w:r>
      <w:proofErr w:type="gramEnd"/>
      <w:r>
        <w:rPr>
          <w:rFonts w:ascii="Avenir Next" w:hAnsi="Avenir Next" w:cs="Arial"/>
          <w:color w:val="808080" w:themeColor="background1" w:themeShade="80"/>
          <w:sz w:val="22"/>
          <w:szCs w:val="22"/>
          <w:lang w:val="en-GB"/>
        </w:rPr>
        <w:t xml:space="preserve"> enforce a foreign judgment at common law, the following must be satisfied:</w:t>
      </w:r>
    </w:p>
    <w:p w14:paraId="692D49D7" w14:textId="548D2989" w:rsidR="0008648C" w:rsidRDefault="0008648C" w:rsidP="0008648C">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is </w:t>
      </w:r>
      <w:proofErr w:type="gramStart"/>
      <w:r>
        <w:rPr>
          <w:rFonts w:ascii="Avenir Next" w:hAnsi="Avenir Next" w:cs="Arial"/>
          <w:color w:val="808080" w:themeColor="background1" w:themeShade="80"/>
          <w:sz w:val="22"/>
          <w:szCs w:val="22"/>
          <w:lang w:val="en-GB"/>
        </w:rPr>
        <w:t>final;</w:t>
      </w:r>
      <w:proofErr w:type="gramEnd"/>
    </w:p>
    <w:p w14:paraId="1F651693" w14:textId="44592EAC" w:rsidR="0008648C" w:rsidRDefault="0008648C" w:rsidP="0008648C">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court had jurisdiction over the </w:t>
      </w:r>
      <w:proofErr w:type="gramStart"/>
      <w:r>
        <w:rPr>
          <w:rFonts w:ascii="Avenir Next" w:hAnsi="Avenir Next" w:cs="Arial"/>
          <w:color w:val="808080" w:themeColor="background1" w:themeShade="80"/>
          <w:sz w:val="22"/>
          <w:szCs w:val="22"/>
          <w:lang w:val="en-GB"/>
        </w:rPr>
        <w:t>debtor;</w:t>
      </w:r>
      <w:proofErr w:type="gramEnd"/>
    </w:p>
    <w:p w14:paraId="073E3B6E" w14:textId="3043A4F5" w:rsidR="0008648C" w:rsidRDefault="0008648C" w:rsidP="0008648C">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was not obtained by </w:t>
      </w:r>
      <w:proofErr w:type="gramStart"/>
      <w:r>
        <w:rPr>
          <w:rFonts w:ascii="Avenir Next" w:hAnsi="Avenir Next" w:cs="Arial"/>
          <w:color w:val="808080" w:themeColor="background1" w:themeShade="80"/>
          <w:sz w:val="22"/>
          <w:szCs w:val="22"/>
          <w:lang w:val="en-GB"/>
        </w:rPr>
        <w:t>fraud;</w:t>
      </w:r>
      <w:proofErr w:type="gramEnd"/>
    </w:p>
    <w:p w14:paraId="09763BDE" w14:textId="68391225" w:rsidR="0008648C" w:rsidRDefault="0008648C" w:rsidP="0008648C">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judgment is not contrary to public policy of the Cayman </w:t>
      </w:r>
      <w:proofErr w:type="gramStart"/>
      <w:r>
        <w:rPr>
          <w:rFonts w:ascii="Avenir Next" w:hAnsi="Avenir Next" w:cs="Arial"/>
          <w:color w:val="808080" w:themeColor="background1" w:themeShade="80"/>
          <w:sz w:val="22"/>
          <w:szCs w:val="22"/>
          <w:lang w:val="en-GB"/>
        </w:rPr>
        <w:t>Islands;</w:t>
      </w:r>
      <w:proofErr w:type="gramEnd"/>
    </w:p>
    <w:p w14:paraId="12C0591B" w14:textId="541C8FF9" w:rsidR="0008648C" w:rsidRDefault="0008648C" w:rsidP="0008648C">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was not obtained contrary to the rules of natural justice</w:t>
      </w:r>
      <w:r w:rsidR="00F32550">
        <w:rPr>
          <w:rFonts w:ascii="Avenir Next" w:hAnsi="Avenir Next" w:cs="Arial"/>
          <w:color w:val="808080" w:themeColor="background1" w:themeShade="80"/>
          <w:sz w:val="22"/>
          <w:szCs w:val="22"/>
          <w:lang w:val="en-GB"/>
        </w:rPr>
        <w:t>.</w:t>
      </w:r>
    </w:p>
    <w:p w14:paraId="42F976D6" w14:textId="77777777" w:rsidR="00F32550" w:rsidRDefault="00F32550" w:rsidP="00F32550">
      <w:pPr>
        <w:jc w:val="both"/>
        <w:rPr>
          <w:rFonts w:ascii="Avenir Next" w:hAnsi="Avenir Next" w:cs="Arial"/>
          <w:color w:val="808080" w:themeColor="background1" w:themeShade="80"/>
          <w:sz w:val="22"/>
          <w:szCs w:val="22"/>
          <w:lang w:val="en-GB"/>
        </w:rPr>
      </w:pPr>
    </w:p>
    <w:p w14:paraId="449AB96D" w14:textId="0505DB04" w:rsidR="00F32550" w:rsidRPr="00F32550" w:rsidRDefault="00F32550" w:rsidP="00F325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recognised as a local judgment, the full range of domestic enforcement remedies are available to the applicant.</w:t>
      </w: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6527CC4D" w14:textId="77777777" w:rsidR="00A174A9" w:rsidRDefault="00A174A9" w:rsidP="00BC3A55">
      <w:pPr>
        <w:jc w:val="both"/>
        <w:rPr>
          <w:rFonts w:ascii="Avenir Next" w:hAnsi="Avenir Next" w:cs="Arial"/>
          <w:color w:val="808080" w:themeColor="background1" w:themeShade="80"/>
          <w:sz w:val="22"/>
          <w:szCs w:val="22"/>
          <w:lang w:val="en-GB"/>
        </w:rPr>
      </w:pPr>
    </w:p>
    <w:p w14:paraId="3C96BAC4" w14:textId="0BCD7C57" w:rsidR="00E4294D" w:rsidRDefault="00A174A9"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Yes. </w:t>
      </w:r>
    </w:p>
    <w:p w14:paraId="14293471" w14:textId="77777777" w:rsidR="00A174A9" w:rsidRDefault="00A174A9" w:rsidP="00BC3A55">
      <w:pPr>
        <w:jc w:val="both"/>
        <w:rPr>
          <w:rFonts w:ascii="Avenir Next" w:hAnsi="Avenir Next" w:cs="Arial"/>
          <w:color w:val="808080" w:themeColor="background1" w:themeShade="80"/>
          <w:sz w:val="22"/>
          <w:szCs w:val="22"/>
          <w:lang w:val="en-GB"/>
        </w:rPr>
      </w:pPr>
    </w:p>
    <w:p w14:paraId="1704B8AA" w14:textId="46796D26" w:rsidR="00A174A9" w:rsidRDefault="007159D1" w:rsidP="00A174A9">
      <w:pPr>
        <w:pStyle w:val="ListParagraph"/>
        <w:numPr>
          <w:ilvl w:val="0"/>
          <w:numId w:val="45"/>
        </w:numPr>
        <w:jc w:val="both"/>
        <w:rPr>
          <w:rFonts w:ascii="Avenir Next" w:hAnsi="Avenir Next" w:cs="Arial"/>
          <w:color w:val="808080" w:themeColor="background1" w:themeShade="80"/>
          <w:sz w:val="22"/>
          <w:szCs w:val="22"/>
          <w:lang w:val="en-GB"/>
        </w:rPr>
      </w:pPr>
      <w:r w:rsidRPr="007159D1">
        <w:rPr>
          <w:rFonts w:ascii="Avenir Next" w:hAnsi="Avenir Next" w:cs="Arial"/>
          <w:b/>
          <w:bCs/>
          <w:color w:val="808080" w:themeColor="background1" w:themeShade="80"/>
          <w:sz w:val="22"/>
          <w:szCs w:val="22"/>
          <w:lang w:val="en-GB"/>
        </w:rPr>
        <w:t>Avoidance of dispositions</w:t>
      </w:r>
      <w:r>
        <w:rPr>
          <w:rFonts w:ascii="Avenir Next" w:hAnsi="Avenir Next" w:cs="Arial"/>
          <w:color w:val="808080" w:themeColor="background1" w:themeShade="80"/>
          <w:sz w:val="22"/>
          <w:szCs w:val="22"/>
          <w:lang w:val="en-GB"/>
        </w:rPr>
        <w:t>. Pursuant to s</w:t>
      </w:r>
      <w:r w:rsidR="00A174A9">
        <w:rPr>
          <w:rFonts w:ascii="Avenir Next" w:hAnsi="Avenir Next" w:cs="Arial"/>
          <w:color w:val="808080" w:themeColor="background1" w:themeShade="80"/>
          <w:sz w:val="22"/>
          <w:szCs w:val="22"/>
          <w:lang w:val="en-GB"/>
        </w:rPr>
        <w:t xml:space="preserve">ection 99 of the </w:t>
      </w:r>
      <w:r w:rsidR="00A174A9" w:rsidRPr="007159D1">
        <w:rPr>
          <w:rFonts w:ascii="Avenir Next" w:hAnsi="Avenir Next" w:cs="Arial"/>
          <w:color w:val="808080" w:themeColor="background1" w:themeShade="80"/>
          <w:sz w:val="22"/>
          <w:szCs w:val="22"/>
          <w:u w:val="single"/>
          <w:lang w:val="en-GB"/>
        </w:rPr>
        <w:t>Companies Act</w:t>
      </w:r>
      <w:r>
        <w:rPr>
          <w:rFonts w:ascii="Avenir Next" w:hAnsi="Avenir Next" w:cs="Arial"/>
          <w:color w:val="808080" w:themeColor="background1" w:themeShade="80"/>
          <w:sz w:val="22"/>
          <w:szCs w:val="22"/>
          <w:lang w:val="en-GB"/>
        </w:rPr>
        <w:t xml:space="preserve">, </w:t>
      </w:r>
      <w:r w:rsidR="00A174A9">
        <w:rPr>
          <w:rFonts w:ascii="Avenir Next" w:hAnsi="Avenir Next" w:cs="Arial"/>
          <w:color w:val="808080" w:themeColor="background1" w:themeShade="80"/>
          <w:sz w:val="22"/>
          <w:szCs w:val="22"/>
          <w:lang w:val="en-GB"/>
        </w:rPr>
        <w:t xml:space="preserve">any dispositions of a company’s property made after the deemed commencement of the winding up of the company (namely the date on which the petition was filed rather than the date on which the order is made) will be void – if a winding up order is subsequently made – unless otherwise validated by the Court. </w:t>
      </w:r>
      <w:r>
        <w:rPr>
          <w:rFonts w:ascii="Avenir Next" w:hAnsi="Avenir Next" w:cs="Arial"/>
          <w:color w:val="808080" w:themeColor="background1" w:themeShade="80"/>
          <w:sz w:val="22"/>
          <w:szCs w:val="22"/>
          <w:lang w:val="en-GB"/>
        </w:rPr>
        <w:t xml:space="preserve"> The Court has power to validate post-petition grants of security. The Court will normally validate such arrangements if the company is clearly solvent and if the Court is satisfied that an “intelligent and honest” director acting reasonably would come to that decision.</w:t>
      </w:r>
    </w:p>
    <w:p w14:paraId="432554DB" w14:textId="77777777" w:rsidR="007159D1" w:rsidRDefault="007159D1" w:rsidP="007159D1">
      <w:pPr>
        <w:pStyle w:val="ListParagraph"/>
        <w:jc w:val="both"/>
        <w:rPr>
          <w:rFonts w:ascii="Avenir Next" w:hAnsi="Avenir Next" w:cs="Arial"/>
          <w:color w:val="808080" w:themeColor="background1" w:themeShade="80"/>
          <w:sz w:val="22"/>
          <w:szCs w:val="22"/>
          <w:lang w:val="en-GB"/>
        </w:rPr>
      </w:pPr>
    </w:p>
    <w:p w14:paraId="34D2B474" w14:textId="7B905B15" w:rsidR="007159D1" w:rsidRDefault="007159D1" w:rsidP="007159D1">
      <w:pPr>
        <w:pStyle w:val="ListParagraph"/>
        <w:numPr>
          <w:ilvl w:val="0"/>
          <w:numId w:val="45"/>
        </w:numPr>
        <w:jc w:val="both"/>
        <w:rPr>
          <w:rFonts w:ascii="Avenir Next" w:hAnsi="Avenir Next" w:cs="Arial"/>
          <w:color w:val="808080" w:themeColor="background1" w:themeShade="80"/>
          <w:sz w:val="22"/>
          <w:szCs w:val="22"/>
          <w:lang w:val="en-GB"/>
        </w:rPr>
      </w:pPr>
      <w:r w:rsidRPr="007159D1">
        <w:rPr>
          <w:rFonts w:ascii="Avenir Next" w:hAnsi="Avenir Next" w:cs="Arial"/>
          <w:b/>
          <w:bCs/>
          <w:color w:val="808080" w:themeColor="background1" w:themeShade="80"/>
          <w:sz w:val="22"/>
          <w:szCs w:val="22"/>
          <w:lang w:val="en-GB"/>
        </w:rPr>
        <w:t>Voidable preference</w:t>
      </w:r>
      <w:r>
        <w:rPr>
          <w:rFonts w:ascii="Avenir Next" w:hAnsi="Avenir Next" w:cs="Arial"/>
          <w:b/>
          <w:bCs/>
          <w:color w:val="808080" w:themeColor="background1" w:themeShade="80"/>
          <w:sz w:val="22"/>
          <w:szCs w:val="22"/>
          <w:lang w:val="en-GB"/>
        </w:rPr>
        <w:t xml:space="preserve"> payments</w:t>
      </w:r>
      <w:r>
        <w:rPr>
          <w:rFonts w:ascii="Avenir Next" w:hAnsi="Avenir Next" w:cs="Arial"/>
          <w:color w:val="808080" w:themeColor="background1" w:themeShade="80"/>
          <w:sz w:val="22"/>
          <w:szCs w:val="22"/>
          <w:lang w:val="en-GB"/>
        </w:rPr>
        <w:t xml:space="preserve">. Pursuant to section 145 of the </w:t>
      </w:r>
      <w:r w:rsidRPr="007159D1">
        <w:rPr>
          <w:rFonts w:ascii="Avenir Next" w:hAnsi="Avenir Next" w:cs="Arial"/>
          <w:color w:val="808080" w:themeColor="background1" w:themeShade="80"/>
          <w:sz w:val="22"/>
          <w:szCs w:val="22"/>
          <w:u w:val="single"/>
          <w:lang w:val="en-GB"/>
        </w:rPr>
        <w:t>Companies Act</w:t>
      </w:r>
      <w:r>
        <w:rPr>
          <w:rFonts w:ascii="Avenir Next" w:hAnsi="Avenir Next" w:cs="Arial"/>
          <w:color w:val="808080" w:themeColor="background1" w:themeShade="80"/>
          <w:sz w:val="22"/>
          <w:szCs w:val="22"/>
          <w:lang w:val="en-GB"/>
        </w:rPr>
        <w:t>, any payment or disposal of property to a creditor will be deemed a voidable preference: (</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 xml:space="preserve">) the payment is made in the six month period prior to the deemed commencement of the liquidation and at a time when it is unable to pay its debts; and (ii) the dominant intention of the directors in making the payment was to give the applicable creditor a preference over other creditors. </w:t>
      </w:r>
      <w:r w:rsidR="007F07B0">
        <w:rPr>
          <w:rFonts w:ascii="Avenir Next" w:hAnsi="Avenir Next" w:cs="Arial"/>
          <w:color w:val="808080" w:themeColor="background1" w:themeShade="80"/>
          <w:sz w:val="22"/>
          <w:szCs w:val="22"/>
          <w:lang w:val="en-GB"/>
        </w:rPr>
        <w:t>The Court has held that giving a preference over other creditors means putting that creditor in a better position than it otherwise would have been (</w:t>
      </w:r>
      <w:proofErr w:type="spellStart"/>
      <w:r w:rsidR="007F07B0" w:rsidRPr="007F07B0">
        <w:rPr>
          <w:rFonts w:ascii="Avenir Next" w:hAnsi="Avenir Next" w:cs="Arial"/>
          <w:i/>
          <w:iCs/>
          <w:color w:val="808080" w:themeColor="background1" w:themeShade="80"/>
          <w:sz w:val="22"/>
          <w:szCs w:val="22"/>
          <w:lang w:val="en-GB"/>
        </w:rPr>
        <w:t>Weavering</w:t>
      </w:r>
      <w:proofErr w:type="spellEnd"/>
      <w:r w:rsidR="007F07B0" w:rsidRPr="007F07B0">
        <w:rPr>
          <w:rFonts w:ascii="Avenir Next" w:hAnsi="Avenir Next" w:cs="Arial"/>
          <w:i/>
          <w:iCs/>
          <w:color w:val="808080" w:themeColor="background1" w:themeShade="80"/>
          <w:sz w:val="22"/>
          <w:szCs w:val="22"/>
          <w:lang w:val="en-GB"/>
        </w:rPr>
        <w:t xml:space="preserve"> Macro Fixed Income Fund</w:t>
      </w:r>
      <w:r w:rsidR="007F07B0">
        <w:rPr>
          <w:rFonts w:ascii="Avenir Next" w:hAnsi="Avenir Next" w:cs="Arial"/>
          <w:color w:val="808080" w:themeColor="background1" w:themeShade="80"/>
          <w:sz w:val="22"/>
          <w:szCs w:val="22"/>
          <w:lang w:val="en-GB"/>
        </w:rPr>
        <w:t xml:space="preserve">). </w:t>
      </w:r>
    </w:p>
    <w:p w14:paraId="28C14FF7" w14:textId="77777777" w:rsidR="0092013D" w:rsidRPr="0092013D" w:rsidRDefault="0092013D" w:rsidP="0092013D">
      <w:pPr>
        <w:pStyle w:val="ListParagraph"/>
        <w:rPr>
          <w:rFonts w:ascii="Avenir Next" w:hAnsi="Avenir Next" w:cs="Arial"/>
          <w:color w:val="808080" w:themeColor="background1" w:themeShade="80"/>
          <w:sz w:val="22"/>
          <w:szCs w:val="22"/>
          <w:lang w:val="en-GB"/>
        </w:rPr>
      </w:pPr>
    </w:p>
    <w:p w14:paraId="63B4C39D" w14:textId="0055F87A" w:rsidR="0092013D" w:rsidRDefault="0092013D" w:rsidP="007159D1">
      <w:pPr>
        <w:pStyle w:val="ListParagraph"/>
        <w:numPr>
          <w:ilvl w:val="0"/>
          <w:numId w:val="45"/>
        </w:numPr>
        <w:jc w:val="both"/>
        <w:rPr>
          <w:rFonts w:ascii="Avenir Next" w:hAnsi="Avenir Next" w:cs="Arial"/>
          <w:color w:val="808080" w:themeColor="background1" w:themeShade="80"/>
          <w:sz w:val="22"/>
          <w:szCs w:val="22"/>
          <w:lang w:val="en-GB"/>
        </w:rPr>
      </w:pPr>
      <w:r w:rsidRPr="0092013D">
        <w:rPr>
          <w:rFonts w:ascii="Avenir Next" w:hAnsi="Avenir Next" w:cs="Arial"/>
          <w:b/>
          <w:bCs/>
          <w:color w:val="808080" w:themeColor="background1" w:themeShade="80"/>
          <w:sz w:val="22"/>
          <w:szCs w:val="22"/>
          <w:lang w:val="en-GB"/>
        </w:rPr>
        <w:t>Transactions</w:t>
      </w:r>
      <w:r>
        <w:rPr>
          <w:rFonts w:ascii="Avenir Next" w:hAnsi="Avenir Next" w:cs="Arial"/>
          <w:b/>
          <w:bCs/>
          <w:color w:val="808080" w:themeColor="background1" w:themeShade="80"/>
          <w:sz w:val="22"/>
          <w:szCs w:val="22"/>
          <w:lang w:val="en-GB"/>
        </w:rPr>
        <w:t xml:space="preserve"> made</w:t>
      </w:r>
      <w:r w:rsidRPr="0092013D">
        <w:rPr>
          <w:rFonts w:ascii="Avenir Next" w:hAnsi="Avenir Next" w:cs="Arial"/>
          <w:b/>
          <w:bCs/>
          <w:color w:val="808080" w:themeColor="background1" w:themeShade="80"/>
          <w:sz w:val="22"/>
          <w:szCs w:val="22"/>
          <w:lang w:val="en-GB"/>
        </w:rPr>
        <w:t xml:space="preserve"> at an undervalue</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Pursuant to section 14</w:t>
      </w:r>
      <w:r>
        <w:rPr>
          <w:rFonts w:ascii="Avenir Next" w:hAnsi="Avenir Next" w:cs="Arial"/>
          <w:color w:val="808080" w:themeColor="background1" w:themeShade="80"/>
          <w:sz w:val="22"/>
          <w:szCs w:val="22"/>
          <w:lang w:val="en-GB"/>
        </w:rPr>
        <w:t>6</w:t>
      </w:r>
      <w:r>
        <w:rPr>
          <w:rFonts w:ascii="Avenir Next" w:hAnsi="Avenir Next" w:cs="Arial"/>
          <w:color w:val="808080" w:themeColor="background1" w:themeShade="80"/>
          <w:sz w:val="22"/>
          <w:szCs w:val="22"/>
          <w:lang w:val="en-GB"/>
        </w:rPr>
        <w:t xml:space="preserve"> of the </w:t>
      </w:r>
      <w:r w:rsidRPr="007159D1">
        <w:rPr>
          <w:rFonts w:ascii="Avenir Next" w:hAnsi="Avenir Next" w:cs="Arial"/>
          <w:color w:val="808080" w:themeColor="background1" w:themeShade="80"/>
          <w:sz w:val="22"/>
          <w:szCs w:val="22"/>
          <w:u w:val="single"/>
          <w:lang w:val="en-GB"/>
        </w:rPr>
        <w:t>Companies Act</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 transaction in which property is disposed of at an undervalue – and with the intention of wilfully defeating an obligation owed to a creditor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an intent to defraud) is voidable on the application of the liquidator</w:t>
      </w:r>
      <w:r w:rsidR="0081429E">
        <w:rPr>
          <w:rFonts w:ascii="Avenir Next" w:hAnsi="Avenir Next" w:cs="Arial"/>
          <w:color w:val="808080" w:themeColor="background1" w:themeShade="80"/>
          <w:sz w:val="22"/>
          <w:szCs w:val="22"/>
          <w:lang w:val="en-GB"/>
        </w:rPr>
        <w:t xml:space="preserve"> (which must be made within six years of the transaction)</w:t>
      </w:r>
      <w:r>
        <w:rPr>
          <w:rFonts w:ascii="Avenir Next" w:hAnsi="Avenir Next" w:cs="Arial"/>
          <w:color w:val="808080" w:themeColor="background1" w:themeShade="80"/>
          <w:sz w:val="22"/>
          <w:szCs w:val="22"/>
          <w:lang w:val="en-GB"/>
        </w:rPr>
        <w:t>.</w:t>
      </w:r>
      <w:r w:rsidR="00676D4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Undervalue means the provision of no consideration or a consideration which in money or money’s worth is significantly less than the value of the property. The creditor or liquidator seeking to have the transaction set aside </w:t>
      </w:r>
      <w:r w:rsidR="0081429E">
        <w:rPr>
          <w:rFonts w:ascii="Avenir Next" w:hAnsi="Avenir Next" w:cs="Arial"/>
          <w:color w:val="808080" w:themeColor="background1" w:themeShade="80"/>
          <w:sz w:val="22"/>
          <w:szCs w:val="22"/>
          <w:lang w:val="en-GB"/>
        </w:rPr>
        <w:t>must</w:t>
      </w:r>
      <w:r>
        <w:rPr>
          <w:rFonts w:ascii="Avenir Next" w:hAnsi="Avenir Next" w:cs="Arial"/>
          <w:color w:val="808080" w:themeColor="background1" w:themeShade="80"/>
          <w:sz w:val="22"/>
          <w:szCs w:val="22"/>
          <w:lang w:val="en-GB"/>
        </w:rPr>
        <w:t xml:space="preserve"> establish the intent to defraud. </w:t>
      </w:r>
    </w:p>
    <w:p w14:paraId="198CF701" w14:textId="77777777" w:rsidR="000B7FA3" w:rsidRPr="000B7FA3" w:rsidRDefault="000B7FA3" w:rsidP="000B7FA3">
      <w:pPr>
        <w:pStyle w:val="ListParagraph"/>
        <w:rPr>
          <w:rFonts w:ascii="Avenir Next" w:hAnsi="Avenir Next" w:cs="Arial"/>
          <w:color w:val="808080" w:themeColor="background1" w:themeShade="80"/>
          <w:sz w:val="22"/>
          <w:szCs w:val="22"/>
          <w:lang w:val="en-GB"/>
        </w:rPr>
      </w:pPr>
    </w:p>
    <w:p w14:paraId="1DDBEFD8" w14:textId="7395135D" w:rsidR="000B7FA3" w:rsidRDefault="000B7FA3" w:rsidP="007159D1">
      <w:pPr>
        <w:pStyle w:val="ListParagraph"/>
        <w:numPr>
          <w:ilvl w:val="0"/>
          <w:numId w:val="45"/>
        </w:numPr>
        <w:jc w:val="both"/>
        <w:rPr>
          <w:rFonts w:ascii="Avenir Next" w:hAnsi="Avenir Next" w:cs="Arial"/>
          <w:color w:val="808080" w:themeColor="background1" w:themeShade="80"/>
          <w:sz w:val="22"/>
          <w:szCs w:val="22"/>
          <w:lang w:val="en-GB"/>
        </w:rPr>
      </w:pPr>
      <w:r w:rsidRPr="000B7FA3">
        <w:rPr>
          <w:rFonts w:ascii="Avenir Next" w:hAnsi="Avenir Next" w:cs="Arial"/>
          <w:b/>
          <w:bCs/>
          <w:color w:val="808080" w:themeColor="background1" w:themeShade="80"/>
          <w:sz w:val="22"/>
          <w:szCs w:val="22"/>
          <w:lang w:val="en-GB"/>
        </w:rPr>
        <w:t>Fraudulent trading</w:t>
      </w:r>
      <w:r>
        <w:rPr>
          <w:rFonts w:ascii="Avenir Next" w:hAnsi="Avenir Next" w:cs="Arial"/>
          <w:color w:val="808080" w:themeColor="background1" w:themeShade="80"/>
          <w:sz w:val="22"/>
          <w:szCs w:val="22"/>
          <w:lang w:val="en-GB"/>
        </w:rPr>
        <w:t xml:space="preserve">. </w:t>
      </w:r>
      <w:r w:rsidR="001A2CFF">
        <w:rPr>
          <w:rFonts w:ascii="Avenir Next" w:hAnsi="Avenir Next" w:cs="Arial"/>
          <w:color w:val="808080" w:themeColor="background1" w:themeShade="80"/>
          <w:sz w:val="22"/>
          <w:szCs w:val="22"/>
          <w:lang w:val="en-GB"/>
        </w:rPr>
        <w:t xml:space="preserve"> Pursuant to section 147 of the </w:t>
      </w:r>
      <w:r w:rsidR="001A2CFF" w:rsidRPr="001A2CFF">
        <w:rPr>
          <w:rFonts w:ascii="Avenir Next" w:hAnsi="Avenir Next" w:cs="Arial"/>
          <w:color w:val="808080" w:themeColor="background1" w:themeShade="80"/>
          <w:sz w:val="22"/>
          <w:szCs w:val="22"/>
          <w:u w:val="single"/>
          <w:lang w:val="en-GB"/>
        </w:rPr>
        <w:t>Companies Act</w:t>
      </w:r>
      <w:r w:rsidR="001A2CFF">
        <w:rPr>
          <w:rFonts w:ascii="Avenir Next" w:hAnsi="Avenir Next" w:cs="Arial"/>
          <w:color w:val="808080" w:themeColor="background1" w:themeShade="80"/>
          <w:sz w:val="22"/>
          <w:szCs w:val="22"/>
          <w:lang w:val="en-GB"/>
        </w:rPr>
        <w:t xml:space="preserve">, </w:t>
      </w:r>
      <w:r w:rsidR="00AA0624">
        <w:rPr>
          <w:rFonts w:ascii="Avenir Next" w:hAnsi="Avenir Next" w:cs="Arial"/>
          <w:color w:val="808080" w:themeColor="background1" w:themeShade="80"/>
          <w:sz w:val="22"/>
          <w:szCs w:val="22"/>
          <w:lang w:val="en-GB"/>
        </w:rPr>
        <w:t xml:space="preserve">in circumstances where a business was carried on with intent to defraud creditors, or for any fraudulent purpose, a liquidator may apply for an order requiring any persons who were knowingly parties to such conduct to claw back the contributions to the company’s assets. </w:t>
      </w:r>
    </w:p>
    <w:p w14:paraId="12618FA6" w14:textId="77777777" w:rsidR="007159D1" w:rsidRPr="007159D1" w:rsidRDefault="007159D1" w:rsidP="007159D1">
      <w:pPr>
        <w:pStyle w:val="ListParagraph"/>
        <w:rPr>
          <w:rFonts w:ascii="Avenir Next" w:hAnsi="Avenir Next" w:cs="Arial"/>
          <w:color w:val="808080" w:themeColor="background1" w:themeShade="80"/>
          <w:sz w:val="22"/>
          <w:szCs w:val="22"/>
          <w:lang w:val="en-GB"/>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5AAB8BE" w14:textId="77777777" w:rsidR="0009072A" w:rsidRDefault="00A3161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receivers may be appoint</w:t>
      </w:r>
      <w:r w:rsidR="0009072A">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they are not explicitly mentioned in the legislation relevant to insolvency (</w:t>
      </w:r>
      <w:proofErr w:type="gramStart"/>
      <w:r>
        <w:rPr>
          <w:rFonts w:ascii="Avenir Next" w:hAnsi="Avenir Next" w:cs="Arial"/>
          <w:color w:val="808080" w:themeColor="background1" w:themeShade="80"/>
          <w:sz w:val="22"/>
          <w:szCs w:val="22"/>
          <w:lang w:val="en-GB"/>
        </w:rPr>
        <w:t>i.e.</w:t>
      </w:r>
      <w:proofErr w:type="gramEnd"/>
      <w:r>
        <w:rPr>
          <w:rFonts w:ascii="Avenir Next" w:hAnsi="Avenir Next" w:cs="Arial"/>
          <w:color w:val="808080" w:themeColor="background1" w:themeShade="80"/>
          <w:sz w:val="22"/>
          <w:szCs w:val="22"/>
          <w:lang w:val="en-GB"/>
        </w:rPr>
        <w:t xml:space="preserve"> the Companies Act and the Companies Winding Up Rules). </w:t>
      </w:r>
      <w:r w:rsidR="0009072A">
        <w:rPr>
          <w:rFonts w:ascii="Avenir Next" w:hAnsi="Avenir Next" w:cs="Arial"/>
          <w:color w:val="808080" w:themeColor="background1" w:themeShade="80"/>
          <w:sz w:val="22"/>
          <w:szCs w:val="22"/>
          <w:lang w:val="en-GB"/>
        </w:rPr>
        <w:t>That is not to say, however, that they have no role to play in Cayman Islands insolvency processes.</w:t>
      </w:r>
      <w:r>
        <w:rPr>
          <w:rFonts w:ascii="Avenir Next" w:hAnsi="Avenir Next" w:cs="Arial"/>
          <w:color w:val="808080" w:themeColor="background1" w:themeShade="80"/>
          <w:sz w:val="22"/>
          <w:szCs w:val="22"/>
          <w:lang w:val="en-GB"/>
        </w:rPr>
        <w:t xml:space="preserve"> </w:t>
      </w:r>
    </w:p>
    <w:p w14:paraId="5CE0D8C1" w14:textId="77777777" w:rsidR="0009072A" w:rsidRDefault="0009072A" w:rsidP="00E4294D">
      <w:pPr>
        <w:jc w:val="both"/>
        <w:rPr>
          <w:rFonts w:ascii="Avenir Next" w:hAnsi="Avenir Next" w:cs="Arial"/>
          <w:color w:val="808080" w:themeColor="background1" w:themeShade="80"/>
          <w:sz w:val="22"/>
          <w:szCs w:val="22"/>
          <w:lang w:val="en-GB"/>
        </w:rPr>
      </w:pPr>
    </w:p>
    <w:p w14:paraId="0847CADA" w14:textId="35320611" w:rsidR="00E4294D" w:rsidRDefault="0009072A"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example, t</w:t>
      </w:r>
      <w:r w:rsidR="00A31618">
        <w:rPr>
          <w:rFonts w:ascii="Avenir Next" w:hAnsi="Avenir Next" w:cs="Arial"/>
          <w:color w:val="808080" w:themeColor="background1" w:themeShade="80"/>
          <w:sz w:val="22"/>
          <w:szCs w:val="22"/>
          <w:lang w:val="en-GB"/>
        </w:rPr>
        <w:t>he Grand Court Rules</w:t>
      </w:r>
      <w:r>
        <w:rPr>
          <w:rFonts w:ascii="Avenir Next" w:hAnsi="Avenir Next" w:cs="Arial"/>
          <w:color w:val="808080" w:themeColor="background1" w:themeShade="80"/>
          <w:sz w:val="22"/>
          <w:szCs w:val="22"/>
          <w:lang w:val="en-GB"/>
        </w:rPr>
        <w:t xml:space="preserve"> </w:t>
      </w:r>
      <w:r w:rsidR="00A31618">
        <w:rPr>
          <w:rFonts w:ascii="Avenir Next" w:hAnsi="Avenir Next" w:cs="Arial"/>
          <w:color w:val="808080" w:themeColor="background1" w:themeShade="80"/>
          <w:sz w:val="22"/>
          <w:szCs w:val="22"/>
          <w:lang w:val="en-GB"/>
        </w:rPr>
        <w:t>contemplate their appointment for the purposes of collecting money or to carry out some other act (</w:t>
      </w:r>
      <w:proofErr w:type="gramStart"/>
      <w:r w:rsidR="00A31618">
        <w:rPr>
          <w:rFonts w:ascii="Avenir Next" w:hAnsi="Avenir Next" w:cs="Arial"/>
          <w:color w:val="808080" w:themeColor="background1" w:themeShade="80"/>
          <w:sz w:val="22"/>
          <w:szCs w:val="22"/>
          <w:lang w:val="en-GB"/>
        </w:rPr>
        <w:t>i.e.</w:t>
      </w:r>
      <w:proofErr w:type="gramEnd"/>
      <w:r w:rsidR="00A31618">
        <w:rPr>
          <w:rFonts w:ascii="Avenir Next" w:hAnsi="Avenir Next" w:cs="Arial"/>
          <w:color w:val="808080" w:themeColor="background1" w:themeShade="80"/>
          <w:sz w:val="22"/>
          <w:szCs w:val="22"/>
          <w:lang w:val="en-GB"/>
        </w:rPr>
        <w:t xml:space="preserve"> the execution of a contract). </w:t>
      </w:r>
      <w:r>
        <w:rPr>
          <w:rFonts w:ascii="Avenir Next" w:hAnsi="Avenir Next" w:cs="Arial"/>
          <w:color w:val="808080" w:themeColor="background1" w:themeShade="80"/>
          <w:sz w:val="22"/>
          <w:szCs w:val="22"/>
          <w:lang w:val="en-GB"/>
        </w:rPr>
        <w:t xml:space="preserve">Receivers may also be appointed under Order 45 to enforce court orders for the payment of money. There is also a provision enabling the Court to appoint receivers by way of equitable execution. </w:t>
      </w:r>
    </w:p>
    <w:p w14:paraId="58FD610A" w14:textId="77777777" w:rsidR="00E27CA5" w:rsidRDefault="00E27CA5" w:rsidP="00E4294D">
      <w:pPr>
        <w:jc w:val="both"/>
        <w:rPr>
          <w:rFonts w:ascii="Avenir Next" w:hAnsi="Avenir Next" w:cs="Arial"/>
          <w:color w:val="808080" w:themeColor="background1" w:themeShade="80"/>
          <w:sz w:val="22"/>
          <w:szCs w:val="22"/>
          <w:lang w:val="en-GB"/>
        </w:rPr>
      </w:pPr>
    </w:p>
    <w:p w14:paraId="62780C15" w14:textId="77777777" w:rsidR="00A22DA8" w:rsidRDefault="00E27CA5"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Further, receivers and receivership orders are specifically provided for with respect to “Segregated Portfolio Companies”, which are a unique creation of Cayman statue.  An SPC is effectively a company which remains a single legal entity, but which may create “portfolios” which are ring-fenced from the main entity and other portfolios, for the purposes of allocating assets and liabilities – keeping these assets and liabilities separate from each other and unable to be reached by creditors for the purposes of satisfying a debt owed by a separate portfolio</w:t>
      </w:r>
      <w:r w:rsidR="00A22DA8">
        <w:rPr>
          <w:rFonts w:ascii="Avenir Next" w:hAnsi="Avenir Next" w:cs="Arial"/>
          <w:color w:val="808080" w:themeColor="background1" w:themeShade="80"/>
          <w:sz w:val="22"/>
          <w:szCs w:val="22"/>
          <w:lang w:val="en-GB"/>
        </w:rPr>
        <w:t xml:space="preserve">. </w:t>
      </w:r>
    </w:p>
    <w:p w14:paraId="3669EACF" w14:textId="77777777" w:rsidR="00A22DA8" w:rsidRDefault="00A22DA8" w:rsidP="00E4294D">
      <w:pPr>
        <w:jc w:val="both"/>
        <w:rPr>
          <w:rFonts w:ascii="Avenir Next" w:hAnsi="Avenir Next" w:cs="Arial"/>
          <w:color w:val="808080" w:themeColor="background1" w:themeShade="80"/>
          <w:sz w:val="22"/>
          <w:szCs w:val="22"/>
          <w:lang w:val="en-GB"/>
        </w:rPr>
      </w:pPr>
    </w:p>
    <w:p w14:paraId="23EDA8B5" w14:textId="77777777" w:rsidR="00BF4E06" w:rsidRDefault="00A22DA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circumstances where the Court is satisfied that the SPC’s assets allocated to a particular portfolio are likely insufficient to discharge the claims of creditors, it has the power</w:t>
      </w:r>
      <w:r w:rsidR="00E27CA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to make a receivership order with respect to that portfolio. In this scenario, the role of the receiver is analogous to that of a liquidator. Such an order must direct that the business and assets of, or attributable to, a portfolio must be managed by a receiver for the purposes of: (a) the orderly closing down of the business of, or attributable to, the segregated portfolio; and (b) the distribution of the portfolio assets attributable to the portfolio to those entitled to have recourse thereto. </w:t>
      </w:r>
      <w:r w:rsidR="00A41FB8">
        <w:rPr>
          <w:rFonts w:ascii="Avenir Next" w:hAnsi="Avenir Next" w:cs="Arial"/>
          <w:color w:val="808080" w:themeColor="background1" w:themeShade="80"/>
          <w:sz w:val="22"/>
          <w:szCs w:val="22"/>
          <w:lang w:val="en-GB"/>
        </w:rPr>
        <w:t xml:space="preserve"> </w:t>
      </w:r>
    </w:p>
    <w:p w14:paraId="684EAC43" w14:textId="77777777" w:rsidR="00BF4E06" w:rsidRDefault="00BF4E06" w:rsidP="00E4294D">
      <w:pPr>
        <w:jc w:val="both"/>
        <w:rPr>
          <w:rFonts w:ascii="Avenir Next" w:hAnsi="Avenir Next" w:cs="Arial"/>
          <w:color w:val="808080" w:themeColor="background1" w:themeShade="80"/>
          <w:sz w:val="22"/>
          <w:szCs w:val="22"/>
          <w:lang w:val="en-GB"/>
        </w:rPr>
      </w:pPr>
    </w:p>
    <w:p w14:paraId="60EDFC8C" w14:textId="23429E16" w:rsidR="00E27CA5" w:rsidRDefault="00A41FB8"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Note however that a receivership order may not be made if the SPC is in the process of being wound </w:t>
      </w:r>
      <w:r w:rsidR="005C12E0">
        <w:rPr>
          <w:rFonts w:ascii="Avenir Next" w:hAnsi="Avenir Next" w:cs="Arial"/>
          <w:color w:val="808080" w:themeColor="background1" w:themeShade="80"/>
          <w:sz w:val="22"/>
          <w:szCs w:val="22"/>
          <w:lang w:val="en-GB"/>
        </w:rPr>
        <w:t>up and</w:t>
      </w:r>
      <w:r>
        <w:rPr>
          <w:rFonts w:ascii="Avenir Next" w:hAnsi="Avenir Next" w:cs="Arial"/>
          <w:color w:val="808080" w:themeColor="background1" w:themeShade="80"/>
          <w:sz w:val="22"/>
          <w:szCs w:val="22"/>
          <w:lang w:val="en-GB"/>
        </w:rPr>
        <w:t xml:space="preserve"> shall cease to be of effect upon the commencement of a winding up process – but without prejudice to prior acts of the receiver (or their agents). </w:t>
      </w:r>
    </w:p>
    <w:p w14:paraId="30362005" w14:textId="77777777" w:rsidR="00BF4E06" w:rsidRDefault="00BF4E06" w:rsidP="00E4294D">
      <w:pPr>
        <w:jc w:val="both"/>
        <w:rPr>
          <w:rFonts w:ascii="Avenir Next" w:hAnsi="Avenir Next" w:cs="Arial"/>
          <w:color w:val="808080" w:themeColor="background1" w:themeShade="80"/>
          <w:sz w:val="22"/>
          <w:szCs w:val="22"/>
          <w:lang w:val="en-GB"/>
        </w:rPr>
      </w:pPr>
    </w:p>
    <w:p w14:paraId="21E64AFC" w14:textId="3F28915D" w:rsidR="00BF4E06" w:rsidRPr="00310533" w:rsidRDefault="00BF4E06"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an application for the appointment of a receiver has been made, no action may be brought against the SPC with respect to that portfolio – except with leave of the Court. </w:t>
      </w:r>
    </w:p>
    <w:p w14:paraId="6DD9BB66" w14:textId="453DB4C2" w:rsidR="00FA18CF" w:rsidRDefault="00FA18CF"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Johnson &amp; Boris Ltd (</w:t>
      </w:r>
      <w:proofErr w:type="spellStart"/>
      <w:r w:rsidR="00BB6D1E" w:rsidRPr="00310533">
        <w:rPr>
          <w:rFonts w:ascii="Avenir Next" w:hAnsi="Avenir Next" w:cs="Arial"/>
          <w:sz w:val="22"/>
          <w:szCs w:val="22"/>
          <w:lang w:val="en-GB"/>
        </w:rPr>
        <w:t>JoBo</w:t>
      </w:r>
      <w:proofErr w:type="spellEnd"/>
      <w:r w:rsidR="00BB6D1E"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proofErr w:type="spellStart"/>
      <w:r w:rsidR="00BB6D1E" w:rsidRPr="00310533">
        <w:rPr>
          <w:rFonts w:ascii="Avenir Next" w:hAnsi="Avenir Next" w:cs="Arial"/>
          <w:sz w:val="22"/>
          <w:szCs w:val="22"/>
          <w:lang w:val="en-GB"/>
        </w:rPr>
        <w:t>JoBo</w:t>
      </w:r>
      <w:proofErr w:type="spellEnd"/>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21786112" w:rsidR="002A2C21" w:rsidRPr="00D35B70" w:rsidRDefault="002A2C21" w:rsidP="00924973">
      <w:pPr>
        <w:pStyle w:val="ListParagraph"/>
        <w:numPr>
          <w:ilvl w:val="0"/>
          <w:numId w:val="41"/>
        </w:numPr>
        <w:ind w:left="426"/>
        <w:jc w:val="both"/>
        <w:rPr>
          <w:rFonts w:ascii="Avenir Next" w:hAnsi="Avenir Next" w:cs="Arial"/>
          <w:b/>
          <w:bCs/>
          <w:sz w:val="22"/>
          <w:szCs w:val="22"/>
          <w:lang w:val="en-GB"/>
        </w:rPr>
      </w:pPr>
      <w:r w:rsidRPr="00D35B70">
        <w:rPr>
          <w:rFonts w:ascii="Avenir Next" w:hAnsi="Avenir Next" w:cs="Arial"/>
          <w:b/>
          <w:bCs/>
          <w:sz w:val="22"/>
          <w:szCs w:val="22"/>
          <w:lang w:val="en-GB"/>
        </w:rPr>
        <w:t xml:space="preserve">What action can </w:t>
      </w:r>
      <w:r w:rsidR="00BB6D1E" w:rsidRPr="00D35B70">
        <w:rPr>
          <w:rFonts w:ascii="Avenir Next" w:hAnsi="Avenir Next" w:cs="Arial"/>
          <w:b/>
          <w:bCs/>
          <w:sz w:val="22"/>
          <w:szCs w:val="22"/>
          <w:lang w:val="en-GB"/>
        </w:rPr>
        <w:t>BITB</w:t>
      </w:r>
      <w:r w:rsidRPr="00D35B70">
        <w:rPr>
          <w:rFonts w:ascii="Avenir Next" w:hAnsi="Avenir Next" w:cs="Arial"/>
          <w:b/>
          <w:bCs/>
          <w:sz w:val="22"/>
          <w:szCs w:val="22"/>
          <w:lang w:val="en-GB"/>
        </w:rPr>
        <w:t xml:space="preserve"> take to protect its</w:t>
      </w:r>
      <w:r w:rsidR="007D11EE" w:rsidRPr="00D35B70">
        <w:rPr>
          <w:rFonts w:ascii="Avenir Next" w:hAnsi="Avenir Next" w:cs="Arial"/>
          <w:b/>
          <w:bCs/>
          <w:sz w:val="22"/>
          <w:szCs w:val="22"/>
          <w:lang w:val="en-GB"/>
        </w:rPr>
        <w:t xml:space="preserve"> interests</w:t>
      </w:r>
      <w:r w:rsidRPr="00D35B70">
        <w:rPr>
          <w:rFonts w:ascii="Avenir Next" w:hAnsi="Avenir Next" w:cs="Arial"/>
          <w:b/>
          <w:bCs/>
          <w:sz w:val="22"/>
          <w:szCs w:val="22"/>
          <w:lang w:val="en-GB"/>
        </w:rPr>
        <w:t>?</w:t>
      </w:r>
      <w:r w:rsidR="002E7235" w:rsidRPr="00D35B70">
        <w:rPr>
          <w:rFonts w:ascii="Avenir Next" w:hAnsi="Avenir Next" w:cs="Arial"/>
          <w:b/>
          <w:bCs/>
          <w:sz w:val="22"/>
          <w:szCs w:val="22"/>
          <w:lang w:val="en-GB"/>
        </w:rPr>
        <w:t xml:space="preserve">    </w:t>
      </w:r>
    </w:p>
    <w:p w14:paraId="3F383EA2" w14:textId="77777777" w:rsidR="002E7235" w:rsidRDefault="002E7235" w:rsidP="002E7235">
      <w:pPr>
        <w:pStyle w:val="ListParagraph"/>
        <w:ind w:left="426"/>
        <w:jc w:val="both"/>
        <w:rPr>
          <w:rFonts w:ascii="Avenir Next" w:hAnsi="Avenir Next" w:cs="Arial"/>
          <w:sz w:val="22"/>
          <w:szCs w:val="22"/>
          <w:lang w:val="en-GB"/>
        </w:rPr>
      </w:pPr>
    </w:p>
    <w:p w14:paraId="65D40027" w14:textId="631FCE56" w:rsidR="002E7235" w:rsidRPr="008C3755" w:rsidRDefault="002E7235" w:rsidP="008C3755">
      <w:pPr>
        <w:ind w:left="426"/>
        <w:jc w:val="both"/>
        <w:rPr>
          <w:rFonts w:ascii="Avenir Next" w:hAnsi="Avenir Next" w:cs="Arial"/>
          <w:color w:val="808080" w:themeColor="background1" w:themeShade="80"/>
          <w:sz w:val="22"/>
          <w:szCs w:val="22"/>
          <w:lang w:val="en-GB"/>
        </w:rPr>
      </w:pPr>
      <w:r w:rsidRPr="008C3755">
        <w:rPr>
          <w:rFonts w:ascii="Avenir Next" w:hAnsi="Avenir Next" w:cs="Arial"/>
          <w:color w:val="808080" w:themeColor="background1" w:themeShade="80"/>
          <w:sz w:val="22"/>
          <w:szCs w:val="22"/>
          <w:lang w:val="en-GB"/>
        </w:rPr>
        <w:t xml:space="preserve">BITB </w:t>
      </w:r>
      <w:r w:rsidR="00D35B70" w:rsidRPr="008C3755">
        <w:rPr>
          <w:rFonts w:ascii="Avenir Next" w:hAnsi="Avenir Next" w:cs="Arial"/>
          <w:color w:val="808080" w:themeColor="background1" w:themeShade="80"/>
          <w:sz w:val="22"/>
          <w:szCs w:val="22"/>
          <w:lang w:val="en-GB"/>
        </w:rPr>
        <w:t>could</w:t>
      </w:r>
      <w:r w:rsidRPr="008C3755">
        <w:rPr>
          <w:rFonts w:ascii="Avenir Next" w:hAnsi="Avenir Next" w:cs="Arial"/>
          <w:color w:val="808080" w:themeColor="background1" w:themeShade="80"/>
          <w:sz w:val="22"/>
          <w:szCs w:val="22"/>
          <w:lang w:val="en-GB"/>
        </w:rPr>
        <w:t xml:space="preserve"> seek to enforce its security against Vegan</w:t>
      </w:r>
      <w:r w:rsidR="00D35B70" w:rsidRPr="008C3755">
        <w:rPr>
          <w:rFonts w:ascii="Avenir Next" w:hAnsi="Avenir Next" w:cs="Arial"/>
          <w:color w:val="808080" w:themeColor="background1" w:themeShade="80"/>
          <w:sz w:val="22"/>
          <w:szCs w:val="22"/>
          <w:lang w:val="en-GB"/>
        </w:rPr>
        <w:t xml:space="preserve"> by way of the appointment of receivers to take possession of the encumbered assets of which BITB has security and the receivers could exercise its right of sale over those assets in accordance with the security documents. </w:t>
      </w:r>
    </w:p>
    <w:p w14:paraId="7877DB24" w14:textId="77777777" w:rsidR="00D35B70" w:rsidRPr="008C3755" w:rsidRDefault="00D35B70" w:rsidP="008C3755">
      <w:pPr>
        <w:ind w:left="426"/>
        <w:jc w:val="both"/>
        <w:rPr>
          <w:rFonts w:ascii="Avenir Next" w:hAnsi="Avenir Next" w:cs="Arial"/>
          <w:color w:val="808080" w:themeColor="background1" w:themeShade="80"/>
          <w:sz w:val="22"/>
          <w:szCs w:val="22"/>
          <w:lang w:val="en-GB"/>
        </w:rPr>
      </w:pPr>
    </w:p>
    <w:p w14:paraId="2001E8C6" w14:textId="03F11745" w:rsidR="00D35B70" w:rsidRPr="008C3755" w:rsidRDefault="00D35B70" w:rsidP="008C3755">
      <w:pPr>
        <w:ind w:left="426"/>
        <w:jc w:val="both"/>
        <w:rPr>
          <w:rFonts w:ascii="Avenir Next" w:hAnsi="Avenir Next" w:cs="Arial"/>
          <w:color w:val="808080" w:themeColor="background1" w:themeShade="80"/>
          <w:sz w:val="22"/>
          <w:szCs w:val="22"/>
          <w:lang w:val="en-GB"/>
        </w:rPr>
      </w:pPr>
      <w:r w:rsidRPr="008C3755">
        <w:rPr>
          <w:rFonts w:ascii="Avenir Next" w:hAnsi="Avenir Next" w:cs="Arial"/>
          <w:color w:val="808080" w:themeColor="background1" w:themeShade="80"/>
          <w:sz w:val="22"/>
          <w:szCs w:val="22"/>
          <w:lang w:val="en-GB"/>
        </w:rPr>
        <w:t>BITB could seek to wind up VP on the basis of the unpaid repayments being an outstanding debt (</w:t>
      </w:r>
      <w:proofErr w:type="gramStart"/>
      <w:r w:rsidRPr="008C3755">
        <w:rPr>
          <w:rFonts w:ascii="Avenir Next" w:hAnsi="Avenir Next" w:cs="Arial"/>
          <w:color w:val="808080" w:themeColor="background1" w:themeShade="80"/>
          <w:sz w:val="22"/>
          <w:szCs w:val="22"/>
          <w:lang w:val="en-GB"/>
        </w:rPr>
        <w:t>i.e.</w:t>
      </w:r>
      <w:proofErr w:type="gramEnd"/>
      <w:r w:rsidRPr="008C3755">
        <w:rPr>
          <w:rFonts w:ascii="Avenir Next" w:hAnsi="Avenir Next" w:cs="Arial"/>
          <w:color w:val="808080" w:themeColor="background1" w:themeShade="80"/>
          <w:sz w:val="22"/>
          <w:szCs w:val="22"/>
          <w:lang w:val="en-GB"/>
        </w:rPr>
        <w:t xml:space="preserve"> on the grounds of insolvency) and seek the appointment of a liquidator to liquidate VP’s assets and distribute to BITB and other creditors. </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0EA2932A" w:rsidR="002A2C21" w:rsidRPr="00D35B70" w:rsidRDefault="002A2C21" w:rsidP="00924973">
      <w:pPr>
        <w:pStyle w:val="ListParagraph"/>
        <w:numPr>
          <w:ilvl w:val="0"/>
          <w:numId w:val="41"/>
        </w:numPr>
        <w:ind w:left="426"/>
        <w:jc w:val="both"/>
        <w:rPr>
          <w:rFonts w:ascii="Avenir Next" w:hAnsi="Avenir Next" w:cs="Arial"/>
          <w:b/>
          <w:bCs/>
          <w:sz w:val="22"/>
          <w:szCs w:val="22"/>
          <w:lang w:val="en-GB"/>
        </w:rPr>
      </w:pPr>
      <w:r w:rsidRPr="00D35B70">
        <w:rPr>
          <w:rFonts w:ascii="Avenir Next" w:hAnsi="Avenir Next" w:cs="Arial"/>
          <w:b/>
          <w:bCs/>
          <w:sz w:val="22"/>
          <w:szCs w:val="22"/>
          <w:lang w:val="en-GB"/>
        </w:rPr>
        <w:t xml:space="preserve">What action can </w:t>
      </w:r>
      <w:proofErr w:type="spellStart"/>
      <w:r w:rsidR="00BB6D1E" w:rsidRPr="00D35B70">
        <w:rPr>
          <w:rFonts w:ascii="Avenir Next" w:hAnsi="Avenir Next" w:cs="Arial"/>
          <w:b/>
          <w:bCs/>
          <w:sz w:val="22"/>
          <w:szCs w:val="22"/>
          <w:lang w:val="en-GB"/>
        </w:rPr>
        <w:t>JoBo</w:t>
      </w:r>
      <w:proofErr w:type="spellEnd"/>
      <w:r w:rsidR="00C41A0C" w:rsidRPr="00D35B70">
        <w:rPr>
          <w:rFonts w:ascii="Avenir Next" w:hAnsi="Avenir Next" w:cs="Arial"/>
          <w:b/>
          <w:bCs/>
          <w:sz w:val="22"/>
          <w:szCs w:val="22"/>
          <w:lang w:val="en-GB"/>
        </w:rPr>
        <w:t xml:space="preserve"> </w:t>
      </w:r>
      <w:r w:rsidRPr="00D35B70">
        <w:rPr>
          <w:rFonts w:ascii="Avenir Next" w:hAnsi="Avenir Next" w:cs="Arial"/>
          <w:b/>
          <w:bCs/>
          <w:sz w:val="22"/>
          <w:szCs w:val="22"/>
          <w:lang w:val="en-GB"/>
        </w:rPr>
        <w:t xml:space="preserve">take </w:t>
      </w:r>
      <w:r w:rsidR="007D11EE" w:rsidRPr="00D35B70">
        <w:rPr>
          <w:rFonts w:ascii="Avenir Next" w:hAnsi="Avenir Next" w:cs="Arial"/>
          <w:b/>
          <w:bCs/>
          <w:sz w:val="22"/>
          <w:szCs w:val="22"/>
          <w:lang w:val="en-GB"/>
        </w:rPr>
        <w:t>to protect its interests</w:t>
      </w:r>
      <w:r w:rsidRPr="00D35B70">
        <w:rPr>
          <w:rFonts w:ascii="Avenir Next" w:hAnsi="Avenir Next" w:cs="Arial"/>
          <w:b/>
          <w:bCs/>
          <w:sz w:val="22"/>
          <w:szCs w:val="22"/>
          <w:lang w:val="en-GB"/>
        </w:rPr>
        <w:t>?</w:t>
      </w:r>
    </w:p>
    <w:p w14:paraId="2BA3043E" w14:textId="77777777" w:rsidR="00D35B70" w:rsidRDefault="00D35B70" w:rsidP="00D35B70">
      <w:pPr>
        <w:jc w:val="both"/>
        <w:rPr>
          <w:rFonts w:ascii="Avenir Next" w:hAnsi="Avenir Next" w:cs="Arial"/>
          <w:sz w:val="22"/>
          <w:szCs w:val="22"/>
          <w:lang w:val="en-GB"/>
        </w:rPr>
      </w:pPr>
    </w:p>
    <w:p w14:paraId="09E37289" w14:textId="676D793D" w:rsidR="00D35B70" w:rsidRPr="008C3755" w:rsidRDefault="00D35B70" w:rsidP="00D35B70">
      <w:pPr>
        <w:ind w:left="426"/>
        <w:jc w:val="both"/>
        <w:rPr>
          <w:rFonts w:ascii="Avenir Next" w:hAnsi="Avenir Next" w:cs="Arial"/>
          <w:color w:val="808080" w:themeColor="background1" w:themeShade="80"/>
          <w:sz w:val="22"/>
          <w:szCs w:val="22"/>
          <w:lang w:val="en-GB"/>
        </w:rPr>
      </w:pPr>
      <w:proofErr w:type="gramStart"/>
      <w:r w:rsidRPr="008C3755">
        <w:rPr>
          <w:rFonts w:ascii="Avenir Next" w:hAnsi="Avenir Next" w:cs="Arial"/>
          <w:color w:val="808080" w:themeColor="background1" w:themeShade="80"/>
          <w:sz w:val="22"/>
          <w:szCs w:val="22"/>
          <w:lang w:val="en-GB"/>
        </w:rPr>
        <w:t>In order for</w:t>
      </w:r>
      <w:proofErr w:type="gramEnd"/>
      <w:r w:rsidRPr="008C3755">
        <w:rPr>
          <w:rFonts w:ascii="Avenir Next" w:hAnsi="Avenir Next" w:cs="Arial"/>
          <w:color w:val="808080" w:themeColor="background1" w:themeShade="80"/>
          <w:sz w:val="22"/>
          <w:szCs w:val="22"/>
          <w:lang w:val="en-GB"/>
        </w:rPr>
        <w:t xml:space="preserve"> </w:t>
      </w:r>
      <w:proofErr w:type="spellStart"/>
      <w:r w:rsidRPr="008C3755">
        <w:rPr>
          <w:rFonts w:ascii="Avenir Next" w:hAnsi="Avenir Next" w:cs="Arial"/>
          <w:color w:val="808080" w:themeColor="background1" w:themeShade="80"/>
          <w:sz w:val="22"/>
          <w:szCs w:val="22"/>
          <w:lang w:val="en-GB"/>
        </w:rPr>
        <w:t>JoBo</w:t>
      </w:r>
      <w:proofErr w:type="spellEnd"/>
      <w:r w:rsidRPr="008C3755">
        <w:rPr>
          <w:rFonts w:ascii="Avenir Next" w:hAnsi="Avenir Next" w:cs="Arial"/>
          <w:color w:val="808080" w:themeColor="background1" w:themeShade="80"/>
          <w:sz w:val="22"/>
          <w:szCs w:val="22"/>
          <w:lang w:val="en-GB"/>
        </w:rPr>
        <w:t xml:space="preserve"> to seek to recover the damages owing to it pursuant to the agreement it entered into with VP, it would first need to have the arbitral award recognised in the Cayman Islands as a local judgment pursuant to section 72 of the Arbitration Act 2012. </w:t>
      </w:r>
      <w:r w:rsidR="00425D9B" w:rsidRPr="008C3755">
        <w:rPr>
          <w:rFonts w:ascii="Avenir Next" w:hAnsi="Avenir Next" w:cs="Arial"/>
          <w:color w:val="808080" w:themeColor="background1" w:themeShade="80"/>
          <w:sz w:val="22"/>
          <w:szCs w:val="22"/>
          <w:lang w:val="en-GB"/>
        </w:rPr>
        <w:t xml:space="preserve"> </w:t>
      </w:r>
      <w:r w:rsidR="00425D9B" w:rsidRPr="008C3755">
        <w:rPr>
          <w:rFonts w:ascii="Avenir Next" w:hAnsi="Avenir Next" w:cs="Arial"/>
          <w:color w:val="808080" w:themeColor="background1" w:themeShade="80"/>
          <w:sz w:val="22"/>
          <w:szCs w:val="22"/>
          <w:lang w:val="en-GB"/>
        </w:rPr>
        <w:t>Section 72(5) provides that any arbitral awards from any foreign state are enforceable in the Cayman Islands under the enforcement provisions of section 6 and 7 of the Foreign Awards Enforcement Act</w:t>
      </w:r>
      <w:r w:rsidR="00425D9B" w:rsidRPr="008C3755">
        <w:rPr>
          <w:rFonts w:ascii="Avenir Next" w:hAnsi="Avenir Next" w:cs="Arial"/>
          <w:color w:val="808080" w:themeColor="background1" w:themeShade="80"/>
          <w:sz w:val="22"/>
          <w:szCs w:val="22"/>
          <w:lang w:val="en-GB"/>
        </w:rPr>
        <w:t xml:space="preserve">. Once recognized, </w:t>
      </w:r>
      <w:proofErr w:type="spellStart"/>
      <w:r w:rsidR="00425D9B" w:rsidRPr="008C3755">
        <w:rPr>
          <w:rFonts w:ascii="Avenir Next" w:hAnsi="Avenir Next" w:cs="Arial"/>
          <w:color w:val="808080" w:themeColor="background1" w:themeShade="80"/>
          <w:sz w:val="22"/>
          <w:szCs w:val="22"/>
          <w:lang w:val="en-GB"/>
        </w:rPr>
        <w:t>JoBo</w:t>
      </w:r>
      <w:proofErr w:type="spellEnd"/>
      <w:r w:rsidR="00425D9B" w:rsidRPr="008C3755">
        <w:rPr>
          <w:rFonts w:ascii="Avenir Next" w:hAnsi="Avenir Next" w:cs="Arial"/>
          <w:color w:val="808080" w:themeColor="background1" w:themeShade="80"/>
          <w:sz w:val="22"/>
          <w:szCs w:val="22"/>
          <w:lang w:val="en-GB"/>
        </w:rPr>
        <w:t xml:space="preserve"> would have access to the full set of enforcement options available for the purposes of enforcing a domestic judgment (including the option to wind up VP). </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25A34D20" w:rsidR="002A2C21" w:rsidRPr="00AC224C" w:rsidRDefault="002A2C21" w:rsidP="00924973">
      <w:pPr>
        <w:pStyle w:val="ListParagraph"/>
        <w:numPr>
          <w:ilvl w:val="0"/>
          <w:numId w:val="41"/>
        </w:numPr>
        <w:ind w:left="426"/>
        <w:jc w:val="both"/>
        <w:rPr>
          <w:rFonts w:ascii="Avenir Next" w:hAnsi="Avenir Next" w:cs="Arial"/>
          <w:b/>
          <w:bCs/>
          <w:sz w:val="22"/>
          <w:szCs w:val="22"/>
          <w:lang w:val="en-GB"/>
        </w:rPr>
      </w:pPr>
      <w:r w:rsidRPr="00AC224C">
        <w:rPr>
          <w:rFonts w:ascii="Avenir Next" w:hAnsi="Avenir Next" w:cs="Arial"/>
          <w:b/>
          <w:bCs/>
          <w:sz w:val="22"/>
          <w:szCs w:val="22"/>
          <w:lang w:val="en-GB"/>
        </w:rPr>
        <w:t xml:space="preserve">What action can the </w:t>
      </w:r>
      <w:r w:rsidR="00FE08A2" w:rsidRPr="00AC224C">
        <w:rPr>
          <w:rFonts w:ascii="Avenir Next" w:hAnsi="Avenir Next" w:cs="Arial"/>
          <w:b/>
          <w:bCs/>
          <w:sz w:val="22"/>
          <w:szCs w:val="22"/>
          <w:lang w:val="en-GB"/>
        </w:rPr>
        <w:t xml:space="preserve">unpaid employees </w:t>
      </w:r>
      <w:r w:rsidRPr="00AC224C">
        <w:rPr>
          <w:rFonts w:ascii="Avenir Next" w:hAnsi="Avenir Next" w:cs="Arial"/>
          <w:b/>
          <w:bCs/>
          <w:sz w:val="22"/>
          <w:szCs w:val="22"/>
          <w:lang w:val="en-GB"/>
        </w:rPr>
        <w:t xml:space="preserve">take against </w:t>
      </w:r>
      <w:r w:rsidR="00BB6D1E" w:rsidRPr="00AC224C">
        <w:rPr>
          <w:rFonts w:ascii="Avenir Next" w:hAnsi="Avenir Next" w:cs="Arial"/>
          <w:b/>
          <w:bCs/>
          <w:sz w:val="22"/>
          <w:szCs w:val="22"/>
          <w:lang w:val="en-GB"/>
        </w:rPr>
        <w:t>VP</w:t>
      </w:r>
      <w:r w:rsidRPr="00AC224C">
        <w:rPr>
          <w:rFonts w:ascii="Avenir Next" w:hAnsi="Avenir Next" w:cs="Arial"/>
          <w:b/>
          <w:bCs/>
          <w:sz w:val="22"/>
          <w:szCs w:val="22"/>
          <w:lang w:val="en-GB"/>
        </w:rPr>
        <w:t>?</w:t>
      </w:r>
    </w:p>
    <w:p w14:paraId="51765BC5" w14:textId="77777777" w:rsidR="00AC224C" w:rsidRDefault="00AC224C" w:rsidP="00AC224C">
      <w:pPr>
        <w:jc w:val="both"/>
        <w:rPr>
          <w:rFonts w:ascii="Avenir Next" w:hAnsi="Avenir Next" w:cs="Arial"/>
          <w:sz w:val="22"/>
          <w:szCs w:val="22"/>
          <w:lang w:val="en-GB"/>
        </w:rPr>
      </w:pPr>
    </w:p>
    <w:p w14:paraId="46D4EF2C" w14:textId="6E534491" w:rsidR="00AC224C" w:rsidRPr="008C3755" w:rsidRDefault="00823D3C" w:rsidP="00AC224C">
      <w:pPr>
        <w:ind w:left="426"/>
        <w:jc w:val="both"/>
        <w:rPr>
          <w:rFonts w:ascii="Avenir Next" w:hAnsi="Avenir Next" w:cs="Arial"/>
          <w:color w:val="808080" w:themeColor="background1" w:themeShade="80"/>
          <w:sz w:val="22"/>
          <w:szCs w:val="22"/>
          <w:lang w:val="en-GB"/>
        </w:rPr>
      </w:pPr>
      <w:proofErr w:type="gramStart"/>
      <w:r w:rsidRPr="008C3755">
        <w:rPr>
          <w:rFonts w:ascii="Avenir Next" w:hAnsi="Avenir Next" w:cs="Arial"/>
          <w:color w:val="808080" w:themeColor="background1" w:themeShade="80"/>
          <w:sz w:val="22"/>
          <w:szCs w:val="22"/>
          <w:lang w:val="en-GB"/>
        </w:rPr>
        <w:t>In the event that</w:t>
      </w:r>
      <w:proofErr w:type="gramEnd"/>
      <w:r w:rsidRPr="008C3755">
        <w:rPr>
          <w:rFonts w:ascii="Avenir Next" w:hAnsi="Avenir Next" w:cs="Arial"/>
          <w:color w:val="808080" w:themeColor="background1" w:themeShade="80"/>
          <w:sz w:val="22"/>
          <w:szCs w:val="22"/>
          <w:lang w:val="en-GB"/>
        </w:rPr>
        <w:t xml:space="preserve"> VP proceeds into liquidation, d</w:t>
      </w:r>
      <w:r w:rsidR="00AC224C" w:rsidRPr="008C3755">
        <w:rPr>
          <w:rFonts w:ascii="Avenir Next" w:hAnsi="Avenir Next" w:cs="Arial"/>
          <w:color w:val="808080" w:themeColor="background1" w:themeShade="80"/>
          <w:sz w:val="22"/>
          <w:szCs w:val="22"/>
          <w:lang w:val="en-GB"/>
        </w:rPr>
        <w:t xml:space="preserve">ebts owing to employees of VP would fall into the category of preferential debts pursuant to section 141 of the Companies Act.  The liquidator so appointed to VP could seek to have the debts owed to the employees satisfied as a matter of priority. </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5FCBEDBD" w:rsidR="00F730FA" w:rsidRPr="00823D3C" w:rsidRDefault="00F730FA" w:rsidP="00924973">
      <w:pPr>
        <w:pStyle w:val="ListParagraph"/>
        <w:numPr>
          <w:ilvl w:val="0"/>
          <w:numId w:val="41"/>
        </w:numPr>
        <w:ind w:left="426"/>
        <w:jc w:val="both"/>
        <w:rPr>
          <w:rFonts w:ascii="Avenir Next" w:hAnsi="Avenir Next" w:cs="Arial"/>
          <w:b/>
          <w:bCs/>
          <w:sz w:val="22"/>
          <w:szCs w:val="22"/>
          <w:lang w:val="en-GB"/>
        </w:rPr>
      </w:pPr>
      <w:r w:rsidRPr="00823D3C">
        <w:rPr>
          <w:rFonts w:ascii="Avenir Next" w:hAnsi="Avenir Next" w:cs="Arial"/>
          <w:b/>
          <w:bCs/>
          <w:sz w:val="22"/>
          <w:szCs w:val="22"/>
          <w:lang w:val="en-GB"/>
        </w:rPr>
        <w:t xml:space="preserve">Does the Cayman Islands Court have jurisdiction over </w:t>
      </w:r>
      <w:r w:rsidR="00BB6D1E" w:rsidRPr="00823D3C">
        <w:rPr>
          <w:rFonts w:ascii="Avenir Next" w:hAnsi="Avenir Next" w:cs="Arial"/>
          <w:b/>
          <w:bCs/>
          <w:sz w:val="22"/>
          <w:szCs w:val="22"/>
          <w:lang w:val="en-GB"/>
        </w:rPr>
        <w:t>VP</w:t>
      </w:r>
      <w:r w:rsidRPr="00823D3C">
        <w:rPr>
          <w:rFonts w:ascii="Avenir Next" w:hAnsi="Avenir Next" w:cs="Arial"/>
          <w:b/>
          <w:bCs/>
          <w:sz w:val="22"/>
          <w:szCs w:val="22"/>
          <w:lang w:val="en-GB"/>
        </w:rPr>
        <w:t>?</w:t>
      </w:r>
    </w:p>
    <w:p w14:paraId="7297E3EF" w14:textId="77777777" w:rsidR="00823D3C" w:rsidRDefault="00823D3C" w:rsidP="00823D3C">
      <w:pPr>
        <w:jc w:val="both"/>
        <w:rPr>
          <w:rFonts w:ascii="Avenir Next" w:hAnsi="Avenir Next" w:cs="Arial"/>
          <w:sz w:val="22"/>
          <w:szCs w:val="22"/>
          <w:lang w:val="en-GB"/>
        </w:rPr>
      </w:pPr>
    </w:p>
    <w:p w14:paraId="7AEA72D0" w14:textId="2342525E" w:rsidR="00823D3C" w:rsidRPr="008C3755" w:rsidRDefault="00B76540" w:rsidP="00823D3C">
      <w:pPr>
        <w:ind w:left="426"/>
        <w:jc w:val="both"/>
        <w:rPr>
          <w:rFonts w:ascii="Avenir Next" w:hAnsi="Avenir Next" w:cs="Arial"/>
          <w:color w:val="808080" w:themeColor="background1" w:themeShade="80"/>
          <w:sz w:val="22"/>
          <w:szCs w:val="22"/>
          <w:lang w:val="en-GB"/>
        </w:rPr>
      </w:pPr>
      <w:r w:rsidRPr="008C3755">
        <w:rPr>
          <w:rFonts w:ascii="Avenir Next" w:hAnsi="Avenir Next" w:cs="Arial"/>
          <w:color w:val="808080" w:themeColor="background1" w:themeShade="80"/>
          <w:sz w:val="22"/>
          <w:szCs w:val="22"/>
          <w:lang w:val="en-GB"/>
        </w:rPr>
        <w:t xml:space="preserve">Yes, the Cayman Court has jurisdiction over all entities registered in the Cayman Islands pursuant to section 91 of the Companies Act. </w:t>
      </w:r>
    </w:p>
    <w:p w14:paraId="43E439C8" w14:textId="77777777" w:rsidR="00952187" w:rsidRPr="00310533" w:rsidRDefault="00952187" w:rsidP="00924973">
      <w:pPr>
        <w:ind w:left="426"/>
        <w:jc w:val="both"/>
        <w:rPr>
          <w:rFonts w:ascii="Avenir Next" w:hAnsi="Avenir Next" w:cs="Arial"/>
          <w:sz w:val="22"/>
          <w:szCs w:val="22"/>
          <w:lang w:val="en-GB"/>
        </w:rPr>
      </w:pPr>
    </w:p>
    <w:p w14:paraId="24A6BD44" w14:textId="4E46DAB4" w:rsidR="00F730FA" w:rsidRPr="00B76540" w:rsidRDefault="002A2C21" w:rsidP="00924973">
      <w:pPr>
        <w:pStyle w:val="ListParagraph"/>
        <w:numPr>
          <w:ilvl w:val="0"/>
          <w:numId w:val="41"/>
        </w:numPr>
        <w:ind w:left="426"/>
        <w:jc w:val="both"/>
        <w:rPr>
          <w:rFonts w:ascii="Avenir Next" w:hAnsi="Avenir Next" w:cs="Arial"/>
          <w:b/>
          <w:bCs/>
          <w:sz w:val="22"/>
          <w:szCs w:val="22"/>
          <w:lang w:val="en-GB"/>
        </w:rPr>
      </w:pPr>
      <w:r w:rsidRPr="00B76540">
        <w:rPr>
          <w:rFonts w:ascii="Avenir Next" w:hAnsi="Avenir Next" w:cs="Arial"/>
          <w:b/>
          <w:bCs/>
          <w:sz w:val="22"/>
          <w:szCs w:val="22"/>
          <w:lang w:val="en-GB"/>
        </w:rPr>
        <w:t xml:space="preserve">Is there a legal route via which </w:t>
      </w:r>
      <w:r w:rsidR="00BB6D1E" w:rsidRPr="00B76540">
        <w:rPr>
          <w:rFonts w:ascii="Avenir Next" w:hAnsi="Avenir Next" w:cs="Arial"/>
          <w:b/>
          <w:bCs/>
          <w:sz w:val="22"/>
          <w:szCs w:val="22"/>
          <w:lang w:val="en-GB"/>
        </w:rPr>
        <w:t>VP</w:t>
      </w:r>
      <w:r w:rsidRPr="00B76540">
        <w:rPr>
          <w:rFonts w:ascii="Avenir Next" w:hAnsi="Avenir Next" w:cs="Arial"/>
          <w:b/>
          <w:bCs/>
          <w:sz w:val="22"/>
          <w:szCs w:val="22"/>
          <w:lang w:val="en-GB"/>
        </w:rPr>
        <w:t xml:space="preserve"> can</w:t>
      </w:r>
      <w:r w:rsidR="00EA6EC9" w:rsidRPr="00B76540">
        <w:rPr>
          <w:rFonts w:ascii="Avenir Next" w:hAnsi="Avenir Next" w:cs="Arial"/>
          <w:b/>
          <w:bCs/>
          <w:sz w:val="22"/>
          <w:szCs w:val="22"/>
          <w:lang w:val="en-GB"/>
        </w:rPr>
        <w:t xml:space="preserve"> </w:t>
      </w:r>
      <w:r w:rsidR="00F730FA" w:rsidRPr="00B76540">
        <w:rPr>
          <w:rFonts w:ascii="Avenir Next" w:hAnsi="Avenir Next" w:cs="Arial"/>
          <w:b/>
          <w:bCs/>
          <w:sz w:val="22"/>
          <w:szCs w:val="22"/>
          <w:lang w:val="en-GB"/>
        </w:rPr>
        <w:t xml:space="preserve">protect </w:t>
      </w:r>
      <w:r w:rsidR="00C41A0C" w:rsidRPr="00B76540">
        <w:rPr>
          <w:rFonts w:ascii="Avenir Next" w:hAnsi="Avenir Next" w:cs="Arial"/>
          <w:b/>
          <w:bCs/>
          <w:sz w:val="22"/>
          <w:szCs w:val="22"/>
          <w:lang w:val="en-GB"/>
        </w:rPr>
        <w:t xml:space="preserve">itself </w:t>
      </w:r>
      <w:r w:rsidR="00F730FA" w:rsidRPr="00B76540">
        <w:rPr>
          <w:rFonts w:ascii="Avenir Next" w:hAnsi="Avenir Next" w:cs="Arial"/>
          <w:b/>
          <w:bCs/>
          <w:sz w:val="22"/>
          <w:szCs w:val="22"/>
          <w:lang w:val="en-GB"/>
        </w:rPr>
        <w:t xml:space="preserve">and </w:t>
      </w:r>
      <w:r w:rsidRPr="00B76540">
        <w:rPr>
          <w:rFonts w:ascii="Avenir Next" w:hAnsi="Avenir Next" w:cs="Arial"/>
          <w:b/>
          <w:bCs/>
          <w:sz w:val="22"/>
          <w:szCs w:val="22"/>
          <w:lang w:val="en-GB"/>
        </w:rPr>
        <w:t xml:space="preserve">seek to </w:t>
      </w:r>
      <w:r w:rsidR="007808EB" w:rsidRPr="00B76540">
        <w:rPr>
          <w:rFonts w:ascii="Avenir Next" w:hAnsi="Avenir Next" w:cs="Arial"/>
          <w:b/>
          <w:bCs/>
          <w:sz w:val="22"/>
          <w:szCs w:val="22"/>
          <w:lang w:val="en-GB"/>
        </w:rPr>
        <w:t>restructure</w:t>
      </w:r>
      <w:r w:rsidR="00F730FA" w:rsidRPr="00B76540">
        <w:rPr>
          <w:rFonts w:ascii="Avenir Next" w:hAnsi="Avenir Next" w:cs="Arial"/>
          <w:b/>
          <w:bCs/>
          <w:sz w:val="22"/>
          <w:szCs w:val="22"/>
          <w:lang w:val="en-GB"/>
        </w:rPr>
        <w:t>?</w:t>
      </w:r>
      <w:r w:rsidR="00C41A0C" w:rsidRPr="00B76540">
        <w:rPr>
          <w:rFonts w:ascii="Avenir Next" w:hAnsi="Avenir Next" w:cs="Arial"/>
          <w:b/>
          <w:bCs/>
          <w:sz w:val="22"/>
          <w:szCs w:val="22"/>
          <w:lang w:val="en-GB"/>
        </w:rPr>
        <w:t xml:space="preserve"> </w:t>
      </w:r>
    </w:p>
    <w:p w14:paraId="5E9F761E" w14:textId="0DF46B95" w:rsidR="00952187" w:rsidRDefault="00952187" w:rsidP="00924973">
      <w:pPr>
        <w:ind w:left="426"/>
        <w:jc w:val="both"/>
        <w:rPr>
          <w:rFonts w:ascii="Avenir Next" w:hAnsi="Avenir Next" w:cs="Arial"/>
          <w:sz w:val="22"/>
          <w:szCs w:val="22"/>
          <w:lang w:val="en-GB"/>
        </w:rPr>
      </w:pPr>
    </w:p>
    <w:p w14:paraId="74CFE4E1" w14:textId="7727D022" w:rsidR="00A30968" w:rsidRPr="008C3755" w:rsidRDefault="00B76540" w:rsidP="00924973">
      <w:pPr>
        <w:ind w:left="426"/>
        <w:jc w:val="both"/>
        <w:rPr>
          <w:rFonts w:ascii="Avenir Next" w:hAnsi="Avenir Next" w:cs="Arial"/>
          <w:color w:val="808080" w:themeColor="background1" w:themeShade="80"/>
          <w:sz w:val="22"/>
          <w:szCs w:val="22"/>
          <w:lang w:val="en-GB"/>
        </w:rPr>
      </w:pPr>
      <w:r w:rsidRPr="008C3755">
        <w:rPr>
          <w:rFonts w:ascii="Avenir Next" w:hAnsi="Avenir Next" w:cs="Arial"/>
          <w:color w:val="808080" w:themeColor="background1" w:themeShade="80"/>
          <w:sz w:val="22"/>
          <w:szCs w:val="22"/>
          <w:lang w:val="en-GB"/>
        </w:rPr>
        <w:t xml:space="preserve">Yes.  VP could apply to the Cayman Court for the appointment of a restructuring officer (RO) pursuant to section 91A of the Companies act.  Upon the appointment of an RO, an immediate moratorium is imposed at law which prevents creditors from seeking to take legal action against VP without leave of the Court.  To bring such an application, VP must be, or likely to become, unable to pay its debts; and must intend to present a compromise or arrangement to its creditors. </w:t>
      </w:r>
      <w:r w:rsidR="00D0214E" w:rsidRPr="008C3755">
        <w:rPr>
          <w:rFonts w:ascii="Avenir Next" w:hAnsi="Avenir Next" w:cs="Arial"/>
          <w:color w:val="808080" w:themeColor="background1" w:themeShade="80"/>
          <w:sz w:val="22"/>
          <w:szCs w:val="22"/>
          <w:lang w:val="en-GB"/>
        </w:rPr>
        <w:t xml:space="preserve"> (Note that secured creditors will continue to be able to enforce their security without leave of the court and without regard for the RO). </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2BDD46E7" w:rsidR="00927C9D" w:rsidRPr="007F2D68" w:rsidRDefault="00C41A0C" w:rsidP="00924973">
      <w:pPr>
        <w:pStyle w:val="ListParagraph"/>
        <w:numPr>
          <w:ilvl w:val="0"/>
          <w:numId w:val="41"/>
        </w:numPr>
        <w:ind w:left="426"/>
        <w:jc w:val="both"/>
        <w:rPr>
          <w:rFonts w:ascii="Avenir Next" w:hAnsi="Avenir Next" w:cs="Arial"/>
          <w:b/>
          <w:bCs/>
          <w:sz w:val="22"/>
          <w:szCs w:val="22"/>
          <w:lang w:val="en-GB"/>
        </w:rPr>
      </w:pPr>
      <w:r w:rsidRPr="007F2D68">
        <w:rPr>
          <w:rFonts w:ascii="Avenir Next" w:hAnsi="Avenir Next" w:cs="Arial"/>
          <w:b/>
          <w:bCs/>
          <w:sz w:val="22"/>
          <w:szCs w:val="22"/>
          <w:lang w:val="en-GB"/>
        </w:rPr>
        <w:t xml:space="preserve">Following on from </w:t>
      </w:r>
      <w:r w:rsidR="007F2D68">
        <w:rPr>
          <w:rFonts w:ascii="Avenir Next" w:hAnsi="Avenir Next" w:cs="Arial"/>
          <w:b/>
          <w:bCs/>
          <w:sz w:val="22"/>
          <w:szCs w:val="22"/>
          <w:lang w:val="en-GB"/>
        </w:rPr>
        <w:t>€</w:t>
      </w:r>
      <w:r w:rsidR="00924973" w:rsidRPr="007F2D68">
        <w:rPr>
          <w:rFonts w:ascii="Avenir Next" w:hAnsi="Avenir Next" w:cs="Arial"/>
          <w:b/>
          <w:bCs/>
          <w:sz w:val="22"/>
          <w:szCs w:val="22"/>
          <w:lang w:val="en-GB"/>
        </w:rPr>
        <w:t xml:space="preserve"> above</w:t>
      </w:r>
      <w:r w:rsidRPr="007F2D68">
        <w:rPr>
          <w:rFonts w:ascii="Avenir Next" w:hAnsi="Avenir Next" w:cs="Arial"/>
          <w:b/>
          <w:bCs/>
          <w:sz w:val="22"/>
          <w:szCs w:val="22"/>
          <w:lang w:val="en-GB"/>
        </w:rPr>
        <w:t>, c</w:t>
      </w:r>
      <w:r w:rsidR="00F730FA" w:rsidRPr="007F2D68">
        <w:rPr>
          <w:rFonts w:ascii="Avenir Next" w:hAnsi="Avenir Next" w:cs="Arial"/>
          <w:b/>
          <w:bCs/>
          <w:sz w:val="22"/>
          <w:szCs w:val="22"/>
          <w:lang w:val="en-GB"/>
        </w:rPr>
        <w:t xml:space="preserve">an the </w:t>
      </w:r>
      <w:r w:rsidR="00FE08A2" w:rsidRPr="007F2D68">
        <w:rPr>
          <w:rFonts w:ascii="Avenir Next" w:hAnsi="Avenir Next" w:cs="Arial"/>
          <w:b/>
          <w:bCs/>
          <w:sz w:val="22"/>
          <w:szCs w:val="22"/>
          <w:lang w:val="en-GB"/>
        </w:rPr>
        <w:t>Rackham</w:t>
      </w:r>
      <w:r w:rsidRPr="007F2D68">
        <w:rPr>
          <w:rFonts w:ascii="Avenir Next" w:hAnsi="Avenir Next" w:cs="Arial"/>
          <w:b/>
          <w:bCs/>
          <w:sz w:val="22"/>
          <w:szCs w:val="22"/>
          <w:lang w:val="en-GB"/>
        </w:rPr>
        <w:t xml:space="preserve"> </w:t>
      </w:r>
      <w:r w:rsidR="00F730FA" w:rsidRPr="007F2D68">
        <w:rPr>
          <w:rFonts w:ascii="Avenir Next" w:hAnsi="Avenir Next" w:cs="Arial"/>
          <w:b/>
          <w:bCs/>
          <w:sz w:val="22"/>
          <w:szCs w:val="22"/>
          <w:lang w:val="en-GB"/>
        </w:rPr>
        <w:t xml:space="preserve">family continue </w:t>
      </w:r>
      <w:r w:rsidR="00FE08A2" w:rsidRPr="007F2D68">
        <w:rPr>
          <w:rFonts w:ascii="Avenir Next" w:hAnsi="Avenir Next" w:cs="Arial"/>
          <w:b/>
          <w:bCs/>
          <w:sz w:val="22"/>
          <w:szCs w:val="22"/>
          <w:lang w:val="en-GB"/>
        </w:rPr>
        <w:t>play a part in</w:t>
      </w:r>
      <w:r w:rsidR="00F730FA" w:rsidRPr="007F2D68">
        <w:rPr>
          <w:rFonts w:ascii="Avenir Next" w:hAnsi="Avenir Next" w:cs="Arial"/>
          <w:b/>
          <w:bCs/>
          <w:sz w:val="22"/>
          <w:szCs w:val="22"/>
          <w:lang w:val="en-GB"/>
        </w:rPr>
        <w:t xml:space="preserve"> run</w:t>
      </w:r>
      <w:r w:rsidR="00FE08A2" w:rsidRPr="007F2D68">
        <w:rPr>
          <w:rFonts w:ascii="Avenir Next" w:hAnsi="Avenir Next" w:cs="Arial"/>
          <w:b/>
          <w:bCs/>
          <w:sz w:val="22"/>
          <w:szCs w:val="22"/>
          <w:lang w:val="en-GB"/>
        </w:rPr>
        <w:t>ning</w:t>
      </w:r>
      <w:r w:rsidR="00F730FA" w:rsidRPr="007F2D68">
        <w:rPr>
          <w:rFonts w:ascii="Avenir Next" w:hAnsi="Avenir Next" w:cs="Arial"/>
          <w:b/>
          <w:bCs/>
          <w:sz w:val="22"/>
          <w:szCs w:val="22"/>
          <w:lang w:val="en-GB"/>
        </w:rPr>
        <w:t xml:space="preserve"> </w:t>
      </w:r>
      <w:r w:rsidR="00BB6D1E" w:rsidRPr="007F2D68">
        <w:rPr>
          <w:rFonts w:ascii="Avenir Next" w:hAnsi="Avenir Next" w:cs="Arial"/>
          <w:b/>
          <w:bCs/>
          <w:sz w:val="22"/>
          <w:szCs w:val="22"/>
          <w:lang w:val="en-GB"/>
        </w:rPr>
        <w:t>VP</w:t>
      </w:r>
      <w:r w:rsidR="00F730FA" w:rsidRPr="007F2D68">
        <w:rPr>
          <w:rFonts w:ascii="Avenir Next" w:hAnsi="Avenir Next" w:cs="Arial"/>
          <w:b/>
          <w:bCs/>
          <w:sz w:val="22"/>
          <w:szCs w:val="22"/>
          <w:lang w:val="en-GB"/>
        </w:rPr>
        <w:t xml:space="preserve"> during </w:t>
      </w:r>
      <w:r w:rsidR="00FE08A2" w:rsidRPr="007F2D68">
        <w:rPr>
          <w:rFonts w:ascii="Avenir Next" w:hAnsi="Avenir Next" w:cs="Arial"/>
          <w:b/>
          <w:bCs/>
          <w:sz w:val="22"/>
          <w:szCs w:val="22"/>
          <w:lang w:val="en-GB"/>
        </w:rPr>
        <w:t xml:space="preserve">any restructuring </w:t>
      </w:r>
      <w:r w:rsidR="00F730FA" w:rsidRPr="007F2D68">
        <w:rPr>
          <w:rFonts w:ascii="Avenir Next" w:hAnsi="Avenir Next" w:cs="Arial"/>
          <w:b/>
          <w:bCs/>
          <w:sz w:val="22"/>
          <w:szCs w:val="22"/>
          <w:lang w:val="en-GB"/>
        </w:rPr>
        <w:t>process?</w:t>
      </w:r>
    </w:p>
    <w:p w14:paraId="7ADDA549" w14:textId="77777777" w:rsidR="00952187" w:rsidRDefault="00952187" w:rsidP="00924973">
      <w:pPr>
        <w:ind w:left="426"/>
        <w:jc w:val="both"/>
        <w:rPr>
          <w:rFonts w:ascii="Avenir Next" w:hAnsi="Avenir Next" w:cs="Arial"/>
          <w:sz w:val="22"/>
          <w:szCs w:val="22"/>
          <w:lang w:val="en-GB"/>
        </w:rPr>
      </w:pPr>
    </w:p>
    <w:p w14:paraId="2B57F61D" w14:textId="77777777" w:rsidR="00E00414" w:rsidRPr="008C3755" w:rsidRDefault="00E00414" w:rsidP="00E00414">
      <w:pPr>
        <w:ind w:left="426"/>
        <w:jc w:val="both"/>
        <w:rPr>
          <w:rFonts w:ascii="Avenir Next" w:hAnsi="Avenir Next" w:cs="Arial"/>
          <w:color w:val="808080" w:themeColor="background1" w:themeShade="80"/>
          <w:sz w:val="22"/>
          <w:szCs w:val="22"/>
          <w:lang w:val="en-GB"/>
        </w:rPr>
      </w:pPr>
      <w:r w:rsidRPr="008C3755">
        <w:rPr>
          <w:rFonts w:ascii="Avenir Next" w:hAnsi="Avenir Next" w:cs="Arial"/>
          <w:color w:val="808080" w:themeColor="background1" w:themeShade="80"/>
          <w:sz w:val="22"/>
          <w:szCs w:val="22"/>
          <w:lang w:val="en-GB"/>
        </w:rPr>
        <w:t xml:space="preserve">Yes. Assuming the Rackham Family are directors of VP and had operational control of the company, it is possible that the RO is appointed with a more limited spectrum of powers and functions and allowing management to continue to operate carry out the business of the company.  </w:t>
      </w:r>
    </w:p>
    <w:p w14:paraId="7BB49B40" w14:textId="77777777" w:rsidR="00E00414" w:rsidRPr="008C3755" w:rsidRDefault="00E00414" w:rsidP="00E00414">
      <w:pPr>
        <w:ind w:left="426"/>
        <w:jc w:val="both"/>
        <w:rPr>
          <w:rFonts w:ascii="Avenir Next" w:hAnsi="Avenir Next" w:cs="Arial"/>
          <w:color w:val="808080" w:themeColor="background1" w:themeShade="80"/>
          <w:sz w:val="22"/>
          <w:szCs w:val="22"/>
          <w:lang w:val="en-GB"/>
        </w:rPr>
      </w:pPr>
    </w:p>
    <w:p w14:paraId="786F852B" w14:textId="4864C99A" w:rsidR="00E00414" w:rsidRPr="00E00414" w:rsidRDefault="006447D6" w:rsidP="00E00414">
      <w:pPr>
        <w:ind w:left="426"/>
        <w:jc w:val="both"/>
        <w:rPr>
          <w:rFonts w:ascii="Avenir Next" w:hAnsi="Avenir Next" w:cs="Arial"/>
          <w:color w:val="808080" w:themeColor="background1" w:themeShade="80"/>
          <w:sz w:val="22"/>
          <w:szCs w:val="22"/>
          <w:lang w:val="en-GB"/>
        </w:rPr>
      </w:pPr>
      <w:r w:rsidRPr="008C3755">
        <w:rPr>
          <w:rFonts w:ascii="Avenir Next" w:hAnsi="Avenir Next" w:cs="Arial"/>
          <w:color w:val="808080" w:themeColor="background1" w:themeShade="80"/>
          <w:sz w:val="22"/>
          <w:szCs w:val="22"/>
          <w:lang w:val="en-GB"/>
        </w:rPr>
        <w:t>S</w:t>
      </w:r>
      <w:r w:rsidR="00E00414" w:rsidRPr="008C3755">
        <w:rPr>
          <w:rFonts w:ascii="Avenir Next" w:hAnsi="Avenir Next" w:cs="Arial"/>
          <w:color w:val="808080" w:themeColor="background1" w:themeShade="80"/>
          <w:sz w:val="22"/>
          <w:szCs w:val="22"/>
          <w:lang w:val="en-GB"/>
        </w:rPr>
        <w:t xml:space="preserve">ection </w:t>
      </w:r>
      <w:r w:rsidR="00E00414" w:rsidRPr="00E00414">
        <w:rPr>
          <w:rFonts w:ascii="Avenir Next" w:hAnsi="Avenir Next" w:cs="Arial"/>
          <w:color w:val="808080" w:themeColor="background1" w:themeShade="80"/>
          <w:sz w:val="22"/>
          <w:szCs w:val="22"/>
          <w:lang w:val="en-GB"/>
        </w:rPr>
        <w:t>91</w:t>
      </w:r>
      <w:proofErr w:type="gramStart"/>
      <w:r w:rsidR="00E00414" w:rsidRPr="00E00414">
        <w:rPr>
          <w:rFonts w:ascii="Avenir Next" w:hAnsi="Avenir Next" w:cs="Arial"/>
          <w:color w:val="808080" w:themeColor="background1" w:themeShade="80"/>
          <w:sz w:val="22"/>
          <w:szCs w:val="22"/>
          <w:lang w:val="en-GB"/>
        </w:rPr>
        <w:t>B(</w:t>
      </w:r>
      <w:proofErr w:type="gramEnd"/>
      <w:r w:rsidR="00E00414" w:rsidRPr="00E00414">
        <w:rPr>
          <w:rFonts w:ascii="Avenir Next" w:hAnsi="Avenir Next" w:cs="Arial"/>
          <w:color w:val="808080" w:themeColor="background1" w:themeShade="80"/>
          <w:sz w:val="22"/>
          <w:szCs w:val="22"/>
          <w:lang w:val="en-GB"/>
        </w:rPr>
        <w:t xml:space="preserve">5) </w:t>
      </w:r>
      <w:r w:rsidRPr="008C3755">
        <w:rPr>
          <w:rFonts w:ascii="Avenir Next" w:hAnsi="Avenir Next" w:cs="Arial"/>
          <w:color w:val="808080" w:themeColor="background1" w:themeShade="80"/>
          <w:sz w:val="22"/>
          <w:szCs w:val="22"/>
          <w:lang w:val="en-GB"/>
        </w:rPr>
        <w:t xml:space="preserve">requires </w:t>
      </w:r>
      <w:r w:rsidR="00E00414" w:rsidRPr="00E00414">
        <w:rPr>
          <w:rFonts w:ascii="Avenir Next" w:hAnsi="Avenir Next" w:cs="Arial"/>
          <w:color w:val="808080" w:themeColor="background1" w:themeShade="80"/>
          <w:sz w:val="22"/>
          <w:szCs w:val="22"/>
          <w:lang w:val="en-GB"/>
        </w:rPr>
        <w:t xml:space="preserve">an order appointing an RO </w:t>
      </w:r>
      <w:r w:rsidRPr="008C3755">
        <w:rPr>
          <w:rFonts w:ascii="Avenir Next" w:hAnsi="Avenir Next" w:cs="Arial"/>
          <w:color w:val="808080" w:themeColor="background1" w:themeShade="80"/>
          <w:sz w:val="22"/>
          <w:szCs w:val="22"/>
          <w:lang w:val="en-GB"/>
        </w:rPr>
        <w:t>to</w:t>
      </w:r>
      <w:r w:rsidR="00E00414" w:rsidRPr="00E00414">
        <w:rPr>
          <w:rFonts w:ascii="Avenir Next" w:hAnsi="Avenir Next" w:cs="Arial"/>
          <w:color w:val="808080" w:themeColor="background1" w:themeShade="80"/>
          <w:sz w:val="22"/>
          <w:szCs w:val="22"/>
          <w:lang w:val="en-GB"/>
        </w:rPr>
        <w:t xml:space="preserve"> set out:</w:t>
      </w:r>
    </w:p>
    <w:p w14:paraId="6954B6AF" w14:textId="77777777" w:rsidR="00E00414" w:rsidRPr="00E00414" w:rsidRDefault="00E00414" w:rsidP="008C3755">
      <w:pPr>
        <w:ind w:left="426"/>
        <w:jc w:val="both"/>
        <w:rPr>
          <w:rFonts w:ascii="Avenir Next" w:hAnsi="Avenir Next" w:cs="Arial"/>
          <w:color w:val="808080" w:themeColor="background1" w:themeShade="80"/>
          <w:sz w:val="22"/>
          <w:szCs w:val="22"/>
          <w:lang w:val="en-GB"/>
        </w:rPr>
      </w:pPr>
      <w:r w:rsidRPr="00E00414">
        <w:rPr>
          <w:rFonts w:ascii="Avenir Next" w:hAnsi="Avenir Next" w:cs="Arial"/>
          <w:color w:val="808080" w:themeColor="background1" w:themeShade="80"/>
          <w:sz w:val="22"/>
          <w:szCs w:val="22"/>
          <w:lang w:val="en-GB"/>
        </w:rPr>
        <w:t xml:space="preserve">“(b) the manner and extent to which the powers and functions of the restructuring officer shall affect and modify the powers and functions of the board of directors; and </w:t>
      </w:r>
    </w:p>
    <w:p w14:paraId="543BC705" w14:textId="77777777" w:rsidR="00E00414" w:rsidRPr="008C3755" w:rsidRDefault="00E00414" w:rsidP="008C3755">
      <w:pPr>
        <w:ind w:left="426"/>
        <w:jc w:val="both"/>
        <w:rPr>
          <w:rFonts w:ascii="Avenir Next" w:hAnsi="Avenir Next" w:cs="Arial"/>
          <w:color w:val="808080" w:themeColor="background1" w:themeShade="80"/>
          <w:sz w:val="22"/>
          <w:szCs w:val="22"/>
          <w:lang w:val="en-GB"/>
        </w:rPr>
      </w:pPr>
    </w:p>
    <w:p w14:paraId="71F13F59" w14:textId="6791643C" w:rsidR="00E00414" w:rsidRPr="00E00414" w:rsidRDefault="00E00414" w:rsidP="008C3755">
      <w:pPr>
        <w:ind w:left="426"/>
        <w:jc w:val="both"/>
        <w:rPr>
          <w:rFonts w:ascii="Avenir Next" w:hAnsi="Avenir Next" w:cs="Arial"/>
          <w:color w:val="808080" w:themeColor="background1" w:themeShade="80"/>
          <w:sz w:val="22"/>
          <w:szCs w:val="22"/>
          <w:lang w:val="en-GB"/>
        </w:rPr>
      </w:pPr>
      <w:r w:rsidRPr="008C3755">
        <w:rPr>
          <w:rFonts w:ascii="Avenir Next" w:hAnsi="Avenir Next" w:cs="Arial"/>
          <w:color w:val="808080" w:themeColor="background1" w:themeShade="80"/>
          <w:sz w:val="22"/>
          <w:szCs w:val="22"/>
          <w:lang w:val="en-GB"/>
        </w:rPr>
        <w:t>“</w:t>
      </w:r>
      <w:r w:rsidRPr="00E00414">
        <w:rPr>
          <w:rFonts w:ascii="Avenir Next" w:hAnsi="Avenir Next" w:cs="Arial"/>
          <w:color w:val="808080" w:themeColor="background1" w:themeShade="80"/>
          <w:sz w:val="22"/>
          <w:szCs w:val="22"/>
          <w:lang w:val="en-GB"/>
        </w:rPr>
        <w:t>(c) any other conditions to be imposed on the board of directors that the Court considers appropriate, in relation to the exercise by the board of directors of its powers and functions</w:t>
      </w:r>
      <w:r w:rsidRPr="008C3755">
        <w:rPr>
          <w:rFonts w:ascii="Avenir Next" w:hAnsi="Avenir Next" w:cs="Arial"/>
          <w:color w:val="808080" w:themeColor="background1" w:themeShade="80"/>
          <w:sz w:val="22"/>
          <w:szCs w:val="22"/>
          <w:lang w:val="en-GB"/>
        </w:rPr>
        <w:t>.</w:t>
      </w:r>
      <w:r w:rsidRPr="00E00414">
        <w:rPr>
          <w:rFonts w:ascii="Avenir Next" w:hAnsi="Avenir Next" w:cs="Arial"/>
          <w:color w:val="808080" w:themeColor="background1" w:themeShade="80"/>
          <w:sz w:val="22"/>
          <w:szCs w:val="22"/>
          <w:lang w:val="en-GB"/>
        </w:rPr>
        <w:t>”</w:t>
      </w:r>
    </w:p>
    <w:p w14:paraId="6D3E9824" w14:textId="4F182920" w:rsidR="00E00414" w:rsidRPr="008C3755" w:rsidRDefault="00E00414" w:rsidP="00E00414">
      <w:pPr>
        <w:ind w:left="426"/>
        <w:jc w:val="both"/>
        <w:rPr>
          <w:rFonts w:ascii="Avenir Next" w:hAnsi="Avenir Next" w:cs="Arial"/>
          <w:color w:val="808080" w:themeColor="background1" w:themeShade="80"/>
          <w:sz w:val="22"/>
          <w:szCs w:val="22"/>
          <w:lang w:val="en-GB"/>
        </w:rPr>
      </w:pPr>
    </w:p>
    <w:p w14:paraId="29C62B76" w14:textId="1B44AE89" w:rsidR="007F2D68" w:rsidRPr="008C3755" w:rsidRDefault="00E00414" w:rsidP="00E00414">
      <w:pPr>
        <w:ind w:left="426"/>
        <w:jc w:val="both"/>
        <w:rPr>
          <w:rFonts w:ascii="Avenir Next" w:hAnsi="Avenir Next" w:cs="Arial"/>
          <w:color w:val="808080" w:themeColor="background1" w:themeShade="80"/>
          <w:sz w:val="22"/>
          <w:szCs w:val="22"/>
          <w:lang w:val="en-GB"/>
        </w:rPr>
      </w:pPr>
      <w:r w:rsidRPr="008C3755">
        <w:rPr>
          <w:rFonts w:ascii="Avenir Next" w:hAnsi="Avenir Next" w:cs="Arial"/>
          <w:color w:val="808080" w:themeColor="background1" w:themeShade="80"/>
          <w:sz w:val="22"/>
          <w:szCs w:val="22"/>
          <w:lang w:val="en-GB"/>
        </w:rPr>
        <w:t xml:space="preserve">Thus, </w:t>
      </w:r>
      <w:r w:rsidR="00AA4047" w:rsidRPr="008C3755">
        <w:rPr>
          <w:rFonts w:ascii="Avenir Next" w:hAnsi="Avenir Next" w:cs="Arial"/>
          <w:color w:val="808080" w:themeColor="background1" w:themeShade="80"/>
          <w:sz w:val="22"/>
          <w:szCs w:val="22"/>
          <w:lang w:val="en-GB"/>
        </w:rPr>
        <w:t xml:space="preserve">while </w:t>
      </w:r>
      <w:r w:rsidRPr="008C3755">
        <w:rPr>
          <w:rFonts w:ascii="Avenir Next" w:hAnsi="Avenir Next" w:cs="Arial"/>
          <w:color w:val="808080" w:themeColor="background1" w:themeShade="80"/>
          <w:sz w:val="22"/>
          <w:szCs w:val="22"/>
          <w:lang w:val="en-GB"/>
        </w:rPr>
        <w:t xml:space="preserve">it will depend on the Court’s determination, it is possible that the Rackham Family/the directors/management of VP will be able to continue to run the business. </w:t>
      </w:r>
    </w:p>
    <w:p w14:paraId="0CB309B7" w14:textId="77777777" w:rsidR="007F2D68" w:rsidRPr="00310533" w:rsidRDefault="007F2D68" w:rsidP="00924973">
      <w:pPr>
        <w:ind w:left="426"/>
        <w:jc w:val="both"/>
        <w:rPr>
          <w:rFonts w:ascii="Avenir Next" w:hAnsi="Avenir Next" w:cs="Arial"/>
          <w:sz w:val="22"/>
          <w:szCs w:val="22"/>
          <w:lang w:val="en-GB"/>
        </w:rPr>
      </w:pPr>
    </w:p>
    <w:p w14:paraId="5144D848" w14:textId="144E7FD6" w:rsidR="00BC3A55" w:rsidRPr="00AA4047" w:rsidRDefault="002A2C21" w:rsidP="00924973">
      <w:pPr>
        <w:pStyle w:val="ListParagraph"/>
        <w:numPr>
          <w:ilvl w:val="0"/>
          <w:numId w:val="41"/>
        </w:numPr>
        <w:ind w:left="426"/>
        <w:jc w:val="both"/>
        <w:rPr>
          <w:rFonts w:ascii="Avenir Next" w:hAnsi="Avenir Next" w:cs="Arial"/>
          <w:b/>
          <w:bCs/>
          <w:sz w:val="22"/>
          <w:szCs w:val="22"/>
          <w:lang w:val="en-GB"/>
        </w:rPr>
      </w:pPr>
      <w:r w:rsidRPr="00AA4047">
        <w:rPr>
          <w:rFonts w:ascii="Avenir Next" w:hAnsi="Avenir Next" w:cs="Arial"/>
          <w:b/>
          <w:bCs/>
          <w:sz w:val="22"/>
          <w:szCs w:val="22"/>
          <w:lang w:val="en-GB"/>
        </w:rPr>
        <w:t>W</w:t>
      </w:r>
      <w:r w:rsidR="00BC3A55" w:rsidRPr="00AA4047">
        <w:rPr>
          <w:rFonts w:ascii="Avenir Next" w:hAnsi="Avenir Next" w:cs="Arial"/>
          <w:b/>
          <w:bCs/>
          <w:sz w:val="22"/>
          <w:szCs w:val="22"/>
          <w:lang w:val="en-GB"/>
        </w:rPr>
        <w:t xml:space="preserve">hat factors </w:t>
      </w:r>
      <w:r w:rsidRPr="00AA4047">
        <w:rPr>
          <w:rFonts w:ascii="Avenir Next" w:hAnsi="Avenir Next" w:cs="Arial"/>
          <w:b/>
          <w:bCs/>
          <w:sz w:val="22"/>
          <w:szCs w:val="22"/>
          <w:lang w:val="en-GB"/>
        </w:rPr>
        <w:t xml:space="preserve">will </w:t>
      </w:r>
      <w:r w:rsidR="00BC3A55" w:rsidRPr="00AA4047">
        <w:rPr>
          <w:rFonts w:ascii="Avenir Next" w:hAnsi="Avenir Next" w:cs="Arial"/>
          <w:b/>
          <w:bCs/>
          <w:sz w:val="22"/>
          <w:szCs w:val="22"/>
          <w:lang w:val="en-GB"/>
        </w:rPr>
        <w:t xml:space="preserve">the </w:t>
      </w:r>
      <w:r w:rsidRPr="00AA4047">
        <w:rPr>
          <w:rFonts w:ascii="Avenir Next" w:hAnsi="Avenir Next" w:cs="Arial"/>
          <w:b/>
          <w:bCs/>
          <w:sz w:val="22"/>
          <w:szCs w:val="22"/>
          <w:lang w:val="en-GB"/>
        </w:rPr>
        <w:t xml:space="preserve">Cayman Islands </w:t>
      </w:r>
      <w:r w:rsidR="00BC3A55" w:rsidRPr="00AA4047">
        <w:rPr>
          <w:rFonts w:ascii="Avenir Next" w:hAnsi="Avenir Next" w:cs="Arial"/>
          <w:b/>
          <w:bCs/>
          <w:sz w:val="22"/>
          <w:szCs w:val="22"/>
          <w:lang w:val="en-GB"/>
        </w:rPr>
        <w:t xml:space="preserve">court take into consideration before approving </w:t>
      </w:r>
      <w:r w:rsidR="00927C9D" w:rsidRPr="00AA4047">
        <w:rPr>
          <w:rFonts w:ascii="Avenir Next" w:hAnsi="Avenir Next" w:cs="Arial"/>
          <w:b/>
          <w:bCs/>
          <w:sz w:val="22"/>
          <w:szCs w:val="22"/>
          <w:lang w:val="en-GB"/>
        </w:rPr>
        <w:t>any</w:t>
      </w:r>
      <w:r w:rsidR="00BC3A55" w:rsidRPr="00AA4047">
        <w:rPr>
          <w:rFonts w:ascii="Avenir Next" w:hAnsi="Avenir Next" w:cs="Arial"/>
          <w:b/>
          <w:bCs/>
          <w:sz w:val="22"/>
          <w:szCs w:val="22"/>
          <w:lang w:val="en-GB"/>
        </w:rPr>
        <w:t xml:space="preserve"> </w:t>
      </w:r>
      <w:r w:rsidR="00333CA0" w:rsidRPr="00AA4047">
        <w:rPr>
          <w:rFonts w:ascii="Avenir Next" w:hAnsi="Avenir Next" w:cs="Arial"/>
          <w:b/>
          <w:bCs/>
          <w:sz w:val="22"/>
          <w:szCs w:val="22"/>
          <w:lang w:val="en-GB"/>
        </w:rPr>
        <w:t xml:space="preserve">proposed </w:t>
      </w:r>
      <w:r w:rsidR="00BC3A55" w:rsidRPr="00AA4047">
        <w:rPr>
          <w:rFonts w:ascii="Avenir Next" w:hAnsi="Avenir Next" w:cs="Arial"/>
          <w:b/>
          <w:bCs/>
          <w:sz w:val="22"/>
          <w:szCs w:val="22"/>
          <w:lang w:val="en-GB"/>
        </w:rPr>
        <w:t>restructuring</w:t>
      </w:r>
      <w:r w:rsidR="00F730FA" w:rsidRPr="00AA4047">
        <w:rPr>
          <w:rFonts w:ascii="Avenir Next" w:hAnsi="Avenir Next" w:cs="Arial"/>
          <w:b/>
          <w:bCs/>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61D4E68F" w14:textId="52E4F5E6" w:rsidR="00F10086" w:rsidRPr="00F10086" w:rsidRDefault="00F10086" w:rsidP="00F10086">
      <w:pPr>
        <w:ind w:left="426"/>
        <w:jc w:val="both"/>
        <w:rPr>
          <w:rFonts w:ascii="Avenir Next" w:hAnsi="Avenir Next" w:cs="Arial"/>
          <w:color w:val="808080" w:themeColor="background1" w:themeShade="80"/>
          <w:sz w:val="22"/>
          <w:szCs w:val="22"/>
          <w:lang w:val="en-GB"/>
        </w:rPr>
      </w:pPr>
      <w:r w:rsidRPr="00F10086">
        <w:rPr>
          <w:rFonts w:ascii="Avenir Next" w:hAnsi="Avenir Next" w:cs="Arial"/>
          <w:color w:val="808080" w:themeColor="background1" w:themeShade="80"/>
          <w:sz w:val="22"/>
          <w:szCs w:val="22"/>
          <w:lang w:val="en-GB"/>
        </w:rPr>
        <w:t xml:space="preserve">The Court will consider </w:t>
      </w:r>
      <w:r>
        <w:rPr>
          <w:rFonts w:ascii="Avenir Next" w:hAnsi="Avenir Next" w:cs="Arial"/>
          <w:color w:val="808080" w:themeColor="background1" w:themeShade="80"/>
          <w:sz w:val="22"/>
          <w:szCs w:val="22"/>
          <w:lang w:val="en-GB"/>
        </w:rPr>
        <w:t xml:space="preserve">the following factors </w:t>
      </w:r>
      <w:r w:rsidRPr="00F10086">
        <w:rPr>
          <w:rFonts w:ascii="Avenir Next" w:hAnsi="Avenir Next" w:cs="Arial"/>
          <w:color w:val="808080" w:themeColor="background1" w:themeShade="80"/>
          <w:sz w:val="22"/>
          <w:szCs w:val="22"/>
          <w:lang w:val="en-GB"/>
        </w:rPr>
        <w:t xml:space="preserve">when </w:t>
      </w:r>
      <w:r>
        <w:rPr>
          <w:rFonts w:ascii="Avenir Next" w:hAnsi="Avenir Next" w:cs="Arial"/>
          <w:color w:val="808080" w:themeColor="background1" w:themeShade="80"/>
          <w:sz w:val="22"/>
          <w:szCs w:val="22"/>
          <w:lang w:val="en-GB"/>
        </w:rPr>
        <w:t>considering</w:t>
      </w:r>
      <w:r w:rsidRPr="00F10086">
        <w:rPr>
          <w:rFonts w:ascii="Avenir Next" w:hAnsi="Avenir Next" w:cs="Arial"/>
          <w:color w:val="808080" w:themeColor="background1" w:themeShade="80"/>
          <w:sz w:val="22"/>
          <w:szCs w:val="22"/>
          <w:lang w:val="en-GB"/>
        </w:rPr>
        <w:t xml:space="preserve"> whether to approve a </w:t>
      </w:r>
      <w:r>
        <w:rPr>
          <w:rFonts w:ascii="Avenir Next" w:hAnsi="Avenir Next" w:cs="Arial"/>
          <w:color w:val="808080" w:themeColor="background1" w:themeShade="80"/>
          <w:sz w:val="22"/>
          <w:szCs w:val="22"/>
          <w:lang w:val="en-GB"/>
        </w:rPr>
        <w:t xml:space="preserve">proposed </w:t>
      </w:r>
      <w:r w:rsidRPr="00F10086">
        <w:rPr>
          <w:rFonts w:ascii="Avenir Next" w:hAnsi="Avenir Next" w:cs="Arial"/>
          <w:color w:val="808080" w:themeColor="background1" w:themeShade="80"/>
          <w:sz w:val="22"/>
          <w:szCs w:val="22"/>
          <w:lang w:val="en-GB"/>
        </w:rPr>
        <w:t>restructuring:</w:t>
      </w:r>
    </w:p>
    <w:p w14:paraId="3F9DE479" w14:textId="7EA1F878" w:rsidR="00F10086" w:rsidRPr="00F10086" w:rsidRDefault="008C3755" w:rsidP="00F10086">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w:t>
      </w:r>
      <w:r w:rsidR="00F10086" w:rsidRPr="00F10086">
        <w:rPr>
          <w:rFonts w:ascii="Avenir Next" w:hAnsi="Avenir Next" w:cs="Arial"/>
          <w:color w:val="808080" w:themeColor="background1" w:themeShade="80"/>
          <w:sz w:val="22"/>
          <w:szCs w:val="22"/>
          <w:lang w:val="en-GB"/>
        </w:rPr>
        <w:t xml:space="preserve">here has been compliance with the convening </w:t>
      </w:r>
      <w:proofErr w:type="gramStart"/>
      <w:r w:rsidR="00F10086" w:rsidRPr="00F10086">
        <w:rPr>
          <w:rFonts w:ascii="Avenir Next" w:hAnsi="Avenir Next" w:cs="Arial"/>
          <w:color w:val="808080" w:themeColor="background1" w:themeShade="80"/>
          <w:sz w:val="22"/>
          <w:szCs w:val="22"/>
          <w:lang w:val="en-GB"/>
        </w:rPr>
        <w:t>orders;</w:t>
      </w:r>
      <w:proofErr w:type="gramEnd"/>
    </w:p>
    <w:p w14:paraId="2752DEB5" w14:textId="4BBFD797" w:rsidR="00F10086" w:rsidRPr="00F10086" w:rsidRDefault="008C3755" w:rsidP="00F10086">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w:t>
      </w:r>
      <w:r w:rsidR="00F10086" w:rsidRPr="00F10086">
        <w:rPr>
          <w:rFonts w:ascii="Avenir Next" w:hAnsi="Avenir Next" w:cs="Arial"/>
          <w:color w:val="808080" w:themeColor="background1" w:themeShade="80"/>
          <w:sz w:val="22"/>
          <w:szCs w:val="22"/>
          <w:lang w:val="en-GB"/>
        </w:rPr>
        <w:t>he majority fairly represents the class; and</w:t>
      </w:r>
    </w:p>
    <w:p w14:paraId="51911D9F" w14:textId="0A9F8169" w:rsidR="00952187" w:rsidRPr="00F10086" w:rsidRDefault="008C3755" w:rsidP="00F10086">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t</w:t>
      </w:r>
      <w:r w:rsidR="00F10086" w:rsidRPr="00F10086">
        <w:rPr>
          <w:rFonts w:ascii="Avenir Next" w:hAnsi="Avenir Next" w:cs="Arial"/>
          <w:color w:val="808080" w:themeColor="background1" w:themeShade="80"/>
          <w:sz w:val="22"/>
          <w:szCs w:val="22"/>
          <w:lang w:val="en-GB"/>
        </w:rPr>
        <w:t>he arrangement</w:t>
      </w:r>
      <w:r>
        <w:rPr>
          <w:rFonts w:ascii="Avenir Next" w:hAnsi="Avenir Next" w:cs="Arial"/>
          <w:color w:val="808080" w:themeColor="background1" w:themeShade="80"/>
          <w:sz w:val="22"/>
          <w:szCs w:val="22"/>
          <w:lang w:val="en-GB"/>
        </w:rPr>
        <w:t xml:space="preserve"> (</w:t>
      </w:r>
      <w:r w:rsidR="00F10086" w:rsidRPr="00F10086">
        <w:rPr>
          <w:rFonts w:ascii="Avenir Next" w:hAnsi="Avenir Next" w:cs="Arial"/>
          <w:color w:val="808080" w:themeColor="background1" w:themeShade="80"/>
          <w:sz w:val="22"/>
          <w:szCs w:val="22"/>
          <w:lang w:val="en-GB"/>
        </w:rPr>
        <w:t xml:space="preserve">having regards to </w:t>
      </w:r>
      <w:r>
        <w:rPr>
          <w:rFonts w:ascii="Avenir Next" w:hAnsi="Avenir Next" w:cs="Arial"/>
          <w:color w:val="808080" w:themeColor="background1" w:themeShade="80"/>
          <w:sz w:val="22"/>
          <w:szCs w:val="22"/>
          <w:lang w:val="en-GB"/>
        </w:rPr>
        <w:t>the</w:t>
      </w:r>
      <w:r w:rsidR="00F10086" w:rsidRPr="00F10086">
        <w:rPr>
          <w:rFonts w:ascii="Avenir Next" w:hAnsi="Avenir Next" w:cs="Arial"/>
          <w:color w:val="808080" w:themeColor="background1" w:themeShade="80"/>
          <w:sz w:val="22"/>
          <w:szCs w:val="22"/>
          <w:lang w:val="en-GB"/>
        </w:rPr>
        <w:t xml:space="preserve"> alternatives</w:t>
      </w:r>
      <w:r>
        <w:rPr>
          <w:rFonts w:ascii="Avenir Next" w:hAnsi="Avenir Next" w:cs="Arial"/>
          <w:color w:val="808080" w:themeColor="background1" w:themeShade="80"/>
          <w:sz w:val="22"/>
          <w:szCs w:val="22"/>
          <w:lang w:val="en-GB"/>
        </w:rPr>
        <w:t xml:space="preserve">) </w:t>
      </w:r>
      <w:r w:rsidR="00F10086" w:rsidRPr="00F10086">
        <w:rPr>
          <w:rFonts w:ascii="Avenir Next" w:hAnsi="Avenir Next" w:cs="Arial"/>
          <w:color w:val="808080" w:themeColor="background1" w:themeShade="80"/>
          <w:sz w:val="22"/>
          <w:szCs w:val="22"/>
          <w:lang w:val="en-GB"/>
        </w:rPr>
        <w:t>is such that an intelligent, honest member of the class convened, acting in their own interest, might reasonably approve it.</w:t>
      </w: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DBFB" w14:textId="77777777" w:rsidR="00167F42" w:rsidRDefault="00167F42" w:rsidP="00241B44">
      <w:r>
        <w:separator/>
      </w:r>
    </w:p>
  </w:endnote>
  <w:endnote w:type="continuationSeparator" w:id="0">
    <w:p w14:paraId="67041F0E" w14:textId="77777777" w:rsidR="00167F42" w:rsidRDefault="00167F4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21EE758F"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920BE7" w:rsidRPr="009B4976">
      <w:rPr>
        <w:rFonts w:ascii="Arial" w:hAnsi="Arial" w:cs="Arial"/>
        <w:sz w:val="18"/>
        <w:szCs w:val="18"/>
        <w:lang w:val="en-GB"/>
      </w:rPr>
      <w:t>student</w:t>
    </w:r>
    <w:r w:rsidR="007E03FA">
      <w:rPr>
        <w:rFonts w:ascii="Arial" w:hAnsi="Arial" w:cs="Arial"/>
        <w:sz w:val="18"/>
        <w:szCs w:val="18"/>
        <w:lang w:val="en-GB"/>
      </w:rPr>
      <w:t>ID</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1284" w14:textId="77777777" w:rsidR="00167F42" w:rsidRDefault="00167F42" w:rsidP="00241B44">
      <w:r>
        <w:separator/>
      </w:r>
    </w:p>
  </w:footnote>
  <w:footnote w:type="continuationSeparator" w:id="0">
    <w:p w14:paraId="1162BF74" w14:textId="77777777" w:rsidR="00167F42" w:rsidRDefault="00167F4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2A5"/>
    <w:multiLevelType w:val="hybridMultilevel"/>
    <w:tmpl w:val="0C94D8F8"/>
    <w:lvl w:ilvl="0" w:tplc="5046F78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6B6F7A"/>
    <w:multiLevelType w:val="hybridMultilevel"/>
    <w:tmpl w:val="DF0C6DB8"/>
    <w:lvl w:ilvl="0" w:tplc="EDAA31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80C0CDF"/>
    <w:multiLevelType w:val="hybridMultilevel"/>
    <w:tmpl w:val="FDD22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5D8E6DCF"/>
    <w:multiLevelType w:val="hybridMultilevel"/>
    <w:tmpl w:val="8D26858C"/>
    <w:lvl w:ilvl="0" w:tplc="EDAA31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3E41E3"/>
    <w:multiLevelType w:val="hybridMultilevel"/>
    <w:tmpl w:val="A4E8051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13439E"/>
    <w:multiLevelType w:val="hybridMultilevel"/>
    <w:tmpl w:val="A000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1239">
    <w:abstractNumId w:val="44"/>
  </w:num>
  <w:num w:numId="2" w16cid:durableId="594944988">
    <w:abstractNumId w:val="23"/>
  </w:num>
  <w:num w:numId="3" w16cid:durableId="1033648548">
    <w:abstractNumId w:val="19"/>
  </w:num>
  <w:num w:numId="4" w16cid:durableId="1819609241">
    <w:abstractNumId w:val="42"/>
  </w:num>
  <w:num w:numId="5" w16cid:durableId="23943321">
    <w:abstractNumId w:val="20"/>
  </w:num>
  <w:num w:numId="6" w16cid:durableId="1041787417">
    <w:abstractNumId w:val="33"/>
  </w:num>
  <w:num w:numId="7" w16cid:durableId="1581793292">
    <w:abstractNumId w:val="43"/>
  </w:num>
  <w:num w:numId="8" w16cid:durableId="573781272">
    <w:abstractNumId w:val="38"/>
  </w:num>
  <w:num w:numId="9" w16cid:durableId="118497218">
    <w:abstractNumId w:val="17"/>
  </w:num>
  <w:num w:numId="10" w16cid:durableId="1470628872">
    <w:abstractNumId w:val="11"/>
  </w:num>
  <w:num w:numId="11" w16cid:durableId="587160506">
    <w:abstractNumId w:val="13"/>
  </w:num>
  <w:num w:numId="12" w16cid:durableId="1947031974">
    <w:abstractNumId w:val="18"/>
  </w:num>
  <w:num w:numId="13" w16cid:durableId="776946200">
    <w:abstractNumId w:val="27"/>
  </w:num>
  <w:num w:numId="14" w16cid:durableId="781609873">
    <w:abstractNumId w:val="4"/>
  </w:num>
  <w:num w:numId="15" w16cid:durableId="1981033558">
    <w:abstractNumId w:val="14"/>
  </w:num>
  <w:num w:numId="16" w16cid:durableId="284652628">
    <w:abstractNumId w:val="41"/>
  </w:num>
  <w:num w:numId="17" w16cid:durableId="211578468">
    <w:abstractNumId w:val="7"/>
  </w:num>
  <w:num w:numId="18" w16cid:durableId="467742954">
    <w:abstractNumId w:val="9"/>
  </w:num>
  <w:num w:numId="19" w16cid:durableId="428083802">
    <w:abstractNumId w:val="30"/>
  </w:num>
  <w:num w:numId="20" w16cid:durableId="243026662">
    <w:abstractNumId w:val="28"/>
  </w:num>
  <w:num w:numId="21" w16cid:durableId="1593587796">
    <w:abstractNumId w:val="3"/>
  </w:num>
  <w:num w:numId="22" w16cid:durableId="99766204">
    <w:abstractNumId w:val="12"/>
  </w:num>
  <w:num w:numId="23" w16cid:durableId="1144854131">
    <w:abstractNumId w:val="46"/>
  </w:num>
  <w:num w:numId="24" w16cid:durableId="479687345">
    <w:abstractNumId w:val="1"/>
  </w:num>
  <w:num w:numId="25" w16cid:durableId="554581121">
    <w:abstractNumId w:val="34"/>
  </w:num>
  <w:num w:numId="26" w16cid:durableId="1741177286">
    <w:abstractNumId w:val="10"/>
  </w:num>
  <w:num w:numId="27" w16cid:durableId="1499269173">
    <w:abstractNumId w:val="15"/>
  </w:num>
  <w:num w:numId="28" w16cid:durableId="684333336">
    <w:abstractNumId w:val="5"/>
  </w:num>
  <w:num w:numId="29" w16cid:durableId="83186910">
    <w:abstractNumId w:val="8"/>
  </w:num>
  <w:num w:numId="30" w16cid:durableId="243954170">
    <w:abstractNumId w:val="21"/>
  </w:num>
  <w:num w:numId="31" w16cid:durableId="1855799397">
    <w:abstractNumId w:val="29"/>
  </w:num>
  <w:num w:numId="32" w16cid:durableId="1947349152">
    <w:abstractNumId w:val="24"/>
  </w:num>
  <w:num w:numId="33" w16cid:durableId="2120711120">
    <w:abstractNumId w:val="31"/>
  </w:num>
  <w:num w:numId="34" w16cid:durableId="890195426">
    <w:abstractNumId w:val="22"/>
  </w:num>
  <w:num w:numId="35" w16cid:durableId="1137141154">
    <w:abstractNumId w:val="16"/>
  </w:num>
  <w:num w:numId="36" w16cid:durableId="2111003936">
    <w:abstractNumId w:val="2"/>
  </w:num>
  <w:num w:numId="37" w16cid:durableId="1906642686">
    <w:abstractNumId w:val="32"/>
  </w:num>
  <w:num w:numId="38" w16cid:durableId="799415573">
    <w:abstractNumId w:val="25"/>
  </w:num>
  <w:num w:numId="39" w16cid:durableId="1420910896">
    <w:abstractNumId w:val="40"/>
  </w:num>
  <w:num w:numId="40" w16cid:durableId="1456800125">
    <w:abstractNumId w:val="36"/>
  </w:num>
  <w:num w:numId="41" w16cid:durableId="141626394">
    <w:abstractNumId w:val="6"/>
  </w:num>
  <w:num w:numId="42" w16cid:durableId="1763407358">
    <w:abstractNumId w:val="35"/>
  </w:num>
  <w:num w:numId="43" w16cid:durableId="1825659726">
    <w:abstractNumId w:val="37"/>
  </w:num>
  <w:num w:numId="44" w16cid:durableId="1005279499">
    <w:abstractNumId w:val="26"/>
  </w:num>
  <w:num w:numId="45" w16cid:durableId="1849371686">
    <w:abstractNumId w:val="45"/>
  </w:num>
  <w:num w:numId="46" w16cid:durableId="1257205949">
    <w:abstractNumId w:val="39"/>
  </w:num>
  <w:num w:numId="47" w16cid:durableId="72622809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7621"/>
    <w:rsid w:val="00044D46"/>
    <w:rsid w:val="00045088"/>
    <w:rsid w:val="00045904"/>
    <w:rsid w:val="000502FD"/>
    <w:rsid w:val="000577D2"/>
    <w:rsid w:val="00065166"/>
    <w:rsid w:val="000659CF"/>
    <w:rsid w:val="00082609"/>
    <w:rsid w:val="000851CC"/>
    <w:rsid w:val="0008648C"/>
    <w:rsid w:val="00087F21"/>
    <w:rsid w:val="0009072A"/>
    <w:rsid w:val="00093BE8"/>
    <w:rsid w:val="000A407B"/>
    <w:rsid w:val="000A68ED"/>
    <w:rsid w:val="000A7BE7"/>
    <w:rsid w:val="000B5FF1"/>
    <w:rsid w:val="000B609F"/>
    <w:rsid w:val="000B7FA3"/>
    <w:rsid w:val="000C3F26"/>
    <w:rsid w:val="000D33BB"/>
    <w:rsid w:val="000D55A8"/>
    <w:rsid w:val="000E4841"/>
    <w:rsid w:val="000F1677"/>
    <w:rsid w:val="000F3D6C"/>
    <w:rsid w:val="000F5D00"/>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67F42"/>
    <w:rsid w:val="00180548"/>
    <w:rsid w:val="00180AC4"/>
    <w:rsid w:val="00180CCE"/>
    <w:rsid w:val="0018267A"/>
    <w:rsid w:val="00182779"/>
    <w:rsid w:val="001830DF"/>
    <w:rsid w:val="0018424C"/>
    <w:rsid w:val="001966D9"/>
    <w:rsid w:val="001A007A"/>
    <w:rsid w:val="001A2CFF"/>
    <w:rsid w:val="001A6933"/>
    <w:rsid w:val="001A7E9A"/>
    <w:rsid w:val="001B0F70"/>
    <w:rsid w:val="001B5016"/>
    <w:rsid w:val="001C45FC"/>
    <w:rsid w:val="001D0469"/>
    <w:rsid w:val="001D13A8"/>
    <w:rsid w:val="001D29C0"/>
    <w:rsid w:val="001D4862"/>
    <w:rsid w:val="001E1E43"/>
    <w:rsid w:val="001E25B9"/>
    <w:rsid w:val="001E49E0"/>
    <w:rsid w:val="001E7B5A"/>
    <w:rsid w:val="001F16A2"/>
    <w:rsid w:val="001F4080"/>
    <w:rsid w:val="001F7412"/>
    <w:rsid w:val="0020090A"/>
    <w:rsid w:val="00202DFE"/>
    <w:rsid w:val="0020725B"/>
    <w:rsid w:val="00210493"/>
    <w:rsid w:val="002110F1"/>
    <w:rsid w:val="002172B8"/>
    <w:rsid w:val="002356EA"/>
    <w:rsid w:val="0024116D"/>
    <w:rsid w:val="00241B44"/>
    <w:rsid w:val="00241BC4"/>
    <w:rsid w:val="00241FA3"/>
    <w:rsid w:val="00245EFB"/>
    <w:rsid w:val="002476AF"/>
    <w:rsid w:val="0025386E"/>
    <w:rsid w:val="002638B0"/>
    <w:rsid w:val="0026647A"/>
    <w:rsid w:val="002668D3"/>
    <w:rsid w:val="0027299F"/>
    <w:rsid w:val="00284EBE"/>
    <w:rsid w:val="002903A7"/>
    <w:rsid w:val="0029433F"/>
    <w:rsid w:val="00294829"/>
    <w:rsid w:val="0029690F"/>
    <w:rsid w:val="00297C8A"/>
    <w:rsid w:val="002A1B1C"/>
    <w:rsid w:val="002A2A60"/>
    <w:rsid w:val="002A2C21"/>
    <w:rsid w:val="002A37BB"/>
    <w:rsid w:val="002A4B95"/>
    <w:rsid w:val="002B1C45"/>
    <w:rsid w:val="002B3A96"/>
    <w:rsid w:val="002C13C8"/>
    <w:rsid w:val="002C3547"/>
    <w:rsid w:val="002C4B43"/>
    <w:rsid w:val="002D0021"/>
    <w:rsid w:val="002D299D"/>
    <w:rsid w:val="002D3473"/>
    <w:rsid w:val="002E7235"/>
    <w:rsid w:val="002F1956"/>
    <w:rsid w:val="002F3440"/>
    <w:rsid w:val="002F528C"/>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1745C"/>
    <w:rsid w:val="0042108F"/>
    <w:rsid w:val="00425D9B"/>
    <w:rsid w:val="00430FED"/>
    <w:rsid w:val="00434A8C"/>
    <w:rsid w:val="00437297"/>
    <w:rsid w:val="00444284"/>
    <w:rsid w:val="00445CE6"/>
    <w:rsid w:val="004534C2"/>
    <w:rsid w:val="0045446F"/>
    <w:rsid w:val="0045683E"/>
    <w:rsid w:val="00460F33"/>
    <w:rsid w:val="00477C72"/>
    <w:rsid w:val="00480653"/>
    <w:rsid w:val="0048787C"/>
    <w:rsid w:val="00491675"/>
    <w:rsid w:val="00493855"/>
    <w:rsid w:val="00495E79"/>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005"/>
    <w:rsid w:val="005A6FF2"/>
    <w:rsid w:val="005A726D"/>
    <w:rsid w:val="005B67AC"/>
    <w:rsid w:val="005B79F4"/>
    <w:rsid w:val="005C12E0"/>
    <w:rsid w:val="005C5A6D"/>
    <w:rsid w:val="005D16DD"/>
    <w:rsid w:val="005D43E0"/>
    <w:rsid w:val="005D58A3"/>
    <w:rsid w:val="005E1B79"/>
    <w:rsid w:val="005E6076"/>
    <w:rsid w:val="005E7008"/>
    <w:rsid w:val="005F026D"/>
    <w:rsid w:val="005F2AEA"/>
    <w:rsid w:val="005F2D0B"/>
    <w:rsid w:val="005F4B31"/>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447D6"/>
    <w:rsid w:val="00650CB6"/>
    <w:rsid w:val="00650FE1"/>
    <w:rsid w:val="00654C2F"/>
    <w:rsid w:val="00657087"/>
    <w:rsid w:val="006574C0"/>
    <w:rsid w:val="00661556"/>
    <w:rsid w:val="006639DB"/>
    <w:rsid w:val="006661EF"/>
    <w:rsid w:val="00676D42"/>
    <w:rsid w:val="00677AEB"/>
    <w:rsid w:val="00680EF2"/>
    <w:rsid w:val="0068756C"/>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D83"/>
    <w:rsid w:val="00704852"/>
    <w:rsid w:val="007074E9"/>
    <w:rsid w:val="00713DA4"/>
    <w:rsid w:val="00714BF1"/>
    <w:rsid w:val="007159D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07B0"/>
    <w:rsid w:val="007F2D68"/>
    <w:rsid w:val="007F41F8"/>
    <w:rsid w:val="007F659B"/>
    <w:rsid w:val="00803C72"/>
    <w:rsid w:val="0080454E"/>
    <w:rsid w:val="00804C32"/>
    <w:rsid w:val="00806302"/>
    <w:rsid w:val="00807119"/>
    <w:rsid w:val="0081429E"/>
    <w:rsid w:val="00823D3C"/>
    <w:rsid w:val="0082483F"/>
    <w:rsid w:val="008279C0"/>
    <w:rsid w:val="00853516"/>
    <w:rsid w:val="00853B56"/>
    <w:rsid w:val="00867701"/>
    <w:rsid w:val="008723F3"/>
    <w:rsid w:val="00876F56"/>
    <w:rsid w:val="00881DE6"/>
    <w:rsid w:val="008837A6"/>
    <w:rsid w:val="00891116"/>
    <w:rsid w:val="0089145D"/>
    <w:rsid w:val="008A4DF2"/>
    <w:rsid w:val="008A6CFE"/>
    <w:rsid w:val="008B5333"/>
    <w:rsid w:val="008B6223"/>
    <w:rsid w:val="008C3755"/>
    <w:rsid w:val="008C66E0"/>
    <w:rsid w:val="008D7C65"/>
    <w:rsid w:val="008E3339"/>
    <w:rsid w:val="008F20FC"/>
    <w:rsid w:val="008F5FFE"/>
    <w:rsid w:val="008F6CAB"/>
    <w:rsid w:val="00905A43"/>
    <w:rsid w:val="00912C79"/>
    <w:rsid w:val="0092013D"/>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174A9"/>
    <w:rsid w:val="00A2274A"/>
    <w:rsid w:val="00A22DA8"/>
    <w:rsid w:val="00A235B7"/>
    <w:rsid w:val="00A25392"/>
    <w:rsid w:val="00A26898"/>
    <w:rsid w:val="00A27A7A"/>
    <w:rsid w:val="00A30968"/>
    <w:rsid w:val="00A31618"/>
    <w:rsid w:val="00A34ABE"/>
    <w:rsid w:val="00A407EF"/>
    <w:rsid w:val="00A41FB8"/>
    <w:rsid w:val="00A46B4C"/>
    <w:rsid w:val="00A46FE2"/>
    <w:rsid w:val="00A5117B"/>
    <w:rsid w:val="00A56D34"/>
    <w:rsid w:val="00A60074"/>
    <w:rsid w:val="00A6627C"/>
    <w:rsid w:val="00A71019"/>
    <w:rsid w:val="00A81029"/>
    <w:rsid w:val="00A845F5"/>
    <w:rsid w:val="00A96489"/>
    <w:rsid w:val="00AA0624"/>
    <w:rsid w:val="00AA4047"/>
    <w:rsid w:val="00AB0E3A"/>
    <w:rsid w:val="00AB1C23"/>
    <w:rsid w:val="00AB2425"/>
    <w:rsid w:val="00AB685C"/>
    <w:rsid w:val="00AB6C2D"/>
    <w:rsid w:val="00AC08F7"/>
    <w:rsid w:val="00AC224C"/>
    <w:rsid w:val="00AC2F1F"/>
    <w:rsid w:val="00AC3839"/>
    <w:rsid w:val="00AC43F8"/>
    <w:rsid w:val="00AC7082"/>
    <w:rsid w:val="00AD12C7"/>
    <w:rsid w:val="00AD4BE8"/>
    <w:rsid w:val="00AF228E"/>
    <w:rsid w:val="00B016A8"/>
    <w:rsid w:val="00B14819"/>
    <w:rsid w:val="00B15E2F"/>
    <w:rsid w:val="00B17AA9"/>
    <w:rsid w:val="00B37221"/>
    <w:rsid w:val="00B44713"/>
    <w:rsid w:val="00B51B95"/>
    <w:rsid w:val="00B53FBE"/>
    <w:rsid w:val="00B56103"/>
    <w:rsid w:val="00B64929"/>
    <w:rsid w:val="00B70966"/>
    <w:rsid w:val="00B736DF"/>
    <w:rsid w:val="00B743D6"/>
    <w:rsid w:val="00B74FBD"/>
    <w:rsid w:val="00B76540"/>
    <w:rsid w:val="00B77F46"/>
    <w:rsid w:val="00B82586"/>
    <w:rsid w:val="00B829A3"/>
    <w:rsid w:val="00B8406D"/>
    <w:rsid w:val="00B86DB1"/>
    <w:rsid w:val="00B87869"/>
    <w:rsid w:val="00B9639B"/>
    <w:rsid w:val="00BA3AE6"/>
    <w:rsid w:val="00BA4008"/>
    <w:rsid w:val="00BB0F2B"/>
    <w:rsid w:val="00BB6D1E"/>
    <w:rsid w:val="00BC3A55"/>
    <w:rsid w:val="00BE4FF3"/>
    <w:rsid w:val="00BF4E06"/>
    <w:rsid w:val="00BF50F7"/>
    <w:rsid w:val="00C02F29"/>
    <w:rsid w:val="00C17718"/>
    <w:rsid w:val="00C20AFE"/>
    <w:rsid w:val="00C22A25"/>
    <w:rsid w:val="00C35671"/>
    <w:rsid w:val="00C35B77"/>
    <w:rsid w:val="00C36203"/>
    <w:rsid w:val="00C376EB"/>
    <w:rsid w:val="00C41A0C"/>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214E"/>
    <w:rsid w:val="00D063C2"/>
    <w:rsid w:val="00D06A87"/>
    <w:rsid w:val="00D148DC"/>
    <w:rsid w:val="00D17FDC"/>
    <w:rsid w:val="00D21D8C"/>
    <w:rsid w:val="00D2450A"/>
    <w:rsid w:val="00D27CBC"/>
    <w:rsid w:val="00D35B70"/>
    <w:rsid w:val="00D53719"/>
    <w:rsid w:val="00D6188D"/>
    <w:rsid w:val="00D63EFD"/>
    <w:rsid w:val="00D64F61"/>
    <w:rsid w:val="00D73E9C"/>
    <w:rsid w:val="00D84752"/>
    <w:rsid w:val="00D86B3B"/>
    <w:rsid w:val="00D8748A"/>
    <w:rsid w:val="00D93196"/>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414"/>
    <w:rsid w:val="00E00C00"/>
    <w:rsid w:val="00E07C5A"/>
    <w:rsid w:val="00E11C54"/>
    <w:rsid w:val="00E15BA9"/>
    <w:rsid w:val="00E177F0"/>
    <w:rsid w:val="00E25582"/>
    <w:rsid w:val="00E26E19"/>
    <w:rsid w:val="00E27CA5"/>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5572"/>
    <w:rsid w:val="00F033DA"/>
    <w:rsid w:val="00F10086"/>
    <w:rsid w:val="00F13691"/>
    <w:rsid w:val="00F13FB1"/>
    <w:rsid w:val="00F27CD8"/>
    <w:rsid w:val="00F30351"/>
    <w:rsid w:val="00F32550"/>
    <w:rsid w:val="00F32712"/>
    <w:rsid w:val="00F3323E"/>
    <w:rsid w:val="00F341F4"/>
    <w:rsid w:val="00F34F9D"/>
    <w:rsid w:val="00F35CCE"/>
    <w:rsid w:val="00F5524B"/>
    <w:rsid w:val="00F60538"/>
    <w:rsid w:val="00F61DD2"/>
    <w:rsid w:val="00F66AFF"/>
    <w:rsid w:val="00F71433"/>
    <w:rsid w:val="00F730FA"/>
    <w:rsid w:val="00F97C5B"/>
    <w:rsid w:val="00FA18CF"/>
    <w:rsid w:val="00FA3D50"/>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Zanetic, Rhiannon</cp:lastModifiedBy>
  <cp:revision>43</cp:revision>
  <cp:lastPrinted>2019-08-27T05:42:00Z</cp:lastPrinted>
  <dcterms:created xsi:type="dcterms:W3CDTF">2022-09-15T16:17:00Z</dcterms:created>
  <dcterms:modified xsi:type="dcterms:W3CDTF">2023-07-29T19:44:00Z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