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FA0766" w:rsidRDefault="00662251" w:rsidP="008C35C9">
      <w:pPr>
        <w:pStyle w:val="ListParagraph"/>
        <w:numPr>
          <w:ilvl w:val="0"/>
          <w:numId w:val="22"/>
        </w:numPr>
        <w:ind w:left="426"/>
        <w:jc w:val="both"/>
        <w:rPr>
          <w:rFonts w:ascii="Avenir Next" w:hAnsi="Avenir Next" w:cs="Arial"/>
          <w:sz w:val="22"/>
          <w:szCs w:val="22"/>
          <w:highlight w:val="yellow"/>
          <w:lang w:val="en-GB"/>
        </w:rPr>
      </w:pPr>
      <w:r w:rsidRPr="00FA0766">
        <w:rPr>
          <w:rFonts w:ascii="Avenir Next" w:hAnsi="Avenir Next" w:cs="Arial"/>
          <w:sz w:val="22"/>
          <w:szCs w:val="22"/>
          <w:highlight w:val="yellow"/>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company granting the charge </w:t>
      </w:r>
      <w:r w:rsidR="00D93DCB" w:rsidRPr="008C35C9">
        <w:rPr>
          <w:rFonts w:ascii="Avenir Next" w:hAnsi="Avenir Next" w:cs="Arial"/>
          <w:sz w:val="22"/>
          <w:szCs w:val="22"/>
        </w:rPr>
        <w:t>(</w:t>
      </w:r>
      <w:r w:rsidRPr="008C35C9">
        <w:rPr>
          <w:rFonts w:ascii="Avenir Next" w:hAnsi="Avenir Next" w:cs="Arial"/>
          <w:sz w:val="22"/>
          <w:szCs w:val="22"/>
        </w:rPr>
        <w:t>A</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FA0766" w:rsidRDefault="00263D03" w:rsidP="008C35C9">
      <w:pPr>
        <w:pStyle w:val="ListParagraph"/>
        <w:numPr>
          <w:ilvl w:val="0"/>
          <w:numId w:val="23"/>
        </w:numPr>
        <w:ind w:left="426"/>
        <w:jc w:val="both"/>
        <w:rPr>
          <w:rFonts w:ascii="Avenir Next" w:hAnsi="Avenir Next" w:cs="Arial"/>
          <w:sz w:val="22"/>
          <w:szCs w:val="22"/>
          <w:highlight w:val="yellow"/>
        </w:rPr>
      </w:pPr>
      <w:r w:rsidRPr="00FA0766">
        <w:rPr>
          <w:rFonts w:ascii="Avenir Next" w:hAnsi="Avenir Next" w:cs="Arial"/>
          <w:sz w:val="22"/>
          <w:szCs w:val="22"/>
          <w:highlight w:val="yellow"/>
        </w:rPr>
        <w:t xml:space="preserve">Agent of the lender appointing him </w:t>
      </w:r>
      <w:r w:rsidR="00D93DCB" w:rsidRPr="00FA0766">
        <w:rPr>
          <w:rFonts w:ascii="Avenir Next" w:hAnsi="Avenir Next" w:cs="Arial"/>
          <w:sz w:val="22"/>
          <w:szCs w:val="22"/>
          <w:highlight w:val="yellow"/>
        </w:rPr>
        <w:t>(</w:t>
      </w:r>
      <w:r w:rsidRPr="00FA0766">
        <w:rPr>
          <w:rFonts w:ascii="Avenir Next" w:hAnsi="Avenir Next" w:cs="Arial"/>
          <w:sz w:val="22"/>
          <w:szCs w:val="22"/>
          <w:highlight w:val="yellow"/>
        </w:rPr>
        <w:t>B</w:t>
      </w:r>
      <w:r w:rsidR="00D93DCB" w:rsidRPr="00FA0766">
        <w:rPr>
          <w:rFonts w:ascii="Avenir Next" w:hAnsi="Avenir Next" w:cs="Arial"/>
          <w:sz w:val="22"/>
          <w:szCs w:val="22"/>
          <w:highlight w:val="yellow"/>
        </w:rPr>
        <w:t>, in this instance)</w:t>
      </w:r>
      <w:r w:rsidRPr="00FA0766">
        <w:rPr>
          <w:rFonts w:ascii="Avenir Next" w:hAnsi="Avenir Next" w:cs="Arial"/>
          <w:sz w:val="22"/>
          <w:szCs w:val="22"/>
          <w:highlight w:val="yellow"/>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FA0766" w:rsidRDefault="00263D03" w:rsidP="008C35C9">
      <w:pPr>
        <w:pStyle w:val="ListParagraph"/>
        <w:numPr>
          <w:ilvl w:val="0"/>
          <w:numId w:val="23"/>
        </w:numPr>
        <w:ind w:left="426"/>
        <w:jc w:val="both"/>
        <w:rPr>
          <w:rFonts w:ascii="Avenir Next" w:hAnsi="Avenir Next" w:cs="Arial"/>
          <w:sz w:val="22"/>
          <w:szCs w:val="22"/>
        </w:rPr>
      </w:pPr>
      <w:r w:rsidRPr="00FA0766">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lastRenderedPageBreak/>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FA0766" w:rsidRDefault="00BF7606" w:rsidP="008C35C9">
      <w:pPr>
        <w:pStyle w:val="ListParagraph"/>
        <w:numPr>
          <w:ilvl w:val="0"/>
          <w:numId w:val="24"/>
        </w:numPr>
        <w:ind w:left="426"/>
        <w:jc w:val="both"/>
        <w:rPr>
          <w:rFonts w:ascii="Avenir Next" w:hAnsi="Avenir Next" w:cs="Arial"/>
          <w:sz w:val="22"/>
          <w:szCs w:val="22"/>
          <w:highlight w:val="yellow"/>
        </w:rPr>
      </w:pPr>
      <w:r w:rsidRPr="00FA0766">
        <w:rPr>
          <w:rFonts w:ascii="Avenir Next" w:hAnsi="Avenir Next" w:cs="Arial"/>
          <w:sz w:val="22"/>
          <w:szCs w:val="22"/>
          <w:highlight w:val="yellow"/>
        </w:rPr>
        <w:t>There must be a reasonable possibility that the winding</w:t>
      </w:r>
      <w:r w:rsidR="00A431DB" w:rsidRPr="00FA0766">
        <w:rPr>
          <w:rFonts w:ascii="Avenir Next" w:hAnsi="Avenir Next" w:cs="Arial"/>
          <w:sz w:val="22"/>
          <w:szCs w:val="22"/>
          <w:highlight w:val="yellow"/>
        </w:rPr>
        <w:t>-</w:t>
      </w:r>
      <w:r w:rsidRPr="00FA0766">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FA0766" w:rsidRDefault="00982B1B" w:rsidP="008C35C9">
      <w:pPr>
        <w:pStyle w:val="ListParagraph"/>
        <w:numPr>
          <w:ilvl w:val="0"/>
          <w:numId w:val="25"/>
        </w:numPr>
        <w:ind w:left="426"/>
        <w:jc w:val="both"/>
        <w:rPr>
          <w:rFonts w:ascii="Avenir Next" w:hAnsi="Avenir Next" w:cs="Arial"/>
          <w:sz w:val="22"/>
          <w:szCs w:val="22"/>
          <w:highlight w:val="yellow"/>
        </w:rPr>
      </w:pPr>
      <w:r w:rsidRPr="00FA0766">
        <w:rPr>
          <w:rFonts w:ascii="Avenir Next" w:hAnsi="Avenir Next" w:cs="Arial"/>
          <w:sz w:val="22"/>
          <w:szCs w:val="22"/>
          <w:highlight w:val="yellow"/>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 xml:space="preserve">must first be used to satisfy the claims of preferential creditors as described in the relevant section of </w:t>
      </w:r>
      <w:r w:rsidR="00F322D0" w:rsidRPr="008C35C9">
        <w:rPr>
          <w:rFonts w:ascii="Avenir Next" w:hAnsi="Avenir Next" w:cs="Arial"/>
          <w:sz w:val="22"/>
          <w:szCs w:val="22"/>
        </w:rPr>
        <w:t>Companies (Winding Up and Miscellaneous Provisions) Ordinance (Cap 32) (</w:t>
      </w:r>
      <w:r w:rsidRPr="008C35C9">
        <w:rPr>
          <w:rFonts w:ascii="Avenir Next" w:hAnsi="Avenir Next" w:cs="Arial"/>
          <w:sz w:val="22"/>
          <w:szCs w:val="22"/>
        </w:rPr>
        <w:t>CWUMPO</w:t>
      </w:r>
      <w:r w:rsidR="00F322D0" w:rsidRPr="008C35C9">
        <w:rPr>
          <w:rFonts w:ascii="Avenir Next" w:hAnsi="Avenir Next" w:cs="Arial"/>
          <w:sz w:val="22"/>
          <w:szCs w:val="22"/>
        </w:rPr>
        <w:t>)</w:t>
      </w:r>
      <w:r w:rsidRPr="008C35C9">
        <w:rPr>
          <w:rFonts w:ascii="Avenir Next" w:hAnsi="Avenir Next" w:cs="Arial"/>
          <w:sz w:val="22"/>
          <w:szCs w:val="22"/>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FA0766"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FA0766">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lastRenderedPageBreak/>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C0040F" w:rsidRDefault="00931E20" w:rsidP="008C35C9">
      <w:pPr>
        <w:pStyle w:val="ListParagraph"/>
        <w:numPr>
          <w:ilvl w:val="0"/>
          <w:numId w:val="27"/>
        </w:numPr>
        <w:ind w:left="426"/>
        <w:jc w:val="both"/>
        <w:rPr>
          <w:rFonts w:ascii="Avenir Next" w:hAnsi="Avenir Next" w:cs="Arial"/>
          <w:sz w:val="22"/>
          <w:szCs w:val="22"/>
          <w:highlight w:val="yellow"/>
          <w:lang w:val="en-GB"/>
        </w:rPr>
      </w:pPr>
      <w:r w:rsidRPr="00C0040F">
        <w:rPr>
          <w:rFonts w:ascii="Avenir Next" w:hAnsi="Avenir Next" w:cs="Arial"/>
          <w:sz w:val="22"/>
          <w:szCs w:val="22"/>
          <w:highlight w:val="yellow"/>
          <w:lang w:val="en-GB"/>
        </w:rPr>
        <w:t>N</w:t>
      </w:r>
      <w:r w:rsidR="00734EEF" w:rsidRPr="00C0040F">
        <w:rPr>
          <w:rFonts w:ascii="Avenir Next" w:hAnsi="Avenir Next" w:cs="Arial"/>
          <w:sz w:val="22"/>
          <w:szCs w:val="22"/>
          <w:highlight w:val="yellow"/>
          <w:lang w:val="en-GB"/>
        </w:rPr>
        <w:t>one of above</w:t>
      </w:r>
      <w:r w:rsidR="000548DC" w:rsidRPr="00C0040F">
        <w:rPr>
          <w:rFonts w:ascii="Avenir Next" w:hAnsi="Avenir Next" w:cs="Arial"/>
          <w:sz w:val="22"/>
          <w:szCs w:val="22"/>
          <w:highlight w:val="yellow"/>
          <w:lang w:val="en-GB"/>
        </w:rPr>
        <w:t>,</w:t>
      </w:r>
      <w:r w:rsidR="00734EEF" w:rsidRPr="00C0040F">
        <w:rPr>
          <w:rFonts w:ascii="Avenir Next" w:hAnsi="Avenir Next" w:cs="Arial"/>
          <w:sz w:val="22"/>
          <w:szCs w:val="22"/>
          <w:highlight w:val="yellow"/>
          <w:lang w:val="en-GB"/>
        </w:rPr>
        <w:t xml:space="preserve"> </w:t>
      </w:r>
      <w:r w:rsidR="000548DC" w:rsidRPr="00C0040F">
        <w:rPr>
          <w:rFonts w:ascii="Avenir Next" w:hAnsi="Avenir Next" w:cs="Arial"/>
          <w:sz w:val="22"/>
          <w:szCs w:val="22"/>
          <w:highlight w:val="yellow"/>
          <w:lang w:val="en-GB"/>
        </w:rPr>
        <w:t xml:space="preserve">as </w:t>
      </w:r>
      <w:r w:rsidR="00734EEF" w:rsidRPr="00C0040F">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FA0766"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FA0766">
        <w:rPr>
          <w:rFonts w:ascii="Avenir Next" w:hAnsi="Avenir Next" w:cs="Arial"/>
          <w:iCs/>
          <w:sz w:val="22"/>
          <w:szCs w:val="22"/>
          <w:highlight w:val="yellow"/>
          <w:lang w:val="en-GB"/>
        </w:rPr>
        <w:t>This statement is untrue</w:t>
      </w:r>
      <w:r w:rsidR="00A80144" w:rsidRPr="00FA0766">
        <w:rPr>
          <w:rFonts w:ascii="Avenir Next" w:hAnsi="Avenir Next" w:cs="Arial"/>
          <w:iCs/>
          <w:sz w:val="22"/>
          <w:szCs w:val="22"/>
          <w:highlight w:val="yellow"/>
          <w:lang w:val="en-GB"/>
        </w:rPr>
        <w:t xml:space="preserve">, as </w:t>
      </w:r>
      <w:r w:rsidRPr="00FA0766">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FA0766">
        <w:rPr>
          <w:rFonts w:ascii="Avenir Next" w:hAnsi="Avenir Next" w:cs="Arial"/>
          <w:sz w:val="22"/>
          <w:szCs w:val="22"/>
          <w:highlight w:val="yellow"/>
          <w:lang w:val="en-GB"/>
        </w:rPr>
        <w:t xml:space="preserve">This statement is untrue </w:t>
      </w:r>
      <w:r w:rsidR="002E1A20" w:rsidRPr="00FA0766">
        <w:rPr>
          <w:rFonts w:ascii="Avenir Next" w:hAnsi="Avenir Next" w:cs="Arial"/>
          <w:sz w:val="22"/>
          <w:szCs w:val="22"/>
          <w:highlight w:val="yellow"/>
          <w:lang w:val="en-GB"/>
        </w:rPr>
        <w:t xml:space="preserve">as </w:t>
      </w:r>
      <w:r w:rsidRPr="00FA0766">
        <w:rPr>
          <w:rFonts w:ascii="Avenir Next" w:hAnsi="Avenir Next" w:cs="Arial"/>
          <w:sz w:val="22"/>
          <w:szCs w:val="22"/>
          <w:highlight w:val="yellow"/>
          <w:lang w:val="en-GB"/>
        </w:rPr>
        <w:t>decisions of the UK Privy Council on appeals from Hong Kong remain binding</w:t>
      </w:r>
      <w:r w:rsidRPr="008C35C9">
        <w:rPr>
          <w:rFonts w:ascii="Avenir Next" w:hAnsi="Avenir Next" w:cs="Arial"/>
          <w:sz w:val="22"/>
          <w:szCs w:val="22"/>
          <w:lang w:val="en-GB"/>
        </w:rPr>
        <w:t>.</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lastRenderedPageBreak/>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F962FB" w:rsidRDefault="00323960" w:rsidP="008C35C9">
      <w:pPr>
        <w:pStyle w:val="ListParagraph"/>
        <w:numPr>
          <w:ilvl w:val="0"/>
          <w:numId w:val="30"/>
        </w:numPr>
        <w:ind w:left="426"/>
        <w:jc w:val="both"/>
        <w:rPr>
          <w:rFonts w:ascii="Avenir Next" w:hAnsi="Avenir Next" w:cs="Arial"/>
          <w:sz w:val="22"/>
          <w:szCs w:val="22"/>
          <w:highlight w:val="yellow"/>
          <w:lang w:val="en-GB"/>
        </w:rPr>
      </w:pPr>
      <w:r w:rsidRPr="00F962FB">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F962FB" w:rsidRDefault="000531FC" w:rsidP="008C35C9">
      <w:pPr>
        <w:pStyle w:val="ListParagraph"/>
        <w:numPr>
          <w:ilvl w:val="0"/>
          <w:numId w:val="31"/>
        </w:numPr>
        <w:ind w:left="426"/>
        <w:jc w:val="both"/>
        <w:rPr>
          <w:rFonts w:ascii="Avenir Next" w:hAnsi="Avenir Next" w:cs="Arial"/>
          <w:sz w:val="22"/>
          <w:szCs w:val="22"/>
          <w:highlight w:val="yellow"/>
          <w:lang w:val="en-GB"/>
        </w:rPr>
      </w:pPr>
      <w:r w:rsidRPr="00F962FB">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55945113" w14:textId="77777777" w:rsidR="00F43B0F" w:rsidRDefault="001A11D8" w:rsidP="001A11D8">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 receiver selling the charged asset owes several duties. He firstly owes a duty to his appointer, usually the lender. This duty is to the lender to realise the security and to apply same to the outstanding debt in a proper manner consistent with his position as the lender’s agent. </w:t>
      </w:r>
    </w:p>
    <w:p w14:paraId="64E8696D" w14:textId="77777777" w:rsidR="00F43B0F" w:rsidRDefault="00F43B0F" w:rsidP="001A11D8">
      <w:pPr>
        <w:jc w:val="both"/>
        <w:rPr>
          <w:rFonts w:ascii="Avenir Next" w:hAnsi="Avenir Next" w:cs="Arial"/>
          <w:color w:val="4472C4" w:themeColor="accent1"/>
          <w:sz w:val="22"/>
          <w:szCs w:val="22"/>
          <w:lang w:val="en-GB"/>
        </w:rPr>
      </w:pPr>
    </w:p>
    <w:p w14:paraId="04C818F4" w14:textId="43216572" w:rsidR="00CB75C5" w:rsidRDefault="001A11D8" w:rsidP="00F43B0F">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He is also the agent </w:t>
      </w:r>
      <w:r w:rsidR="00C75119">
        <w:rPr>
          <w:rFonts w:ascii="Avenir Next" w:hAnsi="Avenir Next" w:cs="Arial"/>
          <w:color w:val="4472C4" w:themeColor="accent1"/>
          <w:sz w:val="22"/>
          <w:szCs w:val="22"/>
          <w:lang w:val="en-GB"/>
        </w:rPr>
        <w:t>of the company to the extent that he has a duty to act according to law and in good faith in the sale of the charged asset and a fiduciary duty to obtain the best price in the circumstances. He also owes a duty to the company to use reasonable skill and may be liable if he does not.</w:t>
      </w:r>
    </w:p>
    <w:p w14:paraId="1E566DFF" w14:textId="77777777" w:rsidR="00F43B0F" w:rsidRPr="00F43B0F" w:rsidRDefault="00F43B0F" w:rsidP="00F43B0F">
      <w:pPr>
        <w:jc w:val="both"/>
        <w:rPr>
          <w:rFonts w:ascii="Avenir Next" w:hAnsi="Avenir Next" w:cs="Arial"/>
          <w:color w:val="4472C4" w:themeColor="accent1"/>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proofErr w:type="spellStart"/>
      <w:r w:rsidRPr="00B1461F">
        <w:rPr>
          <w:rFonts w:ascii="Avenir Next Demi Bold" w:hAnsi="Avenir Next Demi Bold"/>
          <w:iCs w:val="0"/>
        </w:rPr>
        <w:lastRenderedPageBreak/>
        <w:t>Que</w:t>
      </w:r>
      <w:proofErr w:type="spellEnd"/>
      <w:r w:rsidRPr="00B1461F">
        <w:rPr>
          <w:rFonts w:ascii="Avenir Next Demi Bold" w:hAnsi="Avenir Next Demi Bold"/>
          <w:iCs w:val="0"/>
        </w:rPr>
        <w:t xml:space="preserv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7B6B6355" w:rsidR="008C35C9" w:rsidRDefault="00C75119"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underlying rationale in the rule against preference is that the assets of an insolvent company should be held for the benefit of its creditors and no one creditor ought to be allowed to </w:t>
      </w:r>
      <w:r w:rsidR="00F43B0F">
        <w:rPr>
          <w:rFonts w:ascii="Avenir Next" w:hAnsi="Avenir Next" w:cs="Arial"/>
          <w:color w:val="4472C4" w:themeColor="accent1"/>
          <w:sz w:val="22"/>
          <w:szCs w:val="22"/>
          <w:lang w:val="en-GB"/>
        </w:rPr>
        <w:t xml:space="preserve">obtain an advantage over and beyond that which he is entitled to in the ordinary course of the insolvency. </w:t>
      </w:r>
    </w:p>
    <w:p w14:paraId="53AB46AF" w14:textId="77777777" w:rsidR="00F43B0F" w:rsidRDefault="00F43B0F" w:rsidP="008C35C9">
      <w:pPr>
        <w:jc w:val="both"/>
        <w:rPr>
          <w:rFonts w:ascii="Avenir Next" w:hAnsi="Avenir Next" w:cs="Arial"/>
          <w:color w:val="4472C4" w:themeColor="accent1"/>
          <w:sz w:val="22"/>
          <w:szCs w:val="22"/>
          <w:lang w:val="en-GB"/>
        </w:rPr>
      </w:pPr>
    </w:p>
    <w:p w14:paraId="232EB258" w14:textId="538DEC9A" w:rsidR="00F43B0F" w:rsidRDefault="00F43B0F"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In determining whether a transaction has been conducted on a preferential basis, the following test is applied:</w:t>
      </w:r>
    </w:p>
    <w:p w14:paraId="7E2246E5" w14:textId="77777777" w:rsidR="00F43B0F" w:rsidRDefault="00F43B0F" w:rsidP="008C35C9">
      <w:pPr>
        <w:jc w:val="both"/>
        <w:rPr>
          <w:rFonts w:ascii="Avenir Next" w:hAnsi="Avenir Next" w:cs="Arial"/>
          <w:color w:val="4472C4" w:themeColor="accent1"/>
          <w:sz w:val="22"/>
          <w:szCs w:val="22"/>
          <w:lang w:val="en-GB"/>
        </w:rPr>
      </w:pPr>
    </w:p>
    <w:p w14:paraId="1045AA53" w14:textId="780F0D3B" w:rsidR="00F43B0F" w:rsidRDefault="00F43B0F" w:rsidP="00F43B0F">
      <w:pPr>
        <w:pStyle w:val="ListParagraph"/>
        <w:numPr>
          <w:ilvl w:val="0"/>
          <w:numId w:val="44"/>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liquidator must establish that the transaction was entered into at a time when the company was </w:t>
      </w:r>
      <w:r w:rsidR="00EF6CAB">
        <w:rPr>
          <w:rFonts w:ascii="Avenir Next" w:hAnsi="Avenir Next" w:cs="Arial"/>
          <w:color w:val="4472C4" w:themeColor="accent1"/>
          <w:sz w:val="22"/>
          <w:szCs w:val="22"/>
          <w:lang w:val="en-GB"/>
        </w:rPr>
        <w:t>unable to pay its debts as they became due or as a result of the transaction, the company became unable to pay its debts as they fell due</w:t>
      </w:r>
      <w:r w:rsidR="006C38AA">
        <w:rPr>
          <w:rFonts w:ascii="Avenir Next" w:hAnsi="Avenir Next" w:cs="Arial"/>
          <w:color w:val="4472C4" w:themeColor="accent1"/>
          <w:sz w:val="22"/>
          <w:szCs w:val="22"/>
          <w:lang w:val="en-GB"/>
        </w:rPr>
        <w:t>; and</w:t>
      </w:r>
    </w:p>
    <w:p w14:paraId="7DD22D2F" w14:textId="77777777" w:rsidR="00EF6CAB" w:rsidRPr="00EF6CAB" w:rsidRDefault="00EF6CAB" w:rsidP="00EF6CAB">
      <w:pPr>
        <w:ind w:left="360"/>
        <w:jc w:val="both"/>
        <w:rPr>
          <w:rFonts w:ascii="Avenir Next" w:hAnsi="Avenir Next" w:cs="Arial"/>
          <w:color w:val="4472C4" w:themeColor="accent1"/>
          <w:sz w:val="22"/>
          <w:szCs w:val="22"/>
          <w:lang w:val="en-GB"/>
        </w:rPr>
      </w:pPr>
    </w:p>
    <w:p w14:paraId="77BF5450" w14:textId="64C3E8CA" w:rsidR="00EF6CAB" w:rsidRDefault="004B17D2" w:rsidP="00F43B0F">
      <w:pPr>
        <w:pStyle w:val="ListParagraph"/>
        <w:numPr>
          <w:ilvl w:val="0"/>
          <w:numId w:val="44"/>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liquidator must establish the purpose of the transaction was to afford the particular creditor an advantage which he would not have had in the event of litigation. </w:t>
      </w:r>
    </w:p>
    <w:p w14:paraId="6DDB2A9B" w14:textId="77777777" w:rsidR="004B17D2" w:rsidRPr="004B17D2" w:rsidRDefault="004B17D2" w:rsidP="004B17D2">
      <w:pPr>
        <w:jc w:val="both"/>
        <w:rPr>
          <w:rFonts w:ascii="Avenir Next" w:hAnsi="Avenir Next" w:cs="Arial"/>
          <w:color w:val="4472C4" w:themeColor="accent1"/>
          <w:sz w:val="22"/>
          <w:szCs w:val="22"/>
          <w:lang w:val="en-GB"/>
        </w:rPr>
      </w:pPr>
    </w:p>
    <w:p w14:paraId="2B783B7F" w14:textId="17FE3D0F" w:rsidR="00F43B0F" w:rsidRDefault="004B17D2"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These requirements are in practice, particularly the second one, very difficult to prove save for the most obvious of cases.</w:t>
      </w:r>
    </w:p>
    <w:p w14:paraId="3E3769FC" w14:textId="77777777" w:rsidR="004B17D2" w:rsidRPr="00C75119" w:rsidRDefault="004B17D2" w:rsidP="008C35C9">
      <w:pPr>
        <w:jc w:val="both"/>
        <w:rPr>
          <w:rFonts w:ascii="Avenir Next" w:hAnsi="Avenir Next" w:cs="Arial"/>
          <w:color w:val="4472C4" w:themeColor="accent1"/>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4F481FA1" w14:textId="77777777" w:rsidR="008C35C9" w:rsidRDefault="008C35C9" w:rsidP="008C35C9">
      <w:pPr>
        <w:jc w:val="both"/>
        <w:rPr>
          <w:rFonts w:ascii="Avenir Next" w:hAnsi="Avenir Next" w:cs="Arial"/>
          <w:color w:val="4472C4" w:themeColor="accent1"/>
          <w:sz w:val="22"/>
          <w:szCs w:val="22"/>
          <w:lang w:val="en-GB"/>
        </w:rPr>
      </w:pPr>
    </w:p>
    <w:p w14:paraId="52300155" w14:textId="13E9B60F" w:rsidR="00F75793" w:rsidRDefault="00F75793"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Hong Kong liquidator will be able access the arrangements for mutual </w:t>
      </w:r>
      <w:r w:rsidR="00DD331D">
        <w:rPr>
          <w:rFonts w:ascii="Avenir Next" w:hAnsi="Avenir Next" w:cs="Arial"/>
          <w:color w:val="4472C4" w:themeColor="accent1"/>
          <w:sz w:val="22"/>
          <w:szCs w:val="22"/>
          <w:lang w:val="en-GB"/>
        </w:rPr>
        <w:t>recognition and</w:t>
      </w:r>
      <w:r>
        <w:rPr>
          <w:rFonts w:ascii="Avenir Next" w:hAnsi="Avenir Next" w:cs="Arial"/>
          <w:color w:val="4472C4" w:themeColor="accent1"/>
          <w:sz w:val="22"/>
          <w:szCs w:val="22"/>
          <w:lang w:val="en-GB"/>
        </w:rPr>
        <w:t xml:space="preserve"> </w:t>
      </w:r>
      <w:r w:rsidR="00E05525">
        <w:rPr>
          <w:rFonts w:ascii="Avenir Next" w:hAnsi="Avenir Next" w:cs="Arial"/>
          <w:color w:val="4472C4" w:themeColor="accent1"/>
          <w:sz w:val="22"/>
          <w:szCs w:val="22"/>
          <w:lang w:val="en-GB"/>
        </w:rPr>
        <w:t xml:space="preserve">assistance </w:t>
      </w:r>
      <w:r>
        <w:rPr>
          <w:rFonts w:ascii="Avenir Next" w:hAnsi="Avenir Next" w:cs="Arial"/>
          <w:color w:val="4472C4" w:themeColor="accent1"/>
          <w:sz w:val="22"/>
          <w:szCs w:val="22"/>
          <w:lang w:val="en-GB"/>
        </w:rPr>
        <w:t xml:space="preserve">of insolvency proceedings with Mainland China. While this </w:t>
      </w:r>
      <w:r w:rsidR="00E05525">
        <w:rPr>
          <w:rFonts w:ascii="Avenir Next" w:hAnsi="Avenir Next" w:cs="Arial"/>
          <w:color w:val="4472C4" w:themeColor="accent1"/>
          <w:sz w:val="22"/>
          <w:szCs w:val="22"/>
          <w:lang w:val="en-GB"/>
        </w:rPr>
        <w:t>initiative</w:t>
      </w:r>
      <w:r>
        <w:rPr>
          <w:rFonts w:ascii="Avenir Next" w:hAnsi="Avenir Next" w:cs="Arial"/>
          <w:color w:val="4472C4" w:themeColor="accent1"/>
          <w:sz w:val="22"/>
          <w:szCs w:val="22"/>
          <w:lang w:val="en-GB"/>
        </w:rPr>
        <w:t xml:space="preserve"> is currently still in the pilot stage it represents a tangible benefit to Hong Kong. </w:t>
      </w:r>
    </w:p>
    <w:p w14:paraId="1F0649BC" w14:textId="77777777" w:rsidR="00E05525" w:rsidRDefault="00E05525" w:rsidP="008C35C9">
      <w:pPr>
        <w:jc w:val="both"/>
        <w:rPr>
          <w:rFonts w:ascii="Avenir Next" w:hAnsi="Avenir Next" w:cs="Arial"/>
          <w:color w:val="4472C4" w:themeColor="accent1"/>
          <w:sz w:val="22"/>
          <w:szCs w:val="22"/>
          <w:lang w:val="en-GB"/>
        </w:rPr>
      </w:pPr>
    </w:p>
    <w:p w14:paraId="05CB99BD" w14:textId="6EE65235" w:rsidR="00E05525" w:rsidRDefault="00E05525"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In order to make use of this mechanism, the Hong Kong liquidator must ensure that:</w:t>
      </w:r>
    </w:p>
    <w:p w14:paraId="585EEEFF" w14:textId="77777777" w:rsidR="00E05525" w:rsidRDefault="00E05525" w:rsidP="008C35C9">
      <w:pPr>
        <w:jc w:val="both"/>
        <w:rPr>
          <w:rFonts w:ascii="Avenir Next" w:hAnsi="Avenir Next" w:cs="Arial"/>
          <w:color w:val="4472C4" w:themeColor="accent1"/>
          <w:sz w:val="22"/>
          <w:szCs w:val="22"/>
          <w:lang w:val="en-GB"/>
        </w:rPr>
      </w:pPr>
    </w:p>
    <w:p w14:paraId="3A4137AE" w14:textId="0DA171C1" w:rsidR="00E05525" w:rsidRDefault="00E05525" w:rsidP="00E05525">
      <w:pPr>
        <w:pStyle w:val="ListParagraph"/>
        <w:numPr>
          <w:ilvl w:val="0"/>
          <w:numId w:val="48"/>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insolvency proceedings in Hong Kong have been commenced or are to be enforced in one of the pilot areas of the Mechanism</w:t>
      </w:r>
      <w:r w:rsidR="00A36607">
        <w:rPr>
          <w:rFonts w:ascii="Avenir Next" w:hAnsi="Avenir Next" w:cs="Arial"/>
          <w:color w:val="4472C4" w:themeColor="accent1"/>
          <w:sz w:val="22"/>
          <w:szCs w:val="22"/>
          <w:lang w:val="en-GB"/>
        </w:rPr>
        <w:t xml:space="preserve"> which should also be where the debtor’s principal assets are located. </w:t>
      </w:r>
    </w:p>
    <w:p w14:paraId="43A1400B" w14:textId="77777777" w:rsidR="00E05525" w:rsidRPr="00E05525" w:rsidRDefault="00E05525" w:rsidP="00E05525">
      <w:pPr>
        <w:pStyle w:val="ListParagraph"/>
        <w:jc w:val="both"/>
        <w:rPr>
          <w:rFonts w:ascii="Avenir Next" w:hAnsi="Avenir Next" w:cs="Arial"/>
          <w:color w:val="4472C4" w:themeColor="accent1"/>
          <w:sz w:val="22"/>
          <w:szCs w:val="22"/>
          <w:lang w:val="en-GB"/>
        </w:rPr>
      </w:pPr>
    </w:p>
    <w:p w14:paraId="19A5C766" w14:textId="645B733C" w:rsidR="00E05525" w:rsidRDefault="00E05525" w:rsidP="00E05525">
      <w:pPr>
        <w:pStyle w:val="ListParagraph"/>
        <w:numPr>
          <w:ilvl w:val="0"/>
          <w:numId w:val="48"/>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That the insolvency proceedings underway in Hong Kong meet the definition of Hong Kong Insolvency Proceedings</w:t>
      </w:r>
      <w:r w:rsidR="00DD331D">
        <w:rPr>
          <w:rFonts w:ascii="Avenir Next" w:hAnsi="Avenir Next" w:cs="Arial"/>
          <w:color w:val="4472C4" w:themeColor="accent1"/>
          <w:sz w:val="22"/>
          <w:szCs w:val="22"/>
          <w:lang w:val="en-GB"/>
        </w:rPr>
        <w:t>. Given the fairly expansive definition, it is likely that this will not be a difficult hurdle to achieve.</w:t>
      </w:r>
    </w:p>
    <w:p w14:paraId="0FB813F4" w14:textId="77777777" w:rsidR="00DD331D" w:rsidRPr="00DD331D" w:rsidRDefault="00DD331D" w:rsidP="00DD331D">
      <w:pPr>
        <w:pStyle w:val="ListParagraph"/>
        <w:rPr>
          <w:rFonts w:ascii="Avenir Next" w:hAnsi="Avenir Next" w:cs="Arial"/>
          <w:color w:val="4472C4" w:themeColor="accent1"/>
          <w:sz w:val="22"/>
          <w:szCs w:val="22"/>
          <w:lang w:val="en-GB"/>
        </w:rPr>
      </w:pPr>
    </w:p>
    <w:p w14:paraId="4F191143" w14:textId="1DA16530" w:rsidR="00DD331D" w:rsidRDefault="00DD331D" w:rsidP="00E05525">
      <w:pPr>
        <w:pStyle w:val="ListParagraph"/>
        <w:numPr>
          <w:ilvl w:val="0"/>
          <w:numId w:val="48"/>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lastRenderedPageBreak/>
        <w:t xml:space="preserve">The debtor’s centre of main interests must be located in Hong Kong and must have been so locate for at least 6 continuous </w:t>
      </w:r>
      <w:r w:rsidR="00A36607">
        <w:rPr>
          <w:rFonts w:ascii="Avenir Next" w:hAnsi="Avenir Next" w:cs="Arial"/>
          <w:color w:val="4472C4" w:themeColor="accent1"/>
          <w:sz w:val="22"/>
          <w:szCs w:val="22"/>
          <w:lang w:val="en-GB"/>
        </w:rPr>
        <w:t>months</w:t>
      </w:r>
      <w:r>
        <w:rPr>
          <w:rFonts w:ascii="Avenir Next" w:hAnsi="Avenir Next" w:cs="Arial"/>
          <w:color w:val="4472C4" w:themeColor="accent1"/>
          <w:sz w:val="22"/>
          <w:szCs w:val="22"/>
          <w:lang w:val="en-GB"/>
        </w:rPr>
        <w:t xml:space="preserve"> prior to the application. This may or may not be the same place where the company had been incorporated. The court will also consider other factors such as the place of the principal office, the principal </w:t>
      </w:r>
      <w:r w:rsidR="00A36607">
        <w:rPr>
          <w:rFonts w:ascii="Avenir Next" w:hAnsi="Avenir Next" w:cs="Arial"/>
          <w:color w:val="4472C4" w:themeColor="accent1"/>
          <w:sz w:val="22"/>
          <w:szCs w:val="22"/>
          <w:lang w:val="en-GB"/>
        </w:rPr>
        <w:t>place</w:t>
      </w:r>
      <w:r>
        <w:rPr>
          <w:rFonts w:ascii="Avenir Next" w:hAnsi="Avenir Next" w:cs="Arial"/>
          <w:color w:val="4472C4" w:themeColor="accent1"/>
          <w:sz w:val="22"/>
          <w:szCs w:val="22"/>
          <w:lang w:val="en-GB"/>
        </w:rPr>
        <w:t xml:space="preserve"> of business and the location of assets in determining this quest</w:t>
      </w:r>
      <w:r w:rsidR="00A36607">
        <w:rPr>
          <w:rFonts w:ascii="Avenir Next" w:hAnsi="Avenir Next" w:cs="Arial"/>
          <w:color w:val="4472C4" w:themeColor="accent1"/>
          <w:sz w:val="22"/>
          <w:szCs w:val="22"/>
          <w:lang w:val="en-GB"/>
        </w:rPr>
        <w:t>ion.</w:t>
      </w:r>
    </w:p>
    <w:p w14:paraId="08EBF20E" w14:textId="77777777" w:rsidR="00A36607" w:rsidRPr="00A36607" w:rsidRDefault="00A36607" w:rsidP="00A36607">
      <w:pPr>
        <w:pStyle w:val="ListParagraph"/>
        <w:rPr>
          <w:rFonts w:ascii="Avenir Next" w:hAnsi="Avenir Next" w:cs="Arial"/>
          <w:color w:val="4472C4" w:themeColor="accent1"/>
          <w:sz w:val="22"/>
          <w:szCs w:val="22"/>
          <w:lang w:val="en-GB"/>
        </w:rPr>
      </w:pPr>
    </w:p>
    <w:p w14:paraId="30A36F27" w14:textId="3FFD491D" w:rsidR="00A36607" w:rsidRPr="00E05525" w:rsidRDefault="00A36607" w:rsidP="00E05525">
      <w:pPr>
        <w:pStyle w:val="ListParagraph"/>
        <w:numPr>
          <w:ilvl w:val="0"/>
          <w:numId w:val="48"/>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He must provide a letter of request from the Hong Kong court in which recognition and assistance is sought</w:t>
      </w:r>
    </w:p>
    <w:p w14:paraId="22BBBF4F" w14:textId="481A48FE" w:rsidR="008B4AFC" w:rsidRPr="008B4AFC" w:rsidRDefault="008B4AFC" w:rsidP="008C35C9">
      <w:pPr>
        <w:jc w:val="both"/>
        <w:rPr>
          <w:rFonts w:ascii="Avenir Next" w:hAnsi="Avenir Next" w:cs="Arial"/>
          <w:color w:val="4472C4" w:themeColor="accent1"/>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52FAF276" w14:textId="77777777" w:rsidR="00AF58CA" w:rsidRDefault="00AF58CA" w:rsidP="008C35C9">
      <w:pPr>
        <w:jc w:val="both"/>
        <w:rPr>
          <w:rFonts w:ascii="Avenir Next" w:hAnsi="Avenir Next" w:cs="Arial"/>
          <w:sz w:val="22"/>
          <w:szCs w:val="22"/>
          <w:lang w:val="en-GB"/>
        </w:rPr>
      </w:pPr>
    </w:p>
    <w:p w14:paraId="56804A9D" w14:textId="77777777" w:rsidR="00AF58CA" w:rsidRDefault="00AF58CA" w:rsidP="008C35C9">
      <w:pPr>
        <w:jc w:val="both"/>
        <w:rPr>
          <w:rFonts w:ascii="Avenir Next" w:hAnsi="Avenir Next" w:cs="Arial"/>
          <w:color w:val="4472C4" w:themeColor="accent1"/>
          <w:sz w:val="22"/>
          <w:szCs w:val="22"/>
          <w:lang w:val="en-GB"/>
        </w:rPr>
      </w:pPr>
      <w:r w:rsidRPr="00AF58CA">
        <w:rPr>
          <w:rFonts w:ascii="Avenir Next" w:hAnsi="Avenir Next" w:cs="Arial"/>
          <w:color w:val="4472C4" w:themeColor="accent1"/>
          <w:sz w:val="22"/>
          <w:szCs w:val="22"/>
          <w:lang w:val="en-GB"/>
        </w:rPr>
        <w:t>Pursuant to section 327 of the Compa</w:t>
      </w:r>
      <w:r>
        <w:rPr>
          <w:rFonts w:ascii="Avenir Next" w:hAnsi="Avenir Next" w:cs="Arial"/>
          <w:color w:val="4472C4" w:themeColor="accent1"/>
          <w:sz w:val="22"/>
          <w:szCs w:val="22"/>
          <w:lang w:val="en-GB"/>
        </w:rPr>
        <w:t xml:space="preserve">nies (Winding Up and Miscellaneous Provisions) Ordinance, the Hong Kong High Court has the jurisdiction to wind up a foreign corporation. </w:t>
      </w:r>
    </w:p>
    <w:p w14:paraId="369F4A6D" w14:textId="77777777" w:rsidR="00AF58CA" w:rsidRDefault="00AF58CA" w:rsidP="008C35C9">
      <w:pPr>
        <w:jc w:val="both"/>
        <w:rPr>
          <w:rFonts w:ascii="Avenir Next" w:hAnsi="Avenir Next" w:cs="Arial"/>
          <w:color w:val="4472C4" w:themeColor="accent1"/>
          <w:sz w:val="22"/>
          <w:szCs w:val="22"/>
          <w:lang w:val="en-GB"/>
        </w:rPr>
      </w:pPr>
    </w:p>
    <w:p w14:paraId="20EC0D28" w14:textId="12BB4DAB" w:rsidR="004E7C63" w:rsidRDefault="00AF58CA"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That section vests the court with the jurisdiction to make the winding up order once three situations occur:</w:t>
      </w:r>
    </w:p>
    <w:p w14:paraId="4A0CA315" w14:textId="77777777" w:rsidR="00AF58CA" w:rsidRDefault="00AF58CA" w:rsidP="008C35C9">
      <w:pPr>
        <w:jc w:val="both"/>
        <w:rPr>
          <w:rFonts w:ascii="Avenir Next" w:hAnsi="Avenir Next" w:cs="Arial"/>
          <w:color w:val="4472C4" w:themeColor="accent1"/>
          <w:sz w:val="22"/>
          <w:szCs w:val="22"/>
          <w:lang w:val="en-GB"/>
        </w:rPr>
      </w:pPr>
    </w:p>
    <w:p w14:paraId="66CEB6F6" w14:textId="49972CB5" w:rsidR="00AF58CA" w:rsidRDefault="00AF58CA" w:rsidP="00AF58CA">
      <w:pPr>
        <w:pStyle w:val="ListParagraph"/>
        <w:numPr>
          <w:ilvl w:val="0"/>
          <w:numId w:val="47"/>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company has been dissolved or has ceased to carry on business or is carrying on business only for the purpose of winding up its affairs;</w:t>
      </w:r>
    </w:p>
    <w:p w14:paraId="2081863C" w14:textId="77777777" w:rsidR="00AF58CA" w:rsidRDefault="00AF58CA" w:rsidP="00AF58CA">
      <w:pPr>
        <w:pStyle w:val="ListParagraph"/>
        <w:jc w:val="both"/>
        <w:rPr>
          <w:rFonts w:ascii="Avenir Next" w:hAnsi="Avenir Next" w:cs="Arial"/>
          <w:color w:val="4472C4" w:themeColor="accent1"/>
          <w:sz w:val="22"/>
          <w:szCs w:val="22"/>
          <w:lang w:val="en-GB"/>
        </w:rPr>
      </w:pPr>
    </w:p>
    <w:p w14:paraId="508F236D" w14:textId="4331AA8C" w:rsidR="00AF58CA" w:rsidRDefault="00AF58CA" w:rsidP="00AF58CA">
      <w:pPr>
        <w:pStyle w:val="ListParagraph"/>
        <w:numPr>
          <w:ilvl w:val="0"/>
          <w:numId w:val="47"/>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company is unable to pay its </w:t>
      </w:r>
      <w:r w:rsidR="00812174">
        <w:rPr>
          <w:rFonts w:ascii="Avenir Next" w:hAnsi="Avenir Next" w:cs="Arial"/>
          <w:color w:val="4472C4" w:themeColor="accent1"/>
          <w:sz w:val="22"/>
          <w:szCs w:val="22"/>
          <w:lang w:val="en-GB"/>
        </w:rPr>
        <w:t xml:space="preserve">debts as they fall due; </w:t>
      </w:r>
    </w:p>
    <w:p w14:paraId="76CA3617" w14:textId="77777777" w:rsidR="00812174" w:rsidRPr="00812174" w:rsidRDefault="00812174" w:rsidP="00812174">
      <w:pPr>
        <w:pStyle w:val="ListParagraph"/>
        <w:rPr>
          <w:rFonts w:ascii="Avenir Next" w:hAnsi="Avenir Next" w:cs="Arial"/>
          <w:color w:val="4472C4" w:themeColor="accent1"/>
          <w:sz w:val="22"/>
          <w:szCs w:val="22"/>
          <w:lang w:val="en-GB"/>
        </w:rPr>
      </w:pPr>
    </w:p>
    <w:p w14:paraId="3FE2B1C2" w14:textId="149B62B6" w:rsidR="00812174" w:rsidRDefault="00812174" w:rsidP="00AF58CA">
      <w:pPr>
        <w:pStyle w:val="ListParagraph"/>
        <w:numPr>
          <w:ilvl w:val="0"/>
          <w:numId w:val="47"/>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If the court considers it just and equitable to do so. </w:t>
      </w:r>
    </w:p>
    <w:p w14:paraId="147A755F" w14:textId="77777777" w:rsidR="00812174" w:rsidRPr="00812174" w:rsidRDefault="00812174" w:rsidP="00812174">
      <w:pPr>
        <w:pStyle w:val="ListParagraph"/>
        <w:rPr>
          <w:rFonts w:ascii="Avenir Next" w:hAnsi="Avenir Next" w:cs="Arial"/>
          <w:color w:val="4472C4" w:themeColor="accent1"/>
          <w:sz w:val="22"/>
          <w:szCs w:val="22"/>
          <w:lang w:val="en-GB"/>
        </w:rPr>
      </w:pPr>
    </w:p>
    <w:p w14:paraId="416A7BA7" w14:textId="0E7BB407" w:rsidR="008B4AFC" w:rsidRDefault="00812174" w:rsidP="008B4AFC">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Despite having the clear jurisdiction to do so, in practice the court will only exercise its discretion in appropriate cases. </w:t>
      </w:r>
      <w:r w:rsidR="008B4AFC" w:rsidRPr="00AF58CA">
        <w:rPr>
          <w:rFonts w:ascii="Avenir Next" w:hAnsi="Avenir Next" w:cs="Arial"/>
          <w:color w:val="4472C4" w:themeColor="accent1"/>
          <w:sz w:val="22"/>
          <w:szCs w:val="22"/>
          <w:lang w:val="en-GB"/>
        </w:rPr>
        <w:t xml:space="preserve">The </w:t>
      </w:r>
      <w:r>
        <w:rPr>
          <w:rFonts w:ascii="Avenir Next" w:hAnsi="Avenir Next" w:cs="Arial"/>
          <w:color w:val="4472C4" w:themeColor="accent1"/>
          <w:sz w:val="22"/>
          <w:szCs w:val="22"/>
          <w:lang w:val="en-GB"/>
        </w:rPr>
        <w:t>circumstances in which the Hong Kong court would do so</w:t>
      </w:r>
      <w:r w:rsidR="008B4AFC" w:rsidRPr="00AF58CA">
        <w:rPr>
          <w:rFonts w:ascii="Avenir Next" w:hAnsi="Avenir Next" w:cs="Arial"/>
          <w:color w:val="4472C4" w:themeColor="accent1"/>
          <w:sz w:val="22"/>
          <w:szCs w:val="22"/>
          <w:lang w:val="en-GB"/>
        </w:rPr>
        <w:t xml:space="preserve"> was considered in the case of </w:t>
      </w:r>
      <w:r w:rsidR="008B4AFC" w:rsidRPr="00AF58CA">
        <w:rPr>
          <w:rFonts w:ascii="Avenir Next" w:hAnsi="Avenir Next" w:cs="Arial"/>
          <w:i/>
          <w:iCs/>
          <w:color w:val="4472C4" w:themeColor="accent1"/>
          <w:sz w:val="22"/>
          <w:szCs w:val="22"/>
          <w:lang w:val="en-GB"/>
        </w:rPr>
        <w:t>Re Kung Yee</w:t>
      </w:r>
      <w:r w:rsidR="00C0040F" w:rsidRPr="00AF58CA">
        <w:rPr>
          <w:rFonts w:ascii="Avenir Next" w:hAnsi="Avenir Next" w:cs="Arial"/>
          <w:i/>
          <w:iCs/>
          <w:color w:val="4472C4" w:themeColor="accent1"/>
          <w:sz w:val="22"/>
          <w:szCs w:val="22"/>
          <w:lang w:val="en-GB"/>
        </w:rPr>
        <w:t>.</w:t>
      </w:r>
      <w:r w:rsidR="00C0040F" w:rsidRPr="00AF58CA">
        <w:rPr>
          <w:rFonts w:ascii="Avenir Next" w:hAnsi="Avenir Next" w:cs="Arial"/>
          <w:color w:val="4472C4" w:themeColor="accent1"/>
          <w:sz w:val="22"/>
          <w:szCs w:val="22"/>
          <w:lang w:val="en-GB"/>
        </w:rPr>
        <w:t xml:space="preserve"> I</w:t>
      </w:r>
      <w:r w:rsidR="008B4AFC" w:rsidRPr="00AF58CA">
        <w:rPr>
          <w:rFonts w:ascii="Avenir Next" w:hAnsi="Avenir Next" w:cs="Arial"/>
          <w:color w:val="4472C4" w:themeColor="accent1"/>
          <w:sz w:val="22"/>
          <w:szCs w:val="22"/>
          <w:lang w:val="en-GB"/>
        </w:rPr>
        <w:t xml:space="preserve">n that case, the court had to consider whether to grant a winding </w:t>
      </w:r>
      <w:r w:rsidR="008B4AFC">
        <w:rPr>
          <w:rFonts w:ascii="Avenir Next" w:hAnsi="Avenir Next" w:cs="Arial"/>
          <w:color w:val="4472C4" w:themeColor="accent1"/>
          <w:sz w:val="22"/>
          <w:szCs w:val="22"/>
          <w:lang w:val="en-GB"/>
        </w:rPr>
        <w:t>up order in respect of a company which was not registered in Hong Kong in the absence of statutory rules</w:t>
      </w:r>
      <w:r w:rsidR="008B4AFC">
        <w:rPr>
          <w:rFonts w:ascii="Avenir Next" w:hAnsi="Avenir Next" w:cs="Arial"/>
          <w:color w:val="4472C4" w:themeColor="accent1"/>
          <w:sz w:val="22"/>
          <w:szCs w:val="22"/>
          <w:lang w:val="en-GB"/>
        </w:rPr>
        <w:t xml:space="preserve"> permitting this winding</w:t>
      </w:r>
      <w:r w:rsidR="008B4AFC">
        <w:rPr>
          <w:rFonts w:ascii="Avenir Next" w:hAnsi="Avenir Next" w:cs="Arial"/>
          <w:color w:val="4472C4" w:themeColor="accent1"/>
          <w:sz w:val="22"/>
          <w:szCs w:val="22"/>
          <w:lang w:val="en-GB"/>
        </w:rPr>
        <w:t>. The Court found that it could do so and implemented three requirements:</w:t>
      </w:r>
    </w:p>
    <w:p w14:paraId="2D167C54" w14:textId="77777777" w:rsidR="008B4AFC" w:rsidRDefault="008B4AFC" w:rsidP="008B4AFC">
      <w:pPr>
        <w:jc w:val="both"/>
        <w:rPr>
          <w:rFonts w:ascii="Avenir Next" w:hAnsi="Avenir Next" w:cs="Arial"/>
          <w:color w:val="4472C4" w:themeColor="accent1"/>
          <w:sz w:val="22"/>
          <w:szCs w:val="22"/>
          <w:lang w:val="en-GB"/>
        </w:rPr>
      </w:pPr>
    </w:p>
    <w:p w14:paraId="52AC7802" w14:textId="77777777" w:rsidR="008B4AFC" w:rsidRDefault="008B4AFC" w:rsidP="008B4AFC">
      <w:pPr>
        <w:pStyle w:val="ListParagraph"/>
        <w:numPr>
          <w:ilvl w:val="0"/>
          <w:numId w:val="4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Sufficient connection to Hong Kong</w:t>
      </w:r>
    </w:p>
    <w:p w14:paraId="3D84C83B" w14:textId="77777777" w:rsidR="008B4AFC" w:rsidRDefault="008B4AFC" w:rsidP="008B4AFC">
      <w:pPr>
        <w:pStyle w:val="ListParagraph"/>
        <w:numPr>
          <w:ilvl w:val="0"/>
          <w:numId w:val="4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Reasonable possibility of the winding up order benefiting the persons applying for it</w:t>
      </w:r>
    </w:p>
    <w:p w14:paraId="6147D45A" w14:textId="1A57DCE0" w:rsidR="008C35C9" w:rsidRPr="00812174" w:rsidRDefault="008B4AFC" w:rsidP="008C35C9">
      <w:pPr>
        <w:pStyle w:val="ListParagraph"/>
        <w:numPr>
          <w:ilvl w:val="0"/>
          <w:numId w:val="43"/>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court must be able to exercise jurisdiction over one or more of the persons interesting in the distribution of the company’s assets. </w:t>
      </w: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lastRenderedPageBreak/>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60E26548" w14:textId="79CBC329" w:rsidR="00C0040F" w:rsidRDefault="00C0040F" w:rsidP="00A44FE1">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It is accurate to describe a scheme of arrangement as the only tool for corporate rescue in Hong Kong. The scheme </w:t>
      </w:r>
      <w:r w:rsidR="00A44FE1">
        <w:rPr>
          <w:rFonts w:ascii="Avenir Next" w:hAnsi="Avenir Next" w:cs="Arial"/>
          <w:color w:val="4472C4" w:themeColor="accent1"/>
          <w:sz w:val="22"/>
          <w:szCs w:val="22"/>
          <w:lang w:val="en-GB"/>
        </w:rPr>
        <w:t>s</w:t>
      </w:r>
      <w:r>
        <w:rPr>
          <w:rFonts w:ascii="Avenir Next" w:hAnsi="Avenir Next" w:cs="Arial"/>
          <w:color w:val="4472C4" w:themeColor="accent1"/>
          <w:sz w:val="22"/>
          <w:szCs w:val="22"/>
          <w:lang w:val="en-GB"/>
        </w:rPr>
        <w:t xml:space="preserve">s designed to work </w:t>
      </w:r>
      <w:r w:rsidR="00A44FE1">
        <w:rPr>
          <w:rFonts w:ascii="Avenir Next" w:hAnsi="Avenir Next" w:cs="Arial"/>
          <w:color w:val="4472C4" w:themeColor="accent1"/>
          <w:sz w:val="22"/>
          <w:szCs w:val="22"/>
          <w:lang w:val="en-GB"/>
        </w:rPr>
        <w:t xml:space="preserve">by allowing a company to enter into legal arrangements with its members or creditors for the settlement or restructuring of their financial obligations. </w:t>
      </w:r>
    </w:p>
    <w:p w14:paraId="6BC041B9" w14:textId="77777777" w:rsidR="00A7346C" w:rsidRDefault="00A7346C" w:rsidP="00A44FE1">
      <w:pPr>
        <w:jc w:val="both"/>
        <w:rPr>
          <w:rFonts w:ascii="Avenir Next" w:hAnsi="Avenir Next" w:cs="Arial"/>
          <w:color w:val="4472C4" w:themeColor="accent1"/>
          <w:sz w:val="22"/>
          <w:szCs w:val="22"/>
          <w:lang w:val="en-GB"/>
        </w:rPr>
      </w:pPr>
    </w:p>
    <w:p w14:paraId="0A45AED0" w14:textId="5F4E36A3" w:rsidR="00A7346C" w:rsidRDefault="00A7346C" w:rsidP="00A44FE1">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scheme works in a three-stage manner </w:t>
      </w:r>
      <w:r w:rsidR="003510E4">
        <w:rPr>
          <w:rFonts w:ascii="Avenir Next" w:hAnsi="Avenir Next" w:cs="Arial"/>
          <w:color w:val="4472C4" w:themeColor="accent1"/>
          <w:sz w:val="22"/>
          <w:szCs w:val="22"/>
          <w:lang w:val="en-GB"/>
        </w:rPr>
        <w:t>commencing with</w:t>
      </w:r>
      <w:r>
        <w:rPr>
          <w:rFonts w:ascii="Avenir Next" w:hAnsi="Avenir Next" w:cs="Arial"/>
          <w:color w:val="4472C4" w:themeColor="accent1"/>
          <w:sz w:val="22"/>
          <w:szCs w:val="22"/>
          <w:lang w:val="en-GB"/>
        </w:rPr>
        <w:t xml:space="preserve"> an application is made by originating summons seeking leave to call a meeting of creditors to consider and approve a previously circulated scheme of arrangement. Upon that application, the court gives consequential directions regarding the place and time for various meetings together with directions for advertisement and the giving of notices to concerned parties. Usually, the application is made by the company itself as it would prefer to enter int a scheme than face </w:t>
      </w:r>
      <w:r w:rsidR="00776E9A">
        <w:rPr>
          <w:rFonts w:ascii="Avenir Next" w:hAnsi="Avenir Next" w:cs="Arial"/>
          <w:color w:val="4472C4" w:themeColor="accent1"/>
          <w:sz w:val="22"/>
          <w:szCs w:val="22"/>
          <w:lang w:val="en-GB"/>
        </w:rPr>
        <w:t>compulsory winding up.</w:t>
      </w:r>
      <w:r w:rsidR="00B06DCE">
        <w:rPr>
          <w:rFonts w:ascii="Avenir Next" w:hAnsi="Avenir Next" w:cs="Arial"/>
          <w:color w:val="4472C4" w:themeColor="accent1"/>
          <w:sz w:val="22"/>
          <w:szCs w:val="22"/>
          <w:lang w:val="en-GB"/>
        </w:rPr>
        <w:t xml:space="preserve"> However, it may also be made by a creditor or any other interested person. </w:t>
      </w:r>
    </w:p>
    <w:p w14:paraId="5D728FDC" w14:textId="77777777" w:rsidR="003510E4" w:rsidRDefault="003510E4" w:rsidP="00A44FE1">
      <w:pPr>
        <w:jc w:val="both"/>
        <w:rPr>
          <w:rFonts w:ascii="Avenir Next" w:hAnsi="Avenir Next" w:cs="Arial"/>
          <w:color w:val="4472C4" w:themeColor="accent1"/>
          <w:sz w:val="22"/>
          <w:szCs w:val="22"/>
          <w:lang w:val="en-GB"/>
        </w:rPr>
      </w:pPr>
    </w:p>
    <w:p w14:paraId="25D4566F" w14:textId="7057DC8C" w:rsidR="003510E4" w:rsidRDefault="003510E4" w:rsidP="00A44FE1">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next stage of the scheme is to arrange a meeting with the creditors who will consider and approve the scheme</w:t>
      </w:r>
      <w:r w:rsidR="00383B81">
        <w:rPr>
          <w:rFonts w:ascii="Avenir Next" w:hAnsi="Avenir Next" w:cs="Arial"/>
          <w:color w:val="4472C4" w:themeColor="accent1"/>
          <w:sz w:val="22"/>
          <w:szCs w:val="22"/>
          <w:lang w:val="en-GB"/>
        </w:rPr>
        <w:t xml:space="preserve">.  The results of the scheme at this point are recorded and transmitted to the court. </w:t>
      </w:r>
    </w:p>
    <w:p w14:paraId="3573609E" w14:textId="77777777" w:rsidR="00383B81" w:rsidRDefault="00383B81" w:rsidP="00A44FE1">
      <w:pPr>
        <w:jc w:val="both"/>
        <w:rPr>
          <w:rFonts w:ascii="Avenir Next" w:hAnsi="Avenir Next" w:cs="Arial"/>
          <w:color w:val="4472C4" w:themeColor="accent1"/>
          <w:sz w:val="22"/>
          <w:szCs w:val="22"/>
          <w:lang w:val="en-GB"/>
        </w:rPr>
      </w:pPr>
    </w:p>
    <w:p w14:paraId="28F81F8A" w14:textId="2FB7BF9B" w:rsidR="00383B81" w:rsidRDefault="00383B81" w:rsidP="00A44FE1">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final stage occurs with the applicant returning back to the court for an official sanction of the scheme as approved by the creditors. Once that is done, the scheme takes effect in accordance with its terms</w:t>
      </w:r>
    </w:p>
    <w:p w14:paraId="55E357EA" w14:textId="77777777" w:rsidR="00A44FE1" w:rsidRDefault="00A44FE1" w:rsidP="00A44FE1">
      <w:pPr>
        <w:jc w:val="both"/>
        <w:rPr>
          <w:rFonts w:ascii="Avenir Next" w:hAnsi="Avenir Next" w:cs="Arial"/>
          <w:color w:val="4472C4" w:themeColor="accent1"/>
          <w:sz w:val="22"/>
          <w:szCs w:val="22"/>
          <w:lang w:val="en-GB"/>
        </w:rPr>
      </w:pPr>
    </w:p>
    <w:p w14:paraId="488D01AF" w14:textId="535A581C" w:rsidR="00A44FE1" w:rsidRDefault="00383B81" w:rsidP="00A44FE1">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As can be seen, t</w:t>
      </w:r>
      <w:r w:rsidR="00A44FE1">
        <w:rPr>
          <w:rFonts w:ascii="Avenir Next" w:hAnsi="Avenir Next" w:cs="Arial"/>
          <w:color w:val="4472C4" w:themeColor="accent1"/>
          <w:sz w:val="22"/>
          <w:szCs w:val="22"/>
          <w:lang w:val="en-GB"/>
        </w:rPr>
        <w:t xml:space="preserve">he scheme works by allowing for compromise between a company and its creditors once a certain number of </w:t>
      </w:r>
      <w:r w:rsidR="00B06DCE">
        <w:rPr>
          <w:rFonts w:ascii="Avenir Next" w:hAnsi="Avenir Next" w:cs="Arial"/>
          <w:color w:val="4472C4" w:themeColor="accent1"/>
          <w:sz w:val="22"/>
          <w:szCs w:val="22"/>
          <w:lang w:val="en-GB"/>
        </w:rPr>
        <w:t>creditors</w:t>
      </w:r>
      <w:r w:rsidR="00A44FE1">
        <w:rPr>
          <w:rFonts w:ascii="Avenir Next" w:hAnsi="Avenir Next" w:cs="Arial"/>
          <w:color w:val="4472C4" w:themeColor="accent1"/>
          <w:sz w:val="22"/>
          <w:szCs w:val="22"/>
          <w:lang w:val="en-GB"/>
        </w:rPr>
        <w:t xml:space="preserve"> have approved that compromise. It is very helpful in removing the need to enter into unanimous agreement with all creditors, a feat which might very provide to be </w:t>
      </w:r>
      <w:r w:rsidR="00A7346C">
        <w:rPr>
          <w:rFonts w:ascii="Avenir Next" w:hAnsi="Avenir Next" w:cs="Arial"/>
          <w:color w:val="4472C4" w:themeColor="accent1"/>
          <w:sz w:val="22"/>
          <w:szCs w:val="22"/>
          <w:lang w:val="en-GB"/>
        </w:rPr>
        <w:t xml:space="preserve">incredibly difficult if not impossible. </w:t>
      </w:r>
    </w:p>
    <w:p w14:paraId="4865F0CD" w14:textId="77777777" w:rsidR="00383B81" w:rsidRDefault="00383B81" w:rsidP="00A44FE1">
      <w:pPr>
        <w:jc w:val="both"/>
        <w:rPr>
          <w:rFonts w:ascii="Avenir Next" w:hAnsi="Avenir Next" w:cs="Arial"/>
          <w:color w:val="4472C4" w:themeColor="accent1"/>
          <w:sz w:val="22"/>
          <w:szCs w:val="22"/>
          <w:lang w:val="en-GB"/>
        </w:rPr>
      </w:pPr>
    </w:p>
    <w:p w14:paraId="25AADEBC" w14:textId="1B64EF8C" w:rsidR="00383B81" w:rsidRDefault="00383B81" w:rsidP="00A44FE1">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There are two main advantages of the scheme of arrangement:</w:t>
      </w:r>
    </w:p>
    <w:p w14:paraId="502CB746" w14:textId="77777777" w:rsidR="00383B81" w:rsidRDefault="00383B81" w:rsidP="00A44FE1">
      <w:pPr>
        <w:jc w:val="both"/>
        <w:rPr>
          <w:rFonts w:ascii="Avenir Next" w:hAnsi="Avenir Next" w:cs="Arial"/>
          <w:color w:val="4472C4" w:themeColor="accent1"/>
          <w:sz w:val="22"/>
          <w:szCs w:val="22"/>
          <w:lang w:val="en-GB"/>
        </w:rPr>
      </w:pPr>
    </w:p>
    <w:p w14:paraId="0B94ACF2" w14:textId="31D204D0" w:rsidR="00383B81" w:rsidRDefault="00383B81" w:rsidP="00383B81">
      <w:pPr>
        <w:pStyle w:val="ListParagraph"/>
        <w:numPr>
          <w:ilvl w:val="0"/>
          <w:numId w:val="46"/>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In light of the fact that it is the only corporate rescue mechanism, the court has applied it flexibly to overcome the gap created by the absence of a legislative framework</w:t>
      </w:r>
      <w:r w:rsidR="00E068A6">
        <w:rPr>
          <w:rFonts w:ascii="Avenir Next" w:hAnsi="Avenir Next" w:cs="Arial"/>
          <w:color w:val="4472C4" w:themeColor="accent1"/>
          <w:sz w:val="22"/>
          <w:szCs w:val="22"/>
          <w:lang w:val="en-GB"/>
        </w:rPr>
        <w:t xml:space="preserve">. </w:t>
      </w:r>
    </w:p>
    <w:p w14:paraId="56DC97AD" w14:textId="2672BC4F" w:rsidR="00383B81" w:rsidRDefault="00E068A6" w:rsidP="00383B81">
      <w:pPr>
        <w:pStyle w:val="ListParagraph"/>
        <w:numPr>
          <w:ilvl w:val="0"/>
          <w:numId w:val="46"/>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scheme is particularly effective in reducing the likelihood that insubstantial creditor could frustrate a wide-ranging agreement with the other creditors in the hopes of improving their position down the line.</w:t>
      </w:r>
    </w:p>
    <w:p w14:paraId="3CC6CFC3" w14:textId="77777777" w:rsidR="00E068A6" w:rsidRDefault="00E068A6" w:rsidP="00E068A6">
      <w:pPr>
        <w:pStyle w:val="ListParagraph"/>
        <w:jc w:val="both"/>
        <w:rPr>
          <w:rFonts w:ascii="Avenir Next" w:hAnsi="Avenir Next" w:cs="Arial"/>
          <w:color w:val="4472C4" w:themeColor="accent1"/>
          <w:sz w:val="22"/>
          <w:szCs w:val="22"/>
          <w:lang w:val="en-GB"/>
        </w:rPr>
      </w:pPr>
    </w:p>
    <w:p w14:paraId="419D3F89" w14:textId="04E3FEAB" w:rsidR="00E068A6" w:rsidRPr="00E068A6" w:rsidRDefault="00E068A6" w:rsidP="00E068A6">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main and considerable disadvantage of the scheme of </w:t>
      </w:r>
      <w:r w:rsidR="003833AE">
        <w:rPr>
          <w:rFonts w:ascii="Avenir Next" w:hAnsi="Avenir Next" w:cs="Arial"/>
          <w:color w:val="4472C4" w:themeColor="accent1"/>
          <w:sz w:val="22"/>
          <w:szCs w:val="22"/>
          <w:lang w:val="en-GB"/>
        </w:rPr>
        <w:t>arrangement</w:t>
      </w:r>
      <w:r>
        <w:rPr>
          <w:rFonts w:ascii="Avenir Next" w:hAnsi="Avenir Next" w:cs="Arial"/>
          <w:color w:val="4472C4" w:themeColor="accent1"/>
          <w:sz w:val="22"/>
          <w:szCs w:val="22"/>
          <w:lang w:val="en-GB"/>
        </w:rPr>
        <w:t xml:space="preserve"> is the lack of a moratorium. Essentially, creditors may still </w:t>
      </w:r>
      <w:r w:rsidR="003833AE">
        <w:rPr>
          <w:rFonts w:ascii="Avenir Next" w:hAnsi="Avenir Next" w:cs="Arial"/>
          <w:color w:val="4472C4" w:themeColor="accent1"/>
          <w:sz w:val="22"/>
          <w:szCs w:val="22"/>
          <w:lang w:val="en-GB"/>
        </w:rPr>
        <w:t>take action against the company for their own individual benefit. This undermines the appeal of schemes in a way not seen in other jurisdictions.</w:t>
      </w: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lastRenderedPageBreak/>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78A3227" w14:textId="2582AF6B" w:rsidR="004C56B7" w:rsidRDefault="00D77045"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Hong Kong court have had to resort to use the common law in order to close the substantial gap created by the lack of a statutory framework </w:t>
      </w:r>
      <w:r w:rsidR="004C56B7">
        <w:rPr>
          <w:rFonts w:ascii="Avenir Next" w:hAnsi="Avenir Next" w:cs="Arial"/>
          <w:color w:val="4472C4" w:themeColor="accent1"/>
          <w:sz w:val="22"/>
          <w:szCs w:val="22"/>
          <w:lang w:val="en-GB"/>
        </w:rPr>
        <w:t xml:space="preserve">to assist foreign liquidations. In doing so, the Hong Kong court have tapped into the responsiveness of the common law to deal with vexing procedural issues which have gone under the radar of the legislature. </w:t>
      </w:r>
    </w:p>
    <w:p w14:paraId="53F704E4" w14:textId="77777777" w:rsidR="001F72B8" w:rsidRDefault="001F72B8" w:rsidP="008C35C9">
      <w:pPr>
        <w:jc w:val="both"/>
        <w:rPr>
          <w:rFonts w:ascii="Avenir Next" w:hAnsi="Avenir Next" w:cs="Arial"/>
          <w:color w:val="4472C4" w:themeColor="accent1"/>
          <w:sz w:val="22"/>
          <w:szCs w:val="22"/>
          <w:lang w:val="en-GB"/>
        </w:rPr>
      </w:pPr>
    </w:p>
    <w:p w14:paraId="5B798FE1" w14:textId="388F59C1" w:rsidR="003A4115" w:rsidRDefault="001F72B8" w:rsidP="008B4AFC">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first way in which the Hong Kon courts have done is by the application of common law test in </w:t>
      </w:r>
      <w:r w:rsidR="001F536E">
        <w:rPr>
          <w:rFonts w:ascii="Avenir Next" w:hAnsi="Avenir Next" w:cs="Arial"/>
          <w:color w:val="4472C4" w:themeColor="accent1"/>
          <w:sz w:val="22"/>
          <w:szCs w:val="22"/>
          <w:lang w:val="en-GB"/>
        </w:rPr>
        <w:t>relation</w:t>
      </w:r>
      <w:r>
        <w:rPr>
          <w:rFonts w:ascii="Avenir Next" w:hAnsi="Avenir Next" w:cs="Arial"/>
          <w:color w:val="4472C4" w:themeColor="accent1"/>
          <w:sz w:val="22"/>
          <w:szCs w:val="22"/>
          <w:lang w:val="en-GB"/>
        </w:rPr>
        <w:t xml:space="preserve"> to recogising foreign insolvency proceedings</w:t>
      </w:r>
      <w:r w:rsidR="00477EB5">
        <w:rPr>
          <w:rFonts w:ascii="Avenir Next" w:hAnsi="Avenir Next" w:cs="Arial"/>
          <w:color w:val="4472C4" w:themeColor="accent1"/>
          <w:sz w:val="22"/>
          <w:szCs w:val="22"/>
          <w:lang w:val="en-GB"/>
        </w:rPr>
        <w:t xml:space="preserve">. In doing so, the Hong Kong court has modified three core </w:t>
      </w:r>
      <w:r w:rsidR="001F536E">
        <w:rPr>
          <w:rFonts w:ascii="Avenir Next" w:hAnsi="Avenir Next" w:cs="Arial"/>
          <w:color w:val="4472C4" w:themeColor="accent1"/>
          <w:sz w:val="22"/>
          <w:szCs w:val="22"/>
          <w:lang w:val="en-GB"/>
        </w:rPr>
        <w:t>requirements</w:t>
      </w:r>
      <w:r w:rsidR="00477EB5">
        <w:rPr>
          <w:rFonts w:ascii="Avenir Next" w:hAnsi="Avenir Next" w:cs="Arial"/>
          <w:color w:val="4472C4" w:themeColor="accent1"/>
          <w:sz w:val="22"/>
          <w:szCs w:val="22"/>
          <w:lang w:val="en-GB"/>
        </w:rPr>
        <w:t xml:space="preserve"> test as set out in the case of Re Kung Yee.</w:t>
      </w:r>
      <w:r w:rsidR="003A4115">
        <w:rPr>
          <w:rFonts w:ascii="Avenir Next" w:hAnsi="Avenir Next" w:cs="Arial"/>
          <w:color w:val="4472C4" w:themeColor="accent1"/>
          <w:sz w:val="22"/>
          <w:szCs w:val="22"/>
          <w:lang w:val="en-GB"/>
        </w:rPr>
        <w:t xml:space="preserve"> </w:t>
      </w:r>
      <w:r w:rsidR="008B4AFC">
        <w:rPr>
          <w:rFonts w:ascii="Avenir Next" w:hAnsi="Avenir Next" w:cs="Arial"/>
          <w:color w:val="4472C4" w:themeColor="accent1"/>
          <w:sz w:val="22"/>
          <w:szCs w:val="22"/>
          <w:lang w:val="en-GB"/>
        </w:rPr>
        <w:t>The adoption of this test allowed the court to streamline the common law position in order to offer more meaningful obligations to litigants engaged in foreign insolvency.</w:t>
      </w:r>
    </w:p>
    <w:p w14:paraId="3C705FBA" w14:textId="77777777" w:rsidR="003A4115" w:rsidRDefault="003A4115" w:rsidP="003A4115">
      <w:pPr>
        <w:jc w:val="both"/>
        <w:rPr>
          <w:rFonts w:ascii="Avenir Next" w:hAnsi="Avenir Next" w:cs="Arial"/>
          <w:color w:val="4472C4" w:themeColor="accent1"/>
          <w:sz w:val="22"/>
          <w:szCs w:val="22"/>
          <w:lang w:val="en-GB"/>
        </w:rPr>
      </w:pPr>
    </w:p>
    <w:p w14:paraId="4DCA1030" w14:textId="2B402048" w:rsidR="003A4115" w:rsidRDefault="003A4115" w:rsidP="003A4115">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This test has been held to apply to circumstances where a foreign representative wishes to obtain a recognition order in Hong Kong in respect of either “main” or ancillary insolvency proceedings. </w:t>
      </w:r>
      <w:r w:rsidR="002473A8">
        <w:rPr>
          <w:rFonts w:ascii="Avenir Next" w:hAnsi="Avenir Next" w:cs="Arial"/>
          <w:color w:val="4472C4" w:themeColor="accent1"/>
          <w:sz w:val="22"/>
          <w:szCs w:val="22"/>
          <w:lang w:val="en-GB"/>
        </w:rPr>
        <w:t>I</w:t>
      </w:r>
      <w:r>
        <w:rPr>
          <w:rFonts w:ascii="Avenir Next" w:hAnsi="Avenir Next" w:cs="Arial"/>
          <w:color w:val="4472C4" w:themeColor="accent1"/>
          <w:sz w:val="22"/>
          <w:szCs w:val="22"/>
          <w:lang w:val="en-GB"/>
        </w:rPr>
        <w:t xml:space="preserve">n demonstrating its flexibility, the Hong Kong court has modified the three core test </w:t>
      </w:r>
      <w:r w:rsidR="002473A8">
        <w:rPr>
          <w:rFonts w:ascii="Avenir Next" w:hAnsi="Avenir Next" w:cs="Arial"/>
          <w:color w:val="4472C4" w:themeColor="accent1"/>
          <w:sz w:val="22"/>
          <w:szCs w:val="22"/>
          <w:lang w:val="en-GB"/>
        </w:rPr>
        <w:t xml:space="preserve">allowing the court to grant recognition and open ancillary proceedings in Hong Kong by relying on strong evidence of the first two factors. Once a recognition order is obtained, the ancillary proceedings in Hong Kong are then able to utilise the full suite of powers which are ordinarily available in local insolvency proceedings in Hong Kong. </w:t>
      </w:r>
    </w:p>
    <w:p w14:paraId="1D347604" w14:textId="77777777" w:rsidR="002473A8" w:rsidRDefault="002473A8" w:rsidP="003A4115">
      <w:pPr>
        <w:jc w:val="both"/>
        <w:rPr>
          <w:rFonts w:ascii="Avenir Next" w:hAnsi="Avenir Next" w:cs="Arial"/>
          <w:color w:val="4472C4" w:themeColor="accent1"/>
          <w:sz w:val="22"/>
          <w:szCs w:val="22"/>
          <w:lang w:val="en-GB"/>
        </w:rPr>
      </w:pPr>
    </w:p>
    <w:p w14:paraId="1E1141D0" w14:textId="10282FF6" w:rsidR="002473A8" w:rsidRDefault="002473A8" w:rsidP="003A4115">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There are of course pros and cons on the law developing in this way. On the positive side, the application of the three tier test shows that the common law is likely to be far more responsive than a legislative framework which would require frequent updating and amendment. </w:t>
      </w:r>
      <w:r w:rsidR="00067BB5">
        <w:rPr>
          <w:rFonts w:ascii="Avenir Next" w:hAnsi="Avenir Next" w:cs="Arial"/>
          <w:color w:val="4472C4" w:themeColor="accent1"/>
          <w:sz w:val="22"/>
          <w:szCs w:val="22"/>
          <w:lang w:val="en-GB"/>
        </w:rPr>
        <w:t xml:space="preserve">Courts are likely to decide the principled questions as they arise rather than waiting on legislative amendment. Additionally, in developing the common law principles courts are most likely focused on achieving substantive justice between the parties rather than focusing on procedural hurdles. This can be seen with the common law rule in Hong Kong that </w:t>
      </w:r>
      <w:r w:rsidR="00051DED">
        <w:rPr>
          <w:rFonts w:ascii="Avenir Next" w:hAnsi="Avenir Next" w:cs="Arial"/>
          <w:color w:val="4472C4" w:themeColor="accent1"/>
          <w:sz w:val="22"/>
          <w:szCs w:val="22"/>
          <w:lang w:val="en-GB"/>
        </w:rPr>
        <w:t>banks and other persons with assets must provide that information to foreign representatives without a court order being necessary. This is likely to have a positive impact on foreign insolvency proceedings by reducing the costs of that would normally be require to obtain that information while increasing the convenience factor.</w:t>
      </w:r>
    </w:p>
    <w:p w14:paraId="43BFDC47" w14:textId="77777777" w:rsidR="00051DED" w:rsidRDefault="00051DED" w:rsidP="003A4115">
      <w:pPr>
        <w:jc w:val="both"/>
        <w:rPr>
          <w:rFonts w:ascii="Avenir Next" w:hAnsi="Avenir Next" w:cs="Arial"/>
          <w:color w:val="4472C4" w:themeColor="accent1"/>
          <w:sz w:val="22"/>
          <w:szCs w:val="22"/>
          <w:lang w:val="en-GB"/>
        </w:rPr>
      </w:pPr>
    </w:p>
    <w:p w14:paraId="6A177FD9" w14:textId="451B48AC" w:rsidR="00051DED" w:rsidRDefault="00D151EB" w:rsidP="003A4115">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On the negative side, this development of the common law is likely to be haphazard and incongruent as cases would be decided based on the individual judges’ interpretation of the common law rules as opposed to paying regard to a single source of law. This gives rise to inconsistency and tension between decisions of the court and the actual practice. This is evident when once considers that although the common law principles arguably do not require a letter of request from a foreign court, the practice has been to present such a letter</w:t>
      </w:r>
      <w:r w:rsidR="0039788B">
        <w:rPr>
          <w:rFonts w:ascii="Avenir Next" w:hAnsi="Avenir Next" w:cs="Arial"/>
          <w:color w:val="4472C4" w:themeColor="accent1"/>
          <w:sz w:val="22"/>
          <w:szCs w:val="22"/>
          <w:lang w:val="en-GB"/>
        </w:rPr>
        <w:t xml:space="preserve"> and it is doubtful whether the court would grant a recognition order in its absence. </w:t>
      </w:r>
      <w:r>
        <w:rPr>
          <w:rFonts w:ascii="Avenir Next" w:hAnsi="Avenir Next" w:cs="Arial"/>
          <w:color w:val="4472C4" w:themeColor="accent1"/>
          <w:sz w:val="22"/>
          <w:szCs w:val="22"/>
          <w:lang w:val="en-GB"/>
        </w:rPr>
        <w:t xml:space="preserve"> </w:t>
      </w:r>
      <w:r w:rsidR="0039788B">
        <w:rPr>
          <w:rFonts w:ascii="Avenir Next" w:hAnsi="Avenir Next" w:cs="Arial"/>
          <w:color w:val="4472C4" w:themeColor="accent1"/>
          <w:sz w:val="22"/>
          <w:szCs w:val="22"/>
          <w:lang w:val="en-GB"/>
        </w:rPr>
        <w:t xml:space="preserve"> Another con is the fact that the common law development has impacted the ability of non-lawyers which would include insolvency practitioners from accessing in a clear and direct way the legal position in areas of their work. They invariably rely on lawyers to sift through common law decisions and advise them on the law.</w:t>
      </w:r>
    </w:p>
    <w:p w14:paraId="7D5331D1" w14:textId="77777777" w:rsidR="0039788B" w:rsidRPr="003A4115" w:rsidRDefault="0039788B" w:rsidP="003A4115">
      <w:pPr>
        <w:jc w:val="both"/>
        <w:rPr>
          <w:rFonts w:ascii="Avenir Next" w:hAnsi="Avenir Next" w:cs="Arial"/>
          <w:color w:val="4472C4" w:themeColor="accent1"/>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5A0EDD62" w14:textId="3181535A" w:rsidR="008C35C9" w:rsidRDefault="009E0101"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Sea Breeze is entitled to appoint a receiver in accordance with the terms of the floating charge. Once a breach of the </w:t>
      </w:r>
      <w:r w:rsidR="00DD64BB">
        <w:rPr>
          <w:rFonts w:ascii="Avenir Next" w:hAnsi="Avenir Next" w:cs="Arial"/>
          <w:color w:val="4472C4" w:themeColor="accent1"/>
          <w:sz w:val="22"/>
          <w:szCs w:val="22"/>
          <w:lang w:val="en-GB"/>
        </w:rPr>
        <w:t>terms of the debenture occurred and Sea Breeze appointed the receiver then the floating charge became crystallised.</w:t>
      </w:r>
    </w:p>
    <w:p w14:paraId="1DCFB5EA" w14:textId="77777777" w:rsidR="00DD64BB" w:rsidRDefault="00DD64BB" w:rsidP="008C35C9">
      <w:pPr>
        <w:jc w:val="both"/>
        <w:rPr>
          <w:rFonts w:ascii="Avenir Next" w:hAnsi="Avenir Next" w:cs="Arial"/>
          <w:color w:val="4472C4" w:themeColor="accent1"/>
          <w:sz w:val="22"/>
          <w:szCs w:val="22"/>
          <w:lang w:val="en-GB"/>
        </w:rPr>
      </w:pPr>
    </w:p>
    <w:p w14:paraId="628C0693" w14:textId="5A218395" w:rsidR="00DD64BB" w:rsidRDefault="00DD64BB"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It should be noted that the duties and powers of the receiver would be set out in the instrument of appointment and must be in accordance with the terms of the debenture. When the receiver therefore purports to deal with Palm Beach’s assets is does so subject to an implied fiduciary obligation deal with the assets in such a manner as would result in the best return in circumstances which would be applied to the satisfaction of the debt owed</w:t>
      </w:r>
      <w:r w:rsidR="00E85061">
        <w:rPr>
          <w:rFonts w:ascii="Avenir Next" w:hAnsi="Avenir Next" w:cs="Arial"/>
          <w:color w:val="4472C4" w:themeColor="accent1"/>
          <w:sz w:val="22"/>
          <w:szCs w:val="22"/>
          <w:lang w:val="en-GB"/>
        </w:rPr>
        <w:t>.</w:t>
      </w:r>
    </w:p>
    <w:p w14:paraId="5B1AA400" w14:textId="4326EEF3" w:rsidR="00E85061" w:rsidRDefault="00E85061" w:rsidP="008C35C9">
      <w:pPr>
        <w:jc w:val="both"/>
        <w:rPr>
          <w:rFonts w:ascii="Avenir Next" w:hAnsi="Avenir Next" w:cs="Arial"/>
          <w:color w:val="4472C4" w:themeColor="accent1"/>
          <w:sz w:val="22"/>
          <w:szCs w:val="22"/>
          <w:lang w:val="en-GB"/>
        </w:rPr>
      </w:pPr>
    </w:p>
    <w:p w14:paraId="54926B5D" w14:textId="050215CE" w:rsidR="00E85061" w:rsidRDefault="00E85061"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receiver would be entitled to the payment of his own remuneration together with the </w:t>
      </w:r>
      <w:r w:rsidR="003567F2">
        <w:rPr>
          <w:rFonts w:ascii="Avenir Next" w:hAnsi="Avenir Next" w:cs="Arial"/>
          <w:color w:val="4472C4" w:themeColor="accent1"/>
          <w:sz w:val="22"/>
          <w:szCs w:val="22"/>
          <w:lang w:val="en-GB"/>
        </w:rPr>
        <w:t>costs occasioned by the receivership including the costs of the sale of any assets.</w:t>
      </w:r>
    </w:p>
    <w:p w14:paraId="1499D74A" w14:textId="77777777" w:rsidR="003567F2" w:rsidRDefault="003567F2" w:rsidP="008C35C9">
      <w:pPr>
        <w:jc w:val="both"/>
        <w:rPr>
          <w:rFonts w:ascii="Avenir Next" w:hAnsi="Avenir Next" w:cs="Arial"/>
          <w:color w:val="4472C4" w:themeColor="accent1"/>
          <w:sz w:val="22"/>
          <w:szCs w:val="22"/>
          <w:lang w:val="en-GB"/>
        </w:rPr>
      </w:pPr>
    </w:p>
    <w:p w14:paraId="45E187AD" w14:textId="77777777" w:rsidR="00C007FD" w:rsidRDefault="003567F2"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He would then hold the balance of any sale proceeds om truth for Palm Beach. This sum would qualify as an asset of the company which should be realised by the liquidator and distributed for the benefit of the creditors as a whole in the order of priority. This would see the sum being applied </w:t>
      </w:r>
      <w:r w:rsidR="00C007FD">
        <w:rPr>
          <w:rFonts w:ascii="Avenir Next" w:hAnsi="Avenir Next" w:cs="Arial"/>
          <w:color w:val="4472C4" w:themeColor="accent1"/>
          <w:sz w:val="22"/>
          <w:szCs w:val="22"/>
          <w:lang w:val="en-GB"/>
        </w:rPr>
        <w:t>in the following order:</w:t>
      </w:r>
    </w:p>
    <w:p w14:paraId="501A4D39" w14:textId="77777777" w:rsidR="00C007FD" w:rsidRDefault="00C007FD" w:rsidP="008C35C9">
      <w:pPr>
        <w:jc w:val="both"/>
        <w:rPr>
          <w:rFonts w:ascii="Avenir Next" w:hAnsi="Avenir Next" w:cs="Arial"/>
          <w:color w:val="4472C4" w:themeColor="accent1"/>
          <w:sz w:val="22"/>
          <w:szCs w:val="22"/>
          <w:lang w:val="en-GB"/>
        </w:rPr>
      </w:pPr>
    </w:p>
    <w:p w14:paraId="644CF886" w14:textId="77777777" w:rsidR="00C007FD" w:rsidRDefault="00C007FD" w:rsidP="00C007FD">
      <w:pPr>
        <w:pStyle w:val="ListParagraph"/>
        <w:numPr>
          <w:ilvl w:val="0"/>
          <w:numId w:val="42"/>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Expenses of the winding up including the remuneration of the liquidator</w:t>
      </w:r>
    </w:p>
    <w:p w14:paraId="13201B8F" w14:textId="77777777" w:rsidR="00C007FD" w:rsidRDefault="00C007FD" w:rsidP="00C007FD">
      <w:pPr>
        <w:pStyle w:val="ListParagraph"/>
        <w:numPr>
          <w:ilvl w:val="0"/>
          <w:numId w:val="42"/>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Preferential debts including statutory payments etc</w:t>
      </w:r>
    </w:p>
    <w:p w14:paraId="29044BC2" w14:textId="77777777" w:rsidR="00C007FD" w:rsidRDefault="00C007FD" w:rsidP="00C007FD">
      <w:pPr>
        <w:pStyle w:val="ListParagraph"/>
        <w:numPr>
          <w:ilvl w:val="0"/>
          <w:numId w:val="42"/>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Preferential charges on distrained goods </w:t>
      </w:r>
    </w:p>
    <w:p w14:paraId="2DAD6FF9" w14:textId="77777777" w:rsidR="00C007FD" w:rsidRDefault="00C007FD" w:rsidP="00C007FD">
      <w:pPr>
        <w:pStyle w:val="ListParagraph"/>
        <w:numPr>
          <w:ilvl w:val="0"/>
          <w:numId w:val="42"/>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Payment of general and unsecured creditors</w:t>
      </w:r>
    </w:p>
    <w:p w14:paraId="49C4286E" w14:textId="59F47F44" w:rsidR="00C007FD" w:rsidRDefault="00C007FD" w:rsidP="00C007FD">
      <w:pPr>
        <w:pStyle w:val="ListParagraph"/>
        <w:numPr>
          <w:ilvl w:val="0"/>
          <w:numId w:val="42"/>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Interest on debts ranking pari passu</w:t>
      </w:r>
    </w:p>
    <w:p w14:paraId="25D7F9BB" w14:textId="6D386277" w:rsidR="003567F2" w:rsidRPr="00C007FD" w:rsidRDefault="00C007FD" w:rsidP="00C007FD">
      <w:pPr>
        <w:pStyle w:val="ListParagraph"/>
        <w:numPr>
          <w:ilvl w:val="0"/>
          <w:numId w:val="42"/>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Payments to the shareholders in accordance with the extent of their rights and interests. </w:t>
      </w:r>
      <w:r w:rsidR="003567F2" w:rsidRPr="00C007FD">
        <w:rPr>
          <w:rFonts w:ascii="Avenir Next" w:hAnsi="Avenir Next" w:cs="Arial"/>
          <w:color w:val="4472C4" w:themeColor="accent1"/>
          <w:sz w:val="22"/>
          <w:szCs w:val="22"/>
          <w:lang w:val="en-GB"/>
        </w:rPr>
        <w:t xml:space="preserve"> </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w:t>
      </w:r>
      <w:r w:rsidRPr="004275B2">
        <w:rPr>
          <w:rFonts w:ascii="Avenir Next" w:hAnsi="Avenir Next" w:cs="Arial"/>
          <w:sz w:val="22"/>
          <w:szCs w:val="22"/>
          <w:lang w:val="en-GB"/>
        </w:rPr>
        <w:lastRenderedPageBreak/>
        <w:t xml:space="preserve">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68AAF20E" w14:textId="2D176F54" w:rsidR="00AA0EDF" w:rsidRDefault="00CB294A"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What L appears to be seeking is a recognition of the Cayman liquidation proceedings in Hong Kong.</w:t>
      </w:r>
      <w:r w:rsidR="00AA0EDF">
        <w:rPr>
          <w:rFonts w:ascii="Avenir Next" w:hAnsi="Avenir Next" w:cs="Arial"/>
          <w:color w:val="4472C4" w:themeColor="accent1"/>
          <w:sz w:val="22"/>
          <w:szCs w:val="22"/>
          <w:lang w:val="en-GB"/>
        </w:rPr>
        <w:t xml:space="preserve"> Unfortunately, Hong Kong does not have a statutory framework which governs cross border insolvency. Such recognition will only be possible at common law. </w:t>
      </w:r>
      <w:r w:rsidR="00313D31">
        <w:rPr>
          <w:rFonts w:ascii="Avenir Next" w:hAnsi="Avenir Next" w:cs="Arial"/>
          <w:color w:val="4472C4" w:themeColor="accent1"/>
          <w:sz w:val="22"/>
          <w:szCs w:val="22"/>
          <w:lang w:val="en-GB"/>
        </w:rPr>
        <w:t>While it had been the law for some</w:t>
      </w:r>
      <w:r w:rsidR="006C6BC5">
        <w:rPr>
          <w:rFonts w:ascii="Avenir Next" w:hAnsi="Avenir Next" w:cs="Arial"/>
          <w:color w:val="4472C4" w:themeColor="accent1"/>
          <w:sz w:val="22"/>
          <w:szCs w:val="22"/>
          <w:lang w:val="en-GB"/>
        </w:rPr>
        <w:t xml:space="preserve"> </w:t>
      </w:r>
      <w:r w:rsidR="00313D31">
        <w:rPr>
          <w:rFonts w:ascii="Avenir Next" w:hAnsi="Avenir Next" w:cs="Arial"/>
          <w:color w:val="4472C4" w:themeColor="accent1"/>
          <w:sz w:val="22"/>
          <w:szCs w:val="22"/>
          <w:lang w:val="en-GB"/>
        </w:rPr>
        <w:t xml:space="preserve">time that no formal order was necessary to access the Hong Kong procedures, in light of the decision of </w:t>
      </w:r>
      <w:r w:rsidR="006C6BC5" w:rsidRPr="00C05145">
        <w:rPr>
          <w:rFonts w:ascii="Avenir Next" w:hAnsi="Avenir Next" w:cs="Arial"/>
          <w:i/>
          <w:iCs/>
          <w:color w:val="4472C4" w:themeColor="accent1"/>
          <w:sz w:val="22"/>
          <w:szCs w:val="22"/>
          <w:lang w:val="en-GB"/>
        </w:rPr>
        <w:t xml:space="preserve">Re China </w:t>
      </w:r>
      <w:proofErr w:type="spellStart"/>
      <w:r w:rsidR="006C6BC5" w:rsidRPr="00C05145">
        <w:rPr>
          <w:rFonts w:ascii="Avenir Next" w:hAnsi="Avenir Next" w:cs="Arial"/>
          <w:i/>
          <w:iCs/>
          <w:color w:val="4472C4" w:themeColor="accent1"/>
          <w:sz w:val="22"/>
          <w:szCs w:val="22"/>
          <w:lang w:val="en-GB"/>
        </w:rPr>
        <w:t>Lumena</w:t>
      </w:r>
      <w:proofErr w:type="spellEnd"/>
      <w:r w:rsidR="006C6BC5" w:rsidRPr="00C05145">
        <w:rPr>
          <w:rFonts w:ascii="Avenir Next" w:hAnsi="Avenir Next" w:cs="Arial"/>
          <w:i/>
          <w:iCs/>
          <w:color w:val="4472C4" w:themeColor="accent1"/>
          <w:sz w:val="22"/>
          <w:szCs w:val="22"/>
          <w:lang w:val="en-GB"/>
        </w:rPr>
        <w:t xml:space="preserve"> New </w:t>
      </w:r>
      <w:r w:rsidR="006C6BC5">
        <w:rPr>
          <w:rFonts w:ascii="Avenir Next" w:hAnsi="Avenir Next" w:cs="Arial"/>
          <w:color w:val="4472C4" w:themeColor="accent1"/>
          <w:sz w:val="22"/>
          <w:szCs w:val="22"/>
          <w:lang w:val="en-GB"/>
        </w:rPr>
        <w:t>Materials</w:t>
      </w:r>
      <w:r w:rsidR="006C6BC5">
        <w:rPr>
          <w:rFonts w:ascii="Avenir Next" w:hAnsi="Avenir Next" w:cs="Arial"/>
          <w:color w:val="4472C4" w:themeColor="accent1"/>
          <w:sz w:val="22"/>
          <w:szCs w:val="22"/>
          <w:lang w:val="en-GB"/>
        </w:rPr>
        <w:t>, L is advised out of an abundance of caution to apply to the court for recognition. It is also noted that SKL’s bank should provide all necessary information to L. However, its refusal or unwillingness can likely only challengeable by instituting proceedings in Hong Kong.</w:t>
      </w:r>
    </w:p>
    <w:p w14:paraId="0BC3B102" w14:textId="77777777" w:rsidR="00AA0EDF" w:rsidRDefault="00AA0EDF" w:rsidP="008C35C9">
      <w:pPr>
        <w:jc w:val="both"/>
        <w:rPr>
          <w:rFonts w:ascii="Avenir Next" w:hAnsi="Avenir Next" w:cs="Arial"/>
          <w:color w:val="4472C4" w:themeColor="accent1"/>
          <w:sz w:val="22"/>
          <w:szCs w:val="22"/>
          <w:lang w:val="en-GB"/>
        </w:rPr>
      </w:pPr>
    </w:p>
    <w:p w14:paraId="23B30375" w14:textId="770272C9" w:rsidR="00AA0EDF" w:rsidRDefault="00D4218D"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order to avail itself of this procedure, </w:t>
      </w:r>
      <w:r w:rsidR="001D3077">
        <w:rPr>
          <w:rFonts w:ascii="Avenir Next" w:hAnsi="Avenir Next" w:cs="Arial"/>
          <w:color w:val="4472C4" w:themeColor="accent1"/>
          <w:sz w:val="22"/>
          <w:szCs w:val="22"/>
          <w:lang w:val="en-GB"/>
        </w:rPr>
        <w:t>L</w:t>
      </w:r>
      <w:r>
        <w:rPr>
          <w:rFonts w:ascii="Avenir Next" w:hAnsi="Avenir Next" w:cs="Arial"/>
          <w:color w:val="4472C4" w:themeColor="accent1"/>
          <w:sz w:val="22"/>
          <w:szCs w:val="22"/>
          <w:lang w:val="en-GB"/>
        </w:rPr>
        <w:t xml:space="preserve"> would need to establish that there are principal insolvency proceedings afoot in another jurisdiction which the Hong Kong proceedings are required to support.</w:t>
      </w:r>
      <w:r w:rsidR="001D3077">
        <w:rPr>
          <w:rFonts w:ascii="Avenir Next" w:hAnsi="Avenir Next" w:cs="Arial"/>
          <w:color w:val="4472C4" w:themeColor="accent1"/>
          <w:sz w:val="22"/>
          <w:szCs w:val="22"/>
          <w:lang w:val="en-GB"/>
        </w:rPr>
        <w:t xml:space="preserve"> This can be established </w:t>
      </w:r>
      <w:r w:rsidR="0083776F">
        <w:rPr>
          <w:rFonts w:ascii="Avenir Next" w:hAnsi="Avenir Next" w:cs="Arial"/>
          <w:color w:val="4472C4" w:themeColor="accent1"/>
          <w:sz w:val="22"/>
          <w:szCs w:val="22"/>
          <w:lang w:val="en-GB"/>
        </w:rPr>
        <w:t>fairly</w:t>
      </w:r>
      <w:r w:rsidR="001D3077">
        <w:rPr>
          <w:rFonts w:ascii="Avenir Next" w:hAnsi="Avenir Next" w:cs="Arial"/>
          <w:color w:val="4472C4" w:themeColor="accent1"/>
          <w:sz w:val="22"/>
          <w:szCs w:val="22"/>
          <w:lang w:val="en-GB"/>
        </w:rPr>
        <w:t xml:space="preserve"> straightforwardly since the Cayman liquidation proceedings are ongoing and it is reasonable, insofar as the work of the liquidation depends on it, for the Hong Kong court to assist in </w:t>
      </w:r>
      <w:r w:rsidR="0083776F">
        <w:rPr>
          <w:rFonts w:ascii="Avenir Next" w:hAnsi="Avenir Next" w:cs="Arial"/>
          <w:color w:val="4472C4" w:themeColor="accent1"/>
          <w:sz w:val="22"/>
          <w:szCs w:val="22"/>
          <w:lang w:val="en-GB"/>
        </w:rPr>
        <w:t xml:space="preserve">providing judicial assistance. </w:t>
      </w:r>
    </w:p>
    <w:p w14:paraId="093B0B50" w14:textId="77777777" w:rsidR="00D4218D" w:rsidRDefault="00D4218D" w:rsidP="008C35C9">
      <w:pPr>
        <w:jc w:val="both"/>
        <w:rPr>
          <w:rFonts w:ascii="Avenir Next" w:hAnsi="Avenir Next" w:cs="Arial"/>
          <w:color w:val="4472C4" w:themeColor="accent1"/>
          <w:sz w:val="22"/>
          <w:szCs w:val="22"/>
          <w:lang w:val="en-GB"/>
        </w:rPr>
      </w:pPr>
    </w:p>
    <w:p w14:paraId="2B3AD5B5" w14:textId="0D76F3DC" w:rsidR="00D4218D" w:rsidRDefault="00D4218D"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Hong Kong court’s permission would serve to callow the Cayman liquidator to collect assets in Hong Kong</w:t>
      </w:r>
      <w:r w:rsidR="001D3077">
        <w:rPr>
          <w:rFonts w:ascii="Avenir Next" w:hAnsi="Avenir Next" w:cs="Arial"/>
          <w:color w:val="4472C4" w:themeColor="accent1"/>
          <w:sz w:val="22"/>
          <w:szCs w:val="22"/>
          <w:lang w:val="en-GB"/>
        </w:rPr>
        <w:t>, settle the list of Hong Kong creditors, and transmit the list of assets and otherwise deal with the assets in such a way as to allow them to be realised and distributed to the creditors.</w:t>
      </w:r>
      <w:r w:rsidR="002B67AE">
        <w:rPr>
          <w:rFonts w:ascii="Avenir Next" w:hAnsi="Avenir Next" w:cs="Arial"/>
          <w:color w:val="4472C4" w:themeColor="accent1"/>
          <w:sz w:val="22"/>
          <w:szCs w:val="22"/>
          <w:lang w:val="en-GB"/>
        </w:rPr>
        <w:t xml:space="preserve"> In order to receive this order, L would have to meet the following requirements which have been set out in the case of </w:t>
      </w:r>
      <w:r w:rsidR="002B67AE" w:rsidRPr="002B67AE">
        <w:rPr>
          <w:rFonts w:ascii="Avenir Next" w:hAnsi="Avenir Next" w:cs="Arial"/>
          <w:i/>
          <w:iCs/>
          <w:color w:val="4472C4" w:themeColor="accent1"/>
          <w:sz w:val="22"/>
          <w:szCs w:val="22"/>
          <w:lang w:val="en-GB"/>
        </w:rPr>
        <w:t>Re Kung Yee</w:t>
      </w:r>
      <w:r w:rsidR="002B67AE">
        <w:rPr>
          <w:rFonts w:ascii="Avenir Next" w:hAnsi="Avenir Next" w:cs="Arial"/>
          <w:color w:val="4472C4" w:themeColor="accent1"/>
          <w:sz w:val="22"/>
          <w:szCs w:val="22"/>
          <w:lang w:val="en-GB"/>
        </w:rPr>
        <w:t xml:space="preserve">. </w:t>
      </w:r>
      <w:r w:rsidR="00511EFF">
        <w:rPr>
          <w:rFonts w:ascii="Avenir Next" w:hAnsi="Avenir Next" w:cs="Arial"/>
          <w:color w:val="4472C4" w:themeColor="accent1"/>
          <w:sz w:val="22"/>
          <w:szCs w:val="22"/>
          <w:lang w:val="en-GB"/>
        </w:rPr>
        <w:t xml:space="preserve">Here the Hong Kong court have applied the core requirement test usually applicable to winding up of companies which are not Hong Kong companies </w:t>
      </w:r>
      <w:r w:rsidR="002B67AE">
        <w:rPr>
          <w:rFonts w:ascii="Avenir Next" w:hAnsi="Avenir Next" w:cs="Arial"/>
          <w:color w:val="4472C4" w:themeColor="accent1"/>
          <w:sz w:val="22"/>
          <w:szCs w:val="22"/>
          <w:lang w:val="en-GB"/>
        </w:rPr>
        <w:t>These requirements are as follows</w:t>
      </w:r>
    </w:p>
    <w:p w14:paraId="011CD042" w14:textId="77777777" w:rsidR="002B67AE" w:rsidRDefault="002B67AE" w:rsidP="008C35C9">
      <w:pPr>
        <w:jc w:val="both"/>
        <w:rPr>
          <w:rFonts w:ascii="Avenir Next" w:hAnsi="Avenir Next" w:cs="Arial"/>
          <w:color w:val="4472C4" w:themeColor="accent1"/>
          <w:sz w:val="22"/>
          <w:szCs w:val="22"/>
          <w:lang w:val="en-GB"/>
        </w:rPr>
      </w:pPr>
    </w:p>
    <w:p w14:paraId="20657067" w14:textId="4C8CEB26" w:rsidR="002B67AE" w:rsidRDefault="002B67AE" w:rsidP="002B67AE">
      <w:pPr>
        <w:pStyle w:val="ListParagraph"/>
        <w:numPr>
          <w:ilvl w:val="0"/>
          <w:numId w:val="39"/>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There must be a sufficient </w:t>
      </w:r>
      <w:r w:rsidR="00242C75">
        <w:rPr>
          <w:rFonts w:ascii="Avenir Next" w:hAnsi="Avenir Next" w:cs="Arial"/>
          <w:color w:val="4472C4" w:themeColor="accent1"/>
          <w:sz w:val="22"/>
          <w:szCs w:val="22"/>
          <w:lang w:val="en-GB"/>
        </w:rPr>
        <w:t>connection with Hong Kong. L is able to meet this requirement easily since it is clear that has SKL assets which ought to be dealt with a part of the overall Cayman liquidation process for ease and finality.</w:t>
      </w:r>
    </w:p>
    <w:p w14:paraId="108434B4" w14:textId="77777777" w:rsidR="00242C75" w:rsidRDefault="00242C75" w:rsidP="00242C75">
      <w:pPr>
        <w:pStyle w:val="ListParagraph"/>
        <w:jc w:val="both"/>
        <w:rPr>
          <w:rFonts w:ascii="Avenir Next" w:hAnsi="Avenir Next" w:cs="Arial"/>
          <w:color w:val="4472C4" w:themeColor="accent1"/>
          <w:sz w:val="22"/>
          <w:szCs w:val="22"/>
          <w:lang w:val="en-GB"/>
        </w:rPr>
      </w:pPr>
    </w:p>
    <w:p w14:paraId="2DA70B16" w14:textId="22261187" w:rsidR="00242C75" w:rsidRDefault="00242C75" w:rsidP="002B67AE">
      <w:pPr>
        <w:pStyle w:val="ListParagraph"/>
        <w:numPr>
          <w:ilvl w:val="0"/>
          <w:numId w:val="39"/>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There must be a reasonable possibility for order would benefit those applying for it. Again, this can be established on the evidence since it would accord with a speedy, cost effective and </w:t>
      </w:r>
      <w:r w:rsidR="00BE0AC5">
        <w:rPr>
          <w:rFonts w:ascii="Avenir Next" w:hAnsi="Avenir Next" w:cs="Arial"/>
          <w:color w:val="4472C4" w:themeColor="accent1"/>
          <w:sz w:val="22"/>
          <w:szCs w:val="22"/>
          <w:lang w:val="en-GB"/>
        </w:rPr>
        <w:t>conclusive liquidation for all of the assets belonging to SKL to be dealt with at once by the same liquidator. It would clearly benefit the liquidator since it allows him to meet his overall goal of realising and distributing the company’s assets to the creditors.</w:t>
      </w:r>
    </w:p>
    <w:p w14:paraId="01A2AF26" w14:textId="77777777" w:rsidR="00143F9F" w:rsidRPr="00143F9F" w:rsidRDefault="00143F9F" w:rsidP="00143F9F">
      <w:pPr>
        <w:pStyle w:val="ListParagraph"/>
        <w:rPr>
          <w:rFonts w:ascii="Avenir Next" w:hAnsi="Avenir Next" w:cs="Arial"/>
          <w:color w:val="4472C4" w:themeColor="accent1"/>
          <w:sz w:val="22"/>
          <w:szCs w:val="22"/>
          <w:lang w:val="en-GB"/>
        </w:rPr>
      </w:pPr>
    </w:p>
    <w:p w14:paraId="5E5E93F7" w14:textId="77777777" w:rsidR="00313D31" w:rsidRDefault="00143F9F" w:rsidP="008C35C9">
      <w:pPr>
        <w:pStyle w:val="ListParagraph"/>
        <w:numPr>
          <w:ilvl w:val="0"/>
          <w:numId w:val="39"/>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third requirement is that the Hong Kong Court must be able to exercise jurisdiction over one or more of the persons interested in the distribution of the company’s assets. This requirement is less straightforward since </w:t>
      </w:r>
      <w:r w:rsidR="00C05145">
        <w:rPr>
          <w:rFonts w:ascii="Avenir Next" w:hAnsi="Avenir Next" w:cs="Arial"/>
          <w:color w:val="4472C4" w:themeColor="accent1"/>
          <w:sz w:val="22"/>
          <w:szCs w:val="22"/>
          <w:lang w:val="en-GB"/>
        </w:rPr>
        <w:t>i</w:t>
      </w:r>
      <w:r w:rsidR="001D3077" w:rsidRPr="00C05145">
        <w:rPr>
          <w:rFonts w:ascii="Avenir Next" w:hAnsi="Avenir Next" w:cs="Arial"/>
          <w:color w:val="4472C4" w:themeColor="accent1"/>
          <w:sz w:val="22"/>
          <w:szCs w:val="22"/>
          <w:lang w:val="en-GB"/>
        </w:rPr>
        <w:t>t is noted that L is mainly seeking additional information by way of letters from SKL’s Hong</w:t>
      </w:r>
      <w:r w:rsidR="0083776F" w:rsidRPr="00C05145">
        <w:rPr>
          <w:rFonts w:ascii="Avenir Next" w:hAnsi="Avenir Next" w:cs="Arial"/>
          <w:color w:val="4472C4" w:themeColor="accent1"/>
          <w:sz w:val="22"/>
          <w:szCs w:val="22"/>
          <w:lang w:val="en-GB"/>
        </w:rPr>
        <w:t xml:space="preserve"> Kong bank as well as by examination of SKL’s auditors. </w:t>
      </w:r>
      <w:r w:rsidR="00122FBA" w:rsidRPr="00C05145">
        <w:rPr>
          <w:rFonts w:ascii="Avenir Next" w:hAnsi="Avenir Next" w:cs="Arial"/>
          <w:color w:val="4472C4" w:themeColor="accent1"/>
          <w:sz w:val="22"/>
          <w:szCs w:val="22"/>
          <w:lang w:val="en-GB"/>
        </w:rPr>
        <w:t>However, the Hong Kong court is cl</w:t>
      </w:r>
      <w:r w:rsidR="00C05145">
        <w:rPr>
          <w:rFonts w:ascii="Avenir Next" w:hAnsi="Avenir Next" w:cs="Arial"/>
          <w:color w:val="4472C4" w:themeColor="accent1"/>
          <w:sz w:val="22"/>
          <w:szCs w:val="22"/>
          <w:lang w:val="en-GB"/>
        </w:rPr>
        <w:t>ear</w:t>
      </w:r>
      <w:r w:rsidR="00122FBA" w:rsidRPr="00C05145">
        <w:rPr>
          <w:rFonts w:ascii="Avenir Next" w:hAnsi="Avenir Next" w:cs="Arial"/>
          <w:color w:val="4472C4" w:themeColor="accent1"/>
          <w:sz w:val="22"/>
          <w:szCs w:val="22"/>
          <w:lang w:val="en-GB"/>
        </w:rPr>
        <w:t xml:space="preserve">ly empowered to grant this relief </w:t>
      </w:r>
      <w:r w:rsidR="00C05145">
        <w:rPr>
          <w:rFonts w:ascii="Avenir Next" w:hAnsi="Avenir Next" w:cs="Arial"/>
          <w:color w:val="4472C4" w:themeColor="accent1"/>
          <w:sz w:val="22"/>
          <w:szCs w:val="22"/>
          <w:lang w:val="en-GB"/>
        </w:rPr>
        <w:t xml:space="preserve">as was done in the case of </w:t>
      </w:r>
      <w:r w:rsidR="00C05145" w:rsidRPr="00C05145">
        <w:rPr>
          <w:rFonts w:ascii="Avenir Next" w:hAnsi="Avenir Next" w:cs="Arial"/>
          <w:i/>
          <w:iCs/>
          <w:color w:val="4472C4" w:themeColor="accent1"/>
          <w:sz w:val="22"/>
          <w:szCs w:val="22"/>
          <w:lang w:val="en-GB"/>
        </w:rPr>
        <w:t xml:space="preserve">Re China </w:t>
      </w:r>
      <w:proofErr w:type="spellStart"/>
      <w:r w:rsidR="00C05145" w:rsidRPr="00C05145">
        <w:rPr>
          <w:rFonts w:ascii="Avenir Next" w:hAnsi="Avenir Next" w:cs="Arial"/>
          <w:i/>
          <w:iCs/>
          <w:color w:val="4472C4" w:themeColor="accent1"/>
          <w:sz w:val="22"/>
          <w:szCs w:val="22"/>
          <w:lang w:val="en-GB"/>
        </w:rPr>
        <w:t>Lumena</w:t>
      </w:r>
      <w:proofErr w:type="spellEnd"/>
      <w:r w:rsidR="00C05145" w:rsidRPr="00C05145">
        <w:rPr>
          <w:rFonts w:ascii="Avenir Next" w:hAnsi="Avenir Next" w:cs="Arial"/>
          <w:i/>
          <w:iCs/>
          <w:color w:val="4472C4" w:themeColor="accent1"/>
          <w:sz w:val="22"/>
          <w:szCs w:val="22"/>
          <w:lang w:val="en-GB"/>
        </w:rPr>
        <w:t xml:space="preserve"> New </w:t>
      </w:r>
      <w:r w:rsidR="00C05145">
        <w:rPr>
          <w:rFonts w:ascii="Avenir Next" w:hAnsi="Avenir Next" w:cs="Arial"/>
          <w:color w:val="4472C4" w:themeColor="accent1"/>
          <w:sz w:val="22"/>
          <w:szCs w:val="22"/>
          <w:lang w:val="en-GB"/>
        </w:rPr>
        <w:t xml:space="preserve">Materials case in which the Hong Kong court found that there was a need to balance </w:t>
      </w:r>
      <w:r w:rsidR="00C05145">
        <w:rPr>
          <w:rFonts w:ascii="Avenir Next" w:hAnsi="Avenir Next" w:cs="Arial"/>
          <w:color w:val="4472C4" w:themeColor="accent1"/>
          <w:sz w:val="22"/>
          <w:szCs w:val="22"/>
          <w:lang w:val="en-GB"/>
        </w:rPr>
        <w:lastRenderedPageBreak/>
        <w:t xml:space="preserve">the </w:t>
      </w:r>
      <w:r w:rsidR="0029636E">
        <w:rPr>
          <w:rFonts w:ascii="Avenir Next" w:hAnsi="Avenir Next" w:cs="Arial"/>
          <w:color w:val="4472C4" w:themeColor="accent1"/>
          <w:sz w:val="22"/>
          <w:szCs w:val="22"/>
          <w:lang w:val="en-GB"/>
        </w:rPr>
        <w:t xml:space="preserve">ability to exercise jurisdiction over the persons charged with the conduct of the insolvency against the broader desire to grant assistance to foreign insolvency proceedings.  </w:t>
      </w:r>
    </w:p>
    <w:p w14:paraId="6D5F65AF" w14:textId="77777777" w:rsidR="00313D31" w:rsidRPr="00313D31" w:rsidRDefault="00313D31" w:rsidP="00313D31">
      <w:pPr>
        <w:pStyle w:val="ListParagraph"/>
        <w:rPr>
          <w:rFonts w:ascii="Avenir Next" w:hAnsi="Avenir Next" w:cs="Arial"/>
          <w:color w:val="4472C4" w:themeColor="accent1"/>
          <w:sz w:val="22"/>
          <w:szCs w:val="22"/>
          <w:lang w:val="en-GB"/>
        </w:rPr>
      </w:pPr>
    </w:p>
    <w:p w14:paraId="67B97835" w14:textId="77777777" w:rsidR="00313D31" w:rsidRDefault="00313D31" w:rsidP="008C35C9">
      <w:pPr>
        <w:pStyle w:val="ListParagraph"/>
        <w:numPr>
          <w:ilvl w:val="0"/>
          <w:numId w:val="39"/>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w:t>
      </w:r>
      <w:r w:rsidR="0029636E">
        <w:rPr>
          <w:rFonts w:ascii="Avenir Next" w:hAnsi="Avenir Next" w:cs="Arial"/>
          <w:color w:val="4472C4" w:themeColor="accent1"/>
          <w:sz w:val="22"/>
          <w:szCs w:val="22"/>
          <w:lang w:val="en-GB"/>
        </w:rPr>
        <w:t>n those circumstances, it could be shown that satisfaction of the first two factors was sufficient. We foresee that this approach will be utilised by the Hong Kong court and that the order re</w:t>
      </w:r>
      <w:r>
        <w:rPr>
          <w:rFonts w:ascii="Avenir Next" w:hAnsi="Avenir Next" w:cs="Arial"/>
          <w:color w:val="4472C4" w:themeColor="accent1"/>
          <w:sz w:val="22"/>
          <w:szCs w:val="22"/>
          <w:lang w:val="en-GB"/>
        </w:rPr>
        <w:t xml:space="preserve">cognising the Cayman liquidation proceedings will be order. </w:t>
      </w:r>
    </w:p>
    <w:p w14:paraId="514589C1" w14:textId="77777777" w:rsidR="00313D31" w:rsidRPr="00313D31" w:rsidRDefault="00313D31" w:rsidP="00313D31">
      <w:pPr>
        <w:pStyle w:val="ListParagraph"/>
        <w:rPr>
          <w:rFonts w:ascii="Avenir Next" w:hAnsi="Avenir Next" w:cs="Arial"/>
          <w:color w:val="4472C4" w:themeColor="accent1"/>
          <w:sz w:val="22"/>
          <w:szCs w:val="22"/>
          <w:lang w:val="en-GB"/>
        </w:rPr>
      </w:pPr>
    </w:p>
    <w:p w14:paraId="1F529C29" w14:textId="412EF2A2" w:rsidR="001D3077" w:rsidRPr="00C05145" w:rsidRDefault="00313D31" w:rsidP="008C35C9">
      <w:pPr>
        <w:pStyle w:val="ListParagraph"/>
        <w:numPr>
          <w:ilvl w:val="0"/>
          <w:numId w:val="39"/>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It should be noted that in order to access this jurisdiction, L would need to present a letter of request to the Hong Kong Court</w:t>
      </w:r>
      <w:r w:rsidR="006C6BC5">
        <w:rPr>
          <w:rFonts w:ascii="Avenir Next" w:hAnsi="Avenir Next" w:cs="Arial"/>
          <w:color w:val="4472C4" w:themeColor="accent1"/>
          <w:sz w:val="22"/>
          <w:szCs w:val="22"/>
          <w:lang w:val="en-GB"/>
        </w:rPr>
        <w:t xml:space="preserve">. Once recognition is received, then L would be able to access the full suite of </w:t>
      </w:r>
      <w:r w:rsidR="00841FB8">
        <w:rPr>
          <w:rFonts w:ascii="Avenir Next" w:hAnsi="Avenir Next" w:cs="Arial"/>
          <w:color w:val="4472C4" w:themeColor="accent1"/>
          <w:sz w:val="22"/>
          <w:szCs w:val="22"/>
          <w:lang w:val="en-GB"/>
        </w:rPr>
        <w:t>benefits</w:t>
      </w:r>
      <w:r w:rsidR="006C6BC5">
        <w:rPr>
          <w:rFonts w:ascii="Avenir Next" w:hAnsi="Avenir Next" w:cs="Arial"/>
          <w:color w:val="4472C4" w:themeColor="accent1"/>
          <w:sz w:val="22"/>
          <w:szCs w:val="22"/>
          <w:lang w:val="en-GB"/>
        </w:rPr>
        <w:t xml:space="preserve"> applicable including </w:t>
      </w:r>
      <w:r w:rsidR="00841FB8">
        <w:rPr>
          <w:rFonts w:ascii="Avenir Next" w:hAnsi="Avenir Next" w:cs="Arial"/>
          <w:color w:val="4472C4" w:themeColor="accent1"/>
          <w:sz w:val="22"/>
          <w:szCs w:val="22"/>
          <w:lang w:val="en-GB"/>
        </w:rPr>
        <w:t>stays of enforcement of the type described.</w:t>
      </w: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EA48DBE" w14:textId="7C97DF9D" w:rsidR="008C35C9" w:rsidRDefault="00841FB8"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dealing with these issues, the main thing which arises is whether </w:t>
      </w:r>
      <w:r w:rsidR="00562CE6">
        <w:rPr>
          <w:rFonts w:ascii="Avenir Next" w:hAnsi="Avenir Next" w:cs="Arial"/>
          <w:color w:val="4472C4" w:themeColor="accent1"/>
          <w:sz w:val="22"/>
          <w:szCs w:val="22"/>
          <w:lang w:val="en-GB"/>
        </w:rPr>
        <w:t xml:space="preserve">Lapwing </w:t>
      </w:r>
      <w:r w:rsidR="000401CB">
        <w:rPr>
          <w:rFonts w:ascii="Avenir Next" w:hAnsi="Avenir Next" w:cs="Arial"/>
          <w:color w:val="4472C4" w:themeColor="accent1"/>
          <w:sz w:val="22"/>
          <w:szCs w:val="22"/>
          <w:lang w:val="en-GB"/>
        </w:rPr>
        <w:t>would be able to successfully fend off a winding up petition</w:t>
      </w:r>
      <w:r w:rsidR="0094683B">
        <w:rPr>
          <w:rFonts w:ascii="Avenir Next" w:hAnsi="Avenir Next" w:cs="Arial"/>
          <w:color w:val="4472C4" w:themeColor="accent1"/>
          <w:sz w:val="22"/>
          <w:szCs w:val="22"/>
          <w:lang w:val="en-GB"/>
        </w:rPr>
        <w:t xml:space="preserve"> if one is brought by </w:t>
      </w:r>
      <w:r w:rsidR="00562CE6">
        <w:rPr>
          <w:rFonts w:ascii="Avenir Next" w:hAnsi="Avenir Next" w:cs="Arial"/>
          <w:color w:val="4472C4" w:themeColor="accent1"/>
          <w:sz w:val="22"/>
          <w:szCs w:val="22"/>
          <w:lang w:val="en-GB"/>
        </w:rPr>
        <w:t>Harrier</w:t>
      </w:r>
      <w:r w:rsidR="00562CE6">
        <w:rPr>
          <w:rFonts w:ascii="Avenir Next" w:hAnsi="Avenir Next" w:cs="Arial"/>
          <w:color w:val="4472C4" w:themeColor="accent1"/>
          <w:sz w:val="22"/>
          <w:szCs w:val="22"/>
          <w:lang w:val="en-GB"/>
        </w:rPr>
        <w:t>.</w:t>
      </w:r>
    </w:p>
    <w:p w14:paraId="78E2F3B9" w14:textId="77777777" w:rsidR="000401CB" w:rsidRDefault="000401CB" w:rsidP="008C35C9">
      <w:pPr>
        <w:jc w:val="both"/>
        <w:rPr>
          <w:rFonts w:ascii="Avenir Next" w:hAnsi="Avenir Next" w:cs="Arial"/>
          <w:color w:val="4472C4" w:themeColor="accent1"/>
          <w:sz w:val="22"/>
          <w:szCs w:val="22"/>
          <w:lang w:val="en-GB"/>
        </w:rPr>
      </w:pPr>
    </w:p>
    <w:p w14:paraId="45EA90DD" w14:textId="57C05CF8" w:rsidR="000401CB" w:rsidRDefault="00562CE6" w:rsidP="008C35C9">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Based on the applicable common law rules, Lapwing would</w:t>
      </w:r>
      <w:r w:rsidR="000401CB">
        <w:rPr>
          <w:rFonts w:ascii="Avenir Next" w:hAnsi="Avenir Next" w:cs="Arial"/>
          <w:color w:val="4472C4" w:themeColor="accent1"/>
          <w:sz w:val="22"/>
          <w:szCs w:val="22"/>
          <w:lang w:val="en-GB"/>
        </w:rPr>
        <w:t xml:space="preserve"> </w:t>
      </w:r>
      <w:r>
        <w:rPr>
          <w:rFonts w:ascii="Avenir Next" w:hAnsi="Avenir Next" w:cs="Arial"/>
          <w:color w:val="4472C4" w:themeColor="accent1"/>
          <w:sz w:val="22"/>
          <w:szCs w:val="22"/>
          <w:lang w:val="en-GB"/>
        </w:rPr>
        <w:t xml:space="preserve">be </w:t>
      </w:r>
      <w:r w:rsidR="000401CB">
        <w:rPr>
          <w:rFonts w:ascii="Avenir Next" w:hAnsi="Avenir Next" w:cs="Arial"/>
          <w:color w:val="4472C4" w:themeColor="accent1"/>
          <w:sz w:val="22"/>
          <w:szCs w:val="22"/>
          <w:lang w:val="en-GB"/>
        </w:rPr>
        <w:t>able to defeat a winding up petition if it can show one of the following:</w:t>
      </w:r>
    </w:p>
    <w:p w14:paraId="711A3349" w14:textId="77777777" w:rsidR="000401CB" w:rsidRDefault="000401CB" w:rsidP="008C35C9">
      <w:pPr>
        <w:jc w:val="both"/>
        <w:rPr>
          <w:rFonts w:ascii="Avenir Next" w:hAnsi="Avenir Next" w:cs="Arial"/>
          <w:color w:val="4472C4" w:themeColor="accent1"/>
          <w:sz w:val="22"/>
          <w:szCs w:val="22"/>
          <w:lang w:val="en-GB"/>
        </w:rPr>
      </w:pPr>
    </w:p>
    <w:p w14:paraId="33044255" w14:textId="2199E971" w:rsidR="000401CB" w:rsidRDefault="000401CB" w:rsidP="000401CB">
      <w:pPr>
        <w:pStyle w:val="ListParagraph"/>
        <w:numPr>
          <w:ilvl w:val="0"/>
          <w:numId w:val="4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debt in respect of which the petition has been brought is below the minimum statutory amount</w:t>
      </w:r>
      <w:r w:rsidR="0094683B">
        <w:rPr>
          <w:rFonts w:ascii="Avenir Next" w:hAnsi="Avenir Next" w:cs="Arial"/>
          <w:color w:val="4472C4" w:themeColor="accent1"/>
          <w:sz w:val="22"/>
          <w:szCs w:val="22"/>
          <w:lang w:val="en-GB"/>
        </w:rPr>
        <w:t xml:space="preserve"> of HK$10,000.00</w:t>
      </w:r>
      <w:r w:rsidR="00562CE6">
        <w:rPr>
          <w:rFonts w:ascii="Avenir Next" w:hAnsi="Avenir Next" w:cs="Arial"/>
          <w:color w:val="4472C4" w:themeColor="accent1"/>
          <w:sz w:val="22"/>
          <w:szCs w:val="22"/>
          <w:lang w:val="en-GB"/>
        </w:rPr>
        <w:t>. Harrier therefore has a duty to compute the debt owed by Lapwing inclusive on interest in order to ensure that the debt at least meet this amount based on the outstanding invoices etc.</w:t>
      </w:r>
    </w:p>
    <w:p w14:paraId="283977D1" w14:textId="77777777" w:rsidR="00562CE6" w:rsidRPr="00562CE6" w:rsidRDefault="00562CE6" w:rsidP="00562CE6">
      <w:pPr>
        <w:jc w:val="both"/>
        <w:rPr>
          <w:rFonts w:ascii="Avenir Next" w:hAnsi="Avenir Next" w:cs="Arial"/>
          <w:color w:val="4472C4" w:themeColor="accent1"/>
          <w:sz w:val="22"/>
          <w:szCs w:val="22"/>
          <w:lang w:val="en-GB"/>
        </w:rPr>
      </w:pPr>
    </w:p>
    <w:p w14:paraId="5A91C7CF" w14:textId="46A6E2B9" w:rsidR="0035675A" w:rsidRDefault="000401CB" w:rsidP="0035675A">
      <w:pPr>
        <w:pStyle w:val="ListParagraph"/>
        <w:numPr>
          <w:ilvl w:val="0"/>
          <w:numId w:val="4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The debt is disputable on genuine and substantial grounds</w:t>
      </w:r>
      <w:r w:rsidR="00562CE6">
        <w:rPr>
          <w:rFonts w:ascii="Avenir Next" w:hAnsi="Avenir Next" w:cs="Arial"/>
          <w:color w:val="4472C4" w:themeColor="accent1"/>
          <w:sz w:val="22"/>
          <w:szCs w:val="22"/>
          <w:lang w:val="en-GB"/>
        </w:rPr>
        <w:t xml:space="preserve">. In this case, Harrier must ensure that Lapwing’s obligation to pay for the invoices is clearly set out in writing since any issues requiring further oral evidence is likely to </w:t>
      </w:r>
      <w:r w:rsidR="0035675A">
        <w:rPr>
          <w:rFonts w:ascii="Avenir Next" w:hAnsi="Avenir Next" w:cs="Arial"/>
          <w:color w:val="4472C4" w:themeColor="accent1"/>
          <w:sz w:val="22"/>
          <w:szCs w:val="22"/>
          <w:lang w:val="en-GB"/>
        </w:rPr>
        <w:t xml:space="preserve">cause the court to take the view that there is a genuine dispute. Similarly, the calculations must also be correct since a genuine dispute as to the quantum of the debt will also defeat a winding up petition. It must be stated that in the absence of cogent evidence the court is unlikely to take the view that a debt is genuinely disputable. The subjective belief of Lapwing no matter how strongly held is insufficient to establish a genuine and substantial dispute. </w:t>
      </w:r>
    </w:p>
    <w:p w14:paraId="4BCFC7E6" w14:textId="77777777" w:rsidR="0035675A" w:rsidRPr="0035675A" w:rsidRDefault="0035675A" w:rsidP="0035675A">
      <w:pPr>
        <w:jc w:val="both"/>
        <w:rPr>
          <w:rFonts w:ascii="Avenir Next" w:hAnsi="Avenir Next" w:cs="Arial"/>
          <w:color w:val="4472C4" w:themeColor="accent1"/>
          <w:sz w:val="22"/>
          <w:szCs w:val="22"/>
          <w:lang w:val="en-GB"/>
        </w:rPr>
      </w:pPr>
    </w:p>
    <w:p w14:paraId="0B60B1EF" w14:textId="699539E5" w:rsidR="000401CB" w:rsidRDefault="00B260C9" w:rsidP="00B260C9">
      <w:pPr>
        <w:pStyle w:val="ListParagraph"/>
        <w:numPr>
          <w:ilvl w:val="0"/>
          <w:numId w:val="4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lastRenderedPageBreak/>
        <w:t>Harrier also needs to consider whether</w:t>
      </w:r>
      <w:r w:rsidR="000401CB">
        <w:rPr>
          <w:rFonts w:ascii="Avenir Next" w:hAnsi="Avenir Next" w:cs="Arial"/>
          <w:color w:val="4472C4" w:themeColor="accent1"/>
          <w:sz w:val="22"/>
          <w:szCs w:val="22"/>
          <w:lang w:val="en-GB"/>
        </w:rPr>
        <w:t xml:space="preserve"> the underlying </w:t>
      </w:r>
      <w:r>
        <w:rPr>
          <w:rFonts w:ascii="Avenir Next" w:hAnsi="Avenir Next" w:cs="Arial"/>
          <w:color w:val="4472C4" w:themeColor="accent1"/>
          <w:sz w:val="22"/>
          <w:szCs w:val="22"/>
          <w:lang w:val="en-GB"/>
        </w:rPr>
        <w:t xml:space="preserve">delivery or other </w:t>
      </w:r>
      <w:r w:rsidR="000401CB">
        <w:rPr>
          <w:rFonts w:ascii="Avenir Next" w:hAnsi="Avenir Next" w:cs="Arial"/>
          <w:color w:val="4472C4" w:themeColor="accent1"/>
          <w:sz w:val="22"/>
          <w:szCs w:val="22"/>
          <w:lang w:val="en-GB"/>
        </w:rPr>
        <w:t>contract creating the debt is subject to an arbitration clause</w:t>
      </w:r>
      <w:r>
        <w:rPr>
          <w:rFonts w:ascii="Avenir Next" w:hAnsi="Avenir Next" w:cs="Arial"/>
          <w:color w:val="4472C4" w:themeColor="accent1"/>
          <w:sz w:val="22"/>
          <w:szCs w:val="22"/>
          <w:lang w:val="en-GB"/>
        </w:rPr>
        <w:t xml:space="preserve">. The presence of an arbitration clause may cause the court to grant a stay of the winding up petition on the grounds that it undermines the agreement of the parties to resort to arbitration in relation to the performance of their obligations under the contract.  </w:t>
      </w:r>
    </w:p>
    <w:p w14:paraId="199CA1D9" w14:textId="77777777" w:rsidR="00B260C9" w:rsidRPr="00B260C9" w:rsidRDefault="00B260C9" w:rsidP="00B260C9">
      <w:pPr>
        <w:jc w:val="both"/>
        <w:rPr>
          <w:rFonts w:ascii="Avenir Next" w:hAnsi="Avenir Next" w:cs="Arial"/>
          <w:color w:val="4472C4" w:themeColor="accent1"/>
          <w:sz w:val="22"/>
          <w:szCs w:val="22"/>
          <w:lang w:val="en-GB"/>
        </w:rPr>
      </w:pPr>
    </w:p>
    <w:p w14:paraId="284927E6" w14:textId="2F30F657" w:rsidR="000401CB" w:rsidRDefault="00DE5740" w:rsidP="000401CB">
      <w:pPr>
        <w:pStyle w:val="ListParagraph"/>
        <w:numPr>
          <w:ilvl w:val="0"/>
          <w:numId w:val="40"/>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Even if Harrier proves that based on the foregoing it is entitled to the winding up order, the court would have a residual jurisdiction to determine w</w:t>
      </w:r>
      <w:r w:rsidR="0094683B">
        <w:rPr>
          <w:rFonts w:ascii="Avenir Next" w:hAnsi="Avenir Next" w:cs="Arial"/>
          <w:color w:val="4472C4" w:themeColor="accent1"/>
          <w:sz w:val="22"/>
          <w:szCs w:val="22"/>
          <w:lang w:val="en-GB"/>
        </w:rPr>
        <w:t xml:space="preserve">hether </w:t>
      </w:r>
      <w:r w:rsidR="00B260C9">
        <w:rPr>
          <w:rFonts w:ascii="Avenir Next" w:hAnsi="Avenir Next" w:cs="Arial"/>
          <w:color w:val="4472C4" w:themeColor="accent1"/>
          <w:sz w:val="22"/>
          <w:szCs w:val="22"/>
          <w:lang w:val="en-GB"/>
        </w:rPr>
        <w:t>it</w:t>
      </w:r>
      <w:r w:rsidR="0094683B">
        <w:rPr>
          <w:rFonts w:ascii="Avenir Next" w:hAnsi="Avenir Next" w:cs="Arial"/>
          <w:color w:val="4472C4" w:themeColor="accent1"/>
          <w:sz w:val="22"/>
          <w:szCs w:val="22"/>
          <w:lang w:val="en-GB"/>
        </w:rPr>
        <w:t xml:space="preserve"> would be in the best i</w:t>
      </w:r>
      <w:r w:rsidR="00B260C9">
        <w:rPr>
          <w:rFonts w:ascii="Avenir Next" w:hAnsi="Avenir Next" w:cs="Arial"/>
          <w:color w:val="4472C4" w:themeColor="accent1"/>
          <w:sz w:val="22"/>
          <w:szCs w:val="22"/>
          <w:lang w:val="en-GB"/>
        </w:rPr>
        <w:t>n</w:t>
      </w:r>
      <w:r w:rsidR="0094683B">
        <w:rPr>
          <w:rFonts w:ascii="Avenir Next" w:hAnsi="Avenir Next" w:cs="Arial"/>
          <w:color w:val="4472C4" w:themeColor="accent1"/>
          <w:sz w:val="22"/>
          <w:szCs w:val="22"/>
          <w:lang w:val="en-GB"/>
        </w:rPr>
        <w:t xml:space="preserve">terests of </w:t>
      </w:r>
      <w:r w:rsidR="00456FBD">
        <w:rPr>
          <w:rFonts w:ascii="Avenir Next" w:hAnsi="Avenir Next" w:cs="Arial"/>
          <w:color w:val="4472C4" w:themeColor="accent1"/>
          <w:sz w:val="22"/>
          <w:szCs w:val="22"/>
          <w:lang w:val="en-GB"/>
        </w:rPr>
        <w:t xml:space="preserve">the </w:t>
      </w:r>
      <w:r>
        <w:rPr>
          <w:rFonts w:ascii="Avenir Next" w:hAnsi="Avenir Next" w:cs="Arial"/>
          <w:color w:val="4472C4" w:themeColor="accent1"/>
          <w:sz w:val="22"/>
          <w:szCs w:val="22"/>
          <w:lang w:val="en-GB"/>
        </w:rPr>
        <w:t>company</w:t>
      </w:r>
      <w:r w:rsidR="00456FBD">
        <w:rPr>
          <w:rFonts w:ascii="Avenir Next" w:hAnsi="Avenir Next" w:cs="Arial"/>
          <w:color w:val="4472C4" w:themeColor="accent1"/>
          <w:sz w:val="22"/>
          <w:szCs w:val="22"/>
          <w:lang w:val="en-GB"/>
        </w:rPr>
        <w:t xml:space="preserve"> to allow rehabilitation</w:t>
      </w:r>
      <w:r>
        <w:rPr>
          <w:rFonts w:ascii="Avenir Next" w:hAnsi="Avenir Next" w:cs="Arial"/>
          <w:color w:val="4472C4" w:themeColor="accent1"/>
          <w:sz w:val="22"/>
          <w:szCs w:val="22"/>
          <w:lang w:val="en-GB"/>
        </w:rPr>
        <w:t xml:space="preserve"> or to grant the winding up order. </w:t>
      </w:r>
    </w:p>
    <w:p w14:paraId="6B7B984A" w14:textId="77777777" w:rsidR="00DE5740" w:rsidRPr="00DE5740" w:rsidRDefault="00DE5740" w:rsidP="00DE5740">
      <w:pPr>
        <w:pStyle w:val="ListParagraph"/>
        <w:rPr>
          <w:rFonts w:ascii="Avenir Next" w:hAnsi="Avenir Next" w:cs="Arial"/>
          <w:color w:val="4472C4" w:themeColor="accent1"/>
          <w:sz w:val="22"/>
          <w:szCs w:val="22"/>
          <w:lang w:val="en-GB"/>
        </w:rPr>
      </w:pPr>
    </w:p>
    <w:p w14:paraId="04E54B04" w14:textId="1C2C0F7E" w:rsidR="00DE5740" w:rsidRDefault="00DE5740" w:rsidP="00DE5740">
      <w:pPr>
        <w:jc w:val="both"/>
        <w:rPr>
          <w:rFonts w:ascii="Avenir Next" w:hAnsi="Avenir Next" w:cs="Arial"/>
          <w:color w:val="4472C4" w:themeColor="accent1"/>
          <w:sz w:val="22"/>
          <w:szCs w:val="22"/>
          <w:lang w:val="en-GB"/>
        </w:rPr>
      </w:pPr>
      <w:r w:rsidRPr="00DE5740">
        <w:rPr>
          <w:rFonts w:ascii="Avenir Next" w:hAnsi="Avenir Next" w:cs="Arial"/>
          <w:color w:val="4472C4" w:themeColor="accent1"/>
          <w:sz w:val="22"/>
          <w:szCs w:val="22"/>
          <w:lang w:val="en-GB"/>
        </w:rPr>
        <w:t>Based on what has been disclosed by lapwing’s director, it does not appear that there is any genuine basis on which it can properly contest a winding up application should one be brought.</w:t>
      </w:r>
      <w:r w:rsidR="001E1026">
        <w:rPr>
          <w:rFonts w:ascii="Avenir Next" w:hAnsi="Avenir Next" w:cs="Arial"/>
          <w:color w:val="4472C4" w:themeColor="accent1"/>
          <w:sz w:val="22"/>
          <w:szCs w:val="22"/>
          <w:lang w:val="en-GB"/>
        </w:rPr>
        <w:t xml:space="preserve"> Further, the indication that the company cannot make the payment is evidence if its insolvency insofar as it is unable to pay its debts as they fall due.</w:t>
      </w:r>
      <w:r w:rsidRPr="00DE5740">
        <w:rPr>
          <w:rFonts w:ascii="Avenir Next" w:hAnsi="Avenir Next" w:cs="Arial"/>
          <w:color w:val="4472C4" w:themeColor="accent1"/>
          <w:sz w:val="22"/>
          <w:szCs w:val="22"/>
          <w:lang w:val="en-GB"/>
        </w:rPr>
        <w:t xml:space="preserve"> </w:t>
      </w:r>
      <w:r>
        <w:rPr>
          <w:rFonts w:ascii="Avenir Next" w:hAnsi="Avenir Next" w:cs="Arial"/>
          <w:color w:val="4472C4" w:themeColor="accent1"/>
          <w:sz w:val="22"/>
          <w:szCs w:val="22"/>
          <w:lang w:val="en-GB"/>
        </w:rPr>
        <w:t xml:space="preserve"> In line with that</w:t>
      </w:r>
      <w:r w:rsidR="001E1026">
        <w:rPr>
          <w:rFonts w:ascii="Avenir Next" w:hAnsi="Avenir Next" w:cs="Arial"/>
          <w:color w:val="4472C4" w:themeColor="accent1"/>
          <w:sz w:val="22"/>
          <w:szCs w:val="22"/>
          <w:lang w:val="en-GB"/>
        </w:rPr>
        <w:t>, Harrier is advised as follows:</w:t>
      </w:r>
    </w:p>
    <w:p w14:paraId="362935CB" w14:textId="77777777" w:rsidR="001E1026" w:rsidRDefault="001E1026" w:rsidP="00DE5740">
      <w:pPr>
        <w:jc w:val="both"/>
        <w:rPr>
          <w:rFonts w:ascii="Avenir Next" w:hAnsi="Avenir Next" w:cs="Arial"/>
          <w:color w:val="4472C4" w:themeColor="accent1"/>
          <w:sz w:val="22"/>
          <w:szCs w:val="22"/>
          <w:lang w:val="en-GB"/>
        </w:rPr>
      </w:pPr>
    </w:p>
    <w:p w14:paraId="627866F7" w14:textId="2CB1A0AA" w:rsidR="001E1026" w:rsidRDefault="001E1026" w:rsidP="001E1026">
      <w:pPr>
        <w:pStyle w:val="ListParagraph"/>
        <w:numPr>
          <w:ilvl w:val="0"/>
          <w:numId w:val="41"/>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Prepare and serve a statutory demand on Lapwing. This demand must set out its full debt together with interest payable. It must also set out clearly the due date for payment which is 21 days after service.</w:t>
      </w:r>
    </w:p>
    <w:p w14:paraId="3E46FC50" w14:textId="77777777" w:rsidR="001E1026" w:rsidRDefault="001E1026" w:rsidP="001E1026">
      <w:pPr>
        <w:pStyle w:val="ListParagraph"/>
        <w:jc w:val="both"/>
        <w:rPr>
          <w:rFonts w:ascii="Avenir Next" w:hAnsi="Avenir Next" w:cs="Arial"/>
          <w:color w:val="4472C4" w:themeColor="accent1"/>
          <w:sz w:val="22"/>
          <w:szCs w:val="22"/>
          <w:lang w:val="en-GB"/>
        </w:rPr>
      </w:pPr>
    </w:p>
    <w:p w14:paraId="10BAD4D5" w14:textId="5E935AB2" w:rsidR="001E1026" w:rsidRPr="001E1026" w:rsidRDefault="001E1026" w:rsidP="001E1026">
      <w:pPr>
        <w:pStyle w:val="ListParagraph"/>
        <w:numPr>
          <w:ilvl w:val="0"/>
          <w:numId w:val="41"/>
        </w:num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In the </w:t>
      </w:r>
      <w:r w:rsidR="00E27153">
        <w:rPr>
          <w:rFonts w:ascii="Avenir Next" w:hAnsi="Avenir Next" w:cs="Arial"/>
          <w:color w:val="4472C4" w:themeColor="accent1"/>
          <w:sz w:val="22"/>
          <w:szCs w:val="22"/>
          <w:lang w:val="en-GB"/>
        </w:rPr>
        <w:t>event</w:t>
      </w:r>
      <w:r>
        <w:rPr>
          <w:rFonts w:ascii="Avenir Next" w:hAnsi="Avenir Next" w:cs="Arial"/>
          <w:color w:val="4472C4" w:themeColor="accent1"/>
          <w:sz w:val="22"/>
          <w:szCs w:val="22"/>
          <w:lang w:val="en-GB"/>
        </w:rPr>
        <w:t xml:space="preserve"> that the statutory demand remains unpaid </w:t>
      </w:r>
      <w:r w:rsidR="00E27153">
        <w:rPr>
          <w:rFonts w:ascii="Avenir Next" w:hAnsi="Avenir Next" w:cs="Arial"/>
          <w:color w:val="4472C4" w:themeColor="accent1"/>
          <w:sz w:val="22"/>
          <w:szCs w:val="22"/>
          <w:lang w:val="en-GB"/>
        </w:rPr>
        <w:t>after</w:t>
      </w:r>
      <w:r>
        <w:rPr>
          <w:rFonts w:ascii="Avenir Next" w:hAnsi="Avenir Next" w:cs="Arial"/>
          <w:color w:val="4472C4" w:themeColor="accent1"/>
          <w:sz w:val="22"/>
          <w:szCs w:val="22"/>
          <w:lang w:val="en-GB"/>
        </w:rPr>
        <w:t xml:space="preserve"> 21 days, then</w:t>
      </w:r>
      <w:r w:rsidR="00E27153">
        <w:rPr>
          <w:rFonts w:ascii="Avenir Next" w:hAnsi="Avenir Next" w:cs="Arial"/>
          <w:color w:val="4472C4" w:themeColor="accent1"/>
          <w:sz w:val="22"/>
          <w:szCs w:val="22"/>
          <w:lang w:val="en-GB"/>
        </w:rPr>
        <w:t xml:space="preserve"> Harrier may properly be entitled to apply for a winding up order since the non-payment of or the failure to set aside a statutory demand creates an inference of insolvency. </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A8A3" w14:textId="77777777" w:rsidR="00BA6FE1" w:rsidRDefault="00BA6FE1" w:rsidP="00241B44">
      <w:r>
        <w:separator/>
      </w:r>
    </w:p>
  </w:endnote>
  <w:endnote w:type="continuationSeparator" w:id="0">
    <w:p w14:paraId="385FA5EC" w14:textId="77777777" w:rsidR="00BA6FE1" w:rsidRDefault="00BA6FE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Ƣ悀"/>
    <w:panose1 w:val="020B0503020202020204"/>
    <w:charset w:val="00"/>
    <w:family w:val="swiss"/>
    <w:pitch w:val="variable"/>
    <w:sig w:usb0="800000AF" w:usb1="5000204A" w:usb2="00000000" w:usb3="00000000" w:csb0="0000009B" w:csb1="00000000"/>
  </w:font>
  <w:font w:name="Avenir Next Demi Bold">
    <w:altName w:val="﷽﷽﷽﷽﷽﷽﷽"/>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329D14DE" w:rsidR="00241FA3" w:rsidRPr="00CB75C5" w:rsidRDefault="00CB294A" w:rsidP="009B4976">
    <w:pPr>
      <w:pStyle w:val="Footer"/>
      <w:ind w:right="360"/>
      <w:rPr>
        <w:rFonts w:ascii="Avenir Next" w:hAnsi="Avenir Next" w:cs="Arial"/>
        <w:sz w:val="18"/>
        <w:szCs w:val="18"/>
        <w:lang w:val="en-GB"/>
      </w:rPr>
    </w:pPr>
    <w:r>
      <w:rPr>
        <w:rFonts w:ascii="Avenir Next" w:hAnsi="Avenir Next" w:cs="Arial"/>
        <w:sz w:val="18"/>
        <w:szCs w:val="18"/>
        <w:lang w:val="en-GB"/>
      </w:rPr>
      <w:t>202223-1001.</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BDE4" w14:textId="77777777" w:rsidR="00BA6FE1" w:rsidRDefault="00BA6FE1" w:rsidP="00241B44">
      <w:r>
        <w:separator/>
      </w:r>
    </w:p>
  </w:footnote>
  <w:footnote w:type="continuationSeparator" w:id="0">
    <w:p w14:paraId="163B320A" w14:textId="77777777" w:rsidR="00BA6FE1" w:rsidRDefault="00BA6FE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71F06"/>
    <w:multiLevelType w:val="hybridMultilevel"/>
    <w:tmpl w:val="E0142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C74E96"/>
    <w:multiLevelType w:val="hybridMultilevel"/>
    <w:tmpl w:val="A0149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F36F0"/>
    <w:multiLevelType w:val="hybridMultilevel"/>
    <w:tmpl w:val="1D5A8534"/>
    <w:lvl w:ilvl="0" w:tplc="46163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430D6C"/>
    <w:multiLevelType w:val="hybridMultilevel"/>
    <w:tmpl w:val="A2B454C0"/>
    <w:lvl w:ilvl="0" w:tplc="E0965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05D17"/>
    <w:multiLevelType w:val="hybridMultilevel"/>
    <w:tmpl w:val="61429582"/>
    <w:lvl w:ilvl="0" w:tplc="8B663E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D7EC4"/>
    <w:multiLevelType w:val="hybridMultilevel"/>
    <w:tmpl w:val="4A481EA8"/>
    <w:lvl w:ilvl="0" w:tplc="141CB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541E4882"/>
    <w:multiLevelType w:val="hybridMultilevel"/>
    <w:tmpl w:val="38406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E8E2EEF"/>
    <w:multiLevelType w:val="hybridMultilevel"/>
    <w:tmpl w:val="124E9D8E"/>
    <w:lvl w:ilvl="0" w:tplc="806E93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98C7D31"/>
    <w:multiLevelType w:val="hybridMultilevel"/>
    <w:tmpl w:val="1494F158"/>
    <w:lvl w:ilvl="0" w:tplc="9E2A4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3FB2AD3"/>
    <w:multiLevelType w:val="hybridMultilevel"/>
    <w:tmpl w:val="A1A24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6211D22"/>
    <w:multiLevelType w:val="hybridMultilevel"/>
    <w:tmpl w:val="CEE01956"/>
    <w:lvl w:ilvl="0" w:tplc="12106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33430515">
    <w:abstractNumId w:val="37"/>
  </w:num>
  <w:num w:numId="2" w16cid:durableId="1719627856">
    <w:abstractNumId w:val="9"/>
  </w:num>
  <w:num w:numId="3" w16cid:durableId="1819764371">
    <w:abstractNumId w:val="23"/>
  </w:num>
  <w:num w:numId="4" w16cid:durableId="479999747">
    <w:abstractNumId w:val="19"/>
  </w:num>
  <w:num w:numId="5" w16cid:durableId="1963534474">
    <w:abstractNumId w:val="10"/>
  </w:num>
  <w:num w:numId="6" w16cid:durableId="726493446">
    <w:abstractNumId w:val="42"/>
  </w:num>
  <w:num w:numId="7" w16cid:durableId="1058557887">
    <w:abstractNumId w:val="17"/>
  </w:num>
  <w:num w:numId="8" w16cid:durableId="1368801606">
    <w:abstractNumId w:val="33"/>
  </w:num>
  <w:num w:numId="9" w16cid:durableId="720250355">
    <w:abstractNumId w:val="38"/>
  </w:num>
  <w:num w:numId="10" w16cid:durableId="968783709">
    <w:abstractNumId w:val="13"/>
  </w:num>
  <w:num w:numId="11" w16cid:durableId="847795480">
    <w:abstractNumId w:val="14"/>
  </w:num>
  <w:num w:numId="12" w16cid:durableId="939020752">
    <w:abstractNumId w:val="0"/>
  </w:num>
  <w:num w:numId="13" w16cid:durableId="1736469188">
    <w:abstractNumId w:val="20"/>
  </w:num>
  <w:num w:numId="14" w16cid:durableId="272977678">
    <w:abstractNumId w:val="6"/>
  </w:num>
  <w:num w:numId="15" w16cid:durableId="2093157347">
    <w:abstractNumId w:val="47"/>
  </w:num>
  <w:num w:numId="16" w16cid:durableId="312874862">
    <w:abstractNumId w:val="26"/>
  </w:num>
  <w:num w:numId="17" w16cid:durableId="1336036645">
    <w:abstractNumId w:val="34"/>
  </w:num>
  <w:num w:numId="18" w16cid:durableId="1415125142">
    <w:abstractNumId w:val="25"/>
  </w:num>
  <w:num w:numId="19" w16cid:durableId="779303437">
    <w:abstractNumId w:val="22"/>
  </w:num>
  <w:num w:numId="20" w16cid:durableId="44454069">
    <w:abstractNumId w:val="21"/>
  </w:num>
  <w:num w:numId="21" w16cid:durableId="1839806696">
    <w:abstractNumId w:val="4"/>
  </w:num>
  <w:num w:numId="22" w16cid:durableId="1804345456">
    <w:abstractNumId w:val="32"/>
  </w:num>
  <w:num w:numId="23" w16cid:durableId="848720476">
    <w:abstractNumId w:val="3"/>
  </w:num>
  <w:num w:numId="24" w16cid:durableId="682166992">
    <w:abstractNumId w:val="36"/>
  </w:num>
  <w:num w:numId="25" w16cid:durableId="1045912115">
    <w:abstractNumId w:val="16"/>
  </w:num>
  <w:num w:numId="26" w16cid:durableId="1320888350">
    <w:abstractNumId w:val="2"/>
  </w:num>
  <w:num w:numId="27" w16cid:durableId="1857645735">
    <w:abstractNumId w:val="18"/>
  </w:num>
  <w:num w:numId="28" w16cid:durableId="1125082321">
    <w:abstractNumId w:val="40"/>
  </w:num>
  <w:num w:numId="29" w16cid:durableId="1746141621">
    <w:abstractNumId w:val="15"/>
  </w:num>
  <w:num w:numId="30" w16cid:durableId="1828863347">
    <w:abstractNumId w:val="45"/>
  </w:num>
  <w:num w:numId="31" w16cid:durableId="428427436">
    <w:abstractNumId w:val="43"/>
  </w:num>
  <w:num w:numId="32" w16cid:durableId="1615791146">
    <w:abstractNumId w:val="30"/>
  </w:num>
  <w:num w:numId="33" w16cid:durableId="1640257694">
    <w:abstractNumId w:val="24"/>
  </w:num>
  <w:num w:numId="34" w16cid:durableId="438839840">
    <w:abstractNumId w:val="1"/>
  </w:num>
  <w:num w:numId="35" w16cid:durableId="1665040008">
    <w:abstractNumId w:val="39"/>
  </w:num>
  <w:num w:numId="36" w16cid:durableId="167641364">
    <w:abstractNumId w:val="7"/>
  </w:num>
  <w:num w:numId="37" w16cid:durableId="1002048668">
    <w:abstractNumId w:val="8"/>
  </w:num>
  <w:num w:numId="38" w16cid:durableId="1222523289">
    <w:abstractNumId w:val="44"/>
  </w:num>
  <w:num w:numId="39" w16cid:durableId="1645886123">
    <w:abstractNumId w:val="27"/>
  </w:num>
  <w:num w:numId="40" w16cid:durableId="1108083199">
    <w:abstractNumId w:val="11"/>
  </w:num>
  <w:num w:numId="41" w16cid:durableId="516427833">
    <w:abstractNumId w:val="31"/>
  </w:num>
  <w:num w:numId="42" w16cid:durableId="1701126318">
    <w:abstractNumId w:val="5"/>
  </w:num>
  <w:num w:numId="43" w16cid:durableId="118914528">
    <w:abstractNumId w:val="35"/>
  </w:num>
  <w:num w:numId="44" w16cid:durableId="957100507">
    <w:abstractNumId w:val="41"/>
  </w:num>
  <w:num w:numId="45" w16cid:durableId="345134862">
    <w:abstractNumId w:val="29"/>
  </w:num>
  <w:num w:numId="46" w16cid:durableId="165750157">
    <w:abstractNumId w:val="28"/>
  </w:num>
  <w:num w:numId="47" w16cid:durableId="1634090775">
    <w:abstractNumId w:val="46"/>
  </w:num>
  <w:num w:numId="48" w16cid:durableId="154363519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01CB"/>
    <w:rsid w:val="00042D6A"/>
    <w:rsid w:val="0004323A"/>
    <w:rsid w:val="0004367D"/>
    <w:rsid w:val="00044663"/>
    <w:rsid w:val="000446FF"/>
    <w:rsid w:val="00044D46"/>
    <w:rsid w:val="00045088"/>
    <w:rsid w:val="00045904"/>
    <w:rsid w:val="00045B31"/>
    <w:rsid w:val="00046AA0"/>
    <w:rsid w:val="000502FD"/>
    <w:rsid w:val="00051DED"/>
    <w:rsid w:val="000531FC"/>
    <w:rsid w:val="000548DC"/>
    <w:rsid w:val="000627E0"/>
    <w:rsid w:val="00065166"/>
    <w:rsid w:val="00067160"/>
    <w:rsid w:val="00067BB5"/>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2FBA"/>
    <w:rsid w:val="00123855"/>
    <w:rsid w:val="00124EAE"/>
    <w:rsid w:val="00126A4D"/>
    <w:rsid w:val="00127195"/>
    <w:rsid w:val="00127E45"/>
    <w:rsid w:val="00130813"/>
    <w:rsid w:val="00133976"/>
    <w:rsid w:val="00136839"/>
    <w:rsid w:val="0013760D"/>
    <w:rsid w:val="0014171F"/>
    <w:rsid w:val="001426A0"/>
    <w:rsid w:val="001433DC"/>
    <w:rsid w:val="00143F9F"/>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11D8"/>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3077"/>
    <w:rsid w:val="001D4862"/>
    <w:rsid w:val="001D4BA3"/>
    <w:rsid w:val="001D4CF9"/>
    <w:rsid w:val="001D572A"/>
    <w:rsid w:val="001D780C"/>
    <w:rsid w:val="001E087D"/>
    <w:rsid w:val="001E1026"/>
    <w:rsid w:val="001E1429"/>
    <w:rsid w:val="001E25B9"/>
    <w:rsid w:val="001E49B0"/>
    <w:rsid w:val="001E49E0"/>
    <w:rsid w:val="001E748A"/>
    <w:rsid w:val="001E7B5A"/>
    <w:rsid w:val="001F52A0"/>
    <w:rsid w:val="001F536E"/>
    <w:rsid w:val="001F72B8"/>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2C75"/>
    <w:rsid w:val="00244911"/>
    <w:rsid w:val="00245EFB"/>
    <w:rsid w:val="00246F07"/>
    <w:rsid w:val="002473A8"/>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36E"/>
    <w:rsid w:val="0029690F"/>
    <w:rsid w:val="00297C8A"/>
    <w:rsid w:val="002A2A60"/>
    <w:rsid w:val="002A37BB"/>
    <w:rsid w:val="002A3B3B"/>
    <w:rsid w:val="002A6E48"/>
    <w:rsid w:val="002B1C45"/>
    <w:rsid w:val="002B1F24"/>
    <w:rsid w:val="002B67AE"/>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3D31"/>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0E4"/>
    <w:rsid w:val="00351246"/>
    <w:rsid w:val="0035675A"/>
    <w:rsid w:val="003567F2"/>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33AE"/>
    <w:rsid w:val="00383B81"/>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88B"/>
    <w:rsid w:val="00397D3A"/>
    <w:rsid w:val="003A051E"/>
    <w:rsid w:val="003A0927"/>
    <w:rsid w:val="003A2D1E"/>
    <w:rsid w:val="003A4115"/>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56FBD"/>
    <w:rsid w:val="0047497A"/>
    <w:rsid w:val="00475CC7"/>
    <w:rsid w:val="00477C72"/>
    <w:rsid w:val="00477D4E"/>
    <w:rsid w:val="00477EB5"/>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17D2"/>
    <w:rsid w:val="004B23A2"/>
    <w:rsid w:val="004B250F"/>
    <w:rsid w:val="004B6651"/>
    <w:rsid w:val="004B7DFB"/>
    <w:rsid w:val="004C56B7"/>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1EFF"/>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2CE6"/>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C38AA"/>
    <w:rsid w:val="006C6BC5"/>
    <w:rsid w:val="006D2BE7"/>
    <w:rsid w:val="006D5EC7"/>
    <w:rsid w:val="006D6BD5"/>
    <w:rsid w:val="006E21C4"/>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76E9A"/>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2174"/>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3776F"/>
    <w:rsid w:val="0084042E"/>
    <w:rsid w:val="008415BE"/>
    <w:rsid w:val="00841FB8"/>
    <w:rsid w:val="00844879"/>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AFC"/>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4683B"/>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E01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36607"/>
    <w:rsid w:val="00A407EF"/>
    <w:rsid w:val="00A41122"/>
    <w:rsid w:val="00A431DB"/>
    <w:rsid w:val="00A44146"/>
    <w:rsid w:val="00A44EE1"/>
    <w:rsid w:val="00A44FE1"/>
    <w:rsid w:val="00A46B4C"/>
    <w:rsid w:val="00A50F0E"/>
    <w:rsid w:val="00A5117B"/>
    <w:rsid w:val="00A54B03"/>
    <w:rsid w:val="00A54C2C"/>
    <w:rsid w:val="00A55A47"/>
    <w:rsid w:val="00A56D34"/>
    <w:rsid w:val="00A60074"/>
    <w:rsid w:val="00A60A36"/>
    <w:rsid w:val="00A631DB"/>
    <w:rsid w:val="00A6627C"/>
    <w:rsid w:val="00A7023F"/>
    <w:rsid w:val="00A71019"/>
    <w:rsid w:val="00A7346C"/>
    <w:rsid w:val="00A764B9"/>
    <w:rsid w:val="00A76786"/>
    <w:rsid w:val="00A77FB4"/>
    <w:rsid w:val="00A80144"/>
    <w:rsid w:val="00A81029"/>
    <w:rsid w:val="00A82010"/>
    <w:rsid w:val="00A845F5"/>
    <w:rsid w:val="00A85685"/>
    <w:rsid w:val="00A86EA2"/>
    <w:rsid w:val="00A93FD4"/>
    <w:rsid w:val="00A96489"/>
    <w:rsid w:val="00AA0EDF"/>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AF58CA"/>
    <w:rsid w:val="00B016A8"/>
    <w:rsid w:val="00B05601"/>
    <w:rsid w:val="00B06DCE"/>
    <w:rsid w:val="00B12AAE"/>
    <w:rsid w:val="00B130D3"/>
    <w:rsid w:val="00B1461F"/>
    <w:rsid w:val="00B14819"/>
    <w:rsid w:val="00B14A52"/>
    <w:rsid w:val="00B15E2F"/>
    <w:rsid w:val="00B17AA9"/>
    <w:rsid w:val="00B21A23"/>
    <w:rsid w:val="00B21E13"/>
    <w:rsid w:val="00B22A28"/>
    <w:rsid w:val="00B24839"/>
    <w:rsid w:val="00B260C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6FE1"/>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0AC5"/>
    <w:rsid w:val="00BE4005"/>
    <w:rsid w:val="00BE4FF3"/>
    <w:rsid w:val="00BF1E73"/>
    <w:rsid w:val="00BF2335"/>
    <w:rsid w:val="00BF499E"/>
    <w:rsid w:val="00BF49E3"/>
    <w:rsid w:val="00BF50F7"/>
    <w:rsid w:val="00BF7606"/>
    <w:rsid w:val="00C0040F"/>
    <w:rsid w:val="00C007FD"/>
    <w:rsid w:val="00C0252A"/>
    <w:rsid w:val="00C02F29"/>
    <w:rsid w:val="00C03B69"/>
    <w:rsid w:val="00C03ED0"/>
    <w:rsid w:val="00C05145"/>
    <w:rsid w:val="00C100C3"/>
    <w:rsid w:val="00C14675"/>
    <w:rsid w:val="00C16631"/>
    <w:rsid w:val="00C17718"/>
    <w:rsid w:val="00C20AFE"/>
    <w:rsid w:val="00C211DA"/>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5119"/>
    <w:rsid w:val="00C7736C"/>
    <w:rsid w:val="00C8080C"/>
    <w:rsid w:val="00C81387"/>
    <w:rsid w:val="00C829C7"/>
    <w:rsid w:val="00C82D87"/>
    <w:rsid w:val="00C83657"/>
    <w:rsid w:val="00C8712A"/>
    <w:rsid w:val="00C902C8"/>
    <w:rsid w:val="00C919D1"/>
    <w:rsid w:val="00C963D3"/>
    <w:rsid w:val="00CA254C"/>
    <w:rsid w:val="00CA7B50"/>
    <w:rsid w:val="00CB1983"/>
    <w:rsid w:val="00CB294A"/>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1EB"/>
    <w:rsid w:val="00D15890"/>
    <w:rsid w:val="00D16F06"/>
    <w:rsid w:val="00D17859"/>
    <w:rsid w:val="00D17FDC"/>
    <w:rsid w:val="00D21D8C"/>
    <w:rsid w:val="00D23C70"/>
    <w:rsid w:val="00D40B41"/>
    <w:rsid w:val="00D41FDB"/>
    <w:rsid w:val="00D4218D"/>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77045"/>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331D"/>
    <w:rsid w:val="00DD40CD"/>
    <w:rsid w:val="00DD64BB"/>
    <w:rsid w:val="00DD6BB5"/>
    <w:rsid w:val="00DE03AF"/>
    <w:rsid w:val="00DE05BA"/>
    <w:rsid w:val="00DE121C"/>
    <w:rsid w:val="00DE34A9"/>
    <w:rsid w:val="00DE366A"/>
    <w:rsid w:val="00DE4387"/>
    <w:rsid w:val="00DE498F"/>
    <w:rsid w:val="00DE5740"/>
    <w:rsid w:val="00DE6633"/>
    <w:rsid w:val="00DE6A6E"/>
    <w:rsid w:val="00DE7516"/>
    <w:rsid w:val="00DF2D3C"/>
    <w:rsid w:val="00DF4B6C"/>
    <w:rsid w:val="00DF75F8"/>
    <w:rsid w:val="00DF7A3A"/>
    <w:rsid w:val="00E00A0F"/>
    <w:rsid w:val="00E00C00"/>
    <w:rsid w:val="00E01304"/>
    <w:rsid w:val="00E04B79"/>
    <w:rsid w:val="00E05525"/>
    <w:rsid w:val="00E068A6"/>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153"/>
    <w:rsid w:val="00E27E7E"/>
    <w:rsid w:val="00E30995"/>
    <w:rsid w:val="00E31DF3"/>
    <w:rsid w:val="00E3244F"/>
    <w:rsid w:val="00E36127"/>
    <w:rsid w:val="00E450A4"/>
    <w:rsid w:val="00E46C58"/>
    <w:rsid w:val="00E506BE"/>
    <w:rsid w:val="00E549D8"/>
    <w:rsid w:val="00E55547"/>
    <w:rsid w:val="00E56D74"/>
    <w:rsid w:val="00E62FE8"/>
    <w:rsid w:val="00E6302B"/>
    <w:rsid w:val="00E6452F"/>
    <w:rsid w:val="00E64F45"/>
    <w:rsid w:val="00E6742D"/>
    <w:rsid w:val="00E71CB0"/>
    <w:rsid w:val="00E73FB9"/>
    <w:rsid w:val="00E750D0"/>
    <w:rsid w:val="00E77C3D"/>
    <w:rsid w:val="00E85061"/>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373"/>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CAB"/>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B0F"/>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5793"/>
    <w:rsid w:val="00F76CBA"/>
    <w:rsid w:val="00F814B1"/>
    <w:rsid w:val="00F83DBA"/>
    <w:rsid w:val="00F840B2"/>
    <w:rsid w:val="00F85679"/>
    <w:rsid w:val="00F8668C"/>
    <w:rsid w:val="00F90C34"/>
    <w:rsid w:val="00F93E2A"/>
    <w:rsid w:val="00F95410"/>
    <w:rsid w:val="00F962FB"/>
    <w:rsid w:val="00F97C5B"/>
    <w:rsid w:val="00FA0766"/>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14</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Doe</cp:lastModifiedBy>
  <cp:revision>20</cp:revision>
  <cp:lastPrinted>2019-08-27T05:42:00Z</cp:lastPrinted>
  <dcterms:created xsi:type="dcterms:W3CDTF">2022-11-07T17:13:00Z</dcterms:created>
  <dcterms:modified xsi:type="dcterms:W3CDTF">2023-07-31T18:40:00Z</dcterms:modified>
</cp:coreProperties>
</file>