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763FAE74" w14:textId="77777777" w:rsidR="0011473D" w:rsidRPr="005965BF" w:rsidRDefault="00C56B61"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511CB4" w:rsidRPr="005965BF">
        <w:rPr>
          <w:rFonts w:ascii="Avenir Next Demi Bold" w:hAnsi="Avenir Next Demi Bold" w:cs="Arial"/>
          <w:b/>
          <w:bCs/>
          <w:color w:val="000000" w:themeColor="text1"/>
          <w:sz w:val="22"/>
          <w:szCs w:val="22"/>
          <w:lang w:val="en-GB"/>
        </w:rPr>
        <w:t>5B</w:t>
      </w:r>
    </w:p>
    <w:p w14:paraId="0414852A" w14:textId="77777777" w:rsidR="002638B0" w:rsidRPr="005965BF" w:rsidRDefault="002638B0"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2455AD3" w14:textId="77777777" w:rsidR="002638B0" w:rsidRPr="005965BF" w:rsidRDefault="00511CB4"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BRITISH VIRGIN ISLANDS</w:t>
      </w:r>
      <w:r w:rsidR="00766F06" w:rsidRPr="005965BF">
        <w:rPr>
          <w:rFonts w:ascii="Avenir Next Demi Bold" w:hAnsi="Avenir Next Demi Bold" w:cs="Arial"/>
          <w:b/>
          <w:bCs/>
          <w:color w:val="000000" w:themeColor="text1"/>
          <w:sz w:val="22"/>
          <w:szCs w:val="22"/>
          <w:lang w:val="en-GB"/>
        </w:rPr>
        <w:t xml:space="preserve"> (BVI)</w:t>
      </w:r>
    </w:p>
    <w:p w14:paraId="59BA1DD4"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A85D326" w14:textId="77777777" w:rsidR="00245DE8" w:rsidRPr="005965BF" w:rsidRDefault="00245DE8"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In order to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015D7652"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5B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5B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38A3C678" w14:textId="77777777" w:rsidR="001C6CF3" w:rsidRPr="00B87DBA" w:rsidRDefault="001C6CF3" w:rsidP="001C6CF3">
      <w:pPr>
        <w:ind w:left="720" w:hanging="720"/>
        <w:jc w:val="both"/>
        <w:rPr>
          <w:rFonts w:ascii="Avenir Next" w:hAnsi="Avenir Next" w:cs="Arial"/>
          <w:sz w:val="22"/>
          <w:szCs w:val="22"/>
          <w:lang w:val="en-GB"/>
        </w:rPr>
      </w:pPr>
    </w:p>
    <w:p w14:paraId="7E01B4BE" w14:textId="2A7C8B5A"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AE1138">
        <w:rPr>
          <w:rFonts w:ascii="Avenir Next Demi Bold" w:hAnsi="Avenir Next Demi Bold" w:cs="Arial"/>
          <w:b/>
          <w:bCs/>
          <w:sz w:val="22"/>
          <w:szCs w:val="22"/>
          <w:lang w:val="en-GB"/>
        </w:rPr>
        <w:t>8</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227FE459" w14:textId="77777777" w:rsidR="001C6CF3" w:rsidRPr="00B87DBA" w:rsidRDefault="001C6CF3" w:rsidP="001C6CF3">
      <w:pPr>
        <w:rPr>
          <w:rFonts w:ascii="Avenir Next" w:hAnsi="Avenir Next" w:cs="Arial"/>
          <w:b/>
          <w:sz w:val="22"/>
          <w:szCs w:val="22"/>
          <w:u w:val="single"/>
          <w:lang w:val="en-GB"/>
        </w:rPr>
      </w:pPr>
    </w:p>
    <w:p w14:paraId="104C5A9C" w14:textId="5E6B08C7" w:rsidR="00E106D1" w:rsidRPr="005965BF" w:rsidRDefault="00E106D1" w:rsidP="00E106D1">
      <w:pPr>
        <w:ind w:left="720" w:hanging="720"/>
        <w:jc w:val="both"/>
        <w:rPr>
          <w:rFonts w:ascii="Avenir Next" w:hAnsi="Avenir Next" w:cs="Arial"/>
          <w:sz w:val="22"/>
          <w:szCs w:val="22"/>
          <w:lang w:val="en-GB"/>
        </w:rPr>
      </w:pPr>
    </w:p>
    <w:p w14:paraId="1C495353" w14:textId="77777777" w:rsidR="001C6CF3" w:rsidRDefault="001C6CF3">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6A9FB754" w14:textId="56AF4079" w:rsidR="00F3323E" w:rsidRPr="001C6CF3" w:rsidRDefault="00F3323E"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u w:val="single"/>
          <w:lang w:val="en-GB"/>
        </w:rPr>
        <w:lastRenderedPageBreak/>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Pr="005965BF" w:rsidRDefault="005B79F4" w:rsidP="008065CE">
      <w:pPr>
        <w:jc w:val="both"/>
        <w:rPr>
          <w:rFonts w:ascii="Avenir Next" w:hAnsi="Avenir Next" w:cs="Arial"/>
          <w:sz w:val="22"/>
          <w:szCs w:val="22"/>
          <w:lang w:val="en-GB"/>
        </w:rPr>
      </w:pPr>
    </w:p>
    <w:p w14:paraId="55173F07" w14:textId="4BDB18F2" w:rsidR="00511CB4" w:rsidRPr="005965BF" w:rsidRDefault="00511CB4" w:rsidP="008065CE">
      <w:pPr>
        <w:jc w:val="both"/>
        <w:rPr>
          <w:rFonts w:ascii="Avenir Next" w:hAnsi="Avenir Next" w:cs="Arial"/>
          <w:sz w:val="22"/>
          <w:szCs w:val="22"/>
          <w:lang w:val="en-GB"/>
        </w:rPr>
      </w:pPr>
      <w:r w:rsidRPr="001C6CF3">
        <w:rPr>
          <w:rFonts w:ascii="Avenir Next Demi Bold" w:hAnsi="Avenir Next Demi Bold" w:cs="Arial"/>
          <w:b/>
          <w:bCs/>
          <w:sz w:val="22"/>
          <w:szCs w:val="22"/>
          <w:u w:val="single"/>
          <w:lang w:val="en-GB"/>
        </w:rPr>
        <w:t>When</w:t>
      </w:r>
      <w:r w:rsidRPr="005965BF">
        <w:rPr>
          <w:rFonts w:ascii="Avenir Next" w:hAnsi="Avenir Next" w:cs="Arial"/>
          <w:sz w:val="22"/>
          <w:szCs w:val="22"/>
          <w:lang w:val="en-GB"/>
        </w:rPr>
        <w:t xml:space="preserve"> is the appointment of a liquidator </w:t>
      </w:r>
      <w:r w:rsidRPr="001C6CF3">
        <w:rPr>
          <w:rFonts w:ascii="Avenir Next Demi Bold" w:hAnsi="Avenir Next Demi Bold" w:cs="Arial"/>
          <w:b/>
          <w:bCs/>
          <w:sz w:val="22"/>
          <w:szCs w:val="22"/>
          <w:u w:val="single"/>
          <w:lang w:val="en-GB"/>
        </w:rPr>
        <w:t>deemed to commence</w:t>
      </w:r>
      <w:r w:rsidRPr="005965BF">
        <w:rPr>
          <w:rFonts w:ascii="Avenir Next" w:hAnsi="Avenir Next" w:cs="Arial"/>
          <w:sz w:val="22"/>
          <w:szCs w:val="22"/>
          <w:lang w:val="en-GB"/>
        </w:rPr>
        <w:t xml:space="preserve">, when there has been </w:t>
      </w:r>
      <w:r w:rsidR="009C2D45" w:rsidRPr="005965BF">
        <w:rPr>
          <w:rFonts w:ascii="Avenir Next" w:hAnsi="Avenir Next" w:cs="Arial"/>
          <w:sz w:val="22"/>
          <w:szCs w:val="22"/>
          <w:lang w:val="en-GB"/>
        </w:rPr>
        <w:t xml:space="preserve">a </w:t>
      </w:r>
      <w:r w:rsidRPr="005965BF">
        <w:rPr>
          <w:rFonts w:ascii="Avenir Next" w:hAnsi="Avenir Next" w:cs="Arial"/>
          <w:sz w:val="22"/>
          <w:szCs w:val="22"/>
          <w:lang w:val="en-GB"/>
        </w:rPr>
        <w:t>qualifying resolution passed to appoint a liquidator?</w:t>
      </w:r>
    </w:p>
    <w:p w14:paraId="77D9CB67" w14:textId="77777777" w:rsidR="00B50615" w:rsidRPr="005965BF" w:rsidRDefault="00B50615" w:rsidP="008065CE">
      <w:pPr>
        <w:jc w:val="both"/>
        <w:rPr>
          <w:rFonts w:ascii="Avenir Next" w:hAnsi="Avenir Next" w:cs="Arial"/>
          <w:sz w:val="22"/>
          <w:szCs w:val="22"/>
          <w:lang w:val="en-GB"/>
        </w:rPr>
      </w:pPr>
    </w:p>
    <w:p w14:paraId="795D22C7" w14:textId="6DB58192"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date of the order appointing the liquidator.</w:t>
      </w:r>
    </w:p>
    <w:p w14:paraId="6738B3F9" w14:textId="77777777" w:rsidR="00A20FE8" w:rsidRPr="005965BF" w:rsidRDefault="00A20FE8" w:rsidP="00A20FE8">
      <w:pPr>
        <w:ind w:left="66"/>
        <w:jc w:val="both"/>
        <w:rPr>
          <w:rFonts w:ascii="Avenir Next" w:hAnsi="Avenir Next" w:cs="Arial"/>
          <w:sz w:val="22"/>
          <w:szCs w:val="22"/>
          <w:lang w:val="en-GB"/>
        </w:rPr>
      </w:pPr>
    </w:p>
    <w:p w14:paraId="050C2FF2" w14:textId="055D5411" w:rsidR="00511CB4" w:rsidRPr="00FB3417" w:rsidRDefault="00B50615" w:rsidP="00A20FE8">
      <w:pPr>
        <w:pStyle w:val="ListParagraph"/>
        <w:numPr>
          <w:ilvl w:val="0"/>
          <w:numId w:val="13"/>
        </w:numPr>
        <w:ind w:left="426"/>
        <w:jc w:val="both"/>
        <w:rPr>
          <w:rFonts w:ascii="Avenir Next" w:eastAsia="MS Mincho" w:hAnsi="Avenir Next" w:cs="Arial"/>
          <w:sz w:val="22"/>
          <w:szCs w:val="22"/>
          <w:highlight w:val="yellow"/>
          <w:lang w:val="en-GB"/>
        </w:rPr>
      </w:pPr>
      <w:r w:rsidRPr="00FB3417">
        <w:rPr>
          <w:rFonts w:ascii="Avenir Next" w:eastAsia="MS Mincho" w:hAnsi="Avenir Next" w:cs="Arial"/>
          <w:sz w:val="22"/>
          <w:szCs w:val="22"/>
          <w:highlight w:val="yellow"/>
          <w:lang w:val="en-GB"/>
        </w:rPr>
        <w:t xml:space="preserve">On the </w:t>
      </w:r>
      <w:r w:rsidR="009C2D45" w:rsidRPr="00FB3417">
        <w:rPr>
          <w:rFonts w:ascii="Avenir Next" w:eastAsia="MS Mincho" w:hAnsi="Avenir Next" w:cs="Arial"/>
          <w:sz w:val="22"/>
          <w:szCs w:val="22"/>
          <w:highlight w:val="yellow"/>
          <w:lang w:val="en-GB"/>
        </w:rPr>
        <w:t>date the qualifying resolution is passed</w:t>
      </w:r>
      <w:r w:rsidRPr="00FB3417">
        <w:rPr>
          <w:rFonts w:ascii="Avenir Next" w:eastAsia="MS Mincho" w:hAnsi="Avenir Next" w:cs="Arial"/>
          <w:sz w:val="22"/>
          <w:szCs w:val="22"/>
          <w:highlight w:val="yellow"/>
          <w:lang w:val="en-GB"/>
        </w:rPr>
        <w:t>.</w:t>
      </w:r>
    </w:p>
    <w:p w14:paraId="686EC646" w14:textId="77777777" w:rsidR="00A20FE8" w:rsidRPr="005965BF" w:rsidRDefault="00A20FE8" w:rsidP="00A20FE8">
      <w:pPr>
        <w:ind w:left="66"/>
        <w:jc w:val="both"/>
        <w:rPr>
          <w:rFonts w:ascii="Avenir Next" w:eastAsia="MS Mincho" w:hAnsi="Avenir Next" w:cs="Arial"/>
          <w:sz w:val="22"/>
          <w:szCs w:val="22"/>
          <w:lang w:val="en-GB"/>
        </w:rPr>
      </w:pPr>
    </w:p>
    <w:p w14:paraId="3F980FEF" w14:textId="7CB94ACF" w:rsidR="00B50615" w:rsidRPr="00FB3417" w:rsidRDefault="00B50615" w:rsidP="00A20FE8">
      <w:pPr>
        <w:pStyle w:val="ListParagraph"/>
        <w:numPr>
          <w:ilvl w:val="0"/>
          <w:numId w:val="13"/>
        </w:numPr>
        <w:ind w:left="426"/>
        <w:jc w:val="both"/>
        <w:rPr>
          <w:rFonts w:ascii="Avenir Next" w:hAnsi="Avenir Next" w:cs="Arial"/>
          <w:sz w:val="22"/>
          <w:szCs w:val="22"/>
          <w:lang w:val="en-GB"/>
        </w:rPr>
      </w:pPr>
      <w:r w:rsidRPr="00FB3417">
        <w:rPr>
          <w:rFonts w:ascii="Avenir Next" w:hAnsi="Avenir Next" w:cs="Arial"/>
          <w:sz w:val="22"/>
          <w:szCs w:val="22"/>
          <w:lang w:val="en-GB"/>
        </w:rPr>
        <w:t>On the filing of the application to appoint a liquidator</w:t>
      </w:r>
      <w:r w:rsidR="0062226A" w:rsidRPr="00FB3417">
        <w:rPr>
          <w:rFonts w:ascii="Avenir Next" w:hAnsi="Avenir Next" w:cs="Arial"/>
          <w:sz w:val="22"/>
          <w:szCs w:val="22"/>
          <w:lang w:val="en-GB"/>
        </w:rPr>
        <w:t>.</w:t>
      </w:r>
    </w:p>
    <w:p w14:paraId="6B77F02A" w14:textId="77777777" w:rsidR="00A20FE8" w:rsidRPr="005965BF" w:rsidRDefault="00A20FE8" w:rsidP="00A20FE8">
      <w:pPr>
        <w:ind w:left="66"/>
        <w:jc w:val="both"/>
        <w:rPr>
          <w:rFonts w:ascii="Avenir Next" w:hAnsi="Avenir Next" w:cs="Arial"/>
          <w:sz w:val="22"/>
          <w:szCs w:val="22"/>
          <w:lang w:val="en-GB"/>
        </w:rPr>
      </w:pPr>
    </w:p>
    <w:p w14:paraId="47A8266E" w14:textId="77777777"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advertisement of the application to appoint a liquidator.</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46465AA9" w14:textId="57579656" w:rsidR="00511CB4" w:rsidRPr="005965BF" w:rsidRDefault="00666DF9"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order to comply with </w:t>
      </w:r>
      <w:r w:rsidR="00511CB4" w:rsidRPr="005965BF">
        <w:rPr>
          <w:rFonts w:ascii="Avenir Next" w:hAnsi="Avenir Next" w:cs="Arial"/>
          <w:sz w:val="22"/>
          <w:szCs w:val="22"/>
          <w:lang w:val="en-GB"/>
        </w:rPr>
        <w:t>section 156 of the I</w:t>
      </w:r>
      <w:r w:rsidR="009859BA" w:rsidRPr="005965BF">
        <w:rPr>
          <w:rFonts w:ascii="Avenir Next" w:hAnsi="Avenir Next" w:cs="Arial"/>
          <w:sz w:val="22"/>
          <w:szCs w:val="22"/>
          <w:lang w:val="en-GB"/>
        </w:rPr>
        <w:t xml:space="preserve">nsolvency </w:t>
      </w:r>
      <w:r w:rsidR="00511CB4" w:rsidRPr="005965BF">
        <w:rPr>
          <w:rFonts w:ascii="Avenir Next" w:hAnsi="Avenir Next" w:cs="Arial"/>
          <w:sz w:val="22"/>
          <w:szCs w:val="22"/>
          <w:lang w:val="en-GB"/>
        </w:rPr>
        <w:t>A</w:t>
      </w:r>
      <w:r w:rsidR="009859BA" w:rsidRPr="005965BF">
        <w:rPr>
          <w:rFonts w:ascii="Avenir Next" w:hAnsi="Avenir Next" w:cs="Arial"/>
          <w:sz w:val="22"/>
          <w:szCs w:val="22"/>
          <w:lang w:val="en-GB"/>
        </w:rPr>
        <w:t>ct</w:t>
      </w:r>
      <w:r w:rsidR="00511CB4" w:rsidRPr="005965BF">
        <w:rPr>
          <w:rFonts w:ascii="Avenir Next" w:hAnsi="Avenir Next" w:cs="Arial"/>
          <w:sz w:val="22"/>
          <w:szCs w:val="22"/>
          <w:lang w:val="en-GB"/>
        </w:rPr>
        <w:t xml:space="preserve">, </w:t>
      </w:r>
      <w:r w:rsidRPr="001C6CF3">
        <w:rPr>
          <w:rFonts w:ascii="Avenir Next Demi Bold" w:hAnsi="Avenir Next Demi Bold" w:cs="Arial"/>
          <w:b/>
          <w:bCs/>
          <w:sz w:val="22"/>
          <w:szCs w:val="22"/>
          <w:u w:val="single"/>
          <w:lang w:val="en-GB"/>
        </w:rPr>
        <w:t>what timeframe</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for payment of the debt (or to secure or compound for the debt)</w:t>
      </w:r>
      <w:r w:rsidR="00516777" w:rsidRPr="005965BF">
        <w:rPr>
          <w:rFonts w:ascii="Avenir Next" w:hAnsi="Avenir Next" w:cs="Arial"/>
          <w:bCs/>
          <w:sz w:val="22"/>
          <w:szCs w:val="22"/>
          <w:lang w:val="en-GB"/>
        </w:rPr>
        <w:t>,</w:t>
      </w:r>
      <w:r w:rsidRPr="005965BF">
        <w:rPr>
          <w:rFonts w:ascii="Avenir Next" w:hAnsi="Avenir Next" w:cs="Arial"/>
          <w:bCs/>
          <w:sz w:val="22"/>
          <w:szCs w:val="22"/>
          <w:lang w:val="en-GB"/>
        </w:rPr>
        <w:t xml:space="preserve"> must a statutory demand require</w:t>
      </w:r>
      <w:r w:rsidR="00511CB4" w:rsidRPr="005965BF">
        <w:rPr>
          <w:rFonts w:ascii="Avenir Next" w:hAnsi="Avenir Next" w:cs="Arial"/>
          <w:sz w:val="22"/>
          <w:szCs w:val="22"/>
          <w:lang w:val="en-GB"/>
        </w:rPr>
        <w:t>?</w:t>
      </w:r>
    </w:p>
    <w:p w14:paraId="1410D772" w14:textId="77777777" w:rsidR="0062226A" w:rsidRPr="005965BF" w:rsidRDefault="0062226A" w:rsidP="008065CE">
      <w:pPr>
        <w:jc w:val="both"/>
        <w:rPr>
          <w:rFonts w:ascii="Avenir Next" w:hAnsi="Avenir Next" w:cs="Arial"/>
          <w:sz w:val="22"/>
          <w:szCs w:val="22"/>
          <w:lang w:val="en-GB"/>
        </w:rPr>
      </w:pPr>
    </w:p>
    <w:p w14:paraId="6525EB61" w14:textId="443A7784"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41E18">
        <w:rPr>
          <w:rFonts w:ascii="Avenir Next" w:hAnsi="Avenir Next" w:cs="Arial"/>
          <w:sz w:val="22"/>
          <w:szCs w:val="22"/>
          <w:highlight w:val="yellow"/>
          <w:lang w:val="en-GB"/>
        </w:rPr>
        <w:t>Within 14 days of the service of the statutory demand.</w:t>
      </w:r>
    </w:p>
    <w:p w14:paraId="1207D826" w14:textId="77777777" w:rsidR="00E87B1B" w:rsidRPr="005965BF" w:rsidRDefault="00E87B1B" w:rsidP="00E87B1B">
      <w:pPr>
        <w:ind w:left="66"/>
        <w:jc w:val="both"/>
        <w:rPr>
          <w:rFonts w:ascii="Avenir Next" w:hAnsi="Avenir Next" w:cs="Arial"/>
          <w:sz w:val="22"/>
          <w:szCs w:val="22"/>
          <w:lang w:val="en-GB"/>
        </w:rPr>
      </w:pPr>
    </w:p>
    <w:p w14:paraId="7AC3E690" w14:textId="7C6CFE7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21 days of the date of the statutory demand.</w:t>
      </w:r>
    </w:p>
    <w:p w14:paraId="7C6C0DD3" w14:textId="77777777" w:rsidR="00E87B1B" w:rsidRPr="005965BF" w:rsidRDefault="00E87B1B" w:rsidP="00E87B1B">
      <w:pPr>
        <w:ind w:left="66"/>
        <w:jc w:val="both"/>
        <w:rPr>
          <w:rFonts w:ascii="Avenir Next" w:hAnsi="Avenir Next" w:cs="Arial"/>
          <w:sz w:val="22"/>
          <w:szCs w:val="22"/>
          <w:lang w:val="en-GB"/>
        </w:rPr>
      </w:pPr>
    </w:p>
    <w:p w14:paraId="6056A00A" w14:textId="77777777" w:rsidR="00E87B1B"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21 days of the service of the statutory demand.</w:t>
      </w:r>
    </w:p>
    <w:p w14:paraId="48712BF5" w14:textId="7BE376EF" w:rsidR="0062226A" w:rsidRPr="005965BF" w:rsidRDefault="00516777" w:rsidP="00E87B1B">
      <w:pPr>
        <w:ind w:left="66"/>
        <w:jc w:val="both"/>
        <w:rPr>
          <w:rFonts w:ascii="Avenir Next" w:hAnsi="Avenir Next" w:cs="Arial"/>
          <w:sz w:val="22"/>
          <w:szCs w:val="22"/>
          <w:lang w:val="en-GB"/>
        </w:rPr>
      </w:pPr>
      <w:r w:rsidRPr="005965BF">
        <w:rPr>
          <w:rFonts w:ascii="Avenir Next" w:hAnsi="Avenir Next" w:cs="Arial"/>
          <w:sz w:val="22"/>
          <w:szCs w:val="22"/>
          <w:lang w:val="en-GB"/>
        </w:rPr>
        <w:t xml:space="preserve"> </w:t>
      </w:r>
    </w:p>
    <w:p w14:paraId="38B02368" w14:textId="39C86B6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date of the statutory demand.</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1F9ECA" w14:textId="4E91AB33" w:rsidR="00511CB4" w:rsidRPr="005965BF" w:rsidRDefault="00511CB4"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00766F06" w:rsidRPr="001C6CF3">
        <w:rPr>
          <w:rFonts w:ascii="Avenir Next Demi Bold" w:hAnsi="Avenir Next Demi Bold" w:cs="Arial"/>
          <w:b/>
          <w:bCs/>
          <w:sz w:val="22"/>
          <w:szCs w:val="22"/>
          <w:u w:val="single"/>
          <w:lang w:val="en-GB"/>
        </w:rPr>
        <w:t>is</w:t>
      </w:r>
      <w:r w:rsidRPr="001C6CF3">
        <w:rPr>
          <w:rFonts w:ascii="Avenir Next Demi Bold" w:hAnsi="Avenir Next Demi Bold" w:cs="Arial"/>
          <w:b/>
          <w:bCs/>
          <w:sz w:val="22"/>
          <w:szCs w:val="22"/>
          <w:u w:val="single"/>
          <w:lang w:val="en-GB"/>
        </w:rPr>
        <w:t xml:space="preserve"> not able</w:t>
      </w:r>
      <w:r w:rsidRPr="005965BF">
        <w:rPr>
          <w:rFonts w:ascii="Avenir Next" w:hAnsi="Avenir Next" w:cs="Arial"/>
          <w:sz w:val="22"/>
          <w:szCs w:val="22"/>
          <w:lang w:val="en-GB"/>
        </w:rPr>
        <w:t xml:space="preserve"> to make </w:t>
      </w:r>
      <w:r w:rsidR="00617A39" w:rsidRPr="005965BF">
        <w:rPr>
          <w:rFonts w:ascii="Avenir Next" w:hAnsi="Avenir Next" w:cs="Arial"/>
          <w:sz w:val="22"/>
          <w:szCs w:val="22"/>
          <w:lang w:val="en-GB"/>
        </w:rPr>
        <w:t>an application for the removal of a liquidator</w:t>
      </w:r>
      <w:r w:rsidRPr="005965BF">
        <w:rPr>
          <w:rFonts w:ascii="Avenir Next" w:hAnsi="Avenir Next" w:cs="Arial"/>
          <w:sz w:val="22"/>
          <w:szCs w:val="22"/>
          <w:lang w:val="en-GB"/>
        </w:rPr>
        <w:t>?</w:t>
      </w:r>
    </w:p>
    <w:p w14:paraId="261B7D82" w14:textId="77777777" w:rsidR="00511CB4" w:rsidRPr="005965BF" w:rsidRDefault="00511CB4" w:rsidP="008065CE">
      <w:pPr>
        <w:jc w:val="both"/>
        <w:rPr>
          <w:rFonts w:ascii="Avenir Next" w:hAnsi="Avenir Next" w:cs="Arial"/>
          <w:sz w:val="22"/>
          <w:szCs w:val="22"/>
          <w:lang w:val="en-GB"/>
        </w:rPr>
      </w:pPr>
    </w:p>
    <w:p w14:paraId="07AAB1B5" w14:textId="36FBDB47"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member of t</w:t>
      </w:r>
      <w:r w:rsidR="00511CB4" w:rsidRPr="005965BF">
        <w:rPr>
          <w:rFonts w:ascii="Avenir Next" w:hAnsi="Avenir Next" w:cs="Arial"/>
          <w:sz w:val="22"/>
          <w:szCs w:val="22"/>
          <w:lang w:val="en-GB"/>
        </w:rPr>
        <w:t>he company</w:t>
      </w:r>
      <w:r w:rsidR="001B77C3" w:rsidRPr="005965BF">
        <w:rPr>
          <w:rFonts w:ascii="Avenir Next" w:hAnsi="Avenir Next" w:cs="Arial"/>
          <w:sz w:val="22"/>
          <w:szCs w:val="22"/>
          <w:lang w:val="en-GB"/>
        </w:rPr>
        <w:t>.</w:t>
      </w:r>
    </w:p>
    <w:p w14:paraId="7717F913" w14:textId="77777777" w:rsidR="001B77C3" w:rsidRPr="005965BF" w:rsidRDefault="001B77C3" w:rsidP="001B77C3">
      <w:pPr>
        <w:ind w:left="66"/>
        <w:jc w:val="both"/>
        <w:rPr>
          <w:rFonts w:ascii="Avenir Next" w:hAnsi="Avenir Next" w:cs="Arial"/>
          <w:sz w:val="22"/>
          <w:szCs w:val="22"/>
          <w:lang w:val="en-GB"/>
        </w:rPr>
      </w:pPr>
    </w:p>
    <w:p w14:paraId="3A701930" w14:textId="6DBB3646" w:rsidR="00511CB4" w:rsidRPr="005965BF" w:rsidRDefault="00511CB4"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creditor.</w:t>
      </w:r>
    </w:p>
    <w:p w14:paraId="421E1CAE" w14:textId="77777777" w:rsidR="001B77C3" w:rsidRPr="005965BF" w:rsidRDefault="001B77C3" w:rsidP="001B77C3">
      <w:pPr>
        <w:ind w:left="66"/>
        <w:jc w:val="both"/>
        <w:rPr>
          <w:rFonts w:ascii="Avenir Next" w:hAnsi="Avenir Next" w:cs="Arial"/>
          <w:sz w:val="22"/>
          <w:szCs w:val="22"/>
          <w:lang w:val="en-GB"/>
        </w:rPr>
      </w:pPr>
    </w:p>
    <w:p w14:paraId="79831542" w14:textId="183F25CA"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lastRenderedPageBreak/>
        <w:t>The creditors’ committee.</w:t>
      </w:r>
    </w:p>
    <w:p w14:paraId="49998369" w14:textId="77777777" w:rsidR="001B77C3" w:rsidRPr="005965BF" w:rsidRDefault="001B77C3" w:rsidP="001B77C3">
      <w:pPr>
        <w:ind w:left="66"/>
        <w:jc w:val="both"/>
        <w:rPr>
          <w:rFonts w:ascii="Avenir Next" w:hAnsi="Avenir Next" w:cs="Arial"/>
          <w:sz w:val="22"/>
          <w:szCs w:val="22"/>
          <w:lang w:val="en-GB"/>
        </w:rPr>
      </w:pPr>
    </w:p>
    <w:p w14:paraId="34D3887A" w14:textId="4789337F" w:rsidR="00511CB4" w:rsidRPr="00541E18" w:rsidRDefault="00617A39" w:rsidP="001B77C3">
      <w:pPr>
        <w:pStyle w:val="ListParagraph"/>
        <w:numPr>
          <w:ilvl w:val="0"/>
          <w:numId w:val="15"/>
        </w:numPr>
        <w:ind w:left="426"/>
        <w:jc w:val="both"/>
        <w:rPr>
          <w:rFonts w:ascii="Avenir Next" w:hAnsi="Avenir Next" w:cs="Arial"/>
          <w:sz w:val="22"/>
          <w:szCs w:val="22"/>
          <w:highlight w:val="yellow"/>
          <w:lang w:val="en-GB"/>
        </w:rPr>
      </w:pPr>
      <w:r w:rsidRPr="00541E18">
        <w:rPr>
          <w:rFonts w:ascii="Avenir Next" w:hAnsi="Avenir Next" w:cs="Arial"/>
          <w:sz w:val="22"/>
          <w:szCs w:val="22"/>
          <w:highlight w:val="yellow"/>
          <w:lang w:val="en-GB"/>
        </w:rPr>
        <w:t>A receiver.</w:t>
      </w:r>
    </w:p>
    <w:p w14:paraId="322781C5" w14:textId="02BC935F" w:rsidR="00DB50FB" w:rsidRPr="005965BF" w:rsidRDefault="00DB50FB" w:rsidP="008065CE">
      <w:pPr>
        <w:jc w:val="both"/>
        <w:rPr>
          <w:rFonts w:ascii="Avenir Next" w:hAnsi="Avenir Next" w:cs="Arial"/>
          <w:sz w:val="22"/>
          <w:szCs w:val="22"/>
          <w:lang w:val="en-GB"/>
        </w:rPr>
      </w:pPr>
    </w:p>
    <w:p w14:paraId="30AA270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F4ADFB2" w14:textId="77777777"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Where a receiver exercises a power of sale, the receiver owes a duty to obtain the best price reasonably obtainable at the time of sale. </w:t>
      </w:r>
      <w:r w:rsidR="000E1E96" w:rsidRPr="001C6CF3">
        <w:rPr>
          <w:rFonts w:ascii="Avenir Next Demi Bold" w:hAnsi="Avenir Next Demi Bold" w:cs="Arial"/>
          <w:b/>
          <w:bCs/>
          <w:sz w:val="22"/>
          <w:szCs w:val="22"/>
          <w:u w:val="single"/>
          <w:lang w:val="en-GB"/>
        </w:rPr>
        <w:t>To w</w:t>
      </w:r>
      <w:r w:rsidRPr="001C6CF3">
        <w:rPr>
          <w:rFonts w:ascii="Avenir Next Demi Bold" w:hAnsi="Avenir Next Demi Bold" w:cs="Arial"/>
          <w:b/>
          <w:bCs/>
          <w:sz w:val="22"/>
          <w:szCs w:val="22"/>
          <w:u w:val="single"/>
          <w:lang w:val="en-GB"/>
        </w:rPr>
        <w:t xml:space="preserve">hich </w:t>
      </w:r>
      <w:r w:rsidR="00766F06" w:rsidRPr="001C6CF3">
        <w:rPr>
          <w:rFonts w:ascii="Avenir Next Demi Bold" w:hAnsi="Avenir Next Demi Bold" w:cs="Arial"/>
          <w:b/>
          <w:bCs/>
          <w:sz w:val="22"/>
          <w:szCs w:val="22"/>
          <w:u w:val="single"/>
          <w:lang w:val="en-GB"/>
        </w:rPr>
        <w:t xml:space="preserve">one </w:t>
      </w:r>
      <w:r w:rsidRPr="001C6CF3">
        <w:rPr>
          <w:rFonts w:ascii="Avenir Next Demi Bold" w:hAnsi="Avenir Next Demi Bold" w:cs="Arial"/>
          <w:b/>
          <w:bCs/>
          <w:sz w:val="22"/>
          <w:szCs w:val="22"/>
          <w:u w:val="single"/>
          <w:lang w:val="en-GB"/>
        </w:rPr>
        <w:t>of the following is the duty owed to</w:t>
      </w:r>
      <w:r w:rsidRPr="005965BF">
        <w:rPr>
          <w:rFonts w:ascii="Avenir Next" w:hAnsi="Avenir Next" w:cs="Arial"/>
          <w:sz w:val="22"/>
          <w:szCs w:val="22"/>
          <w:lang w:val="en-GB"/>
        </w:rPr>
        <w:t>?</w:t>
      </w:r>
    </w:p>
    <w:p w14:paraId="46745FD8" w14:textId="77777777" w:rsidR="00802DB8" w:rsidRPr="005965BF" w:rsidRDefault="00802DB8" w:rsidP="008065CE">
      <w:pPr>
        <w:jc w:val="both"/>
        <w:rPr>
          <w:rFonts w:ascii="Avenir Next" w:hAnsi="Avenir Next" w:cs="Arial"/>
          <w:sz w:val="22"/>
          <w:szCs w:val="22"/>
          <w:lang w:val="en-GB"/>
        </w:rPr>
      </w:pPr>
    </w:p>
    <w:p w14:paraId="798DB370" w14:textId="12E7C458"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the shareholders, persons claiming an interest in the assets and the company.</w:t>
      </w:r>
    </w:p>
    <w:p w14:paraId="606414E5" w14:textId="77777777" w:rsidR="00966035" w:rsidRPr="005965BF" w:rsidRDefault="00966035" w:rsidP="00966035">
      <w:pPr>
        <w:ind w:left="66"/>
        <w:jc w:val="both"/>
        <w:rPr>
          <w:rFonts w:ascii="Avenir Next" w:hAnsi="Avenir Next" w:cs="Arial"/>
          <w:sz w:val="22"/>
          <w:szCs w:val="22"/>
          <w:lang w:val="en-GB"/>
        </w:rPr>
      </w:pPr>
    </w:p>
    <w:p w14:paraId="4C29C4F3" w14:textId="07B12739"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sureties, the shareholders and the company.</w:t>
      </w:r>
    </w:p>
    <w:p w14:paraId="323A77F2" w14:textId="77777777" w:rsidR="00966035" w:rsidRPr="005965BF" w:rsidRDefault="00966035" w:rsidP="00966035">
      <w:pPr>
        <w:ind w:left="66"/>
        <w:jc w:val="both"/>
        <w:rPr>
          <w:rFonts w:ascii="Avenir Next" w:hAnsi="Avenir Next" w:cs="Arial"/>
          <w:sz w:val="22"/>
          <w:szCs w:val="22"/>
          <w:lang w:val="en-GB"/>
        </w:rPr>
      </w:pPr>
    </w:p>
    <w:p w14:paraId="79758274" w14:textId="59605C43" w:rsidR="00802DB8" w:rsidRPr="00541E18" w:rsidRDefault="00802DB8" w:rsidP="00966035">
      <w:pPr>
        <w:pStyle w:val="ListParagraph"/>
        <w:numPr>
          <w:ilvl w:val="0"/>
          <w:numId w:val="16"/>
        </w:numPr>
        <w:ind w:left="426"/>
        <w:jc w:val="both"/>
        <w:rPr>
          <w:rFonts w:ascii="Avenir Next" w:hAnsi="Avenir Next" w:cs="Arial"/>
          <w:sz w:val="22"/>
          <w:szCs w:val="22"/>
          <w:highlight w:val="yellow"/>
          <w:lang w:val="en-GB"/>
        </w:rPr>
      </w:pPr>
      <w:r w:rsidRPr="00541E18">
        <w:rPr>
          <w:rFonts w:ascii="Avenir Next" w:hAnsi="Avenir Next" w:cs="Arial"/>
          <w:sz w:val="22"/>
          <w:szCs w:val="22"/>
          <w:highlight w:val="yellow"/>
          <w:lang w:val="en-GB"/>
        </w:rPr>
        <w:t>The creditors, sureties, persons claiming an interest in the assets of the company and the company.</w:t>
      </w:r>
    </w:p>
    <w:p w14:paraId="60C0611C" w14:textId="77777777" w:rsidR="00966035" w:rsidRPr="005965BF" w:rsidRDefault="00966035" w:rsidP="00966035">
      <w:pPr>
        <w:ind w:left="66"/>
        <w:jc w:val="both"/>
        <w:rPr>
          <w:rFonts w:ascii="Avenir Next" w:hAnsi="Avenir Next" w:cs="Arial"/>
          <w:sz w:val="22"/>
          <w:szCs w:val="22"/>
          <w:lang w:val="en-GB"/>
        </w:rPr>
      </w:pPr>
    </w:p>
    <w:p w14:paraId="2C1A96BA" w14:textId="77777777"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shareholders, sureties and persons claiming an interest in the assets of the company.</w:t>
      </w:r>
    </w:p>
    <w:p w14:paraId="13151758" w14:textId="77777777" w:rsidR="0020090A" w:rsidRPr="005965BF" w:rsidRDefault="0020090A" w:rsidP="008065CE">
      <w:pPr>
        <w:jc w:val="bot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02038A1E" w14:textId="77777777" w:rsidR="00E9597C" w:rsidRPr="005965BF" w:rsidRDefault="00E9597C" w:rsidP="008065CE">
      <w:pPr>
        <w:keepNext/>
        <w:jc w:val="both"/>
        <w:rPr>
          <w:rFonts w:ascii="Avenir Next" w:hAnsi="Avenir Next" w:cs="Arial"/>
          <w:b/>
          <w:bCs/>
          <w:sz w:val="22"/>
          <w:szCs w:val="22"/>
          <w:lang w:val="en-GB"/>
        </w:rPr>
      </w:pPr>
    </w:p>
    <w:p w14:paraId="5CD641DE" w14:textId="57F7DFA5" w:rsidR="00802DB8" w:rsidRPr="005965BF" w:rsidRDefault="002B4F08"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A person is an “eligible insolvency practitioner”, able to be appointed over an insolvent BVI company, foreign company or an individual’s estate as a trustee in bankruptcy if:</w:t>
      </w:r>
      <w:r w:rsidR="00802DB8" w:rsidRPr="005965BF">
        <w:rPr>
          <w:rFonts w:ascii="Avenir Next" w:hAnsi="Avenir Next" w:cs="Arial"/>
          <w:sz w:val="22"/>
          <w:szCs w:val="22"/>
          <w:lang w:val="en-GB"/>
        </w:rPr>
        <w:t xml:space="preserve"> </w:t>
      </w:r>
    </w:p>
    <w:p w14:paraId="22A9B87F"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64179842" w14:textId="7BA99625" w:rsidR="00802DB8" w:rsidRPr="00541E18" w:rsidRDefault="002B4F08" w:rsidP="00D7001E">
      <w:pPr>
        <w:pStyle w:val="ListParagraph"/>
        <w:numPr>
          <w:ilvl w:val="0"/>
          <w:numId w:val="17"/>
        </w:numPr>
        <w:autoSpaceDE w:val="0"/>
        <w:autoSpaceDN w:val="0"/>
        <w:adjustRightInd w:val="0"/>
        <w:ind w:left="426"/>
        <w:jc w:val="both"/>
        <w:rPr>
          <w:rFonts w:ascii="Avenir Next" w:hAnsi="Avenir Next" w:cs="Arial"/>
          <w:sz w:val="22"/>
          <w:szCs w:val="22"/>
          <w:highlight w:val="yellow"/>
          <w:lang w:val="en-GB"/>
        </w:rPr>
      </w:pPr>
      <w:r w:rsidRPr="00541E18">
        <w:rPr>
          <w:rFonts w:ascii="Avenir Next" w:hAnsi="Avenir Next" w:cs="Arial"/>
          <w:sz w:val="22"/>
          <w:szCs w:val="22"/>
          <w:highlight w:val="yellow"/>
          <w:lang w:val="en-GB"/>
        </w:rPr>
        <w:t>He</w:t>
      </w:r>
      <w:r w:rsidR="00903504" w:rsidRPr="00541E18">
        <w:rPr>
          <w:rFonts w:ascii="Avenir Next" w:hAnsi="Avenir Next" w:cs="Arial"/>
          <w:sz w:val="22"/>
          <w:szCs w:val="22"/>
          <w:highlight w:val="yellow"/>
          <w:lang w:val="en-GB"/>
        </w:rPr>
        <w:t xml:space="preserve"> or she</w:t>
      </w:r>
      <w:r w:rsidRPr="00541E18">
        <w:rPr>
          <w:rFonts w:ascii="Avenir Next" w:hAnsi="Avenir Next" w:cs="Arial"/>
          <w:sz w:val="22"/>
          <w:szCs w:val="22"/>
          <w:highlight w:val="yellow"/>
          <w:lang w:val="en-GB"/>
        </w:rPr>
        <w:t xml:space="preserve"> is a licenced insolvency practitioner; has given written consent to act; </w:t>
      </w:r>
      <w:r w:rsidR="00903504" w:rsidRPr="00541E18">
        <w:rPr>
          <w:rFonts w:ascii="Avenir Next" w:hAnsi="Avenir Next" w:cs="Arial"/>
          <w:sz w:val="22"/>
          <w:szCs w:val="22"/>
          <w:highlight w:val="yellow"/>
          <w:lang w:val="en-GB"/>
        </w:rPr>
        <w:t xml:space="preserve">is </w:t>
      </w:r>
      <w:r w:rsidRPr="00541E18">
        <w:rPr>
          <w:rFonts w:ascii="Avenir Next" w:hAnsi="Avenir Next" w:cs="Arial"/>
          <w:sz w:val="22"/>
          <w:szCs w:val="22"/>
          <w:highlight w:val="yellow"/>
          <w:lang w:val="en-GB"/>
        </w:rPr>
        <w:t>not disqualified from holding a licence; is not disqualified from acting; and there is in force security for the proper performance of his</w:t>
      </w:r>
      <w:r w:rsidR="00690A51" w:rsidRPr="00541E18">
        <w:rPr>
          <w:rFonts w:ascii="Avenir Next" w:hAnsi="Avenir Next" w:cs="Arial"/>
          <w:sz w:val="22"/>
          <w:szCs w:val="22"/>
          <w:highlight w:val="yellow"/>
          <w:lang w:val="en-GB"/>
        </w:rPr>
        <w:t xml:space="preserve"> or her</w:t>
      </w:r>
      <w:r w:rsidRPr="00541E18">
        <w:rPr>
          <w:rFonts w:ascii="Avenir Next" w:hAnsi="Avenir Next" w:cs="Arial"/>
          <w:sz w:val="22"/>
          <w:szCs w:val="22"/>
          <w:highlight w:val="yellow"/>
          <w:lang w:val="en-GB"/>
        </w:rPr>
        <w:t xml:space="preserve"> functions.</w:t>
      </w:r>
    </w:p>
    <w:p w14:paraId="33F1FCFB"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7838F7B0" w14:textId="6583069E" w:rsidR="00802DB8" w:rsidRPr="005965BF" w:rsidRDefault="00903504"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advertised for his or her role; is not disqualified from holding a licence;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EA1C8A4"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3C83015D" w14:textId="4F9B3556" w:rsidR="00802DB8" w:rsidRPr="005965BF" w:rsidRDefault="00802DB8"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 </w:t>
      </w:r>
      <w:r w:rsidR="00903504" w:rsidRPr="005965BF">
        <w:rPr>
          <w:rFonts w:ascii="Avenir Next" w:hAnsi="Avenir Next" w:cs="Arial"/>
          <w:sz w:val="22"/>
          <w:szCs w:val="22"/>
          <w:lang w:val="en-GB"/>
        </w:rPr>
        <w:t>He or she is a licenced insolvency practitioner; has given written consent to act; is not disqualified from holding an appointment;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00903504" w:rsidRPr="005965BF">
        <w:rPr>
          <w:rFonts w:ascii="Avenir Next" w:hAnsi="Avenir Next" w:cs="Arial"/>
          <w:sz w:val="22"/>
          <w:szCs w:val="22"/>
          <w:lang w:val="en-GB"/>
        </w:rPr>
        <w:t xml:space="preserve"> functions.</w:t>
      </w:r>
    </w:p>
    <w:p w14:paraId="105A0487"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1F92E512" w14:textId="724264D8" w:rsidR="00903504" w:rsidRPr="005965BF" w:rsidRDefault="00903504" w:rsidP="00D7001E">
      <w:pPr>
        <w:pStyle w:val="ListParagraph"/>
        <w:numPr>
          <w:ilvl w:val="0"/>
          <w:numId w:val="17"/>
        </w:numPr>
        <w:ind w:left="426"/>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given written consent to act; is not disqualified from holding a licence; is not disqualified from acting; and there is in force an undertaking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23D3578" w14:textId="77E8EC60" w:rsidR="00903504" w:rsidRDefault="00903504" w:rsidP="00903504">
      <w:pPr>
        <w:pStyle w:val="ListParagraph"/>
        <w:autoSpaceDE w:val="0"/>
        <w:autoSpaceDN w:val="0"/>
        <w:adjustRightInd w:val="0"/>
        <w:ind w:left="426"/>
        <w:jc w:val="both"/>
        <w:rPr>
          <w:rFonts w:ascii="Avenir Next" w:hAnsi="Avenir Next" w:cs="Arial"/>
          <w:sz w:val="22"/>
          <w:szCs w:val="22"/>
          <w:lang w:val="en-GB"/>
        </w:rPr>
      </w:pPr>
    </w:p>
    <w:p w14:paraId="3DC11B1B" w14:textId="3439BAF1"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25C58B1D" w14:textId="2676B007"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324BC3E0" w14:textId="1FA63F38"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47D40ED3" w14:textId="77777777" w:rsidR="00A205BF" w:rsidRPr="00596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lastRenderedPageBreak/>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076B36B7" w:rsidR="00802DB8" w:rsidRPr="005965BF" w:rsidRDefault="00F670C0"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Under the</w:t>
      </w:r>
      <w:r w:rsidR="00802DB8" w:rsidRPr="005965BF">
        <w:rPr>
          <w:rFonts w:ascii="Avenir Next" w:hAnsi="Avenir Next" w:cs="Arial"/>
          <w:sz w:val="22"/>
          <w:szCs w:val="22"/>
          <w:lang w:val="en-GB"/>
        </w:rPr>
        <w:t xml:space="preserve"> Reciprocal Enforcement of Judgments Act 1922</w:t>
      </w:r>
      <w:r w:rsidR="0027374E" w:rsidRPr="005965BF">
        <w:rPr>
          <w:rFonts w:ascii="Avenir Next" w:hAnsi="Avenir Next" w:cs="Arial"/>
          <w:sz w:val="22"/>
          <w:szCs w:val="22"/>
          <w:lang w:val="en-GB"/>
        </w:rPr>
        <w:t>,</w:t>
      </w:r>
      <w:r w:rsidR="00802DB8" w:rsidRPr="005965BF">
        <w:rPr>
          <w:rFonts w:ascii="Avenir Next" w:hAnsi="Avenir Next" w:cs="Arial"/>
          <w:sz w:val="22"/>
          <w:szCs w:val="22"/>
          <w:lang w:val="en-GB"/>
        </w:rPr>
        <w:t xml:space="preserve"> </w:t>
      </w:r>
      <w:r w:rsidRPr="005965BF">
        <w:rPr>
          <w:rFonts w:ascii="Avenir Next" w:hAnsi="Avenir Next" w:cs="Arial"/>
          <w:bCs/>
          <w:sz w:val="22"/>
          <w:szCs w:val="22"/>
          <w:lang w:val="en-GB"/>
        </w:rPr>
        <w:t>what is the</w:t>
      </w:r>
      <w:r w:rsidRPr="005965BF">
        <w:rPr>
          <w:rFonts w:ascii="Avenir Next" w:hAnsi="Avenir Next" w:cs="Arial"/>
          <w:b/>
          <w:bCs/>
          <w:sz w:val="22"/>
          <w:szCs w:val="22"/>
          <w:lang w:val="en-GB"/>
        </w:rPr>
        <w:t xml:space="preserve"> </w:t>
      </w:r>
      <w:r w:rsidRPr="00A205BF">
        <w:rPr>
          <w:rFonts w:ascii="Avenir Next Demi Bold" w:hAnsi="Avenir Next Demi Bold" w:cs="Arial"/>
          <w:b/>
          <w:bCs/>
          <w:sz w:val="22"/>
          <w:szCs w:val="22"/>
          <w:u w:val="single"/>
          <w:lang w:val="en-GB"/>
        </w:rPr>
        <w:t>time period</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during which a foreign judgment is registrable in the BVI</w:t>
      </w:r>
      <w:r w:rsidR="00802DB8" w:rsidRPr="005965BF">
        <w:rPr>
          <w:rFonts w:ascii="Avenir Next" w:hAnsi="Avenir Next" w:cs="Arial"/>
          <w:sz w:val="22"/>
          <w:szCs w:val="22"/>
          <w:lang w:val="en-GB"/>
        </w:rPr>
        <w:t>?</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3C3DCD23" w14:textId="7E6D8F8C" w:rsidR="00802DB8" w:rsidRPr="00DD6BF7" w:rsidRDefault="00053BC1" w:rsidP="0027374E">
      <w:pPr>
        <w:pStyle w:val="ListParagraph"/>
        <w:numPr>
          <w:ilvl w:val="0"/>
          <w:numId w:val="18"/>
        </w:numPr>
        <w:autoSpaceDE w:val="0"/>
        <w:autoSpaceDN w:val="0"/>
        <w:adjustRightInd w:val="0"/>
        <w:ind w:left="426"/>
        <w:jc w:val="both"/>
        <w:rPr>
          <w:rFonts w:ascii="Avenir Next" w:hAnsi="Avenir Next" w:cs="Arial"/>
          <w:sz w:val="22"/>
          <w:szCs w:val="22"/>
          <w:highlight w:val="yellow"/>
          <w:lang w:val="en-GB"/>
        </w:rPr>
      </w:pPr>
      <w:r w:rsidRPr="00DD6BF7">
        <w:rPr>
          <w:rFonts w:ascii="Avenir Next" w:hAnsi="Avenir Next" w:cs="Arial"/>
          <w:sz w:val="22"/>
          <w:szCs w:val="22"/>
          <w:highlight w:val="yellow"/>
          <w:lang w:val="en-GB"/>
        </w:rPr>
        <w:t>Within 12 months of the date of judgment</w:t>
      </w:r>
      <w:r w:rsidR="0027374E" w:rsidRPr="00DD6BF7">
        <w:rPr>
          <w:rFonts w:ascii="Avenir Next" w:hAnsi="Avenir Next" w:cs="Arial"/>
          <w:sz w:val="22"/>
          <w:szCs w:val="22"/>
          <w:highlight w:val="yellow"/>
          <w:lang w:val="en-GB"/>
        </w:rPr>
        <w:t>.</w:t>
      </w:r>
    </w:p>
    <w:p w14:paraId="4C28E6D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29F3838B" w14:textId="3C7FD3DF"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three (</w:t>
      </w:r>
      <w:r w:rsidRPr="005965BF">
        <w:rPr>
          <w:rFonts w:ascii="Avenir Next" w:hAnsi="Avenir Next" w:cs="Arial"/>
          <w:sz w:val="22"/>
          <w:szCs w:val="22"/>
          <w:lang w:val="en-GB"/>
        </w:rPr>
        <w:t>3</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w:t>
      </w:r>
      <w:r w:rsidR="0027374E" w:rsidRPr="005965BF">
        <w:rPr>
          <w:rFonts w:ascii="Avenir Next" w:hAnsi="Avenir Next" w:cs="Arial"/>
          <w:sz w:val="22"/>
          <w:szCs w:val="22"/>
          <w:lang w:val="en-GB"/>
        </w:rPr>
        <w:t>.</w:t>
      </w:r>
    </w:p>
    <w:p w14:paraId="6D4471CD"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7E0A3E70" w14:textId="3880EC07"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judgment</w:t>
      </w:r>
      <w:r w:rsidR="0027374E" w:rsidRPr="005965BF">
        <w:rPr>
          <w:rFonts w:ascii="Avenir Next" w:hAnsi="Avenir Next" w:cs="Arial"/>
          <w:sz w:val="22"/>
          <w:szCs w:val="22"/>
          <w:lang w:val="en-GB"/>
        </w:rPr>
        <w:t>.</w:t>
      </w:r>
    </w:p>
    <w:p w14:paraId="1682A69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6A0A51CF" w14:textId="1CB2B3D8"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 </w:t>
      </w:r>
    </w:p>
    <w:p w14:paraId="28F16D75" w14:textId="12D9E043" w:rsidR="005B79F4" w:rsidRPr="005965BF" w:rsidRDefault="005B79F4" w:rsidP="008065CE">
      <w:pPr>
        <w:jc w:val="both"/>
        <w:rPr>
          <w:rFonts w:ascii="Avenir Next" w:hAnsi="Avenir Next" w:cs="Arial"/>
          <w:sz w:val="22"/>
          <w:szCs w:val="22"/>
          <w:lang w:val="en-GB"/>
        </w:rPr>
      </w:pPr>
    </w:p>
    <w:p w14:paraId="5100F3A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69B20B29" w:rsidR="00802DB8" w:rsidRPr="005965BF" w:rsidRDefault="0041718C"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one of the below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w:t>
      </w:r>
      <w:r w:rsidR="00665098" w:rsidRPr="005965BF">
        <w:rPr>
          <w:rFonts w:ascii="Avenir Next" w:hAnsi="Avenir Next" w:cs="Arial"/>
          <w:sz w:val="22"/>
          <w:szCs w:val="22"/>
          <w:lang w:val="en-GB"/>
        </w:rPr>
        <w:t>an effect of the appointment of a liquidator over a company?</w:t>
      </w:r>
    </w:p>
    <w:p w14:paraId="25629F70" w14:textId="77777777" w:rsidR="00802DB8" w:rsidRPr="005965BF" w:rsidRDefault="00802DB8" w:rsidP="008065CE">
      <w:pPr>
        <w:jc w:val="both"/>
        <w:rPr>
          <w:rFonts w:ascii="Avenir Next" w:hAnsi="Avenir Next" w:cs="Arial"/>
          <w:sz w:val="22"/>
          <w:szCs w:val="22"/>
          <w:lang w:val="en-GB"/>
        </w:rPr>
      </w:pPr>
    </w:p>
    <w:p w14:paraId="538B4289" w14:textId="4D8B4BA5" w:rsidR="00802DB8" w:rsidRPr="005965BF" w:rsidRDefault="00665098"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liquidator has custody and control</w:t>
      </w:r>
      <w:r w:rsidR="00FC5802" w:rsidRPr="005965BF">
        <w:rPr>
          <w:rFonts w:ascii="Avenir Next" w:hAnsi="Avenir Next" w:cs="Arial"/>
          <w:sz w:val="22"/>
          <w:szCs w:val="22"/>
          <w:lang w:val="en-GB"/>
        </w:rPr>
        <w:t xml:space="preserve"> of the assets of the company. </w:t>
      </w:r>
    </w:p>
    <w:p w14:paraId="73E1D4F3" w14:textId="77777777" w:rsidR="0027374E" w:rsidRPr="005965BF" w:rsidRDefault="0027374E" w:rsidP="0027374E">
      <w:pPr>
        <w:ind w:left="66"/>
        <w:jc w:val="both"/>
        <w:rPr>
          <w:rFonts w:ascii="Avenir Next" w:hAnsi="Avenir Next" w:cs="Arial"/>
          <w:sz w:val="22"/>
          <w:szCs w:val="22"/>
          <w:lang w:val="en-GB"/>
        </w:rPr>
      </w:pPr>
    </w:p>
    <w:p w14:paraId="20845A1D" w14:textId="39B37094" w:rsidR="00802DB8" w:rsidRPr="005965BF" w:rsidRDefault="00665098"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The assets automatically vest in the liquidator. </w:t>
      </w:r>
    </w:p>
    <w:p w14:paraId="33F2B2CF" w14:textId="77777777" w:rsidR="0027374E" w:rsidRPr="005965BF" w:rsidRDefault="0027374E" w:rsidP="0027374E">
      <w:pPr>
        <w:ind w:left="66"/>
        <w:jc w:val="both"/>
        <w:rPr>
          <w:rFonts w:ascii="Avenir Next" w:hAnsi="Avenir Next" w:cs="Arial"/>
          <w:sz w:val="22"/>
          <w:szCs w:val="22"/>
          <w:lang w:val="en-GB"/>
        </w:rPr>
      </w:pPr>
    </w:p>
    <w:p w14:paraId="1081C3EF" w14:textId="40A44CC7" w:rsidR="00802DB8" w:rsidRPr="00541E18" w:rsidRDefault="00FC5802" w:rsidP="0027374E">
      <w:pPr>
        <w:pStyle w:val="ListParagraph"/>
        <w:numPr>
          <w:ilvl w:val="0"/>
          <w:numId w:val="19"/>
        </w:numPr>
        <w:ind w:left="426"/>
        <w:jc w:val="both"/>
        <w:rPr>
          <w:rFonts w:ascii="Avenir Next" w:hAnsi="Avenir Next" w:cs="Arial"/>
          <w:sz w:val="22"/>
          <w:szCs w:val="22"/>
          <w:highlight w:val="yellow"/>
          <w:lang w:val="en-GB"/>
        </w:rPr>
      </w:pPr>
      <w:r w:rsidRPr="00541E18">
        <w:rPr>
          <w:rFonts w:ascii="Avenir Next" w:hAnsi="Avenir Next" w:cs="Arial"/>
          <w:sz w:val="22"/>
          <w:szCs w:val="22"/>
          <w:highlight w:val="yellow"/>
          <w:lang w:val="en-GB"/>
        </w:rPr>
        <w:t>The directors remain in office</w:t>
      </w:r>
      <w:r w:rsidR="004E5423" w:rsidRPr="00541E18">
        <w:rPr>
          <w:rFonts w:ascii="Avenir Next" w:hAnsi="Avenir Next" w:cs="Arial"/>
          <w:sz w:val="22"/>
          <w:szCs w:val="22"/>
          <w:highlight w:val="yellow"/>
          <w:lang w:val="en-GB"/>
        </w:rPr>
        <w:t xml:space="preserve"> </w:t>
      </w:r>
      <w:r w:rsidRPr="00541E18">
        <w:rPr>
          <w:rFonts w:ascii="Avenir Next" w:hAnsi="Avenir Next" w:cs="Arial"/>
          <w:sz w:val="22"/>
          <w:szCs w:val="22"/>
          <w:highlight w:val="yellow"/>
          <w:lang w:val="en-GB"/>
        </w:rPr>
        <w:t xml:space="preserve">but cease to have any powers. </w:t>
      </w:r>
    </w:p>
    <w:p w14:paraId="42FEAB92" w14:textId="77777777" w:rsidR="0027374E" w:rsidRPr="005965BF" w:rsidRDefault="0027374E" w:rsidP="0027374E">
      <w:pPr>
        <w:ind w:left="66"/>
        <w:jc w:val="both"/>
        <w:rPr>
          <w:rFonts w:ascii="Avenir Next" w:hAnsi="Avenir Next" w:cs="Arial"/>
          <w:sz w:val="22"/>
          <w:szCs w:val="22"/>
          <w:lang w:val="en-GB"/>
        </w:rPr>
      </w:pPr>
    </w:p>
    <w:p w14:paraId="5D46608B" w14:textId="0B347C7E"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Shares in the company cannot be transferred. </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2D9E9743" w14:textId="5EFB3851"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a liquidation, what is the </w:t>
      </w:r>
      <w:r w:rsidR="00CE62E7" w:rsidRPr="00A339C4">
        <w:rPr>
          <w:rFonts w:ascii="Avenir Next Demi Bold" w:hAnsi="Avenir Next Demi Bold" w:cs="Arial"/>
          <w:b/>
          <w:bCs/>
          <w:sz w:val="22"/>
          <w:szCs w:val="22"/>
          <w:u w:val="single"/>
          <w:lang w:val="en-GB"/>
        </w:rPr>
        <w:t>vulnerability period</w:t>
      </w:r>
      <w:r w:rsidRPr="005965BF">
        <w:rPr>
          <w:rFonts w:ascii="Avenir Next" w:hAnsi="Avenir Next" w:cs="Arial"/>
          <w:sz w:val="22"/>
          <w:szCs w:val="22"/>
          <w:lang w:val="en-GB"/>
        </w:rPr>
        <w:t xml:space="preserve"> for an</w:t>
      </w:r>
      <w:r w:rsidR="000C07F7" w:rsidRPr="005965BF">
        <w:rPr>
          <w:rFonts w:ascii="Avenir Next" w:hAnsi="Avenir Next" w:cs="Arial"/>
          <w:sz w:val="22"/>
          <w:szCs w:val="22"/>
          <w:lang w:val="en-GB"/>
        </w:rPr>
        <w:t xml:space="preserve"> undervalue transaction</w:t>
      </w:r>
      <w:r w:rsidRPr="005965BF">
        <w:rPr>
          <w:rFonts w:ascii="Avenir Next" w:hAnsi="Avenir Next" w:cs="Arial"/>
          <w:sz w:val="22"/>
          <w:szCs w:val="22"/>
          <w:lang w:val="en-GB"/>
        </w:rPr>
        <w:t xml:space="preserve"> in the case of a transaction entered into with a connected person?</w:t>
      </w:r>
    </w:p>
    <w:p w14:paraId="381DBCA2" w14:textId="77777777" w:rsidR="00802DB8" w:rsidRPr="005965BF" w:rsidRDefault="00802DB8" w:rsidP="008065CE">
      <w:pPr>
        <w:jc w:val="both"/>
        <w:rPr>
          <w:rFonts w:ascii="Avenir Next" w:hAnsi="Avenir Next" w:cs="Arial"/>
          <w:sz w:val="22"/>
          <w:szCs w:val="22"/>
          <w:lang w:val="en-GB"/>
        </w:rPr>
      </w:pPr>
    </w:p>
    <w:p w14:paraId="67DA5DC7" w14:textId="790F2BD1" w:rsidR="00802DB8" w:rsidRPr="00FD7753" w:rsidRDefault="00B54DB9" w:rsidP="002649C2">
      <w:pPr>
        <w:pStyle w:val="ListParagraph"/>
        <w:numPr>
          <w:ilvl w:val="0"/>
          <w:numId w:val="20"/>
        </w:numPr>
        <w:ind w:left="426"/>
        <w:jc w:val="both"/>
        <w:rPr>
          <w:rFonts w:ascii="Avenir Next" w:hAnsi="Avenir Next" w:cs="Arial"/>
          <w:sz w:val="22"/>
          <w:szCs w:val="22"/>
          <w:highlight w:val="yellow"/>
          <w:lang w:val="en-GB"/>
        </w:rPr>
      </w:pPr>
      <w:r w:rsidRPr="00FD7753">
        <w:rPr>
          <w:rFonts w:ascii="Avenir Next" w:hAnsi="Avenir Next" w:cs="Arial"/>
          <w:sz w:val="22"/>
          <w:szCs w:val="22"/>
          <w:highlight w:val="yellow"/>
          <w:lang w:val="en-GB"/>
        </w:rPr>
        <w:t>Two (</w:t>
      </w:r>
      <w:r w:rsidR="00802DB8" w:rsidRPr="00FD7753">
        <w:rPr>
          <w:rFonts w:ascii="Avenir Next" w:hAnsi="Avenir Next" w:cs="Arial"/>
          <w:sz w:val="22"/>
          <w:szCs w:val="22"/>
          <w:highlight w:val="yellow"/>
          <w:lang w:val="en-GB"/>
        </w:rPr>
        <w:t>2</w:t>
      </w:r>
      <w:r w:rsidRPr="00FD7753">
        <w:rPr>
          <w:rFonts w:ascii="Avenir Next" w:hAnsi="Avenir Next" w:cs="Arial"/>
          <w:sz w:val="22"/>
          <w:szCs w:val="22"/>
          <w:highlight w:val="yellow"/>
          <w:lang w:val="en-GB"/>
        </w:rPr>
        <w:t>)</w:t>
      </w:r>
      <w:r w:rsidR="00802DB8" w:rsidRPr="00FD7753">
        <w:rPr>
          <w:rFonts w:ascii="Avenir Next" w:hAnsi="Avenir Next" w:cs="Arial"/>
          <w:sz w:val="22"/>
          <w:szCs w:val="22"/>
          <w:highlight w:val="yellow"/>
          <w:lang w:val="en-GB"/>
        </w:rPr>
        <w:t xml:space="preserve"> years prior to the onset of insolvency</w:t>
      </w:r>
      <w:r w:rsidR="00CE62E7" w:rsidRPr="00FD7753">
        <w:rPr>
          <w:rFonts w:ascii="Avenir Next" w:hAnsi="Avenir Next" w:cs="Arial"/>
          <w:sz w:val="22"/>
          <w:szCs w:val="22"/>
          <w:highlight w:val="yellow"/>
          <w:lang w:val="en-GB"/>
        </w:rPr>
        <w:t xml:space="preserve"> and ending on the appointment of the liquidator</w:t>
      </w:r>
      <w:r w:rsidR="009859BA" w:rsidRPr="00FD7753">
        <w:rPr>
          <w:rFonts w:ascii="Avenir Next" w:hAnsi="Avenir Next" w:cs="Arial"/>
          <w:sz w:val="22"/>
          <w:szCs w:val="22"/>
          <w:highlight w:val="yellow"/>
          <w:lang w:val="en-GB"/>
        </w:rPr>
        <w:t>.</w:t>
      </w:r>
    </w:p>
    <w:p w14:paraId="5610DC12" w14:textId="77777777" w:rsidR="002649C2" w:rsidRPr="005965BF" w:rsidRDefault="002649C2" w:rsidP="002649C2">
      <w:pPr>
        <w:ind w:left="66"/>
        <w:jc w:val="both"/>
        <w:rPr>
          <w:rFonts w:ascii="Avenir Next" w:hAnsi="Avenir Next" w:cs="Arial"/>
          <w:sz w:val="22"/>
          <w:szCs w:val="22"/>
          <w:lang w:val="en-GB"/>
        </w:rPr>
      </w:pPr>
    </w:p>
    <w:p w14:paraId="3F4C8DB5" w14:textId="4ED668C5" w:rsidR="00802DB8" w:rsidRPr="005965BF" w:rsidRDefault="00CE62E7"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Two (2)</w:t>
      </w:r>
      <w:r w:rsidR="00802DB8" w:rsidRPr="005965BF">
        <w:rPr>
          <w:rFonts w:ascii="Avenir Next" w:hAnsi="Avenir Next" w:cs="Arial"/>
          <w:sz w:val="22"/>
          <w:szCs w:val="22"/>
          <w:lang w:val="en-GB"/>
        </w:rPr>
        <w:t xml:space="preserve"> year</w:t>
      </w:r>
      <w:r w:rsidRPr="005965BF">
        <w:rPr>
          <w:rFonts w:ascii="Avenir Next" w:hAnsi="Avenir Next" w:cs="Arial"/>
          <w:sz w:val="22"/>
          <w:szCs w:val="22"/>
          <w:lang w:val="en-GB"/>
        </w:rPr>
        <w:t>s</w:t>
      </w:r>
      <w:r w:rsidR="00802DB8" w:rsidRPr="005965BF">
        <w:rPr>
          <w:rFonts w:ascii="Avenir Next" w:hAnsi="Avenir Next" w:cs="Arial"/>
          <w:sz w:val="22"/>
          <w:szCs w:val="22"/>
          <w:lang w:val="en-GB"/>
        </w:rPr>
        <w:t xml:space="preserve"> prior to the </w:t>
      </w:r>
      <w:r w:rsidRPr="005965BF">
        <w:rPr>
          <w:rFonts w:ascii="Avenir Next" w:hAnsi="Avenir Next" w:cs="Arial"/>
          <w:sz w:val="22"/>
          <w:szCs w:val="22"/>
          <w:lang w:val="en-GB"/>
        </w:rPr>
        <w:t>appointment of the liquidator</w:t>
      </w:r>
      <w:r w:rsidR="009859BA" w:rsidRPr="005965BF">
        <w:rPr>
          <w:rFonts w:ascii="Avenir Next" w:hAnsi="Avenir Next" w:cs="Arial"/>
          <w:sz w:val="22"/>
          <w:szCs w:val="22"/>
          <w:lang w:val="en-GB"/>
        </w:rPr>
        <w:t>.</w:t>
      </w:r>
    </w:p>
    <w:p w14:paraId="127E253C" w14:textId="77777777" w:rsidR="002649C2" w:rsidRPr="005965BF" w:rsidRDefault="002649C2" w:rsidP="002649C2">
      <w:pPr>
        <w:ind w:left="66"/>
        <w:jc w:val="both"/>
        <w:rPr>
          <w:rFonts w:ascii="Avenir Next" w:hAnsi="Avenir Next" w:cs="Arial"/>
          <w:sz w:val="22"/>
          <w:szCs w:val="22"/>
          <w:lang w:val="en-GB"/>
        </w:rPr>
      </w:pPr>
    </w:p>
    <w:p w14:paraId="76E5409A" w14:textId="501E06D0"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Six (6)</w:t>
      </w:r>
      <w:r w:rsidR="00802DB8" w:rsidRPr="005965BF">
        <w:rPr>
          <w:rFonts w:ascii="Avenir Next" w:hAnsi="Avenir Next" w:cs="Arial"/>
          <w:sz w:val="22"/>
          <w:szCs w:val="22"/>
          <w:lang w:val="en-GB"/>
        </w:rPr>
        <w:t xml:space="preserve"> months prior to the onset of insolvency</w:t>
      </w:r>
      <w:r w:rsidR="00CE62E7" w:rsidRPr="005965BF">
        <w:rPr>
          <w:rFonts w:ascii="Avenir Next" w:hAnsi="Avenir Next" w:cs="Arial"/>
          <w:sz w:val="22"/>
          <w:szCs w:val="22"/>
          <w:lang w:val="en-GB"/>
        </w:rPr>
        <w:t xml:space="preserve"> and ending on the appointment of the liquidator</w:t>
      </w:r>
      <w:r w:rsidRPr="005965BF">
        <w:rPr>
          <w:rFonts w:ascii="Avenir Next" w:hAnsi="Avenir Next" w:cs="Arial"/>
          <w:sz w:val="22"/>
          <w:szCs w:val="22"/>
          <w:lang w:val="en-GB"/>
        </w:rPr>
        <w:t>.</w:t>
      </w:r>
    </w:p>
    <w:p w14:paraId="2AF83A5F" w14:textId="77777777" w:rsidR="002649C2" w:rsidRPr="005965BF" w:rsidRDefault="002649C2" w:rsidP="002649C2">
      <w:pPr>
        <w:ind w:left="66"/>
        <w:jc w:val="both"/>
        <w:rPr>
          <w:rFonts w:ascii="Avenir Next" w:hAnsi="Avenir Next" w:cs="Arial"/>
          <w:sz w:val="22"/>
          <w:szCs w:val="22"/>
          <w:lang w:val="en-GB"/>
        </w:rPr>
      </w:pPr>
    </w:p>
    <w:p w14:paraId="53EC4AB5" w14:textId="5C813AF1"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Five (</w:t>
      </w:r>
      <w:r w:rsidR="00802DB8" w:rsidRPr="005965BF">
        <w:rPr>
          <w:rFonts w:ascii="Avenir Next" w:hAnsi="Avenir Next" w:cs="Arial"/>
          <w:sz w:val="22"/>
          <w:szCs w:val="22"/>
          <w:lang w:val="en-GB"/>
        </w:rPr>
        <w:t>5</w:t>
      </w:r>
      <w:r w:rsidRPr="005965BF">
        <w:rPr>
          <w:rFonts w:ascii="Avenir Next" w:hAnsi="Avenir Next" w:cs="Arial"/>
          <w:sz w:val="22"/>
          <w:szCs w:val="22"/>
          <w:lang w:val="en-GB"/>
        </w:rPr>
        <w:t>)</w:t>
      </w:r>
      <w:r w:rsidR="00CE62E7" w:rsidRPr="005965BF">
        <w:rPr>
          <w:rFonts w:ascii="Avenir Next" w:hAnsi="Avenir Next" w:cs="Arial"/>
          <w:sz w:val="22"/>
          <w:szCs w:val="22"/>
          <w:lang w:val="en-GB"/>
        </w:rPr>
        <w:t xml:space="preserve"> years prior to the appointment of the liquidator</w:t>
      </w:r>
      <w:r w:rsidRPr="005965BF">
        <w:rPr>
          <w:rFonts w:ascii="Avenir Next" w:hAnsi="Avenir Next" w:cs="Arial"/>
          <w:sz w:val="22"/>
          <w:szCs w:val="22"/>
          <w:lang w:val="en-GB"/>
        </w:rPr>
        <w:t>.</w:t>
      </w:r>
    </w:p>
    <w:p w14:paraId="773864C0" w14:textId="77777777" w:rsidR="00CE62E7" w:rsidRPr="005965BF" w:rsidRDefault="00CE62E7" w:rsidP="00CE62E7">
      <w:pPr>
        <w:pStyle w:val="ListParagraph"/>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22029B82" w14:textId="06E9410E" w:rsidR="00802DB8" w:rsidRPr="005965BF" w:rsidRDefault="0047211B"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a resolution that the directors of a company must pass in order to put in place a company creditors’ arrangement</w:t>
      </w:r>
      <w:r w:rsidR="00802DB8" w:rsidRPr="005965BF">
        <w:rPr>
          <w:rFonts w:ascii="Avenir Next" w:hAnsi="Avenir Next" w:cs="Arial"/>
          <w:sz w:val="22"/>
          <w:szCs w:val="22"/>
          <w:lang w:val="en-GB"/>
        </w:rPr>
        <w:t>?</w:t>
      </w:r>
    </w:p>
    <w:p w14:paraId="59148D36" w14:textId="77777777" w:rsidR="00802DB8" w:rsidRPr="005965BF" w:rsidRDefault="00802DB8" w:rsidP="008065CE">
      <w:pPr>
        <w:jc w:val="both"/>
        <w:rPr>
          <w:rFonts w:ascii="Avenir Next" w:hAnsi="Avenir Next" w:cs="Arial"/>
          <w:sz w:val="22"/>
          <w:szCs w:val="22"/>
          <w:lang w:val="en-GB"/>
        </w:rPr>
      </w:pPr>
    </w:p>
    <w:p w14:paraId="047A394C" w14:textId="6454AEF2"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Stating that the company is insolvent or is likely to become insolvent.</w:t>
      </w:r>
    </w:p>
    <w:p w14:paraId="5FF4C291" w14:textId="6891879D"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lastRenderedPageBreak/>
        <w:t>Approving a written proposal setting out how the creditors’ rights will be varied or cancelled.</w:t>
      </w:r>
    </w:p>
    <w:p w14:paraId="320C72B2" w14:textId="77777777" w:rsidR="002649C2" w:rsidRPr="005965BF" w:rsidRDefault="002649C2" w:rsidP="002649C2">
      <w:pPr>
        <w:ind w:left="66"/>
        <w:jc w:val="both"/>
        <w:rPr>
          <w:rFonts w:ascii="Avenir Next" w:hAnsi="Avenir Next" w:cs="Arial"/>
          <w:sz w:val="22"/>
          <w:szCs w:val="22"/>
          <w:lang w:val="en-GB"/>
        </w:rPr>
      </w:pPr>
    </w:p>
    <w:p w14:paraId="4BD92A17" w14:textId="2298D648" w:rsidR="00802DB8" w:rsidRPr="00FB3417" w:rsidRDefault="00936614" w:rsidP="002649C2">
      <w:pPr>
        <w:pStyle w:val="ListParagraph"/>
        <w:numPr>
          <w:ilvl w:val="0"/>
          <w:numId w:val="21"/>
        </w:numPr>
        <w:ind w:left="426"/>
        <w:jc w:val="both"/>
        <w:rPr>
          <w:rFonts w:ascii="Avenir Next" w:hAnsi="Avenir Next" w:cs="Arial"/>
          <w:sz w:val="22"/>
          <w:szCs w:val="22"/>
          <w:highlight w:val="yellow"/>
          <w:lang w:val="en-GB"/>
        </w:rPr>
      </w:pPr>
      <w:r w:rsidRPr="00FB3417">
        <w:rPr>
          <w:rFonts w:ascii="Avenir Next" w:hAnsi="Avenir Next" w:cs="Arial"/>
          <w:sz w:val="22"/>
          <w:szCs w:val="22"/>
          <w:highlight w:val="yellow"/>
          <w:lang w:val="en-GB"/>
        </w:rPr>
        <w:t xml:space="preserve">Approving a liquidation plan and a declaration of solvency. </w:t>
      </w:r>
    </w:p>
    <w:p w14:paraId="5C6143CC" w14:textId="77777777" w:rsidR="002649C2" w:rsidRPr="005965BF" w:rsidRDefault="002649C2" w:rsidP="002649C2">
      <w:pPr>
        <w:ind w:left="66"/>
        <w:jc w:val="both"/>
        <w:rPr>
          <w:rFonts w:ascii="Avenir Next" w:hAnsi="Avenir Next" w:cs="Arial"/>
          <w:sz w:val="22"/>
          <w:szCs w:val="22"/>
          <w:lang w:val="en-GB"/>
        </w:rPr>
      </w:pPr>
    </w:p>
    <w:p w14:paraId="65308008" w14:textId="115AA79D" w:rsidR="00876F56"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Nominating an eligible insolvency practitioner to be appointed interim supervisor.</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70AF82C6" w14:textId="6DA79813" w:rsidR="00802DB8" w:rsidRPr="005965BF" w:rsidRDefault="00665098" w:rsidP="008065CE">
      <w:pPr>
        <w:jc w:val="both"/>
        <w:rPr>
          <w:rFonts w:ascii="Avenir Next" w:hAnsi="Avenir Next" w:cs="Arial"/>
          <w:sz w:val="22"/>
          <w:szCs w:val="22"/>
          <w:lang w:val="en-GB"/>
        </w:rPr>
      </w:pPr>
      <w:r w:rsidRPr="00A339C4">
        <w:rPr>
          <w:rFonts w:ascii="Avenir Next Demi Bold" w:hAnsi="Avenir Next Demi Bold" w:cs="Arial"/>
          <w:b/>
          <w:bCs/>
          <w:sz w:val="22"/>
          <w:szCs w:val="22"/>
          <w:u w:val="single"/>
          <w:lang w:val="en-GB"/>
        </w:rPr>
        <w:t>When</w:t>
      </w:r>
      <w:r w:rsidRPr="00A339C4">
        <w:rPr>
          <w:rFonts w:ascii="Avenir Next Demi Bold" w:hAnsi="Avenir Next Demi Bold" w:cs="Arial"/>
          <w:b/>
          <w:bCs/>
          <w:sz w:val="22"/>
          <w:szCs w:val="22"/>
          <w:lang w:val="en-GB"/>
        </w:rPr>
        <w:t xml:space="preserve"> </w:t>
      </w:r>
      <w:r w:rsidRPr="005965BF">
        <w:rPr>
          <w:rFonts w:ascii="Avenir Next" w:hAnsi="Avenir Next" w:cs="Arial"/>
          <w:sz w:val="22"/>
          <w:szCs w:val="22"/>
          <w:lang w:val="en-GB"/>
        </w:rPr>
        <w:t>does a voluntary liquidation commence</w:t>
      </w:r>
      <w:r w:rsidR="00802DB8" w:rsidRPr="005965BF">
        <w:rPr>
          <w:rFonts w:ascii="Avenir Next" w:hAnsi="Avenir Next" w:cs="Arial"/>
          <w:sz w:val="22"/>
          <w:szCs w:val="22"/>
          <w:lang w:val="en-GB"/>
        </w:rPr>
        <w:t>?</w:t>
      </w:r>
    </w:p>
    <w:p w14:paraId="1838EBFB" w14:textId="77777777" w:rsidR="00802DB8" w:rsidRPr="005965BF" w:rsidRDefault="00802DB8" w:rsidP="008065CE">
      <w:pPr>
        <w:jc w:val="both"/>
        <w:rPr>
          <w:rFonts w:ascii="Avenir Next" w:hAnsi="Avenir Next" w:cs="Arial"/>
          <w:sz w:val="22"/>
          <w:szCs w:val="22"/>
          <w:lang w:val="en-GB"/>
        </w:rPr>
      </w:pPr>
    </w:p>
    <w:p w14:paraId="5AC1AE02" w14:textId="1FF81843"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declaration of solvency. </w:t>
      </w:r>
    </w:p>
    <w:p w14:paraId="0BC79703" w14:textId="77777777" w:rsidR="002649C2" w:rsidRPr="005965BF" w:rsidRDefault="002649C2" w:rsidP="002649C2">
      <w:pPr>
        <w:ind w:left="426"/>
        <w:jc w:val="both"/>
        <w:rPr>
          <w:rFonts w:ascii="Avenir Next" w:hAnsi="Avenir Next" w:cs="Arial"/>
          <w:sz w:val="22"/>
          <w:szCs w:val="22"/>
          <w:lang w:val="en-GB"/>
        </w:rPr>
      </w:pPr>
    </w:p>
    <w:p w14:paraId="533D7AE9" w14:textId="02F90B4F"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liquidation plan. </w:t>
      </w:r>
    </w:p>
    <w:p w14:paraId="27339889" w14:textId="77777777" w:rsidR="002649C2" w:rsidRPr="005965BF" w:rsidRDefault="002649C2" w:rsidP="002649C2">
      <w:pPr>
        <w:ind w:left="426"/>
        <w:jc w:val="both"/>
        <w:rPr>
          <w:rFonts w:ascii="Avenir Next" w:hAnsi="Avenir Next" w:cs="Arial"/>
          <w:sz w:val="22"/>
          <w:szCs w:val="22"/>
          <w:lang w:val="en-GB"/>
        </w:rPr>
      </w:pPr>
    </w:p>
    <w:p w14:paraId="78A123F8" w14:textId="016F9A84" w:rsidR="00802DB8" w:rsidRPr="00DA2BD8" w:rsidRDefault="00A52262" w:rsidP="002649C2">
      <w:pPr>
        <w:pStyle w:val="ListParagraph"/>
        <w:numPr>
          <w:ilvl w:val="0"/>
          <w:numId w:val="22"/>
        </w:numPr>
        <w:ind w:left="426"/>
        <w:jc w:val="both"/>
        <w:rPr>
          <w:rFonts w:ascii="Avenir Next" w:hAnsi="Avenir Next" w:cs="Arial"/>
          <w:sz w:val="22"/>
          <w:szCs w:val="22"/>
          <w:highlight w:val="yellow"/>
          <w:lang w:val="en-GB"/>
        </w:rPr>
      </w:pPr>
      <w:r w:rsidRPr="00DA2BD8">
        <w:rPr>
          <w:rFonts w:ascii="Avenir Next" w:hAnsi="Avenir Next" w:cs="Arial"/>
          <w:sz w:val="22"/>
          <w:szCs w:val="22"/>
          <w:highlight w:val="yellow"/>
          <w:lang w:val="en-GB"/>
        </w:rPr>
        <w:t xml:space="preserve">When the directors of the company pass the resolution </w:t>
      </w:r>
      <w:r w:rsidR="005707AC" w:rsidRPr="00DA2BD8">
        <w:rPr>
          <w:rFonts w:ascii="Avenir Next" w:hAnsi="Avenir Next" w:cs="Arial"/>
          <w:sz w:val="22"/>
          <w:szCs w:val="22"/>
          <w:highlight w:val="yellow"/>
          <w:lang w:val="en-GB"/>
        </w:rPr>
        <w:t>appointing</w:t>
      </w:r>
      <w:r w:rsidRPr="00DA2BD8">
        <w:rPr>
          <w:rFonts w:ascii="Avenir Next" w:hAnsi="Avenir Next" w:cs="Arial"/>
          <w:sz w:val="22"/>
          <w:szCs w:val="22"/>
          <w:highlight w:val="yellow"/>
          <w:lang w:val="en-GB"/>
        </w:rPr>
        <w:t xml:space="preserve"> the voluntary liquidator. </w:t>
      </w:r>
    </w:p>
    <w:p w14:paraId="31875CCC" w14:textId="77777777" w:rsidR="002649C2" w:rsidRPr="005965BF" w:rsidRDefault="002649C2" w:rsidP="002649C2">
      <w:pPr>
        <w:ind w:left="426"/>
        <w:jc w:val="both"/>
        <w:rPr>
          <w:rFonts w:ascii="Avenir Next" w:hAnsi="Avenir Next" w:cs="Arial"/>
          <w:sz w:val="22"/>
          <w:szCs w:val="22"/>
          <w:lang w:val="en-GB"/>
        </w:rPr>
      </w:pPr>
    </w:p>
    <w:p w14:paraId="58EDCD70" w14:textId="48DB28C5" w:rsidR="005B79F4"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On the date the voluntary liquidator files a notice of appointment with the Registrar.</w:t>
      </w:r>
    </w:p>
    <w:p w14:paraId="35EF348E" w14:textId="77777777" w:rsidR="00C55824" w:rsidRPr="005965BF" w:rsidRDefault="00C55824" w:rsidP="008065CE">
      <w:pPr>
        <w:jc w:val="both"/>
        <w:rPr>
          <w:rFonts w:ascii="Avenir Next" w:hAnsi="Avenir Next" w:cs="Arial"/>
          <w:bCs/>
          <w:sz w:val="22"/>
          <w:szCs w:val="22"/>
          <w:lang w:val="en-GB"/>
        </w:rPr>
      </w:pPr>
    </w:p>
    <w:p w14:paraId="34BFF085" w14:textId="77777777" w:rsidR="00D5259E" w:rsidRPr="005965BF" w:rsidRDefault="00D5259E" w:rsidP="008065CE">
      <w:pPr>
        <w:jc w:val="both"/>
        <w:rPr>
          <w:rFonts w:ascii="Avenir Next" w:hAnsi="Avenir Next" w:cs="Arial"/>
          <w:bCs/>
          <w:sz w:val="22"/>
          <w:szCs w:val="22"/>
          <w:lang w:val="en-GB"/>
        </w:rPr>
      </w:pPr>
    </w:p>
    <w:p w14:paraId="427AFC5A" w14:textId="7B4B5992"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962045" w:rsidRPr="00A339C4">
        <w:rPr>
          <w:rFonts w:ascii="Avenir Next Demi Bold" w:hAnsi="Avenir Next Demi Bold" w:cs="Arial"/>
          <w:b/>
          <w:bCs/>
          <w:sz w:val="22"/>
          <w:szCs w:val="22"/>
          <w:lang w:val="en-GB"/>
        </w:rPr>
        <w:t>2.1</w:t>
      </w:r>
      <w:r w:rsidR="00962045" w:rsidRPr="00A339C4">
        <w:rPr>
          <w:rFonts w:ascii="Avenir Next Demi Bold" w:hAnsi="Avenir Next Demi Bold" w:cs="Arial"/>
          <w:b/>
          <w:bCs/>
          <w:sz w:val="22"/>
          <w:szCs w:val="22"/>
          <w:lang w:val="en-GB"/>
        </w:rPr>
        <w:tab/>
      </w:r>
      <w:r w:rsidR="00DE03AF" w:rsidRPr="00A339C4">
        <w:rPr>
          <w:rFonts w:ascii="Avenir Next Demi Bold" w:hAnsi="Avenir Next Demi Bold" w:cs="Arial"/>
          <w:b/>
          <w:bCs/>
          <w:sz w:val="22"/>
          <w:szCs w:val="22"/>
          <w:lang w:val="en-GB"/>
        </w:rPr>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4015F3B8" w14:textId="77777777" w:rsidR="000B4961" w:rsidRPr="005965BF" w:rsidRDefault="000B4961" w:rsidP="00BC6AEF">
      <w:pPr>
        <w:jc w:val="both"/>
        <w:rPr>
          <w:rFonts w:ascii="Avenir Next" w:hAnsi="Avenir Next" w:cs="Arial"/>
          <w:bCs/>
          <w:sz w:val="22"/>
          <w:szCs w:val="22"/>
          <w:lang w:val="en-GB"/>
        </w:rPr>
      </w:pPr>
      <w:r w:rsidRPr="005965BF">
        <w:rPr>
          <w:rFonts w:ascii="Avenir Next" w:hAnsi="Avenir Next" w:cs="Arial"/>
          <w:bCs/>
          <w:sz w:val="22"/>
          <w:szCs w:val="22"/>
          <w:lang w:val="en-GB"/>
        </w:rPr>
        <w:t xml:space="preserve">Discuss the protections and options provided to secured creditors under the BVI insolvency framework. </w:t>
      </w:r>
    </w:p>
    <w:p w14:paraId="64722D17" w14:textId="77777777" w:rsidR="00007BF3" w:rsidRDefault="00007BF3" w:rsidP="00BC6AEF">
      <w:pPr>
        <w:ind w:left="720" w:hanging="720"/>
        <w:jc w:val="both"/>
        <w:rPr>
          <w:rFonts w:ascii="Avenir Next" w:hAnsi="Avenir Next" w:cs="Arial"/>
          <w:sz w:val="22"/>
          <w:szCs w:val="22"/>
          <w:lang w:val="en-GB"/>
        </w:rPr>
      </w:pPr>
    </w:p>
    <w:p w14:paraId="112970F8" w14:textId="77777777" w:rsidR="00DA2BD8" w:rsidRDefault="00DA2BD8" w:rsidP="00BC6AEF">
      <w:pPr>
        <w:ind w:left="720" w:hanging="720"/>
        <w:jc w:val="both"/>
        <w:rPr>
          <w:rFonts w:ascii="Avenir Next" w:hAnsi="Avenir Next" w:cs="Arial"/>
          <w:color w:val="4472C4" w:themeColor="accent1"/>
          <w:sz w:val="22"/>
          <w:szCs w:val="22"/>
          <w:lang w:val="en-GB"/>
        </w:rPr>
      </w:pPr>
      <w:r w:rsidRPr="00DA2BD8">
        <w:rPr>
          <w:rFonts w:ascii="Avenir Next" w:hAnsi="Avenir Next" w:cs="Arial"/>
          <w:color w:val="4472C4" w:themeColor="accent1"/>
          <w:sz w:val="22"/>
          <w:szCs w:val="22"/>
          <w:lang w:val="en-GB"/>
        </w:rPr>
        <w:t xml:space="preserve">Secured creditors in the </w:t>
      </w:r>
      <w:r>
        <w:rPr>
          <w:rFonts w:ascii="Avenir Next" w:hAnsi="Avenir Next" w:cs="Arial"/>
          <w:color w:val="4472C4" w:themeColor="accent1"/>
          <w:sz w:val="22"/>
          <w:szCs w:val="22"/>
          <w:lang w:val="en-GB"/>
        </w:rPr>
        <w:t>BVI are treated differently to unsecured creditors. The main</w:t>
      </w:r>
    </w:p>
    <w:p w14:paraId="0F0D4341" w14:textId="0E02FC24" w:rsidR="00DA2BD8" w:rsidRDefault="00DA2BD8" w:rsidP="00BC6AEF">
      <w:pPr>
        <w:ind w:left="720" w:hanging="720"/>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difference is that secured creditors are usually able to enforce the obligations of the </w:t>
      </w:r>
    </w:p>
    <w:p w14:paraId="7442B7E1" w14:textId="77777777" w:rsidR="00D932CF" w:rsidRDefault="00DA2BD8" w:rsidP="00BC6AEF">
      <w:pPr>
        <w:ind w:left="720" w:hanging="720"/>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debtor against the assets which have been secured. For this reason, secured creditors are </w:t>
      </w:r>
    </w:p>
    <w:p w14:paraId="7A74D087" w14:textId="77777777" w:rsidR="00BC6AEF" w:rsidRDefault="00D932CF" w:rsidP="00BC6AEF">
      <w:pPr>
        <w:ind w:left="720" w:hanging="720"/>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outside of the insolvency framework in the BVI. This means that these assets do not form</w:t>
      </w:r>
    </w:p>
    <w:p w14:paraId="69431A6C" w14:textId="1CBA8A96" w:rsidR="00BC6AEF" w:rsidRDefault="00D932CF" w:rsidP="00BC6AEF">
      <w:pPr>
        <w:ind w:left="720" w:hanging="720"/>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part of the general pool of assets to be distributed to the </w:t>
      </w:r>
      <w:r w:rsidR="00BC6AEF">
        <w:rPr>
          <w:rFonts w:ascii="Avenir Next" w:hAnsi="Avenir Next" w:cs="Arial"/>
          <w:color w:val="4472C4" w:themeColor="accent1"/>
          <w:sz w:val="22"/>
          <w:szCs w:val="22"/>
          <w:lang w:val="en-GB"/>
        </w:rPr>
        <w:t>group of creditors.</w:t>
      </w:r>
    </w:p>
    <w:p w14:paraId="52260C35" w14:textId="77777777" w:rsidR="00D932CF" w:rsidRDefault="00D932CF" w:rsidP="00BC6AEF">
      <w:pPr>
        <w:ind w:left="720" w:hanging="720"/>
        <w:jc w:val="both"/>
        <w:rPr>
          <w:rFonts w:ascii="Avenir Next" w:hAnsi="Avenir Next" w:cs="Arial"/>
          <w:color w:val="4472C4" w:themeColor="accent1"/>
          <w:sz w:val="22"/>
          <w:szCs w:val="22"/>
          <w:lang w:val="en-GB"/>
        </w:rPr>
      </w:pPr>
    </w:p>
    <w:p w14:paraId="0EBEE363" w14:textId="161E61C4" w:rsidR="00BC6AEF" w:rsidRDefault="00D932CF" w:rsidP="00BC6AEF">
      <w:pPr>
        <w:ind w:left="720" w:hanging="720"/>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Usually, secured creditors have </w:t>
      </w:r>
      <w:r w:rsidR="00BC6AEF">
        <w:rPr>
          <w:rFonts w:ascii="Avenir Next" w:hAnsi="Avenir Next" w:cs="Arial"/>
          <w:color w:val="4472C4" w:themeColor="accent1"/>
          <w:sz w:val="22"/>
          <w:szCs w:val="22"/>
          <w:lang w:val="en-GB"/>
        </w:rPr>
        <w:t>either a</w:t>
      </w:r>
      <w:r>
        <w:rPr>
          <w:rFonts w:ascii="Avenir Next" w:hAnsi="Avenir Next" w:cs="Arial"/>
          <w:color w:val="4472C4" w:themeColor="accent1"/>
          <w:sz w:val="22"/>
          <w:szCs w:val="22"/>
          <w:lang w:val="en-GB"/>
        </w:rPr>
        <w:t xml:space="preserve"> mortgage (equitable or legal), share pledge </w:t>
      </w:r>
      <w:r w:rsidR="00BC6AEF">
        <w:rPr>
          <w:rFonts w:ascii="Avenir Next" w:hAnsi="Avenir Next" w:cs="Arial"/>
          <w:color w:val="4472C4" w:themeColor="accent1"/>
          <w:sz w:val="22"/>
          <w:szCs w:val="22"/>
          <w:lang w:val="en-GB"/>
        </w:rPr>
        <w:t xml:space="preserve"> </w:t>
      </w:r>
    </w:p>
    <w:p w14:paraId="767D154A" w14:textId="47EDF438" w:rsidR="00BC6AEF" w:rsidRDefault="00D932CF" w:rsidP="00BC6AEF">
      <w:pPr>
        <w:ind w:left="720" w:hanging="720"/>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charge or pledge over the assets of the person involved and the enforcement of the </w:t>
      </w:r>
    </w:p>
    <w:p w14:paraId="1EE65FD6" w14:textId="77777777" w:rsidR="00D20D96" w:rsidRDefault="00D932CF" w:rsidP="00BC6AEF">
      <w:pPr>
        <w:ind w:left="720" w:hanging="720"/>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security will be based on the terms set out in the security documents. The main power</w:t>
      </w:r>
      <w:r w:rsidR="00BC6AEF">
        <w:rPr>
          <w:rFonts w:ascii="Avenir Next" w:hAnsi="Avenir Next" w:cs="Arial"/>
          <w:color w:val="4472C4" w:themeColor="accent1"/>
          <w:sz w:val="22"/>
          <w:szCs w:val="22"/>
          <w:lang w:val="en-GB"/>
        </w:rPr>
        <w:t xml:space="preserve"> </w:t>
      </w:r>
    </w:p>
    <w:p w14:paraId="5B5792F3" w14:textId="77777777" w:rsidR="00D20D96" w:rsidRDefault="00BC6AEF" w:rsidP="00BC6AEF">
      <w:pPr>
        <w:ind w:left="720" w:hanging="720"/>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granted in those instruments would either be the exercise of a power of sale or the </w:t>
      </w:r>
    </w:p>
    <w:p w14:paraId="19D9B838" w14:textId="77777777" w:rsidR="00D20D96" w:rsidRDefault="00BC6AEF" w:rsidP="00BC6AEF">
      <w:pPr>
        <w:ind w:left="720" w:hanging="720"/>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appointment of a receiver</w:t>
      </w:r>
      <w:r w:rsidR="00D20D96">
        <w:rPr>
          <w:rFonts w:ascii="Avenir Next" w:hAnsi="Avenir Next" w:cs="Arial"/>
          <w:color w:val="4472C4" w:themeColor="accent1"/>
          <w:sz w:val="22"/>
          <w:szCs w:val="22"/>
          <w:lang w:val="en-GB"/>
        </w:rPr>
        <w:t xml:space="preserve">. The proceeds of the sale of charged or secured assets are sold </w:t>
      </w:r>
    </w:p>
    <w:p w14:paraId="0B38C93D" w14:textId="507CF24B" w:rsidR="009B07AD" w:rsidRPr="00D20D96" w:rsidRDefault="00D20D96" w:rsidP="00D20D96">
      <w:pPr>
        <w:ind w:left="720" w:hanging="720"/>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and distributed to the secured creditors first which is a significant advantage.</w:t>
      </w:r>
    </w:p>
    <w:p w14:paraId="63DF208A" w14:textId="77777777" w:rsidR="00D52412" w:rsidRPr="005965BF" w:rsidRDefault="00D52412" w:rsidP="008065CE">
      <w:pPr>
        <w:jc w:val="both"/>
        <w:rPr>
          <w:rFonts w:ascii="Avenir Next" w:hAnsi="Avenir Next" w:cs="Arial"/>
          <w:sz w:val="22"/>
          <w:szCs w:val="22"/>
          <w:lang w:val="en-GB"/>
        </w:rPr>
      </w:pPr>
    </w:p>
    <w:p w14:paraId="01F0371D" w14:textId="77777777" w:rsidR="00C7284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DE03AF" w:rsidRPr="00A339C4">
        <w:rPr>
          <w:rFonts w:ascii="Avenir Next Demi Bold" w:hAnsi="Avenir Next Demi Bold" w:cs="Arial"/>
          <w:b/>
          <w:bCs/>
          <w:sz w:val="22"/>
          <w:szCs w:val="22"/>
          <w:lang w:val="en-GB"/>
        </w:rPr>
        <w:t>2.2</w:t>
      </w:r>
      <w:r w:rsidR="00DE03A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5A6FF2"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54466648" w14:textId="77777777" w:rsidR="00345F0E" w:rsidRDefault="000B4961" w:rsidP="00345F0E">
      <w:pPr>
        <w:ind w:left="720" w:hanging="720"/>
        <w:jc w:val="both"/>
        <w:rPr>
          <w:rFonts w:ascii="Avenir Next" w:hAnsi="Avenir Next" w:cs="Arial"/>
          <w:sz w:val="22"/>
          <w:szCs w:val="22"/>
          <w:lang w:val="en-GB"/>
        </w:rPr>
      </w:pPr>
      <w:r w:rsidRPr="005965BF">
        <w:rPr>
          <w:rFonts w:ascii="Avenir Next" w:hAnsi="Avenir Next" w:cs="Arial"/>
          <w:sz w:val="22"/>
          <w:szCs w:val="22"/>
          <w:lang w:val="en-GB"/>
        </w:rPr>
        <w:t>What are the functions and powers of a Creditors’ Committee under the Insolvency Act</w:t>
      </w:r>
    </w:p>
    <w:p w14:paraId="45BFC14F" w14:textId="73BA7C7B" w:rsidR="00345F0E" w:rsidRDefault="000B4961" w:rsidP="00345F0E">
      <w:pPr>
        <w:ind w:left="720" w:hanging="720"/>
        <w:jc w:val="both"/>
        <w:rPr>
          <w:rFonts w:ascii="Avenir Next" w:hAnsi="Avenir Next" w:cs="Arial"/>
          <w:color w:val="4472C4" w:themeColor="accent1"/>
          <w:sz w:val="22"/>
          <w:szCs w:val="22"/>
          <w:lang w:val="en-GB"/>
        </w:rPr>
      </w:pPr>
      <w:r w:rsidRPr="005965BF">
        <w:rPr>
          <w:rFonts w:ascii="Avenir Next" w:hAnsi="Avenir Next" w:cs="Arial"/>
          <w:sz w:val="22"/>
          <w:szCs w:val="22"/>
          <w:lang w:val="en-GB"/>
        </w:rPr>
        <w:t>2003?</w:t>
      </w:r>
      <w:r w:rsidR="00345F0E" w:rsidRPr="00345F0E">
        <w:rPr>
          <w:rFonts w:ascii="Avenir Next" w:hAnsi="Avenir Next" w:cs="Arial"/>
          <w:color w:val="4472C4" w:themeColor="accent1"/>
          <w:sz w:val="22"/>
          <w:szCs w:val="22"/>
          <w:lang w:val="en-GB"/>
        </w:rPr>
        <w:t xml:space="preserve"> </w:t>
      </w:r>
    </w:p>
    <w:p w14:paraId="4A972D6D" w14:textId="6D140A81" w:rsidR="00345F0E" w:rsidRDefault="00345F0E" w:rsidP="00345F0E">
      <w:pPr>
        <w:jc w:val="both"/>
        <w:rPr>
          <w:rFonts w:ascii="Avenir Next" w:hAnsi="Avenir Next" w:cs="Arial"/>
          <w:color w:val="4472C4" w:themeColor="accent1"/>
          <w:sz w:val="22"/>
          <w:szCs w:val="22"/>
          <w:lang w:val="en-GB"/>
        </w:rPr>
      </w:pPr>
      <w:r w:rsidRPr="00D20D96">
        <w:rPr>
          <w:rFonts w:ascii="Avenir Next" w:hAnsi="Avenir Next" w:cs="Arial"/>
          <w:color w:val="4472C4" w:themeColor="accent1"/>
          <w:sz w:val="22"/>
          <w:szCs w:val="22"/>
          <w:lang w:val="en-GB"/>
        </w:rPr>
        <w:t xml:space="preserve">The creditors’ committee mechanism in the BVI </w:t>
      </w:r>
      <w:r>
        <w:rPr>
          <w:rFonts w:ascii="Avenir Next" w:hAnsi="Avenir Next" w:cs="Arial"/>
          <w:color w:val="4472C4" w:themeColor="accent1"/>
          <w:sz w:val="22"/>
          <w:szCs w:val="22"/>
          <w:lang w:val="en-GB"/>
        </w:rPr>
        <w:t>comes int</w:t>
      </w:r>
      <w:r>
        <w:rPr>
          <w:rFonts w:ascii="Avenir Next" w:hAnsi="Avenir Next" w:cs="Arial"/>
          <w:color w:val="4472C4" w:themeColor="accent1"/>
          <w:sz w:val="22"/>
          <w:szCs w:val="22"/>
          <w:lang w:val="en-GB"/>
        </w:rPr>
        <w:t xml:space="preserve">o effect following the passage </w:t>
      </w:r>
    </w:p>
    <w:p w14:paraId="49F423F2" w14:textId="77777777" w:rsidR="00345F0E" w:rsidRDefault="00345F0E" w:rsidP="00345F0E">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lastRenderedPageBreak/>
        <w:t xml:space="preserve">of a resolution at a creditors’ meeting. The main functions of the creditors committee </w:t>
      </w:r>
    </w:p>
    <w:p w14:paraId="456164BA" w14:textId="12365C8A" w:rsidR="00345F0E" w:rsidRDefault="00345F0E" w:rsidP="00345F0E">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as set out in section 422 of the Insolvency Act include </w:t>
      </w:r>
      <w:r w:rsidR="005E4119">
        <w:rPr>
          <w:rFonts w:ascii="Avenir Next" w:hAnsi="Avenir Next" w:cs="Arial"/>
          <w:color w:val="4472C4" w:themeColor="accent1"/>
          <w:sz w:val="22"/>
          <w:szCs w:val="22"/>
          <w:lang w:val="en-GB"/>
        </w:rPr>
        <w:t>consulting with the liquidator regarding the liquidation, considering his reports and assisting him in the orderly and timely progression of the liquidation.</w:t>
      </w:r>
    </w:p>
    <w:p w14:paraId="0118DF3F" w14:textId="77777777" w:rsidR="005E4119" w:rsidRDefault="005E4119" w:rsidP="00345F0E">
      <w:pPr>
        <w:jc w:val="both"/>
        <w:rPr>
          <w:rFonts w:ascii="Avenir Next" w:hAnsi="Avenir Next" w:cs="Arial"/>
          <w:color w:val="4472C4" w:themeColor="accent1"/>
          <w:sz w:val="22"/>
          <w:szCs w:val="22"/>
          <w:lang w:val="en-GB"/>
        </w:rPr>
      </w:pPr>
    </w:p>
    <w:p w14:paraId="57B5F4CA" w14:textId="7B0DE54E" w:rsidR="005E4119" w:rsidRPr="00D20D96" w:rsidRDefault="005E4119" w:rsidP="00345F0E">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 Creditors’ Committee is empowered to </w:t>
      </w:r>
      <w:r w:rsidR="00B74D38">
        <w:rPr>
          <w:rFonts w:ascii="Avenir Next" w:hAnsi="Avenir Next" w:cs="Arial"/>
          <w:color w:val="4472C4" w:themeColor="accent1"/>
          <w:sz w:val="22"/>
          <w:szCs w:val="22"/>
          <w:lang w:val="en-GB"/>
        </w:rPr>
        <w:t xml:space="preserve">approve the remuneration of the liquidator, </w:t>
      </w:r>
      <w:r>
        <w:rPr>
          <w:rFonts w:ascii="Avenir Next" w:hAnsi="Avenir Next" w:cs="Arial"/>
          <w:color w:val="4472C4" w:themeColor="accent1"/>
          <w:sz w:val="22"/>
          <w:szCs w:val="22"/>
          <w:lang w:val="en-GB"/>
        </w:rPr>
        <w:t xml:space="preserve">call meetings of creditors, require the liquidator to provide the committee with reports and information on the liquidation as may be reasonable required and to require the attendance of the liquidator to attend creditors committee and answer questions concerning the liquidation as may be necessary. </w:t>
      </w:r>
    </w:p>
    <w:p w14:paraId="40020D03" w14:textId="77777777" w:rsidR="00D52412" w:rsidRPr="005965BF" w:rsidRDefault="00D52412" w:rsidP="00B74D38">
      <w:pPr>
        <w:jc w:val="both"/>
        <w:rPr>
          <w:rFonts w:ascii="Avenir Next" w:hAnsi="Avenir Next" w:cs="Arial"/>
          <w:sz w:val="22"/>
          <w:szCs w:val="22"/>
          <w:lang w:val="en-GB"/>
        </w:rPr>
      </w:pPr>
    </w:p>
    <w:p w14:paraId="29BA0495" w14:textId="77777777" w:rsidR="00C72848" w:rsidRPr="00A339C4" w:rsidRDefault="00C7284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E6452F" w:rsidRPr="00A339C4">
        <w:rPr>
          <w:rFonts w:ascii="Avenir Next Demi Bold" w:hAnsi="Avenir Next Demi Bold" w:cs="Arial"/>
          <w:b/>
          <w:bCs/>
          <w:sz w:val="22"/>
          <w:szCs w:val="22"/>
          <w:lang w:val="en-GB"/>
        </w:rPr>
        <w:t>2.3</w:t>
      </w:r>
      <w:r w:rsidR="00E6452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E6452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E6452F" w:rsidRPr="00A339C4">
        <w:rPr>
          <w:rFonts w:ascii="Avenir Next Demi Bold" w:hAnsi="Avenir Next Demi Bold" w:cs="Arial"/>
          <w:b/>
          <w:bCs/>
          <w:sz w:val="22"/>
          <w:szCs w:val="22"/>
          <w:lang w:val="en-GB"/>
        </w:rPr>
        <w:t xml:space="preserve"> marks]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4B3DA599" w14:textId="6F78D167" w:rsidR="00802DB8" w:rsidRPr="005965BF" w:rsidRDefault="006D20D5" w:rsidP="002649C2">
      <w:pPr>
        <w:jc w:val="both"/>
        <w:rPr>
          <w:rFonts w:ascii="Avenir Next" w:hAnsi="Avenir Next" w:cs="Arial"/>
          <w:sz w:val="22"/>
          <w:szCs w:val="22"/>
          <w:lang w:val="en-GB"/>
        </w:rPr>
      </w:pPr>
      <w:r w:rsidRPr="005965BF">
        <w:rPr>
          <w:rFonts w:ascii="Avenir Next" w:hAnsi="Avenir Next" w:cs="Arial"/>
          <w:sz w:val="22"/>
          <w:szCs w:val="22"/>
          <w:lang w:val="en-GB"/>
        </w:rPr>
        <w:t xml:space="preserve">With reference to the </w:t>
      </w:r>
      <w:r w:rsidR="00A07CC0" w:rsidRPr="005965BF">
        <w:rPr>
          <w:rFonts w:ascii="Avenir Next" w:hAnsi="Avenir Next" w:cs="Arial"/>
          <w:sz w:val="22"/>
          <w:szCs w:val="22"/>
          <w:lang w:val="en-GB"/>
        </w:rPr>
        <w:t>I</w:t>
      </w:r>
      <w:r w:rsidR="002649C2" w:rsidRPr="005965BF">
        <w:rPr>
          <w:rFonts w:ascii="Avenir Next" w:hAnsi="Avenir Next" w:cs="Arial"/>
          <w:sz w:val="22"/>
          <w:szCs w:val="22"/>
          <w:lang w:val="en-GB"/>
        </w:rPr>
        <w:t xml:space="preserve">nsolvency </w:t>
      </w:r>
      <w:r w:rsidR="00A07CC0" w:rsidRPr="005965BF">
        <w:rPr>
          <w:rFonts w:ascii="Avenir Next" w:hAnsi="Avenir Next" w:cs="Arial"/>
          <w:sz w:val="22"/>
          <w:szCs w:val="22"/>
          <w:lang w:val="en-GB"/>
        </w:rPr>
        <w:t>A</w:t>
      </w:r>
      <w:r w:rsidR="002649C2" w:rsidRPr="005965BF">
        <w:rPr>
          <w:rFonts w:ascii="Avenir Next" w:hAnsi="Avenir Next" w:cs="Arial"/>
          <w:sz w:val="22"/>
          <w:szCs w:val="22"/>
          <w:lang w:val="en-GB"/>
        </w:rPr>
        <w:t>ct</w:t>
      </w:r>
      <w:r w:rsidRPr="005965BF">
        <w:rPr>
          <w:rFonts w:ascii="Avenir Next" w:hAnsi="Avenir Next" w:cs="Arial"/>
          <w:sz w:val="22"/>
          <w:szCs w:val="22"/>
          <w:lang w:val="en-GB"/>
        </w:rPr>
        <w:t>, what powers are provided to the BVI Court in relation to the order</w:t>
      </w:r>
      <w:r w:rsidR="00A07CC0" w:rsidRPr="005965BF">
        <w:rPr>
          <w:rFonts w:ascii="Avenir Next" w:hAnsi="Avenir Next" w:cs="Arial"/>
          <w:sz w:val="22"/>
          <w:szCs w:val="22"/>
          <w:lang w:val="en-GB"/>
        </w:rPr>
        <w:t>s</w:t>
      </w:r>
      <w:r w:rsidRPr="005965BF">
        <w:rPr>
          <w:rFonts w:ascii="Avenir Next" w:hAnsi="Avenir Next" w:cs="Arial"/>
          <w:sz w:val="22"/>
          <w:szCs w:val="22"/>
          <w:lang w:val="en-GB"/>
        </w:rPr>
        <w:t xml:space="preserve"> </w:t>
      </w:r>
      <w:r w:rsidR="00A07CC0" w:rsidRPr="005965BF">
        <w:rPr>
          <w:rFonts w:ascii="Avenir Next" w:hAnsi="Avenir Next" w:cs="Arial"/>
          <w:sz w:val="22"/>
          <w:szCs w:val="22"/>
          <w:lang w:val="en-GB"/>
        </w:rPr>
        <w:t>the Court</w:t>
      </w:r>
      <w:r w:rsidRPr="005965BF">
        <w:rPr>
          <w:rFonts w:ascii="Avenir Next" w:hAnsi="Avenir Next" w:cs="Arial"/>
          <w:sz w:val="22"/>
          <w:szCs w:val="22"/>
          <w:lang w:val="en-GB"/>
        </w:rPr>
        <w:t xml:space="preserve"> can make</w:t>
      </w:r>
      <w:r w:rsidR="00016E59" w:rsidRPr="005965BF">
        <w:rPr>
          <w:rFonts w:ascii="Avenir Next" w:hAnsi="Avenir Next" w:cs="Arial"/>
          <w:sz w:val="22"/>
          <w:szCs w:val="22"/>
          <w:lang w:val="en-GB"/>
        </w:rPr>
        <w:t xml:space="preserve"> in support of</w:t>
      </w:r>
      <w:r w:rsidRPr="005965BF">
        <w:rPr>
          <w:rFonts w:ascii="Avenir Next" w:hAnsi="Avenir Next" w:cs="Arial"/>
          <w:sz w:val="22"/>
          <w:szCs w:val="22"/>
          <w:lang w:val="en-GB"/>
        </w:rPr>
        <w:t xml:space="preserve"> foreign</w:t>
      </w:r>
      <w:r w:rsidR="00A07CC0" w:rsidRPr="005965BF">
        <w:rPr>
          <w:rFonts w:ascii="Avenir Next" w:hAnsi="Avenir Next" w:cs="Arial"/>
          <w:sz w:val="22"/>
          <w:szCs w:val="22"/>
          <w:lang w:val="en-GB"/>
        </w:rPr>
        <w:t xml:space="preserve"> insolvency</w:t>
      </w:r>
      <w:r w:rsidRPr="005965BF">
        <w:rPr>
          <w:rFonts w:ascii="Avenir Next" w:hAnsi="Avenir Next" w:cs="Arial"/>
          <w:sz w:val="22"/>
          <w:szCs w:val="22"/>
          <w:lang w:val="en-GB"/>
        </w:rPr>
        <w:t xml:space="preserve"> proceeding</w:t>
      </w:r>
      <w:r w:rsidR="00016E59" w:rsidRPr="005965BF">
        <w:rPr>
          <w:rFonts w:ascii="Avenir Next" w:hAnsi="Avenir Next" w:cs="Arial"/>
          <w:sz w:val="22"/>
          <w:szCs w:val="22"/>
          <w:lang w:val="en-GB"/>
        </w:rPr>
        <w:t>s</w:t>
      </w:r>
      <w:r w:rsidR="008D4C1A" w:rsidRPr="005965BF">
        <w:rPr>
          <w:rFonts w:ascii="Avenir Next" w:hAnsi="Avenir Next" w:cs="Arial"/>
          <w:sz w:val="22"/>
          <w:szCs w:val="22"/>
          <w:lang w:val="en-GB"/>
        </w:rPr>
        <w:t>?</w:t>
      </w:r>
    </w:p>
    <w:p w14:paraId="385A77DC" w14:textId="77777777" w:rsidR="002649C2" w:rsidRDefault="002649C2" w:rsidP="002649C2">
      <w:pPr>
        <w:jc w:val="both"/>
        <w:rPr>
          <w:rFonts w:ascii="Avenir Next" w:hAnsi="Avenir Next" w:cs="Arial"/>
          <w:color w:val="7B7B7B" w:themeColor="accent3" w:themeShade="BF"/>
          <w:sz w:val="22"/>
          <w:szCs w:val="22"/>
          <w:lang w:val="en-GB"/>
        </w:rPr>
      </w:pPr>
    </w:p>
    <w:p w14:paraId="55DA77D5" w14:textId="33C0F6E6" w:rsidR="00B74D38" w:rsidRDefault="00B74D38" w:rsidP="002649C2">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Part XIX of the Insolvency Act empowers the BVI Court to make orders which are in aid of foreign insolvency proceedings. </w:t>
      </w:r>
      <w:r w:rsidR="00112CB5">
        <w:rPr>
          <w:rFonts w:ascii="Avenir Next" w:hAnsi="Avenir Next" w:cs="Arial"/>
          <w:color w:val="4472C4" w:themeColor="accent1"/>
          <w:sz w:val="22"/>
          <w:szCs w:val="22"/>
          <w:lang w:val="en-GB"/>
        </w:rPr>
        <w:t>Pursuant to section 467(3), the Court is empowered to make orders which:</w:t>
      </w:r>
    </w:p>
    <w:p w14:paraId="523669A4" w14:textId="2102B4CE" w:rsidR="00112CB5" w:rsidRDefault="00112CB5" w:rsidP="00112CB5">
      <w:pPr>
        <w:pStyle w:val="ListParagraph"/>
        <w:numPr>
          <w:ilvl w:val="0"/>
          <w:numId w:val="25"/>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Restrain the commencement, continuation and enforcement of legal processes agains</w:t>
      </w:r>
      <w:r w:rsidR="00AE7C49">
        <w:rPr>
          <w:rFonts w:ascii="Avenir Next" w:hAnsi="Avenir Next" w:cs="Arial"/>
          <w:color w:val="4472C4" w:themeColor="accent1"/>
          <w:sz w:val="22"/>
          <w:szCs w:val="22"/>
          <w:lang w:val="en-GB"/>
        </w:rPr>
        <w:t>t</w:t>
      </w:r>
      <w:r>
        <w:rPr>
          <w:rFonts w:ascii="Avenir Next" w:hAnsi="Avenir Next" w:cs="Arial"/>
          <w:color w:val="4472C4" w:themeColor="accent1"/>
          <w:sz w:val="22"/>
          <w:szCs w:val="22"/>
          <w:lang w:val="en-GB"/>
        </w:rPr>
        <w:t xml:space="preserve"> the debtor’s property</w:t>
      </w:r>
      <w:r w:rsidR="00AE7C49">
        <w:rPr>
          <w:rFonts w:ascii="Avenir Next" w:hAnsi="Avenir Next" w:cs="Arial"/>
          <w:color w:val="4472C4" w:themeColor="accent1"/>
          <w:sz w:val="22"/>
          <w:szCs w:val="22"/>
          <w:lang w:val="en-GB"/>
        </w:rPr>
        <w:t xml:space="preserve"> </w:t>
      </w:r>
    </w:p>
    <w:p w14:paraId="45071A49" w14:textId="20365697" w:rsidR="006318CE" w:rsidRDefault="006318CE" w:rsidP="00112CB5">
      <w:pPr>
        <w:pStyle w:val="ListParagraph"/>
        <w:numPr>
          <w:ilvl w:val="0"/>
          <w:numId w:val="25"/>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Restrain the creation, exercise or enforcement of any remedy or right over the debtor’s property</w:t>
      </w:r>
    </w:p>
    <w:p w14:paraId="30C2C457" w14:textId="1886A771" w:rsidR="00112CB5" w:rsidRDefault="00AE7C49" w:rsidP="00112CB5">
      <w:pPr>
        <w:pStyle w:val="ListParagraph"/>
        <w:numPr>
          <w:ilvl w:val="0"/>
          <w:numId w:val="25"/>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Require the delivery up to the foreign representative of any of the debtor’s assets</w:t>
      </w:r>
    </w:p>
    <w:p w14:paraId="4912D64F" w14:textId="493E4B43" w:rsidR="00AE7C49" w:rsidRDefault="00AE7C49" w:rsidP="00112CB5">
      <w:pPr>
        <w:pStyle w:val="ListParagraph"/>
        <w:numPr>
          <w:ilvl w:val="0"/>
          <w:numId w:val="25"/>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Appoint an interim receiver</w:t>
      </w:r>
    </w:p>
    <w:p w14:paraId="4B8498E4" w14:textId="3FC313DC" w:rsidR="00AE7C49" w:rsidRDefault="00AE7C49" w:rsidP="00112CB5">
      <w:pPr>
        <w:pStyle w:val="ListParagraph"/>
        <w:numPr>
          <w:ilvl w:val="0"/>
          <w:numId w:val="25"/>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Make the necessary orders to facilitate coordination of the BVI insolvency proceedings with foreign insolvency proceedings</w:t>
      </w:r>
    </w:p>
    <w:p w14:paraId="0BB720CF" w14:textId="7A54B78C" w:rsidR="00AE7C49" w:rsidRDefault="006318CE" w:rsidP="00112CB5">
      <w:pPr>
        <w:pStyle w:val="ListParagraph"/>
        <w:numPr>
          <w:ilvl w:val="0"/>
          <w:numId w:val="25"/>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Authorise the examination of the debtor or other person where possible under BVI law</w:t>
      </w:r>
    </w:p>
    <w:p w14:paraId="7BB2978A" w14:textId="555D310F" w:rsidR="006318CE" w:rsidRDefault="006318CE" w:rsidP="00112CB5">
      <w:pPr>
        <w:pStyle w:val="ListParagraph"/>
        <w:numPr>
          <w:ilvl w:val="0"/>
          <w:numId w:val="25"/>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Stay, terminate or make any appropriate order in relation to the conduct of a BVI insolvency proceedings</w:t>
      </w:r>
    </w:p>
    <w:p w14:paraId="13964909" w14:textId="77777777" w:rsidR="006318CE" w:rsidRDefault="006318CE" w:rsidP="006318CE">
      <w:pPr>
        <w:jc w:val="both"/>
        <w:rPr>
          <w:rFonts w:ascii="Avenir Next" w:hAnsi="Avenir Next" w:cs="Arial"/>
          <w:color w:val="4472C4" w:themeColor="accent1"/>
          <w:sz w:val="22"/>
          <w:szCs w:val="22"/>
          <w:lang w:val="en-GB"/>
        </w:rPr>
      </w:pPr>
    </w:p>
    <w:p w14:paraId="4224DE27" w14:textId="33CC901D" w:rsidR="006318CE" w:rsidRPr="006318CE" w:rsidRDefault="006318CE" w:rsidP="006318CE">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In exercising these powers, the </w:t>
      </w:r>
      <w:r w:rsidR="000F3C73">
        <w:rPr>
          <w:rFonts w:ascii="Avenir Next" w:hAnsi="Avenir Next" w:cs="Arial"/>
          <w:color w:val="4472C4" w:themeColor="accent1"/>
          <w:sz w:val="22"/>
          <w:szCs w:val="22"/>
          <w:lang w:val="en-GB"/>
        </w:rPr>
        <w:t>BVI</w:t>
      </w:r>
      <w:r>
        <w:rPr>
          <w:rFonts w:ascii="Avenir Next" w:hAnsi="Avenir Next" w:cs="Arial"/>
          <w:color w:val="4472C4" w:themeColor="accent1"/>
          <w:sz w:val="22"/>
          <w:szCs w:val="22"/>
          <w:lang w:val="en-GB"/>
        </w:rPr>
        <w:t xml:space="preserve"> court must have regard to section 468 which obliges the court to consider </w:t>
      </w:r>
      <w:r w:rsidR="00BF13E6">
        <w:rPr>
          <w:rFonts w:ascii="Avenir Next" w:hAnsi="Avenir Next" w:cs="Arial"/>
          <w:color w:val="4472C4" w:themeColor="accent1"/>
          <w:sz w:val="22"/>
          <w:szCs w:val="22"/>
          <w:lang w:val="en-GB"/>
        </w:rPr>
        <w:t xml:space="preserve">what orders will be </w:t>
      </w:r>
      <w:r w:rsidR="000F3C73">
        <w:rPr>
          <w:rFonts w:ascii="Avenir Next" w:hAnsi="Avenir Next" w:cs="Arial"/>
          <w:color w:val="4472C4" w:themeColor="accent1"/>
          <w:sz w:val="22"/>
          <w:szCs w:val="22"/>
          <w:lang w:val="en-GB"/>
        </w:rPr>
        <w:t>facilitate</w:t>
      </w:r>
      <w:r w:rsidR="00BF13E6">
        <w:rPr>
          <w:rFonts w:ascii="Avenir Next" w:hAnsi="Avenir Next" w:cs="Arial"/>
          <w:color w:val="4472C4" w:themeColor="accent1"/>
          <w:sz w:val="22"/>
          <w:szCs w:val="22"/>
          <w:lang w:val="en-GB"/>
        </w:rPr>
        <w:t xml:space="preserve"> the orderly, economical and timely administration of the foreign proceedings. Any order made must be consistent with the just treatment of all stakeholders in the </w:t>
      </w:r>
      <w:r w:rsidR="000F3C73">
        <w:rPr>
          <w:rFonts w:ascii="Avenir Next" w:hAnsi="Avenir Next" w:cs="Arial"/>
          <w:color w:val="4472C4" w:themeColor="accent1"/>
          <w:sz w:val="22"/>
          <w:szCs w:val="22"/>
          <w:lang w:val="en-GB"/>
        </w:rPr>
        <w:t>foreign</w:t>
      </w:r>
      <w:r w:rsidR="00BF13E6">
        <w:rPr>
          <w:rFonts w:ascii="Avenir Next" w:hAnsi="Avenir Next" w:cs="Arial"/>
          <w:color w:val="4472C4" w:themeColor="accent1"/>
          <w:sz w:val="22"/>
          <w:szCs w:val="22"/>
          <w:lang w:val="en-GB"/>
        </w:rPr>
        <w:t xml:space="preserve"> proceeding, the protection of </w:t>
      </w:r>
      <w:r w:rsidR="000F3C73">
        <w:rPr>
          <w:rFonts w:ascii="Avenir Next" w:hAnsi="Avenir Next" w:cs="Arial"/>
          <w:color w:val="4472C4" w:themeColor="accent1"/>
          <w:sz w:val="22"/>
          <w:szCs w:val="22"/>
          <w:lang w:val="en-GB"/>
        </w:rPr>
        <w:t>BVI</w:t>
      </w:r>
      <w:r w:rsidR="00BF13E6">
        <w:rPr>
          <w:rFonts w:ascii="Avenir Next" w:hAnsi="Avenir Next" w:cs="Arial"/>
          <w:color w:val="4472C4" w:themeColor="accent1"/>
          <w:sz w:val="22"/>
          <w:szCs w:val="22"/>
          <w:lang w:val="en-GB"/>
        </w:rPr>
        <w:t xml:space="preserve"> domiciled person </w:t>
      </w:r>
      <w:r w:rsidR="000F3C73">
        <w:rPr>
          <w:rFonts w:ascii="Avenir Next" w:hAnsi="Avenir Next" w:cs="Arial"/>
          <w:color w:val="4472C4" w:themeColor="accent1"/>
          <w:sz w:val="22"/>
          <w:szCs w:val="22"/>
          <w:lang w:val="en-GB"/>
        </w:rPr>
        <w:t>from</w:t>
      </w:r>
      <w:r w:rsidR="00BF13E6">
        <w:rPr>
          <w:rFonts w:ascii="Avenir Next" w:hAnsi="Avenir Next" w:cs="Arial"/>
          <w:color w:val="4472C4" w:themeColor="accent1"/>
          <w:sz w:val="22"/>
          <w:szCs w:val="22"/>
          <w:lang w:val="en-GB"/>
        </w:rPr>
        <w:t xml:space="preserve"> the expenses and inconvenience of claiming in the foreign proceeding, the need to prevent preferential or fraudulent transfers, comity and the need for distribution if assets in the foreign proceedings to be substantially the same </w:t>
      </w:r>
      <w:r w:rsidR="000F3C73">
        <w:rPr>
          <w:rFonts w:ascii="Avenir Next" w:hAnsi="Avenir Next" w:cs="Arial"/>
          <w:color w:val="4472C4" w:themeColor="accent1"/>
          <w:sz w:val="22"/>
          <w:szCs w:val="22"/>
          <w:lang w:val="en-GB"/>
        </w:rPr>
        <w:t>as a BVI insolvency,</w:t>
      </w:r>
    </w:p>
    <w:p w14:paraId="1C07732B" w14:textId="77777777" w:rsidR="00D52412" w:rsidRPr="005965BF" w:rsidRDefault="00D52412" w:rsidP="008065CE">
      <w:pPr>
        <w:jc w:val="both"/>
        <w:rPr>
          <w:rFonts w:ascii="Avenir Next" w:hAnsi="Avenir Next" w:cs="Arial"/>
          <w:bCs/>
          <w:sz w:val="22"/>
          <w:szCs w:val="22"/>
          <w:lang w:val="en-GB"/>
        </w:rPr>
      </w:pPr>
    </w:p>
    <w:p w14:paraId="64D9FB4E" w14:textId="77777777" w:rsidR="00802DB8" w:rsidRPr="00A339C4" w:rsidRDefault="00802DB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2.4</w:t>
      </w:r>
      <w:r w:rsidRPr="00A339C4">
        <w:rPr>
          <w:rFonts w:ascii="Avenir Next Demi Bold" w:hAnsi="Avenir Next Demi Bold" w:cs="Arial"/>
          <w:b/>
          <w:bCs/>
          <w:sz w:val="22"/>
          <w:szCs w:val="22"/>
          <w:lang w:val="en-GB"/>
        </w:rPr>
        <w:tab/>
        <w:t xml:space="preserve">[maximum 4 marks] </w:t>
      </w:r>
    </w:p>
    <w:p w14:paraId="198AD281" w14:textId="77777777" w:rsidR="00C550C8" w:rsidRPr="005965BF" w:rsidRDefault="00C550C8" w:rsidP="008065CE">
      <w:pPr>
        <w:jc w:val="both"/>
        <w:rPr>
          <w:rFonts w:ascii="Avenir Next" w:hAnsi="Avenir Next" w:cs="Arial"/>
          <w:bCs/>
          <w:sz w:val="22"/>
          <w:szCs w:val="22"/>
          <w:lang w:val="en-GB"/>
        </w:rPr>
      </w:pPr>
    </w:p>
    <w:p w14:paraId="7DBA594E" w14:textId="0772311E" w:rsidR="00802DB8" w:rsidRPr="005965BF" w:rsidRDefault="0015289B" w:rsidP="008065CE">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8D4C1A"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l</w:t>
      </w:r>
      <w:r w:rsidR="002A74F6" w:rsidRPr="005965BF">
        <w:rPr>
          <w:rFonts w:ascii="Avenir Next" w:hAnsi="Avenir Next" w:cs="Arial"/>
          <w:bCs/>
          <w:sz w:val="22"/>
          <w:szCs w:val="22"/>
          <w:lang w:val="en-GB"/>
        </w:rPr>
        <w:t>egislation</w:t>
      </w:r>
      <w:r w:rsidRPr="005965BF">
        <w:rPr>
          <w:rFonts w:ascii="Avenir Next" w:hAnsi="Avenir Next" w:cs="Arial"/>
          <w:bCs/>
          <w:sz w:val="22"/>
          <w:szCs w:val="22"/>
          <w:lang w:val="en-GB"/>
        </w:rPr>
        <w:t>, set out the circumstances in which a company will be considered insolvent in the BVI</w:t>
      </w:r>
      <w:r w:rsidR="00016E59" w:rsidRPr="005965BF">
        <w:rPr>
          <w:rFonts w:ascii="Avenir Next" w:hAnsi="Avenir Next" w:cs="Arial"/>
          <w:bCs/>
          <w:sz w:val="22"/>
          <w:szCs w:val="22"/>
          <w:lang w:val="en-GB"/>
        </w:rPr>
        <w:t>.</w:t>
      </w:r>
    </w:p>
    <w:p w14:paraId="7100F93F" w14:textId="77777777" w:rsidR="00802DB8" w:rsidRPr="005965BF" w:rsidRDefault="00802DB8" w:rsidP="008065CE">
      <w:pPr>
        <w:jc w:val="both"/>
        <w:rPr>
          <w:rFonts w:ascii="Avenir Next" w:hAnsi="Avenir Next" w:cs="Arial"/>
          <w:bCs/>
          <w:sz w:val="22"/>
          <w:szCs w:val="22"/>
          <w:lang w:val="en-GB"/>
        </w:rPr>
      </w:pPr>
    </w:p>
    <w:p w14:paraId="4F282473" w14:textId="77777777" w:rsidR="00BC205C" w:rsidRDefault="00BC205C" w:rsidP="008065CE">
      <w:pPr>
        <w:ind w:left="720" w:hanging="720"/>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 test for insolvency in the BVI is set out in section 8 of the Insolvency Act.  Under this </w:t>
      </w:r>
    </w:p>
    <w:p w14:paraId="4D66E617" w14:textId="63BE028D" w:rsidR="00802DB8" w:rsidRDefault="00BC205C" w:rsidP="008065CE">
      <w:pPr>
        <w:ind w:left="720" w:hanging="720"/>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lastRenderedPageBreak/>
        <w:t xml:space="preserve">section, a company will be considered insolvent if </w:t>
      </w:r>
      <w:r w:rsidR="00A64573">
        <w:rPr>
          <w:rFonts w:ascii="Avenir Next" w:hAnsi="Avenir Next" w:cs="Arial"/>
          <w:color w:val="4472C4" w:themeColor="accent1"/>
          <w:sz w:val="22"/>
          <w:szCs w:val="22"/>
          <w:lang w:val="en-GB"/>
        </w:rPr>
        <w:t xml:space="preserve">any one of </w:t>
      </w:r>
      <w:r>
        <w:rPr>
          <w:rFonts w:ascii="Avenir Next" w:hAnsi="Avenir Next" w:cs="Arial"/>
          <w:color w:val="4472C4" w:themeColor="accent1"/>
          <w:sz w:val="22"/>
          <w:szCs w:val="22"/>
          <w:lang w:val="en-GB"/>
        </w:rPr>
        <w:t>several things occur:</w:t>
      </w:r>
    </w:p>
    <w:p w14:paraId="4E8A24AE" w14:textId="77777777" w:rsidR="00BC205C" w:rsidRDefault="00BC205C" w:rsidP="008065CE">
      <w:pPr>
        <w:ind w:left="720" w:hanging="720"/>
        <w:jc w:val="both"/>
        <w:rPr>
          <w:rFonts w:ascii="Avenir Next" w:hAnsi="Avenir Next" w:cs="Arial"/>
          <w:color w:val="4472C4" w:themeColor="accent1"/>
          <w:sz w:val="22"/>
          <w:szCs w:val="22"/>
          <w:lang w:val="en-GB"/>
        </w:rPr>
      </w:pPr>
    </w:p>
    <w:p w14:paraId="422064C2" w14:textId="4CEB18DB" w:rsidR="00BC205C" w:rsidRDefault="00BC205C" w:rsidP="00BC205C">
      <w:pPr>
        <w:pStyle w:val="ListParagraph"/>
        <w:numPr>
          <w:ilvl w:val="0"/>
          <w:numId w:val="26"/>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 company has failed to comply with the terms and requirements of a statutory demand </w:t>
      </w:r>
      <w:r w:rsidR="008B5F9A">
        <w:rPr>
          <w:rFonts w:ascii="Avenir Next" w:hAnsi="Avenir Next" w:cs="Arial"/>
          <w:color w:val="4472C4" w:themeColor="accent1"/>
          <w:sz w:val="22"/>
          <w:szCs w:val="22"/>
          <w:lang w:val="en-GB"/>
        </w:rPr>
        <w:t xml:space="preserve">that has not been set aside or compounded for. A statutory demand is issued in accordance with section 157 of the Insolvency Act and may only be set aside if there is a genuine and substantial dispute to the underlying debt. The statutory demand must be founded on a debt </w:t>
      </w:r>
      <w:r w:rsidR="00730494">
        <w:rPr>
          <w:rFonts w:ascii="Avenir Next" w:hAnsi="Avenir Next" w:cs="Arial"/>
          <w:color w:val="4472C4" w:themeColor="accent1"/>
          <w:sz w:val="22"/>
          <w:szCs w:val="22"/>
          <w:lang w:val="en-GB"/>
        </w:rPr>
        <w:t>of at least USD$2000.00</w:t>
      </w:r>
    </w:p>
    <w:p w14:paraId="374D2A0D" w14:textId="77777777" w:rsidR="008B5F9A" w:rsidRDefault="008B5F9A" w:rsidP="008B5F9A">
      <w:pPr>
        <w:pStyle w:val="ListParagraph"/>
        <w:jc w:val="both"/>
        <w:rPr>
          <w:rFonts w:ascii="Avenir Next" w:hAnsi="Avenir Next" w:cs="Arial"/>
          <w:color w:val="4472C4" w:themeColor="accent1"/>
          <w:sz w:val="22"/>
          <w:szCs w:val="22"/>
          <w:lang w:val="en-GB"/>
        </w:rPr>
      </w:pPr>
    </w:p>
    <w:p w14:paraId="6161D08F" w14:textId="10DC21B1" w:rsidR="008B5F9A" w:rsidRDefault="008B5F9A" w:rsidP="00BC205C">
      <w:pPr>
        <w:pStyle w:val="ListParagraph"/>
        <w:numPr>
          <w:ilvl w:val="0"/>
          <w:numId w:val="26"/>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 execution </w:t>
      </w:r>
      <w:r w:rsidR="00730494">
        <w:rPr>
          <w:rFonts w:ascii="Avenir Next" w:hAnsi="Avenir Next" w:cs="Arial"/>
          <w:color w:val="4472C4" w:themeColor="accent1"/>
          <w:sz w:val="22"/>
          <w:szCs w:val="22"/>
          <w:lang w:val="en-GB"/>
        </w:rPr>
        <w:t>or</w:t>
      </w:r>
      <w:r>
        <w:rPr>
          <w:rFonts w:ascii="Avenir Next" w:hAnsi="Avenir Next" w:cs="Arial"/>
          <w:color w:val="4472C4" w:themeColor="accent1"/>
          <w:sz w:val="22"/>
          <w:szCs w:val="22"/>
          <w:lang w:val="en-GB"/>
        </w:rPr>
        <w:t xml:space="preserve"> other process</w:t>
      </w:r>
      <w:r w:rsidR="00730494">
        <w:rPr>
          <w:rFonts w:ascii="Avenir Next" w:hAnsi="Avenir Next" w:cs="Arial"/>
          <w:color w:val="4472C4" w:themeColor="accent1"/>
          <w:sz w:val="22"/>
          <w:szCs w:val="22"/>
          <w:lang w:val="en-GB"/>
        </w:rPr>
        <w:t xml:space="preserve"> </w:t>
      </w:r>
      <w:r>
        <w:rPr>
          <w:rFonts w:ascii="Avenir Next" w:hAnsi="Avenir Next" w:cs="Arial"/>
          <w:color w:val="4472C4" w:themeColor="accent1"/>
          <w:sz w:val="22"/>
          <w:szCs w:val="22"/>
          <w:lang w:val="en-GB"/>
        </w:rPr>
        <w:t xml:space="preserve">issued by a BVI </w:t>
      </w:r>
      <w:r w:rsidR="00730494">
        <w:rPr>
          <w:rFonts w:ascii="Avenir Next" w:hAnsi="Avenir Next" w:cs="Arial"/>
          <w:color w:val="4472C4" w:themeColor="accent1"/>
          <w:sz w:val="22"/>
          <w:szCs w:val="22"/>
          <w:lang w:val="en-GB"/>
        </w:rPr>
        <w:t xml:space="preserve">court </w:t>
      </w:r>
      <w:r>
        <w:rPr>
          <w:rFonts w:ascii="Avenir Next" w:hAnsi="Avenir Next" w:cs="Arial"/>
          <w:color w:val="4472C4" w:themeColor="accent1"/>
          <w:sz w:val="22"/>
          <w:szCs w:val="22"/>
          <w:lang w:val="en-GB"/>
        </w:rPr>
        <w:t>in favour of a creditor of the company remains partially or wholly unsatisfi</w:t>
      </w:r>
      <w:r w:rsidR="00730494">
        <w:rPr>
          <w:rFonts w:ascii="Avenir Next" w:hAnsi="Avenir Next" w:cs="Arial"/>
          <w:color w:val="4472C4" w:themeColor="accent1"/>
          <w:sz w:val="22"/>
          <w:szCs w:val="22"/>
          <w:lang w:val="en-GB"/>
        </w:rPr>
        <w:t>ed</w:t>
      </w:r>
    </w:p>
    <w:p w14:paraId="6FA29F5E" w14:textId="77777777" w:rsidR="00730494" w:rsidRPr="00730494" w:rsidRDefault="00730494" w:rsidP="00730494">
      <w:pPr>
        <w:pStyle w:val="ListParagraph"/>
        <w:rPr>
          <w:rFonts w:ascii="Avenir Next" w:hAnsi="Avenir Next" w:cs="Arial"/>
          <w:color w:val="4472C4" w:themeColor="accent1"/>
          <w:sz w:val="22"/>
          <w:szCs w:val="22"/>
          <w:lang w:val="en-GB"/>
        </w:rPr>
      </w:pPr>
    </w:p>
    <w:p w14:paraId="2A89482D" w14:textId="07CE740F" w:rsidR="00730494" w:rsidRDefault="00730494" w:rsidP="00BC205C">
      <w:pPr>
        <w:pStyle w:val="ListParagraph"/>
        <w:numPr>
          <w:ilvl w:val="0"/>
          <w:numId w:val="26"/>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The company either cannot be its debts as they fall due in which case evidence of the unpaid debt and the liability of the company to settle it is necessary</w:t>
      </w:r>
      <w:r w:rsidR="005903FA">
        <w:rPr>
          <w:rFonts w:ascii="Avenir Next" w:hAnsi="Avenir Next" w:cs="Arial"/>
          <w:color w:val="4472C4" w:themeColor="accent1"/>
          <w:sz w:val="22"/>
          <w:szCs w:val="22"/>
          <w:lang w:val="en-GB"/>
        </w:rPr>
        <w:t xml:space="preserve">. This is a question of fact which must be proved on the evidence before the court. </w:t>
      </w:r>
    </w:p>
    <w:p w14:paraId="34B00A6A" w14:textId="77777777" w:rsidR="00730494" w:rsidRPr="00730494" w:rsidRDefault="00730494" w:rsidP="00730494">
      <w:pPr>
        <w:pStyle w:val="ListParagraph"/>
        <w:rPr>
          <w:rFonts w:ascii="Avenir Next" w:hAnsi="Avenir Next" w:cs="Arial"/>
          <w:color w:val="4472C4" w:themeColor="accent1"/>
          <w:sz w:val="22"/>
          <w:szCs w:val="22"/>
          <w:lang w:val="en-GB"/>
        </w:rPr>
      </w:pPr>
    </w:p>
    <w:p w14:paraId="4593083E" w14:textId="42C89E06" w:rsidR="00730494" w:rsidRPr="00BC205C" w:rsidRDefault="00730494" w:rsidP="00BC205C">
      <w:pPr>
        <w:pStyle w:val="ListParagraph"/>
        <w:numPr>
          <w:ilvl w:val="0"/>
          <w:numId w:val="26"/>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 value of the company’s liabilities </w:t>
      </w:r>
      <w:proofErr w:type="gramStart"/>
      <w:r>
        <w:rPr>
          <w:rFonts w:ascii="Avenir Next" w:hAnsi="Avenir Next" w:cs="Arial"/>
          <w:color w:val="4472C4" w:themeColor="accent1"/>
          <w:sz w:val="22"/>
          <w:szCs w:val="22"/>
          <w:lang w:val="en-GB"/>
        </w:rPr>
        <w:t>exceed</w:t>
      </w:r>
      <w:proofErr w:type="gramEnd"/>
      <w:r>
        <w:rPr>
          <w:rFonts w:ascii="Avenir Next" w:hAnsi="Avenir Next" w:cs="Arial"/>
          <w:color w:val="4472C4" w:themeColor="accent1"/>
          <w:sz w:val="22"/>
          <w:szCs w:val="22"/>
          <w:lang w:val="en-GB"/>
        </w:rPr>
        <w:t xml:space="preserve"> its assets, otherwise known as balance sheet insolvency. </w:t>
      </w:r>
      <w:r w:rsidR="005903FA">
        <w:rPr>
          <w:rFonts w:ascii="Avenir Next" w:hAnsi="Avenir Next" w:cs="Arial"/>
          <w:color w:val="4472C4" w:themeColor="accent1"/>
          <w:sz w:val="22"/>
          <w:szCs w:val="22"/>
          <w:lang w:val="en-GB"/>
        </w:rPr>
        <w:t xml:space="preserve">Liability under this head includes a wide spectrum as seen in section 10(2) of the Insolvency Act. However, this is required to subsist for an extended period as balance sheet insolvency for a short period is not likely to be a successful ground for liquidation. </w:t>
      </w:r>
    </w:p>
    <w:p w14:paraId="7F95D219" w14:textId="77777777" w:rsidR="00802DB8" w:rsidRPr="005965BF" w:rsidRDefault="00802DB8" w:rsidP="008065CE">
      <w:pPr>
        <w:jc w:val="both"/>
        <w:rPr>
          <w:rFonts w:ascii="Avenir Next" w:hAnsi="Avenir Next" w:cs="Arial"/>
          <w:bCs/>
          <w:sz w:val="22"/>
          <w:szCs w:val="22"/>
          <w:lang w:val="en-GB"/>
        </w:rPr>
      </w:pPr>
    </w:p>
    <w:p w14:paraId="31AA0FCE" w14:textId="77777777" w:rsidR="00802DB8" w:rsidRPr="005965BF" w:rsidRDefault="00802DB8" w:rsidP="008065CE">
      <w:pPr>
        <w:jc w:val="both"/>
        <w:rPr>
          <w:rFonts w:ascii="Avenir Next" w:hAnsi="Avenir Next" w:cs="Arial"/>
          <w:bCs/>
          <w:sz w:val="22"/>
          <w:szCs w:val="22"/>
          <w:lang w:val="en-GB"/>
        </w:rPr>
      </w:pP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77777777" w:rsidR="00C550C8" w:rsidRPr="00A339C4" w:rsidRDefault="00C550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807119" w:rsidRPr="00A339C4">
        <w:rPr>
          <w:rFonts w:ascii="Avenir Next Demi Bold" w:hAnsi="Avenir Next Demi Bold" w:cs="Arial"/>
          <w:b/>
          <w:bCs/>
          <w:sz w:val="22"/>
          <w:szCs w:val="22"/>
          <w:lang w:val="en-GB"/>
        </w:rPr>
        <w:t>3.1</w:t>
      </w:r>
      <w:r w:rsidRPr="00A339C4">
        <w:rPr>
          <w:rFonts w:ascii="Avenir Next Demi Bold" w:hAnsi="Avenir Next Demi Bold" w:cs="Arial"/>
          <w:b/>
          <w:bCs/>
          <w:sz w:val="22"/>
          <w:szCs w:val="22"/>
          <w:lang w:val="en-GB"/>
        </w:rPr>
        <w:t xml:space="preserve"> [</w:t>
      </w:r>
      <w:r w:rsidR="006A2646" w:rsidRPr="00A339C4">
        <w:rPr>
          <w:rFonts w:ascii="Avenir Next Demi Bold" w:hAnsi="Avenir Next Demi Bold" w:cs="Arial"/>
          <w:b/>
          <w:bCs/>
          <w:sz w:val="22"/>
          <w:szCs w:val="22"/>
          <w:lang w:val="en-GB"/>
        </w:rPr>
        <w:t>m</w:t>
      </w:r>
      <w:r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5</w:t>
      </w:r>
      <w:r w:rsidRPr="00A339C4">
        <w:rPr>
          <w:rFonts w:ascii="Avenir Next Demi Bold" w:hAnsi="Avenir Next Demi Bold" w:cs="Arial"/>
          <w:b/>
          <w:bCs/>
          <w:sz w:val="22"/>
          <w:szCs w:val="22"/>
          <w:lang w:val="en-GB"/>
        </w:rPr>
        <w:t xml:space="preserve"> marks]</w:t>
      </w:r>
    </w:p>
    <w:p w14:paraId="05EE2684" w14:textId="7EB4444B" w:rsidR="0015289B" w:rsidRPr="005965BF" w:rsidRDefault="0015289B" w:rsidP="008065CE">
      <w:pPr>
        <w:ind w:left="720" w:hanging="720"/>
        <w:jc w:val="both"/>
        <w:rPr>
          <w:rFonts w:ascii="Avenir Next" w:hAnsi="Avenir Next" w:cs="Arial"/>
          <w:sz w:val="22"/>
          <w:szCs w:val="22"/>
          <w:lang w:val="en-GB"/>
        </w:rPr>
      </w:pPr>
    </w:p>
    <w:p w14:paraId="0592C3D6" w14:textId="4AB9FAB0" w:rsidR="003125FB" w:rsidRPr="005965BF" w:rsidRDefault="00AF69E4" w:rsidP="003125FB">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630158"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 xml:space="preserve">legislation, </w:t>
      </w:r>
      <w:r w:rsidR="0080691F" w:rsidRPr="005965BF">
        <w:rPr>
          <w:rFonts w:ascii="Avenir Next" w:hAnsi="Avenir Next" w:cs="Arial"/>
          <w:bCs/>
          <w:sz w:val="22"/>
          <w:szCs w:val="22"/>
          <w:lang w:val="en-GB"/>
        </w:rPr>
        <w:t xml:space="preserve">who can be appointed as a voluntary liquidator </w:t>
      </w:r>
      <w:r w:rsidR="00A339C4">
        <w:rPr>
          <w:rFonts w:ascii="Avenir Next" w:hAnsi="Avenir Next" w:cs="Arial"/>
          <w:bCs/>
          <w:sz w:val="22"/>
          <w:szCs w:val="22"/>
          <w:lang w:val="en-GB"/>
        </w:rPr>
        <w:t xml:space="preserve">in the BVI </w:t>
      </w:r>
      <w:r w:rsidR="00A8014D" w:rsidRPr="005965BF">
        <w:rPr>
          <w:rFonts w:ascii="Avenir Next" w:hAnsi="Avenir Next" w:cs="Arial"/>
          <w:bCs/>
          <w:sz w:val="22"/>
          <w:szCs w:val="22"/>
          <w:lang w:val="en-GB"/>
        </w:rPr>
        <w:t>after 1 January 2023?</w:t>
      </w:r>
    </w:p>
    <w:p w14:paraId="3D971B93" w14:textId="2C8E0549" w:rsidR="00544127" w:rsidRDefault="00544127" w:rsidP="008065CE">
      <w:pPr>
        <w:jc w:val="both"/>
        <w:rPr>
          <w:rFonts w:ascii="Avenir Next" w:hAnsi="Avenir Next" w:cs="Arial"/>
          <w:sz w:val="22"/>
          <w:szCs w:val="22"/>
          <w:lang w:val="en-GB"/>
        </w:rPr>
      </w:pPr>
    </w:p>
    <w:p w14:paraId="09755B0A" w14:textId="1C0AF781" w:rsidR="00CD668E" w:rsidRDefault="00CD668E" w:rsidP="008065CE">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Post January 2023, </w:t>
      </w:r>
      <w:r w:rsidR="00BC5B2C">
        <w:rPr>
          <w:rFonts w:ascii="Avenir Next" w:hAnsi="Avenir Next" w:cs="Arial"/>
          <w:color w:val="4472C4" w:themeColor="accent1"/>
          <w:sz w:val="22"/>
          <w:szCs w:val="22"/>
          <w:lang w:val="en-GB"/>
        </w:rPr>
        <w:t xml:space="preserve">part XII o the BVI companies Act has implemented changes to who may be appointed to act as a voluntary liquidator. </w:t>
      </w:r>
    </w:p>
    <w:p w14:paraId="21617E8D" w14:textId="77777777" w:rsidR="00BC5B2C" w:rsidRDefault="00BC5B2C" w:rsidP="008065CE">
      <w:pPr>
        <w:jc w:val="both"/>
        <w:rPr>
          <w:rFonts w:ascii="Avenir Next" w:hAnsi="Avenir Next" w:cs="Arial"/>
          <w:color w:val="4472C4" w:themeColor="accent1"/>
          <w:sz w:val="22"/>
          <w:szCs w:val="22"/>
          <w:lang w:val="en-GB"/>
        </w:rPr>
      </w:pPr>
    </w:p>
    <w:p w14:paraId="2D985568" w14:textId="007E3311" w:rsidR="00BC5B2C" w:rsidRDefault="00BC5B2C" w:rsidP="008065CE">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That appointment is made upon the passing of a resolution of either the members or directors of the </w:t>
      </w:r>
      <w:r w:rsidR="0027117F">
        <w:rPr>
          <w:rFonts w:ascii="Avenir Next" w:hAnsi="Avenir Next" w:cs="Arial"/>
          <w:color w:val="4472C4" w:themeColor="accent1"/>
          <w:sz w:val="22"/>
          <w:szCs w:val="22"/>
          <w:lang w:val="en-GB"/>
        </w:rPr>
        <w:t>company</w:t>
      </w:r>
      <w:r>
        <w:rPr>
          <w:rFonts w:ascii="Avenir Next" w:hAnsi="Avenir Next" w:cs="Arial"/>
          <w:color w:val="4472C4" w:themeColor="accent1"/>
          <w:sz w:val="22"/>
          <w:szCs w:val="22"/>
          <w:lang w:val="en-GB"/>
        </w:rPr>
        <w:t xml:space="preserve"> accordance with sections 199(2) or (3) of the BVI Companies Act</w:t>
      </w:r>
      <w:r w:rsidR="00A12940">
        <w:rPr>
          <w:rFonts w:ascii="Avenir Next" w:hAnsi="Avenir Next" w:cs="Arial"/>
          <w:color w:val="4472C4" w:themeColor="accent1"/>
          <w:sz w:val="22"/>
          <w:szCs w:val="22"/>
          <w:lang w:val="en-GB"/>
        </w:rPr>
        <w:t>. A person appointed as voluntary liquidator must</w:t>
      </w:r>
      <w:r w:rsidR="00CA6330">
        <w:rPr>
          <w:rFonts w:ascii="Avenir Next" w:hAnsi="Avenir Next" w:cs="Arial"/>
          <w:color w:val="4472C4" w:themeColor="accent1"/>
          <w:sz w:val="22"/>
          <w:szCs w:val="22"/>
          <w:lang w:val="en-GB"/>
        </w:rPr>
        <w:t xml:space="preserve"> in accordance with regulation 19:</w:t>
      </w:r>
    </w:p>
    <w:p w14:paraId="6CBB1E64" w14:textId="77777777" w:rsidR="00A12940" w:rsidRDefault="00A12940" w:rsidP="008065CE">
      <w:pPr>
        <w:jc w:val="both"/>
        <w:rPr>
          <w:rFonts w:ascii="Avenir Next" w:hAnsi="Avenir Next" w:cs="Arial"/>
          <w:color w:val="4472C4" w:themeColor="accent1"/>
          <w:sz w:val="22"/>
          <w:szCs w:val="22"/>
          <w:lang w:val="en-GB"/>
        </w:rPr>
      </w:pPr>
    </w:p>
    <w:p w14:paraId="3D6F7439" w14:textId="4428BA72" w:rsidR="00CA6330" w:rsidRDefault="00A12940" w:rsidP="00A12940">
      <w:pPr>
        <w:pStyle w:val="ListParagraph"/>
        <w:numPr>
          <w:ilvl w:val="0"/>
          <w:numId w:val="27"/>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Be </w:t>
      </w:r>
      <w:r w:rsidR="00CA6330">
        <w:rPr>
          <w:rFonts w:ascii="Avenir Next" w:hAnsi="Avenir Next" w:cs="Arial"/>
          <w:color w:val="4472C4" w:themeColor="accent1"/>
          <w:sz w:val="22"/>
          <w:szCs w:val="22"/>
          <w:lang w:val="en-GB"/>
        </w:rPr>
        <w:t xml:space="preserve">qualified to act as a </w:t>
      </w:r>
      <w:r w:rsidR="00767D7A">
        <w:rPr>
          <w:rFonts w:ascii="Avenir Next" w:hAnsi="Avenir Next" w:cs="Arial"/>
          <w:color w:val="4472C4" w:themeColor="accent1"/>
          <w:sz w:val="22"/>
          <w:szCs w:val="22"/>
          <w:lang w:val="en-GB"/>
        </w:rPr>
        <w:t>voluntary</w:t>
      </w:r>
      <w:r w:rsidR="00CA6330">
        <w:rPr>
          <w:rFonts w:ascii="Avenir Next" w:hAnsi="Avenir Next" w:cs="Arial"/>
          <w:color w:val="4472C4" w:themeColor="accent1"/>
          <w:sz w:val="22"/>
          <w:szCs w:val="22"/>
          <w:lang w:val="en-GB"/>
        </w:rPr>
        <w:t xml:space="preserve"> liquidator and not disqualified from so acting </w:t>
      </w:r>
    </w:p>
    <w:p w14:paraId="0245A743" w14:textId="028B32E4" w:rsidR="00A12940" w:rsidRPr="00767D7A" w:rsidRDefault="00767D7A" w:rsidP="00767D7A">
      <w:pPr>
        <w:pStyle w:val="ListParagraph"/>
        <w:numPr>
          <w:ilvl w:val="0"/>
          <w:numId w:val="27"/>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Be </w:t>
      </w:r>
      <w:r w:rsidR="00A12940" w:rsidRPr="00767D7A">
        <w:rPr>
          <w:rFonts w:ascii="Avenir Next" w:hAnsi="Avenir Next" w:cs="Arial"/>
          <w:color w:val="4472C4" w:themeColor="accent1"/>
          <w:sz w:val="22"/>
          <w:szCs w:val="22"/>
          <w:lang w:val="en-GB"/>
        </w:rPr>
        <w:t>resident in the BVI for at least 180</w:t>
      </w:r>
      <w:r w:rsidR="0027117F">
        <w:rPr>
          <w:rFonts w:ascii="Avenir Next" w:hAnsi="Avenir Next" w:cs="Arial"/>
          <w:color w:val="4472C4" w:themeColor="accent1"/>
          <w:sz w:val="22"/>
          <w:szCs w:val="22"/>
          <w:lang w:val="en-GB"/>
        </w:rPr>
        <w:t xml:space="preserve"> days,</w:t>
      </w:r>
      <w:r w:rsidR="00A12940" w:rsidRPr="00767D7A">
        <w:rPr>
          <w:rFonts w:ascii="Avenir Next" w:hAnsi="Avenir Next" w:cs="Arial"/>
          <w:color w:val="4472C4" w:themeColor="accent1"/>
          <w:sz w:val="22"/>
          <w:szCs w:val="22"/>
          <w:lang w:val="en-GB"/>
        </w:rPr>
        <w:t xml:space="preserve"> </w:t>
      </w:r>
      <w:r>
        <w:rPr>
          <w:rFonts w:ascii="Avenir Next" w:hAnsi="Avenir Next" w:cs="Arial"/>
          <w:color w:val="4472C4" w:themeColor="accent1"/>
          <w:sz w:val="22"/>
          <w:szCs w:val="22"/>
          <w:lang w:val="en-GB"/>
        </w:rPr>
        <w:t xml:space="preserve">either </w:t>
      </w:r>
      <w:r w:rsidR="0027117F">
        <w:rPr>
          <w:rFonts w:ascii="Avenir Next" w:hAnsi="Avenir Next" w:cs="Arial"/>
          <w:color w:val="4472C4" w:themeColor="accent1"/>
          <w:sz w:val="22"/>
          <w:szCs w:val="22"/>
          <w:lang w:val="en-GB"/>
        </w:rPr>
        <w:t xml:space="preserve">in aggregate or continuously </w:t>
      </w:r>
      <w:r w:rsidR="00A12940" w:rsidRPr="00767D7A">
        <w:rPr>
          <w:rFonts w:ascii="Avenir Next" w:hAnsi="Avenir Next" w:cs="Arial"/>
          <w:color w:val="4472C4" w:themeColor="accent1"/>
          <w:sz w:val="22"/>
          <w:szCs w:val="22"/>
          <w:lang w:val="en-GB"/>
        </w:rPr>
        <w:t>days prior to his appointment. If there are joint liquidators then only one liquidator must satisfy this condition</w:t>
      </w:r>
    </w:p>
    <w:p w14:paraId="25B3EA5D" w14:textId="21BFB1DE" w:rsidR="00A12940" w:rsidRDefault="00CA6330" w:rsidP="00A12940">
      <w:pPr>
        <w:pStyle w:val="ListParagraph"/>
        <w:numPr>
          <w:ilvl w:val="0"/>
          <w:numId w:val="27"/>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 proposed liquidator must have at least two years’ liquidation experience </w:t>
      </w:r>
    </w:p>
    <w:p w14:paraId="5DF43ECA" w14:textId="0AC99002" w:rsidR="00BC5B2C" w:rsidRDefault="00CA6330" w:rsidP="008065CE">
      <w:pPr>
        <w:pStyle w:val="ListParagraph"/>
        <w:numPr>
          <w:ilvl w:val="0"/>
          <w:numId w:val="27"/>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He must </w:t>
      </w:r>
      <w:r w:rsidR="00767D7A">
        <w:rPr>
          <w:rFonts w:ascii="Avenir Next" w:hAnsi="Avenir Next" w:cs="Arial"/>
          <w:color w:val="4472C4" w:themeColor="accent1"/>
          <w:sz w:val="22"/>
          <w:szCs w:val="22"/>
          <w:lang w:val="en-GB"/>
        </w:rPr>
        <w:t xml:space="preserve">have the professional competence to liquidate the company concerned </w:t>
      </w:r>
    </w:p>
    <w:p w14:paraId="697D52CC" w14:textId="6C4510A0" w:rsidR="00A64573" w:rsidRDefault="00767D7A" w:rsidP="00A64573">
      <w:pPr>
        <w:pStyle w:val="ListParagraph"/>
        <w:numPr>
          <w:ilvl w:val="0"/>
          <w:numId w:val="27"/>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He must hold either insolvency practitioner’s licence or the appropriate professional qualification together with being fully conversant with the financial services legislation connected to the company to be liquidated</w:t>
      </w:r>
    </w:p>
    <w:p w14:paraId="61A8618A" w14:textId="77777777" w:rsidR="00DD6BF7" w:rsidRPr="00DD6BF7" w:rsidRDefault="00DD6BF7" w:rsidP="00DD6BF7">
      <w:pPr>
        <w:pStyle w:val="ListParagraph"/>
        <w:jc w:val="both"/>
        <w:rPr>
          <w:rFonts w:ascii="Avenir Next" w:hAnsi="Avenir Next" w:cs="Arial"/>
          <w:color w:val="4472C4" w:themeColor="accent1"/>
          <w:sz w:val="22"/>
          <w:szCs w:val="22"/>
          <w:lang w:val="en-GB"/>
        </w:rPr>
      </w:pPr>
    </w:p>
    <w:p w14:paraId="2D9D7BAF" w14:textId="77777777" w:rsidR="00C550C8" w:rsidRPr="00167872" w:rsidRDefault="00C550C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lastRenderedPageBreak/>
        <w:t xml:space="preserve">Question </w:t>
      </w:r>
      <w:r w:rsidR="00544127" w:rsidRPr="00167872">
        <w:rPr>
          <w:rFonts w:ascii="Avenir Next Demi Bold" w:hAnsi="Avenir Next Demi Bold" w:cs="Arial"/>
          <w:b/>
          <w:bCs/>
          <w:sz w:val="22"/>
          <w:szCs w:val="22"/>
          <w:lang w:val="en-GB"/>
        </w:rPr>
        <w:t>3.2</w:t>
      </w:r>
      <w:r w:rsidRPr="00167872">
        <w:rPr>
          <w:rFonts w:ascii="Avenir Next Demi Bold" w:hAnsi="Avenir Next Demi Bold" w:cs="Arial"/>
          <w:b/>
          <w:bCs/>
          <w:sz w:val="22"/>
          <w:szCs w:val="22"/>
          <w:lang w:val="en-GB"/>
        </w:rPr>
        <w:t xml:space="preserve"> [</w:t>
      </w:r>
      <w:r w:rsidR="006A2646" w:rsidRPr="00167872">
        <w:rPr>
          <w:rFonts w:ascii="Avenir Next Demi Bold" w:hAnsi="Avenir Next Demi Bold" w:cs="Arial"/>
          <w:b/>
          <w:bCs/>
          <w:sz w:val="22"/>
          <w:szCs w:val="22"/>
          <w:lang w:val="en-GB"/>
        </w:rPr>
        <w:t>m</w:t>
      </w:r>
      <w:r w:rsidRPr="00167872">
        <w:rPr>
          <w:rFonts w:ascii="Avenir Next Demi Bold" w:hAnsi="Avenir Next Demi Bold" w:cs="Arial"/>
          <w:b/>
          <w:bCs/>
          <w:sz w:val="22"/>
          <w:szCs w:val="22"/>
          <w:lang w:val="en-GB"/>
        </w:rPr>
        <w:t xml:space="preserve">aximum </w:t>
      </w:r>
      <w:r w:rsidR="00802DB8" w:rsidRPr="00167872">
        <w:rPr>
          <w:rFonts w:ascii="Avenir Next Demi Bold" w:hAnsi="Avenir Next Demi Bold" w:cs="Arial"/>
          <w:b/>
          <w:bCs/>
          <w:sz w:val="22"/>
          <w:szCs w:val="22"/>
          <w:lang w:val="en-GB"/>
        </w:rPr>
        <w:t>5</w:t>
      </w:r>
      <w:r w:rsidRPr="00167872">
        <w:rPr>
          <w:rFonts w:ascii="Avenir Next Demi Bold" w:hAnsi="Avenir Next Demi Bold" w:cs="Arial"/>
          <w:b/>
          <w:bCs/>
          <w:sz w:val="22"/>
          <w:szCs w:val="22"/>
          <w:lang w:val="en-GB"/>
        </w:rPr>
        <w:t xml:space="preserve"> marks]</w:t>
      </w:r>
    </w:p>
    <w:p w14:paraId="0D9EAB6A" w14:textId="77777777" w:rsidR="00C550C8" w:rsidRPr="005965BF" w:rsidRDefault="00C550C8" w:rsidP="008065CE">
      <w:pPr>
        <w:ind w:left="720" w:hanging="720"/>
        <w:jc w:val="both"/>
        <w:rPr>
          <w:rFonts w:ascii="Avenir Next" w:hAnsi="Avenir Next" w:cs="Arial"/>
          <w:sz w:val="22"/>
          <w:szCs w:val="22"/>
          <w:lang w:val="en-GB"/>
        </w:rPr>
      </w:pPr>
    </w:p>
    <w:p w14:paraId="1C3D9326" w14:textId="78A85ED7" w:rsidR="000B4961" w:rsidRDefault="00672CB0" w:rsidP="00AF69E4">
      <w:pPr>
        <w:jc w:val="both"/>
        <w:rPr>
          <w:rFonts w:ascii="Avenir Next" w:hAnsi="Avenir Next" w:cs="Arial"/>
          <w:sz w:val="22"/>
          <w:szCs w:val="22"/>
          <w:lang w:val="en-GB"/>
        </w:rPr>
      </w:pPr>
      <w:r w:rsidRPr="005965BF">
        <w:rPr>
          <w:rFonts w:ascii="Avenir Next" w:hAnsi="Avenir Next" w:cs="Arial"/>
          <w:sz w:val="22"/>
          <w:szCs w:val="22"/>
          <w:lang w:val="en-GB"/>
        </w:rPr>
        <w:t>It is</w:t>
      </w:r>
      <w:r w:rsidR="005563EB" w:rsidRPr="005965BF">
        <w:rPr>
          <w:rFonts w:ascii="Avenir Next" w:hAnsi="Avenir Next" w:cs="Arial"/>
          <w:sz w:val="22"/>
          <w:szCs w:val="22"/>
          <w:lang w:val="en-GB"/>
        </w:rPr>
        <w:t xml:space="preserve"> possible for </w:t>
      </w:r>
      <w:r w:rsidR="00A5162B" w:rsidRPr="005965BF">
        <w:rPr>
          <w:rFonts w:ascii="Avenir Next" w:hAnsi="Avenir Next" w:cs="Arial"/>
          <w:sz w:val="22"/>
          <w:szCs w:val="22"/>
          <w:lang w:val="en-GB"/>
        </w:rPr>
        <w:t>the</w:t>
      </w:r>
      <w:r w:rsidR="005563EB" w:rsidRPr="005965BF">
        <w:rPr>
          <w:rFonts w:ascii="Avenir Next" w:hAnsi="Avenir Next" w:cs="Arial"/>
          <w:sz w:val="22"/>
          <w:szCs w:val="22"/>
          <w:lang w:val="en-GB"/>
        </w:rPr>
        <w:t xml:space="preserve"> appointment of an overseas insolvency practitioner in relation to a BVI company</w:t>
      </w:r>
      <w:r w:rsidR="00167872">
        <w:rPr>
          <w:rFonts w:ascii="Avenir Next" w:hAnsi="Avenir Next" w:cs="Arial"/>
          <w:sz w:val="22"/>
          <w:szCs w:val="22"/>
          <w:lang w:val="en-GB"/>
        </w:rPr>
        <w:t xml:space="preserve">. </w:t>
      </w:r>
      <w:r w:rsidR="00167872" w:rsidRPr="00631541">
        <w:rPr>
          <w:rFonts w:ascii="Avenir Next Demi Bold" w:hAnsi="Avenir Next Demi Bold" w:cs="Arial"/>
          <w:b/>
          <w:bCs/>
          <w:sz w:val="22"/>
          <w:szCs w:val="22"/>
          <w:lang w:val="en-GB"/>
        </w:rPr>
        <w:t>Answer the two questions below</w:t>
      </w:r>
      <w:r w:rsidR="00631541">
        <w:rPr>
          <w:rFonts w:ascii="Avenir Next" w:hAnsi="Avenir Next" w:cs="Arial"/>
          <w:sz w:val="22"/>
          <w:szCs w:val="22"/>
          <w:lang w:val="en-GB"/>
        </w:rPr>
        <w:t>.</w:t>
      </w:r>
    </w:p>
    <w:p w14:paraId="6E4B6041" w14:textId="5CB88B15" w:rsidR="00631541" w:rsidRDefault="00631541" w:rsidP="00AF69E4">
      <w:pPr>
        <w:jc w:val="both"/>
        <w:rPr>
          <w:rFonts w:ascii="Avenir Next" w:hAnsi="Avenir Next" w:cs="Arial"/>
          <w:sz w:val="22"/>
          <w:szCs w:val="22"/>
          <w:lang w:val="en-GB"/>
        </w:rPr>
      </w:pPr>
    </w:p>
    <w:p w14:paraId="7CC2FF62" w14:textId="6F86D4E5" w:rsidR="000B496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in what circumstances might a creditor consider the appointment of an overseas insolvency practitioner; and</w:t>
      </w:r>
    </w:p>
    <w:p w14:paraId="22A2358D" w14:textId="77777777" w:rsidR="00F143E2" w:rsidRPr="00F143E2" w:rsidRDefault="00F143E2" w:rsidP="00F143E2">
      <w:pPr>
        <w:jc w:val="both"/>
        <w:rPr>
          <w:rFonts w:ascii="Avenir Next" w:hAnsi="Avenir Next" w:cs="Arial"/>
          <w:sz w:val="22"/>
          <w:szCs w:val="22"/>
          <w:lang w:val="en-GB"/>
        </w:rPr>
      </w:pPr>
    </w:p>
    <w:p w14:paraId="5A4FA01D" w14:textId="5A940331" w:rsidR="00AF69E4"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what is the process for such proposed appointment?</w:t>
      </w:r>
      <w:r w:rsidR="00AF69E4" w:rsidRPr="00631541">
        <w:rPr>
          <w:rFonts w:ascii="Avenir Next" w:hAnsi="Avenir Next" w:cs="Arial"/>
          <w:sz w:val="22"/>
          <w:szCs w:val="22"/>
          <w:lang w:val="en-GB"/>
        </w:rPr>
        <w:t xml:space="preserve">  </w:t>
      </w:r>
    </w:p>
    <w:p w14:paraId="33293B10" w14:textId="77777777" w:rsidR="00CC7DC9" w:rsidRPr="00CC7DC9" w:rsidRDefault="00CC7DC9" w:rsidP="00CC7DC9">
      <w:pPr>
        <w:pStyle w:val="ListParagraph"/>
        <w:rPr>
          <w:rFonts w:ascii="Avenir Next" w:hAnsi="Avenir Next" w:cs="Arial"/>
          <w:sz w:val="22"/>
          <w:szCs w:val="22"/>
          <w:lang w:val="en-GB"/>
        </w:rPr>
      </w:pPr>
    </w:p>
    <w:p w14:paraId="20608DB6" w14:textId="20AA20C4" w:rsidR="00CC7DC9" w:rsidRDefault="00CC7DC9" w:rsidP="00CC7DC9">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A creditor might consider the appointment of an overseas insolvency practitioner in </w:t>
      </w:r>
      <w:r w:rsidR="001C0DC3">
        <w:rPr>
          <w:rFonts w:ascii="Avenir Next" w:hAnsi="Avenir Next" w:cs="Arial"/>
          <w:color w:val="4472C4" w:themeColor="accent1"/>
          <w:sz w:val="22"/>
          <w:szCs w:val="22"/>
          <w:lang w:val="en-GB"/>
        </w:rPr>
        <w:t>circumstances he</w:t>
      </w:r>
      <w:r>
        <w:rPr>
          <w:rFonts w:ascii="Avenir Next" w:hAnsi="Avenir Next" w:cs="Arial"/>
          <w:color w:val="4472C4" w:themeColor="accent1"/>
          <w:sz w:val="22"/>
          <w:szCs w:val="22"/>
          <w:lang w:val="en-GB"/>
        </w:rPr>
        <w:t xml:space="preserve"> has knowledge and skill in the overseas jurisdiction where the </w:t>
      </w:r>
      <w:r w:rsidR="00A64573">
        <w:rPr>
          <w:rFonts w:ascii="Avenir Next" w:hAnsi="Avenir Next" w:cs="Arial"/>
          <w:color w:val="4472C4" w:themeColor="accent1"/>
          <w:sz w:val="22"/>
          <w:szCs w:val="22"/>
          <w:lang w:val="en-GB"/>
        </w:rPr>
        <w:t>BVI company</w:t>
      </w:r>
      <w:r>
        <w:rPr>
          <w:rFonts w:ascii="Avenir Next" w:hAnsi="Avenir Next" w:cs="Arial"/>
          <w:color w:val="4472C4" w:themeColor="accent1"/>
          <w:sz w:val="22"/>
          <w:szCs w:val="22"/>
          <w:lang w:val="en-GB"/>
        </w:rPr>
        <w:t xml:space="preserve"> operates and has assets. That level of familiarity with the insolvency process as well as the operation of the </w:t>
      </w:r>
      <w:r w:rsidR="001C0DC3">
        <w:rPr>
          <w:rFonts w:ascii="Avenir Next" w:hAnsi="Avenir Next" w:cs="Arial"/>
          <w:color w:val="4472C4" w:themeColor="accent1"/>
          <w:sz w:val="22"/>
          <w:szCs w:val="22"/>
          <w:lang w:val="en-GB"/>
        </w:rPr>
        <w:t>debtor’s business</w:t>
      </w:r>
      <w:r>
        <w:rPr>
          <w:rFonts w:ascii="Avenir Next" w:hAnsi="Avenir Next" w:cs="Arial"/>
          <w:color w:val="4472C4" w:themeColor="accent1"/>
          <w:sz w:val="22"/>
          <w:szCs w:val="22"/>
          <w:lang w:val="en-GB"/>
        </w:rPr>
        <w:t xml:space="preserve"> would likely be to the advantage of the creditor in ensuring an expeditious and orderly </w:t>
      </w:r>
      <w:r w:rsidR="001C0DC3">
        <w:rPr>
          <w:rFonts w:ascii="Avenir Next" w:hAnsi="Avenir Next" w:cs="Arial"/>
          <w:color w:val="4472C4" w:themeColor="accent1"/>
          <w:sz w:val="22"/>
          <w:szCs w:val="22"/>
          <w:lang w:val="en-GB"/>
        </w:rPr>
        <w:t xml:space="preserve">liquidation. </w:t>
      </w:r>
      <w:r w:rsidR="00AC1FB5">
        <w:rPr>
          <w:rFonts w:ascii="Avenir Next" w:hAnsi="Avenir Next" w:cs="Arial"/>
          <w:color w:val="4472C4" w:themeColor="accent1"/>
          <w:sz w:val="22"/>
          <w:szCs w:val="22"/>
          <w:lang w:val="en-GB"/>
        </w:rPr>
        <w:t xml:space="preserve">Appointing an overseas insolvency practitioner is particularly helpful in the liquidation of multinational companies </w:t>
      </w:r>
      <w:r w:rsidR="007D7645">
        <w:rPr>
          <w:rFonts w:ascii="Avenir Next" w:hAnsi="Avenir Next" w:cs="Arial"/>
          <w:color w:val="4472C4" w:themeColor="accent1"/>
          <w:sz w:val="22"/>
          <w:szCs w:val="22"/>
          <w:lang w:val="en-GB"/>
        </w:rPr>
        <w:t>which are incorporated in the BVI.</w:t>
      </w:r>
      <w:r w:rsidR="008359AA">
        <w:rPr>
          <w:rFonts w:ascii="Avenir Next" w:hAnsi="Avenir Next" w:cs="Arial"/>
          <w:color w:val="4472C4" w:themeColor="accent1"/>
          <w:sz w:val="22"/>
          <w:szCs w:val="22"/>
          <w:lang w:val="en-GB"/>
        </w:rPr>
        <w:t xml:space="preserve"> Where this is the</w:t>
      </w:r>
      <w:r w:rsidR="00157ED3">
        <w:rPr>
          <w:rFonts w:ascii="Avenir Next" w:hAnsi="Avenir Next" w:cs="Arial"/>
          <w:color w:val="4472C4" w:themeColor="accent1"/>
          <w:sz w:val="22"/>
          <w:szCs w:val="22"/>
          <w:lang w:val="en-GB"/>
        </w:rPr>
        <w:t xml:space="preserve"> </w:t>
      </w:r>
      <w:r w:rsidR="008359AA">
        <w:rPr>
          <w:rFonts w:ascii="Avenir Next" w:hAnsi="Avenir Next" w:cs="Arial"/>
          <w:color w:val="4472C4" w:themeColor="accent1"/>
          <w:sz w:val="22"/>
          <w:szCs w:val="22"/>
          <w:lang w:val="en-GB"/>
        </w:rPr>
        <w:t xml:space="preserve">case, appointing an overseas insolvency practitioner would also reduce the costs of the liquidation by reducing the need for travel between </w:t>
      </w:r>
      <w:r w:rsidR="00157ED3">
        <w:rPr>
          <w:rFonts w:ascii="Avenir Next" w:hAnsi="Avenir Next" w:cs="Arial"/>
          <w:color w:val="4472C4" w:themeColor="accent1"/>
          <w:sz w:val="22"/>
          <w:szCs w:val="22"/>
          <w:lang w:val="en-GB"/>
        </w:rPr>
        <w:t>jurisdictions</w:t>
      </w:r>
      <w:r w:rsidR="008359AA">
        <w:rPr>
          <w:rFonts w:ascii="Avenir Next" w:hAnsi="Avenir Next" w:cs="Arial"/>
          <w:color w:val="4472C4" w:themeColor="accent1"/>
          <w:sz w:val="22"/>
          <w:szCs w:val="22"/>
          <w:lang w:val="en-GB"/>
        </w:rPr>
        <w:t xml:space="preserve"> as well as </w:t>
      </w:r>
      <w:r w:rsidR="00157ED3">
        <w:rPr>
          <w:rFonts w:ascii="Avenir Next" w:hAnsi="Avenir Next" w:cs="Arial"/>
          <w:color w:val="4472C4" w:themeColor="accent1"/>
          <w:sz w:val="22"/>
          <w:szCs w:val="22"/>
          <w:lang w:val="en-GB"/>
        </w:rPr>
        <w:t>the overall convenience of the liquidation.</w:t>
      </w:r>
    </w:p>
    <w:p w14:paraId="71591551" w14:textId="77777777" w:rsidR="001C0DC3" w:rsidRDefault="001C0DC3" w:rsidP="00CC7DC9">
      <w:pPr>
        <w:jc w:val="both"/>
        <w:rPr>
          <w:rFonts w:ascii="Avenir Next" w:hAnsi="Avenir Next" w:cs="Arial"/>
          <w:color w:val="4472C4" w:themeColor="accent1"/>
          <w:sz w:val="22"/>
          <w:szCs w:val="22"/>
          <w:lang w:val="en-GB"/>
        </w:rPr>
      </w:pPr>
    </w:p>
    <w:p w14:paraId="71AA5D9C" w14:textId="468CFE72" w:rsidR="00ED34EC" w:rsidRDefault="001C0DC3" w:rsidP="00ED34EC">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 overseas insolvency practitioner would be eligible for appointment </w:t>
      </w:r>
      <w:r w:rsidR="00ED34EC">
        <w:rPr>
          <w:rFonts w:ascii="Avenir Next" w:hAnsi="Avenir Next" w:cs="Arial"/>
          <w:color w:val="4472C4" w:themeColor="accent1"/>
          <w:sz w:val="22"/>
          <w:szCs w:val="22"/>
          <w:lang w:val="en-GB"/>
        </w:rPr>
        <w:t>in accordance with section 483 of the Insolvency Act. In that section, an overseas insolvency practitioner may be either appointed by the court or any other party. He would only be so appointed to act jointly with a BVI licensed insolvency practitioner or the Official Receiver. T</w:t>
      </w:r>
      <w:r w:rsidR="00ED34EC" w:rsidRPr="00ED34EC">
        <w:rPr>
          <w:rFonts w:ascii="Avenir Next" w:hAnsi="Avenir Next" w:cs="Arial"/>
          <w:color w:val="4472C4" w:themeColor="accent1"/>
          <w:sz w:val="22"/>
          <w:szCs w:val="22"/>
          <w:lang w:val="en-GB"/>
        </w:rPr>
        <w:t xml:space="preserve">he appointer (either the Court or the party otherwise appointing) </w:t>
      </w:r>
      <w:r w:rsidR="00ED34EC">
        <w:rPr>
          <w:rFonts w:ascii="Avenir Next" w:hAnsi="Avenir Next" w:cs="Arial"/>
          <w:color w:val="4472C4" w:themeColor="accent1"/>
          <w:sz w:val="22"/>
          <w:szCs w:val="22"/>
          <w:lang w:val="en-GB"/>
        </w:rPr>
        <w:t>must be satisfied that:</w:t>
      </w:r>
    </w:p>
    <w:p w14:paraId="63176264" w14:textId="77777777" w:rsidR="00ED34EC" w:rsidRDefault="00ED34EC" w:rsidP="00ED34EC">
      <w:pPr>
        <w:jc w:val="both"/>
        <w:rPr>
          <w:rFonts w:ascii="Avenir Next" w:hAnsi="Avenir Next" w:cs="Arial"/>
          <w:color w:val="4472C4" w:themeColor="accent1"/>
          <w:sz w:val="22"/>
          <w:szCs w:val="22"/>
          <w:lang w:val="en-GB"/>
        </w:rPr>
      </w:pPr>
    </w:p>
    <w:p w14:paraId="44D2317B" w14:textId="5132D9D3" w:rsidR="00ED34EC" w:rsidRDefault="00AC1FB5" w:rsidP="00AC1FB5">
      <w:pPr>
        <w:pStyle w:val="ListParagraph"/>
        <w:numPr>
          <w:ilvl w:val="0"/>
          <w:numId w:val="29"/>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he is sufficiently qualified having regard to the nature of the insolvency proceedings in respect of which the appointment is made</w:t>
      </w:r>
    </w:p>
    <w:p w14:paraId="48FBCCA2" w14:textId="437317F0" w:rsidR="00AC1FB5" w:rsidRDefault="00AC1FB5" w:rsidP="00AC1FB5">
      <w:pPr>
        <w:pStyle w:val="ListParagraph"/>
        <w:numPr>
          <w:ilvl w:val="0"/>
          <w:numId w:val="29"/>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he has consent in the written form</w:t>
      </w:r>
    </w:p>
    <w:p w14:paraId="44C304FB" w14:textId="444BBD75" w:rsidR="00AC1FB5" w:rsidRDefault="00AC1FB5" w:rsidP="00AC1FB5">
      <w:pPr>
        <w:pStyle w:val="ListParagraph"/>
        <w:numPr>
          <w:ilvl w:val="0"/>
          <w:numId w:val="29"/>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he is not disqualified from acting as an insolvency practitioner or holding the appropriate licence</w:t>
      </w:r>
    </w:p>
    <w:p w14:paraId="03E9A991" w14:textId="6F85F4CF" w:rsidR="00AC1FB5" w:rsidRDefault="00AC1FB5" w:rsidP="00AC1FB5">
      <w:pPr>
        <w:pStyle w:val="ListParagraph"/>
        <w:numPr>
          <w:ilvl w:val="0"/>
          <w:numId w:val="29"/>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his is not otherwise disqualified</w:t>
      </w:r>
    </w:p>
    <w:p w14:paraId="2EBA035E" w14:textId="2CCB555F" w:rsidR="00D55EC3" w:rsidRDefault="00AC1FB5" w:rsidP="008065CE">
      <w:pPr>
        <w:pStyle w:val="ListParagraph"/>
        <w:numPr>
          <w:ilvl w:val="0"/>
          <w:numId w:val="29"/>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he has offered the required security for the proper performance of his functions</w:t>
      </w:r>
    </w:p>
    <w:p w14:paraId="5E76BD6C" w14:textId="77777777" w:rsidR="00D55EC3" w:rsidRDefault="00D55EC3" w:rsidP="00D55EC3">
      <w:pPr>
        <w:jc w:val="both"/>
        <w:rPr>
          <w:rFonts w:ascii="Avenir Next" w:hAnsi="Avenir Next" w:cs="Arial"/>
          <w:color w:val="4472C4" w:themeColor="accent1"/>
          <w:sz w:val="22"/>
          <w:szCs w:val="22"/>
          <w:lang w:val="en-GB"/>
        </w:rPr>
      </w:pPr>
    </w:p>
    <w:p w14:paraId="4F7E3778" w14:textId="77777777" w:rsidR="00720C05" w:rsidRDefault="00D55EC3" w:rsidP="00D55EC3">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This appointment is usually made on application to the Court for the appropriate order and notice is required to be given to the Financial Services Commission. The Commission may appear at the hearing of the application and is entitled to be heard as to whether or not it objects to the appointment.  In those circumstances, the Commission is required to give notice to the party </w:t>
      </w:r>
      <w:r w:rsidR="00720C05">
        <w:rPr>
          <w:rFonts w:ascii="Avenir Next" w:hAnsi="Avenir Next" w:cs="Arial"/>
          <w:color w:val="4472C4" w:themeColor="accent1"/>
          <w:sz w:val="22"/>
          <w:szCs w:val="22"/>
          <w:lang w:val="en-GB"/>
        </w:rPr>
        <w:t>applying</w:t>
      </w:r>
      <w:r>
        <w:rPr>
          <w:rFonts w:ascii="Avenir Next" w:hAnsi="Avenir Next" w:cs="Arial"/>
          <w:color w:val="4472C4" w:themeColor="accent1"/>
          <w:sz w:val="22"/>
          <w:szCs w:val="22"/>
          <w:lang w:val="en-GB"/>
        </w:rPr>
        <w:t xml:space="preserve"> that it intends t</w:t>
      </w:r>
      <w:r w:rsidR="00720C05">
        <w:rPr>
          <w:rFonts w:ascii="Avenir Next" w:hAnsi="Avenir Next" w:cs="Arial"/>
          <w:color w:val="4472C4" w:themeColor="accent1"/>
          <w:sz w:val="22"/>
          <w:szCs w:val="22"/>
          <w:lang w:val="en-GB"/>
        </w:rPr>
        <w:t xml:space="preserve">o object to the appointment. </w:t>
      </w:r>
    </w:p>
    <w:p w14:paraId="2E51D994" w14:textId="77777777" w:rsidR="00720C05" w:rsidRDefault="00720C05" w:rsidP="00D55EC3">
      <w:pPr>
        <w:jc w:val="both"/>
        <w:rPr>
          <w:rFonts w:ascii="Avenir Next" w:hAnsi="Avenir Next" w:cs="Arial"/>
          <w:color w:val="4472C4" w:themeColor="accent1"/>
          <w:sz w:val="22"/>
          <w:szCs w:val="22"/>
          <w:lang w:val="en-GB"/>
        </w:rPr>
      </w:pPr>
    </w:p>
    <w:p w14:paraId="063CA3AD" w14:textId="0493117B" w:rsidR="00D55EC3" w:rsidRPr="00D55EC3" w:rsidRDefault="00720C05" w:rsidP="00D55EC3">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 party seeking the appointment of the overseas insolvency practitioner may not do so unless the Court appoints the overseas insolvency practitioner notwithstanding the Commission’s objection or the Commission approves the appointment otherwise. </w:t>
      </w:r>
      <w:r w:rsidR="008359AA">
        <w:rPr>
          <w:rFonts w:ascii="Avenir Next" w:hAnsi="Avenir Next" w:cs="Arial"/>
          <w:color w:val="4472C4" w:themeColor="accent1"/>
          <w:sz w:val="22"/>
          <w:szCs w:val="22"/>
          <w:lang w:val="en-GB"/>
        </w:rPr>
        <w:t>To deal with this, the party seeking the appointment would usually write to the Commission and obtain its proposal prior to making the court application,</w:t>
      </w:r>
    </w:p>
    <w:p w14:paraId="76C3B75A" w14:textId="77777777" w:rsidR="005563EB" w:rsidRPr="005965BF" w:rsidRDefault="005563EB" w:rsidP="008065CE">
      <w:pPr>
        <w:jc w:val="both"/>
        <w:rPr>
          <w:rFonts w:ascii="Avenir Next" w:hAnsi="Avenir Next" w:cs="Arial"/>
          <w:sz w:val="22"/>
          <w:szCs w:val="22"/>
          <w:shd w:val="clear" w:color="auto" w:fill="FFFFFF"/>
          <w:lang w:val="en-GB"/>
        </w:rPr>
      </w:pPr>
    </w:p>
    <w:p w14:paraId="5D79B52D" w14:textId="423F1FA2" w:rsidR="00802DB8" w:rsidRPr="00167872" w:rsidRDefault="00802DB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lastRenderedPageBreak/>
        <w:t>Question 3.3 [maximum 5 marks]</w:t>
      </w:r>
    </w:p>
    <w:p w14:paraId="212876B6" w14:textId="77777777" w:rsidR="00802DB8" w:rsidRPr="005965BF" w:rsidRDefault="00802DB8" w:rsidP="008065CE">
      <w:pPr>
        <w:ind w:left="720" w:hanging="720"/>
        <w:jc w:val="both"/>
        <w:rPr>
          <w:rFonts w:ascii="Avenir Next" w:hAnsi="Avenir Next" w:cs="Arial"/>
          <w:b/>
          <w:bCs/>
          <w:sz w:val="22"/>
          <w:szCs w:val="22"/>
          <w:lang w:val="en-GB"/>
        </w:rPr>
      </w:pPr>
    </w:p>
    <w:p w14:paraId="5B89FC7B" w14:textId="7E19E466" w:rsidR="00802DB8" w:rsidRPr="005965BF" w:rsidRDefault="00F143E2" w:rsidP="00631541">
      <w:pPr>
        <w:jc w:val="both"/>
        <w:rPr>
          <w:rFonts w:ascii="Avenir Next" w:hAnsi="Avenir Next" w:cs="Arial"/>
          <w:sz w:val="22"/>
          <w:szCs w:val="22"/>
          <w:lang w:val="en-GB"/>
        </w:rPr>
      </w:pPr>
      <w:r>
        <w:rPr>
          <w:rFonts w:ascii="Avenir Next" w:hAnsi="Avenir Next" w:cs="Arial"/>
          <w:sz w:val="22"/>
          <w:szCs w:val="22"/>
          <w:lang w:val="en-GB"/>
        </w:rPr>
        <w:t>W</w:t>
      </w:r>
      <w:r w:rsidRPr="005965BF">
        <w:rPr>
          <w:rFonts w:ascii="Avenir Next" w:hAnsi="Avenir Next" w:cs="Arial"/>
          <w:sz w:val="22"/>
          <w:szCs w:val="22"/>
          <w:lang w:val="en-GB"/>
        </w:rPr>
        <w:t>ith reference to the relevant legislation</w:t>
      </w:r>
      <w:r>
        <w:rPr>
          <w:rFonts w:ascii="Avenir Next" w:hAnsi="Avenir Next" w:cs="Arial"/>
          <w:sz w:val="22"/>
          <w:szCs w:val="22"/>
          <w:lang w:val="en-GB"/>
        </w:rPr>
        <w:t>,</w:t>
      </w:r>
      <w:r w:rsidRPr="005965BF">
        <w:rPr>
          <w:rFonts w:ascii="Avenir Next" w:hAnsi="Avenir Next" w:cs="Arial"/>
          <w:sz w:val="22"/>
          <w:szCs w:val="22"/>
          <w:lang w:val="en-GB"/>
        </w:rPr>
        <w:t xml:space="preserve"> </w:t>
      </w:r>
      <w:r>
        <w:rPr>
          <w:rFonts w:ascii="Avenir Next" w:hAnsi="Avenir Next" w:cs="Arial"/>
          <w:sz w:val="22"/>
          <w:szCs w:val="22"/>
          <w:lang w:val="en-GB"/>
        </w:rPr>
        <w:t>d</w:t>
      </w:r>
      <w:r w:rsidR="00717595" w:rsidRPr="005965BF">
        <w:rPr>
          <w:rFonts w:ascii="Avenir Next" w:hAnsi="Avenir Next" w:cs="Arial"/>
          <w:sz w:val="22"/>
          <w:szCs w:val="22"/>
          <w:lang w:val="en-GB"/>
        </w:rPr>
        <w:t>etail the different types of liquidation in the BVI, along with the procedures required for the commencement of each type.</w:t>
      </w:r>
    </w:p>
    <w:p w14:paraId="3A21339C" w14:textId="77777777" w:rsidR="00717595" w:rsidRPr="005965BF" w:rsidRDefault="00717595" w:rsidP="008065CE">
      <w:pPr>
        <w:ind w:left="720" w:hanging="720"/>
        <w:jc w:val="both"/>
        <w:rPr>
          <w:rFonts w:ascii="Avenir Next" w:hAnsi="Avenir Next" w:cs="Arial"/>
          <w:sz w:val="22"/>
          <w:szCs w:val="22"/>
          <w:lang w:val="en-GB"/>
        </w:rPr>
      </w:pPr>
    </w:p>
    <w:p w14:paraId="57A7E96D" w14:textId="4F78F2E4" w:rsidR="00802DB8" w:rsidRDefault="00B66B12" w:rsidP="00B66B12">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 </w:t>
      </w:r>
      <w:r w:rsidR="006D4F88">
        <w:rPr>
          <w:rFonts w:ascii="Avenir Next" w:hAnsi="Avenir Next" w:cs="Arial"/>
          <w:color w:val="4472C4" w:themeColor="accent1"/>
          <w:sz w:val="22"/>
          <w:szCs w:val="22"/>
          <w:lang w:val="en-GB"/>
        </w:rPr>
        <w:t xml:space="preserve">corporate liquidation </w:t>
      </w:r>
      <w:r>
        <w:rPr>
          <w:rFonts w:ascii="Avenir Next" w:hAnsi="Avenir Next" w:cs="Arial"/>
          <w:color w:val="4472C4" w:themeColor="accent1"/>
          <w:sz w:val="22"/>
          <w:szCs w:val="22"/>
          <w:lang w:val="en-GB"/>
        </w:rPr>
        <w:t>regime in the BVI provides three main wa</w:t>
      </w:r>
      <w:r w:rsidR="006D4F88">
        <w:rPr>
          <w:rFonts w:ascii="Avenir Next" w:hAnsi="Avenir Next" w:cs="Arial"/>
          <w:color w:val="4472C4" w:themeColor="accent1"/>
          <w:sz w:val="22"/>
          <w:szCs w:val="22"/>
          <w:lang w:val="en-GB"/>
        </w:rPr>
        <w:t>y</w:t>
      </w:r>
      <w:r>
        <w:rPr>
          <w:rFonts w:ascii="Avenir Next" w:hAnsi="Avenir Next" w:cs="Arial"/>
          <w:color w:val="4472C4" w:themeColor="accent1"/>
          <w:sz w:val="22"/>
          <w:szCs w:val="22"/>
          <w:lang w:val="en-GB"/>
        </w:rPr>
        <w:t>s in which companies may be liquidated</w:t>
      </w:r>
      <w:r w:rsidR="006D4F88">
        <w:rPr>
          <w:rFonts w:ascii="Avenir Next" w:hAnsi="Avenir Next" w:cs="Arial"/>
          <w:color w:val="4472C4" w:themeColor="accent1"/>
          <w:sz w:val="22"/>
          <w:szCs w:val="22"/>
          <w:lang w:val="en-GB"/>
        </w:rPr>
        <w:t>. These are voluntary or solvent liquidations under the BVI Companies Act and voluntary and involuntary liquidation under the Insolvency Act.</w:t>
      </w:r>
    </w:p>
    <w:p w14:paraId="32BDFB74" w14:textId="77777777" w:rsidR="006D4F88" w:rsidRDefault="006D4F88" w:rsidP="00B66B12">
      <w:pPr>
        <w:jc w:val="both"/>
        <w:rPr>
          <w:rFonts w:ascii="Avenir Next" w:hAnsi="Avenir Next" w:cs="Arial"/>
          <w:color w:val="4472C4" w:themeColor="accent1"/>
          <w:sz w:val="22"/>
          <w:szCs w:val="22"/>
          <w:lang w:val="en-GB"/>
        </w:rPr>
      </w:pPr>
    </w:p>
    <w:p w14:paraId="4C7ADE1E" w14:textId="54CB0ADD" w:rsidR="006D4F88" w:rsidRDefault="006D4F88" w:rsidP="00B66B12">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Voluntary liquidation refers to the process by which members in solvent company </w:t>
      </w:r>
      <w:r w:rsidR="002C38FA">
        <w:rPr>
          <w:rFonts w:ascii="Avenir Next" w:hAnsi="Avenir Next" w:cs="Arial"/>
          <w:color w:val="4472C4" w:themeColor="accent1"/>
          <w:sz w:val="22"/>
          <w:szCs w:val="22"/>
          <w:lang w:val="en-GB"/>
        </w:rPr>
        <w:t>decide to liquidate that company. It is noted that given main aim of the solvent liquidation regime is to discharge the liabilities of the company and otherwise to deal with its assets for the benefit of its members.</w:t>
      </w:r>
      <w:r w:rsidR="00C85AE5">
        <w:rPr>
          <w:rFonts w:ascii="Avenir Next" w:hAnsi="Avenir Next" w:cs="Arial"/>
          <w:color w:val="4472C4" w:themeColor="accent1"/>
          <w:sz w:val="22"/>
          <w:szCs w:val="22"/>
          <w:lang w:val="en-GB"/>
        </w:rPr>
        <w:t xml:space="preserve"> Pursuant to section 197, a company may only access these procedures if it can show that is either has no liabilities or it is able to pay its debts as they fall due and the value of its assets equals or exceeds those liabilities.</w:t>
      </w:r>
    </w:p>
    <w:p w14:paraId="0014C7E3" w14:textId="77777777" w:rsidR="00501B84" w:rsidRDefault="00501B84" w:rsidP="00B66B12">
      <w:pPr>
        <w:jc w:val="both"/>
        <w:rPr>
          <w:rFonts w:ascii="Avenir Next" w:hAnsi="Avenir Next" w:cs="Arial"/>
          <w:color w:val="4472C4" w:themeColor="accent1"/>
          <w:sz w:val="22"/>
          <w:szCs w:val="22"/>
          <w:lang w:val="en-GB"/>
        </w:rPr>
      </w:pPr>
    </w:p>
    <w:p w14:paraId="47726D0C" w14:textId="52FF516B" w:rsidR="00501B84" w:rsidRDefault="00501B84" w:rsidP="00B66B12">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In order to commence voluntary liquidation, the directors of the company must (1) make a declaration of solvency stating that the company is able to settle its debts as they fall due and its assets equal or exceed its liabilities; and (2) approving a liquidation plan which specifies the reasons for the liquidation, the time </w:t>
      </w:r>
      <w:r w:rsidR="00EC3FD0">
        <w:rPr>
          <w:rFonts w:ascii="Avenir Next" w:hAnsi="Avenir Next" w:cs="Arial"/>
          <w:color w:val="4472C4" w:themeColor="accent1"/>
          <w:sz w:val="22"/>
          <w:szCs w:val="22"/>
          <w:lang w:val="en-GB"/>
        </w:rPr>
        <w:t>period for the liquidation, the name and remuneration of the proposed liquidator and the scope of his power, and whether the liquidator is required to send a statement of account regarding his conduct of the liquidation.</w:t>
      </w:r>
    </w:p>
    <w:p w14:paraId="583076DF" w14:textId="77777777" w:rsidR="00EC3FD0" w:rsidRDefault="00EC3FD0" w:rsidP="00B66B12">
      <w:pPr>
        <w:jc w:val="both"/>
        <w:rPr>
          <w:rFonts w:ascii="Avenir Next" w:hAnsi="Avenir Next" w:cs="Arial"/>
          <w:color w:val="4472C4" w:themeColor="accent1"/>
          <w:sz w:val="22"/>
          <w:szCs w:val="22"/>
          <w:lang w:val="en-GB"/>
        </w:rPr>
      </w:pPr>
    </w:p>
    <w:p w14:paraId="5858AB82" w14:textId="7C77BEF7" w:rsidR="00176D8C" w:rsidRDefault="00176D8C" w:rsidP="00B66B12">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Involuntary insolvent</w:t>
      </w:r>
      <w:r w:rsidR="00E34E6F">
        <w:rPr>
          <w:rFonts w:ascii="Avenir Next" w:hAnsi="Avenir Next" w:cs="Arial"/>
          <w:color w:val="4472C4" w:themeColor="accent1"/>
          <w:sz w:val="22"/>
          <w:szCs w:val="22"/>
          <w:lang w:val="en-GB"/>
        </w:rPr>
        <w:t xml:space="preserve"> </w:t>
      </w:r>
      <w:r w:rsidR="00EC3FD0">
        <w:rPr>
          <w:rFonts w:ascii="Avenir Next" w:hAnsi="Avenir Next" w:cs="Arial"/>
          <w:color w:val="4472C4" w:themeColor="accent1"/>
          <w:sz w:val="22"/>
          <w:szCs w:val="22"/>
          <w:lang w:val="en-GB"/>
        </w:rPr>
        <w:t>liquidation occurs when a person</w:t>
      </w:r>
      <w:r w:rsidR="00E34E6F">
        <w:rPr>
          <w:rFonts w:ascii="Avenir Next" w:hAnsi="Avenir Next" w:cs="Arial"/>
          <w:color w:val="4472C4" w:themeColor="accent1"/>
          <w:sz w:val="22"/>
          <w:szCs w:val="22"/>
          <w:lang w:val="en-GB"/>
        </w:rPr>
        <w:t>,</w:t>
      </w:r>
      <w:r w:rsidR="00EC3FD0">
        <w:rPr>
          <w:rFonts w:ascii="Avenir Next" w:hAnsi="Avenir Next" w:cs="Arial"/>
          <w:color w:val="4472C4" w:themeColor="accent1"/>
          <w:sz w:val="22"/>
          <w:szCs w:val="22"/>
          <w:lang w:val="en-GB"/>
        </w:rPr>
        <w:t xml:space="preserve"> usually a creditor</w:t>
      </w:r>
      <w:r w:rsidR="00E34E6F">
        <w:rPr>
          <w:rFonts w:ascii="Avenir Next" w:hAnsi="Avenir Next" w:cs="Arial"/>
          <w:color w:val="4472C4" w:themeColor="accent1"/>
          <w:sz w:val="22"/>
          <w:szCs w:val="22"/>
          <w:lang w:val="en-GB"/>
        </w:rPr>
        <w:t>,</w:t>
      </w:r>
      <w:r w:rsidR="00EC3FD0">
        <w:rPr>
          <w:rFonts w:ascii="Avenir Next" w:hAnsi="Avenir Next" w:cs="Arial"/>
          <w:color w:val="4472C4" w:themeColor="accent1"/>
          <w:sz w:val="22"/>
          <w:szCs w:val="22"/>
          <w:lang w:val="en-GB"/>
        </w:rPr>
        <w:t xml:space="preserve"> makes an application to the court for the winding up of the company on the basis that it is insolvent. </w:t>
      </w:r>
      <w:r w:rsidR="00B82645">
        <w:rPr>
          <w:rFonts w:ascii="Avenir Next" w:hAnsi="Avenir Next" w:cs="Arial"/>
          <w:color w:val="4472C4" w:themeColor="accent1"/>
          <w:sz w:val="22"/>
          <w:szCs w:val="22"/>
          <w:lang w:val="en-GB"/>
        </w:rPr>
        <w:t xml:space="preserve">In making this application, the creditor will have to satisfy the court that the company is indeed insolvent having regard to section 8 of the Insolvency Act and the various tests set out therein. </w:t>
      </w:r>
    </w:p>
    <w:p w14:paraId="2D68C968" w14:textId="77777777" w:rsidR="00176D8C" w:rsidRDefault="00176D8C" w:rsidP="00B66B12">
      <w:pPr>
        <w:jc w:val="both"/>
        <w:rPr>
          <w:rFonts w:ascii="Avenir Next" w:hAnsi="Avenir Next" w:cs="Arial"/>
          <w:color w:val="4472C4" w:themeColor="accent1"/>
          <w:sz w:val="22"/>
          <w:szCs w:val="22"/>
          <w:lang w:val="en-GB"/>
        </w:rPr>
      </w:pPr>
    </w:p>
    <w:p w14:paraId="4C2A070F" w14:textId="4F4B0B19" w:rsidR="00176D8C" w:rsidRDefault="00B82645" w:rsidP="00B66B12">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In availing itself of this process, the creditor may either issue a statutory demand. </w:t>
      </w:r>
      <w:r w:rsidR="00176D8C">
        <w:rPr>
          <w:rFonts w:ascii="Avenir Next" w:hAnsi="Avenir Next" w:cs="Arial"/>
          <w:color w:val="4472C4" w:themeColor="accent1"/>
          <w:sz w:val="22"/>
          <w:szCs w:val="22"/>
          <w:lang w:val="en-GB"/>
        </w:rPr>
        <w:t>That statutory demand must amount to at least USD$2000.00 and must be made in respect of a debt to which there is no genuine or substantial dispute to liability or quantum.</w:t>
      </w:r>
    </w:p>
    <w:p w14:paraId="4CE9E973" w14:textId="77777777" w:rsidR="00176D8C" w:rsidRDefault="00176D8C" w:rsidP="00B66B12">
      <w:pPr>
        <w:jc w:val="both"/>
        <w:rPr>
          <w:rFonts w:ascii="Avenir Next" w:hAnsi="Avenir Next" w:cs="Arial"/>
          <w:color w:val="4472C4" w:themeColor="accent1"/>
          <w:sz w:val="22"/>
          <w:szCs w:val="22"/>
          <w:lang w:val="en-GB"/>
        </w:rPr>
      </w:pPr>
    </w:p>
    <w:p w14:paraId="6ACE3961" w14:textId="2C30BE8A" w:rsidR="00EC3FD0" w:rsidRDefault="00B82645" w:rsidP="00B66B12">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If that statutory demand is not settled or set aside then the company will be deemed unable to pay its debts as the fall due or otherwise insolvent and the appropriate winding up order can be made. The creditor would be able to apply pursuant to section 162 of the</w:t>
      </w:r>
      <w:r w:rsidR="00E34E6F">
        <w:rPr>
          <w:rFonts w:ascii="Avenir Next" w:hAnsi="Avenir Next" w:cs="Arial"/>
          <w:color w:val="4472C4" w:themeColor="accent1"/>
          <w:sz w:val="22"/>
          <w:szCs w:val="22"/>
          <w:lang w:val="en-GB"/>
        </w:rPr>
        <w:t xml:space="preserve"> Insolvency Act for the</w:t>
      </w:r>
      <w:r>
        <w:rPr>
          <w:rFonts w:ascii="Avenir Next" w:hAnsi="Avenir Next" w:cs="Arial"/>
          <w:color w:val="4472C4" w:themeColor="accent1"/>
          <w:sz w:val="22"/>
          <w:szCs w:val="22"/>
          <w:lang w:val="en-GB"/>
        </w:rPr>
        <w:t xml:space="preserve"> appropriate </w:t>
      </w:r>
      <w:r w:rsidR="00176D8C">
        <w:rPr>
          <w:rFonts w:ascii="Avenir Next" w:hAnsi="Avenir Next" w:cs="Arial"/>
          <w:color w:val="4472C4" w:themeColor="accent1"/>
          <w:sz w:val="22"/>
          <w:szCs w:val="22"/>
          <w:lang w:val="en-GB"/>
        </w:rPr>
        <w:t>orders appointing the liquidator by relying on the outstanding debt(s).</w:t>
      </w:r>
    </w:p>
    <w:p w14:paraId="29297775" w14:textId="77777777" w:rsidR="00176D8C" w:rsidRDefault="00176D8C" w:rsidP="00B66B12">
      <w:pPr>
        <w:jc w:val="both"/>
        <w:rPr>
          <w:rFonts w:ascii="Avenir Next" w:hAnsi="Avenir Next" w:cs="Arial"/>
          <w:color w:val="4472C4" w:themeColor="accent1"/>
          <w:sz w:val="22"/>
          <w:szCs w:val="22"/>
          <w:lang w:val="en-GB"/>
        </w:rPr>
      </w:pPr>
    </w:p>
    <w:p w14:paraId="1672EB5D" w14:textId="77777777" w:rsidR="00157ED3" w:rsidRDefault="00A37CC1" w:rsidP="00B66B12">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Voluntary solvent liquidation is provided for in section 159 of the Insolvency Act. Voluntary insolvent liquidation has the same aim as involuntary insolvent liquidation: the realisation of the assets of the company for distribution to its creditors. It is commenced where the members of a company </w:t>
      </w:r>
      <w:r w:rsidR="00157ED3">
        <w:rPr>
          <w:rFonts w:ascii="Avenir Next" w:hAnsi="Avenir Next" w:cs="Arial"/>
          <w:color w:val="4472C4" w:themeColor="accent1"/>
          <w:sz w:val="22"/>
          <w:szCs w:val="22"/>
          <w:lang w:val="en-GB"/>
        </w:rPr>
        <w:t>pass a qualifying resolution</w:t>
      </w:r>
      <w:r>
        <w:rPr>
          <w:rFonts w:ascii="Avenir Next" w:hAnsi="Avenir Next" w:cs="Arial"/>
          <w:color w:val="4472C4" w:themeColor="accent1"/>
          <w:sz w:val="22"/>
          <w:szCs w:val="22"/>
          <w:lang w:val="en-GB"/>
        </w:rPr>
        <w:t xml:space="preserve"> appoint a liquidator. This </w:t>
      </w:r>
      <w:r w:rsidR="00157ED3">
        <w:rPr>
          <w:rFonts w:ascii="Avenir Next" w:hAnsi="Avenir Next" w:cs="Arial"/>
          <w:color w:val="4472C4" w:themeColor="accent1"/>
          <w:sz w:val="22"/>
          <w:szCs w:val="22"/>
          <w:lang w:val="en-GB"/>
        </w:rPr>
        <w:t xml:space="preserve">resolution must usually attain the support of at least 75% of the members present and voting at the meeting unless the company documents impose a higher threshold. </w:t>
      </w:r>
    </w:p>
    <w:p w14:paraId="2AB4035F" w14:textId="5F212AC7" w:rsidR="00176D8C" w:rsidRDefault="00157ED3" w:rsidP="00B66B12">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lastRenderedPageBreak/>
        <w:t>Pursuant to section 160 of the Insolvency Act, the liquidation commences at the time that the resolution is appointed and continues until it is terminated.</w:t>
      </w:r>
    </w:p>
    <w:p w14:paraId="6D38BF94" w14:textId="77777777" w:rsidR="00A10AFA" w:rsidRPr="005965BF" w:rsidRDefault="00A10AFA" w:rsidP="008065CE">
      <w:pPr>
        <w:jc w:val="both"/>
        <w:rPr>
          <w:rFonts w:ascii="Avenir Next" w:hAnsi="Avenir Next" w:cs="Arial"/>
          <w:sz w:val="22"/>
          <w:szCs w:val="22"/>
          <w:shd w:val="clear" w:color="auto" w:fill="FFFFFF"/>
          <w:lang w:val="en-GB"/>
        </w:rPr>
      </w:pPr>
    </w:p>
    <w:p w14:paraId="351A7ACA" w14:textId="77777777"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9B0723" w:rsidRPr="00F143E2">
        <w:rPr>
          <w:rFonts w:ascii="Avenir Next Demi Bold" w:hAnsi="Avenir Next Demi Bold" w:cs="Arial"/>
          <w:b/>
          <w:bCs/>
          <w:sz w:val="22"/>
          <w:szCs w:val="22"/>
          <w:lang w:val="en-GB"/>
        </w:rPr>
        <w:t xml:space="preserve"> (fact-based application-type question) [15 marks</w:t>
      </w:r>
      <w:r w:rsidR="006A2646" w:rsidRPr="00F143E2">
        <w:rPr>
          <w:rFonts w:ascii="Avenir Next Demi Bold" w:hAnsi="Avenir Next Demi Bold" w:cs="Arial"/>
          <w:b/>
          <w:bCs/>
          <w:sz w:val="22"/>
          <w:szCs w:val="22"/>
          <w:lang w:val="en-GB"/>
        </w:rPr>
        <w:t xml:space="preserve"> in total</w:t>
      </w:r>
      <w:r w:rsidR="009B0723" w:rsidRPr="00F143E2">
        <w:rPr>
          <w:rFonts w:ascii="Avenir Next Demi Bold" w:hAnsi="Avenir Next Demi Bold" w:cs="Arial"/>
          <w:b/>
          <w:bCs/>
          <w:sz w:val="22"/>
          <w:szCs w:val="22"/>
          <w:lang w:val="en-GB"/>
        </w:rPr>
        <w:t>]</w:t>
      </w:r>
    </w:p>
    <w:p w14:paraId="53E5721F" w14:textId="77777777" w:rsidR="00087F21" w:rsidRPr="00F143E2" w:rsidRDefault="00087F21" w:rsidP="008065CE">
      <w:pPr>
        <w:jc w:val="both"/>
        <w:rPr>
          <w:rFonts w:ascii="Avenir Next Demi Bold" w:hAnsi="Avenir Next Demi Bold" w:cs="Arial"/>
          <w:b/>
          <w:bCs/>
          <w:sz w:val="22"/>
          <w:szCs w:val="22"/>
          <w:lang w:val="en-GB"/>
        </w:rPr>
      </w:pPr>
      <w:bookmarkStart w:id="0" w:name="_Hlk17745211"/>
    </w:p>
    <w:p w14:paraId="2457E7D4" w14:textId="77777777" w:rsidR="002F75A3" w:rsidRPr="00F143E2" w:rsidRDefault="009B0723"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087F21" w:rsidRPr="00F143E2">
        <w:rPr>
          <w:rFonts w:ascii="Avenir Next Demi Bold" w:hAnsi="Avenir Next Demi Bold" w:cs="Arial"/>
          <w:b/>
          <w:bCs/>
          <w:sz w:val="22"/>
          <w:szCs w:val="22"/>
          <w:lang w:val="en-GB"/>
        </w:rPr>
        <w:t xml:space="preserve">1 [maximum </w:t>
      </w:r>
      <w:r w:rsidR="008E73F9" w:rsidRPr="00F143E2">
        <w:rPr>
          <w:rFonts w:ascii="Avenir Next Demi Bold" w:hAnsi="Avenir Next Demi Bold" w:cs="Arial"/>
          <w:b/>
          <w:bCs/>
          <w:sz w:val="22"/>
          <w:szCs w:val="22"/>
          <w:lang w:val="en-GB"/>
        </w:rPr>
        <w:t>6</w:t>
      </w:r>
      <w:r w:rsidR="00087F21" w:rsidRPr="00F143E2">
        <w:rPr>
          <w:rFonts w:ascii="Avenir Next Demi Bold" w:hAnsi="Avenir Next Demi Bold" w:cs="Arial"/>
          <w:b/>
          <w:bCs/>
          <w:sz w:val="22"/>
          <w:szCs w:val="22"/>
          <w:lang w:val="en-GB"/>
        </w:rPr>
        <w:t xml:space="preserve"> marks]</w:t>
      </w:r>
    </w:p>
    <w:p w14:paraId="5997DFCC" w14:textId="77777777" w:rsidR="001F2E6D" w:rsidRPr="005965BF" w:rsidRDefault="001F2E6D" w:rsidP="001F2E6D">
      <w:pPr>
        <w:jc w:val="both"/>
        <w:rPr>
          <w:rFonts w:ascii="Avenir Next" w:hAnsi="Avenir Next" w:cs="Arial"/>
          <w:sz w:val="22"/>
          <w:szCs w:val="22"/>
          <w:lang w:val="en-GB"/>
        </w:rPr>
      </w:pPr>
    </w:p>
    <w:p w14:paraId="3271807C" w14:textId="74F33FCA" w:rsidR="001F2E6D" w:rsidRPr="005965BF" w:rsidRDefault="008F7401" w:rsidP="001F2E6D">
      <w:pPr>
        <w:jc w:val="both"/>
        <w:rPr>
          <w:rFonts w:ascii="Avenir Next" w:hAnsi="Avenir Next" w:cs="Arial"/>
          <w:sz w:val="22"/>
          <w:szCs w:val="22"/>
          <w:lang w:val="en-GB"/>
        </w:rPr>
      </w:pP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a company incorporated in England, and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Limited, a company incorporated in the BVI, entered into a</w:t>
      </w:r>
      <w:r w:rsidRPr="005965BF">
        <w:rPr>
          <w:rFonts w:ascii="Avenir Next" w:hAnsi="Avenir Next" w:cs="Arial"/>
          <w:sz w:val="22"/>
          <w:szCs w:val="22"/>
          <w:lang w:val="en-GB"/>
        </w:rPr>
        <w:t xml:space="preserve"> </w:t>
      </w:r>
      <w:r w:rsidR="00621EC3" w:rsidRPr="005965BF">
        <w:rPr>
          <w:rFonts w:ascii="Avenir Next" w:hAnsi="Avenir Next" w:cs="Arial"/>
          <w:sz w:val="22"/>
          <w:szCs w:val="22"/>
          <w:lang w:val="en-GB"/>
        </w:rPr>
        <w:t>two-year</w:t>
      </w:r>
      <w:r w:rsidR="001F2E6D" w:rsidRPr="005965BF">
        <w:rPr>
          <w:rFonts w:ascii="Avenir Next" w:hAnsi="Avenir Next" w:cs="Arial"/>
          <w:sz w:val="22"/>
          <w:szCs w:val="22"/>
          <w:lang w:val="en-GB"/>
        </w:rPr>
        <w:t xml:space="preserve"> loan agreement for the purchase of a property on Mosquito Island in the BVI. Under the terms of the loan agreement, </w:t>
      </w: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transferred USD 10,000,000 to </w:t>
      </w:r>
      <w:r w:rsidRPr="005965BF">
        <w:rPr>
          <w:rFonts w:ascii="Avenir Next" w:hAnsi="Avenir Next" w:cs="Arial"/>
          <w:sz w:val="22"/>
          <w:szCs w:val="22"/>
          <w:lang w:val="en-GB"/>
        </w:rPr>
        <w:t xml:space="preserve">Swift </w:t>
      </w:r>
      <w:r w:rsidR="001F2E6D" w:rsidRPr="005965BF">
        <w:rPr>
          <w:rFonts w:ascii="Avenir Next" w:hAnsi="Avenir Next" w:cs="Arial"/>
          <w:sz w:val="22"/>
          <w:szCs w:val="22"/>
          <w:lang w:val="en-GB"/>
        </w:rPr>
        <w:t xml:space="preserve">Limited who then purchased the property.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Limited </w:t>
      </w:r>
      <w:r w:rsidR="001F2E6D" w:rsidRPr="005965BF">
        <w:rPr>
          <w:rFonts w:ascii="Avenir Next" w:hAnsi="Avenir Next" w:cs="Arial"/>
          <w:sz w:val="22"/>
          <w:szCs w:val="22"/>
          <w:lang w:val="en-GB"/>
        </w:rPr>
        <w:t xml:space="preserve">only </w:t>
      </w:r>
      <w:r w:rsidRPr="005965BF">
        <w:rPr>
          <w:rFonts w:ascii="Avenir Next" w:hAnsi="Avenir Next" w:cs="Arial"/>
          <w:sz w:val="22"/>
          <w:szCs w:val="22"/>
          <w:lang w:val="en-GB"/>
        </w:rPr>
        <w:t>re</w:t>
      </w:r>
      <w:r w:rsidR="001F2E6D" w:rsidRPr="005965BF">
        <w:rPr>
          <w:rFonts w:ascii="Avenir Next" w:hAnsi="Avenir Next" w:cs="Arial"/>
          <w:sz w:val="22"/>
          <w:szCs w:val="22"/>
          <w:lang w:val="en-GB"/>
        </w:rPr>
        <w:t>paid four months</w:t>
      </w:r>
      <w:r w:rsidR="00F143E2">
        <w:rPr>
          <w:rFonts w:ascii="Avenir Next" w:hAnsi="Avenir Next" w:cs="Arial"/>
          <w:sz w:val="22"/>
          <w:szCs w:val="22"/>
          <w:lang w:val="en-GB"/>
        </w:rPr>
        <w:t>’</w:t>
      </w:r>
      <w:r w:rsidRPr="005965BF">
        <w:rPr>
          <w:rFonts w:ascii="Avenir Next" w:hAnsi="Avenir Next" w:cs="Arial"/>
          <w:sz w:val="22"/>
          <w:szCs w:val="22"/>
          <w:lang w:val="en-GB"/>
        </w:rPr>
        <w:t xml:space="preserve"> instalments</w:t>
      </w:r>
      <w:r w:rsidR="001F2E6D" w:rsidRPr="005965BF">
        <w:rPr>
          <w:rFonts w:ascii="Avenir Next" w:hAnsi="Avenir Next" w:cs="Arial"/>
          <w:sz w:val="22"/>
          <w:szCs w:val="22"/>
          <w:lang w:val="en-GB"/>
        </w:rPr>
        <w:t xml:space="preserve"> under the agreement and</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as per the terms of the agreement</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demanded immediate repayment in full. </w:t>
      </w:r>
    </w:p>
    <w:p w14:paraId="475AD3B0" w14:textId="77777777" w:rsidR="001F2E6D" w:rsidRPr="005965BF" w:rsidRDefault="001F2E6D" w:rsidP="001F2E6D">
      <w:pPr>
        <w:jc w:val="both"/>
        <w:rPr>
          <w:rFonts w:ascii="Avenir Next" w:hAnsi="Avenir Next" w:cs="Arial"/>
          <w:sz w:val="22"/>
          <w:szCs w:val="22"/>
          <w:lang w:val="en-GB"/>
        </w:rPr>
      </w:pPr>
    </w:p>
    <w:p w14:paraId="0277DB16" w14:textId="050BAA8D"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Providing reasons, with particular reference to the Insolvency Act, what are</w:t>
      </w:r>
      <w:r w:rsidR="00764EA5" w:rsidRPr="005965BF">
        <w:rPr>
          <w:rFonts w:ascii="Avenir Next" w:hAnsi="Avenir Next" w:cs="Arial"/>
          <w:sz w:val="22"/>
          <w:szCs w:val="22"/>
          <w:lang w:val="en-GB"/>
        </w:rPr>
        <w:t xml:space="preserve"> </w:t>
      </w:r>
      <w:r w:rsidRPr="005965BF">
        <w:rPr>
          <w:rFonts w:ascii="Avenir Next" w:hAnsi="Avenir Next" w:cs="Arial"/>
          <w:sz w:val="22"/>
          <w:szCs w:val="22"/>
          <w:lang w:val="en-GB"/>
        </w:rPr>
        <w:t>the options</w:t>
      </w:r>
      <w:r w:rsidR="00764EA5" w:rsidRPr="005965BF">
        <w:rPr>
          <w:rFonts w:ascii="Avenir Next" w:hAnsi="Avenir Next" w:cs="Arial"/>
          <w:sz w:val="22"/>
          <w:szCs w:val="22"/>
          <w:lang w:val="en-GB"/>
        </w:rPr>
        <w:t xml:space="preserve"> open to </w:t>
      </w:r>
      <w:r w:rsidR="008F7401" w:rsidRPr="005965BF">
        <w:rPr>
          <w:rFonts w:ascii="Avenir Next" w:hAnsi="Avenir Next" w:cs="Arial"/>
          <w:sz w:val="22"/>
          <w:szCs w:val="22"/>
          <w:lang w:val="en-GB"/>
        </w:rPr>
        <w:t>E</w:t>
      </w:r>
      <w:r w:rsidRPr="005965BF">
        <w:rPr>
          <w:rFonts w:ascii="Avenir Next" w:hAnsi="Avenir Next" w:cs="Arial"/>
          <w:sz w:val="22"/>
          <w:szCs w:val="22"/>
          <w:lang w:val="en-GB"/>
        </w:rPr>
        <w:t>dale Limited</w:t>
      </w:r>
      <w:r w:rsidR="00764EA5" w:rsidRPr="005965BF">
        <w:rPr>
          <w:rFonts w:ascii="Avenir Next" w:hAnsi="Avenir Next" w:cs="Arial"/>
          <w:sz w:val="22"/>
          <w:szCs w:val="22"/>
          <w:lang w:val="en-GB"/>
        </w:rPr>
        <w:t xml:space="preserve"> against </w:t>
      </w:r>
      <w:r w:rsidR="008F7401" w:rsidRPr="005965BF">
        <w:rPr>
          <w:rFonts w:ascii="Avenir Next" w:hAnsi="Avenir Next" w:cs="Arial"/>
          <w:sz w:val="22"/>
          <w:szCs w:val="22"/>
          <w:lang w:val="en-GB"/>
        </w:rPr>
        <w:t xml:space="preserve">Swift </w:t>
      </w:r>
      <w:r w:rsidR="00764EA5" w:rsidRPr="005965BF">
        <w:rPr>
          <w:rFonts w:ascii="Avenir Next" w:hAnsi="Avenir Next" w:cs="Arial"/>
          <w:sz w:val="22"/>
          <w:szCs w:val="22"/>
          <w:lang w:val="en-GB"/>
        </w:rPr>
        <w:t>Limited</w:t>
      </w:r>
      <w:r w:rsidRPr="005965BF">
        <w:rPr>
          <w:rFonts w:ascii="Avenir Next" w:hAnsi="Avenir Next" w:cs="Arial"/>
          <w:sz w:val="22"/>
          <w:szCs w:val="22"/>
          <w:lang w:val="en-GB"/>
        </w:rPr>
        <w:t>?</w:t>
      </w:r>
    </w:p>
    <w:p w14:paraId="5F78024A" w14:textId="77777777" w:rsidR="00A10AFA" w:rsidRDefault="00A10AFA" w:rsidP="008065CE">
      <w:pPr>
        <w:jc w:val="both"/>
        <w:rPr>
          <w:rFonts w:ascii="Avenir Next" w:hAnsi="Avenir Next" w:cs="Arial"/>
          <w:color w:val="7B7B7B" w:themeColor="accent3" w:themeShade="BF"/>
          <w:sz w:val="22"/>
          <w:szCs w:val="22"/>
          <w:lang w:val="en-GB"/>
        </w:rPr>
      </w:pPr>
    </w:p>
    <w:p w14:paraId="6F383AA8" w14:textId="30E2FFE4" w:rsidR="00361FAD" w:rsidRDefault="00361FAD" w:rsidP="008065CE">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Swift Limited has committed a breach of the terms of the loan agreement and the options open to Edale will be highly dependent on whether the loan agreement was secured or unsecured.</w:t>
      </w:r>
    </w:p>
    <w:p w14:paraId="257D08CB" w14:textId="77777777" w:rsidR="00361FAD" w:rsidRDefault="00361FAD" w:rsidP="008065CE">
      <w:pPr>
        <w:jc w:val="both"/>
        <w:rPr>
          <w:rFonts w:ascii="Avenir Next" w:hAnsi="Avenir Next" w:cs="Arial"/>
          <w:color w:val="4472C4" w:themeColor="accent1"/>
          <w:sz w:val="22"/>
          <w:szCs w:val="22"/>
          <w:lang w:val="en-GB"/>
        </w:rPr>
      </w:pPr>
    </w:p>
    <w:p w14:paraId="1BB10ABA" w14:textId="199D18F6" w:rsidR="00361FAD" w:rsidRDefault="00361FAD" w:rsidP="008065CE">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Assuming that the loan agreement is secured and includes a power of sale, Edale can proceed to </w:t>
      </w:r>
      <w:r w:rsidR="00D83500">
        <w:rPr>
          <w:rFonts w:ascii="Avenir Next" w:hAnsi="Avenir Next" w:cs="Arial"/>
          <w:color w:val="4472C4" w:themeColor="accent1"/>
          <w:sz w:val="22"/>
          <w:szCs w:val="22"/>
          <w:lang w:val="en-GB"/>
        </w:rPr>
        <w:t xml:space="preserve">exercise that power of sale over the property given as security. In doing so, Edale does not need to resort to the court as it can simply (1) issue a demand letter requesting payment of the full sum outstanding, (2) wait for the cure period (if any) and/or the period set out in the demand letter to pass (3) exercise its power of sale to sell the charged property and apply the proceeds to the liquidation of the loan amount due from Swift. In taking this route, Edale does not need to </w:t>
      </w:r>
      <w:r w:rsidR="00464C13">
        <w:rPr>
          <w:rFonts w:ascii="Avenir Next" w:hAnsi="Avenir Next" w:cs="Arial"/>
          <w:color w:val="4472C4" w:themeColor="accent1"/>
          <w:sz w:val="22"/>
          <w:szCs w:val="22"/>
          <w:lang w:val="en-GB"/>
        </w:rPr>
        <w:t>access the insolvency regime in the BVI since its loan obligations are secured.</w:t>
      </w:r>
    </w:p>
    <w:p w14:paraId="5B069561" w14:textId="77777777" w:rsidR="00464C13" w:rsidRDefault="00464C13" w:rsidP="008065CE">
      <w:pPr>
        <w:jc w:val="both"/>
        <w:rPr>
          <w:rFonts w:ascii="Avenir Next" w:hAnsi="Avenir Next" w:cs="Arial"/>
          <w:color w:val="4472C4" w:themeColor="accent1"/>
          <w:sz w:val="22"/>
          <w:szCs w:val="22"/>
          <w:lang w:val="en-GB"/>
        </w:rPr>
      </w:pPr>
    </w:p>
    <w:p w14:paraId="05C0CF58" w14:textId="0FAB141F" w:rsidR="00464C13" w:rsidRDefault="00464C13" w:rsidP="008065CE">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If the loan agreement is unsecured then Edale is in a less advantageous position. </w:t>
      </w:r>
      <w:r w:rsidR="00C366D7">
        <w:rPr>
          <w:rFonts w:ascii="Avenir Next" w:hAnsi="Avenir Next" w:cs="Arial"/>
          <w:color w:val="4472C4" w:themeColor="accent1"/>
          <w:sz w:val="22"/>
          <w:szCs w:val="22"/>
          <w:lang w:val="en-GB"/>
        </w:rPr>
        <w:t>In those circumstances it has two options at its disposal:</w:t>
      </w:r>
    </w:p>
    <w:p w14:paraId="0DAD8D08" w14:textId="77777777" w:rsidR="00C366D7" w:rsidRDefault="00C366D7" w:rsidP="008065CE">
      <w:pPr>
        <w:jc w:val="both"/>
        <w:rPr>
          <w:rFonts w:ascii="Avenir Next" w:hAnsi="Avenir Next" w:cs="Arial"/>
          <w:color w:val="4472C4" w:themeColor="accent1"/>
          <w:sz w:val="22"/>
          <w:szCs w:val="22"/>
          <w:lang w:val="en-GB"/>
        </w:rPr>
      </w:pPr>
    </w:p>
    <w:p w14:paraId="5AA1734C" w14:textId="1EFD1101" w:rsidR="00D224BE" w:rsidRDefault="00D224BE" w:rsidP="008065CE">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Statutory demand</w:t>
      </w:r>
    </w:p>
    <w:p w14:paraId="361E140B" w14:textId="77777777" w:rsidR="00D224BE" w:rsidRDefault="00D224BE" w:rsidP="008065CE">
      <w:pPr>
        <w:jc w:val="both"/>
        <w:rPr>
          <w:rFonts w:ascii="Avenir Next" w:hAnsi="Avenir Next" w:cs="Arial"/>
          <w:color w:val="4472C4" w:themeColor="accent1"/>
          <w:sz w:val="22"/>
          <w:szCs w:val="22"/>
          <w:lang w:val="en-GB"/>
        </w:rPr>
      </w:pPr>
    </w:p>
    <w:p w14:paraId="346F0830" w14:textId="77777777" w:rsidR="00D224BE" w:rsidRDefault="00C366D7" w:rsidP="00C366D7">
      <w:pPr>
        <w:pStyle w:val="ListParagraph"/>
        <w:numPr>
          <w:ilvl w:val="0"/>
          <w:numId w:val="30"/>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it can issue a statutory demand in accordance with section 155 of the Insolvency Act. This statutory demand will set out the </w:t>
      </w:r>
      <w:r w:rsidR="002D6C26">
        <w:rPr>
          <w:rFonts w:ascii="Avenir Next" w:hAnsi="Avenir Next" w:cs="Arial"/>
          <w:color w:val="4472C4" w:themeColor="accent1"/>
          <w:sz w:val="22"/>
          <w:szCs w:val="22"/>
          <w:lang w:val="en-GB"/>
        </w:rPr>
        <w:t xml:space="preserve">debt owed by Swift together with the method of calculating interest including the daily rate. </w:t>
      </w:r>
      <w:r w:rsidR="00D224BE">
        <w:rPr>
          <w:rFonts w:ascii="Avenir Next" w:hAnsi="Avenir Next" w:cs="Arial"/>
          <w:color w:val="4472C4" w:themeColor="accent1"/>
          <w:sz w:val="22"/>
          <w:szCs w:val="22"/>
          <w:lang w:val="en-GB"/>
        </w:rPr>
        <w:t xml:space="preserve"> The amount owing would exceed the statutory minimum of USD$2000.00. </w:t>
      </w:r>
    </w:p>
    <w:p w14:paraId="03F7A06C" w14:textId="77777777" w:rsidR="00D224BE" w:rsidRDefault="00D224BE" w:rsidP="00D224BE">
      <w:pPr>
        <w:pStyle w:val="ListParagraph"/>
        <w:jc w:val="both"/>
        <w:rPr>
          <w:rFonts w:ascii="Avenir Next" w:hAnsi="Avenir Next" w:cs="Arial"/>
          <w:color w:val="4472C4" w:themeColor="accent1"/>
          <w:sz w:val="22"/>
          <w:szCs w:val="22"/>
          <w:lang w:val="en-GB"/>
        </w:rPr>
      </w:pPr>
    </w:p>
    <w:p w14:paraId="0BE45B9F" w14:textId="77777777" w:rsidR="00D224BE" w:rsidRDefault="002D6C26" w:rsidP="00C366D7">
      <w:pPr>
        <w:pStyle w:val="ListParagraph"/>
        <w:numPr>
          <w:ilvl w:val="0"/>
          <w:numId w:val="30"/>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This statutory demand will require the payment of the sum due and owing under the loan agreement within 21 days unless Swift compounds for or settles the statutory demand</w:t>
      </w:r>
      <w:r w:rsidR="009C63A1">
        <w:rPr>
          <w:rFonts w:ascii="Avenir Next" w:hAnsi="Avenir Next" w:cs="Arial"/>
          <w:color w:val="4472C4" w:themeColor="accent1"/>
          <w:sz w:val="22"/>
          <w:szCs w:val="22"/>
          <w:lang w:val="en-GB"/>
        </w:rPr>
        <w:t xml:space="preserve">. </w:t>
      </w:r>
    </w:p>
    <w:p w14:paraId="529B9C15" w14:textId="77777777" w:rsidR="00D224BE" w:rsidRPr="00D224BE" w:rsidRDefault="00D224BE" w:rsidP="00D224BE">
      <w:pPr>
        <w:pStyle w:val="ListParagraph"/>
        <w:rPr>
          <w:rFonts w:ascii="Avenir Next" w:hAnsi="Avenir Next" w:cs="Arial"/>
          <w:color w:val="4472C4" w:themeColor="accent1"/>
          <w:sz w:val="22"/>
          <w:szCs w:val="22"/>
          <w:lang w:val="en-GB"/>
        </w:rPr>
      </w:pPr>
    </w:p>
    <w:p w14:paraId="50ECAF9F" w14:textId="77777777" w:rsidR="00B827AA" w:rsidRDefault="009C63A1" w:rsidP="00C366D7">
      <w:pPr>
        <w:pStyle w:val="ListParagraph"/>
        <w:numPr>
          <w:ilvl w:val="0"/>
          <w:numId w:val="30"/>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In the event that the statutory demand expired without being set aside or compounded for, then Edale would then be in a position to apply for a winding up </w:t>
      </w:r>
      <w:r>
        <w:rPr>
          <w:rFonts w:ascii="Avenir Next" w:hAnsi="Avenir Next" w:cs="Arial"/>
          <w:color w:val="4472C4" w:themeColor="accent1"/>
          <w:sz w:val="22"/>
          <w:szCs w:val="22"/>
          <w:lang w:val="en-GB"/>
        </w:rPr>
        <w:lastRenderedPageBreak/>
        <w:t xml:space="preserve">order in accordance with sections 8, 159 and 162 of the Insolvency Act. The Court should be invited to make the order based on the non-payment of the statutory demand. </w:t>
      </w:r>
    </w:p>
    <w:p w14:paraId="231A47A5" w14:textId="77777777" w:rsidR="00B827AA" w:rsidRPr="00B827AA" w:rsidRDefault="00B827AA" w:rsidP="00B827AA">
      <w:pPr>
        <w:pStyle w:val="ListParagraph"/>
        <w:rPr>
          <w:rFonts w:ascii="Avenir Next" w:hAnsi="Avenir Next" w:cs="Arial"/>
          <w:color w:val="4472C4" w:themeColor="accent1"/>
          <w:sz w:val="22"/>
          <w:szCs w:val="22"/>
          <w:lang w:val="en-GB"/>
        </w:rPr>
      </w:pPr>
    </w:p>
    <w:p w14:paraId="35B5B646" w14:textId="77777777" w:rsidR="00B827AA" w:rsidRDefault="009C63A1" w:rsidP="00C366D7">
      <w:pPr>
        <w:pStyle w:val="ListParagraph"/>
        <w:numPr>
          <w:ilvl w:val="0"/>
          <w:numId w:val="30"/>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This non-payment by itself creates an inference that Swift is unable to pay its debts as they fall due and is therefore insolvent</w:t>
      </w:r>
      <w:r w:rsidR="00D224BE">
        <w:rPr>
          <w:rFonts w:ascii="Avenir Next" w:hAnsi="Avenir Next" w:cs="Arial"/>
          <w:color w:val="4472C4" w:themeColor="accent1"/>
          <w:sz w:val="22"/>
          <w:szCs w:val="22"/>
          <w:lang w:val="en-GB"/>
        </w:rPr>
        <w:t xml:space="preserve">. </w:t>
      </w:r>
    </w:p>
    <w:p w14:paraId="171E6490" w14:textId="77777777" w:rsidR="00B827AA" w:rsidRPr="00B827AA" w:rsidRDefault="00B827AA" w:rsidP="00B827AA">
      <w:pPr>
        <w:pStyle w:val="ListParagraph"/>
        <w:rPr>
          <w:rFonts w:ascii="Avenir Next" w:hAnsi="Avenir Next" w:cs="Arial"/>
          <w:color w:val="4472C4" w:themeColor="accent1"/>
          <w:sz w:val="22"/>
          <w:szCs w:val="22"/>
          <w:lang w:val="en-GB"/>
        </w:rPr>
      </w:pPr>
    </w:p>
    <w:p w14:paraId="0EB77AA6" w14:textId="6AD4E267" w:rsidR="00C366D7" w:rsidRDefault="00D224BE" w:rsidP="00C366D7">
      <w:pPr>
        <w:pStyle w:val="ListParagraph"/>
        <w:numPr>
          <w:ilvl w:val="0"/>
          <w:numId w:val="30"/>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Given that the debt arises from a loan agreement, it is unlikely that Swift will be able to resist the application on the basis that there is a genuine and substantial dispute </w:t>
      </w:r>
      <w:r w:rsidR="00B827AA">
        <w:rPr>
          <w:rFonts w:ascii="Avenir Next" w:hAnsi="Avenir Next" w:cs="Arial"/>
          <w:color w:val="4472C4" w:themeColor="accent1"/>
          <w:sz w:val="22"/>
          <w:szCs w:val="22"/>
          <w:lang w:val="en-GB"/>
        </w:rPr>
        <w:t>of the debt.</w:t>
      </w:r>
    </w:p>
    <w:p w14:paraId="5246EDDE" w14:textId="77777777" w:rsidR="00B827AA" w:rsidRPr="00B827AA" w:rsidRDefault="00B827AA" w:rsidP="00B827AA">
      <w:pPr>
        <w:pStyle w:val="ListParagraph"/>
        <w:rPr>
          <w:rFonts w:ascii="Avenir Next" w:hAnsi="Avenir Next" w:cs="Arial"/>
          <w:color w:val="4472C4" w:themeColor="accent1"/>
          <w:sz w:val="22"/>
          <w:szCs w:val="22"/>
          <w:lang w:val="en-GB"/>
        </w:rPr>
      </w:pPr>
    </w:p>
    <w:p w14:paraId="5754261C" w14:textId="6027C915" w:rsidR="00B827AA" w:rsidRDefault="00B827AA" w:rsidP="00B827AA">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Direction application</w:t>
      </w:r>
    </w:p>
    <w:p w14:paraId="38435952" w14:textId="0C61F541" w:rsidR="00B827AA" w:rsidRDefault="00B827AA" w:rsidP="00B827AA">
      <w:pPr>
        <w:jc w:val="both"/>
        <w:rPr>
          <w:rFonts w:ascii="Avenir Next" w:hAnsi="Avenir Next" w:cs="Arial"/>
          <w:color w:val="4472C4" w:themeColor="accent1"/>
          <w:sz w:val="22"/>
          <w:szCs w:val="22"/>
          <w:lang w:val="en-GB"/>
        </w:rPr>
      </w:pPr>
    </w:p>
    <w:p w14:paraId="1E62BB89" w14:textId="461FB82E" w:rsidR="00B827AA" w:rsidRDefault="00B827AA" w:rsidP="00B827AA">
      <w:pPr>
        <w:pStyle w:val="ListParagraph"/>
        <w:numPr>
          <w:ilvl w:val="0"/>
          <w:numId w:val="32"/>
        </w:numPr>
        <w:jc w:val="both"/>
        <w:rPr>
          <w:rFonts w:ascii="Avenir Next" w:hAnsi="Avenir Next" w:cs="Arial"/>
          <w:color w:val="4472C4" w:themeColor="accent1"/>
          <w:sz w:val="22"/>
          <w:szCs w:val="22"/>
          <w:lang w:val="en-GB"/>
        </w:rPr>
      </w:pPr>
      <w:r w:rsidRPr="00B827AA">
        <w:rPr>
          <w:rFonts w:ascii="Avenir Next" w:hAnsi="Avenir Next" w:cs="Arial"/>
          <w:color w:val="4472C4" w:themeColor="accent1"/>
          <w:sz w:val="22"/>
          <w:szCs w:val="22"/>
          <w:lang w:val="en-GB"/>
        </w:rPr>
        <w:t xml:space="preserve">Edale can bypass the statutory demand mechanism and apply directly to the Court </w:t>
      </w:r>
      <w:r>
        <w:rPr>
          <w:rFonts w:ascii="Avenir Next" w:hAnsi="Avenir Next" w:cs="Arial"/>
          <w:color w:val="4472C4" w:themeColor="accent1"/>
          <w:sz w:val="22"/>
          <w:szCs w:val="22"/>
          <w:lang w:val="en-GB"/>
        </w:rPr>
        <w:t xml:space="preserve">seeking an order winding up Swift. The only disadvantage with this procedure is that the non-payment of a statutory demand creates a presumption of insolvency which would put Edale on step ahead. </w:t>
      </w:r>
    </w:p>
    <w:p w14:paraId="23610A58" w14:textId="77777777" w:rsidR="00281BD7" w:rsidRDefault="00281BD7" w:rsidP="00281BD7">
      <w:pPr>
        <w:pStyle w:val="ListParagraph"/>
        <w:jc w:val="both"/>
        <w:rPr>
          <w:rFonts w:ascii="Avenir Next" w:hAnsi="Avenir Next" w:cs="Arial"/>
          <w:color w:val="4472C4" w:themeColor="accent1"/>
          <w:sz w:val="22"/>
          <w:szCs w:val="22"/>
          <w:lang w:val="en-GB"/>
        </w:rPr>
      </w:pPr>
    </w:p>
    <w:p w14:paraId="3917D07E" w14:textId="0BEC1CF1" w:rsidR="00281BD7" w:rsidRDefault="00281BD7" w:rsidP="00B827AA">
      <w:pPr>
        <w:pStyle w:val="ListParagraph"/>
        <w:numPr>
          <w:ilvl w:val="0"/>
          <w:numId w:val="32"/>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However, Edale would still be able to </w:t>
      </w:r>
      <w:r w:rsidR="00621EC3">
        <w:rPr>
          <w:rFonts w:ascii="Avenir Next" w:hAnsi="Avenir Next" w:cs="Arial"/>
          <w:color w:val="4472C4" w:themeColor="accent1"/>
          <w:sz w:val="22"/>
          <w:szCs w:val="22"/>
          <w:lang w:val="en-GB"/>
        </w:rPr>
        <w:t>obtain an order of Swift’s winding up by demonstrating that sums owed under the loan agreement constitute a debt which Swift has failed to settle. On that basis Edale would be able to advance the argument that Swift is therefore unable to pay its debts as they fall due and for that reason is to be considered insolvent I accordance with section 8 of the Insolvency Act.</w:t>
      </w:r>
    </w:p>
    <w:p w14:paraId="3B0DFE3A" w14:textId="77777777" w:rsidR="00621EC3" w:rsidRPr="00621EC3" w:rsidRDefault="00621EC3" w:rsidP="00621EC3">
      <w:pPr>
        <w:pStyle w:val="ListParagraph"/>
        <w:rPr>
          <w:rFonts w:ascii="Avenir Next" w:hAnsi="Avenir Next" w:cs="Arial"/>
          <w:color w:val="4472C4" w:themeColor="accent1"/>
          <w:sz w:val="22"/>
          <w:szCs w:val="22"/>
          <w:lang w:val="en-GB"/>
        </w:rPr>
      </w:pPr>
    </w:p>
    <w:p w14:paraId="7ECAB1FD" w14:textId="77777777" w:rsidR="00FD7753" w:rsidRDefault="00621EC3" w:rsidP="00621EC3">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In both the statutory demand and the direction application pursuant to section 162, </w:t>
      </w:r>
      <w:r w:rsidR="00434151">
        <w:rPr>
          <w:rFonts w:ascii="Avenir Next" w:hAnsi="Avenir Next" w:cs="Arial"/>
          <w:color w:val="4472C4" w:themeColor="accent1"/>
          <w:sz w:val="22"/>
          <w:szCs w:val="22"/>
          <w:lang w:val="en-GB"/>
        </w:rPr>
        <w:t xml:space="preserve">Edale would be classified as an unsecured creditor in respect of which it ranks further down on the classes of creditors wand as such would be likely to recoup less than the full amount due on the loan unless there are sufficient proceeds remaining after the initial rounds of distribution. </w:t>
      </w:r>
      <w:r w:rsidR="00C532EF">
        <w:rPr>
          <w:rFonts w:ascii="Avenir Next" w:hAnsi="Avenir Next" w:cs="Arial"/>
          <w:color w:val="4472C4" w:themeColor="accent1"/>
          <w:sz w:val="22"/>
          <w:szCs w:val="22"/>
          <w:lang w:val="en-GB"/>
        </w:rPr>
        <w:t xml:space="preserve"> </w:t>
      </w:r>
    </w:p>
    <w:p w14:paraId="4A499A49" w14:textId="77777777" w:rsidR="00FD7753" w:rsidRDefault="00FD7753" w:rsidP="00621EC3">
      <w:pPr>
        <w:jc w:val="both"/>
        <w:rPr>
          <w:rFonts w:ascii="Avenir Next" w:hAnsi="Avenir Next" w:cs="Arial"/>
          <w:color w:val="4472C4" w:themeColor="accent1"/>
          <w:sz w:val="22"/>
          <w:szCs w:val="22"/>
          <w:lang w:val="en-GB"/>
        </w:rPr>
      </w:pPr>
    </w:p>
    <w:p w14:paraId="1CC7DA71" w14:textId="76A4E7D4" w:rsidR="00C532EF" w:rsidRDefault="00C532EF" w:rsidP="00621EC3">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Further, Edale would be required to appoint </w:t>
      </w:r>
      <w:proofErr w:type="spellStart"/>
      <w:proofErr w:type="gramStart"/>
      <w:r>
        <w:rPr>
          <w:rFonts w:ascii="Avenir Next" w:hAnsi="Avenir Next" w:cs="Arial"/>
          <w:color w:val="4472C4" w:themeColor="accent1"/>
          <w:sz w:val="22"/>
          <w:szCs w:val="22"/>
          <w:lang w:val="en-GB"/>
        </w:rPr>
        <w:t>a</w:t>
      </w:r>
      <w:proofErr w:type="spellEnd"/>
      <w:proofErr w:type="gramEnd"/>
      <w:r>
        <w:rPr>
          <w:rFonts w:ascii="Avenir Next" w:hAnsi="Avenir Next" w:cs="Arial"/>
          <w:color w:val="4472C4" w:themeColor="accent1"/>
          <w:sz w:val="22"/>
          <w:szCs w:val="22"/>
          <w:lang w:val="en-GB"/>
        </w:rPr>
        <w:t xml:space="preserve"> approved liquidator over Swift; his duty will be to get in and realise Swift’s assets for distribution to the creditors.</w:t>
      </w:r>
      <w:r w:rsidR="00FD7753">
        <w:rPr>
          <w:rFonts w:ascii="Avenir Next" w:hAnsi="Avenir Next" w:cs="Arial"/>
          <w:color w:val="4472C4" w:themeColor="accent1"/>
          <w:sz w:val="22"/>
          <w:szCs w:val="22"/>
          <w:lang w:val="en-GB"/>
        </w:rPr>
        <w:t xml:space="preserve"> Once that process is underway then Edale would be free to make a claim and have that adjudicated on by the liquidator. </w:t>
      </w:r>
    </w:p>
    <w:p w14:paraId="2867F2B7" w14:textId="77777777" w:rsidR="00C532EF" w:rsidRDefault="00C532EF" w:rsidP="00621EC3">
      <w:pPr>
        <w:jc w:val="both"/>
        <w:rPr>
          <w:rFonts w:ascii="Avenir Next" w:hAnsi="Avenir Next" w:cs="Arial"/>
          <w:color w:val="4472C4" w:themeColor="accent1"/>
          <w:sz w:val="22"/>
          <w:szCs w:val="22"/>
          <w:lang w:val="en-GB"/>
        </w:rPr>
      </w:pPr>
    </w:p>
    <w:p w14:paraId="4F2AE131" w14:textId="3A13E5E9" w:rsidR="00621EC3" w:rsidRPr="00621EC3" w:rsidRDefault="00434151" w:rsidP="00621EC3">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Nonetheless these are two good options for Edale since if Swift is solvent than it will more than likely make the payment or enter into arrangements to do so; if it is insolvent then that process will be engaged to determine how much recoupment is possible. </w:t>
      </w:r>
    </w:p>
    <w:p w14:paraId="19FCAB66" w14:textId="77777777" w:rsidR="00A10AFA" w:rsidRPr="005965BF" w:rsidRDefault="00A10AFA" w:rsidP="008065CE">
      <w:pPr>
        <w:jc w:val="both"/>
        <w:rPr>
          <w:rFonts w:ascii="Avenir Next" w:hAnsi="Avenir Next" w:cs="Arial"/>
          <w:sz w:val="22"/>
          <w:szCs w:val="22"/>
          <w:lang w:val="en-GB"/>
        </w:rPr>
      </w:pPr>
    </w:p>
    <w:p w14:paraId="0D482BB8" w14:textId="77777777" w:rsidR="007F659B" w:rsidRPr="00DE004E" w:rsidRDefault="00102CC9" w:rsidP="008065CE">
      <w:pPr>
        <w:jc w:val="both"/>
        <w:rPr>
          <w:rFonts w:ascii="Avenir Next Demi Bold" w:hAnsi="Avenir Next Demi Bold" w:cs="Arial"/>
          <w:b/>
          <w:bCs/>
          <w:sz w:val="22"/>
          <w:szCs w:val="22"/>
          <w:lang w:val="en-GB"/>
        </w:rPr>
      </w:pPr>
      <w:r w:rsidRPr="00DE004E">
        <w:rPr>
          <w:rFonts w:ascii="Avenir Next Demi Bold" w:hAnsi="Avenir Next Demi Bold" w:cs="Arial"/>
          <w:b/>
          <w:bCs/>
          <w:sz w:val="22"/>
          <w:szCs w:val="22"/>
          <w:lang w:val="en-GB"/>
        </w:rPr>
        <w:t xml:space="preserve">Question 4.2 [maximum </w:t>
      </w:r>
      <w:r w:rsidR="008E73F9" w:rsidRPr="00DE004E">
        <w:rPr>
          <w:rFonts w:ascii="Avenir Next Demi Bold" w:hAnsi="Avenir Next Demi Bold" w:cs="Arial"/>
          <w:b/>
          <w:bCs/>
          <w:sz w:val="22"/>
          <w:szCs w:val="22"/>
          <w:lang w:val="en-GB"/>
        </w:rPr>
        <w:t>9</w:t>
      </w:r>
      <w:r w:rsidRPr="00DE004E">
        <w:rPr>
          <w:rFonts w:ascii="Avenir Next Demi Bold" w:hAnsi="Avenir Next Demi Bold" w:cs="Arial"/>
          <w:b/>
          <w:bCs/>
          <w:sz w:val="22"/>
          <w:szCs w:val="22"/>
          <w:lang w:val="en-GB"/>
        </w:rPr>
        <w:t xml:space="preserve"> marks</w:t>
      </w:r>
      <w:r w:rsidR="00087F21" w:rsidRPr="00DE004E">
        <w:rPr>
          <w:rFonts w:ascii="Avenir Next Demi Bold" w:hAnsi="Avenir Next Demi Bold" w:cs="Arial"/>
          <w:b/>
          <w:bCs/>
          <w:sz w:val="22"/>
          <w:szCs w:val="22"/>
          <w:lang w:val="en-GB"/>
        </w:rPr>
        <w:t>]</w:t>
      </w:r>
    </w:p>
    <w:p w14:paraId="224864FB" w14:textId="4E56BC90" w:rsidR="001F2E6D" w:rsidRPr="005965BF" w:rsidRDefault="001F2E6D" w:rsidP="008065CE">
      <w:pPr>
        <w:jc w:val="both"/>
        <w:rPr>
          <w:rFonts w:ascii="Avenir Next" w:hAnsi="Avenir Next" w:cs="Arial"/>
          <w:sz w:val="22"/>
          <w:szCs w:val="22"/>
          <w:lang w:val="en-GB"/>
        </w:rPr>
      </w:pPr>
    </w:p>
    <w:p w14:paraId="60418DAF" w14:textId="29B8E034"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In April 2022 ABC Limited, a company incorporated in England, was awarded a judgment in the English High Court against DEF Limited, also incorporated in England, for GBP</w:t>
      </w:r>
      <w:r w:rsidR="00DE004E">
        <w:rPr>
          <w:rFonts w:ascii="Avenir Next" w:hAnsi="Avenir Next" w:cs="Arial"/>
          <w:sz w:val="22"/>
          <w:szCs w:val="22"/>
          <w:lang w:val="en-GB"/>
        </w:rPr>
        <w:t xml:space="preserve"> </w:t>
      </w:r>
      <w:r w:rsidRPr="005965BF">
        <w:rPr>
          <w:rFonts w:ascii="Avenir Next" w:hAnsi="Avenir Next" w:cs="Arial"/>
          <w:sz w:val="22"/>
          <w:szCs w:val="22"/>
          <w:lang w:val="en-GB"/>
        </w:rPr>
        <w:t>2 million.  In an attempt to enforce its judgment</w:t>
      </w:r>
      <w:r w:rsidR="00B24DB4">
        <w:rPr>
          <w:rFonts w:ascii="Avenir Next" w:hAnsi="Avenir Next" w:cs="Arial"/>
          <w:sz w:val="22"/>
          <w:szCs w:val="22"/>
          <w:lang w:val="en-GB"/>
        </w:rPr>
        <w:t>,</w:t>
      </w:r>
      <w:r w:rsidRPr="005965BF">
        <w:rPr>
          <w:rFonts w:ascii="Avenir Next" w:hAnsi="Avenir Next" w:cs="Arial"/>
          <w:sz w:val="22"/>
          <w:szCs w:val="22"/>
          <w:lang w:val="en-GB"/>
        </w:rPr>
        <w:t xml:space="preserve"> ABC Limited has discovered that DEF Limited has no realisable assets but is the 100% owner of XYZ Limited </w:t>
      </w:r>
      <w:r w:rsidR="007D4213">
        <w:rPr>
          <w:rFonts w:ascii="Avenir Next" w:hAnsi="Avenir Next" w:cs="Arial"/>
          <w:sz w:val="22"/>
          <w:szCs w:val="22"/>
          <w:lang w:val="en-GB"/>
        </w:rPr>
        <w:t>(</w:t>
      </w:r>
      <w:r w:rsidRPr="005965BF">
        <w:rPr>
          <w:rFonts w:ascii="Avenir Next" w:hAnsi="Avenir Next" w:cs="Arial"/>
          <w:sz w:val="22"/>
          <w:szCs w:val="22"/>
          <w:lang w:val="en-GB"/>
        </w:rPr>
        <w:t>a company incorporated in the BVI</w:t>
      </w:r>
      <w:r w:rsidR="007D4213">
        <w:rPr>
          <w:rFonts w:ascii="Avenir Next" w:hAnsi="Avenir Next" w:cs="Arial"/>
          <w:sz w:val="22"/>
          <w:szCs w:val="22"/>
          <w:lang w:val="en-GB"/>
        </w:rPr>
        <w:t>)</w:t>
      </w:r>
      <w:r w:rsidRPr="005965BF">
        <w:rPr>
          <w:rFonts w:ascii="Avenir Next" w:hAnsi="Avenir Next" w:cs="Arial"/>
          <w:sz w:val="22"/>
          <w:szCs w:val="22"/>
          <w:lang w:val="en-GB"/>
        </w:rPr>
        <w:t xml:space="preserve"> which owns a number of unencumbered properties in BVI but is struck off of the </w:t>
      </w:r>
      <w:r w:rsidRPr="005965BF">
        <w:rPr>
          <w:rFonts w:ascii="Avenir Next" w:hAnsi="Avenir Next" w:cs="Arial"/>
          <w:sz w:val="22"/>
          <w:szCs w:val="22"/>
          <w:lang w:val="en-GB"/>
        </w:rPr>
        <w:lastRenderedPageBreak/>
        <w:t>Register</w:t>
      </w:r>
      <w:r w:rsidR="00B24DB4">
        <w:rPr>
          <w:rFonts w:ascii="Avenir Next" w:hAnsi="Avenir Next" w:cs="Arial"/>
          <w:sz w:val="22"/>
          <w:szCs w:val="22"/>
          <w:lang w:val="en-GB"/>
        </w:rPr>
        <w:t>,</w:t>
      </w:r>
      <w:r w:rsidRPr="005965BF">
        <w:rPr>
          <w:rFonts w:ascii="Avenir Next" w:hAnsi="Avenir Next" w:cs="Arial"/>
          <w:sz w:val="22"/>
          <w:szCs w:val="22"/>
          <w:lang w:val="en-GB"/>
        </w:rPr>
        <w:t xml:space="preserve"> </w:t>
      </w:r>
      <w:r w:rsidR="000D1EBF">
        <w:rPr>
          <w:rFonts w:ascii="Avenir Next" w:hAnsi="Avenir Next" w:cs="Arial"/>
          <w:sz w:val="22"/>
          <w:szCs w:val="22"/>
          <w:lang w:val="en-GB"/>
        </w:rPr>
        <w:t>although</w:t>
      </w:r>
      <w:r w:rsidRPr="005965BF">
        <w:rPr>
          <w:rFonts w:ascii="Avenir Next" w:hAnsi="Avenir Next" w:cs="Arial"/>
          <w:sz w:val="22"/>
          <w:szCs w:val="22"/>
          <w:lang w:val="en-GB"/>
        </w:rPr>
        <w:t xml:space="preserve"> not yet dissolved. The sole shareholder and sole director of DEF Limited has recently died.</w:t>
      </w:r>
    </w:p>
    <w:p w14:paraId="4DE56B95" w14:textId="77777777" w:rsidR="001F2E6D" w:rsidRPr="005965BF" w:rsidRDefault="001F2E6D" w:rsidP="001F2E6D">
      <w:pPr>
        <w:jc w:val="both"/>
        <w:rPr>
          <w:rFonts w:ascii="Avenir Next" w:hAnsi="Avenir Next" w:cs="Arial"/>
          <w:sz w:val="22"/>
          <w:szCs w:val="22"/>
          <w:lang w:val="en-GB"/>
        </w:rPr>
      </w:pPr>
    </w:p>
    <w:p w14:paraId="755D1A61" w14:textId="61B64989"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Your principal has been asked to advise ABC Limited of its options to recover the judgment debt owed by DEF Limited. Prepare a memorandum for your principal, stating what options ABC Limited should be advised to consider in order to enforce its judgment debt?</w:t>
      </w:r>
    </w:p>
    <w:p w14:paraId="708CAFCF" w14:textId="77777777" w:rsidR="001F2E6D" w:rsidRPr="005965BF" w:rsidRDefault="001F2E6D" w:rsidP="008065CE">
      <w:pPr>
        <w:jc w:val="both"/>
        <w:rPr>
          <w:rFonts w:ascii="Avenir Next" w:hAnsi="Avenir Next" w:cs="Arial"/>
          <w:sz w:val="22"/>
          <w:szCs w:val="22"/>
          <w:lang w:val="en-GB"/>
        </w:rPr>
      </w:pPr>
    </w:p>
    <w:p w14:paraId="1953F7EE" w14:textId="77777777" w:rsidR="00881747" w:rsidRDefault="008C08BC" w:rsidP="008065CE">
      <w:pPr>
        <w:autoSpaceDE w:val="0"/>
        <w:autoSpaceDN w:val="0"/>
        <w:adjustRightInd w:val="0"/>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ABC ordinarily would be advised to apply to the Court for a winding up order over DEF. this application would be made pursuant to section 162 of the Insolvency Act. This application would be premised on the ground that the judgment of the English Court constituted a debt which DEF was liable to pay. Having not paid it, they would be deemed to be insolvent in terms of section 8 of the Insolvency Act. </w:t>
      </w:r>
      <w:r w:rsidR="00881747">
        <w:rPr>
          <w:rFonts w:ascii="Avenir Next" w:hAnsi="Avenir Next" w:cs="Arial"/>
          <w:color w:val="4472C4" w:themeColor="accent1"/>
          <w:sz w:val="22"/>
          <w:szCs w:val="22"/>
          <w:lang w:val="en-GB"/>
        </w:rPr>
        <w:t xml:space="preserve">In this case, DEF has been struck off from the Register of Companies and would need to be restored before this step is take. </w:t>
      </w:r>
    </w:p>
    <w:p w14:paraId="51DB8C3D" w14:textId="77777777" w:rsidR="00881747" w:rsidRDefault="00881747" w:rsidP="008065CE">
      <w:pPr>
        <w:autoSpaceDE w:val="0"/>
        <w:autoSpaceDN w:val="0"/>
        <w:adjustRightInd w:val="0"/>
        <w:jc w:val="both"/>
        <w:rPr>
          <w:rFonts w:ascii="Avenir Next" w:hAnsi="Avenir Next" w:cs="Arial"/>
          <w:color w:val="4472C4" w:themeColor="accent1"/>
          <w:sz w:val="22"/>
          <w:szCs w:val="22"/>
          <w:lang w:val="en-GB"/>
        </w:rPr>
      </w:pPr>
    </w:p>
    <w:p w14:paraId="05A7A14B" w14:textId="0C00787D" w:rsidR="002776C8" w:rsidRDefault="00881747" w:rsidP="008065CE">
      <w:pPr>
        <w:autoSpaceDE w:val="0"/>
        <w:autoSpaceDN w:val="0"/>
        <w:adjustRightInd w:val="0"/>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ABC would be entitled to bring the restoration application as it would constitute an interested person for the purposes of the BVI Companies Act.  Provided that that restoration application is successful, ABC would then be able to appoint a liquidator over DEF in accordance with section 483 of the Insolvency Act. That </w:t>
      </w:r>
      <w:r w:rsidR="002776C8">
        <w:rPr>
          <w:rFonts w:ascii="Avenir Next" w:hAnsi="Avenir Next" w:cs="Arial"/>
          <w:color w:val="4472C4" w:themeColor="accent1"/>
          <w:sz w:val="22"/>
          <w:szCs w:val="22"/>
          <w:lang w:val="en-GB"/>
        </w:rPr>
        <w:t>liquidator would be empowered to deal with DEF’s assets including the shares in XYZ for the benefit of DEF’s creditors which would obviously include ABC.</w:t>
      </w:r>
      <w:r w:rsidR="006878A8">
        <w:rPr>
          <w:rFonts w:ascii="Avenir Next" w:hAnsi="Avenir Next" w:cs="Arial"/>
          <w:color w:val="4472C4" w:themeColor="accent1"/>
          <w:sz w:val="22"/>
          <w:szCs w:val="22"/>
          <w:lang w:val="en-GB"/>
        </w:rPr>
        <w:t xml:space="preserve"> </w:t>
      </w:r>
    </w:p>
    <w:p w14:paraId="6E2BB564" w14:textId="77777777" w:rsidR="006878A8" w:rsidRDefault="006878A8" w:rsidP="008065CE">
      <w:pPr>
        <w:autoSpaceDE w:val="0"/>
        <w:autoSpaceDN w:val="0"/>
        <w:adjustRightInd w:val="0"/>
        <w:jc w:val="both"/>
        <w:rPr>
          <w:rFonts w:ascii="Avenir Next" w:hAnsi="Avenir Next" w:cs="Arial"/>
          <w:color w:val="4472C4" w:themeColor="accent1"/>
          <w:sz w:val="22"/>
          <w:szCs w:val="22"/>
          <w:lang w:val="en-GB"/>
        </w:rPr>
      </w:pPr>
    </w:p>
    <w:p w14:paraId="6A2A6D39" w14:textId="39BC9894" w:rsidR="006878A8" w:rsidRDefault="006878A8" w:rsidP="008065CE">
      <w:pPr>
        <w:autoSpaceDE w:val="0"/>
        <w:autoSpaceDN w:val="0"/>
        <w:adjustRightInd w:val="0"/>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For this point. ABC would not need to register the judgment since it has been held by District Judge</w:t>
      </w:r>
      <w:r w:rsidR="00414E00">
        <w:rPr>
          <w:rFonts w:ascii="Avenir Next" w:hAnsi="Avenir Next" w:cs="Arial"/>
          <w:color w:val="4472C4" w:themeColor="accent1"/>
          <w:sz w:val="22"/>
          <w:szCs w:val="22"/>
          <w:lang w:val="en-GB"/>
        </w:rPr>
        <w:t xml:space="preserve"> Musgrave in the case of Sun Legend Investments v Ho [2013] BPIR 5333 that insolvency proceedings are different in aim and scope from bankruptcy proceedings and </w:t>
      </w:r>
      <w:proofErr w:type="gramStart"/>
      <w:r w:rsidR="00414E00">
        <w:rPr>
          <w:rFonts w:ascii="Avenir Next" w:hAnsi="Avenir Next" w:cs="Arial"/>
          <w:color w:val="4472C4" w:themeColor="accent1"/>
          <w:sz w:val="22"/>
          <w:szCs w:val="22"/>
          <w:lang w:val="en-GB"/>
        </w:rPr>
        <w:t>a</w:t>
      </w:r>
      <w:proofErr w:type="gramEnd"/>
      <w:r w:rsidR="00414E00">
        <w:rPr>
          <w:rFonts w:ascii="Avenir Next" w:hAnsi="Avenir Next" w:cs="Arial"/>
          <w:color w:val="4472C4" w:themeColor="accent1"/>
          <w:sz w:val="22"/>
          <w:szCs w:val="22"/>
          <w:lang w:val="en-GB"/>
        </w:rPr>
        <w:t xml:space="preserve"> applicant for a winding up order is entitled to rely on a judgment that has not been registered since he is not seeking to enforce it.</w:t>
      </w:r>
    </w:p>
    <w:p w14:paraId="2CE23FC1" w14:textId="77777777" w:rsidR="00414E00" w:rsidRDefault="00414E00" w:rsidP="008065CE">
      <w:pPr>
        <w:autoSpaceDE w:val="0"/>
        <w:autoSpaceDN w:val="0"/>
        <w:adjustRightInd w:val="0"/>
        <w:jc w:val="both"/>
        <w:rPr>
          <w:rFonts w:ascii="Avenir Next" w:hAnsi="Avenir Next" w:cs="Arial"/>
          <w:color w:val="4472C4" w:themeColor="accent1"/>
          <w:sz w:val="22"/>
          <w:szCs w:val="22"/>
          <w:lang w:val="en-GB"/>
        </w:rPr>
      </w:pPr>
    </w:p>
    <w:p w14:paraId="6FC0387B" w14:textId="38581556" w:rsidR="00414E00" w:rsidRDefault="00414E00" w:rsidP="008065CE">
      <w:pPr>
        <w:autoSpaceDE w:val="0"/>
        <w:autoSpaceDN w:val="0"/>
        <w:adjustRightInd w:val="0"/>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On this basis as well, it is also likely that if the application for the appointment of a liquidator is successful then the judgment can be submitted as evidence of </w:t>
      </w:r>
      <w:proofErr w:type="gramStart"/>
      <w:r>
        <w:rPr>
          <w:rFonts w:ascii="Avenir Next" w:hAnsi="Avenir Next" w:cs="Arial"/>
          <w:color w:val="4472C4" w:themeColor="accent1"/>
          <w:sz w:val="22"/>
          <w:szCs w:val="22"/>
          <w:lang w:val="en-GB"/>
        </w:rPr>
        <w:t>a an</w:t>
      </w:r>
      <w:proofErr w:type="gramEnd"/>
      <w:r>
        <w:rPr>
          <w:rFonts w:ascii="Avenir Next" w:hAnsi="Avenir Next" w:cs="Arial"/>
          <w:color w:val="4472C4" w:themeColor="accent1"/>
          <w:sz w:val="22"/>
          <w:szCs w:val="22"/>
          <w:lang w:val="en-GB"/>
        </w:rPr>
        <w:t xml:space="preserve"> outstanding claim due from DEF. This gets around the need to have the judgment registered since such an application </w:t>
      </w:r>
      <w:r w:rsidR="004B1342">
        <w:rPr>
          <w:rFonts w:ascii="Avenir Next" w:hAnsi="Avenir Next" w:cs="Arial"/>
          <w:color w:val="4472C4" w:themeColor="accent1"/>
          <w:sz w:val="22"/>
          <w:szCs w:val="22"/>
          <w:lang w:val="en-GB"/>
        </w:rPr>
        <w:t xml:space="preserve">will have to be served on DEF which would need to be restored before service could be deemed effective. </w:t>
      </w:r>
    </w:p>
    <w:p w14:paraId="52905CE5" w14:textId="77777777" w:rsidR="002776C8" w:rsidRDefault="002776C8" w:rsidP="008065CE">
      <w:pPr>
        <w:autoSpaceDE w:val="0"/>
        <w:autoSpaceDN w:val="0"/>
        <w:adjustRightInd w:val="0"/>
        <w:jc w:val="both"/>
        <w:rPr>
          <w:rFonts w:ascii="Avenir Next" w:hAnsi="Avenir Next" w:cs="Arial"/>
          <w:color w:val="4472C4" w:themeColor="accent1"/>
          <w:sz w:val="22"/>
          <w:szCs w:val="22"/>
          <w:lang w:val="en-GB"/>
        </w:rPr>
      </w:pPr>
    </w:p>
    <w:p w14:paraId="0AA8F1AF" w14:textId="4DDC61AF" w:rsidR="00881747" w:rsidRDefault="004B1342" w:rsidP="008065CE">
      <w:pPr>
        <w:autoSpaceDE w:val="0"/>
        <w:autoSpaceDN w:val="0"/>
        <w:adjustRightInd w:val="0"/>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Alternatively, </w:t>
      </w:r>
      <w:r w:rsidR="00907DFF">
        <w:rPr>
          <w:rFonts w:ascii="Avenir Next" w:hAnsi="Avenir Next" w:cs="Arial"/>
          <w:color w:val="4472C4" w:themeColor="accent1"/>
          <w:sz w:val="22"/>
          <w:szCs w:val="22"/>
          <w:lang w:val="en-GB"/>
        </w:rPr>
        <w:t>ABC</w:t>
      </w:r>
      <w:r w:rsidR="009D0F5B">
        <w:rPr>
          <w:rFonts w:ascii="Avenir Next" w:hAnsi="Avenir Next" w:cs="Arial"/>
          <w:color w:val="4472C4" w:themeColor="accent1"/>
          <w:sz w:val="22"/>
          <w:szCs w:val="22"/>
          <w:lang w:val="en-GB"/>
        </w:rPr>
        <w:t xml:space="preserve"> </w:t>
      </w:r>
      <w:r>
        <w:rPr>
          <w:rFonts w:ascii="Avenir Next" w:hAnsi="Avenir Next" w:cs="Arial"/>
          <w:color w:val="4472C4" w:themeColor="accent1"/>
          <w:sz w:val="22"/>
          <w:szCs w:val="22"/>
          <w:lang w:val="en-GB"/>
        </w:rPr>
        <w:t>could make</w:t>
      </w:r>
      <w:r w:rsidR="009D0F5B">
        <w:rPr>
          <w:rFonts w:ascii="Avenir Next" w:hAnsi="Avenir Next" w:cs="Arial"/>
          <w:color w:val="4472C4" w:themeColor="accent1"/>
          <w:sz w:val="22"/>
          <w:szCs w:val="22"/>
          <w:lang w:val="en-GB"/>
        </w:rPr>
        <w:t xml:space="preserve"> an application to have the April 2022 judgment registered in BVI. </w:t>
      </w:r>
      <w:r w:rsidR="00907DFF">
        <w:rPr>
          <w:rFonts w:ascii="Avenir Next" w:hAnsi="Avenir Next" w:cs="Arial"/>
          <w:color w:val="4472C4" w:themeColor="accent1"/>
          <w:sz w:val="22"/>
          <w:szCs w:val="22"/>
          <w:lang w:val="en-GB"/>
        </w:rPr>
        <w:t>This is necessary if ABC wishes to enforce the terms of the judgment by</w:t>
      </w:r>
      <w:r w:rsidR="00B21BB7">
        <w:rPr>
          <w:rFonts w:ascii="Avenir Next" w:hAnsi="Avenir Next" w:cs="Arial"/>
          <w:color w:val="4472C4" w:themeColor="accent1"/>
          <w:sz w:val="22"/>
          <w:szCs w:val="22"/>
          <w:lang w:val="en-GB"/>
        </w:rPr>
        <w:t xml:space="preserve"> taking </w:t>
      </w:r>
      <w:r>
        <w:rPr>
          <w:rFonts w:ascii="Avenir Next" w:hAnsi="Avenir Next" w:cs="Arial"/>
          <w:color w:val="4472C4" w:themeColor="accent1"/>
          <w:sz w:val="22"/>
          <w:szCs w:val="22"/>
          <w:lang w:val="en-GB"/>
        </w:rPr>
        <w:t>direct a</w:t>
      </w:r>
      <w:r w:rsidR="00B21BB7">
        <w:rPr>
          <w:rFonts w:ascii="Avenir Next" w:hAnsi="Avenir Next" w:cs="Arial"/>
          <w:color w:val="4472C4" w:themeColor="accent1"/>
          <w:sz w:val="22"/>
          <w:szCs w:val="22"/>
          <w:lang w:val="en-GB"/>
        </w:rPr>
        <w:t xml:space="preserve">ctions against the shares held by DEF in XYZ. </w:t>
      </w:r>
      <w:r w:rsidR="00881747">
        <w:rPr>
          <w:rFonts w:ascii="Avenir Next" w:hAnsi="Avenir Next" w:cs="Arial"/>
          <w:color w:val="4472C4" w:themeColor="accent1"/>
          <w:sz w:val="22"/>
          <w:szCs w:val="22"/>
          <w:lang w:val="en-GB"/>
        </w:rPr>
        <w:t xml:space="preserve"> </w:t>
      </w:r>
    </w:p>
    <w:p w14:paraId="01C5148B" w14:textId="77777777" w:rsidR="00B21BB7" w:rsidRDefault="00B21BB7" w:rsidP="008065CE">
      <w:pPr>
        <w:autoSpaceDE w:val="0"/>
        <w:autoSpaceDN w:val="0"/>
        <w:adjustRightInd w:val="0"/>
        <w:jc w:val="both"/>
        <w:rPr>
          <w:rFonts w:ascii="Avenir Next" w:hAnsi="Avenir Next" w:cs="Arial"/>
          <w:color w:val="4472C4" w:themeColor="accent1"/>
          <w:sz w:val="22"/>
          <w:szCs w:val="22"/>
          <w:lang w:val="en-GB"/>
        </w:rPr>
      </w:pPr>
    </w:p>
    <w:p w14:paraId="314895DB" w14:textId="32F3EF2C" w:rsidR="00B21BB7" w:rsidRDefault="009D0F5B" w:rsidP="008065CE">
      <w:pPr>
        <w:autoSpaceDE w:val="0"/>
        <w:autoSpaceDN w:val="0"/>
        <w:adjustRightInd w:val="0"/>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It is noted that the time period for the registration of judgment is within 12 </w:t>
      </w:r>
      <w:r w:rsidR="00B21BB7">
        <w:rPr>
          <w:rFonts w:ascii="Avenir Next" w:hAnsi="Avenir Next" w:cs="Arial"/>
          <w:color w:val="4472C4" w:themeColor="accent1"/>
          <w:sz w:val="22"/>
          <w:szCs w:val="22"/>
          <w:lang w:val="en-GB"/>
        </w:rPr>
        <w:t>months</w:t>
      </w:r>
      <w:r>
        <w:rPr>
          <w:rFonts w:ascii="Avenir Next" w:hAnsi="Avenir Next" w:cs="Arial"/>
          <w:color w:val="4472C4" w:themeColor="accent1"/>
          <w:sz w:val="22"/>
          <w:szCs w:val="22"/>
          <w:lang w:val="en-GB"/>
        </w:rPr>
        <w:t xml:space="preserve"> of its hand down. </w:t>
      </w:r>
      <w:r w:rsidR="00907DFF">
        <w:rPr>
          <w:rFonts w:ascii="Avenir Next" w:hAnsi="Avenir Next" w:cs="Arial"/>
          <w:color w:val="4472C4" w:themeColor="accent1"/>
          <w:sz w:val="22"/>
          <w:szCs w:val="22"/>
          <w:lang w:val="en-GB"/>
        </w:rPr>
        <w:t xml:space="preserve">The time under the Reciprocal Enforcement of Foreign Judgments Act has been exceeded. However, ABC can avail itself of the power of the BVI Court pursuant to section 3(1) of the Act to obtain an extension of the time period. </w:t>
      </w:r>
    </w:p>
    <w:p w14:paraId="39E8B345" w14:textId="77777777" w:rsidR="00B21BB7" w:rsidRDefault="00B21BB7" w:rsidP="008065CE">
      <w:pPr>
        <w:autoSpaceDE w:val="0"/>
        <w:autoSpaceDN w:val="0"/>
        <w:adjustRightInd w:val="0"/>
        <w:jc w:val="both"/>
        <w:rPr>
          <w:rFonts w:ascii="Avenir Next" w:hAnsi="Avenir Next" w:cs="Arial"/>
          <w:color w:val="4472C4" w:themeColor="accent1"/>
          <w:sz w:val="22"/>
          <w:szCs w:val="22"/>
          <w:lang w:val="en-GB"/>
        </w:rPr>
      </w:pPr>
    </w:p>
    <w:p w14:paraId="156659E4" w14:textId="2B3BC423" w:rsidR="002D3473" w:rsidRDefault="00907DFF" w:rsidP="008065CE">
      <w:pPr>
        <w:autoSpaceDE w:val="0"/>
        <w:autoSpaceDN w:val="0"/>
        <w:adjustRightInd w:val="0"/>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 relevant threshold for this test is that the ABC must demonstrate that </w:t>
      </w:r>
      <w:r w:rsidR="00B21BB7">
        <w:rPr>
          <w:rFonts w:ascii="Avenir Next" w:hAnsi="Avenir Next" w:cs="Arial"/>
          <w:color w:val="4472C4" w:themeColor="accent1"/>
          <w:sz w:val="22"/>
          <w:szCs w:val="22"/>
          <w:lang w:val="en-GB"/>
        </w:rPr>
        <w:t xml:space="preserve">it is just and convenient for the BVI court to grant </w:t>
      </w:r>
      <w:r>
        <w:rPr>
          <w:rFonts w:ascii="Avenir Next" w:hAnsi="Avenir Next" w:cs="Arial"/>
          <w:color w:val="4472C4" w:themeColor="accent1"/>
          <w:sz w:val="22"/>
          <w:szCs w:val="22"/>
          <w:lang w:val="en-GB"/>
        </w:rPr>
        <w:t xml:space="preserve">the </w:t>
      </w:r>
      <w:r w:rsidR="00B21BB7">
        <w:rPr>
          <w:rFonts w:ascii="Avenir Next" w:hAnsi="Avenir Next" w:cs="Arial"/>
          <w:color w:val="4472C4" w:themeColor="accent1"/>
          <w:sz w:val="22"/>
          <w:szCs w:val="22"/>
          <w:lang w:val="en-GB"/>
        </w:rPr>
        <w:t xml:space="preserve">extension sought. It should be able to do this by referencing the availability of assets in BVI against which the judgment can be enforced and therefore liquidated. ABC would be required to make this application pursuant to Part 72 </w:t>
      </w:r>
      <w:r w:rsidR="00B21BB7">
        <w:rPr>
          <w:rFonts w:ascii="Avenir Next" w:hAnsi="Avenir Next" w:cs="Arial"/>
          <w:color w:val="4472C4" w:themeColor="accent1"/>
          <w:sz w:val="22"/>
          <w:szCs w:val="22"/>
          <w:lang w:val="en-GB"/>
        </w:rPr>
        <w:lastRenderedPageBreak/>
        <w:t>of the CPR and must exhibit a duly authenticated order of the English Court. Evidence is support of the application must also be adduced in the form a</w:t>
      </w:r>
      <w:r w:rsidR="00947334">
        <w:rPr>
          <w:rFonts w:ascii="Avenir Next" w:hAnsi="Avenir Next" w:cs="Arial"/>
          <w:color w:val="4472C4" w:themeColor="accent1"/>
          <w:sz w:val="22"/>
          <w:szCs w:val="22"/>
          <w:lang w:val="en-GB"/>
        </w:rPr>
        <w:t xml:space="preserve">n affidavit from an officer of ABC. </w:t>
      </w:r>
    </w:p>
    <w:p w14:paraId="6BCF0D4F" w14:textId="77777777" w:rsidR="00947334" w:rsidRDefault="00947334" w:rsidP="008065CE">
      <w:pPr>
        <w:autoSpaceDE w:val="0"/>
        <w:autoSpaceDN w:val="0"/>
        <w:adjustRightInd w:val="0"/>
        <w:jc w:val="both"/>
        <w:rPr>
          <w:rFonts w:ascii="Avenir Next" w:hAnsi="Avenir Next" w:cs="Arial"/>
          <w:color w:val="4472C4" w:themeColor="accent1"/>
          <w:sz w:val="22"/>
          <w:szCs w:val="22"/>
          <w:lang w:val="en-GB"/>
        </w:rPr>
      </w:pPr>
    </w:p>
    <w:p w14:paraId="03A461CE" w14:textId="3108481E" w:rsidR="00947334" w:rsidRDefault="00947334" w:rsidP="008065CE">
      <w:pPr>
        <w:autoSpaceDE w:val="0"/>
        <w:autoSpaceDN w:val="0"/>
        <w:adjustRightInd w:val="0"/>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Provided that the extension for registration is granted, ABC would then have to show that the judgment is one which complies with the legislative requirements that it not be obtained by fraud, be a final judgment of a court with proper jurisdictional foundation, that all procedural requirements as to service were complied with.</w:t>
      </w:r>
      <w:r w:rsidR="004B1342">
        <w:rPr>
          <w:rFonts w:ascii="Avenir Next" w:hAnsi="Avenir Next" w:cs="Arial"/>
          <w:color w:val="4472C4" w:themeColor="accent1"/>
          <w:sz w:val="22"/>
          <w:szCs w:val="22"/>
          <w:lang w:val="en-GB"/>
        </w:rPr>
        <w:t xml:space="preserve"> </w:t>
      </w:r>
    </w:p>
    <w:p w14:paraId="587C40D7" w14:textId="77777777" w:rsidR="004B1342" w:rsidRDefault="004B1342" w:rsidP="008065CE">
      <w:pPr>
        <w:autoSpaceDE w:val="0"/>
        <w:autoSpaceDN w:val="0"/>
        <w:adjustRightInd w:val="0"/>
        <w:jc w:val="both"/>
        <w:rPr>
          <w:rFonts w:ascii="Avenir Next" w:hAnsi="Avenir Next" w:cs="Arial"/>
          <w:color w:val="4472C4" w:themeColor="accent1"/>
          <w:sz w:val="22"/>
          <w:szCs w:val="22"/>
          <w:lang w:val="en-GB"/>
        </w:rPr>
      </w:pPr>
    </w:p>
    <w:p w14:paraId="2065DCC5" w14:textId="6B70A232" w:rsidR="004B1342" w:rsidRDefault="004B1342" w:rsidP="008065CE">
      <w:pPr>
        <w:autoSpaceDE w:val="0"/>
        <w:autoSpaceDN w:val="0"/>
        <w:adjustRightInd w:val="0"/>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Once the restoration is completed, ABC would be able to apply for a charging order over the shares beneficially owned by DEF. Those shares can either be sold or used </w:t>
      </w:r>
      <w:proofErr w:type="gramStart"/>
      <w:r>
        <w:rPr>
          <w:rFonts w:ascii="Avenir Next" w:hAnsi="Avenir Next" w:cs="Arial"/>
          <w:color w:val="4472C4" w:themeColor="accent1"/>
          <w:sz w:val="22"/>
          <w:szCs w:val="22"/>
          <w:lang w:val="en-GB"/>
        </w:rPr>
        <w:t>as  bargaining</w:t>
      </w:r>
      <w:proofErr w:type="gramEnd"/>
      <w:r>
        <w:rPr>
          <w:rFonts w:ascii="Avenir Next" w:hAnsi="Avenir Next" w:cs="Arial"/>
          <w:color w:val="4472C4" w:themeColor="accent1"/>
          <w:sz w:val="22"/>
          <w:szCs w:val="22"/>
          <w:lang w:val="en-GB"/>
        </w:rPr>
        <w:t xml:space="preserve"> tool to secure payment of the debt.</w:t>
      </w:r>
    </w:p>
    <w:p w14:paraId="14186590" w14:textId="77777777" w:rsidR="00947334" w:rsidRDefault="00947334" w:rsidP="008065CE">
      <w:pPr>
        <w:autoSpaceDE w:val="0"/>
        <w:autoSpaceDN w:val="0"/>
        <w:adjustRightInd w:val="0"/>
        <w:jc w:val="both"/>
        <w:rPr>
          <w:rFonts w:ascii="Avenir Next" w:hAnsi="Avenir Next" w:cs="Arial"/>
          <w:color w:val="4472C4" w:themeColor="accent1"/>
          <w:sz w:val="22"/>
          <w:szCs w:val="22"/>
          <w:lang w:val="en-GB"/>
        </w:rPr>
      </w:pPr>
    </w:p>
    <w:p w14:paraId="79622F7E" w14:textId="77777777" w:rsidR="00947334" w:rsidRPr="009D0F5B" w:rsidRDefault="00947334" w:rsidP="008065CE">
      <w:pPr>
        <w:autoSpaceDE w:val="0"/>
        <w:autoSpaceDN w:val="0"/>
        <w:adjustRightInd w:val="0"/>
        <w:jc w:val="both"/>
        <w:rPr>
          <w:rFonts w:ascii="Avenir Next" w:hAnsi="Avenir Next" w:cs="Arial"/>
          <w:color w:val="4472C4" w:themeColor="accent1"/>
          <w:sz w:val="22"/>
          <w:szCs w:val="22"/>
          <w:lang w:val="en-GB"/>
        </w:rPr>
      </w:pPr>
    </w:p>
    <w:bookmarkEnd w:id="0"/>
    <w:p w14:paraId="12934F08" w14:textId="77777777" w:rsidR="0077498C" w:rsidRPr="005965BF" w:rsidRDefault="0077498C" w:rsidP="008065CE">
      <w:pPr>
        <w:jc w:val="both"/>
        <w:rPr>
          <w:rFonts w:ascii="Avenir Next" w:hAnsi="Avenir Next" w:cs="Arial"/>
          <w:color w:val="000000" w:themeColor="text1"/>
          <w:sz w:val="22"/>
          <w:szCs w:val="22"/>
          <w:lang w:val="en-GB"/>
        </w:rPr>
      </w:pPr>
    </w:p>
    <w:p w14:paraId="384B9928" w14:textId="77777777" w:rsidR="000725C3" w:rsidRPr="005965BF" w:rsidRDefault="000725C3" w:rsidP="008065CE">
      <w:pPr>
        <w:jc w:val="both"/>
        <w:rPr>
          <w:rFonts w:ascii="Avenir Next" w:hAnsi="Avenir Next" w:cs="Arial"/>
          <w:color w:val="000000" w:themeColor="text1"/>
          <w:sz w:val="22"/>
          <w:szCs w:val="22"/>
          <w:lang w:val="en-GB"/>
        </w:rPr>
      </w:pPr>
    </w:p>
    <w:p w14:paraId="473F76A9" w14:textId="77777777" w:rsidR="000725C3" w:rsidRPr="005965BF" w:rsidRDefault="000725C3" w:rsidP="008065CE">
      <w:pPr>
        <w:jc w:val="both"/>
        <w:rPr>
          <w:rFonts w:ascii="Avenir Next" w:hAnsi="Avenir Next" w:cs="Arial"/>
          <w:color w:val="000000" w:themeColor="text1"/>
          <w:sz w:val="22"/>
          <w:szCs w:val="22"/>
          <w:lang w:val="en-GB"/>
        </w:rPr>
      </w:pPr>
    </w:p>
    <w:p w14:paraId="68B81725" w14:textId="77777777" w:rsidR="000725C3" w:rsidRPr="005965BF" w:rsidRDefault="000725C3" w:rsidP="008065CE">
      <w:pPr>
        <w:jc w:val="both"/>
        <w:rPr>
          <w:rFonts w:ascii="Avenir Next" w:hAnsi="Avenir Next" w:cs="Arial"/>
          <w:color w:val="000000" w:themeColor="text1"/>
          <w:sz w:val="22"/>
          <w:szCs w:val="22"/>
          <w:lang w:val="en-GB"/>
        </w:rPr>
      </w:pPr>
    </w:p>
    <w:p w14:paraId="795CD9E7" w14:textId="77777777" w:rsidR="00B77F46" w:rsidRPr="00E136E9" w:rsidRDefault="00C606C3" w:rsidP="004E3A6B">
      <w:pPr>
        <w:jc w:val="center"/>
        <w:rPr>
          <w:rFonts w:ascii="Avenir Next Demi Bold" w:hAnsi="Avenir Next Demi Bold"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p w14:paraId="7A206F98" w14:textId="77777777" w:rsidR="001973D9" w:rsidRPr="005965BF" w:rsidRDefault="001973D9">
      <w:pPr>
        <w:jc w:val="center"/>
        <w:rPr>
          <w:rFonts w:ascii="Avenir Next" w:hAnsi="Avenir Next" w:cs="Arial"/>
          <w:b/>
          <w:bCs/>
          <w:sz w:val="22"/>
          <w:szCs w:val="22"/>
          <w:lang w:val="en-GB"/>
        </w:rPr>
      </w:pPr>
    </w:p>
    <w:sectPr w:rsidR="001973D9" w:rsidRPr="005965BF"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4C164" w14:textId="77777777" w:rsidR="00162FE7" w:rsidRDefault="00162FE7" w:rsidP="00241B44">
      <w:r>
        <w:separator/>
      </w:r>
    </w:p>
  </w:endnote>
  <w:endnote w:type="continuationSeparator" w:id="0">
    <w:p w14:paraId="2016D935" w14:textId="77777777" w:rsidR="00162FE7" w:rsidRDefault="00162FE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Ƣ悀"/>
    <w:panose1 w:val="020B0503020202020204"/>
    <w:charset w:val="00"/>
    <w:family w:val="swiss"/>
    <w:pitch w:val="variable"/>
    <w:sig w:usb0="800000AF" w:usb1="5000204A" w:usb2="00000000" w:usb3="00000000" w:csb0="0000009B" w:csb1="00000000"/>
  </w:font>
  <w:font w:name="Avenir Next Demi Bold">
    <w:altName w:val="﷽﷽﷽﷽﷽﷽﷽"/>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E136E9">
          <w:rPr>
            <w:rStyle w:val="PageNumber"/>
            <w:rFonts w:ascii="Avenir Next Demi Bold" w:hAnsi="Avenir Next Demi Bold" w:cs="Arial"/>
            <w:b/>
            <w:bCs/>
            <w:sz w:val="22"/>
            <w:szCs w:val="22"/>
          </w:rPr>
          <w:t xml:space="preserve">Page </w:t>
        </w:r>
        <w:r w:rsidRPr="00E136E9">
          <w:rPr>
            <w:rStyle w:val="PageNumber"/>
            <w:rFonts w:ascii="Avenir Next Demi Bold" w:hAnsi="Avenir Next Demi Bold" w:cs="Arial"/>
            <w:b/>
            <w:bCs/>
            <w:sz w:val="22"/>
            <w:szCs w:val="22"/>
          </w:rPr>
          <w:fldChar w:fldCharType="begin"/>
        </w:r>
        <w:r w:rsidRPr="00E136E9">
          <w:rPr>
            <w:rStyle w:val="PageNumber"/>
            <w:rFonts w:ascii="Avenir Next Demi Bold" w:hAnsi="Avenir Next Demi Bold" w:cs="Arial"/>
            <w:b/>
            <w:bCs/>
            <w:sz w:val="22"/>
            <w:szCs w:val="22"/>
          </w:rPr>
          <w:instrText xml:space="preserve"> PAGE </w:instrText>
        </w:r>
        <w:r w:rsidRPr="00E136E9">
          <w:rPr>
            <w:rStyle w:val="PageNumber"/>
            <w:rFonts w:ascii="Avenir Next Demi Bold" w:hAnsi="Avenir Next Demi Bold" w:cs="Arial"/>
            <w:b/>
            <w:bCs/>
            <w:sz w:val="22"/>
            <w:szCs w:val="22"/>
          </w:rPr>
          <w:fldChar w:fldCharType="separate"/>
        </w:r>
        <w:r w:rsidR="00E45902" w:rsidRPr="00E136E9">
          <w:rPr>
            <w:rStyle w:val="PageNumber"/>
            <w:rFonts w:ascii="Avenir Next Demi Bold" w:hAnsi="Avenir Next Demi Bold" w:cs="Arial"/>
            <w:b/>
            <w:bCs/>
            <w:noProof/>
            <w:sz w:val="22"/>
            <w:szCs w:val="22"/>
          </w:rPr>
          <w:t>2</w:t>
        </w:r>
        <w:r w:rsidRPr="00E136E9">
          <w:rPr>
            <w:rStyle w:val="PageNumber"/>
            <w:rFonts w:ascii="Avenir Next Demi Bold" w:hAnsi="Avenir Next Demi Bold" w:cs="Arial"/>
            <w:b/>
            <w:bCs/>
            <w:sz w:val="22"/>
            <w:szCs w:val="22"/>
          </w:rPr>
          <w:fldChar w:fldCharType="end"/>
        </w:r>
      </w:p>
    </w:sdtContent>
  </w:sdt>
  <w:p w14:paraId="1889544E" w14:textId="697CF96C" w:rsidR="00241FA3" w:rsidRPr="00B24DB4" w:rsidRDefault="00D0106C" w:rsidP="009B4976">
    <w:pPr>
      <w:pStyle w:val="Footer"/>
      <w:ind w:right="360"/>
      <w:rPr>
        <w:rFonts w:ascii="Avenir Next" w:hAnsi="Avenir Next" w:cs="Arial"/>
        <w:sz w:val="22"/>
        <w:szCs w:val="22"/>
        <w:lang w:val="en-GB"/>
      </w:rPr>
    </w:pPr>
    <w:r>
      <w:rPr>
        <w:rFonts w:ascii="Avenir Next" w:hAnsi="Avenir Next" w:cs="Arial"/>
        <w:sz w:val="22"/>
        <w:szCs w:val="22"/>
        <w:lang w:val="en-GB"/>
      </w:rPr>
      <w:t>202223-1001</w:t>
    </w:r>
    <w:r w:rsidR="0073158B" w:rsidRPr="00B24DB4">
      <w:rPr>
        <w:rFonts w:ascii="Avenir Next" w:hAnsi="Avenir Next" w:cs="Arial"/>
        <w:sz w:val="22"/>
        <w:szCs w:val="22"/>
        <w:lang w:val="en-GB"/>
      </w:rPr>
      <w:t>assessment</w:t>
    </w:r>
    <w:r w:rsidR="00802DB8" w:rsidRPr="00B24DB4">
      <w:rPr>
        <w:rFonts w:ascii="Avenir Next" w:hAnsi="Avenir Next" w:cs="Arial"/>
        <w:sz w:val="22"/>
        <w:szCs w:val="22"/>
        <w:lang w:val="en-GB"/>
      </w:rPr>
      <w:t>5</w:t>
    </w:r>
    <w:r w:rsidR="002356EA" w:rsidRPr="00B24DB4">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E37A4" w14:textId="77777777" w:rsidR="00162FE7" w:rsidRDefault="00162FE7" w:rsidP="00241B44">
      <w:r>
        <w:separator/>
      </w:r>
    </w:p>
  </w:footnote>
  <w:footnote w:type="continuationSeparator" w:id="0">
    <w:p w14:paraId="4A94A191" w14:textId="77777777" w:rsidR="00162FE7" w:rsidRDefault="00162FE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45627"/>
    <w:multiLevelType w:val="hybridMultilevel"/>
    <w:tmpl w:val="653E7F8C"/>
    <w:lvl w:ilvl="0" w:tplc="C7164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626B7"/>
    <w:multiLevelType w:val="hybridMultilevel"/>
    <w:tmpl w:val="C5C4A334"/>
    <w:lvl w:ilvl="0" w:tplc="6CEE68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CC9"/>
    <w:multiLevelType w:val="hybridMultilevel"/>
    <w:tmpl w:val="2BF47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A5F9D"/>
    <w:multiLevelType w:val="hybridMultilevel"/>
    <w:tmpl w:val="241CA7B2"/>
    <w:lvl w:ilvl="0" w:tplc="B26413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1355E"/>
    <w:multiLevelType w:val="hybridMultilevel"/>
    <w:tmpl w:val="28F47D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3920BE"/>
    <w:multiLevelType w:val="hybridMultilevel"/>
    <w:tmpl w:val="67AA79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EE5FC2"/>
    <w:multiLevelType w:val="hybridMultilevel"/>
    <w:tmpl w:val="679E82CE"/>
    <w:lvl w:ilvl="0" w:tplc="FAA8CB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DC3C5D"/>
    <w:multiLevelType w:val="hybridMultilevel"/>
    <w:tmpl w:val="DB2E12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0703120">
    <w:abstractNumId w:val="22"/>
  </w:num>
  <w:num w:numId="2" w16cid:durableId="1473597671">
    <w:abstractNumId w:val="28"/>
  </w:num>
  <w:num w:numId="3" w16cid:durableId="1056664758">
    <w:abstractNumId w:val="13"/>
  </w:num>
  <w:num w:numId="4" w16cid:durableId="484012190">
    <w:abstractNumId w:val="17"/>
  </w:num>
  <w:num w:numId="5" w16cid:durableId="2139374892">
    <w:abstractNumId w:val="3"/>
  </w:num>
  <w:num w:numId="6" w16cid:durableId="1413503774">
    <w:abstractNumId w:val="14"/>
  </w:num>
  <w:num w:numId="7" w16cid:durableId="104497149">
    <w:abstractNumId w:val="18"/>
  </w:num>
  <w:num w:numId="8" w16cid:durableId="228852062">
    <w:abstractNumId w:val="25"/>
  </w:num>
  <w:num w:numId="9" w16cid:durableId="1414204032">
    <w:abstractNumId w:val="16"/>
  </w:num>
  <w:num w:numId="10" w16cid:durableId="593364490">
    <w:abstractNumId w:val="15"/>
  </w:num>
  <w:num w:numId="11" w16cid:durableId="1871525144">
    <w:abstractNumId w:val="0"/>
  </w:num>
  <w:num w:numId="12" w16cid:durableId="1879471984">
    <w:abstractNumId w:val="23"/>
  </w:num>
  <w:num w:numId="13" w16cid:durableId="472067555">
    <w:abstractNumId w:val="26"/>
  </w:num>
  <w:num w:numId="14" w16cid:durableId="1362047391">
    <w:abstractNumId w:val="9"/>
  </w:num>
  <w:num w:numId="15" w16cid:durableId="945427957">
    <w:abstractNumId w:val="20"/>
  </w:num>
  <w:num w:numId="16" w16cid:durableId="1615358699">
    <w:abstractNumId w:val="4"/>
  </w:num>
  <w:num w:numId="17" w16cid:durableId="183711220">
    <w:abstractNumId w:val="11"/>
  </w:num>
  <w:num w:numId="18" w16cid:durableId="1070349041">
    <w:abstractNumId w:val="24"/>
  </w:num>
  <w:num w:numId="19" w16cid:durableId="1881430041">
    <w:abstractNumId w:val="12"/>
  </w:num>
  <w:num w:numId="20" w16cid:durableId="561645720">
    <w:abstractNumId w:val="19"/>
  </w:num>
  <w:num w:numId="21" w16cid:durableId="1366255836">
    <w:abstractNumId w:val="27"/>
  </w:num>
  <w:num w:numId="22" w16cid:durableId="1549607776">
    <w:abstractNumId w:val="2"/>
  </w:num>
  <w:num w:numId="23" w16cid:durableId="429200745">
    <w:abstractNumId w:val="30"/>
  </w:num>
  <w:num w:numId="24" w16cid:durableId="1425108232">
    <w:abstractNumId w:val="21"/>
  </w:num>
  <w:num w:numId="25" w16cid:durableId="148520236">
    <w:abstractNumId w:val="29"/>
  </w:num>
  <w:num w:numId="26" w16cid:durableId="976953558">
    <w:abstractNumId w:val="31"/>
  </w:num>
  <w:num w:numId="27" w16cid:durableId="79837881">
    <w:abstractNumId w:val="8"/>
  </w:num>
  <w:num w:numId="28" w16cid:durableId="1081175188">
    <w:abstractNumId w:val="5"/>
  </w:num>
  <w:num w:numId="29" w16cid:durableId="1622684668">
    <w:abstractNumId w:val="6"/>
  </w:num>
  <w:num w:numId="30" w16cid:durableId="65306314">
    <w:abstractNumId w:val="7"/>
  </w:num>
  <w:num w:numId="31" w16cid:durableId="1678192910">
    <w:abstractNumId w:val="10"/>
  </w:num>
  <w:num w:numId="32" w16cid:durableId="129953237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6E59"/>
    <w:rsid w:val="00020557"/>
    <w:rsid w:val="00021FC2"/>
    <w:rsid w:val="000250C7"/>
    <w:rsid w:val="00026F16"/>
    <w:rsid w:val="00037621"/>
    <w:rsid w:val="00044D46"/>
    <w:rsid w:val="00045088"/>
    <w:rsid w:val="00045717"/>
    <w:rsid w:val="00045904"/>
    <w:rsid w:val="000502FD"/>
    <w:rsid w:val="00053BC1"/>
    <w:rsid w:val="00060B3E"/>
    <w:rsid w:val="00065166"/>
    <w:rsid w:val="000725C3"/>
    <w:rsid w:val="00074353"/>
    <w:rsid w:val="00082609"/>
    <w:rsid w:val="000851CC"/>
    <w:rsid w:val="000867D0"/>
    <w:rsid w:val="00087F21"/>
    <w:rsid w:val="00093BE8"/>
    <w:rsid w:val="000A407B"/>
    <w:rsid w:val="000A68ED"/>
    <w:rsid w:val="000B4961"/>
    <w:rsid w:val="000B5FF1"/>
    <w:rsid w:val="000B609F"/>
    <w:rsid w:val="000C07F7"/>
    <w:rsid w:val="000D1EBF"/>
    <w:rsid w:val="000D55A8"/>
    <w:rsid w:val="000E1E96"/>
    <w:rsid w:val="000E4841"/>
    <w:rsid w:val="000F1677"/>
    <w:rsid w:val="000F3C73"/>
    <w:rsid w:val="000F3D6C"/>
    <w:rsid w:val="00101707"/>
    <w:rsid w:val="00102CC9"/>
    <w:rsid w:val="0010593A"/>
    <w:rsid w:val="00112CB5"/>
    <w:rsid w:val="0011473D"/>
    <w:rsid w:val="00115C85"/>
    <w:rsid w:val="00123855"/>
    <w:rsid w:val="00126A4D"/>
    <w:rsid w:val="0014171F"/>
    <w:rsid w:val="0014622C"/>
    <w:rsid w:val="00152348"/>
    <w:rsid w:val="0015289B"/>
    <w:rsid w:val="0015456D"/>
    <w:rsid w:val="00155FA2"/>
    <w:rsid w:val="00157ED3"/>
    <w:rsid w:val="001618B3"/>
    <w:rsid w:val="00161F1B"/>
    <w:rsid w:val="00162829"/>
    <w:rsid w:val="00162FE7"/>
    <w:rsid w:val="00167872"/>
    <w:rsid w:val="0017088A"/>
    <w:rsid w:val="001732B4"/>
    <w:rsid w:val="00176D8C"/>
    <w:rsid w:val="00180548"/>
    <w:rsid w:val="00180AC4"/>
    <w:rsid w:val="00180CCE"/>
    <w:rsid w:val="0018267A"/>
    <w:rsid w:val="00182779"/>
    <w:rsid w:val="001830DF"/>
    <w:rsid w:val="00193174"/>
    <w:rsid w:val="001966D9"/>
    <w:rsid w:val="001973D9"/>
    <w:rsid w:val="001A007A"/>
    <w:rsid w:val="001A7E9A"/>
    <w:rsid w:val="001B0F70"/>
    <w:rsid w:val="001B5016"/>
    <w:rsid w:val="001B77C3"/>
    <w:rsid w:val="001C0DC3"/>
    <w:rsid w:val="001C45FC"/>
    <w:rsid w:val="001C56F7"/>
    <w:rsid w:val="001C6CF3"/>
    <w:rsid w:val="001D0469"/>
    <w:rsid w:val="001D29C0"/>
    <w:rsid w:val="001D4862"/>
    <w:rsid w:val="001E1A4E"/>
    <w:rsid w:val="001E25B9"/>
    <w:rsid w:val="001E49E0"/>
    <w:rsid w:val="001E7B5A"/>
    <w:rsid w:val="001F2E6D"/>
    <w:rsid w:val="001F7412"/>
    <w:rsid w:val="0020090A"/>
    <w:rsid w:val="0020287D"/>
    <w:rsid w:val="00202DFE"/>
    <w:rsid w:val="0020725B"/>
    <w:rsid w:val="002110F1"/>
    <w:rsid w:val="00230F65"/>
    <w:rsid w:val="002356EA"/>
    <w:rsid w:val="0024116D"/>
    <w:rsid w:val="00241B44"/>
    <w:rsid w:val="00241FA3"/>
    <w:rsid w:val="00245DE8"/>
    <w:rsid w:val="00245EFB"/>
    <w:rsid w:val="0025386E"/>
    <w:rsid w:val="0026301C"/>
    <w:rsid w:val="002638B0"/>
    <w:rsid w:val="00263E8B"/>
    <w:rsid w:val="002649C2"/>
    <w:rsid w:val="00265945"/>
    <w:rsid w:val="0026647A"/>
    <w:rsid w:val="002668D3"/>
    <w:rsid w:val="0027117F"/>
    <w:rsid w:val="0027299F"/>
    <w:rsid w:val="0027374E"/>
    <w:rsid w:val="002776C8"/>
    <w:rsid w:val="00281BD7"/>
    <w:rsid w:val="00284EBE"/>
    <w:rsid w:val="002903A7"/>
    <w:rsid w:val="0029433F"/>
    <w:rsid w:val="00294829"/>
    <w:rsid w:val="0029690F"/>
    <w:rsid w:val="00297C8A"/>
    <w:rsid w:val="002A2A60"/>
    <w:rsid w:val="002A37BB"/>
    <w:rsid w:val="002A74F6"/>
    <w:rsid w:val="002B014D"/>
    <w:rsid w:val="002B1C45"/>
    <w:rsid w:val="002B4F08"/>
    <w:rsid w:val="002C13C8"/>
    <w:rsid w:val="002C349A"/>
    <w:rsid w:val="002C3547"/>
    <w:rsid w:val="002C38FA"/>
    <w:rsid w:val="002D0021"/>
    <w:rsid w:val="002D299D"/>
    <w:rsid w:val="002D3473"/>
    <w:rsid w:val="002D5E21"/>
    <w:rsid w:val="002D6C26"/>
    <w:rsid w:val="002E0EEE"/>
    <w:rsid w:val="002F1956"/>
    <w:rsid w:val="002F3440"/>
    <w:rsid w:val="002F75A3"/>
    <w:rsid w:val="00303C2F"/>
    <w:rsid w:val="00310D8E"/>
    <w:rsid w:val="003125FB"/>
    <w:rsid w:val="003144EF"/>
    <w:rsid w:val="00326292"/>
    <w:rsid w:val="00326415"/>
    <w:rsid w:val="00330937"/>
    <w:rsid w:val="00330F31"/>
    <w:rsid w:val="00334648"/>
    <w:rsid w:val="003352DF"/>
    <w:rsid w:val="0033768C"/>
    <w:rsid w:val="00337938"/>
    <w:rsid w:val="00340769"/>
    <w:rsid w:val="00341AA6"/>
    <w:rsid w:val="00345F0E"/>
    <w:rsid w:val="00361A0A"/>
    <w:rsid w:val="00361FAD"/>
    <w:rsid w:val="00364836"/>
    <w:rsid w:val="0036565C"/>
    <w:rsid w:val="0036625E"/>
    <w:rsid w:val="0037465A"/>
    <w:rsid w:val="00376E9E"/>
    <w:rsid w:val="0038082F"/>
    <w:rsid w:val="00382C98"/>
    <w:rsid w:val="0038364E"/>
    <w:rsid w:val="0038533C"/>
    <w:rsid w:val="00386568"/>
    <w:rsid w:val="00390B57"/>
    <w:rsid w:val="003948D5"/>
    <w:rsid w:val="00396821"/>
    <w:rsid w:val="00397D3A"/>
    <w:rsid w:val="00397EAE"/>
    <w:rsid w:val="003A051E"/>
    <w:rsid w:val="003B15A7"/>
    <w:rsid w:val="003B170F"/>
    <w:rsid w:val="003B3C5F"/>
    <w:rsid w:val="003C4471"/>
    <w:rsid w:val="003D0A6D"/>
    <w:rsid w:val="003E0B16"/>
    <w:rsid w:val="003E67D1"/>
    <w:rsid w:val="003F4A5C"/>
    <w:rsid w:val="00404329"/>
    <w:rsid w:val="00404E66"/>
    <w:rsid w:val="00405DC1"/>
    <w:rsid w:val="00414E00"/>
    <w:rsid w:val="00415F1F"/>
    <w:rsid w:val="0041718C"/>
    <w:rsid w:val="0042108F"/>
    <w:rsid w:val="00430FED"/>
    <w:rsid w:val="00434151"/>
    <w:rsid w:val="00434A8C"/>
    <w:rsid w:val="00437297"/>
    <w:rsid w:val="00444284"/>
    <w:rsid w:val="00445CE6"/>
    <w:rsid w:val="004534C2"/>
    <w:rsid w:val="0045446F"/>
    <w:rsid w:val="0045683E"/>
    <w:rsid w:val="00464C13"/>
    <w:rsid w:val="0047211B"/>
    <w:rsid w:val="00477C72"/>
    <w:rsid w:val="00491675"/>
    <w:rsid w:val="00493855"/>
    <w:rsid w:val="00495E79"/>
    <w:rsid w:val="004A2D83"/>
    <w:rsid w:val="004A57DD"/>
    <w:rsid w:val="004A7B51"/>
    <w:rsid w:val="004A7D71"/>
    <w:rsid w:val="004A7EF3"/>
    <w:rsid w:val="004B11FD"/>
    <w:rsid w:val="004B1342"/>
    <w:rsid w:val="004B23A2"/>
    <w:rsid w:val="004D1A5A"/>
    <w:rsid w:val="004D2FFF"/>
    <w:rsid w:val="004D3721"/>
    <w:rsid w:val="004D64F9"/>
    <w:rsid w:val="004E3A6B"/>
    <w:rsid w:val="004E5423"/>
    <w:rsid w:val="004E622C"/>
    <w:rsid w:val="004F5FDF"/>
    <w:rsid w:val="004F7504"/>
    <w:rsid w:val="00501B84"/>
    <w:rsid w:val="00511CB4"/>
    <w:rsid w:val="00516777"/>
    <w:rsid w:val="005177FE"/>
    <w:rsid w:val="00521625"/>
    <w:rsid w:val="0052263B"/>
    <w:rsid w:val="00524728"/>
    <w:rsid w:val="005331CA"/>
    <w:rsid w:val="00537970"/>
    <w:rsid w:val="00540E3A"/>
    <w:rsid w:val="00541E18"/>
    <w:rsid w:val="00544127"/>
    <w:rsid w:val="005463A9"/>
    <w:rsid w:val="00553EB2"/>
    <w:rsid w:val="005563EB"/>
    <w:rsid w:val="00560534"/>
    <w:rsid w:val="0056391B"/>
    <w:rsid w:val="005650E2"/>
    <w:rsid w:val="00567AD7"/>
    <w:rsid w:val="005707AC"/>
    <w:rsid w:val="00575B2D"/>
    <w:rsid w:val="005833D0"/>
    <w:rsid w:val="005846F3"/>
    <w:rsid w:val="0058622F"/>
    <w:rsid w:val="005903FA"/>
    <w:rsid w:val="00592F82"/>
    <w:rsid w:val="005965BF"/>
    <w:rsid w:val="005A0CCA"/>
    <w:rsid w:val="005A6FF2"/>
    <w:rsid w:val="005A726D"/>
    <w:rsid w:val="005B67AC"/>
    <w:rsid w:val="005B79F4"/>
    <w:rsid w:val="005D16DD"/>
    <w:rsid w:val="005D20E0"/>
    <w:rsid w:val="005D43E0"/>
    <w:rsid w:val="005D58A3"/>
    <w:rsid w:val="005E1B79"/>
    <w:rsid w:val="005E4119"/>
    <w:rsid w:val="005E6076"/>
    <w:rsid w:val="005E7008"/>
    <w:rsid w:val="005F026D"/>
    <w:rsid w:val="005F0775"/>
    <w:rsid w:val="005F2AEA"/>
    <w:rsid w:val="005F2D0B"/>
    <w:rsid w:val="005F4B31"/>
    <w:rsid w:val="00610388"/>
    <w:rsid w:val="00610AC7"/>
    <w:rsid w:val="00612CA5"/>
    <w:rsid w:val="006153EC"/>
    <w:rsid w:val="00617A39"/>
    <w:rsid w:val="00621A17"/>
    <w:rsid w:val="00621EC3"/>
    <w:rsid w:val="0062226A"/>
    <w:rsid w:val="00627CC9"/>
    <w:rsid w:val="00627E7B"/>
    <w:rsid w:val="00630158"/>
    <w:rsid w:val="00630542"/>
    <w:rsid w:val="00631541"/>
    <w:rsid w:val="006318CE"/>
    <w:rsid w:val="00632E44"/>
    <w:rsid w:val="00634622"/>
    <w:rsid w:val="00636808"/>
    <w:rsid w:val="00641515"/>
    <w:rsid w:val="00654C2F"/>
    <w:rsid w:val="00657087"/>
    <w:rsid w:val="006639DB"/>
    <w:rsid w:val="00665098"/>
    <w:rsid w:val="006661EF"/>
    <w:rsid w:val="00666DF9"/>
    <w:rsid w:val="00672CAB"/>
    <w:rsid w:val="00672CB0"/>
    <w:rsid w:val="00677AEB"/>
    <w:rsid w:val="00680EF2"/>
    <w:rsid w:val="006878A8"/>
    <w:rsid w:val="00687A1D"/>
    <w:rsid w:val="00690A51"/>
    <w:rsid w:val="00697EA1"/>
    <w:rsid w:val="006A2646"/>
    <w:rsid w:val="006A6530"/>
    <w:rsid w:val="006A6BCE"/>
    <w:rsid w:val="006B435A"/>
    <w:rsid w:val="006B4C64"/>
    <w:rsid w:val="006B7012"/>
    <w:rsid w:val="006C36EC"/>
    <w:rsid w:val="006D20D5"/>
    <w:rsid w:val="006D4F88"/>
    <w:rsid w:val="006D6BD5"/>
    <w:rsid w:val="006E481A"/>
    <w:rsid w:val="006E5298"/>
    <w:rsid w:val="006F4A78"/>
    <w:rsid w:val="006F734A"/>
    <w:rsid w:val="00700D83"/>
    <w:rsid w:val="00704852"/>
    <w:rsid w:val="007074E9"/>
    <w:rsid w:val="00713DA4"/>
    <w:rsid w:val="00714BF1"/>
    <w:rsid w:val="00717595"/>
    <w:rsid w:val="00720C05"/>
    <w:rsid w:val="00721383"/>
    <w:rsid w:val="007226C6"/>
    <w:rsid w:val="00730494"/>
    <w:rsid w:val="0073158B"/>
    <w:rsid w:val="007333CC"/>
    <w:rsid w:val="0073399A"/>
    <w:rsid w:val="00740DAD"/>
    <w:rsid w:val="00755234"/>
    <w:rsid w:val="007603F5"/>
    <w:rsid w:val="00764DB0"/>
    <w:rsid w:val="00764EA5"/>
    <w:rsid w:val="00766F06"/>
    <w:rsid w:val="0076764D"/>
    <w:rsid w:val="00767D7A"/>
    <w:rsid w:val="00773485"/>
    <w:rsid w:val="0077498C"/>
    <w:rsid w:val="007809BC"/>
    <w:rsid w:val="00781916"/>
    <w:rsid w:val="00784128"/>
    <w:rsid w:val="00787BCC"/>
    <w:rsid w:val="00793173"/>
    <w:rsid w:val="007A2A33"/>
    <w:rsid w:val="007A4A01"/>
    <w:rsid w:val="007B483F"/>
    <w:rsid w:val="007B5462"/>
    <w:rsid w:val="007B5C89"/>
    <w:rsid w:val="007C1FCC"/>
    <w:rsid w:val="007C6201"/>
    <w:rsid w:val="007D2A74"/>
    <w:rsid w:val="007D4213"/>
    <w:rsid w:val="007D7645"/>
    <w:rsid w:val="007D7C92"/>
    <w:rsid w:val="007E1154"/>
    <w:rsid w:val="007E6BA4"/>
    <w:rsid w:val="007F41F8"/>
    <w:rsid w:val="007F659B"/>
    <w:rsid w:val="00802DB8"/>
    <w:rsid w:val="0080454E"/>
    <w:rsid w:val="00804C32"/>
    <w:rsid w:val="00806302"/>
    <w:rsid w:val="008065CE"/>
    <w:rsid w:val="0080691F"/>
    <w:rsid w:val="00806ABF"/>
    <w:rsid w:val="00807119"/>
    <w:rsid w:val="0082483F"/>
    <w:rsid w:val="008279C0"/>
    <w:rsid w:val="008359AA"/>
    <w:rsid w:val="00843E87"/>
    <w:rsid w:val="00847A92"/>
    <w:rsid w:val="00867701"/>
    <w:rsid w:val="008723F3"/>
    <w:rsid w:val="00876F56"/>
    <w:rsid w:val="00881747"/>
    <w:rsid w:val="00881DE6"/>
    <w:rsid w:val="008837A6"/>
    <w:rsid w:val="0089145D"/>
    <w:rsid w:val="008A4DF2"/>
    <w:rsid w:val="008A6CFE"/>
    <w:rsid w:val="008B5333"/>
    <w:rsid w:val="008B5F9A"/>
    <w:rsid w:val="008B6223"/>
    <w:rsid w:val="008B6B10"/>
    <w:rsid w:val="008C0297"/>
    <w:rsid w:val="008C08BC"/>
    <w:rsid w:val="008C66E0"/>
    <w:rsid w:val="008D4C1A"/>
    <w:rsid w:val="008E3339"/>
    <w:rsid w:val="008E3696"/>
    <w:rsid w:val="008E73F9"/>
    <w:rsid w:val="008F20FC"/>
    <w:rsid w:val="008F5FFE"/>
    <w:rsid w:val="008F7401"/>
    <w:rsid w:val="00903504"/>
    <w:rsid w:val="00905A43"/>
    <w:rsid w:val="00907DFF"/>
    <w:rsid w:val="00912C79"/>
    <w:rsid w:val="00921B8C"/>
    <w:rsid w:val="00936614"/>
    <w:rsid w:val="00942123"/>
    <w:rsid w:val="00947334"/>
    <w:rsid w:val="0095207B"/>
    <w:rsid w:val="00962045"/>
    <w:rsid w:val="00966035"/>
    <w:rsid w:val="00980E61"/>
    <w:rsid w:val="009859BA"/>
    <w:rsid w:val="00991428"/>
    <w:rsid w:val="00992676"/>
    <w:rsid w:val="009954B2"/>
    <w:rsid w:val="00996691"/>
    <w:rsid w:val="009A3AB7"/>
    <w:rsid w:val="009A6BB0"/>
    <w:rsid w:val="009B0723"/>
    <w:rsid w:val="009B07AD"/>
    <w:rsid w:val="009B0883"/>
    <w:rsid w:val="009B15E2"/>
    <w:rsid w:val="009B4976"/>
    <w:rsid w:val="009B7C17"/>
    <w:rsid w:val="009C0B8E"/>
    <w:rsid w:val="009C1BC8"/>
    <w:rsid w:val="009C2442"/>
    <w:rsid w:val="009C2D45"/>
    <w:rsid w:val="009C63A1"/>
    <w:rsid w:val="009D0811"/>
    <w:rsid w:val="009D0EE1"/>
    <w:rsid w:val="009D0F5B"/>
    <w:rsid w:val="009E2AEB"/>
    <w:rsid w:val="009E2E27"/>
    <w:rsid w:val="009E45DF"/>
    <w:rsid w:val="009E4DE3"/>
    <w:rsid w:val="009F275E"/>
    <w:rsid w:val="00A047EE"/>
    <w:rsid w:val="00A07CC0"/>
    <w:rsid w:val="00A10AFA"/>
    <w:rsid w:val="00A12940"/>
    <w:rsid w:val="00A205BF"/>
    <w:rsid w:val="00A20FE8"/>
    <w:rsid w:val="00A2274A"/>
    <w:rsid w:val="00A235B7"/>
    <w:rsid w:val="00A27A7A"/>
    <w:rsid w:val="00A339C4"/>
    <w:rsid w:val="00A34ABE"/>
    <w:rsid w:val="00A37CC1"/>
    <w:rsid w:val="00A407EF"/>
    <w:rsid w:val="00A46B4C"/>
    <w:rsid w:val="00A5117B"/>
    <w:rsid w:val="00A5162B"/>
    <w:rsid w:val="00A52262"/>
    <w:rsid w:val="00A56D34"/>
    <w:rsid w:val="00A60074"/>
    <w:rsid w:val="00A64573"/>
    <w:rsid w:val="00A6627C"/>
    <w:rsid w:val="00A71019"/>
    <w:rsid w:val="00A8014D"/>
    <w:rsid w:val="00A81029"/>
    <w:rsid w:val="00A845F5"/>
    <w:rsid w:val="00A96489"/>
    <w:rsid w:val="00AB2425"/>
    <w:rsid w:val="00AB685C"/>
    <w:rsid w:val="00AB6C2D"/>
    <w:rsid w:val="00AC08F7"/>
    <w:rsid w:val="00AC1FB5"/>
    <w:rsid w:val="00AC3839"/>
    <w:rsid w:val="00AC7082"/>
    <w:rsid w:val="00AD4BE8"/>
    <w:rsid w:val="00AD6B0B"/>
    <w:rsid w:val="00AE1138"/>
    <w:rsid w:val="00AE7C49"/>
    <w:rsid w:val="00AF228E"/>
    <w:rsid w:val="00AF2D54"/>
    <w:rsid w:val="00AF69E4"/>
    <w:rsid w:val="00B016A8"/>
    <w:rsid w:val="00B14819"/>
    <w:rsid w:val="00B15E2F"/>
    <w:rsid w:val="00B17AA9"/>
    <w:rsid w:val="00B21BB7"/>
    <w:rsid w:val="00B22593"/>
    <w:rsid w:val="00B24DB4"/>
    <w:rsid w:val="00B40A71"/>
    <w:rsid w:val="00B44713"/>
    <w:rsid w:val="00B50615"/>
    <w:rsid w:val="00B51B95"/>
    <w:rsid w:val="00B54DB9"/>
    <w:rsid w:val="00B56103"/>
    <w:rsid w:val="00B64929"/>
    <w:rsid w:val="00B649E2"/>
    <w:rsid w:val="00B66B12"/>
    <w:rsid w:val="00B736DF"/>
    <w:rsid w:val="00B743D6"/>
    <w:rsid w:val="00B74D38"/>
    <w:rsid w:val="00B74FBD"/>
    <w:rsid w:val="00B769EA"/>
    <w:rsid w:val="00B77F46"/>
    <w:rsid w:val="00B806A8"/>
    <w:rsid w:val="00B82586"/>
    <w:rsid w:val="00B82645"/>
    <w:rsid w:val="00B827AA"/>
    <w:rsid w:val="00B829A3"/>
    <w:rsid w:val="00B86DB1"/>
    <w:rsid w:val="00B87869"/>
    <w:rsid w:val="00B9639B"/>
    <w:rsid w:val="00BA1DB6"/>
    <w:rsid w:val="00BA4849"/>
    <w:rsid w:val="00BB0F2B"/>
    <w:rsid w:val="00BC205C"/>
    <w:rsid w:val="00BC5B2C"/>
    <w:rsid w:val="00BC6AEF"/>
    <w:rsid w:val="00BE325E"/>
    <w:rsid w:val="00BE4FF3"/>
    <w:rsid w:val="00BF13E6"/>
    <w:rsid w:val="00BF50F7"/>
    <w:rsid w:val="00BF5403"/>
    <w:rsid w:val="00C02F29"/>
    <w:rsid w:val="00C17718"/>
    <w:rsid w:val="00C20AFE"/>
    <w:rsid w:val="00C22A25"/>
    <w:rsid w:val="00C23529"/>
    <w:rsid w:val="00C26BB2"/>
    <w:rsid w:val="00C35671"/>
    <w:rsid w:val="00C35B77"/>
    <w:rsid w:val="00C366D7"/>
    <w:rsid w:val="00C376EB"/>
    <w:rsid w:val="00C46A92"/>
    <w:rsid w:val="00C46EC1"/>
    <w:rsid w:val="00C523DF"/>
    <w:rsid w:val="00C52796"/>
    <w:rsid w:val="00C532EF"/>
    <w:rsid w:val="00C53E2C"/>
    <w:rsid w:val="00C550C8"/>
    <w:rsid w:val="00C55824"/>
    <w:rsid w:val="00C56B61"/>
    <w:rsid w:val="00C606C3"/>
    <w:rsid w:val="00C620F4"/>
    <w:rsid w:val="00C72848"/>
    <w:rsid w:val="00C7736C"/>
    <w:rsid w:val="00C82D87"/>
    <w:rsid w:val="00C85AE5"/>
    <w:rsid w:val="00C8712A"/>
    <w:rsid w:val="00C902C8"/>
    <w:rsid w:val="00C919D1"/>
    <w:rsid w:val="00C963D3"/>
    <w:rsid w:val="00CA6330"/>
    <w:rsid w:val="00CA76DF"/>
    <w:rsid w:val="00CB1983"/>
    <w:rsid w:val="00CB2CBB"/>
    <w:rsid w:val="00CB7CAC"/>
    <w:rsid w:val="00CC5335"/>
    <w:rsid w:val="00CC5BA4"/>
    <w:rsid w:val="00CC7DC9"/>
    <w:rsid w:val="00CD37F1"/>
    <w:rsid w:val="00CD4998"/>
    <w:rsid w:val="00CD5681"/>
    <w:rsid w:val="00CD668E"/>
    <w:rsid w:val="00CE1035"/>
    <w:rsid w:val="00CE5535"/>
    <w:rsid w:val="00CE62E7"/>
    <w:rsid w:val="00CE6E50"/>
    <w:rsid w:val="00CF2819"/>
    <w:rsid w:val="00CF4F9D"/>
    <w:rsid w:val="00CF70DC"/>
    <w:rsid w:val="00D008AF"/>
    <w:rsid w:val="00D0106C"/>
    <w:rsid w:val="00D048D5"/>
    <w:rsid w:val="00D148DC"/>
    <w:rsid w:val="00D17FDC"/>
    <w:rsid w:val="00D20D96"/>
    <w:rsid w:val="00D21D8C"/>
    <w:rsid w:val="00D224BE"/>
    <w:rsid w:val="00D52412"/>
    <w:rsid w:val="00D5259E"/>
    <w:rsid w:val="00D53719"/>
    <w:rsid w:val="00D55EC3"/>
    <w:rsid w:val="00D61985"/>
    <w:rsid w:val="00D63EFD"/>
    <w:rsid w:val="00D657A7"/>
    <w:rsid w:val="00D7001E"/>
    <w:rsid w:val="00D80DCD"/>
    <w:rsid w:val="00D83500"/>
    <w:rsid w:val="00D84752"/>
    <w:rsid w:val="00D86B3B"/>
    <w:rsid w:val="00D8748A"/>
    <w:rsid w:val="00D93196"/>
    <w:rsid w:val="00D932CF"/>
    <w:rsid w:val="00DA07FD"/>
    <w:rsid w:val="00DA0DC0"/>
    <w:rsid w:val="00DA2BD8"/>
    <w:rsid w:val="00DA41CD"/>
    <w:rsid w:val="00DA4487"/>
    <w:rsid w:val="00DA786B"/>
    <w:rsid w:val="00DB243C"/>
    <w:rsid w:val="00DB482A"/>
    <w:rsid w:val="00DB50FB"/>
    <w:rsid w:val="00DB56F2"/>
    <w:rsid w:val="00DB6EF5"/>
    <w:rsid w:val="00DC3089"/>
    <w:rsid w:val="00DC4420"/>
    <w:rsid w:val="00DD0802"/>
    <w:rsid w:val="00DD0CBB"/>
    <w:rsid w:val="00DD2E11"/>
    <w:rsid w:val="00DD6BF7"/>
    <w:rsid w:val="00DE004E"/>
    <w:rsid w:val="00DE03AF"/>
    <w:rsid w:val="00DE121C"/>
    <w:rsid w:val="00DE6633"/>
    <w:rsid w:val="00DF305A"/>
    <w:rsid w:val="00DF75F8"/>
    <w:rsid w:val="00DF7A3A"/>
    <w:rsid w:val="00E00C00"/>
    <w:rsid w:val="00E06F53"/>
    <w:rsid w:val="00E07C5A"/>
    <w:rsid w:val="00E106D1"/>
    <w:rsid w:val="00E136E9"/>
    <w:rsid w:val="00E15BA9"/>
    <w:rsid w:val="00E26E19"/>
    <w:rsid w:val="00E31DF3"/>
    <w:rsid w:val="00E34E6F"/>
    <w:rsid w:val="00E450A4"/>
    <w:rsid w:val="00E45902"/>
    <w:rsid w:val="00E462AE"/>
    <w:rsid w:val="00E506BE"/>
    <w:rsid w:val="00E55547"/>
    <w:rsid w:val="00E6302B"/>
    <w:rsid w:val="00E64140"/>
    <w:rsid w:val="00E6452F"/>
    <w:rsid w:val="00E64F45"/>
    <w:rsid w:val="00E6742D"/>
    <w:rsid w:val="00E67AB7"/>
    <w:rsid w:val="00E71CB0"/>
    <w:rsid w:val="00E77C3D"/>
    <w:rsid w:val="00E87B1B"/>
    <w:rsid w:val="00E90991"/>
    <w:rsid w:val="00E909F0"/>
    <w:rsid w:val="00E90D47"/>
    <w:rsid w:val="00E93993"/>
    <w:rsid w:val="00E9597C"/>
    <w:rsid w:val="00EA0913"/>
    <w:rsid w:val="00EA5B00"/>
    <w:rsid w:val="00EB146B"/>
    <w:rsid w:val="00EB45AC"/>
    <w:rsid w:val="00EC3FD0"/>
    <w:rsid w:val="00EC441F"/>
    <w:rsid w:val="00EC4755"/>
    <w:rsid w:val="00ED0BC4"/>
    <w:rsid w:val="00ED34EC"/>
    <w:rsid w:val="00ED447D"/>
    <w:rsid w:val="00EE4971"/>
    <w:rsid w:val="00EE6CB0"/>
    <w:rsid w:val="00EF090E"/>
    <w:rsid w:val="00EF5572"/>
    <w:rsid w:val="00F033DA"/>
    <w:rsid w:val="00F07A01"/>
    <w:rsid w:val="00F13691"/>
    <w:rsid w:val="00F13FB1"/>
    <w:rsid w:val="00F143E2"/>
    <w:rsid w:val="00F2585D"/>
    <w:rsid w:val="00F27CD8"/>
    <w:rsid w:val="00F30351"/>
    <w:rsid w:val="00F3323E"/>
    <w:rsid w:val="00F341F4"/>
    <w:rsid w:val="00F34F9D"/>
    <w:rsid w:val="00F35CCE"/>
    <w:rsid w:val="00F44448"/>
    <w:rsid w:val="00F5524B"/>
    <w:rsid w:val="00F60538"/>
    <w:rsid w:val="00F61DD2"/>
    <w:rsid w:val="00F66AFF"/>
    <w:rsid w:val="00F670C0"/>
    <w:rsid w:val="00F71433"/>
    <w:rsid w:val="00F86D45"/>
    <w:rsid w:val="00F97C5B"/>
    <w:rsid w:val="00FA3D50"/>
    <w:rsid w:val="00FA4F28"/>
    <w:rsid w:val="00FB3417"/>
    <w:rsid w:val="00FB7FBD"/>
    <w:rsid w:val="00FC374A"/>
    <w:rsid w:val="00FC5802"/>
    <w:rsid w:val="00FC74C8"/>
    <w:rsid w:val="00FC7B47"/>
    <w:rsid w:val="00FD035C"/>
    <w:rsid w:val="00FD1A35"/>
    <w:rsid w:val="00FD2EA4"/>
    <w:rsid w:val="00FD36C5"/>
    <w:rsid w:val="00FD6310"/>
    <w:rsid w:val="00FD7753"/>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14</Pages>
  <Words>4421</Words>
  <Characters>25202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John Doe</cp:lastModifiedBy>
  <cp:revision>20</cp:revision>
  <cp:lastPrinted>2019-08-27T05:42:00Z</cp:lastPrinted>
  <dcterms:created xsi:type="dcterms:W3CDTF">2022-12-12T12:54:00Z</dcterms:created>
  <dcterms:modified xsi:type="dcterms:W3CDTF">2023-07-31T14:30:00Z</dcterms:modified>
</cp:coreProperties>
</file>