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F822A1" w:rsidRDefault="00500836" w:rsidP="00500836">
      <w:pPr>
        <w:pStyle w:val="ListParagraph"/>
        <w:numPr>
          <w:ilvl w:val="0"/>
          <w:numId w:val="22"/>
        </w:numPr>
        <w:ind w:left="426"/>
        <w:jc w:val="both"/>
        <w:rPr>
          <w:rFonts w:ascii="Avenir Next" w:hAnsi="Avenir Next" w:cs="Arial"/>
          <w:sz w:val="22"/>
          <w:szCs w:val="22"/>
          <w:highlight w:val="yellow"/>
          <w:lang w:val="en-GB"/>
        </w:rPr>
      </w:pPr>
      <w:r w:rsidRPr="00F822A1">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5D2F0A" w:rsidRDefault="00D03AE2" w:rsidP="00D03AE2">
      <w:pPr>
        <w:pStyle w:val="ListParagraph"/>
        <w:numPr>
          <w:ilvl w:val="0"/>
          <w:numId w:val="23"/>
        </w:numPr>
        <w:ind w:left="426"/>
        <w:jc w:val="both"/>
        <w:rPr>
          <w:rFonts w:ascii="Avenir Next" w:hAnsi="Avenir Next" w:cs="Arial"/>
          <w:sz w:val="22"/>
          <w:szCs w:val="22"/>
          <w:highlight w:val="yellow"/>
        </w:rPr>
      </w:pPr>
      <w:r w:rsidRPr="005D2F0A">
        <w:rPr>
          <w:rFonts w:ascii="Avenir Next" w:hAnsi="Avenir Next" w:cs="Arial"/>
          <w:sz w:val="22"/>
          <w:szCs w:val="22"/>
          <w:highlight w:val="yellow"/>
        </w:rPr>
        <w:t>T</w:t>
      </w:r>
      <w:r w:rsidR="00582326" w:rsidRPr="005D2F0A">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573E45" w:rsidRDefault="00771D67" w:rsidP="00992661">
      <w:pPr>
        <w:pStyle w:val="ListParagraph"/>
        <w:numPr>
          <w:ilvl w:val="0"/>
          <w:numId w:val="24"/>
        </w:numPr>
        <w:ind w:left="426"/>
        <w:rPr>
          <w:rFonts w:ascii="Avenir Next" w:hAnsi="Avenir Next" w:cs="Arial"/>
          <w:sz w:val="22"/>
          <w:szCs w:val="22"/>
          <w:highlight w:val="yellow"/>
        </w:rPr>
      </w:pPr>
      <w:r w:rsidRPr="00573E45">
        <w:rPr>
          <w:rFonts w:ascii="Avenir Next" w:hAnsi="Avenir Next" w:cs="Arial"/>
          <w:sz w:val="22"/>
          <w:szCs w:val="22"/>
          <w:highlight w:val="yellow"/>
        </w:rPr>
        <w:t xml:space="preserve">The CCAA is available to companies with debts </w:t>
      </w:r>
      <w:r w:rsidR="00992661" w:rsidRPr="00573E45">
        <w:rPr>
          <w:rFonts w:ascii="Avenir Next" w:hAnsi="Avenir Next" w:cs="Arial"/>
          <w:sz w:val="22"/>
          <w:szCs w:val="22"/>
          <w:highlight w:val="yellow"/>
        </w:rPr>
        <w:t xml:space="preserve">of </w:t>
      </w:r>
      <w:r w:rsidRPr="00573E45">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lastRenderedPageBreak/>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1A35CE" w:rsidRDefault="00B4609D" w:rsidP="00B4609D">
      <w:pPr>
        <w:pStyle w:val="ListParagraph"/>
        <w:numPr>
          <w:ilvl w:val="0"/>
          <w:numId w:val="25"/>
        </w:numPr>
        <w:ind w:left="426"/>
        <w:jc w:val="both"/>
        <w:rPr>
          <w:rFonts w:ascii="Avenir Next" w:hAnsi="Avenir Next" w:cs="Arial"/>
          <w:sz w:val="22"/>
          <w:szCs w:val="22"/>
          <w:highlight w:val="yellow"/>
        </w:rPr>
      </w:pPr>
      <w:r w:rsidRPr="001A35CE">
        <w:rPr>
          <w:rFonts w:ascii="Avenir Next" w:hAnsi="Avenir Next" w:cs="Arial"/>
          <w:sz w:val="22"/>
          <w:szCs w:val="22"/>
          <w:highlight w:val="yellow"/>
        </w:rPr>
        <w:t>all of the above statements</w:t>
      </w:r>
      <w:r w:rsidR="00D40715" w:rsidRPr="001A35CE">
        <w:rPr>
          <w:rFonts w:ascii="Avenir Next" w:hAnsi="Avenir Next" w:cs="Arial"/>
          <w:sz w:val="22"/>
          <w:szCs w:val="22"/>
          <w:highlight w:val="yellow"/>
        </w:rPr>
        <w:t xml:space="preserve"> are correct</w:t>
      </w:r>
      <w:r w:rsidRPr="001A35CE">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1A35CE"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1A35CE">
        <w:rPr>
          <w:rFonts w:ascii="Avenir Next" w:hAnsi="Avenir Next" w:cs="Arial"/>
          <w:sz w:val="22"/>
          <w:szCs w:val="22"/>
          <w:highlight w:val="yellow"/>
          <w:lang w:val="en-GB"/>
        </w:rPr>
        <w:t>A</w:t>
      </w:r>
      <w:r w:rsidR="00012B29" w:rsidRPr="001A35CE">
        <w:rPr>
          <w:rFonts w:ascii="Avenir Next" w:hAnsi="Avenir Next" w:cs="Arial"/>
          <w:sz w:val="22"/>
          <w:szCs w:val="22"/>
          <w:highlight w:val="yellow"/>
          <w:lang w:val="en-GB"/>
        </w:rPr>
        <w:t xml:space="preserve"> person whose liabilities to creditors provable as claims under the BIA amount to at least CAD 10,000</w:t>
      </w:r>
      <w:r w:rsidRPr="001A35CE">
        <w:rPr>
          <w:rFonts w:ascii="Avenir Next" w:hAnsi="Avenir Next" w:cs="Arial"/>
          <w:sz w:val="22"/>
          <w:szCs w:val="22"/>
          <w:highlight w:val="yellow"/>
          <w:lang w:val="en-GB"/>
        </w:rPr>
        <w:t>.</w:t>
      </w:r>
      <w:r w:rsidR="00012B29" w:rsidRPr="001A35CE">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6E1422" w:rsidRDefault="00351EF7" w:rsidP="00351EF7">
      <w:pPr>
        <w:pStyle w:val="ListParagraph"/>
        <w:numPr>
          <w:ilvl w:val="0"/>
          <w:numId w:val="27"/>
        </w:numPr>
        <w:ind w:left="426"/>
        <w:jc w:val="both"/>
        <w:rPr>
          <w:rFonts w:ascii="Avenir Next" w:hAnsi="Avenir Next" w:cs="Arial"/>
          <w:sz w:val="22"/>
          <w:szCs w:val="22"/>
          <w:highlight w:val="yellow"/>
          <w:lang w:val="en-GB"/>
        </w:rPr>
      </w:pPr>
      <w:r w:rsidRPr="006E1422">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lastRenderedPageBreak/>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6E1422"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6E1422">
        <w:rPr>
          <w:rFonts w:ascii="Avenir Next" w:hAnsi="Avenir Next" w:cs="Arial"/>
          <w:iCs/>
          <w:sz w:val="22"/>
          <w:szCs w:val="22"/>
          <w:highlight w:val="yellow"/>
          <w:lang w:val="en-GB"/>
        </w:rPr>
        <w:t>True</w:t>
      </w:r>
      <w:r w:rsidR="00F47A63" w:rsidRPr="006E1422">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6E1422"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6E1422">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6E1422"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6E1422">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6E1422"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6E1422">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1CA63226" w14:textId="08D7FC30" w:rsidR="0076231A" w:rsidRPr="0076231A" w:rsidRDefault="0076231A" w:rsidP="007623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76231A">
        <w:rPr>
          <w:rFonts w:ascii="Avenir Next" w:hAnsi="Avenir Next" w:cs="Arial"/>
          <w:color w:val="808080" w:themeColor="background1" w:themeShade="80"/>
          <w:sz w:val="22"/>
          <w:szCs w:val="22"/>
          <w:lang w:val="en-GB"/>
        </w:rPr>
        <w:t xml:space="preserve"> recogni</w:t>
      </w:r>
      <w:r>
        <w:rPr>
          <w:rFonts w:ascii="Avenir Next" w:hAnsi="Avenir Next" w:cs="Arial"/>
          <w:color w:val="808080" w:themeColor="background1" w:themeShade="80"/>
          <w:sz w:val="22"/>
          <w:szCs w:val="22"/>
          <w:lang w:val="en-GB"/>
        </w:rPr>
        <w:t>s</w:t>
      </w:r>
      <w:r w:rsidRPr="0076231A">
        <w:rPr>
          <w:rFonts w:ascii="Avenir Next" w:hAnsi="Avenir Next" w:cs="Arial"/>
          <w:color w:val="808080" w:themeColor="background1" w:themeShade="80"/>
          <w:sz w:val="22"/>
          <w:szCs w:val="22"/>
          <w:lang w:val="en-GB"/>
        </w:rPr>
        <w:t xml:space="preserve">ed purposes of the BIA </w:t>
      </w:r>
      <w:r>
        <w:rPr>
          <w:rFonts w:ascii="Avenir Next" w:hAnsi="Avenir Next" w:cs="Arial"/>
          <w:color w:val="808080" w:themeColor="background1" w:themeShade="80"/>
          <w:sz w:val="22"/>
          <w:szCs w:val="22"/>
          <w:lang w:val="en-GB"/>
        </w:rPr>
        <w:t xml:space="preserve">are (per </w:t>
      </w:r>
      <w:r w:rsidRPr="0076231A">
        <w:rPr>
          <w:rFonts w:ascii="Avenir Next" w:hAnsi="Avenir Next" w:cs="Arial"/>
          <w:color w:val="808080" w:themeColor="background1" w:themeShade="80"/>
          <w:sz w:val="22"/>
          <w:szCs w:val="22"/>
          <w:lang w:val="en-GB"/>
        </w:rPr>
        <w:t xml:space="preserve">The Hon Mr Justice Lloyd </w:t>
      </w:r>
      <w:proofErr w:type="spellStart"/>
      <w:r w:rsidRPr="0076231A">
        <w:rPr>
          <w:rFonts w:ascii="Avenir Next" w:hAnsi="Avenir Next" w:cs="Arial"/>
          <w:color w:val="808080" w:themeColor="background1" w:themeShade="80"/>
          <w:sz w:val="22"/>
          <w:szCs w:val="22"/>
          <w:lang w:val="en-GB"/>
        </w:rPr>
        <w:t>Houlden</w:t>
      </w:r>
      <w:proofErr w:type="spellEnd"/>
      <w:r w:rsidRPr="0076231A">
        <w:rPr>
          <w:rFonts w:ascii="Avenir Next" w:hAnsi="Avenir Next" w:cs="Arial"/>
          <w:color w:val="808080" w:themeColor="background1" w:themeShade="80"/>
          <w:sz w:val="22"/>
          <w:szCs w:val="22"/>
          <w:lang w:val="en-GB"/>
        </w:rPr>
        <w:t xml:space="preserve">, Mr Justice Geoffrey B </w:t>
      </w:r>
      <w:proofErr w:type="spellStart"/>
      <w:r w:rsidRPr="0076231A">
        <w:rPr>
          <w:rFonts w:ascii="Avenir Next" w:hAnsi="Avenir Next" w:cs="Arial"/>
          <w:color w:val="808080" w:themeColor="background1" w:themeShade="80"/>
          <w:sz w:val="22"/>
          <w:szCs w:val="22"/>
          <w:lang w:val="en-GB"/>
        </w:rPr>
        <w:t>Morawetz</w:t>
      </w:r>
      <w:proofErr w:type="spellEnd"/>
      <w:r w:rsidRPr="0076231A">
        <w:rPr>
          <w:rFonts w:ascii="Avenir Next" w:hAnsi="Avenir Next" w:cs="Arial"/>
          <w:color w:val="808080" w:themeColor="background1" w:themeShade="80"/>
          <w:sz w:val="22"/>
          <w:szCs w:val="22"/>
          <w:lang w:val="en-GB"/>
        </w:rPr>
        <w:t xml:space="preserve"> and Dr </w:t>
      </w:r>
      <w:proofErr w:type="spellStart"/>
      <w:r w:rsidRPr="0076231A">
        <w:rPr>
          <w:rFonts w:ascii="Avenir Next" w:hAnsi="Avenir Next" w:cs="Arial"/>
          <w:color w:val="808080" w:themeColor="background1" w:themeShade="80"/>
          <w:sz w:val="22"/>
          <w:szCs w:val="22"/>
          <w:lang w:val="en-GB"/>
        </w:rPr>
        <w:t>Jannis</w:t>
      </w:r>
      <w:proofErr w:type="spellEnd"/>
      <w:r w:rsidRPr="0076231A">
        <w:rPr>
          <w:rFonts w:ascii="Avenir Next" w:hAnsi="Avenir Next" w:cs="Arial"/>
          <w:color w:val="808080" w:themeColor="background1" w:themeShade="80"/>
          <w:sz w:val="22"/>
          <w:szCs w:val="22"/>
          <w:lang w:val="en-GB"/>
        </w:rPr>
        <w:t xml:space="preserve"> P </w:t>
      </w:r>
      <w:proofErr w:type="spellStart"/>
      <w:r w:rsidRPr="0076231A">
        <w:rPr>
          <w:rFonts w:ascii="Avenir Next" w:hAnsi="Avenir Next" w:cs="Arial"/>
          <w:color w:val="808080" w:themeColor="background1" w:themeShade="80"/>
          <w:sz w:val="22"/>
          <w:szCs w:val="22"/>
          <w:lang w:val="en-GB"/>
        </w:rPr>
        <w:t>Sarra</w:t>
      </w:r>
      <w:proofErr w:type="spellEnd"/>
      <w:r w:rsidRPr="0076231A">
        <w:rPr>
          <w:rFonts w:ascii="Avenir Next" w:hAnsi="Avenir Next" w:cs="Arial"/>
          <w:color w:val="808080" w:themeColor="background1" w:themeShade="80"/>
          <w:sz w:val="22"/>
          <w:szCs w:val="22"/>
          <w:lang w:val="en-GB"/>
        </w:rPr>
        <w:t>, “</w:t>
      </w:r>
      <w:r w:rsidRPr="0076231A">
        <w:rPr>
          <w:rFonts w:ascii="Avenir Next" w:hAnsi="Avenir Next" w:cs="Arial"/>
          <w:i/>
          <w:iCs/>
          <w:color w:val="808080" w:themeColor="background1" w:themeShade="80"/>
          <w:sz w:val="22"/>
          <w:szCs w:val="22"/>
          <w:lang w:val="en-GB"/>
        </w:rPr>
        <w:t>The 2019 Annotated Bankruptcy and Insolvency Act</w:t>
      </w:r>
      <w:r w:rsidRPr="0076231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sidRPr="0076231A">
        <w:rPr>
          <w:rFonts w:ascii="Avenir Next" w:hAnsi="Avenir Next" w:cs="Arial"/>
          <w:color w:val="808080" w:themeColor="background1" w:themeShade="80"/>
          <w:sz w:val="22"/>
          <w:szCs w:val="22"/>
          <w:lang w:val="en-GB"/>
        </w:rPr>
        <w:t>:</w:t>
      </w:r>
    </w:p>
    <w:p w14:paraId="2EDE8E62" w14:textId="77777777" w:rsidR="0076231A" w:rsidRPr="0076231A" w:rsidRDefault="0076231A" w:rsidP="0076231A">
      <w:pPr>
        <w:jc w:val="both"/>
        <w:rPr>
          <w:rFonts w:ascii="Avenir Next" w:hAnsi="Avenir Next" w:cs="Arial"/>
          <w:color w:val="808080" w:themeColor="background1" w:themeShade="80"/>
          <w:sz w:val="22"/>
          <w:szCs w:val="22"/>
          <w:lang w:val="en-GB"/>
        </w:rPr>
      </w:pPr>
      <w:r w:rsidRPr="0076231A">
        <w:rPr>
          <w:rFonts w:ascii="Avenir Next" w:hAnsi="Avenir Next" w:cs="Arial"/>
          <w:color w:val="808080" w:themeColor="background1" w:themeShade="80"/>
          <w:sz w:val="22"/>
          <w:szCs w:val="22"/>
          <w:lang w:val="en-GB"/>
        </w:rPr>
        <w:t>(a) providing for the financial rehabilitation of insolvent persons;</w:t>
      </w:r>
    </w:p>
    <w:p w14:paraId="15C63DB8" w14:textId="7A0E02D8" w:rsidR="0076231A" w:rsidRPr="0076231A" w:rsidRDefault="0076231A" w:rsidP="0076231A">
      <w:pPr>
        <w:jc w:val="both"/>
        <w:rPr>
          <w:rFonts w:ascii="Avenir Next" w:hAnsi="Avenir Next" w:cs="Arial"/>
          <w:color w:val="808080" w:themeColor="background1" w:themeShade="80"/>
          <w:sz w:val="22"/>
          <w:szCs w:val="22"/>
          <w:lang w:val="en-GB"/>
        </w:rPr>
      </w:pPr>
      <w:r w:rsidRPr="0076231A">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 </w:t>
      </w:r>
      <w:r w:rsidRPr="0076231A">
        <w:rPr>
          <w:rFonts w:ascii="Avenir Next" w:hAnsi="Avenir Next" w:cs="Arial"/>
          <w:color w:val="808080" w:themeColor="background1" w:themeShade="80"/>
          <w:sz w:val="22"/>
          <w:szCs w:val="22"/>
          <w:lang w:val="en-GB"/>
        </w:rPr>
        <w:t xml:space="preserve">providing a collective proceeding for orderly and fair distribution of </w:t>
      </w:r>
      <w:r>
        <w:rPr>
          <w:rFonts w:ascii="Avenir Next" w:hAnsi="Avenir Next" w:cs="Arial"/>
          <w:color w:val="808080" w:themeColor="background1" w:themeShade="80"/>
          <w:sz w:val="22"/>
          <w:szCs w:val="22"/>
          <w:lang w:val="en-GB"/>
        </w:rPr>
        <w:t xml:space="preserve">the </w:t>
      </w:r>
      <w:r w:rsidRPr="0076231A">
        <w:rPr>
          <w:rFonts w:ascii="Avenir Next" w:hAnsi="Avenir Next" w:cs="Arial"/>
          <w:color w:val="808080" w:themeColor="background1" w:themeShade="80"/>
          <w:sz w:val="22"/>
          <w:szCs w:val="22"/>
          <w:lang w:val="en-GB"/>
        </w:rPr>
        <w:t>property of a bankrupt</w:t>
      </w:r>
      <w:r>
        <w:rPr>
          <w:rFonts w:ascii="Avenir Next" w:hAnsi="Avenir Next" w:cs="Arial"/>
          <w:color w:val="808080" w:themeColor="background1" w:themeShade="80"/>
          <w:sz w:val="22"/>
          <w:szCs w:val="22"/>
          <w:lang w:val="en-GB"/>
        </w:rPr>
        <w:t xml:space="preserve"> </w:t>
      </w:r>
      <w:r w:rsidRPr="0076231A">
        <w:rPr>
          <w:rFonts w:ascii="Avenir Next" w:hAnsi="Avenir Next" w:cs="Arial"/>
          <w:color w:val="808080" w:themeColor="background1" w:themeShade="80"/>
          <w:sz w:val="22"/>
          <w:szCs w:val="22"/>
          <w:lang w:val="en-GB"/>
        </w:rPr>
        <w:t xml:space="preserve">among unsecured creditors on a </w:t>
      </w:r>
      <w:proofErr w:type="spellStart"/>
      <w:r w:rsidRPr="0076231A">
        <w:rPr>
          <w:rFonts w:ascii="Avenir Next" w:hAnsi="Avenir Next" w:cs="Arial"/>
          <w:color w:val="808080" w:themeColor="background1" w:themeShade="80"/>
          <w:sz w:val="22"/>
          <w:szCs w:val="22"/>
          <w:lang w:val="en-GB"/>
        </w:rPr>
        <w:t>pari</w:t>
      </w:r>
      <w:proofErr w:type="spellEnd"/>
      <w:r w:rsidRPr="0076231A">
        <w:rPr>
          <w:rFonts w:ascii="Avenir Next" w:hAnsi="Avenir Next" w:cs="Arial"/>
          <w:color w:val="808080" w:themeColor="background1" w:themeShade="80"/>
          <w:sz w:val="22"/>
          <w:szCs w:val="22"/>
          <w:lang w:val="en-GB"/>
        </w:rPr>
        <w:t xml:space="preserve"> passu basis;</w:t>
      </w:r>
    </w:p>
    <w:p w14:paraId="713A8592" w14:textId="77777777" w:rsidR="0076231A" w:rsidRPr="0076231A" w:rsidRDefault="0076231A" w:rsidP="0076231A">
      <w:pPr>
        <w:jc w:val="both"/>
        <w:rPr>
          <w:rFonts w:ascii="Avenir Next" w:hAnsi="Avenir Next" w:cs="Arial"/>
          <w:color w:val="808080" w:themeColor="background1" w:themeShade="80"/>
          <w:sz w:val="22"/>
          <w:szCs w:val="22"/>
          <w:lang w:val="en-GB"/>
        </w:rPr>
      </w:pPr>
      <w:r w:rsidRPr="0076231A">
        <w:rPr>
          <w:rFonts w:ascii="Avenir Next" w:hAnsi="Avenir Next" w:cs="Arial"/>
          <w:color w:val="808080" w:themeColor="background1" w:themeShade="80"/>
          <w:sz w:val="22"/>
          <w:szCs w:val="22"/>
          <w:lang w:val="en-GB"/>
        </w:rPr>
        <w:t>(c) allowing for an investigation to be made into the affairs of a bankrupt; and</w:t>
      </w:r>
    </w:p>
    <w:p w14:paraId="61369EDC" w14:textId="7EAC0EF7" w:rsidR="006F4E04" w:rsidRPr="0076231A" w:rsidRDefault="0076231A" w:rsidP="0076231A">
      <w:pPr>
        <w:jc w:val="both"/>
        <w:rPr>
          <w:rFonts w:ascii="Avenir Next" w:hAnsi="Avenir Next" w:cs="Arial"/>
          <w:color w:val="808080" w:themeColor="background1" w:themeShade="80"/>
          <w:sz w:val="22"/>
          <w:szCs w:val="22"/>
          <w:lang w:val="en-GB"/>
        </w:rPr>
      </w:pPr>
      <w:r w:rsidRPr="0076231A">
        <w:rPr>
          <w:rFonts w:ascii="Avenir Next" w:hAnsi="Avenir Next" w:cs="Arial"/>
          <w:color w:val="808080" w:themeColor="background1" w:themeShade="80"/>
          <w:sz w:val="22"/>
          <w:szCs w:val="22"/>
          <w:lang w:val="en-GB"/>
        </w:rPr>
        <w:t>(d) setting aside transfers under value, preferences, settlements and other fraudulent</w:t>
      </w:r>
      <w:r>
        <w:rPr>
          <w:rFonts w:ascii="Avenir Next" w:hAnsi="Avenir Next" w:cs="Arial"/>
          <w:color w:val="808080" w:themeColor="background1" w:themeShade="80"/>
          <w:sz w:val="22"/>
          <w:szCs w:val="22"/>
          <w:lang w:val="en-GB"/>
        </w:rPr>
        <w:t xml:space="preserve"> </w:t>
      </w:r>
      <w:r w:rsidRPr="0076231A">
        <w:rPr>
          <w:rFonts w:ascii="Avenir Next" w:hAnsi="Avenir Next" w:cs="Arial"/>
          <w:color w:val="808080" w:themeColor="background1" w:themeShade="80"/>
          <w:sz w:val="22"/>
          <w:szCs w:val="22"/>
          <w:lang w:val="en-GB"/>
        </w:rPr>
        <w:t>transactions so all creditors may share equally in the value of the bankrupt’s assets</w:t>
      </w:r>
      <w:r>
        <w:rPr>
          <w:rFonts w:ascii="Avenir Next" w:hAnsi="Avenir Next" w:cs="Arial"/>
          <w:color w:val="808080" w:themeColor="background1" w:themeShade="80"/>
          <w:sz w:val="22"/>
          <w:szCs w:val="22"/>
          <w:lang w:val="en-GB"/>
        </w:rPr>
        <w: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2D31DEA9" w:rsidR="006F4E04" w:rsidRDefault="0076231A"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The debtor may generally keep: (a) personal items (including clothing); (b) household furniture, food and utensils in his permanent home; (c) tools necessary to his work; (d) a motor vehicle with a certain limited value and (e) some farm property. There is also a limited homestead exemption in some provinces which exempt the principal residence of a debtor from forced seizure or sale if the value of the debtor’s equity in the principal residence does not exceed a prescribed amount.</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6BD1E05B" w:rsidR="006F4E04" w:rsidRDefault="001339A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Pr="001339A1">
        <w:rPr>
          <w:rFonts w:ascii="Avenir Next" w:hAnsi="Avenir Next" w:cs="Arial"/>
          <w:color w:val="808080" w:themeColor="background1" w:themeShade="80"/>
          <w:sz w:val="22"/>
          <w:szCs w:val="22"/>
          <w:lang w:val="en-GB"/>
        </w:rPr>
        <w:t>a liquidating bankruptcy, the trustee in bankruptcy</w:t>
      </w:r>
      <w:r>
        <w:rPr>
          <w:rFonts w:ascii="Avenir Next" w:hAnsi="Avenir Next" w:cs="Arial"/>
          <w:color w:val="808080" w:themeColor="background1" w:themeShade="80"/>
          <w:sz w:val="22"/>
          <w:szCs w:val="22"/>
          <w:lang w:val="en-GB"/>
        </w:rPr>
        <w:t xml:space="preserve"> represents the best interests of the creditors to manage and</w:t>
      </w:r>
      <w:r w:rsidRPr="001339A1">
        <w:rPr>
          <w:rFonts w:ascii="Avenir Next" w:hAnsi="Avenir Next" w:cs="Arial"/>
          <w:color w:val="808080" w:themeColor="background1" w:themeShade="80"/>
          <w:sz w:val="22"/>
          <w:szCs w:val="22"/>
          <w:lang w:val="en-GB"/>
        </w:rPr>
        <w:t xml:space="preserve"> distribution of assets in accordance with the statutory distribution scheme. In CCAA proceedings</w:t>
      </w:r>
      <w:r>
        <w:rPr>
          <w:rFonts w:ascii="Avenir Next" w:hAnsi="Avenir Next" w:cs="Arial"/>
          <w:color w:val="808080" w:themeColor="background1" w:themeShade="80"/>
          <w:sz w:val="22"/>
          <w:szCs w:val="22"/>
          <w:lang w:val="en-GB"/>
        </w:rPr>
        <w:t>,</w:t>
      </w:r>
      <w:r w:rsidRPr="001339A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w:t>
      </w:r>
      <w:r w:rsidRPr="001339A1">
        <w:rPr>
          <w:rFonts w:ascii="Avenir Next" w:hAnsi="Avenir Next" w:cs="Arial"/>
          <w:color w:val="808080" w:themeColor="background1" w:themeShade="80"/>
          <w:sz w:val="22"/>
          <w:szCs w:val="22"/>
          <w:lang w:val="en-GB"/>
        </w:rPr>
        <w:t xml:space="preserve">court officer </w:t>
      </w:r>
      <w:r>
        <w:rPr>
          <w:rFonts w:ascii="Avenir Next" w:hAnsi="Avenir Next" w:cs="Arial"/>
          <w:color w:val="808080" w:themeColor="background1" w:themeShade="80"/>
          <w:sz w:val="22"/>
          <w:szCs w:val="22"/>
          <w:lang w:val="en-GB"/>
        </w:rPr>
        <w:t>appointed to oversee distributions is</w:t>
      </w:r>
      <w:r w:rsidRPr="001339A1">
        <w:rPr>
          <w:rFonts w:ascii="Avenir Next" w:hAnsi="Avenir Next" w:cs="Arial"/>
          <w:color w:val="808080" w:themeColor="background1" w:themeShade="80"/>
          <w:sz w:val="22"/>
          <w:szCs w:val="22"/>
          <w:lang w:val="en-GB"/>
        </w:rPr>
        <w:t xml:space="preserve"> a “monitor”. In receiverships, </w:t>
      </w:r>
      <w:r>
        <w:rPr>
          <w:rFonts w:ascii="Avenir Next" w:hAnsi="Avenir Next" w:cs="Arial"/>
          <w:color w:val="808080" w:themeColor="background1" w:themeShade="80"/>
          <w:sz w:val="22"/>
          <w:szCs w:val="22"/>
          <w:lang w:val="en-GB"/>
        </w:rPr>
        <w:t xml:space="preserve">the court officer appointed is called </w:t>
      </w:r>
      <w:r w:rsidRPr="001339A1">
        <w:rPr>
          <w:rFonts w:ascii="Avenir Next" w:hAnsi="Avenir Next" w:cs="Arial"/>
          <w:color w:val="808080" w:themeColor="background1" w:themeShade="80"/>
          <w:sz w:val="22"/>
          <w:szCs w:val="22"/>
          <w:lang w:val="en-GB"/>
        </w:rPr>
        <w:t>the receiver.</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6C651ACD" w:rsidR="006F4E04" w:rsidRPr="00BB1853" w:rsidRDefault="00BB1853" w:rsidP="000101F5">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 xml:space="preserve">Pursuant to s 2 of the BIA, a person includes the following: </w:t>
      </w:r>
      <w:r w:rsidRPr="00BB1853">
        <w:rPr>
          <w:rFonts w:ascii="Avenir Next" w:hAnsi="Avenir Next" w:cs="Arial"/>
          <w:color w:val="808080" w:themeColor="background1" w:themeShade="80"/>
          <w:sz w:val="22"/>
          <w:szCs w:val="22"/>
          <w:lang w:val="en-GB"/>
        </w:rPr>
        <w:t>a partnership, an unincorporated association, a corporation, a cooperative society or a cooperative organization, the successors of a partnership, of an association, of a corporation, of a society or of an organization and the heirs, executors, liquidators of the succession, administrators or other legal representatives of a person</w:t>
      </w:r>
      <w:r>
        <w:rPr>
          <w:rFonts w:ascii="Avenir Next" w:hAnsi="Avenir Next" w:cs="Arial"/>
          <w:color w:val="808080" w:themeColor="background1" w:themeShade="80"/>
          <w:sz w:val="22"/>
          <w:szCs w:val="22"/>
          <w:lang w:val="en-GB"/>
        </w:rPr>
        <w:t>.</w:t>
      </w: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2F0D320B" w14:textId="7DE3C7DA" w:rsidR="005717E9" w:rsidRDefault="005717E9" w:rsidP="00D67759">
      <w:pPr>
        <w:jc w:val="both"/>
        <w:rPr>
          <w:rFonts w:ascii="Avenir Next" w:hAnsi="Avenir Next" w:cs="Arial"/>
          <w:color w:val="808080" w:themeColor="background1" w:themeShade="80"/>
          <w:sz w:val="22"/>
          <w:szCs w:val="22"/>
          <w:lang w:val="en-GB"/>
        </w:rPr>
      </w:pPr>
      <w:r w:rsidRPr="005717E9">
        <w:rPr>
          <w:rFonts w:ascii="Avenir Next" w:hAnsi="Avenir Next" w:cs="Arial"/>
          <w:color w:val="808080" w:themeColor="background1" w:themeShade="80"/>
          <w:sz w:val="22"/>
          <w:szCs w:val="22"/>
          <w:lang w:val="en-GB"/>
        </w:rPr>
        <w:t>A receiver is a licensed trustee in bankruptcy – typically a licensed professional in an accounting or financial advisory firm</w:t>
      </w:r>
      <w:r>
        <w:rPr>
          <w:rFonts w:ascii="Avenir Next" w:hAnsi="Avenir Next" w:cs="Arial"/>
          <w:color w:val="808080" w:themeColor="background1" w:themeShade="80"/>
          <w:sz w:val="22"/>
          <w:szCs w:val="22"/>
          <w:lang w:val="en-GB"/>
        </w:rPr>
        <w:t xml:space="preserve"> – who is given the authority to deal with a debtor company’s assets, including the authority to manage the business, or to shut down the business if he concludes that the continued operation of the business will diminish recovery for creditors or if there is no funding to continue operations.</w:t>
      </w:r>
    </w:p>
    <w:p w14:paraId="2676E16B" w14:textId="77777777" w:rsidR="007C2B73" w:rsidRDefault="007C2B73" w:rsidP="00D67759">
      <w:pPr>
        <w:jc w:val="both"/>
        <w:rPr>
          <w:rFonts w:ascii="Avenir Next" w:hAnsi="Avenir Next" w:cs="Arial"/>
          <w:color w:val="808080" w:themeColor="background1" w:themeShade="80"/>
          <w:sz w:val="22"/>
          <w:szCs w:val="22"/>
          <w:lang w:val="en-GB"/>
        </w:rPr>
      </w:pPr>
    </w:p>
    <w:p w14:paraId="143E5F73" w14:textId="63116001" w:rsidR="007C2B73" w:rsidRPr="007C2B73" w:rsidRDefault="001339A1" w:rsidP="007C2B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private receiver is </w:t>
      </w:r>
      <w:r w:rsidR="00147A57">
        <w:rPr>
          <w:rFonts w:ascii="Avenir Next" w:hAnsi="Avenir Next" w:cs="Arial"/>
          <w:color w:val="808080" w:themeColor="background1" w:themeShade="80"/>
          <w:sz w:val="22"/>
          <w:szCs w:val="22"/>
          <w:lang w:val="en-GB"/>
        </w:rPr>
        <w:t xml:space="preserve">appointed by </w:t>
      </w:r>
      <w:r w:rsidR="007C2B73" w:rsidRPr="007C2B73">
        <w:rPr>
          <w:rFonts w:ascii="Avenir Next" w:hAnsi="Avenir Next" w:cs="Arial"/>
          <w:color w:val="808080" w:themeColor="background1" w:themeShade="80"/>
          <w:sz w:val="22"/>
          <w:szCs w:val="22"/>
          <w:lang w:val="en-GB"/>
        </w:rPr>
        <w:t xml:space="preserve">the </w:t>
      </w:r>
      <w:r w:rsidR="001E6F24">
        <w:rPr>
          <w:rFonts w:ascii="Avenir Next" w:hAnsi="Avenir Next" w:cs="Arial"/>
          <w:color w:val="808080" w:themeColor="background1" w:themeShade="80"/>
          <w:sz w:val="22"/>
          <w:szCs w:val="22"/>
          <w:lang w:val="en-GB"/>
        </w:rPr>
        <w:t xml:space="preserve">secured creditor under a </w:t>
      </w:r>
      <w:r w:rsidR="007C2B73" w:rsidRPr="007C2B73">
        <w:rPr>
          <w:rFonts w:ascii="Avenir Next" w:hAnsi="Avenir Next" w:cs="Arial"/>
          <w:color w:val="808080" w:themeColor="background1" w:themeShade="80"/>
          <w:sz w:val="22"/>
          <w:szCs w:val="22"/>
          <w:lang w:val="en-GB"/>
        </w:rPr>
        <w:t>security agreement between the debtor and the secured creditor</w:t>
      </w:r>
      <w:r w:rsidR="004C45FC">
        <w:rPr>
          <w:rFonts w:ascii="Avenir Next" w:hAnsi="Avenir Next" w:cs="Arial"/>
          <w:color w:val="808080" w:themeColor="background1" w:themeShade="80"/>
          <w:sz w:val="22"/>
          <w:szCs w:val="22"/>
          <w:lang w:val="en-GB"/>
        </w:rPr>
        <w:t xml:space="preserve"> when </w:t>
      </w:r>
      <w:r w:rsidR="007C2B73" w:rsidRPr="007C2B73">
        <w:rPr>
          <w:rFonts w:ascii="Avenir Next" w:hAnsi="Avenir Next" w:cs="Arial"/>
          <w:color w:val="808080" w:themeColor="background1" w:themeShade="80"/>
          <w:sz w:val="22"/>
          <w:szCs w:val="22"/>
          <w:lang w:val="en-GB"/>
        </w:rPr>
        <w:t xml:space="preserve">the debtor is unable to meet its obligations. </w:t>
      </w:r>
      <w:r w:rsidR="004C45FC">
        <w:rPr>
          <w:rFonts w:ascii="Avenir Next" w:hAnsi="Avenir Next" w:cs="Arial"/>
          <w:color w:val="808080" w:themeColor="background1" w:themeShade="80"/>
          <w:sz w:val="22"/>
          <w:szCs w:val="22"/>
          <w:lang w:val="en-GB"/>
        </w:rPr>
        <w:t xml:space="preserve">The </w:t>
      </w:r>
      <w:r w:rsidR="007C2B73" w:rsidRPr="007C2B73">
        <w:rPr>
          <w:rFonts w:ascii="Avenir Next" w:hAnsi="Avenir Next" w:cs="Arial"/>
          <w:color w:val="808080" w:themeColor="background1" w:themeShade="80"/>
          <w:sz w:val="22"/>
          <w:szCs w:val="22"/>
          <w:lang w:val="en-GB"/>
        </w:rPr>
        <w:t xml:space="preserve">duties </w:t>
      </w:r>
      <w:r w:rsidR="004C45FC">
        <w:rPr>
          <w:rFonts w:ascii="Avenir Next" w:hAnsi="Avenir Next" w:cs="Arial"/>
          <w:color w:val="808080" w:themeColor="background1" w:themeShade="80"/>
          <w:sz w:val="22"/>
          <w:szCs w:val="22"/>
          <w:lang w:val="en-GB"/>
        </w:rPr>
        <w:t xml:space="preserve">of a private receiver </w:t>
      </w:r>
      <w:r w:rsidR="007C2B73" w:rsidRPr="007C2B73">
        <w:rPr>
          <w:rFonts w:ascii="Avenir Next" w:hAnsi="Avenir Next" w:cs="Arial"/>
          <w:color w:val="808080" w:themeColor="background1" w:themeShade="80"/>
          <w:sz w:val="22"/>
          <w:szCs w:val="22"/>
          <w:lang w:val="en-GB"/>
        </w:rPr>
        <w:t xml:space="preserve">are primarily to the secured creditor </w:t>
      </w:r>
      <w:r w:rsidR="004C45FC">
        <w:rPr>
          <w:rFonts w:ascii="Avenir Next" w:hAnsi="Avenir Next" w:cs="Arial"/>
          <w:color w:val="808080" w:themeColor="background1" w:themeShade="80"/>
          <w:sz w:val="22"/>
          <w:szCs w:val="22"/>
          <w:lang w:val="en-GB"/>
        </w:rPr>
        <w:t>who</w:t>
      </w:r>
      <w:r w:rsidR="007C2B73" w:rsidRPr="007C2B73">
        <w:rPr>
          <w:rFonts w:ascii="Avenir Next" w:hAnsi="Avenir Next" w:cs="Arial"/>
          <w:color w:val="808080" w:themeColor="background1" w:themeShade="80"/>
          <w:sz w:val="22"/>
          <w:szCs w:val="22"/>
          <w:lang w:val="en-GB"/>
        </w:rPr>
        <w:t xml:space="preserve"> appointed </w:t>
      </w:r>
      <w:r w:rsidR="004C45FC">
        <w:rPr>
          <w:rFonts w:ascii="Avenir Next" w:hAnsi="Avenir Next" w:cs="Arial"/>
          <w:color w:val="808080" w:themeColor="background1" w:themeShade="80"/>
          <w:sz w:val="22"/>
          <w:szCs w:val="22"/>
          <w:lang w:val="en-GB"/>
        </w:rPr>
        <w:t xml:space="preserve">him, but also </w:t>
      </w:r>
      <w:r w:rsidR="007C2B73" w:rsidRPr="007C2B73">
        <w:rPr>
          <w:rFonts w:ascii="Avenir Next" w:hAnsi="Avenir Next" w:cs="Arial"/>
          <w:color w:val="808080" w:themeColor="background1" w:themeShade="80"/>
          <w:sz w:val="22"/>
          <w:szCs w:val="22"/>
          <w:lang w:val="en-GB"/>
        </w:rPr>
        <w:t>a general duty to act honestly, in good faith and in a commercially reasonable manner, including to attempt to</w:t>
      </w:r>
      <w:r w:rsidR="007C2B73">
        <w:rPr>
          <w:rFonts w:ascii="Avenir Next" w:hAnsi="Avenir Next" w:cs="Arial"/>
          <w:color w:val="808080" w:themeColor="background1" w:themeShade="80"/>
          <w:sz w:val="22"/>
          <w:szCs w:val="22"/>
          <w:lang w:val="en-GB"/>
        </w:rPr>
        <w:t xml:space="preserve"> </w:t>
      </w:r>
      <w:r w:rsidR="007C2B73" w:rsidRPr="007C2B73">
        <w:rPr>
          <w:rFonts w:ascii="Avenir Next" w:hAnsi="Avenir Next" w:cs="Arial"/>
          <w:color w:val="808080" w:themeColor="background1" w:themeShade="80"/>
          <w:sz w:val="22"/>
          <w:szCs w:val="22"/>
          <w:lang w:val="en-GB"/>
        </w:rPr>
        <w:t xml:space="preserve">maximize recoveries and to obtain the best price for the debtor’s assets in the circumstances. </w:t>
      </w:r>
      <w:r w:rsidR="004C45FC">
        <w:rPr>
          <w:rFonts w:ascii="Avenir Next" w:hAnsi="Avenir Next" w:cs="Arial"/>
          <w:color w:val="808080" w:themeColor="background1" w:themeShade="80"/>
          <w:sz w:val="22"/>
          <w:szCs w:val="22"/>
          <w:lang w:val="en-GB"/>
        </w:rPr>
        <w:t>Private receiverships</w:t>
      </w:r>
      <w:r w:rsidR="007C2B73" w:rsidRPr="007C2B73">
        <w:rPr>
          <w:rFonts w:ascii="Avenir Next" w:hAnsi="Avenir Next" w:cs="Arial"/>
          <w:color w:val="808080" w:themeColor="background1" w:themeShade="80"/>
          <w:sz w:val="22"/>
          <w:szCs w:val="22"/>
          <w:lang w:val="en-GB"/>
        </w:rPr>
        <w:t xml:space="preserve"> </w:t>
      </w:r>
      <w:r w:rsidR="004C45FC">
        <w:rPr>
          <w:rFonts w:ascii="Avenir Next" w:hAnsi="Avenir Next" w:cs="Arial"/>
          <w:color w:val="808080" w:themeColor="background1" w:themeShade="80"/>
          <w:sz w:val="22"/>
          <w:szCs w:val="22"/>
          <w:lang w:val="en-GB"/>
        </w:rPr>
        <w:t xml:space="preserve">are preferred for cost effectiveness </w:t>
      </w:r>
      <w:r w:rsidR="00942AE9">
        <w:rPr>
          <w:rFonts w:ascii="Avenir Next" w:hAnsi="Avenir Next" w:cs="Arial"/>
          <w:color w:val="808080" w:themeColor="background1" w:themeShade="80"/>
          <w:sz w:val="22"/>
          <w:szCs w:val="22"/>
          <w:lang w:val="en-GB"/>
        </w:rPr>
        <w:t>and will not require court attendance</w:t>
      </w:r>
      <w:r w:rsidR="004C45FC">
        <w:rPr>
          <w:rFonts w:ascii="Avenir Next" w:hAnsi="Avenir Next" w:cs="Arial"/>
          <w:color w:val="808080" w:themeColor="background1" w:themeShade="80"/>
          <w:sz w:val="22"/>
          <w:szCs w:val="22"/>
          <w:lang w:val="en-GB"/>
        </w:rPr>
        <w:t xml:space="preserve">. However, </w:t>
      </w:r>
      <w:r w:rsidR="007C2B73" w:rsidRPr="007C2B73">
        <w:rPr>
          <w:rFonts w:ascii="Avenir Next" w:hAnsi="Avenir Next" w:cs="Arial"/>
          <w:color w:val="808080" w:themeColor="background1" w:themeShade="80"/>
          <w:sz w:val="22"/>
          <w:szCs w:val="22"/>
          <w:lang w:val="en-GB"/>
        </w:rPr>
        <w:t>private receivers are not often used</w:t>
      </w:r>
      <w:r w:rsidR="00942AE9">
        <w:rPr>
          <w:rFonts w:ascii="Avenir Next" w:hAnsi="Avenir Next" w:cs="Arial"/>
          <w:color w:val="808080" w:themeColor="background1" w:themeShade="80"/>
          <w:sz w:val="22"/>
          <w:szCs w:val="22"/>
          <w:lang w:val="en-GB"/>
        </w:rPr>
        <w:t xml:space="preserve"> because of concerns over succession liability for those who take over the management of the company from them</w:t>
      </w:r>
      <w:r w:rsidR="007C2B73" w:rsidRPr="007C2B73">
        <w:rPr>
          <w:rFonts w:ascii="Avenir Next" w:hAnsi="Avenir Next" w:cs="Arial"/>
          <w:color w:val="808080" w:themeColor="background1" w:themeShade="80"/>
          <w:sz w:val="22"/>
          <w:szCs w:val="22"/>
          <w:lang w:val="en-GB"/>
        </w:rPr>
        <w:t xml:space="preserve">. </w:t>
      </w:r>
      <w:r w:rsidR="00942AE9">
        <w:rPr>
          <w:rFonts w:ascii="Avenir Next" w:hAnsi="Avenir Next" w:cs="Arial"/>
          <w:color w:val="808080" w:themeColor="background1" w:themeShade="80"/>
          <w:sz w:val="22"/>
          <w:szCs w:val="22"/>
          <w:lang w:val="en-GB"/>
        </w:rPr>
        <w:t>They</w:t>
      </w:r>
      <w:r w:rsidR="007C2B73" w:rsidRPr="007C2B73">
        <w:rPr>
          <w:rFonts w:ascii="Avenir Next" w:hAnsi="Avenir Next" w:cs="Arial"/>
          <w:color w:val="808080" w:themeColor="background1" w:themeShade="80"/>
          <w:sz w:val="22"/>
          <w:szCs w:val="22"/>
          <w:lang w:val="en-GB"/>
        </w:rPr>
        <w:t xml:space="preserve"> are </w:t>
      </w:r>
      <w:r w:rsidR="00942AE9">
        <w:rPr>
          <w:rFonts w:ascii="Avenir Next" w:hAnsi="Avenir Next" w:cs="Arial"/>
          <w:color w:val="808080" w:themeColor="background1" w:themeShade="80"/>
          <w:sz w:val="22"/>
          <w:szCs w:val="22"/>
          <w:lang w:val="en-GB"/>
        </w:rPr>
        <w:t>therefore</w:t>
      </w:r>
      <w:r w:rsidR="007C2B73" w:rsidRPr="007C2B73">
        <w:rPr>
          <w:rFonts w:ascii="Avenir Next" w:hAnsi="Avenir Next" w:cs="Arial"/>
          <w:color w:val="808080" w:themeColor="background1" w:themeShade="80"/>
          <w:sz w:val="22"/>
          <w:szCs w:val="22"/>
          <w:lang w:val="en-GB"/>
        </w:rPr>
        <w:t xml:space="preserve"> </w:t>
      </w:r>
      <w:r w:rsidR="00942AE9">
        <w:rPr>
          <w:rFonts w:ascii="Avenir Next" w:hAnsi="Avenir Next" w:cs="Arial"/>
          <w:color w:val="808080" w:themeColor="background1" w:themeShade="80"/>
          <w:sz w:val="22"/>
          <w:szCs w:val="22"/>
          <w:lang w:val="en-GB"/>
        </w:rPr>
        <w:t>usually used</w:t>
      </w:r>
      <w:r w:rsidR="007C2B73" w:rsidRPr="007C2B73">
        <w:rPr>
          <w:rFonts w:ascii="Avenir Next" w:hAnsi="Avenir Next" w:cs="Arial"/>
          <w:color w:val="808080" w:themeColor="background1" w:themeShade="80"/>
          <w:sz w:val="22"/>
          <w:szCs w:val="22"/>
          <w:lang w:val="en-GB"/>
        </w:rPr>
        <w:t xml:space="preserve"> where there is a small business or a discrete pool of assets and there will not be competing creditor claims or disputes with the debtor.</w:t>
      </w:r>
    </w:p>
    <w:p w14:paraId="37B742DB" w14:textId="77777777" w:rsidR="007C2B73" w:rsidRDefault="007C2B73" w:rsidP="00D67759">
      <w:pPr>
        <w:jc w:val="both"/>
        <w:rPr>
          <w:rFonts w:ascii="Avenir Next" w:hAnsi="Avenir Next" w:cs="Arial"/>
          <w:color w:val="808080" w:themeColor="background1" w:themeShade="80"/>
          <w:sz w:val="22"/>
          <w:szCs w:val="22"/>
          <w:lang w:val="en-GB"/>
        </w:rPr>
      </w:pPr>
    </w:p>
    <w:p w14:paraId="5189858A" w14:textId="7F79F180" w:rsidR="00F47A63" w:rsidRDefault="001339A1" w:rsidP="007C2B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court-appointed receiver is </w:t>
      </w:r>
      <w:r w:rsidR="00942AE9">
        <w:rPr>
          <w:rFonts w:ascii="Avenir Next" w:hAnsi="Avenir Next" w:cs="Arial"/>
          <w:color w:val="808080" w:themeColor="background1" w:themeShade="80"/>
          <w:sz w:val="22"/>
          <w:szCs w:val="22"/>
          <w:lang w:val="en-GB"/>
        </w:rPr>
        <w:t xml:space="preserve">appointed on the application of </w:t>
      </w:r>
      <w:r w:rsidR="007C2B73" w:rsidRPr="007C2B73">
        <w:rPr>
          <w:rFonts w:ascii="Avenir Next" w:hAnsi="Avenir Next" w:cs="Arial"/>
          <w:color w:val="808080" w:themeColor="background1" w:themeShade="80"/>
          <w:sz w:val="22"/>
          <w:szCs w:val="22"/>
          <w:lang w:val="en-GB"/>
        </w:rPr>
        <w:t>a secured creditor when the debtor is unable to meet its obligations under the security agreement</w:t>
      </w:r>
      <w:r w:rsidR="00942AE9">
        <w:rPr>
          <w:rFonts w:ascii="Avenir Next" w:hAnsi="Avenir Next" w:cs="Arial"/>
          <w:color w:val="808080" w:themeColor="background1" w:themeShade="80"/>
          <w:sz w:val="22"/>
          <w:szCs w:val="22"/>
          <w:lang w:val="en-GB"/>
        </w:rPr>
        <w:t xml:space="preserve"> (s 243 of the Bankruptcy and Insolvency Act) with a statutory 10-day notice of its intention to enforce its security and appoint a receiver (s 244 of the BIA)</w:t>
      </w:r>
      <w:r w:rsidR="007C2B73" w:rsidRPr="007C2B73">
        <w:rPr>
          <w:rFonts w:ascii="Avenir Next" w:hAnsi="Avenir Next" w:cs="Arial"/>
          <w:color w:val="808080" w:themeColor="background1" w:themeShade="80"/>
          <w:sz w:val="22"/>
          <w:szCs w:val="22"/>
          <w:lang w:val="en-GB"/>
        </w:rPr>
        <w:t xml:space="preserve">. The Courts of Justice Acts of the individual provinces also allow the court to appoint a receiver on application by any interested party (including shareholders or unsecured creditors) where it is “just and convenient” to do. </w:t>
      </w:r>
      <w:r w:rsidR="00E61E87">
        <w:rPr>
          <w:rFonts w:ascii="Avenir Next" w:hAnsi="Avenir Next" w:cs="Arial"/>
          <w:color w:val="808080" w:themeColor="background1" w:themeShade="80"/>
          <w:sz w:val="22"/>
          <w:szCs w:val="22"/>
          <w:lang w:val="en-GB"/>
        </w:rPr>
        <w:t xml:space="preserve">A </w:t>
      </w:r>
      <w:r w:rsidR="00E61E87">
        <w:rPr>
          <w:rFonts w:ascii="Avenir Next" w:hAnsi="Avenir Next" w:cs="Arial"/>
          <w:color w:val="808080" w:themeColor="background1" w:themeShade="80"/>
          <w:sz w:val="22"/>
          <w:szCs w:val="22"/>
          <w:lang w:val="en-GB"/>
        </w:rPr>
        <w:lastRenderedPageBreak/>
        <w:t xml:space="preserve">court-appointed receiver has </w:t>
      </w:r>
      <w:r w:rsidR="007C2B73" w:rsidRPr="007C2B73">
        <w:rPr>
          <w:rFonts w:ascii="Avenir Next" w:hAnsi="Avenir Next" w:cs="Arial"/>
          <w:color w:val="808080" w:themeColor="background1" w:themeShade="80"/>
          <w:sz w:val="22"/>
          <w:szCs w:val="22"/>
          <w:lang w:val="en-GB"/>
        </w:rPr>
        <w:t xml:space="preserve">duties to all creditors of the debtor. </w:t>
      </w:r>
      <w:r w:rsidR="00E61E87">
        <w:rPr>
          <w:rFonts w:ascii="Avenir Next" w:hAnsi="Avenir Next" w:cs="Arial"/>
          <w:color w:val="808080" w:themeColor="background1" w:themeShade="80"/>
          <w:sz w:val="22"/>
          <w:szCs w:val="22"/>
          <w:lang w:val="en-GB"/>
        </w:rPr>
        <w:t xml:space="preserve">He has to report and take directions from the court, not the secured creditor who applied for his appointment. </w:t>
      </w:r>
      <w:r w:rsidR="008E173D">
        <w:rPr>
          <w:rFonts w:ascii="Avenir Next" w:hAnsi="Avenir Next" w:cs="Arial"/>
          <w:color w:val="808080" w:themeColor="background1" w:themeShade="80"/>
          <w:sz w:val="22"/>
          <w:szCs w:val="22"/>
          <w:lang w:val="en-GB"/>
        </w:rPr>
        <w:t>Thus, c</w:t>
      </w:r>
      <w:r w:rsidR="008E173D" w:rsidRPr="008E173D">
        <w:rPr>
          <w:rFonts w:ascii="Avenir Next" w:hAnsi="Avenir Next" w:cs="Arial"/>
          <w:color w:val="808080" w:themeColor="background1" w:themeShade="80"/>
          <w:sz w:val="22"/>
          <w:szCs w:val="22"/>
          <w:lang w:val="en-GB"/>
        </w:rPr>
        <w:t xml:space="preserve">ourt-appointed receivers </w:t>
      </w:r>
      <w:r w:rsidR="008E173D">
        <w:rPr>
          <w:rFonts w:ascii="Avenir Next" w:hAnsi="Avenir Next" w:cs="Arial"/>
          <w:color w:val="808080" w:themeColor="background1" w:themeShade="80"/>
          <w:sz w:val="22"/>
          <w:szCs w:val="22"/>
          <w:lang w:val="en-GB"/>
        </w:rPr>
        <w:t xml:space="preserve">may be more suited to </w:t>
      </w:r>
      <w:r w:rsidR="008E173D" w:rsidRPr="008E173D">
        <w:rPr>
          <w:rFonts w:ascii="Avenir Next" w:hAnsi="Avenir Next" w:cs="Arial"/>
          <w:color w:val="808080" w:themeColor="background1" w:themeShade="80"/>
          <w:sz w:val="22"/>
          <w:szCs w:val="22"/>
          <w:lang w:val="en-GB"/>
        </w:rPr>
        <w:t>complex cases</w:t>
      </w:r>
      <w:r w:rsidR="008E173D">
        <w:rPr>
          <w:rFonts w:ascii="Avenir Next" w:hAnsi="Avenir Next" w:cs="Arial"/>
          <w:color w:val="808080" w:themeColor="background1" w:themeShade="80"/>
          <w:sz w:val="22"/>
          <w:szCs w:val="22"/>
          <w:lang w:val="en-GB"/>
        </w:rPr>
        <w:t xml:space="preserve"> which involve</w:t>
      </w:r>
      <w:r w:rsidR="008E173D" w:rsidRPr="008E173D">
        <w:rPr>
          <w:rFonts w:ascii="Avenir Next" w:hAnsi="Avenir Next" w:cs="Arial"/>
          <w:color w:val="808080" w:themeColor="background1" w:themeShade="80"/>
          <w:sz w:val="22"/>
          <w:szCs w:val="22"/>
          <w:lang w:val="en-GB"/>
        </w:rPr>
        <w:t xml:space="preserve"> competing claims between creditors or disputes between the creditor and the debtor</w:t>
      </w:r>
      <w:r w:rsidR="008E173D">
        <w:rPr>
          <w:rFonts w:ascii="Avenir Next" w:hAnsi="Avenir Next" w:cs="Arial"/>
          <w:color w:val="808080" w:themeColor="background1" w:themeShade="80"/>
          <w:sz w:val="22"/>
          <w:szCs w:val="22"/>
          <w:lang w:val="en-GB"/>
        </w:rPr>
        <w:t>.</w:t>
      </w:r>
    </w:p>
    <w:p w14:paraId="4F9650DD" w14:textId="54A91430" w:rsidR="007C2B73" w:rsidRDefault="007C2B73" w:rsidP="007C2B73">
      <w:pPr>
        <w:jc w:val="both"/>
        <w:rPr>
          <w:rFonts w:ascii="Avenir Next" w:hAnsi="Avenir Next" w:cs="Arial"/>
          <w:color w:val="808080" w:themeColor="background1" w:themeShade="80"/>
          <w:sz w:val="22"/>
          <w:szCs w:val="22"/>
          <w:lang w:val="en-GB"/>
        </w:rPr>
      </w:pPr>
    </w:p>
    <w:p w14:paraId="5A03BC27" w14:textId="6D2B579D" w:rsidR="006F4E04" w:rsidRPr="00DB16DB" w:rsidRDefault="007C2B73" w:rsidP="00DB16DB">
      <w:pPr>
        <w:jc w:val="both"/>
        <w:rPr>
          <w:rFonts w:ascii="Avenir Next" w:hAnsi="Avenir Next" w:cs="Arial"/>
          <w:color w:val="808080" w:themeColor="background1" w:themeShade="80"/>
          <w:sz w:val="22"/>
          <w:szCs w:val="22"/>
        </w:rPr>
      </w:pPr>
      <w:r w:rsidRPr="007C2B73">
        <w:rPr>
          <w:rFonts w:ascii="Avenir Next" w:hAnsi="Avenir Next" w:cs="Arial"/>
          <w:color w:val="808080" w:themeColor="background1" w:themeShade="80"/>
          <w:sz w:val="22"/>
          <w:szCs w:val="22"/>
        </w:rPr>
        <w:t>Both private and court</w:t>
      </w:r>
      <w:r w:rsidR="00E61E87">
        <w:rPr>
          <w:rFonts w:ascii="Avenir Next" w:hAnsi="Avenir Next" w:cs="Arial"/>
          <w:color w:val="808080" w:themeColor="background1" w:themeShade="80"/>
          <w:sz w:val="22"/>
          <w:szCs w:val="22"/>
        </w:rPr>
        <w:t>-</w:t>
      </w:r>
      <w:r w:rsidRPr="007C2B73">
        <w:rPr>
          <w:rFonts w:ascii="Avenir Next" w:hAnsi="Avenir Next" w:cs="Arial"/>
          <w:color w:val="808080" w:themeColor="background1" w:themeShade="80"/>
          <w:sz w:val="22"/>
          <w:szCs w:val="22"/>
        </w:rPr>
        <w:t xml:space="preserve">appointed receivers </w:t>
      </w:r>
      <w:r w:rsidR="00E61E87">
        <w:rPr>
          <w:rFonts w:ascii="Avenir Next" w:hAnsi="Avenir Next" w:cs="Arial"/>
          <w:color w:val="808080" w:themeColor="background1" w:themeShade="80"/>
          <w:sz w:val="22"/>
          <w:szCs w:val="22"/>
        </w:rPr>
        <w:t xml:space="preserve">are held to the obligation to provide </w:t>
      </w:r>
      <w:r w:rsidRPr="007C2B73">
        <w:rPr>
          <w:rFonts w:ascii="Avenir Next" w:hAnsi="Avenir Next" w:cs="Arial"/>
          <w:color w:val="808080" w:themeColor="background1" w:themeShade="80"/>
          <w:sz w:val="22"/>
          <w:szCs w:val="22"/>
        </w:rPr>
        <w:t>notice of its appointment to all known creditor</w:t>
      </w:r>
      <w:r>
        <w:rPr>
          <w:rFonts w:ascii="Avenir Next" w:hAnsi="Avenir Next" w:cs="Arial"/>
          <w:color w:val="808080" w:themeColor="background1" w:themeShade="80"/>
          <w:sz w:val="22"/>
          <w:szCs w:val="22"/>
        </w:rPr>
        <w:t xml:space="preserve">s and </w:t>
      </w:r>
      <w:r w:rsidRPr="007C2B73">
        <w:rPr>
          <w:rFonts w:ascii="Avenir Next" w:hAnsi="Avenir Next" w:cs="Arial"/>
          <w:color w:val="808080" w:themeColor="background1" w:themeShade="80"/>
          <w:sz w:val="22"/>
          <w:szCs w:val="22"/>
        </w:rPr>
        <w:t xml:space="preserve">prepare and distribute interim and final reports concerning the receivership. </w:t>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26237E17" w14:textId="77777777" w:rsidR="001339A1" w:rsidRDefault="001339A1" w:rsidP="004D67B3">
      <w:pPr>
        <w:jc w:val="both"/>
        <w:rPr>
          <w:rFonts w:ascii="Avenir Next" w:hAnsi="Avenir Next" w:cs="Arial"/>
          <w:color w:val="808080" w:themeColor="background1" w:themeShade="80"/>
          <w:sz w:val="22"/>
          <w:szCs w:val="22"/>
          <w:lang w:val="en-GB"/>
        </w:rPr>
      </w:pPr>
    </w:p>
    <w:p w14:paraId="5AD514EF" w14:textId="48C1A9D7" w:rsidR="007E70EC" w:rsidRDefault="001339A1"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three methods of entering into a bankruptcy </w:t>
      </w:r>
      <w:r w:rsidR="00AE2326">
        <w:rPr>
          <w:rFonts w:ascii="Avenir Next" w:hAnsi="Avenir Next" w:cs="Arial"/>
          <w:color w:val="808080" w:themeColor="background1" w:themeShade="80"/>
          <w:sz w:val="22"/>
          <w:szCs w:val="22"/>
          <w:lang w:val="en-GB"/>
        </w:rPr>
        <w:t xml:space="preserve">are as follows: </w:t>
      </w:r>
    </w:p>
    <w:p w14:paraId="489D69FB" w14:textId="778D64A3" w:rsidR="00AE2326" w:rsidRDefault="00AE2326" w:rsidP="00AE2326">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Involuntary bankruptcy;</w:t>
      </w:r>
    </w:p>
    <w:p w14:paraId="065AAF70" w14:textId="6F3213DF" w:rsidR="00AE2326" w:rsidRDefault="00AE2326" w:rsidP="00AE2326">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Voluntary bankruptcy; and</w:t>
      </w:r>
    </w:p>
    <w:p w14:paraId="6F31349D" w14:textId="3564F3BF" w:rsidR="00AE2326" w:rsidRDefault="00AE2326" w:rsidP="00AE2326">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failure of or failure to perform the terms of a BIA proposal.</w:t>
      </w:r>
    </w:p>
    <w:p w14:paraId="7CE7B55C" w14:textId="10A5EEE3" w:rsidR="00AE2326" w:rsidRDefault="00AE2326" w:rsidP="00AE2326">
      <w:pPr>
        <w:jc w:val="both"/>
        <w:rPr>
          <w:rFonts w:ascii="Avenir Next" w:hAnsi="Avenir Next" w:cs="Arial"/>
          <w:color w:val="808080" w:themeColor="background1" w:themeShade="80"/>
          <w:sz w:val="22"/>
          <w:szCs w:val="22"/>
          <w:lang w:val="en-GB"/>
        </w:rPr>
      </w:pPr>
    </w:p>
    <w:p w14:paraId="48CA2938" w14:textId="496865E3" w:rsidR="00AE2326" w:rsidRPr="007B02CD" w:rsidRDefault="00AE2326" w:rsidP="00AE2326">
      <w:pPr>
        <w:jc w:val="both"/>
        <w:rPr>
          <w:rFonts w:ascii="Avenir Next" w:hAnsi="Avenir Next" w:cs="Arial"/>
          <w:i/>
          <w:iCs/>
          <w:color w:val="808080" w:themeColor="background1" w:themeShade="80"/>
          <w:sz w:val="22"/>
          <w:szCs w:val="22"/>
          <w:lang w:val="en-GB"/>
        </w:rPr>
      </w:pPr>
      <w:r w:rsidRPr="007B02CD">
        <w:rPr>
          <w:rFonts w:ascii="Avenir Next" w:hAnsi="Avenir Next" w:cs="Arial"/>
          <w:i/>
          <w:iCs/>
          <w:color w:val="808080" w:themeColor="background1" w:themeShade="80"/>
          <w:sz w:val="22"/>
          <w:szCs w:val="22"/>
          <w:lang w:val="en-GB"/>
        </w:rPr>
        <w:t>Involuntary bankruptcy</w:t>
      </w:r>
    </w:p>
    <w:p w14:paraId="45198D22" w14:textId="004818C3" w:rsidR="007B02CD" w:rsidRDefault="007B02CD" w:rsidP="00AE2326">
      <w:pPr>
        <w:jc w:val="both"/>
        <w:rPr>
          <w:rFonts w:ascii="Avenir Next" w:hAnsi="Avenir Next" w:cs="Arial"/>
          <w:color w:val="808080" w:themeColor="background1" w:themeShade="80"/>
          <w:sz w:val="22"/>
          <w:szCs w:val="22"/>
          <w:lang w:val="en-GB"/>
        </w:rPr>
      </w:pPr>
    </w:p>
    <w:p w14:paraId="68FC4E50" w14:textId="4EB34B80" w:rsidR="007F30BE" w:rsidRDefault="008E173D" w:rsidP="007F30BE">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To make an</w:t>
      </w:r>
      <w:r w:rsidR="007F30BE" w:rsidRPr="007F30BE">
        <w:rPr>
          <w:rFonts w:ascii="Avenir Next" w:hAnsi="Avenir Next" w:cs="Arial"/>
          <w:color w:val="808080" w:themeColor="background1" w:themeShade="80"/>
          <w:sz w:val="22"/>
          <w:szCs w:val="22"/>
          <w:lang w:val="en-SG"/>
        </w:rPr>
        <w:t xml:space="preserve"> application for an involuntary bankruptcy order, the </w:t>
      </w:r>
      <w:r>
        <w:rPr>
          <w:rFonts w:ascii="Avenir Next" w:hAnsi="Avenir Next" w:cs="Arial"/>
          <w:color w:val="808080" w:themeColor="background1" w:themeShade="80"/>
          <w:sz w:val="22"/>
          <w:szCs w:val="22"/>
          <w:lang w:val="en-SG"/>
        </w:rPr>
        <w:t>creditor applying</w:t>
      </w:r>
      <w:r w:rsidR="007F30BE" w:rsidRPr="007F30BE">
        <w:rPr>
          <w:rFonts w:ascii="Avenir Next" w:hAnsi="Avenir Next" w:cs="Arial"/>
          <w:color w:val="808080" w:themeColor="background1" w:themeShade="80"/>
          <w:sz w:val="22"/>
          <w:szCs w:val="22"/>
          <w:lang w:val="en-SG"/>
        </w:rPr>
        <w:t xml:space="preserve"> must</w:t>
      </w:r>
      <w:r>
        <w:rPr>
          <w:rFonts w:ascii="Avenir Next" w:hAnsi="Avenir Next" w:cs="Arial"/>
          <w:color w:val="808080" w:themeColor="background1" w:themeShade="80"/>
          <w:sz w:val="22"/>
          <w:szCs w:val="22"/>
          <w:lang w:val="en-SG"/>
        </w:rPr>
        <w:t>:</w:t>
      </w:r>
      <w:r w:rsidR="007F30BE" w:rsidRPr="007F30BE">
        <w:rPr>
          <w:rFonts w:ascii="Avenir Next" w:hAnsi="Avenir Next" w:cs="Arial"/>
          <w:color w:val="808080" w:themeColor="background1" w:themeShade="80"/>
          <w:sz w:val="22"/>
          <w:szCs w:val="22"/>
          <w:lang w:val="en-SG"/>
        </w:rPr>
        <w:t xml:space="preserve"> (</w:t>
      </w:r>
      <w:r>
        <w:rPr>
          <w:rFonts w:ascii="Avenir Next" w:hAnsi="Avenir Next" w:cs="Arial"/>
          <w:color w:val="808080" w:themeColor="background1" w:themeShade="80"/>
          <w:sz w:val="22"/>
          <w:szCs w:val="22"/>
          <w:lang w:val="en-SG"/>
        </w:rPr>
        <w:t>a)</w:t>
      </w:r>
      <w:r w:rsidR="007F30BE" w:rsidRPr="007F30BE">
        <w:rPr>
          <w:rFonts w:ascii="Avenir Next" w:hAnsi="Avenir Next" w:cs="Arial"/>
          <w:color w:val="808080" w:themeColor="background1" w:themeShade="80"/>
          <w:sz w:val="22"/>
          <w:szCs w:val="22"/>
          <w:lang w:val="en-SG"/>
        </w:rPr>
        <w:t xml:space="preserve"> be owed in excess of CAD 1,000 of unsecured debt</w:t>
      </w:r>
      <w:r>
        <w:rPr>
          <w:rFonts w:ascii="Avenir Next" w:hAnsi="Avenir Next" w:cs="Arial"/>
          <w:color w:val="808080" w:themeColor="background1" w:themeShade="80"/>
          <w:sz w:val="22"/>
          <w:szCs w:val="22"/>
          <w:lang w:val="en-SG"/>
        </w:rPr>
        <w:t>;</w:t>
      </w:r>
      <w:r w:rsidR="007F30BE" w:rsidRPr="007F30BE">
        <w:rPr>
          <w:rFonts w:ascii="Avenir Next" w:hAnsi="Avenir Next" w:cs="Arial"/>
          <w:color w:val="808080" w:themeColor="background1" w:themeShade="80"/>
          <w:sz w:val="22"/>
          <w:szCs w:val="22"/>
          <w:lang w:val="en-SG"/>
        </w:rPr>
        <w:t xml:space="preserve"> and (</w:t>
      </w:r>
      <w:r>
        <w:rPr>
          <w:rFonts w:ascii="Avenir Next" w:hAnsi="Avenir Next" w:cs="Arial"/>
          <w:color w:val="808080" w:themeColor="background1" w:themeShade="80"/>
          <w:sz w:val="22"/>
          <w:szCs w:val="22"/>
          <w:lang w:val="en-SG"/>
        </w:rPr>
        <w:t>b</w:t>
      </w:r>
      <w:r w:rsidR="007F30BE" w:rsidRPr="007F30BE">
        <w:rPr>
          <w:rFonts w:ascii="Avenir Next" w:hAnsi="Avenir Next" w:cs="Arial"/>
          <w:color w:val="808080" w:themeColor="background1" w:themeShade="80"/>
          <w:sz w:val="22"/>
          <w:szCs w:val="22"/>
          <w:lang w:val="en-SG"/>
        </w:rPr>
        <w:t>) provide evidence that the debtor has committed an “act of bankruptcy” within six months of the date of the filing of the application.</w:t>
      </w:r>
      <w:r>
        <w:rPr>
          <w:rFonts w:ascii="Avenir Next" w:hAnsi="Avenir Next" w:cs="Arial"/>
          <w:color w:val="808080" w:themeColor="background1" w:themeShade="80"/>
          <w:sz w:val="22"/>
          <w:szCs w:val="22"/>
          <w:lang w:val="en-SG"/>
        </w:rPr>
        <w:t xml:space="preserve"> </w:t>
      </w:r>
      <w:r w:rsidR="007F30BE" w:rsidRPr="007F30BE">
        <w:rPr>
          <w:rFonts w:ascii="Avenir Next" w:hAnsi="Avenir Next" w:cs="Arial"/>
          <w:color w:val="808080" w:themeColor="background1" w:themeShade="80"/>
          <w:sz w:val="22"/>
          <w:szCs w:val="22"/>
          <w:lang w:val="en-SG"/>
        </w:rPr>
        <w:t xml:space="preserve"> An involuntary bankruptcy application must be brought to the bankruptcy court in the location where the debtor ordinarily resides, does business, has assets or property, or in the case where the debtor has no assets currently in Canada, where it did business within the previous year.</w:t>
      </w:r>
    </w:p>
    <w:p w14:paraId="7F267841" w14:textId="77777777" w:rsidR="00E61E87" w:rsidRPr="007F30BE" w:rsidRDefault="00E61E87" w:rsidP="007F30BE">
      <w:pPr>
        <w:jc w:val="both"/>
        <w:rPr>
          <w:rFonts w:ascii="Avenir Next" w:hAnsi="Avenir Next" w:cs="Arial"/>
          <w:color w:val="808080" w:themeColor="background1" w:themeShade="80"/>
          <w:sz w:val="22"/>
          <w:szCs w:val="22"/>
          <w:lang w:val="en-SG"/>
        </w:rPr>
      </w:pPr>
    </w:p>
    <w:p w14:paraId="714FA3B8" w14:textId="27E4751C" w:rsidR="007F30BE" w:rsidRPr="007F30BE" w:rsidRDefault="007F30BE" w:rsidP="007F30BE">
      <w:pPr>
        <w:jc w:val="both"/>
        <w:rPr>
          <w:rFonts w:ascii="Avenir Next" w:hAnsi="Avenir Next" w:cs="Arial"/>
          <w:color w:val="808080" w:themeColor="background1" w:themeShade="80"/>
          <w:sz w:val="22"/>
          <w:szCs w:val="22"/>
          <w:lang w:val="en-SG"/>
        </w:rPr>
      </w:pPr>
      <w:r w:rsidRPr="007F30BE">
        <w:rPr>
          <w:rFonts w:ascii="Avenir Next" w:hAnsi="Avenir Next" w:cs="Arial"/>
          <w:color w:val="808080" w:themeColor="background1" w:themeShade="80"/>
          <w:sz w:val="22"/>
          <w:szCs w:val="22"/>
          <w:lang w:val="en-SG"/>
        </w:rPr>
        <w:t>An “act of bankruptcy” essentially involves one of two different types of conduct</w:t>
      </w:r>
      <w:r w:rsidR="008E173D">
        <w:rPr>
          <w:rFonts w:ascii="Avenir Next" w:hAnsi="Avenir Next" w:cs="Arial"/>
          <w:color w:val="808080" w:themeColor="background1" w:themeShade="80"/>
          <w:sz w:val="22"/>
          <w:szCs w:val="22"/>
          <w:lang w:val="en-SG"/>
        </w:rPr>
        <w:t xml:space="preserve">: (a) </w:t>
      </w:r>
      <w:r w:rsidRPr="007F30BE">
        <w:rPr>
          <w:rFonts w:ascii="Avenir Next" w:hAnsi="Avenir Next" w:cs="Arial"/>
          <w:color w:val="808080" w:themeColor="background1" w:themeShade="80"/>
          <w:sz w:val="22"/>
          <w:szCs w:val="22"/>
          <w:lang w:val="en-SG"/>
        </w:rPr>
        <w:t>conduct that shows that the debtor violated certain norms of commercial morality by attempting to</w:t>
      </w:r>
      <w:r>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frustrate the legitimate collection efforts of the creditor</w:t>
      </w:r>
      <w:r w:rsidR="008E173D">
        <w:rPr>
          <w:rFonts w:ascii="Avenir Next" w:hAnsi="Avenir Next" w:cs="Arial"/>
          <w:color w:val="808080" w:themeColor="background1" w:themeShade="80"/>
          <w:sz w:val="22"/>
          <w:szCs w:val="22"/>
          <w:lang w:val="en-SG"/>
        </w:rPr>
        <w:t xml:space="preserve">; or (b) </w:t>
      </w:r>
      <w:r w:rsidRPr="007F30BE">
        <w:rPr>
          <w:rFonts w:ascii="Avenir Next" w:hAnsi="Avenir Next" w:cs="Arial"/>
          <w:color w:val="808080" w:themeColor="background1" w:themeShade="80"/>
          <w:sz w:val="22"/>
          <w:szCs w:val="22"/>
          <w:lang w:val="en-SG"/>
        </w:rPr>
        <w:t>conduct that shows the</w:t>
      </w:r>
      <w:r>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debtor is insolvent.</w:t>
      </w:r>
    </w:p>
    <w:p w14:paraId="23143C92" w14:textId="77777777" w:rsidR="007F30BE" w:rsidRDefault="007F30BE" w:rsidP="007F30BE">
      <w:pPr>
        <w:jc w:val="both"/>
        <w:rPr>
          <w:rFonts w:ascii="Avenir Next" w:hAnsi="Avenir Next" w:cs="Arial"/>
          <w:color w:val="808080" w:themeColor="background1" w:themeShade="80"/>
          <w:sz w:val="22"/>
          <w:szCs w:val="22"/>
          <w:lang w:val="en-SG"/>
        </w:rPr>
      </w:pPr>
    </w:p>
    <w:p w14:paraId="5394BF94" w14:textId="228B50E2" w:rsidR="007F30BE" w:rsidRDefault="007F30BE" w:rsidP="007F30BE">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Pursuant to s 42 of the BIA, an act of bankruptcy includes:</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(a) in Canada or elsewhere the bankrupt makes an assignment of property to a trustee for the benefit of creditors;</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(b) in Canada or elsewhere the debtor makes a fraudulent gift, delivery or transfer of the debtor’s property or of any part of it;</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(c) in Canada or elsewhere the debtor makes any transfer of the debtor’s property or any part of it, or creates any charge on it, that is a fraudulent preference;</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(d) the debtor, with the intent to defeat or delay his creditors, departs out of Canada or remains out of Canada or departs from his dwelling or otherwise absents himself</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(e) permitting, for certain specified periods of time, execution under which the debtor’s property is taken;</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(f) an admission of his inability to pay debts;</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(g) the debtor assigns, removes, secretes or disposes of or attempts or is about to do same with his property with the intent to defraud, defeat or delay his creditors or any of them;</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(h) giving notice to creditors that the debtor has suspended or is about to suspend payment of debts;</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lastRenderedPageBreak/>
        <w:t>(</w:t>
      </w:r>
      <w:proofErr w:type="spellStart"/>
      <w:r w:rsidRPr="007F30BE">
        <w:rPr>
          <w:rFonts w:ascii="Avenir Next" w:hAnsi="Avenir Next" w:cs="Arial"/>
          <w:color w:val="808080" w:themeColor="background1" w:themeShade="80"/>
          <w:sz w:val="22"/>
          <w:szCs w:val="22"/>
          <w:lang w:val="en-SG"/>
        </w:rPr>
        <w:t>i</w:t>
      </w:r>
      <w:proofErr w:type="spellEnd"/>
      <w:r w:rsidRPr="007F30BE">
        <w:rPr>
          <w:rFonts w:ascii="Avenir Next" w:hAnsi="Avenir Next" w:cs="Arial"/>
          <w:color w:val="808080" w:themeColor="background1" w:themeShade="80"/>
          <w:sz w:val="22"/>
          <w:szCs w:val="22"/>
          <w:lang w:val="en-SG"/>
        </w:rPr>
        <w:t>) defaulting on a proposal; and</w:t>
      </w:r>
      <w:r w:rsidR="00DB16DB">
        <w:rPr>
          <w:rFonts w:ascii="Avenir Next" w:hAnsi="Avenir Next" w:cs="Arial"/>
          <w:color w:val="808080" w:themeColor="background1" w:themeShade="80"/>
          <w:sz w:val="22"/>
          <w:szCs w:val="22"/>
          <w:lang w:val="en-SG"/>
        </w:rPr>
        <w:t xml:space="preserve"> </w:t>
      </w:r>
      <w:r w:rsidRPr="007F30BE">
        <w:rPr>
          <w:rFonts w:ascii="Avenir Next" w:hAnsi="Avenir Next" w:cs="Arial"/>
          <w:color w:val="808080" w:themeColor="background1" w:themeShade="80"/>
          <w:sz w:val="22"/>
          <w:szCs w:val="22"/>
          <w:lang w:val="en-SG"/>
        </w:rPr>
        <w:t>(j) if the debtor ceases to meet liabilities generally as they become due.</w:t>
      </w:r>
    </w:p>
    <w:p w14:paraId="1A335F50" w14:textId="77777777" w:rsidR="007F30BE" w:rsidRPr="007F30BE" w:rsidRDefault="007F30BE" w:rsidP="007F30BE">
      <w:pPr>
        <w:jc w:val="both"/>
        <w:rPr>
          <w:rFonts w:ascii="Avenir Next" w:hAnsi="Avenir Next" w:cs="Arial"/>
          <w:color w:val="808080" w:themeColor="background1" w:themeShade="80"/>
          <w:sz w:val="22"/>
          <w:szCs w:val="22"/>
          <w:lang w:val="en-SG"/>
        </w:rPr>
      </w:pPr>
    </w:p>
    <w:p w14:paraId="053180D8" w14:textId="09AD2CD0" w:rsidR="00AE2326" w:rsidRDefault="00AE2326" w:rsidP="00AE2326">
      <w:pPr>
        <w:jc w:val="both"/>
        <w:rPr>
          <w:rFonts w:ascii="Avenir Next" w:hAnsi="Avenir Next" w:cs="Arial"/>
          <w:color w:val="808080" w:themeColor="background1" w:themeShade="80"/>
          <w:sz w:val="22"/>
          <w:szCs w:val="22"/>
          <w:lang w:val="en-GB"/>
        </w:rPr>
      </w:pPr>
      <w:r w:rsidRPr="003440A0">
        <w:rPr>
          <w:rFonts w:ascii="Avenir Next" w:hAnsi="Avenir Next" w:cs="Arial"/>
          <w:i/>
          <w:iCs/>
          <w:color w:val="808080" w:themeColor="background1" w:themeShade="80"/>
          <w:sz w:val="22"/>
          <w:szCs w:val="22"/>
          <w:lang w:val="en-GB"/>
        </w:rPr>
        <w:t>Voluntary bankruptcy</w:t>
      </w:r>
    </w:p>
    <w:p w14:paraId="47CF4ADB" w14:textId="000F9E4D" w:rsidR="00F022B7" w:rsidRPr="00DB16DB" w:rsidRDefault="00F022B7" w:rsidP="00A17A34">
      <w:pPr>
        <w:pStyle w:val="NormalWeb"/>
        <w:jc w:val="both"/>
        <w:rPr>
          <w:color w:val="808080" w:themeColor="background1" w:themeShade="80"/>
        </w:rPr>
      </w:pPr>
      <w:r w:rsidRPr="00DB16DB">
        <w:rPr>
          <w:rFonts w:ascii="AvenirNext" w:hAnsi="AvenirNext"/>
          <w:color w:val="808080" w:themeColor="background1" w:themeShade="80"/>
          <w:sz w:val="22"/>
          <w:szCs w:val="22"/>
        </w:rPr>
        <w:t>Voluntary bankruptcy occurs when the debtor voluntarily makes an assignment into</w:t>
      </w:r>
      <w:r w:rsidR="00A17A34">
        <w:rPr>
          <w:rFonts w:ascii="AvenirNext" w:hAnsi="AvenirNext"/>
          <w:color w:val="808080" w:themeColor="background1" w:themeShade="80"/>
          <w:sz w:val="22"/>
          <w:szCs w:val="22"/>
        </w:rPr>
        <w:t xml:space="preserve"> </w:t>
      </w:r>
      <w:r w:rsidRPr="00DB16DB">
        <w:rPr>
          <w:rFonts w:ascii="AvenirNext" w:hAnsi="AvenirNext"/>
          <w:color w:val="808080" w:themeColor="background1" w:themeShade="80"/>
          <w:sz w:val="22"/>
          <w:szCs w:val="22"/>
        </w:rPr>
        <w:t xml:space="preserve">bankruptcy proceedings. </w:t>
      </w:r>
      <w:r w:rsidR="00A17A34">
        <w:rPr>
          <w:rFonts w:ascii="AvenirNext" w:hAnsi="AvenirNext"/>
          <w:color w:val="808080" w:themeColor="background1" w:themeShade="80"/>
          <w:sz w:val="22"/>
          <w:szCs w:val="22"/>
        </w:rPr>
        <w:t>It may be motivated by a desire to stay creditors’ actions.</w:t>
      </w:r>
      <w:r w:rsidRPr="00DB16DB">
        <w:rPr>
          <w:rFonts w:ascii="AvenirNext" w:hAnsi="AvenirNext"/>
          <w:color w:val="808080" w:themeColor="background1" w:themeShade="80"/>
          <w:sz w:val="22"/>
          <w:szCs w:val="22"/>
        </w:rPr>
        <w:t xml:space="preserve"> To file a voluntary bankruptcy, the debtor </w:t>
      </w:r>
      <w:r w:rsidR="00A17A34">
        <w:rPr>
          <w:rFonts w:ascii="AvenirNext" w:hAnsi="AvenirNext"/>
          <w:color w:val="808080" w:themeColor="background1" w:themeShade="80"/>
          <w:sz w:val="22"/>
          <w:szCs w:val="22"/>
        </w:rPr>
        <w:t>should fall within the definition of “insolvent person”.</w:t>
      </w:r>
      <w:r w:rsidRPr="00DB16DB">
        <w:rPr>
          <w:rFonts w:ascii="AvenirNext" w:hAnsi="AvenirNext"/>
          <w:color w:val="808080" w:themeColor="background1" w:themeShade="80"/>
          <w:sz w:val="22"/>
          <w:szCs w:val="22"/>
        </w:rPr>
        <w:t xml:space="preserve"> The </w:t>
      </w:r>
      <w:r w:rsidR="00A17A34">
        <w:rPr>
          <w:rFonts w:ascii="AvenirNext" w:hAnsi="AvenirNext"/>
          <w:color w:val="808080" w:themeColor="background1" w:themeShade="80"/>
          <w:sz w:val="22"/>
          <w:szCs w:val="22"/>
        </w:rPr>
        <w:t xml:space="preserve">debtor </w:t>
      </w:r>
      <w:r w:rsidRPr="00DB16DB">
        <w:rPr>
          <w:rFonts w:ascii="AvenirNext" w:hAnsi="AvenirNext"/>
          <w:color w:val="808080" w:themeColor="background1" w:themeShade="80"/>
          <w:sz w:val="22"/>
          <w:szCs w:val="22"/>
        </w:rPr>
        <w:t>company or individual executes an “assignment” of its property for the benefit of its creditors which is accompanied by a sworn statement that discloses the debtor’s property, the names and addresses of the creditors, and the amounts of the creditors’ claims</w:t>
      </w:r>
      <w:r w:rsidR="00A17A34">
        <w:rPr>
          <w:rFonts w:ascii="AvenirNext" w:hAnsi="AvenirNext"/>
          <w:color w:val="808080" w:themeColor="background1" w:themeShade="80"/>
          <w:sz w:val="22"/>
          <w:szCs w:val="22"/>
        </w:rPr>
        <w:t xml:space="preserve"> which are </w:t>
      </w:r>
      <w:r w:rsidRPr="00DB16DB">
        <w:rPr>
          <w:rFonts w:ascii="AvenirNext" w:hAnsi="AvenirNext"/>
          <w:color w:val="808080" w:themeColor="background1" w:themeShade="80"/>
          <w:sz w:val="22"/>
          <w:szCs w:val="22"/>
        </w:rPr>
        <w:t xml:space="preserve">filed with the Official Receiver. </w:t>
      </w:r>
      <w:r w:rsidR="00A17A34">
        <w:rPr>
          <w:rFonts w:ascii="AvenirNext" w:hAnsi="AvenirNext"/>
          <w:color w:val="808080" w:themeColor="background1" w:themeShade="80"/>
          <w:sz w:val="22"/>
          <w:szCs w:val="22"/>
        </w:rPr>
        <w:t>T</w:t>
      </w:r>
      <w:r w:rsidRPr="00DB16DB">
        <w:rPr>
          <w:rFonts w:ascii="AvenirNext" w:hAnsi="AvenirNext"/>
          <w:color w:val="808080" w:themeColor="background1" w:themeShade="80"/>
          <w:sz w:val="22"/>
          <w:szCs w:val="22"/>
        </w:rPr>
        <w:t>he bankruptcy proceedings commenc</w:t>
      </w:r>
      <w:r w:rsidR="00A17A34">
        <w:rPr>
          <w:rFonts w:ascii="AvenirNext" w:hAnsi="AvenirNext"/>
          <w:color w:val="808080" w:themeColor="background1" w:themeShade="80"/>
          <w:sz w:val="22"/>
          <w:szCs w:val="22"/>
        </w:rPr>
        <w:t>e on the acceptance of the documents.</w:t>
      </w:r>
    </w:p>
    <w:p w14:paraId="6D82C3CE" w14:textId="79C32CE9" w:rsidR="00AE2326" w:rsidRPr="00810037" w:rsidRDefault="00F022B7" w:rsidP="00810037">
      <w:pPr>
        <w:pStyle w:val="NormalWeb"/>
        <w:jc w:val="both"/>
        <w:rPr>
          <w:color w:val="808080" w:themeColor="background1" w:themeShade="80"/>
        </w:rPr>
      </w:pPr>
      <w:r w:rsidRPr="00DB16DB">
        <w:rPr>
          <w:rFonts w:ascii="AvenirNext" w:hAnsi="AvenirNext"/>
          <w:color w:val="808080" w:themeColor="background1" w:themeShade="80"/>
          <w:sz w:val="22"/>
          <w:szCs w:val="22"/>
        </w:rPr>
        <w:t xml:space="preserve">In voluntary </w:t>
      </w:r>
      <w:r w:rsidR="00A17A34">
        <w:rPr>
          <w:rFonts w:ascii="AvenirNext" w:hAnsi="AvenirNext"/>
          <w:color w:val="808080" w:themeColor="background1" w:themeShade="80"/>
          <w:sz w:val="22"/>
          <w:szCs w:val="22"/>
        </w:rPr>
        <w:t xml:space="preserve">bankruptcy </w:t>
      </w:r>
      <w:r w:rsidRPr="00DB16DB">
        <w:rPr>
          <w:rFonts w:ascii="AvenirNext" w:hAnsi="AvenirNext"/>
          <w:color w:val="808080" w:themeColor="background1" w:themeShade="80"/>
          <w:sz w:val="22"/>
          <w:szCs w:val="22"/>
        </w:rPr>
        <w:t>proceeding</w:t>
      </w:r>
      <w:r w:rsidR="00A17A34">
        <w:rPr>
          <w:rFonts w:ascii="AvenirNext" w:hAnsi="AvenirNext"/>
          <w:color w:val="808080" w:themeColor="background1" w:themeShade="80"/>
          <w:sz w:val="22"/>
          <w:szCs w:val="22"/>
        </w:rPr>
        <w:t>s,</w:t>
      </w:r>
      <w:r w:rsidRPr="00DB16DB">
        <w:rPr>
          <w:rFonts w:ascii="AvenirNext" w:hAnsi="AvenirNext"/>
          <w:color w:val="808080" w:themeColor="background1" w:themeShade="80"/>
          <w:sz w:val="22"/>
          <w:szCs w:val="22"/>
        </w:rPr>
        <w:t xml:space="preserve"> the debtor </w:t>
      </w:r>
      <w:r w:rsidR="00A17A34">
        <w:rPr>
          <w:rFonts w:ascii="AvenirNext" w:hAnsi="AvenirNext"/>
          <w:color w:val="808080" w:themeColor="background1" w:themeShade="80"/>
          <w:sz w:val="22"/>
          <w:szCs w:val="22"/>
        </w:rPr>
        <w:t>may choose</w:t>
      </w:r>
      <w:r w:rsidRPr="00DB16DB">
        <w:rPr>
          <w:rFonts w:ascii="AvenirNext" w:hAnsi="AvenirNext"/>
          <w:color w:val="808080" w:themeColor="background1" w:themeShade="80"/>
          <w:sz w:val="22"/>
          <w:szCs w:val="22"/>
        </w:rPr>
        <w:t xml:space="preserve"> trustee</w:t>
      </w:r>
      <w:r w:rsidR="00A17A34">
        <w:rPr>
          <w:rFonts w:ascii="AvenirNext" w:hAnsi="AvenirNext"/>
          <w:color w:val="808080" w:themeColor="background1" w:themeShade="80"/>
          <w:sz w:val="22"/>
          <w:szCs w:val="22"/>
        </w:rPr>
        <w:t xml:space="preserve">. This </w:t>
      </w:r>
      <w:r w:rsidRPr="00DB16DB">
        <w:rPr>
          <w:rFonts w:ascii="AvenirNext" w:hAnsi="AvenirNext"/>
          <w:color w:val="808080" w:themeColor="background1" w:themeShade="80"/>
          <w:sz w:val="22"/>
          <w:szCs w:val="22"/>
        </w:rPr>
        <w:t xml:space="preserve">is subject to confirmation by unsecured creditors at the first meeting of creditors. </w:t>
      </w:r>
    </w:p>
    <w:p w14:paraId="253F4665" w14:textId="77A8CF7E" w:rsidR="00AE2326" w:rsidRPr="00E213FD" w:rsidRDefault="00AE2326" w:rsidP="00AE2326">
      <w:pPr>
        <w:jc w:val="both"/>
        <w:rPr>
          <w:rFonts w:ascii="Avenir Next" w:hAnsi="Avenir Next" w:cs="Arial"/>
          <w:i/>
          <w:iCs/>
          <w:color w:val="808080" w:themeColor="background1" w:themeShade="80"/>
          <w:sz w:val="22"/>
          <w:szCs w:val="22"/>
          <w:lang w:val="en-GB"/>
        </w:rPr>
      </w:pPr>
      <w:r w:rsidRPr="00DB16DB">
        <w:rPr>
          <w:rFonts w:ascii="Avenir Next" w:hAnsi="Avenir Next" w:cs="Arial"/>
          <w:i/>
          <w:iCs/>
          <w:color w:val="808080" w:themeColor="background1" w:themeShade="80"/>
          <w:sz w:val="22"/>
          <w:szCs w:val="22"/>
          <w:lang w:val="en-GB"/>
        </w:rPr>
        <w:t>Failure of or failure to perform the terms of a BIA proposal</w:t>
      </w:r>
    </w:p>
    <w:p w14:paraId="5E8E64E2" w14:textId="77777777" w:rsidR="00A17A34" w:rsidRDefault="00875E31" w:rsidP="00875E31">
      <w:pPr>
        <w:pStyle w:val="NormalWeb"/>
        <w:rPr>
          <w:rFonts w:ascii="AvenirNext" w:hAnsi="AvenirNext"/>
          <w:color w:val="808080" w:themeColor="background1" w:themeShade="80"/>
          <w:sz w:val="22"/>
          <w:szCs w:val="22"/>
        </w:rPr>
      </w:pPr>
      <w:r w:rsidRPr="00DB16DB">
        <w:rPr>
          <w:rFonts w:ascii="AvenirNext" w:hAnsi="AvenirNext"/>
          <w:color w:val="808080" w:themeColor="background1" w:themeShade="80"/>
          <w:sz w:val="22"/>
          <w:szCs w:val="22"/>
        </w:rPr>
        <w:t xml:space="preserve">The BIA </w:t>
      </w:r>
      <w:r w:rsidR="00A17A34">
        <w:rPr>
          <w:rFonts w:ascii="AvenirNext" w:hAnsi="AvenirNext"/>
          <w:color w:val="808080" w:themeColor="background1" w:themeShade="80"/>
          <w:sz w:val="22"/>
          <w:szCs w:val="22"/>
        </w:rPr>
        <w:t xml:space="preserve">proposal </w:t>
      </w:r>
      <w:r w:rsidRPr="00DB16DB">
        <w:rPr>
          <w:rFonts w:ascii="AvenirNext" w:hAnsi="AvenirNext"/>
          <w:color w:val="808080" w:themeColor="background1" w:themeShade="80"/>
          <w:sz w:val="22"/>
          <w:szCs w:val="22"/>
        </w:rPr>
        <w:t>allow</w:t>
      </w:r>
      <w:r w:rsidR="00A17A34">
        <w:rPr>
          <w:rFonts w:ascii="AvenirNext" w:hAnsi="AvenirNext"/>
          <w:color w:val="808080" w:themeColor="background1" w:themeShade="80"/>
          <w:sz w:val="22"/>
          <w:szCs w:val="22"/>
        </w:rPr>
        <w:t>s</w:t>
      </w:r>
      <w:r w:rsidRPr="00DB16DB">
        <w:rPr>
          <w:rFonts w:ascii="AvenirNext" w:hAnsi="AvenirNext"/>
          <w:color w:val="808080" w:themeColor="background1" w:themeShade="80"/>
          <w:sz w:val="22"/>
          <w:szCs w:val="22"/>
        </w:rPr>
        <w:t xml:space="preserve"> debtors </w:t>
      </w:r>
      <w:r w:rsidR="00A17A34">
        <w:rPr>
          <w:rFonts w:ascii="AvenirNext" w:hAnsi="AvenirNext"/>
          <w:color w:val="808080" w:themeColor="background1" w:themeShade="80"/>
          <w:sz w:val="22"/>
          <w:szCs w:val="22"/>
        </w:rPr>
        <w:t xml:space="preserve">work with the creditors on an arrangement in the spirit of </w:t>
      </w:r>
      <w:proofErr w:type="spellStart"/>
      <w:r w:rsidR="00A17A34">
        <w:rPr>
          <w:rFonts w:ascii="AvenirNext" w:hAnsi="AvenirNext"/>
          <w:color w:val="808080" w:themeColor="background1" w:themeShade="80"/>
          <w:sz w:val="22"/>
          <w:szCs w:val="22"/>
        </w:rPr>
        <w:t>compromise</w:t>
      </w:r>
      <w:r w:rsidRPr="00DB16DB">
        <w:rPr>
          <w:rFonts w:ascii="AvenirNext" w:hAnsi="AvenirNext"/>
          <w:color w:val="808080" w:themeColor="background1" w:themeShade="80"/>
          <w:sz w:val="22"/>
          <w:szCs w:val="22"/>
        </w:rPr>
        <w:t>,</w:t>
      </w:r>
      <w:proofErr w:type="spellEnd"/>
      <w:r w:rsidRPr="00DB16DB">
        <w:rPr>
          <w:rFonts w:ascii="AvenirNext" w:hAnsi="AvenirNext"/>
          <w:color w:val="808080" w:themeColor="background1" w:themeShade="80"/>
          <w:sz w:val="22"/>
          <w:szCs w:val="22"/>
        </w:rPr>
        <w:t xml:space="preserve"> </w:t>
      </w:r>
      <w:r w:rsidR="00A17A34">
        <w:rPr>
          <w:rFonts w:ascii="AvenirNext" w:hAnsi="AvenirNext"/>
          <w:color w:val="808080" w:themeColor="background1" w:themeShade="80"/>
          <w:sz w:val="22"/>
          <w:szCs w:val="22"/>
        </w:rPr>
        <w:t>and</w:t>
      </w:r>
      <w:r w:rsidRPr="00DB16DB">
        <w:rPr>
          <w:rFonts w:ascii="AvenirNext" w:hAnsi="AvenirNext"/>
          <w:color w:val="808080" w:themeColor="background1" w:themeShade="80"/>
          <w:sz w:val="22"/>
          <w:szCs w:val="22"/>
        </w:rPr>
        <w:t xml:space="preserve"> must be accepted by the requisite majorities of creditors and approved by the court. </w:t>
      </w:r>
    </w:p>
    <w:p w14:paraId="6C689101" w14:textId="3DDC1057" w:rsidR="00875E31" w:rsidRPr="00DB16DB" w:rsidRDefault="00A17A34" w:rsidP="00875E31">
      <w:pPr>
        <w:pStyle w:val="NormalWeb"/>
        <w:rPr>
          <w:color w:val="808080" w:themeColor="background1" w:themeShade="80"/>
        </w:rPr>
      </w:pPr>
      <w:r>
        <w:rPr>
          <w:rFonts w:ascii="AvenirNext" w:hAnsi="AvenirNext"/>
          <w:color w:val="808080" w:themeColor="background1" w:themeShade="80"/>
          <w:sz w:val="22"/>
          <w:szCs w:val="22"/>
        </w:rPr>
        <w:t xml:space="preserve">The debtor is deemed to have made an assignment in bankruptcy if (a) </w:t>
      </w:r>
      <w:r w:rsidR="00875E31" w:rsidRPr="00DB16DB">
        <w:rPr>
          <w:rFonts w:ascii="AvenirNext" w:hAnsi="AvenirNext"/>
          <w:color w:val="808080" w:themeColor="background1" w:themeShade="80"/>
          <w:sz w:val="22"/>
          <w:szCs w:val="22"/>
        </w:rPr>
        <w:t>a corporate proposal is rejected by a class of creditors voting on the proposal</w:t>
      </w:r>
      <w:r>
        <w:rPr>
          <w:rFonts w:ascii="AvenirNext" w:hAnsi="AvenirNext"/>
          <w:color w:val="808080" w:themeColor="background1" w:themeShade="80"/>
          <w:sz w:val="22"/>
          <w:szCs w:val="22"/>
        </w:rPr>
        <w:t>; (b) a corporate proposal is not approved by the court; and (c) i</w:t>
      </w:r>
      <w:r w:rsidR="00875E31" w:rsidRPr="00DB16DB">
        <w:rPr>
          <w:rFonts w:ascii="AvenirNext" w:hAnsi="AvenirNext"/>
          <w:color w:val="808080" w:themeColor="background1" w:themeShade="80"/>
          <w:sz w:val="22"/>
          <w:szCs w:val="22"/>
        </w:rPr>
        <w:t>f a debtor defaults under the terms of its proposal and such default is not waived by inspectors or the creditors themselves</w:t>
      </w:r>
      <w:r>
        <w:rPr>
          <w:rFonts w:ascii="AvenirNext" w:hAnsi="AvenirNext"/>
          <w:color w:val="808080" w:themeColor="background1" w:themeShade="80"/>
          <w:sz w:val="22"/>
          <w:szCs w:val="22"/>
        </w:rPr>
        <w:t>,</w:t>
      </w:r>
      <w:r w:rsidR="00875E31" w:rsidRPr="00DB16DB">
        <w:rPr>
          <w:rFonts w:ascii="AvenirNext" w:hAnsi="AvenirNext"/>
          <w:color w:val="808080" w:themeColor="background1" w:themeShade="80"/>
          <w:sz w:val="22"/>
          <w:szCs w:val="22"/>
        </w:rPr>
        <w:t xml:space="preserve"> the proposal trustee must inform the creditors and the Official Receiver</w:t>
      </w:r>
      <w:r>
        <w:rPr>
          <w:rFonts w:ascii="AvenirNext" w:hAnsi="AvenirNext"/>
          <w:color w:val="808080" w:themeColor="background1" w:themeShade="80"/>
          <w:sz w:val="22"/>
          <w:szCs w:val="22"/>
        </w:rPr>
        <w:t xml:space="preserve"> and a motion to annul the proposal is granted.</w:t>
      </w:r>
    </w:p>
    <w:p w14:paraId="3773A050" w14:textId="5F803FAC" w:rsidR="006F4E04" w:rsidRPr="00EB6754" w:rsidRDefault="00A17A34" w:rsidP="00EB6754">
      <w:pPr>
        <w:pStyle w:val="NormalWeb"/>
        <w:rPr>
          <w:color w:val="808080" w:themeColor="background1" w:themeShade="80"/>
        </w:rPr>
      </w:pPr>
      <w:r>
        <w:rPr>
          <w:rFonts w:ascii="AvenirNext" w:hAnsi="AvenirNext"/>
          <w:color w:val="808080" w:themeColor="background1" w:themeShade="80"/>
          <w:sz w:val="22"/>
          <w:szCs w:val="22"/>
        </w:rPr>
        <w:t xml:space="preserve">For a </w:t>
      </w:r>
      <w:r w:rsidR="00875E31" w:rsidRPr="00DB16DB">
        <w:rPr>
          <w:rFonts w:ascii="AvenirNext" w:hAnsi="AvenirNext"/>
          <w:color w:val="808080" w:themeColor="background1" w:themeShade="80"/>
          <w:sz w:val="22"/>
          <w:szCs w:val="22"/>
        </w:rPr>
        <w:t>consumer proposal</w:t>
      </w:r>
      <w:r>
        <w:rPr>
          <w:rFonts w:ascii="AvenirNext" w:hAnsi="AvenirNext"/>
          <w:color w:val="808080" w:themeColor="background1" w:themeShade="80"/>
          <w:sz w:val="22"/>
          <w:szCs w:val="22"/>
        </w:rPr>
        <w:t>, its failure</w:t>
      </w:r>
      <w:r w:rsidR="00875E31" w:rsidRPr="00DB16DB">
        <w:rPr>
          <w:rFonts w:ascii="AvenirNext" w:hAnsi="AvenirNext"/>
          <w:color w:val="808080" w:themeColor="background1" w:themeShade="80"/>
          <w:sz w:val="22"/>
          <w:szCs w:val="22"/>
        </w:rPr>
        <w:t xml:space="preserve"> does not result in an automatic bankruptcy and a motion must be brought to assign the individual into bankruptcy. </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 xml:space="preserve">200 million and, as a result, has </w:t>
      </w:r>
      <w:r w:rsidRPr="00876316">
        <w:rPr>
          <w:rFonts w:ascii="Avenir Next" w:eastAsia="Calibri" w:hAnsi="Avenir Next" w:cs="Arial"/>
          <w:sz w:val="22"/>
          <w:szCs w:val="22"/>
          <w:lang w:val="en-ZA"/>
        </w:rPr>
        <w:lastRenderedPageBreak/>
        <w:t>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40158EDC" w14:textId="2D558856" w:rsidR="00942AE9" w:rsidRPr="00942AE9" w:rsidRDefault="001300C6" w:rsidP="00942AE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three main requirements that the Canadian courts rely on to recognise foreign proceedings pursuant to</w:t>
      </w:r>
      <w:r w:rsidR="00942AE9" w:rsidRPr="00942AE9">
        <w:rPr>
          <w:rFonts w:ascii="Avenir Next" w:hAnsi="Avenir Next" w:cs="Arial"/>
          <w:color w:val="808080" w:themeColor="background1" w:themeShade="80"/>
          <w:sz w:val="22"/>
          <w:szCs w:val="22"/>
          <w:lang w:val="en-GB"/>
        </w:rPr>
        <w:t xml:space="preserve"> s 269 BIA and s 46 Companies’ Creditors Arrangement Act (“CCAA”)</w:t>
      </w:r>
      <w:r>
        <w:rPr>
          <w:rFonts w:ascii="Avenir Next" w:hAnsi="Avenir Next" w:cs="Arial"/>
          <w:color w:val="808080" w:themeColor="background1" w:themeShade="80"/>
          <w:sz w:val="22"/>
          <w:szCs w:val="22"/>
          <w:lang w:val="en-GB"/>
        </w:rPr>
        <w:t>:</w:t>
      </w:r>
    </w:p>
    <w:p w14:paraId="16167241" w14:textId="77777777" w:rsidR="00942AE9" w:rsidRPr="00942AE9" w:rsidRDefault="00942AE9" w:rsidP="00942AE9">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(a)</w:t>
      </w:r>
      <w:r w:rsidRPr="00942AE9">
        <w:rPr>
          <w:rFonts w:ascii="Avenir Next" w:hAnsi="Avenir Next" w:cs="Arial"/>
          <w:color w:val="808080" w:themeColor="background1" w:themeShade="80"/>
          <w:sz w:val="22"/>
          <w:szCs w:val="22"/>
          <w:lang w:val="en-GB"/>
        </w:rPr>
        <w:tab/>
        <w:t>the proceeding is a “foreign proceeding”;</w:t>
      </w:r>
    </w:p>
    <w:p w14:paraId="7629E367" w14:textId="77777777" w:rsidR="00942AE9" w:rsidRPr="00942AE9" w:rsidRDefault="00942AE9" w:rsidP="00942AE9">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(b)</w:t>
      </w:r>
      <w:r w:rsidRPr="00942AE9">
        <w:rPr>
          <w:rFonts w:ascii="Avenir Next" w:hAnsi="Avenir Next" w:cs="Arial"/>
          <w:color w:val="808080" w:themeColor="background1" w:themeShade="80"/>
          <w:sz w:val="22"/>
          <w:szCs w:val="22"/>
          <w:lang w:val="en-GB"/>
        </w:rPr>
        <w:tab/>
        <w:t xml:space="preserve">the applicant is a “foreign representative”; and </w:t>
      </w:r>
    </w:p>
    <w:p w14:paraId="4005E4AC" w14:textId="77777777" w:rsidR="00942AE9" w:rsidRPr="00942AE9" w:rsidRDefault="00942AE9" w:rsidP="00942AE9">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(c)</w:t>
      </w:r>
      <w:r w:rsidRPr="00942AE9">
        <w:rPr>
          <w:rFonts w:ascii="Avenir Next" w:hAnsi="Avenir Next" w:cs="Arial"/>
          <w:color w:val="808080" w:themeColor="background1" w:themeShade="80"/>
          <w:sz w:val="22"/>
          <w:szCs w:val="22"/>
          <w:lang w:val="en-GB"/>
        </w:rPr>
        <w:tab/>
        <w:t>the foreign proceeding is either a foreign main proceeding, or a foreign non-main proceeding, based on the centre of main interest (“COMI”) analysis.</w:t>
      </w:r>
    </w:p>
    <w:p w14:paraId="3D2276DF" w14:textId="77777777" w:rsidR="00942AE9" w:rsidRPr="00942AE9" w:rsidRDefault="00942AE9" w:rsidP="00942AE9">
      <w:pPr>
        <w:jc w:val="both"/>
        <w:rPr>
          <w:rFonts w:ascii="Avenir Next" w:hAnsi="Avenir Next" w:cs="Arial"/>
          <w:color w:val="808080" w:themeColor="background1" w:themeShade="80"/>
          <w:sz w:val="22"/>
          <w:szCs w:val="22"/>
          <w:lang w:val="en-GB"/>
        </w:rPr>
      </w:pPr>
    </w:p>
    <w:p w14:paraId="72DF23F7" w14:textId="041E7F1F" w:rsidR="00942AE9" w:rsidRPr="00942AE9" w:rsidRDefault="00942AE9" w:rsidP="00942AE9">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The terms “foreign proceeding”, “foreign representative”, “foreign main proceeding” and “foreign non-main proceeding” are defined in s 268(1) BIA and s 45(1) CCAA</w:t>
      </w:r>
      <w:r w:rsidR="001300C6">
        <w:rPr>
          <w:rFonts w:ascii="Avenir Next" w:hAnsi="Avenir Next" w:cs="Arial"/>
          <w:color w:val="808080" w:themeColor="background1" w:themeShade="80"/>
          <w:sz w:val="22"/>
          <w:szCs w:val="22"/>
          <w:lang w:val="en-GB"/>
        </w:rPr>
        <w:t xml:space="preserve">. </w:t>
      </w:r>
    </w:p>
    <w:p w14:paraId="7573BCA7" w14:textId="77777777" w:rsidR="00942AE9" w:rsidRPr="00942AE9" w:rsidRDefault="00942AE9" w:rsidP="00942AE9">
      <w:pPr>
        <w:jc w:val="both"/>
        <w:rPr>
          <w:rFonts w:ascii="Avenir Next" w:hAnsi="Avenir Next" w:cs="Arial"/>
          <w:color w:val="808080" w:themeColor="background1" w:themeShade="80"/>
          <w:sz w:val="22"/>
          <w:szCs w:val="22"/>
          <w:lang w:val="en-GB"/>
        </w:rPr>
      </w:pPr>
    </w:p>
    <w:p w14:paraId="741951AB" w14:textId="1AC31B02" w:rsidR="00942AE9" w:rsidRPr="00942AE9" w:rsidRDefault="001300C6" w:rsidP="00942AE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942AE9" w:rsidRPr="00942AE9">
        <w:rPr>
          <w:rFonts w:ascii="Avenir Next" w:hAnsi="Avenir Next" w:cs="Arial"/>
          <w:color w:val="808080" w:themeColor="background1" w:themeShade="80"/>
          <w:sz w:val="22"/>
          <w:szCs w:val="22"/>
          <w:lang w:val="en-GB"/>
        </w:rPr>
        <w:t xml:space="preserve"> foreign representative must file sufficient evidence of the foreign law to allow the Canadian court to determine that they are a foreign representative and that the proceeding is a foreign proceeding</w:t>
      </w:r>
      <w:r>
        <w:rPr>
          <w:rFonts w:ascii="Avenir Next" w:hAnsi="Avenir Next" w:cs="Arial"/>
          <w:color w:val="808080" w:themeColor="background1" w:themeShade="80"/>
          <w:sz w:val="22"/>
          <w:szCs w:val="22"/>
          <w:lang w:val="en-GB"/>
        </w:rPr>
        <w:t xml:space="preserve"> with his application for recognition</w:t>
      </w:r>
      <w:r w:rsidR="00942AE9" w:rsidRPr="00942AE9">
        <w:rPr>
          <w:rFonts w:ascii="Avenir Next" w:hAnsi="Avenir Next" w:cs="Arial"/>
          <w:color w:val="808080" w:themeColor="background1" w:themeShade="80"/>
          <w:sz w:val="22"/>
          <w:szCs w:val="22"/>
          <w:lang w:val="en-GB"/>
        </w:rPr>
        <w:t xml:space="preserve">. The terms “foreign proceeding” and “foreign representative” </w:t>
      </w:r>
      <w:r>
        <w:rPr>
          <w:rFonts w:ascii="Avenir Next" w:hAnsi="Avenir Next" w:cs="Arial"/>
          <w:color w:val="808080" w:themeColor="background1" w:themeShade="80"/>
          <w:sz w:val="22"/>
          <w:szCs w:val="22"/>
          <w:lang w:val="en-GB"/>
        </w:rPr>
        <w:t>are interpreted broadly and purposively.</w:t>
      </w:r>
      <w:r w:rsidR="00942AE9" w:rsidRPr="00942AE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w:t>
      </w:r>
      <w:r w:rsidR="00942AE9" w:rsidRPr="001300C6">
        <w:rPr>
          <w:rFonts w:ascii="Avenir Next" w:hAnsi="Avenir Next" w:cs="Arial"/>
          <w:i/>
          <w:iCs/>
          <w:color w:val="808080" w:themeColor="background1" w:themeShade="80"/>
          <w:sz w:val="22"/>
          <w:szCs w:val="22"/>
          <w:lang w:val="en-GB"/>
        </w:rPr>
        <w:t>Centaur Litigation SPC, Re</w:t>
      </w:r>
      <w:r w:rsidR="00942AE9" w:rsidRPr="00942AE9">
        <w:rPr>
          <w:rFonts w:ascii="Avenir Next" w:hAnsi="Avenir Next" w:cs="Arial"/>
          <w:color w:val="808080" w:themeColor="background1" w:themeShade="80"/>
          <w:sz w:val="22"/>
          <w:szCs w:val="22"/>
          <w:lang w:val="en-GB"/>
        </w:rPr>
        <w:t xml:space="preserve"> [2016] BCSC 1224, the Canadian court held that it was sufficient that a Cayman Islands proceeding dealt “with the creditors’ collective interest generally under the Cayman Islands Companies law, which permits insolvent companies to restructure under the supervision of the court” , for that proceeding to qualify as a foreign proceeding.</w:t>
      </w:r>
    </w:p>
    <w:p w14:paraId="0A5F08D5" w14:textId="77777777" w:rsidR="00942AE9" w:rsidRPr="00942AE9" w:rsidRDefault="00942AE9" w:rsidP="00942AE9">
      <w:pPr>
        <w:jc w:val="both"/>
        <w:rPr>
          <w:rFonts w:ascii="Avenir Next" w:hAnsi="Avenir Next" w:cs="Arial"/>
          <w:color w:val="808080" w:themeColor="background1" w:themeShade="80"/>
          <w:sz w:val="22"/>
          <w:szCs w:val="22"/>
          <w:lang w:val="en-GB"/>
        </w:rPr>
      </w:pPr>
    </w:p>
    <w:p w14:paraId="7AE282A8" w14:textId="57763905" w:rsidR="00942AE9" w:rsidRPr="00942AE9" w:rsidRDefault="00942AE9" w:rsidP="00942AE9">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 xml:space="preserve">Assuming </w:t>
      </w:r>
      <w:r w:rsidR="001300C6">
        <w:rPr>
          <w:rFonts w:ascii="Avenir Next" w:hAnsi="Avenir Next" w:cs="Arial"/>
          <w:color w:val="808080" w:themeColor="background1" w:themeShade="80"/>
          <w:sz w:val="22"/>
          <w:szCs w:val="22"/>
          <w:lang w:val="en-GB"/>
        </w:rPr>
        <w:t xml:space="preserve">the </w:t>
      </w:r>
      <w:r w:rsidR="001300C6" w:rsidRPr="00942AE9">
        <w:rPr>
          <w:rFonts w:ascii="Avenir Next" w:hAnsi="Avenir Next" w:cs="Arial"/>
          <w:color w:val="808080" w:themeColor="background1" w:themeShade="80"/>
          <w:sz w:val="22"/>
          <w:szCs w:val="22"/>
          <w:lang w:val="en-GB"/>
        </w:rPr>
        <w:t>purpose of the foreign proceeding is for reorganisation and/or liquidation</w:t>
      </w:r>
      <w:r w:rsidRPr="00942AE9">
        <w:rPr>
          <w:rFonts w:ascii="Avenir Next" w:hAnsi="Avenir Next" w:cs="Arial"/>
          <w:color w:val="808080" w:themeColor="background1" w:themeShade="80"/>
          <w:sz w:val="22"/>
          <w:szCs w:val="22"/>
          <w:lang w:val="en-GB"/>
        </w:rPr>
        <w:t>, the foreign agent will likely be able to meet the requirements for recognition in Canada</w:t>
      </w:r>
      <w:r w:rsidR="001300C6">
        <w:rPr>
          <w:rFonts w:ascii="Avenir Next" w:hAnsi="Avenir Next" w:cs="Arial"/>
          <w:color w:val="808080" w:themeColor="background1" w:themeShade="80"/>
          <w:sz w:val="22"/>
          <w:szCs w:val="22"/>
          <w:lang w:val="en-GB"/>
        </w:rPr>
        <w:t xml:space="preserve"> on the given facts</w:t>
      </w:r>
      <w:r w:rsidRPr="00942AE9">
        <w:rPr>
          <w:rFonts w:ascii="Avenir Next" w:hAnsi="Avenir Next" w:cs="Arial"/>
          <w:color w:val="808080" w:themeColor="background1" w:themeShade="80"/>
          <w:sz w:val="22"/>
          <w:szCs w:val="22"/>
          <w:lang w:val="en-GB"/>
        </w:rPr>
        <w:t xml:space="preserve">. </w:t>
      </w:r>
    </w:p>
    <w:p w14:paraId="5EBB5879" w14:textId="77777777" w:rsidR="00942AE9" w:rsidRPr="00942AE9" w:rsidRDefault="00942AE9" w:rsidP="00942AE9">
      <w:pPr>
        <w:jc w:val="both"/>
        <w:rPr>
          <w:rFonts w:ascii="Avenir Next" w:hAnsi="Avenir Next" w:cs="Arial"/>
          <w:color w:val="808080" w:themeColor="background1" w:themeShade="80"/>
          <w:sz w:val="22"/>
          <w:szCs w:val="22"/>
          <w:lang w:val="en-GB"/>
        </w:rPr>
      </w:pPr>
    </w:p>
    <w:p w14:paraId="189C8B6E" w14:textId="749550A2" w:rsidR="006F4E04" w:rsidRDefault="001300C6" w:rsidP="00942AE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requirements for recognition are met, then</w:t>
      </w:r>
      <w:r w:rsidR="00942AE9" w:rsidRPr="00942AE9">
        <w:rPr>
          <w:rFonts w:ascii="Avenir Next" w:hAnsi="Avenir Next" w:cs="Arial"/>
          <w:color w:val="808080" w:themeColor="background1" w:themeShade="80"/>
          <w:sz w:val="22"/>
          <w:szCs w:val="22"/>
          <w:lang w:val="en-GB"/>
        </w:rPr>
        <w:t xml:space="preserve"> recognition is automatic and compulsory</w:t>
      </w:r>
      <w:r>
        <w:rPr>
          <w:rFonts w:ascii="Avenir Next" w:hAnsi="Avenir Next" w:cs="Arial"/>
          <w:color w:val="808080" w:themeColor="background1" w:themeShade="80"/>
          <w:sz w:val="22"/>
          <w:szCs w:val="22"/>
          <w:lang w:val="en-GB"/>
        </w:rPr>
        <w:t>, and t</w:t>
      </w:r>
      <w:r w:rsidR="00942AE9" w:rsidRPr="00942AE9">
        <w:rPr>
          <w:rFonts w:ascii="Avenir Next" w:hAnsi="Avenir Next" w:cs="Arial"/>
          <w:color w:val="808080" w:themeColor="background1" w:themeShade="80"/>
          <w:sz w:val="22"/>
          <w:szCs w:val="22"/>
          <w:lang w:val="en-GB"/>
        </w:rPr>
        <w:t xml:space="preserve">he court will make an order recognising the foreign proceeding. If the court determines that the foreign proceeding is a foreign main proceeding, the court will automatically issue a stay of proceedings. If the court determines that the foreign </w:t>
      </w:r>
      <w:r w:rsidR="00942AE9" w:rsidRPr="00942AE9">
        <w:rPr>
          <w:rFonts w:ascii="Avenir Next" w:hAnsi="Avenir Next" w:cs="Arial"/>
          <w:color w:val="808080" w:themeColor="background1" w:themeShade="80"/>
          <w:sz w:val="22"/>
          <w:szCs w:val="22"/>
          <w:lang w:val="en-GB"/>
        </w:rPr>
        <w:lastRenderedPageBreak/>
        <w:t xml:space="preserve">proceeding is a foreign non-main proceeding, a stay may be requested </w:t>
      </w:r>
      <w:r>
        <w:rPr>
          <w:rFonts w:ascii="Avenir Next" w:hAnsi="Avenir Next" w:cs="Arial"/>
          <w:color w:val="808080" w:themeColor="background1" w:themeShade="80"/>
          <w:sz w:val="22"/>
          <w:szCs w:val="22"/>
          <w:lang w:val="en-GB"/>
        </w:rPr>
        <w:t>for the court’s discretion</w:t>
      </w:r>
      <w:r w:rsidR="00942AE9" w:rsidRPr="00942AE9">
        <w:rPr>
          <w:rFonts w:ascii="Avenir Next" w:hAnsi="Avenir Next" w:cs="Arial"/>
          <w:color w:val="808080" w:themeColor="background1" w:themeShade="80"/>
          <w:sz w:val="22"/>
          <w:szCs w:val="22"/>
          <w:lang w:val="en-GB"/>
        </w:rPr>
        <w:t xml:space="preserve"> to make any order necessary for the protection of the debtor’s property or the interests of creditors</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6EDADA5D" w14:textId="234ECDA8" w:rsidR="00942AE9" w:rsidRPr="00942AE9" w:rsidRDefault="001300C6" w:rsidP="00942AE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r w:rsidR="00942AE9" w:rsidRPr="00942AE9">
        <w:rPr>
          <w:rFonts w:ascii="Avenir Next" w:hAnsi="Avenir Next" w:cs="Arial"/>
          <w:color w:val="808080" w:themeColor="background1" w:themeShade="80"/>
          <w:sz w:val="22"/>
          <w:szCs w:val="22"/>
          <w:lang w:val="en-GB"/>
        </w:rPr>
        <w:t xml:space="preserve"> statutory definition of a </w:t>
      </w:r>
      <w:r>
        <w:rPr>
          <w:rFonts w:ascii="Avenir Next" w:hAnsi="Avenir Next" w:cs="Arial"/>
          <w:color w:val="808080" w:themeColor="background1" w:themeShade="80"/>
          <w:sz w:val="22"/>
          <w:szCs w:val="22"/>
          <w:lang w:val="en-GB"/>
        </w:rPr>
        <w:t xml:space="preserve">COMI exists in the </w:t>
      </w:r>
      <w:r w:rsidR="00942AE9" w:rsidRPr="00942AE9">
        <w:rPr>
          <w:rFonts w:ascii="Avenir Next" w:hAnsi="Avenir Next" w:cs="Arial"/>
          <w:color w:val="808080" w:themeColor="background1" w:themeShade="80"/>
          <w:sz w:val="22"/>
          <w:szCs w:val="22"/>
          <w:lang w:val="en-GB"/>
        </w:rPr>
        <w:t xml:space="preserve">in the BIA or CCAA. </w:t>
      </w:r>
      <w:r>
        <w:rPr>
          <w:rFonts w:ascii="Avenir Next" w:hAnsi="Avenir Next" w:cs="Arial"/>
          <w:color w:val="808080" w:themeColor="background1" w:themeShade="80"/>
          <w:sz w:val="22"/>
          <w:szCs w:val="22"/>
          <w:lang w:val="en-GB"/>
        </w:rPr>
        <w:t>U</w:t>
      </w:r>
      <w:r w:rsidR="00942AE9" w:rsidRPr="00942AE9">
        <w:rPr>
          <w:rFonts w:ascii="Avenir Next" w:hAnsi="Avenir Next" w:cs="Arial"/>
          <w:color w:val="808080" w:themeColor="background1" w:themeShade="80"/>
          <w:sz w:val="22"/>
          <w:szCs w:val="22"/>
          <w:lang w:val="en-GB"/>
        </w:rPr>
        <w:t xml:space="preserve">nder s 268 BIA and s 45 CCAA, </w:t>
      </w:r>
      <w:r>
        <w:rPr>
          <w:rFonts w:ascii="Avenir Next" w:hAnsi="Avenir Next" w:cs="Arial"/>
          <w:color w:val="808080" w:themeColor="background1" w:themeShade="80"/>
          <w:sz w:val="22"/>
          <w:szCs w:val="22"/>
          <w:lang w:val="en-GB"/>
        </w:rPr>
        <w:t>however, the individual</w:t>
      </w:r>
      <w:r w:rsidR="00942AE9" w:rsidRPr="00942AE9">
        <w:rPr>
          <w:rFonts w:ascii="Avenir Next" w:hAnsi="Avenir Next" w:cs="Arial"/>
          <w:color w:val="808080" w:themeColor="background1" w:themeShade="80"/>
          <w:sz w:val="22"/>
          <w:szCs w:val="22"/>
          <w:lang w:val="en-GB"/>
        </w:rPr>
        <w:t xml:space="preserve"> debtor’s ordinary place of residence is deemed to be his/her COMI, in the absence of proof to the contrary. </w:t>
      </w:r>
      <w:r>
        <w:rPr>
          <w:rFonts w:ascii="Avenir Next" w:hAnsi="Avenir Next" w:cs="Arial"/>
          <w:color w:val="808080" w:themeColor="background1" w:themeShade="80"/>
          <w:sz w:val="22"/>
          <w:szCs w:val="22"/>
          <w:lang w:val="en-GB"/>
        </w:rPr>
        <w:t xml:space="preserve">As for </w:t>
      </w:r>
      <w:r w:rsidR="00942AE9" w:rsidRPr="00942AE9">
        <w:rPr>
          <w:rFonts w:ascii="Avenir Next" w:hAnsi="Avenir Next" w:cs="Arial"/>
          <w:color w:val="808080" w:themeColor="background1" w:themeShade="80"/>
          <w:sz w:val="22"/>
          <w:szCs w:val="22"/>
          <w:lang w:val="en-GB"/>
        </w:rPr>
        <w:t xml:space="preserve">a company, the COMI is deemed to be the company’s registered office. The courts will also have regard to the following three considerations, which are of primary importance in determining COMI (see </w:t>
      </w:r>
      <w:r w:rsidR="00942AE9" w:rsidRPr="001300C6">
        <w:rPr>
          <w:rFonts w:ascii="Avenir Next" w:hAnsi="Avenir Next" w:cs="Arial"/>
          <w:i/>
          <w:iCs/>
          <w:color w:val="808080" w:themeColor="background1" w:themeShade="80"/>
          <w:sz w:val="22"/>
          <w:szCs w:val="22"/>
          <w:lang w:val="en-GB"/>
        </w:rPr>
        <w:t xml:space="preserve">Re </w:t>
      </w:r>
      <w:proofErr w:type="spellStart"/>
      <w:r w:rsidR="00942AE9" w:rsidRPr="001300C6">
        <w:rPr>
          <w:rFonts w:ascii="Avenir Next" w:hAnsi="Avenir Next" w:cs="Arial"/>
          <w:i/>
          <w:iCs/>
          <w:color w:val="808080" w:themeColor="background1" w:themeShade="80"/>
          <w:sz w:val="22"/>
          <w:szCs w:val="22"/>
          <w:lang w:val="en-GB"/>
        </w:rPr>
        <w:t>MtGox</w:t>
      </w:r>
      <w:proofErr w:type="spellEnd"/>
      <w:r w:rsidR="00942AE9" w:rsidRPr="00942AE9">
        <w:rPr>
          <w:rFonts w:ascii="Avenir Next" w:hAnsi="Avenir Next" w:cs="Arial"/>
          <w:color w:val="808080" w:themeColor="background1" w:themeShade="80"/>
          <w:sz w:val="22"/>
          <w:szCs w:val="22"/>
          <w:lang w:val="en-GB"/>
        </w:rPr>
        <w:t xml:space="preserve"> [2014] ONSC 5811):</w:t>
      </w:r>
    </w:p>
    <w:p w14:paraId="5CF804C4" w14:textId="77777777" w:rsidR="00942AE9" w:rsidRPr="00942AE9" w:rsidRDefault="00942AE9" w:rsidP="00942AE9">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(a)</w:t>
      </w:r>
      <w:r w:rsidRPr="00942AE9">
        <w:rPr>
          <w:rFonts w:ascii="Avenir Next" w:hAnsi="Avenir Next" w:cs="Arial"/>
          <w:color w:val="808080" w:themeColor="background1" w:themeShade="80"/>
          <w:sz w:val="22"/>
          <w:szCs w:val="22"/>
          <w:lang w:val="en-GB"/>
        </w:rPr>
        <w:tab/>
        <w:t>The location that significant creditors recognise as being the centre of the company’s operations;</w:t>
      </w:r>
    </w:p>
    <w:p w14:paraId="31DBAB18" w14:textId="77777777" w:rsidR="00942AE9" w:rsidRPr="00942AE9" w:rsidRDefault="00942AE9" w:rsidP="00942AE9">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(b)</w:t>
      </w:r>
      <w:r w:rsidRPr="00942AE9">
        <w:rPr>
          <w:rFonts w:ascii="Avenir Next" w:hAnsi="Avenir Next" w:cs="Arial"/>
          <w:color w:val="808080" w:themeColor="background1" w:themeShade="80"/>
          <w:sz w:val="22"/>
          <w:szCs w:val="22"/>
          <w:lang w:val="en-GB"/>
        </w:rPr>
        <w:tab/>
        <w:t>The location in which the debtor’s principal assets or operations are found; and</w:t>
      </w:r>
    </w:p>
    <w:p w14:paraId="533F9408" w14:textId="77777777" w:rsidR="00942AE9" w:rsidRPr="00942AE9" w:rsidRDefault="00942AE9" w:rsidP="00942AE9">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(c)</w:t>
      </w:r>
      <w:r w:rsidRPr="00942AE9">
        <w:rPr>
          <w:rFonts w:ascii="Avenir Next" w:hAnsi="Avenir Next" w:cs="Arial"/>
          <w:color w:val="808080" w:themeColor="background1" w:themeShade="80"/>
          <w:sz w:val="22"/>
          <w:szCs w:val="22"/>
          <w:lang w:val="en-GB"/>
        </w:rPr>
        <w:tab/>
        <w:t>The location of the debtor’s headquarters, head office or “nerve centre”.</w:t>
      </w:r>
    </w:p>
    <w:p w14:paraId="491EC85A" w14:textId="77777777" w:rsidR="00942AE9" w:rsidRPr="00942AE9" w:rsidRDefault="00942AE9" w:rsidP="00942AE9">
      <w:pPr>
        <w:jc w:val="both"/>
        <w:rPr>
          <w:rFonts w:ascii="Avenir Next" w:hAnsi="Avenir Next" w:cs="Arial"/>
          <w:color w:val="808080" w:themeColor="background1" w:themeShade="80"/>
          <w:sz w:val="22"/>
          <w:szCs w:val="22"/>
          <w:lang w:val="en-GB"/>
        </w:rPr>
      </w:pPr>
    </w:p>
    <w:p w14:paraId="0C6734C5" w14:textId="73929928" w:rsidR="00942AE9" w:rsidRPr="00942AE9" w:rsidRDefault="001300C6" w:rsidP="001300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relative weight of the factors depend on the circumstances.</w:t>
      </w:r>
      <w:r w:rsidR="00942AE9" w:rsidRPr="00942AE9">
        <w:rPr>
          <w:rFonts w:ascii="Avenir Next" w:hAnsi="Avenir Next" w:cs="Arial"/>
          <w:color w:val="808080" w:themeColor="background1" w:themeShade="80"/>
          <w:sz w:val="22"/>
          <w:szCs w:val="22"/>
          <w:lang w:val="en-GB"/>
        </w:rPr>
        <w:t xml:space="preserve"> may carry more weight than others.</w:t>
      </w:r>
      <w:r>
        <w:rPr>
          <w:rFonts w:ascii="Avenir Next" w:hAnsi="Avenir Next" w:cs="Arial"/>
          <w:color w:val="808080" w:themeColor="background1" w:themeShade="80"/>
          <w:sz w:val="22"/>
          <w:szCs w:val="22"/>
          <w:lang w:val="en-GB"/>
        </w:rPr>
        <w:t xml:space="preserve"> </w:t>
      </w:r>
    </w:p>
    <w:p w14:paraId="6E60256E" w14:textId="77777777" w:rsidR="00942AE9" w:rsidRPr="00942AE9" w:rsidRDefault="00942AE9" w:rsidP="00942AE9">
      <w:pPr>
        <w:jc w:val="both"/>
        <w:rPr>
          <w:rFonts w:ascii="Avenir Next" w:hAnsi="Avenir Next" w:cs="Arial"/>
          <w:color w:val="808080" w:themeColor="background1" w:themeShade="80"/>
          <w:sz w:val="22"/>
          <w:szCs w:val="22"/>
          <w:lang w:val="en-GB"/>
        </w:rPr>
      </w:pPr>
    </w:p>
    <w:p w14:paraId="22883110" w14:textId="79E5F0DA" w:rsidR="006F4E04" w:rsidRDefault="001300C6" w:rsidP="00942AE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Here, t</w:t>
      </w:r>
      <w:r w:rsidR="00942AE9" w:rsidRPr="00942AE9">
        <w:rPr>
          <w:rFonts w:ascii="Avenir Next" w:hAnsi="Avenir Next" w:cs="Arial"/>
          <w:color w:val="808080" w:themeColor="background1" w:themeShade="80"/>
          <w:sz w:val="22"/>
          <w:szCs w:val="22"/>
          <w:lang w:val="en-GB"/>
        </w:rPr>
        <w:t xml:space="preserve">he foreign company has a warehouse and fulfilment centre in Canada and is currently facing litigation in Canada. </w:t>
      </w:r>
      <w:r>
        <w:rPr>
          <w:rFonts w:ascii="Avenir Next" w:hAnsi="Avenir Next" w:cs="Arial"/>
          <w:color w:val="808080" w:themeColor="background1" w:themeShade="80"/>
          <w:sz w:val="22"/>
          <w:szCs w:val="22"/>
          <w:lang w:val="en-GB"/>
        </w:rPr>
        <w:t>Its</w:t>
      </w:r>
      <w:r w:rsidR="00942AE9" w:rsidRPr="00942AE9">
        <w:rPr>
          <w:rFonts w:ascii="Avenir Next" w:hAnsi="Avenir Next" w:cs="Arial"/>
          <w:color w:val="808080" w:themeColor="background1" w:themeShade="80"/>
          <w:sz w:val="22"/>
          <w:szCs w:val="22"/>
          <w:lang w:val="en-GB"/>
        </w:rPr>
        <w:t xml:space="preserve"> head office</w:t>
      </w:r>
      <w:r>
        <w:rPr>
          <w:rFonts w:ascii="Avenir Next" w:hAnsi="Avenir Next" w:cs="Arial"/>
          <w:color w:val="808080" w:themeColor="background1" w:themeShade="80"/>
          <w:sz w:val="22"/>
          <w:szCs w:val="22"/>
          <w:lang w:val="en-GB"/>
        </w:rPr>
        <w:t>, however,</w:t>
      </w:r>
      <w:r w:rsidR="00942AE9" w:rsidRPr="00942AE9">
        <w:rPr>
          <w:rFonts w:ascii="Avenir Next" w:hAnsi="Avenir Next" w:cs="Arial"/>
          <w:color w:val="808080" w:themeColor="background1" w:themeShade="80"/>
          <w:sz w:val="22"/>
          <w:szCs w:val="22"/>
          <w:lang w:val="en-GB"/>
        </w:rPr>
        <w:t xml:space="preserve"> is registered in the foreign jurisdiction, and its senior management have offices there. </w:t>
      </w:r>
      <w:r>
        <w:rPr>
          <w:rFonts w:ascii="Avenir Next" w:hAnsi="Avenir Next" w:cs="Arial"/>
          <w:color w:val="808080" w:themeColor="background1" w:themeShade="80"/>
          <w:sz w:val="22"/>
          <w:szCs w:val="22"/>
          <w:lang w:val="en-GB"/>
        </w:rPr>
        <w:t>The inquiry as to whether t</w:t>
      </w:r>
      <w:r w:rsidR="00942AE9" w:rsidRPr="00942AE9">
        <w:rPr>
          <w:rFonts w:ascii="Avenir Next" w:hAnsi="Avenir Next" w:cs="Arial"/>
          <w:color w:val="808080" w:themeColor="background1" w:themeShade="80"/>
          <w:sz w:val="22"/>
          <w:szCs w:val="22"/>
          <w:lang w:val="en-GB"/>
        </w:rPr>
        <w:t xml:space="preserve">he company’s COMI is in Canada or elsewhere may depend on factors such as the size of its business operations or assets in Canada compared to </w:t>
      </w:r>
      <w:r>
        <w:rPr>
          <w:rFonts w:ascii="Avenir Next" w:hAnsi="Avenir Next" w:cs="Arial"/>
          <w:color w:val="808080" w:themeColor="background1" w:themeShade="80"/>
          <w:sz w:val="22"/>
          <w:szCs w:val="22"/>
          <w:lang w:val="en-GB"/>
        </w:rPr>
        <w:t>that in another jurisdiction</w:t>
      </w:r>
      <w:r w:rsidR="00AE5789">
        <w:rPr>
          <w:rFonts w:ascii="Avenir Next" w:hAnsi="Avenir Next" w:cs="Arial"/>
          <w:color w:val="808080" w:themeColor="background1" w:themeShade="80"/>
          <w:sz w:val="22"/>
          <w:szCs w:val="22"/>
          <w:lang w:val="en-GB"/>
        </w:rPr>
        <w:t xml:space="preserve"> – the smaller the operations the less arguable that that is where the COMI.</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0C9B8539" w14:textId="49B6B837" w:rsidR="00F47A63" w:rsidRPr="00CB683A" w:rsidRDefault="00942AE9" w:rsidP="00CB683A">
      <w:pPr>
        <w:jc w:val="both"/>
        <w:rPr>
          <w:rFonts w:ascii="Avenir Next" w:hAnsi="Avenir Next" w:cs="Arial"/>
          <w:color w:val="808080" w:themeColor="background1" w:themeShade="80"/>
          <w:sz w:val="22"/>
          <w:szCs w:val="22"/>
          <w:lang w:val="en-GB"/>
        </w:rPr>
      </w:pPr>
      <w:r w:rsidRPr="00942AE9">
        <w:rPr>
          <w:rFonts w:ascii="Avenir Next" w:hAnsi="Avenir Next" w:cs="Arial"/>
          <w:color w:val="808080" w:themeColor="background1" w:themeShade="80"/>
          <w:sz w:val="22"/>
          <w:szCs w:val="22"/>
          <w:lang w:val="en-GB"/>
        </w:rPr>
        <w:t xml:space="preserve">No, Canadian courts are not limited to Canadian entitlements and remedies. </w:t>
      </w:r>
      <w:r w:rsidR="008D7ABD">
        <w:rPr>
          <w:rFonts w:ascii="Avenir Next" w:hAnsi="Avenir Next" w:cs="Arial"/>
          <w:color w:val="808080" w:themeColor="background1" w:themeShade="80"/>
          <w:sz w:val="22"/>
          <w:szCs w:val="22"/>
          <w:lang w:val="en-GB"/>
        </w:rPr>
        <w:t>T</w:t>
      </w:r>
      <w:r w:rsidRPr="00942AE9">
        <w:rPr>
          <w:rFonts w:ascii="Avenir Next" w:hAnsi="Avenir Next" w:cs="Arial"/>
          <w:color w:val="808080" w:themeColor="background1" w:themeShade="80"/>
          <w:sz w:val="22"/>
          <w:szCs w:val="22"/>
          <w:lang w:val="en-GB"/>
        </w:rPr>
        <w:t xml:space="preserve">he BIA and CCAA contain discretionary powers that allow a court to make “any order that it considers appropriate”, upon the recognition of a foreign proceeding and on the application of the foreign representative, and if the court is satisfied that such an order is necessary for the protection of the debtor company’s property or the interest of creditors (s 272(1) BIA and s 49(1) CCAA). </w:t>
      </w:r>
      <w:r w:rsidR="008D7ABD">
        <w:rPr>
          <w:rFonts w:ascii="Avenir Next" w:hAnsi="Avenir Next" w:cs="Arial"/>
          <w:color w:val="808080" w:themeColor="background1" w:themeShade="80"/>
          <w:sz w:val="22"/>
          <w:szCs w:val="22"/>
          <w:lang w:val="en-GB"/>
        </w:rPr>
        <w:t xml:space="preserve">However, such orders should </w:t>
      </w:r>
      <w:r w:rsidRPr="00942AE9">
        <w:rPr>
          <w:rFonts w:ascii="Avenir Next" w:hAnsi="Avenir Next" w:cs="Arial"/>
          <w:color w:val="808080" w:themeColor="background1" w:themeShade="80"/>
          <w:sz w:val="22"/>
          <w:szCs w:val="22"/>
          <w:lang w:val="en-GB"/>
        </w:rPr>
        <w:t xml:space="preserve">not </w:t>
      </w:r>
      <w:r w:rsidR="008D7ABD">
        <w:rPr>
          <w:rFonts w:ascii="Avenir Next" w:hAnsi="Avenir Next" w:cs="Arial"/>
          <w:color w:val="808080" w:themeColor="background1" w:themeShade="80"/>
          <w:sz w:val="22"/>
          <w:szCs w:val="22"/>
          <w:lang w:val="en-GB"/>
        </w:rPr>
        <w:t>be contrary to</w:t>
      </w:r>
      <w:r w:rsidRPr="00942AE9">
        <w:rPr>
          <w:rFonts w:ascii="Avenir Next" w:hAnsi="Avenir Next" w:cs="Arial"/>
          <w:color w:val="808080" w:themeColor="background1" w:themeShade="80"/>
          <w:sz w:val="22"/>
          <w:szCs w:val="22"/>
          <w:lang w:val="en-GB"/>
        </w:rPr>
        <w:t xml:space="preserve"> public policy</w:t>
      </w:r>
      <w:r w:rsidR="008D7ABD">
        <w:rPr>
          <w:rFonts w:ascii="Avenir Next" w:hAnsi="Avenir Next" w:cs="Arial"/>
          <w:color w:val="808080" w:themeColor="background1" w:themeShade="80"/>
          <w:sz w:val="22"/>
          <w:szCs w:val="22"/>
          <w:lang w:val="en-GB"/>
        </w:rPr>
        <w:t xml:space="preserve">. </w:t>
      </w: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7453" w14:textId="77777777" w:rsidR="00892CE3" w:rsidRDefault="00892CE3" w:rsidP="00241B44">
      <w:r>
        <w:separator/>
      </w:r>
    </w:p>
  </w:endnote>
  <w:endnote w:type="continuationSeparator" w:id="0">
    <w:p w14:paraId="54E0F015" w14:textId="77777777" w:rsidR="00892CE3" w:rsidRDefault="00892CE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panose1 w:val="020B0503020202020204"/>
    <w:charset w:val="00"/>
    <w:family w:val="swiss"/>
    <w:pitch w:val="variable"/>
    <w:sig w:usb0="8000002F" w:usb1="5000204A" w:usb2="00000000" w:usb3="00000000" w:csb0="0000009B" w:csb1="00000000"/>
  </w:font>
  <w:font w:name="Avenir Next Demi Bold">
    <w:altName w:val="Calibri"/>
    <w:panose1 w:val="020B0703020202020204"/>
    <w:charset w:val="00"/>
    <w:family w:val="swiss"/>
    <w:pitch w:val="variable"/>
    <w:sig w:usb0="8000002F" w:usb1="5000204A" w:usb2="00000000" w:usb3="00000000" w:csb0="0000009B" w:csb1="00000000"/>
  </w:font>
  <w:font w:name="Avenir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DBA747E" w:rsidR="00241FA3" w:rsidRPr="00B92009" w:rsidRDefault="00B92009" w:rsidP="00B92009">
    <w:pPr>
      <w:pStyle w:val="Footer"/>
      <w:ind w:right="360"/>
      <w:rPr>
        <w:rFonts w:ascii="Avenir Next" w:hAnsi="Avenir Next" w:cs="Arial"/>
        <w:sz w:val="22"/>
        <w:szCs w:val="22"/>
        <w:lang w:val="en-GB"/>
      </w:rPr>
    </w:pPr>
    <w:r>
      <w:rPr>
        <w:rFonts w:ascii="Avenir Next" w:hAnsi="Avenir Next"/>
        <w:sz w:val="22"/>
        <w:szCs w:val="22"/>
      </w:rPr>
      <w:t>202223-991</w:t>
    </w:r>
    <w:r w:rsidRPr="00AE6B7A">
      <w:rPr>
        <w:rFonts w:ascii="Avenir Next" w:hAnsi="Avenir Next" w:cs="Arial"/>
        <w:sz w:val="22"/>
        <w:szCs w:val="22"/>
        <w:lang w:val="en-GB"/>
      </w:rPr>
      <w:t>.assessment</w:t>
    </w:r>
    <w:r>
      <w:rPr>
        <w:rFonts w:ascii="Avenir Next" w:hAnsi="Avenir Next" w:cs="Arial"/>
        <w:sz w:val="22"/>
        <w:szCs w:val="22"/>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8452" w14:textId="77777777" w:rsidR="00892CE3" w:rsidRDefault="00892CE3" w:rsidP="00241B44">
      <w:r>
        <w:separator/>
      </w:r>
    </w:p>
  </w:footnote>
  <w:footnote w:type="continuationSeparator" w:id="0">
    <w:p w14:paraId="1BF57ABE" w14:textId="77777777" w:rsidR="00892CE3" w:rsidRDefault="00892CE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DD2A91"/>
    <w:multiLevelType w:val="hybridMultilevel"/>
    <w:tmpl w:val="4E7E9B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A416E9"/>
    <w:multiLevelType w:val="multilevel"/>
    <w:tmpl w:val="2A7C40D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5"/>
  </w:num>
  <w:num w:numId="3">
    <w:abstractNumId w:val="17"/>
  </w:num>
  <w:num w:numId="4">
    <w:abstractNumId w:val="13"/>
  </w:num>
  <w:num w:numId="5">
    <w:abstractNumId w:val="6"/>
  </w:num>
  <w:num w:numId="6">
    <w:abstractNumId w:val="28"/>
  </w:num>
  <w:num w:numId="7">
    <w:abstractNumId w:val="12"/>
  </w:num>
  <w:num w:numId="8">
    <w:abstractNumId w:val="22"/>
  </w:num>
  <w:num w:numId="9">
    <w:abstractNumId w:val="26"/>
  </w:num>
  <w:num w:numId="10">
    <w:abstractNumId w:val="9"/>
  </w:num>
  <w:num w:numId="11">
    <w:abstractNumId w:val="10"/>
  </w:num>
  <w:num w:numId="12">
    <w:abstractNumId w:val="0"/>
  </w:num>
  <w:num w:numId="13">
    <w:abstractNumId w:val="14"/>
  </w:num>
  <w:num w:numId="14">
    <w:abstractNumId w:val="3"/>
  </w:num>
  <w:num w:numId="15">
    <w:abstractNumId w:val="30"/>
  </w:num>
  <w:num w:numId="16">
    <w:abstractNumId w:val="20"/>
  </w:num>
  <w:num w:numId="17">
    <w:abstractNumId w:val="23"/>
  </w:num>
  <w:num w:numId="18">
    <w:abstractNumId w:val="19"/>
  </w:num>
  <w:num w:numId="19">
    <w:abstractNumId w:val="16"/>
  </w:num>
  <w:num w:numId="20">
    <w:abstractNumId w:val="15"/>
  </w:num>
  <w:num w:numId="21">
    <w:abstractNumId w:val="2"/>
  </w:num>
  <w:num w:numId="22">
    <w:abstractNumId w:val="29"/>
  </w:num>
  <w:num w:numId="23">
    <w:abstractNumId w:val="11"/>
  </w:num>
  <w:num w:numId="24">
    <w:abstractNumId w:val="7"/>
  </w:num>
  <w:num w:numId="25">
    <w:abstractNumId w:val="24"/>
  </w:num>
  <w:num w:numId="26">
    <w:abstractNumId w:val="27"/>
  </w:num>
  <w:num w:numId="27">
    <w:abstractNumId w:val="18"/>
  </w:num>
  <w:num w:numId="28">
    <w:abstractNumId w:val="1"/>
  </w:num>
  <w:num w:numId="29">
    <w:abstractNumId w:val="21"/>
  </w:num>
  <w:num w:numId="30">
    <w:abstractNumId w:val="31"/>
  </w:num>
  <w:num w:numId="31">
    <w:abstractNumId w:val="4"/>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00C6"/>
    <w:rsid w:val="00133976"/>
    <w:rsid w:val="001339A1"/>
    <w:rsid w:val="00136839"/>
    <w:rsid w:val="0013760D"/>
    <w:rsid w:val="0014171F"/>
    <w:rsid w:val="001426A0"/>
    <w:rsid w:val="001433DC"/>
    <w:rsid w:val="001449AD"/>
    <w:rsid w:val="00144E3F"/>
    <w:rsid w:val="0014622C"/>
    <w:rsid w:val="00147A57"/>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35CE"/>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6F24"/>
    <w:rsid w:val="001E748A"/>
    <w:rsid w:val="001E7B5A"/>
    <w:rsid w:val="001F041C"/>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440A0"/>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45FC"/>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17E9"/>
    <w:rsid w:val="005739CA"/>
    <w:rsid w:val="00573E45"/>
    <w:rsid w:val="00575B2D"/>
    <w:rsid w:val="00576A9C"/>
    <w:rsid w:val="00580EA0"/>
    <w:rsid w:val="00582326"/>
    <w:rsid w:val="005833D0"/>
    <w:rsid w:val="005846F3"/>
    <w:rsid w:val="00586138"/>
    <w:rsid w:val="0058622F"/>
    <w:rsid w:val="00587660"/>
    <w:rsid w:val="00590C49"/>
    <w:rsid w:val="00590D6D"/>
    <w:rsid w:val="00591886"/>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2F0A"/>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1422"/>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8C3"/>
    <w:rsid w:val="00737C86"/>
    <w:rsid w:val="00740DAD"/>
    <w:rsid w:val="007461BC"/>
    <w:rsid w:val="00747162"/>
    <w:rsid w:val="007516A7"/>
    <w:rsid w:val="007537B8"/>
    <w:rsid w:val="00754BBC"/>
    <w:rsid w:val="007603F5"/>
    <w:rsid w:val="007620D0"/>
    <w:rsid w:val="0076231A"/>
    <w:rsid w:val="00764DB0"/>
    <w:rsid w:val="00765A8B"/>
    <w:rsid w:val="00765AE9"/>
    <w:rsid w:val="0076764D"/>
    <w:rsid w:val="00771D67"/>
    <w:rsid w:val="0077498C"/>
    <w:rsid w:val="00775BCC"/>
    <w:rsid w:val="007809BC"/>
    <w:rsid w:val="00784128"/>
    <w:rsid w:val="00785854"/>
    <w:rsid w:val="00785FE5"/>
    <w:rsid w:val="00786E84"/>
    <w:rsid w:val="00787A23"/>
    <w:rsid w:val="00787BCC"/>
    <w:rsid w:val="00792207"/>
    <w:rsid w:val="00793173"/>
    <w:rsid w:val="0079455A"/>
    <w:rsid w:val="00796E9A"/>
    <w:rsid w:val="00796F12"/>
    <w:rsid w:val="00796FC9"/>
    <w:rsid w:val="007978EC"/>
    <w:rsid w:val="007A1C65"/>
    <w:rsid w:val="007A2A33"/>
    <w:rsid w:val="007B02CD"/>
    <w:rsid w:val="007B067D"/>
    <w:rsid w:val="007B119E"/>
    <w:rsid w:val="007B1AC4"/>
    <w:rsid w:val="007B1B85"/>
    <w:rsid w:val="007B4CA1"/>
    <w:rsid w:val="007B5538"/>
    <w:rsid w:val="007B5AFB"/>
    <w:rsid w:val="007B5C89"/>
    <w:rsid w:val="007B7E06"/>
    <w:rsid w:val="007B7FAB"/>
    <w:rsid w:val="007C1FCC"/>
    <w:rsid w:val="007C2B73"/>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30BE"/>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0037"/>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4AC2"/>
    <w:rsid w:val="008665AF"/>
    <w:rsid w:val="0086705F"/>
    <w:rsid w:val="00867701"/>
    <w:rsid w:val="008723F3"/>
    <w:rsid w:val="00874FFA"/>
    <w:rsid w:val="008759B7"/>
    <w:rsid w:val="00875E31"/>
    <w:rsid w:val="00876316"/>
    <w:rsid w:val="00876F56"/>
    <w:rsid w:val="008800DD"/>
    <w:rsid w:val="00880683"/>
    <w:rsid w:val="008808F5"/>
    <w:rsid w:val="00881DE6"/>
    <w:rsid w:val="008837A6"/>
    <w:rsid w:val="008876C0"/>
    <w:rsid w:val="00887A07"/>
    <w:rsid w:val="0089145D"/>
    <w:rsid w:val="008924BF"/>
    <w:rsid w:val="00892971"/>
    <w:rsid w:val="00892CE3"/>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D7ABD"/>
    <w:rsid w:val="008E173D"/>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2AE9"/>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E44"/>
    <w:rsid w:val="00A05F35"/>
    <w:rsid w:val="00A06C2B"/>
    <w:rsid w:val="00A12984"/>
    <w:rsid w:val="00A13100"/>
    <w:rsid w:val="00A14542"/>
    <w:rsid w:val="00A17A34"/>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2326"/>
    <w:rsid w:val="00AE3DA8"/>
    <w:rsid w:val="00AE5789"/>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6BA5"/>
    <w:rsid w:val="00B77F46"/>
    <w:rsid w:val="00B82586"/>
    <w:rsid w:val="00B829A3"/>
    <w:rsid w:val="00B82A15"/>
    <w:rsid w:val="00B86DB1"/>
    <w:rsid w:val="00B87869"/>
    <w:rsid w:val="00B87A29"/>
    <w:rsid w:val="00B87DBA"/>
    <w:rsid w:val="00B91544"/>
    <w:rsid w:val="00B92009"/>
    <w:rsid w:val="00B94841"/>
    <w:rsid w:val="00B960A8"/>
    <w:rsid w:val="00B9639B"/>
    <w:rsid w:val="00B97759"/>
    <w:rsid w:val="00BA20D9"/>
    <w:rsid w:val="00BA3682"/>
    <w:rsid w:val="00BA4CAA"/>
    <w:rsid w:val="00BA4D0F"/>
    <w:rsid w:val="00BA4E28"/>
    <w:rsid w:val="00BA70DA"/>
    <w:rsid w:val="00BB0E34"/>
    <w:rsid w:val="00BB0E4B"/>
    <w:rsid w:val="00BB0F2B"/>
    <w:rsid w:val="00BB1853"/>
    <w:rsid w:val="00BB244E"/>
    <w:rsid w:val="00BB37F6"/>
    <w:rsid w:val="00BB7DFD"/>
    <w:rsid w:val="00BC24AD"/>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83A"/>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87F"/>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16DB"/>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13FD"/>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1E87"/>
    <w:rsid w:val="00E62FE8"/>
    <w:rsid w:val="00E6302B"/>
    <w:rsid w:val="00E6452F"/>
    <w:rsid w:val="00E64F45"/>
    <w:rsid w:val="00E6742D"/>
    <w:rsid w:val="00E71CB0"/>
    <w:rsid w:val="00E72086"/>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6754"/>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22B7"/>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22A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652">
      <w:bodyDiv w:val="1"/>
      <w:marLeft w:val="0"/>
      <w:marRight w:val="0"/>
      <w:marTop w:val="0"/>
      <w:marBottom w:val="0"/>
      <w:divBdr>
        <w:top w:val="none" w:sz="0" w:space="0" w:color="auto"/>
        <w:left w:val="none" w:sz="0" w:space="0" w:color="auto"/>
        <w:bottom w:val="none" w:sz="0" w:space="0" w:color="auto"/>
        <w:right w:val="none" w:sz="0" w:space="0" w:color="auto"/>
      </w:divBdr>
      <w:divsChild>
        <w:div w:id="719287040">
          <w:marLeft w:val="0"/>
          <w:marRight w:val="0"/>
          <w:marTop w:val="0"/>
          <w:marBottom w:val="0"/>
          <w:divBdr>
            <w:top w:val="none" w:sz="0" w:space="0" w:color="auto"/>
            <w:left w:val="none" w:sz="0" w:space="0" w:color="auto"/>
            <w:bottom w:val="none" w:sz="0" w:space="0" w:color="auto"/>
            <w:right w:val="none" w:sz="0" w:space="0" w:color="auto"/>
          </w:divBdr>
          <w:divsChild>
            <w:div w:id="268466766">
              <w:marLeft w:val="0"/>
              <w:marRight w:val="0"/>
              <w:marTop w:val="0"/>
              <w:marBottom w:val="0"/>
              <w:divBdr>
                <w:top w:val="none" w:sz="0" w:space="0" w:color="auto"/>
                <w:left w:val="none" w:sz="0" w:space="0" w:color="auto"/>
                <w:bottom w:val="none" w:sz="0" w:space="0" w:color="auto"/>
                <w:right w:val="none" w:sz="0" w:space="0" w:color="auto"/>
              </w:divBdr>
              <w:divsChild>
                <w:div w:id="13400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5743161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03061340">
      <w:bodyDiv w:val="1"/>
      <w:marLeft w:val="0"/>
      <w:marRight w:val="0"/>
      <w:marTop w:val="0"/>
      <w:marBottom w:val="0"/>
      <w:divBdr>
        <w:top w:val="none" w:sz="0" w:space="0" w:color="auto"/>
        <w:left w:val="none" w:sz="0" w:space="0" w:color="auto"/>
        <w:bottom w:val="none" w:sz="0" w:space="0" w:color="auto"/>
        <w:right w:val="none" w:sz="0" w:space="0" w:color="auto"/>
      </w:divBdr>
      <w:divsChild>
        <w:div w:id="14036915">
          <w:marLeft w:val="0"/>
          <w:marRight w:val="0"/>
          <w:marTop w:val="0"/>
          <w:marBottom w:val="0"/>
          <w:divBdr>
            <w:top w:val="none" w:sz="0" w:space="0" w:color="auto"/>
            <w:left w:val="none" w:sz="0" w:space="0" w:color="auto"/>
            <w:bottom w:val="none" w:sz="0" w:space="0" w:color="auto"/>
            <w:right w:val="none" w:sz="0" w:space="0" w:color="auto"/>
          </w:divBdr>
          <w:divsChild>
            <w:div w:id="1311329809">
              <w:marLeft w:val="0"/>
              <w:marRight w:val="0"/>
              <w:marTop w:val="0"/>
              <w:marBottom w:val="0"/>
              <w:divBdr>
                <w:top w:val="none" w:sz="0" w:space="0" w:color="auto"/>
                <w:left w:val="none" w:sz="0" w:space="0" w:color="auto"/>
                <w:bottom w:val="none" w:sz="0" w:space="0" w:color="auto"/>
                <w:right w:val="none" w:sz="0" w:space="0" w:color="auto"/>
              </w:divBdr>
              <w:divsChild>
                <w:div w:id="1168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9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5314">
          <w:marLeft w:val="0"/>
          <w:marRight w:val="0"/>
          <w:marTop w:val="0"/>
          <w:marBottom w:val="0"/>
          <w:divBdr>
            <w:top w:val="none" w:sz="0" w:space="0" w:color="auto"/>
            <w:left w:val="none" w:sz="0" w:space="0" w:color="auto"/>
            <w:bottom w:val="none" w:sz="0" w:space="0" w:color="auto"/>
            <w:right w:val="none" w:sz="0" w:space="0" w:color="auto"/>
          </w:divBdr>
          <w:divsChild>
            <w:div w:id="1077433335">
              <w:marLeft w:val="0"/>
              <w:marRight w:val="0"/>
              <w:marTop w:val="0"/>
              <w:marBottom w:val="0"/>
              <w:divBdr>
                <w:top w:val="none" w:sz="0" w:space="0" w:color="auto"/>
                <w:left w:val="none" w:sz="0" w:space="0" w:color="auto"/>
                <w:bottom w:val="none" w:sz="0" w:space="0" w:color="auto"/>
                <w:right w:val="none" w:sz="0" w:space="0" w:color="auto"/>
              </w:divBdr>
              <w:divsChild>
                <w:div w:id="1762949003">
                  <w:marLeft w:val="0"/>
                  <w:marRight w:val="0"/>
                  <w:marTop w:val="0"/>
                  <w:marBottom w:val="0"/>
                  <w:divBdr>
                    <w:top w:val="none" w:sz="0" w:space="0" w:color="auto"/>
                    <w:left w:val="none" w:sz="0" w:space="0" w:color="auto"/>
                    <w:bottom w:val="none" w:sz="0" w:space="0" w:color="auto"/>
                    <w:right w:val="none" w:sz="0" w:space="0" w:color="auto"/>
                  </w:divBdr>
                </w:div>
              </w:divsChild>
            </w:div>
            <w:div w:id="1270814547">
              <w:marLeft w:val="0"/>
              <w:marRight w:val="0"/>
              <w:marTop w:val="0"/>
              <w:marBottom w:val="0"/>
              <w:divBdr>
                <w:top w:val="none" w:sz="0" w:space="0" w:color="auto"/>
                <w:left w:val="none" w:sz="0" w:space="0" w:color="auto"/>
                <w:bottom w:val="none" w:sz="0" w:space="0" w:color="auto"/>
                <w:right w:val="none" w:sz="0" w:space="0" w:color="auto"/>
              </w:divBdr>
              <w:divsChild>
                <w:div w:id="10842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24568657">
      <w:bodyDiv w:val="1"/>
      <w:marLeft w:val="0"/>
      <w:marRight w:val="0"/>
      <w:marTop w:val="0"/>
      <w:marBottom w:val="0"/>
      <w:divBdr>
        <w:top w:val="none" w:sz="0" w:space="0" w:color="auto"/>
        <w:left w:val="none" w:sz="0" w:space="0" w:color="auto"/>
        <w:bottom w:val="none" w:sz="0" w:space="0" w:color="auto"/>
        <w:right w:val="none" w:sz="0" w:space="0" w:color="auto"/>
      </w:divBdr>
      <w:divsChild>
        <w:div w:id="2049255855">
          <w:marLeft w:val="0"/>
          <w:marRight w:val="0"/>
          <w:marTop w:val="0"/>
          <w:marBottom w:val="0"/>
          <w:divBdr>
            <w:top w:val="none" w:sz="0" w:space="0" w:color="auto"/>
            <w:left w:val="none" w:sz="0" w:space="0" w:color="auto"/>
            <w:bottom w:val="none" w:sz="0" w:space="0" w:color="auto"/>
            <w:right w:val="none" w:sz="0" w:space="0" w:color="auto"/>
          </w:divBdr>
          <w:divsChild>
            <w:div w:id="960067852">
              <w:marLeft w:val="0"/>
              <w:marRight w:val="0"/>
              <w:marTop w:val="0"/>
              <w:marBottom w:val="0"/>
              <w:divBdr>
                <w:top w:val="none" w:sz="0" w:space="0" w:color="auto"/>
                <w:left w:val="none" w:sz="0" w:space="0" w:color="auto"/>
                <w:bottom w:val="none" w:sz="0" w:space="0" w:color="auto"/>
                <w:right w:val="none" w:sz="0" w:space="0" w:color="auto"/>
              </w:divBdr>
              <w:divsChild>
                <w:div w:id="16665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8369">
      <w:bodyDiv w:val="1"/>
      <w:marLeft w:val="0"/>
      <w:marRight w:val="0"/>
      <w:marTop w:val="0"/>
      <w:marBottom w:val="0"/>
      <w:divBdr>
        <w:top w:val="none" w:sz="0" w:space="0" w:color="auto"/>
        <w:left w:val="none" w:sz="0" w:space="0" w:color="auto"/>
        <w:bottom w:val="none" w:sz="0" w:space="0" w:color="auto"/>
        <w:right w:val="none" w:sz="0" w:space="0" w:color="auto"/>
      </w:divBdr>
      <w:divsChild>
        <w:div w:id="997879103">
          <w:marLeft w:val="0"/>
          <w:marRight w:val="0"/>
          <w:marTop w:val="0"/>
          <w:marBottom w:val="0"/>
          <w:divBdr>
            <w:top w:val="none" w:sz="0" w:space="0" w:color="auto"/>
            <w:left w:val="none" w:sz="0" w:space="0" w:color="auto"/>
            <w:bottom w:val="none" w:sz="0" w:space="0" w:color="auto"/>
            <w:right w:val="none" w:sz="0" w:space="0" w:color="auto"/>
          </w:divBdr>
          <w:divsChild>
            <w:div w:id="290982292">
              <w:marLeft w:val="0"/>
              <w:marRight w:val="0"/>
              <w:marTop w:val="0"/>
              <w:marBottom w:val="0"/>
              <w:divBdr>
                <w:top w:val="none" w:sz="0" w:space="0" w:color="auto"/>
                <w:left w:val="none" w:sz="0" w:space="0" w:color="auto"/>
                <w:bottom w:val="none" w:sz="0" w:space="0" w:color="auto"/>
                <w:right w:val="none" w:sz="0" w:space="0" w:color="auto"/>
              </w:divBdr>
              <w:divsChild>
                <w:div w:id="581642156">
                  <w:marLeft w:val="0"/>
                  <w:marRight w:val="0"/>
                  <w:marTop w:val="0"/>
                  <w:marBottom w:val="0"/>
                  <w:divBdr>
                    <w:top w:val="none" w:sz="0" w:space="0" w:color="auto"/>
                    <w:left w:val="none" w:sz="0" w:space="0" w:color="auto"/>
                    <w:bottom w:val="none" w:sz="0" w:space="0" w:color="auto"/>
                    <w:right w:val="none" w:sz="0" w:space="0" w:color="auto"/>
                  </w:divBdr>
                </w:div>
              </w:divsChild>
            </w:div>
            <w:div w:id="1290089320">
              <w:marLeft w:val="0"/>
              <w:marRight w:val="0"/>
              <w:marTop w:val="0"/>
              <w:marBottom w:val="0"/>
              <w:divBdr>
                <w:top w:val="none" w:sz="0" w:space="0" w:color="auto"/>
                <w:left w:val="none" w:sz="0" w:space="0" w:color="auto"/>
                <w:bottom w:val="none" w:sz="0" w:space="0" w:color="auto"/>
                <w:right w:val="none" w:sz="0" w:space="0" w:color="auto"/>
              </w:divBdr>
              <w:divsChild>
                <w:div w:id="21364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3608">
      <w:bodyDiv w:val="1"/>
      <w:marLeft w:val="0"/>
      <w:marRight w:val="0"/>
      <w:marTop w:val="0"/>
      <w:marBottom w:val="0"/>
      <w:divBdr>
        <w:top w:val="none" w:sz="0" w:space="0" w:color="auto"/>
        <w:left w:val="none" w:sz="0" w:space="0" w:color="auto"/>
        <w:bottom w:val="none" w:sz="0" w:space="0" w:color="auto"/>
        <w:right w:val="none" w:sz="0" w:space="0" w:color="auto"/>
      </w:divBdr>
      <w:divsChild>
        <w:div w:id="1824196630">
          <w:marLeft w:val="0"/>
          <w:marRight w:val="0"/>
          <w:marTop w:val="0"/>
          <w:marBottom w:val="0"/>
          <w:divBdr>
            <w:top w:val="none" w:sz="0" w:space="0" w:color="auto"/>
            <w:left w:val="none" w:sz="0" w:space="0" w:color="auto"/>
            <w:bottom w:val="none" w:sz="0" w:space="0" w:color="auto"/>
            <w:right w:val="none" w:sz="0" w:space="0" w:color="auto"/>
          </w:divBdr>
          <w:divsChild>
            <w:div w:id="2084063156">
              <w:marLeft w:val="0"/>
              <w:marRight w:val="0"/>
              <w:marTop w:val="0"/>
              <w:marBottom w:val="0"/>
              <w:divBdr>
                <w:top w:val="none" w:sz="0" w:space="0" w:color="auto"/>
                <w:left w:val="none" w:sz="0" w:space="0" w:color="auto"/>
                <w:bottom w:val="none" w:sz="0" w:space="0" w:color="auto"/>
                <w:right w:val="none" w:sz="0" w:space="0" w:color="auto"/>
              </w:divBdr>
              <w:divsChild>
                <w:div w:id="16278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13075106">
      <w:bodyDiv w:val="1"/>
      <w:marLeft w:val="0"/>
      <w:marRight w:val="0"/>
      <w:marTop w:val="0"/>
      <w:marBottom w:val="0"/>
      <w:divBdr>
        <w:top w:val="none" w:sz="0" w:space="0" w:color="auto"/>
        <w:left w:val="none" w:sz="0" w:space="0" w:color="auto"/>
        <w:bottom w:val="none" w:sz="0" w:space="0" w:color="auto"/>
        <w:right w:val="none" w:sz="0" w:space="0" w:color="auto"/>
      </w:divBdr>
      <w:divsChild>
        <w:div w:id="1417290916">
          <w:marLeft w:val="0"/>
          <w:marRight w:val="0"/>
          <w:marTop w:val="0"/>
          <w:marBottom w:val="0"/>
          <w:divBdr>
            <w:top w:val="none" w:sz="0" w:space="0" w:color="auto"/>
            <w:left w:val="none" w:sz="0" w:space="0" w:color="auto"/>
            <w:bottom w:val="none" w:sz="0" w:space="0" w:color="auto"/>
            <w:right w:val="none" w:sz="0" w:space="0" w:color="auto"/>
          </w:divBdr>
          <w:divsChild>
            <w:div w:id="1629049537">
              <w:marLeft w:val="0"/>
              <w:marRight w:val="0"/>
              <w:marTop w:val="0"/>
              <w:marBottom w:val="0"/>
              <w:divBdr>
                <w:top w:val="none" w:sz="0" w:space="0" w:color="auto"/>
                <w:left w:val="none" w:sz="0" w:space="0" w:color="auto"/>
                <w:bottom w:val="none" w:sz="0" w:space="0" w:color="auto"/>
                <w:right w:val="none" w:sz="0" w:space="0" w:color="auto"/>
              </w:divBdr>
              <w:divsChild>
                <w:div w:id="4357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7171">
      <w:bodyDiv w:val="1"/>
      <w:marLeft w:val="0"/>
      <w:marRight w:val="0"/>
      <w:marTop w:val="0"/>
      <w:marBottom w:val="0"/>
      <w:divBdr>
        <w:top w:val="none" w:sz="0" w:space="0" w:color="auto"/>
        <w:left w:val="none" w:sz="0" w:space="0" w:color="auto"/>
        <w:bottom w:val="none" w:sz="0" w:space="0" w:color="auto"/>
        <w:right w:val="none" w:sz="0" w:space="0" w:color="auto"/>
      </w:divBdr>
      <w:divsChild>
        <w:div w:id="1342049289">
          <w:marLeft w:val="0"/>
          <w:marRight w:val="0"/>
          <w:marTop w:val="0"/>
          <w:marBottom w:val="0"/>
          <w:divBdr>
            <w:top w:val="none" w:sz="0" w:space="0" w:color="auto"/>
            <w:left w:val="none" w:sz="0" w:space="0" w:color="auto"/>
            <w:bottom w:val="none" w:sz="0" w:space="0" w:color="auto"/>
            <w:right w:val="none" w:sz="0" w:space="0" w:color="auto"/>
          </w:divBdr>
          <w:divsChild>
            <w:div w:id="1937908489">
              <w:marLeft w:val="0"/>
              <w:marRight w:val="0"/>
              <w:marTop w:val="0"/>
              <w:marBottom w:val="0"/>
              <w:divBdr>
                <w:top w:val="none" w:sz="0" w:space="0" w:color="auto"/>
                <w:left w:val="none" w:sz="0" w:space="0" w:color="auto"/>
                <w:bottom w:val="none" w:sz="0" w:space="0" w:color="auto"/>
                <w:right w:val="none" w:sz="0" w:space="0" w:color="auto"/>
              </w:divBdr>
              <w:divsChild>
                <w:div w:id="1343514761">
                  <w:marLeft w:val="0"/>
                  <w:marRight w:val="0"/>
                  <w:marTop w:val="0"/>
                  <w:marBottom w:val="0"/>
                  <w:divBdr>
                    <w:top w:val="none" w:sz="0" w:space="0" w:color="auto"/>
                    <w:left w:val="none" w:sz="0" w:space="0" w:color="auto"/>
                    <w:bottom w:val="none" w:sz="0" w:space="0" w:color="auto"/>
                    <w:right w:val="none" w:sz="0" w:space="0" w:color="auto"/>
                  </w:divBdr>
                </w:div>
              </w:divsChild>
            </w:div>
            <w:div w:id="1936861576">
              <w:marLeft w:val="0"/>
              <w:marRight w:val="0"/>
              <w:marTop w:val="0"/>
              <w:marBottom w:val="0"/>
              <w:divBdr>
                <w:top w:val="none" w:sz="0" w:space="0" w:color="auto"/>
                <w:left w:val="none" w:sz="0" w:space="0" w:color="auto"/>
                <w:bottom w:val="none" w:sz="0" w:space="0" w:color="auto"/>
                <w:right w:val="none" w:sz="0" w:space="0" w:color="auto"/>
              </w:divBdr>
              <w:divsChild>
                <w:div w:id="5567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49582">
      <w:bodyDiv w:val="1"/>
      <w:marLeft w:val="0"/>
      <w:marRight w:val="0"/>
      <w:marTop w:val="0"/>
      <w:marBottom w:val="0"/>
      <w:divBdr>
        <w:top w:val="none" w:sz="0" w:space="0" w:color="auto"/>
        <w:left w:val="none" w:sz="0" w:space="0" w:color="auto"/>
        <w:bottom w:val="none" w:sz="0" w:space="0" w:color="auto"/>
        <w:right w:val="none" w:sz="0" w:space="0" w:color="auto"/>
      </w:divBdr>
      <w:divsChild>
        <w:div w:id="90011521">
          <w:marLeft w:val="0"/>
          <w:marRight w:val="0"/>
          <w:marTop w:val="0"/>
          <w:marBottom w:val="0"/>
          <w:divBdr>
            <w:top w:val="none" w:sz="0" w:space="0" w:color="auto"/>
            <w:left w:val="none" w:sz="0" w:space="0" w:color="auto"/>
            <w:bottom w:val="none" w:sz="0" w:space="0" w:color="auto"/>
            <w:right w:val="none" w:sz="0" w:space="0" w:color="auto"/>
          </w:divBdr>
          <w:divsChild>
            <w:div w:id="601840973">
              <w:marLeft w:val="0"/>
              <w:marRight w:val="0"/>
              <w:marTop w:val="0"/>
              <w:marBottom w:val="0"/>
              <w:divBdr>
                <w:top w:val="none" w:sz="0" w:space="0" w:color="auto"/>
                <w:left w:val="none" w:sz="0" w:space="0" w:color="auto"/>
                <w:bottom w:val="none" w:sz="0" w:space="0" w:color="auto"/>
                <w:right w:val="none" w:sz="0" w:space="0" w:color="auto"/>
              </w:divBdr>
              <w:divsChild>
                <w:div w:id="302543190">
                  <w:marLeft w:val="0"/>
                  <w:marRight w:val="0"/>
                  <w:marTop w:val="0"/>
                  <w:marBottom w:val="0"/>
                  <w:divBdr>
                    <w:top w:val="none" w:sz="0" w:space="0" w:color="auto"/>
                    <w:left w:val="none" w:sz="0" w:space="0" w:color="auto"/>
                    <w:bottom w:val="none" w:sz="0" w:space="0" w:color="auto"/>
                    <w:right w:val="none" w:sz="0" w:space="0" w:color="auto"/>
                  </w:divBdr>
                </w:div>
              </w:divsChild>
            </w:div>
            <w:div w:id="1510412160">
              <w:marLeft w:val="0"/>
              <w:marRight w:val="0"/>
              <w:marTop w:val="0"/>
              <w:marBottom w:val="0"/>
              <w:divBdr>
                <w:top w:val="none" w:sz="0" w:space="0" w:color="auto"/>
                <w:left w:val="none" w:sz="0" w:space="0" w:color="auto"/>
                <w:bottom w:val="none" w:sz="0" w:space="0" w:color="auto"/>
                <w:right w:val="none" w:sz="0" w:space="0" w:color="auto"/>
              </w:divBdr>
              <w:divsChild>
                <w:div w:id="2135521599">
                  <w:marLeft w:val="0"/>
                  <w:marRight w:val="0"/>
                  <w:marTop w:val="0"/>
                  <w:marBottom w:val="0"/>
                  <w:divBdr>
                    <w:top w:val="none" w:sz="0" w:space="0" w:color="auto"/>
                    <w:left w:val="none" w:sz="0" w:space="0" w:color="auto"/>
                    <w:bottom w:val="none" w:sz="0" w:space="0" w:color="auto"/>
                    <w:right w:val="none" w:sz="0" w:space="0" w:color="auto"/>
                  </w:divBdr>
                </w:div>
                <w:div w:id="308438759">
                  <w:marLeft w:val="0"/>
                  <w:marRight w:val="0"/>
                  <w:marTop w:val="0"/>
                  <w:marBottom w:val="0"/>
                  <w:divBdr>
                    <w:top w:val="none" w:sz="0" w:space="0" w:color="auto"/>
                    <w:left w:val="none" w:sz="0" w:space="0" w:color="auto"/>
                    <w:bottom w:val="none" w:sz="0" w:space="0" w:color="auto"/>
                    <w:right w:val="none" w:sz="0" w:space="0" w:color="auto"/>
                  </w:divBdr>
                </w:div>
              </w:divsChild>
            </w:div>
            <w:div w:id="1716352559">
              <w:marLeft w:val="0"/>
              <w:marRight w:val="0"/>
              <w:marTop w:val="0"/>
              <w:marBottom w:val="0"/>
              <w:divBdr>
                <w:top w:val="none" w:sz="0" w:space="0" w:color="auto"/>
                <w:left w:val="none" w:sz="0" w:space="0" w:color="auto"/>
                <w:bottom w:val="none" w:sz="0" w:space="0" w:color="auto"/>
                <w:right w:val="none" w:sz="0" w:space="0" w:color="auto"/>
              </w:divBdr>
              <w:divsChild>
                <w:div w:id="489099504">
                  <w:marLeft w:val="0"/>
                  <w:marRight w:val="0"/>
                  <w:marTop w:val="0"/>
                  <w:marBottom w:val="0"/>
                  <w:divBdr>
                    <w:top w:val="none" w:sz="0" w:space="0" w:color="auto"/>
                    <w:left w:val="none" w:sz="0" w:space="0" w:color="auto"/>
                    <w:bottom w:val="none" w:sz="0" w:space="0" w:color="auto"/>
                    <w:right w:val="none" w:sz="0" w:space="0" w:color="auto"/>
                  </w:divBdr>
                </w:div>
              </w:divsChild>
            </w:div>
            <w:div w:id="1517690799">
              <w:marLeft w:val="0"/>
              <w:marRight w:val="0"/>
              <w:marTop w:val="0"/>
              <w:marBottom w:val="0"/>
              <w:divBdr>
                <w:top w:val="none" w:sz="0" w:space="0" w:color="auto"/>
                <w:left w:val="none" w:sz="0" w:space="0" w:color="auto"/>
                <w:bottom w:val="none" w:sz="0" w:space="0" w:color="auto"/>
                <w:right w:val="none" w:sz="0" w:space="0" w:color="auto"/>
              </w:divBdr>
              <w:divsChild>
                <w:div w:id="1572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78303168">
      <w:bodyDiv w:val="1"/>
      <w:marLeft w:val="0"/>
      <w:marRight w:val="0"/>
      <w:marTop w:val="0"/>
      <w:marBottom w:val="0"/>
      <w:divBdr>
        <w:top w:val="none" w:sz="0" w:space="0" w:color="auto"/>
        <w:left w:val="none" w:sz="0" w:space="0" w:color="auto"/>
        <w:bottom w:val="none" w:sz="0" w:space="0" w:color="auto"/>
        <w:right w:val="none" w:sz="0" w:space="0" w:color="auto"/>
      </w:divBdr>
      <w:divsChild>
        <w:div w:id="1316029318">
          <w:marLeft w:val="0"/>
          <w:marRight w:val="0"/>
          <w:marTop w:val="0"/>
          <w:marBottom w:val="0"/>
          <w:divBdr>
            <w:top w:val="none" w:sz="0" w:space="0" w:color="auto"/>
            <w:left w:val="none" w:sz="0" w:space="0" w:color="auto"/>
            <w:bottom w:val="none" w:sz="0" w:space="0" w:color="auto"/>
            <w:right w:val="none" w:sz="0" w:space="0" w:color="auto"/>
          </w:divBdr>
          <w:divsChild>
            <w:div w:id="1998874286">
              <w:marLeft w:val="0"/>
              <w:marRight w:val="0"/>
              <w:marTop w:val="0"/>
              <w:marBottom w:val="0"/>
              <w:divBdr>
                <w:top w:val="none" w:sz="0" w:space="0" w:color="auto"/>
                <w:left w:val="none" w:sz="0" w:space="0" w:color="auto"/>
                <w:bottom w:val="none" w:sz="0" w:space="0" w:color="auto"/>
                <w:right w:val="none" w:sz="0" w:space="0" w:color="auto"/>
              </w:divBdr>
              <w:divsChild>
                <w:div w:id="4383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51805292">
      <w:bodyDiv w:val="1"/>
      <w:marLeft w:val="0"/>
      <w:marRight w:val="0"/>
      <w:marTop w:val="0"/>
      <w:marBottom w:val="0"/>
      <w:divBdr>
        <w:top w:val="none" w:sz="0" w:space="0" w:color="auto"/>
        <w:left w:val="none" w:sz="0" w:space="0" w:color="auto"/>
        <w:bottom w:val="none" w:sz="0" w:space="0" w:color="auto"/>
        <w:right w:val="none" w:sz="0" w:space="0" w:color="auto"/>
      </w:divBdr>
      <w:divsChild>
        <w:div w:id="1095514946">
          <w:marLeft w:val="0"/>
          <w:marRight w:val="0"/>
          <w:marTop w:val="0"/>
          <w:marBottom w:val="0"/>
          <w:divBdr>
            <w:top w:val="none" w:sz="0" w:space="0" w:color="auto"/>
            <w:left w:val="none" w:sz="0" w:space="0" w:color="auto"/>
            <w:bottom w:val="none" w:sz="0" w:space="0" w:color="auto"/>
            <w:right w:val="none" w:sz="0" w:space="0" w:color="auto"/>
          </w:divBdr>
          <w:divsChild>
            <w:div w:id="233392618">
              <w:marLeft w:val="0"/>
              <w:marRight w:val="0"/>
              <w:marTop w:val="0"/>
              <w:marBottom w:val="0"/>
              <w:divBdr>
                <w:top w:val="none" w:sz="0" w:space="0" w:color="auto"/>
                <w:left w:val="none" w:sz="0" w:space="0" w:color="auto"/>
                <w:bottom w:val="none" w:sz="0" w:space="0" w:color="auto"/>
                <w:right w:val="none" w:sz="0" w:space="0" w:color="auto"/>
              </w:divBdr>
              <w:divsChild>
                <w:div w:id="9834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23544345">
      <w:bodyDiv w:val="1"/>
      <w:marLeft w:val="0"/>
      <w:marRight w:val="0"/>
      <w:marTop w:val="0"/>
      <w:marBottom w:val="0"/>
      <w:divBdr>
        <w:top w:val="none" w:sz="0" w:space="0" w:color="auto"/>
        <w:left w:val="none" w:sz="0" w:space="0" w:color="auto"/>
        <w:bottom w:val="none" w:sz="0" w:space="0" w:color="auto"/>
        <w:right w:val="none" w:sz="0" w:space="0" w:color="auto"/>
      </w:divBdr>
      <w:divsChild>
        <w:div w:id="799105924">
          <w:marLeft w:val="0"/>
          <w:marRight w:val="0"/>
          <w:marTop w:val="0"/>
          <w:marBottom w:val="0"/>
          <w:divBdr>
            <w:top w:val="none" w:sz="0" w:space="0" w:color="auto"/>
            <w:left w:val="none" w:sz="0" w:space="0" w:color="auto"/>
            <w:bottom w:val="none" w:sz="0" w:space="0" w:color="auto"/>
            <w:right w:val="none" w:sz="0" w:space="0" w:color="auto"/>
          </w:divBdr>
          <w:divsChild>
            <w:div w:id="1648901929">
              <w:marLeft w:val="0"/>
              <w:marRight w:val="0"/>
              <w:marTop w:val="0"/>
              <w:marBottom w:val="0"/>
              <w:divBdr>
                <w:top w:val="none" w:sz="0" w:space="0" w:color="auto"/>
                <w:left w:val="none" w:sz="0" w:space="0" w:color="auto"/>
                <w:bottom w:val="none" w:sz="0" w:space="0" w:color="auto"/>
                <w:right w:val="none" w:sz="0" w:space="0" w:color="auto"/>
              </w:divBdr>
              <w:divsChild>
                <w:div w:id="1433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5992">
      <w:bodyDiv w:val="1"/>
      <w:marLeft w:val="0"/>
      <w:marRight w:val="0"/>
      <w:marTop w:val="0"/>
      <w:marBottom w:val="0"/>
      <w:divBdr>
        <w:top w:val="none" w:sz="0" w:space="0" w:color="auto"/>
        <w:left w:val="none" w:sz="0" w:space="0" w:color="auto"/>
        <w:bottom w:val="none" w:sz="0" w:space="0" w:color="auto"/>
        <w:right w:val="none" w:sz="0" w:space="0" w:color="auto"/>
      </w:divBdr>
      <w:divsChild>
        <w:div w:id="1691450927">
          <w:marLeft w:val="0"/>
          <w:marRight w:val="0"/>
          <w:marTop w:val="0"/>
          <w:marBottom w:val="0"/>
          <w:divBdr>
            <w:top w:val="none" w:sz="0" w:space="0" w:color="auto"/>
            <w:left w:val="none" w:sz="0" w:space="0" w:color="auto"/>
            <w:bottom w:val="none" w:sz="0" w:space="0" w:color="auto"/>
            <w:right w:val="none" w:sz="0" w:space="0" w:color="auto"/>
          </w:divBdr>
          <w:divsChild>
            <w:div w:id="607005024">
              <w:marLeft w:val="0"/>
              <w:marRight w:val="0"/>
              <w:marTop w:val="0"/>
              <w:marBottom w:val="0"/>
              <w:divBdr>
                <w:top w:val="none" w:sz="0" w:space="0" w:color="auto"/>
                <w:left w:val="none" w:sz="0" w:space="0" w:color="auto"/>
                <w:bottom w:val="none" w:sz="0" w:space="0" w:color="auto"/>
                <w:right w:val="none" w:sz="0" w:space="0" w:color="auto"/>
              </w:divBdr>
              <w:divsChild>
                <w:div w:id="1395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404">
      <w:bodyDiv w:val="1"/>
      <w:marLeft w:val="0"/>
      <w:marRight w:val="0"/>
      <w:marTop w:val="0"/>
      <w:marBottom w:val="0"/>
      <w:divBdr>
        <w:top w:val="none" w:sz="0" w:space="0" w:color="auto"/>
        <w:left w:val="none" w:sz="0" w:space="0" w:color="auto"/>
        <w:bottom w:val="none" w:sz="0" w:space="0" w:color="auto"/>
        <w:right w:val="none" w:sz="0" w:space="0" w:color="auto"/>
      </w:divBdr>
      <w:divsChild>
        <w:div w:id="1626614943">
          <w:marLeft w:val="0"/>
          <w:marRight w:val="0"/>
          <w:marTop w:val="0"/>
          <w:marBottom w:val="0"/>
          <w:divBdr>
            <w:top w:val="none" w:sz="0" w:space="0" w:color="auto"/>
            <w:left w:val="none" w:sz="0" w:space="0" w:color="auto"/>
            <w:bottom w:val="none" w:sz="0" w:space="0" w:color="auto"/>
            <w:right w:val="none" w:sz="0" w:space="0" w:color="auto"/>
          </w:divBdr>
          <w:divsChild>
            <w:div w:id="1139032845">
              <w:marLeft w:val="0"/>
              <w:marRight w:val="0"/>
              <w:marTop w:val="0"/>
              <w:marBottom w:val="0"/>
              <w:divBdr>
                <w:top w:val="none" w:sz="0" w:space="0" w:color="auto"/>
                <w:left w:val="none" w:sz="0" w:space="0" w:color="auto"/>
                <w:bottom w:val="none" w:sz="0" w:space="0" w:color="auto"/>
                <w:right w:val="none" w:sz="0" w:space="0" w:color="auto"/>
              </w:divBdr>
              <w:divsChild>
                <w:div w:id="1967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42797241">
      <w:bodyDiv w:val="1"/>
      <w:marLeft w:val="0"/>
      <w:marRight w:val="0"/>
      <w:marTop w:val="0"/>
      <w:marBottom w:val="0"/>
      <w:divBdr>
        <w:top w:val="none" w:sz="0" w:space="0" w:color="auto"/>
        <w:left w:val="none" w:sz="0" w:space="0" w:color="auto"/>
        <w:bottom w:val="none" w:sz="0" w:space="0" w:color="auto"/>
        <w:right w:val="none" w:sz="0" w:space="0" w:color="auto"/>
      </w:divBdr>
      <w:divsChild>
        <w:div w:id="1339193739">
          <w:marLeft w:val="0"/>
          <w:marRight w:val="0"/>
          <w:marTop w:val="0"/>
          <w:marBottom w:val="0"/>
          <w:divBdr>
            <w:top w:val="none" w:sz="0" w:space="0" w:color="auto"/>
            <w:left w:val="none" w:sz="0" w:space="0" w:color="auto"/>
            <w:bottom w:val="none" w:sz="0" w:space="0" w:color="auto"/>
            <w:right w:val="none" w:sz="0" w:space="0" w:color="auto"/>
          </w:divBdr>
          <w:divsChild>
            <w:div w:id="1848862576">
              <w:marLeft w:val="0"/>
              <w:marRight w:val="0"/>
              <w:marTop w:val="0"/>
              <w:marBottom w:val="0"/>
              <w:divBdr>
                <w:top w:val="none" w:sz="0" w:space="0" w:color="auto"/>
                <w:left w:val="none" w:sz="0" w:space="0" w:color="auto"/>
                <w:bottom w:val="none" w:sz="0" w:space="0" w:color="auto"/>
                <w:right w:val="none" w:sz="0" w:space="0" w:color="auto"/>
              </w:divBdr>
              <w:divsChild>
                <w:div w:id="21436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pearly.anghx@gmail.com</cp:lastModifiedBy>
  <cp:revision>32</cp:revision>
  <cp:lastPrinted>2019-08-27T05:42:00Z</cp:lastPrinted>
  <dcterms:created xsi:type="dcterms:W3CDTF">2022-10-25T12:58:00Z</dcterms:created>
  <dcterms:modified xsi:type="dcterms:W3CDTF">2023-07-30T19:50:00Z</dcterms:modified>
</cp:coreProperties>
</file>