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D92A74" w:rsidRDefault="000F6063" w:rsidP="007E03FA">
      <w:pPr>
        <w:pStyle w:val="ListParagraph"/>
        <w:numPr>
          <w:ilvl w:val="0"/>
          <w:numId w:val="31"/>
        </w:numPr>
        <w:ind w:left="426"/>
        <w:rPr>
          <w:rFonts w:ascii="Avenir Next" w:hAnsi="Avenir Next" w:cs="Arial"/>
          <w:sz w:val="22"/>
          <w:szCs w:val="22"/>
          <w:highlight w:val="yellow"/>
          <w:lang w:val="en-GB"/>
        </w:rPr>
      </w:pPr>
      <w:r w:rsidRPr="00D92A74">
        <w:rPr>
          <w:rFonts w:ascii="Avenir Next" w:hAnsi="Avenir Next" w:cs="Arial"/>
          <w:sz w:val="22"/>
          <w:szCs w:val="22"/>
          <w:highlight w:val="yellow"/>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4E43EA">
        <w:rPr>
          <w:rFonts w:ascii="Avenir Next" w:hAnsi="Avenir Next" w:cs="Arial"/>
          <w:sz w:val="22"/>
          <w:szCs w:val="22"/>
          <w:highlight w:val="yellow"/>
          <w:lang w:val="en-GB"/>
        </w:rPr>
        <w:t>Appointment of a receiver</w:t>
      </w:r>
      <w:r w:rsidRPr="00310533">
        <w:rPr>
          <w:rFonts w:ascii="Avenir Next" w:hAnsi="Avenir Next" w:cs="Arial"/>
          <w:sz w:val="22"/>
          <w:szCs w:val="22"/>
          <w:lang w:val="en-GB"/>
        </w:rPr>
        <w:t>.</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D579A">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310533">
        <w:rPr>
          <w:rFonts w:ascii="Avenir Next" w:hAnsi="Avenir Next" w:cs="Arial"/>
          <w:color w:val="000000" w:themeColor="text1"/>
          <w:sz w:val="22"/>
          <w:szCs w:val="22"/>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AA1AA3" w:rsidRDefault="00CB2364" w:rsidP="00924973">
      <w:pPr>
        <w:pStyle w:val="ListParagraph"/>
        <w:numPr>
          <w:ilvl w:val="0"/>
          <w:numId w:val="34"/>
        </w:numPr>
        <w:ind w:left="426"/>
        <w:rPr>
          <w:rFonts w:ascii="Avenir Next" w:hAnsi="Avenir Next" w:cs="Arial"/>
          <w:sz w:val="22"/>
          <w:szCs w:val="22"/>
          <w:highlight w:val="yellow"/>
          <w:lang w:val="en-GB"/>
        </w:rPr>
      </w:pPr>
      <w:r w:rsidRPr="00AA1AA3">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CA0896" w:rsidRDefault="000F6063" w:rsidP="00924973">
      <w:pPr>
        <w:pStyle w:val="ListParagraph"/>
        <w:numPr>
          <w:ilvl w:val="0"/>
          <w:numId w:val="35"/>
        </w:numPr>
        <w:ind w:left="426"/>
        <w:rPr>
          <w:rFonts w:ascii="Avenir Next" w:hAnsi="Avenir Next" w:cs="Arial"/>
          <w:sz w:val="22"/>
          <w:szCs w:val="22"/>
          <w:highlight w:val="yellow"/>
          <w:lang w:val="en-GB"/>
        </w:rPr>
      </w:pPr>
      <w:r w:rsidRPr="00CA0896">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05014" w:rsidRDefault="00E177F0" w:rsidP="00924973">
      <w:pPr>
        <w:pStyle w:val="ListParagraph"/>
        <w:numPr>
          <w:ilvl w:val="0"/>
          <w:numId w:val="36"/>
        </w:numPr>
        <w:ind w:left="426"/>
        <w:rPr>
          <w:rFonts w:ascii="Avenir Next" w:hAnsi="Avenir Next" w:cs="Arial"/>
          <w:sz w:val="22"/>
          <w:szCs w:val="22"/>
          <w:highlight w:val="yellow"/>
          <w:lang w:val="en-GB"/>
        </w:rPr>
      </w:pPr>
      <w:r w:rsidRPr="00305014">
        <w:rPr>
          <w:rFonts w:ascii="Avenir Next" w:hAnsi="Avenir Next" w:cs="Arial"/>
          <w:sz w:val="22"/>
          <w:szCs w:val="22"/>
          <w:highlight w:val="yellow"/>
          <w:lang w:val="en-GB"/>
        </w:rPr>
        <w:t>May enforce their security without leave of the court</w:t>
      </w:r>
      <w:r w:rsidR="00803C72" w:rsidRPr="00305014">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B11608" w:rsidRDefault="000F6063" w:rsidP="00924973">
      <w:pPr>
        <w:pStyle w:val="ListParagraph"/>
        <w:numPr>
          <w:ilvl w:val="0"/>
          <w:numId w:val="37"/>
        </w:numPr>
        <w:ind w:left="426"/>
        <w:jc w:val="both"/>
        <w:rPr>
          <w:rFonts w:ascii="Avenir Next" w:hAnsi="Avenir Next" w:cs="Arial"/>
          <w:sz w:val="22"/>
          <w:szCs w:val="22"/>
          <w:highlight w:val="yellow"/>
          <w:lang w:val="en-GB"/>
        </w:rPr>
      </w:pPr>
      <w:r w:rsidRPr="00B11608">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FB4E95" w:rsidRDefault="00853B56" w:rsidP="00924973">
      <w:pPr>
        <w:pStyle w:val="ListParagraph"/>
        <w:numPr>
          <w:ilvl w:val="0"/>
          <w:numId w:val="38"/>
        </w:numPr>
        <w:ind w:left="426"/>
        <w:jc w:val="both"/>
        <w:rPr>
          <w:rFonts w:ascii="Avenir Next" w:hAnsi="Avenir Next" w:cs="Arial"/>
          <w:sz w:val="22"/>
          <w:szCs w:val="22"/>
          <w:highlight w:val="yellow"/>
          <w:lang w:val="en-GB"/>
        </w:rPr>
      </w:pPr>
      <w:r w:rsidRPr="00FB4E95">
        <w:rPr>
          <w:rFonts w:ascii="Avenir Next" w:hAnsi="Avenir Next" w:cs="Arial"/>
          <w:sz w:val="22"/>
          <w:szCs w:val="22"/>
          <w:highlight w:val="yellow"/>
          <w:lang w:val="en-GB"/>
        </w:rPr>
        <w:t>Amounts due to p</w:t>
      </w:r>
      <w:r w:rsidR="005327B7" w:rsidRPr="00FB4E95">
        <w:rPr>
          <w:rFonts w:ascii="Avenir Next" w:hAnsi="Avenir Next" w:cs="Arial"/>
          <w:sz w:val="22"/>
          <w:szCs w:val="22"/>
          <w:highlight w:val="yellow"/>
          <w:lang w:val="en-GB"/>
        </w:rPr>
        <w:t>referred shareholders</w:t>
      </w:r>
      <w:r w:rsidR="00803C72" w:rsidRPr="00FB4E95">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1326CA" w:rsidRDefault="005327B7" w:rsidP="00924973">
      <w:pPr>
        <w:pStyle w:val="ListParagraph"/>
        <w:numPr>
          <w:ilvl w:val="0"/>
          <w:numId w:val="39"/>
        </w:numPr>
        <w:ind w:left="426"/>
        <w:jc w:val="both"/>
        <w:rPr>
          <w:rFonts w:ascii="Avenir Next" w:hAnsi="Avenir Next" w:cs="Arial"/>
          <w:sz w:val="22"/>
          <w:szCs w:val="22"/>
          <w:highlight w:val="yellow"/>
          <w:lang w:val="en-GB"/>
        </w:rPr>
      </w:pPr>
      <w:r w:rsidRPr="001326CA">
        <w:rPr>
          <w:rFonts w:ascii="Avenir Next" w:hAnsi="Avenir Next" w:cs="Arial"/>
          <w:sz w:val="22"/>
          <w:szCs w:val="22"/>
          <w:highlight w:val="yellow"/>
          <w:lang w:val="en-GB"/>
        </w:rPr>
        <w:t>The board of directors decides it is “just and equitable” for the company to be wound up</w:t>
      </w:r>
      <w:r w:rsidR="00D06A87" w:rsidRPr="001326CA">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lastRenderedPageBreak/>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CC564A" w:rsidRDefault="000F6063" w:rsidP="00924973">
      <w:pPr>
        <w:pStyle w:val="ListParagraph"/>
        <w:numPr>
          <w:ilvl w:val="0"/>
          <w:numId w:val="40"/>
        </w:numPr>
        <w:ind w:left="426"/>
        <w:jc w:val="both"/>
        <w:rPr>
          <w:rFonts w:ascii="Avenir Next" w:hAnsi="Avenir Next" w:cs="Arial"/>
          <w:sz w:val="22"/>
          <w:szCs w:val="22"/>
          <w:highlight w:val="yellow"/>
          <w:lang w:val="en-GB"/>
        </w:rPr>
      </w:pPr>
      <w:r w:rsidRPr="00CC564A">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62471E5B" w14:textId="77777777" w:rsidR="00213094" w:rsidRDefault="00907BF4" w:rsidP="002130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007B74BA">
        <w:rPr>
          <w:rFonts w:ascii="Avenir Next" w:hAnsi="Avenir Next" w:cs="Arial"/>
          <w:color w:val="808080" w:themeColor="background1" w:themeShade="80"/>
          <w:sz w:val="22"/>
          <w:szCs w:val="22"/>
          <w:lang w:val="en-GB"/>
        </w:rPr>
        <w:t xml:space="preserve">ortgages or charges over aircraft, ships and </w:t>
      </w:r>
      <w:r w:rsidR="00424D66">
        <w:rPr>
          <w:rFonts w:ascii="Avenir Next" w:hAnsi="Avenir Next" w:cs="Arial"/>
          <w:color w:val="808080" w:themeColor="background1" w:themeShade="80"/>
          <w:sz w:val="22"/>
          <w:szCs w:val="22"/>
          <w:lang w:val="en-GB"/>
        </w:rPr>
        <w:t>legal mortgages</w:t>
      </w:r>
      <w:r w:rsidR="005E5F4A">
        <w:rPr>
          <w:rFonts w:ascii="Avenir Next" w:hAnsi="Avenir Next" w:cs="Arial"/>
          <w:color w:val="808080" w:themeColor="background1" w:themeShade="80"/>
          <w:sz w:val="22"/>
          <w:szCs w:val="22"/>
          <w:lang w:val="en-GB"/>
        </w:rPr>
        <w:t xml:space="preserve"> over </w:t>
      </w:r>
      <w:r w:rsidR="00D24547">
        <w:rPr>
          <w:rFonts w:ascii="Avenir Next" w:hAnsi="Avenir Next" w:cs="Arial"/>
          <w:color w:val="808080" w:themeColor="background1" w:themeShade="80"/>
          <w:sz w:val="22"/>
          <w:szCs w:val="22"/>
          <w:lang w:val="en-GB"/>
        </w:rPr>
        <w:t>property</w:t>
      </w:r>
      <w:r w:rsidR="005E5F4A">
        <w:rPr>
          <w:rFonts w:ascii="Avenir Next" w:hAnsi="Avenir Next" w:cs="Arial"/>
          <w:color w:val="808080" w:themeColor="background1" w:themeShade="80"/>
          <w:sz w:val="22"/>
          <w:szCs w:val="22"/>
          <w:lang w:val="en-GB"/>
        </w:rPr>
        <w:t>, (but not equitable mortgages)</w:t>
      </w:r>
      <w:r>
        <w:rPr>
          <w:rFonts w:ascii="Avenir Next" w:hAnsi="Avenir Next" w:cs="Arial"/>
          <w:color w:val="808080" w:themeColor="background1" w:themeShade="80"/>
          <w:sz w:val="22"/>
          <w:szCs w:val="22"/>
          <w:lang w:val="en-GB"/>
        </w:rPr>
        <w:t xml:space="preserve"> must be registered on the </w:t>
      </w:r>
      <w:r w:rsidR="00832CAE">
        <w:rPr>
          <w:rFonts w:ascii="Avenir Next" w:hAnsi="Avenir Next" w:cs="Arial"/>
          <w:color w:val="808080" w:themeColor="background1" w:themeShade="80"/>
          <w:sz w:val="22"/>
          <w:szCs w:val="22"/>
          <w:lang w:val="en-GB"/>
        </w:rPr>
        <w:t xml:space="preserve">Shipping, Aircraft or Land Registries. Charges can also be registered over </w:t>
      </w:r>
      <w:r w:rsidR="00E05093">
        <w:rPr>
          <w:rFonts w:ascii="Avenir Next" w:hAnsi="Avenir Next" w:cs="Arial"/>
          <w:color w:val="808080" w:themeColor="background1" w:themeShade="80"/>
          <w:sz w:val="22"/>
          <w:szCs w:val="22"/>
          <w:lang w:val="en-GB"/>
        </w:rPr>
        <w:t>motor vehicles and intellectual property</w:t>
      </w:r>
      <w:r w:rsidR="00213094">
        <w:rPr>
          <w:rFonts w:ascii="Avenir Next" w:hAnsi="Avenir Next" w:cs="Arial"/>
          <w:color w:val="808080" w:themeColor="background1" w:themeShade="80"/>
          <w:sz w:val="22"/>
          <w:szCs w:val="22"/>
          <w:lang w:val="en-GB"/>
        </w:rPr>
        <w:t xml:space="preserve">. </w:t>
      </w:r>
    </w:p>
    <w:p w14:paraId="726EBDFA" w14:textId="77777777" w:rsidR="00213094" w:rsidRDefault="00213094" w:rsidP="00213094">
      <w:pPr>
        <w:jc w:val="both"/>
        <w:rPr>
          <w:rFonts w:ascii="Avenir Next" w:hAnsi="Avenir Next" w:cs="Arial"/>
          <w:color w:val="808080" w:themeColor="background1" w:themeShade="80"/>
          <w:sz w:val="22"/>
          <w:szCs w:val="22"/>
          <w:lang w:val="en-GB"/>
        </w:rPr>
      </w:pPr>
    </w:p>
    <w:p w14:paraId="028F8E0F" w14:textId="5D64787A" w:rsidR="00213094" w:rsidRPr="00310533" w:rsidRDefault="00213094" w:rsidP="0021309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a security is registered it is deemed that third parties have notice of the security and that any acquisition of the asset will be subject to the secured creditor’s interest. Registration gives the secured creditor priority over unsecured and non-registered creditors.  </w:t>
      </w:r>
    </w:p>
    <w:p w14:paraId="1807F2BE" w14:textId="77777777" w:rsidR="00213094" w:rsidRDefault="00213094" w:rsidP="00D27CBC">
      <w:pPr>
        <w:jc w:val="both"/>
        <w:rPr>
          <w:rFonts w:ascii="Avenir Next" w:hAnsi="Avenir Next" w:cs="Arial"/>
          <w:color w:val="808080" w:themeColor="background1" w:themeShade="80"/>
          <w:sz w:val="22"/>
          <w:szCs w:val="22"/>
          <w:lang w:val="en-GB"/>
        </w:rPr>
      </w:pPr>
    </w:p>
    <w:p w14:paraId="34FEDEB0" w14:textId="6B592FBB" w:rsidR="002B4688" w:rsidRDefault="0021309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FD2AF6">
        <w:rPr>
          <w:rFonts w:ascii="Avenir Next" w:hAnsi="Avenir Next" w:cs="Arial"/>
          <w:color w:val="808080" w:themeColor="background1" w:themeShade="80"/>
          <w:sz w:val="22"/>
          <w:szCs w:val="22"/>
          <w:lang w:val="en-GB"/>
        </w:rPr>
        <w:t xml:space="preserve">here is no </w:t>
      </w:r>
      <w:r w:rsidR="00686A4A">
        <w:rPr>
          <w:rFonts w:ascii="Avenir Next" w:hAnsi="Avenir Next" w:cs="Arial"/>
          <w:color w:val="808080" w:themeColor="background1" w:themeShade="80"/>
          <w:sz w:val="22"/>
          <w:szCs w:val="22"/>
          <w:lang w:val="en-GB"/>
        </w:rPr>
        <w:t xml:space="preserve">regime that </w:t>
      </w:r>
      <w:r w:rsidR="00D41909">
        <w:rPr>
          <w:rFonts w:ascii="Avenir Next" w:hAnsi="Avenir Next" w:cs="Arial"/>
          <w:color w:val="808080" w:themeColor="background1" w:themeShade="80"/>
          <w:sz w:val="22"/>
          <w:szCs w:val="22"/>
          <w:lang w:val="en-GB"/>
        </w:rPr>
        <w:t xml:space="preserve">permits or requires the registration of a security over other assets. Section 54 of the </w:t>
      </w:r>
      <w:r w:rsidR="007B2568">
        <w:rPr>
          <w:rFonts w:ascii="Avenir Next" w:hAnsi="Avenir Next" w:cs="Arial"/>
          <w:color w:val="808080" w:themeColor="background1" w:themeShade="80"/>
          <w:sz w:val="22"/>
          <w:szCs w:val="22"/>
          <w:lang w:val="en-GB"/>
        </w:rPr>
        <w:t>Companies Act does require companies to maintain a register of mortgages and charges</w:t>
      </w:r>
      <w:r w:rsidR="00734463">
        <w:rPr>
          <w:rFonts w:ascii="Avenir Next" w:hAnsi="Avenir Next" w:cs="Arial"/>
          <w:color w:val="808080" w:themeColor="background1" w:themeShade="80"/>
          <w:sz w:val="22"/>
          <w:szCs w:val="22"/>
          <w:lang w:val="en-GB"/>
        </w:rPr>
        <w:t xml:space="preserve"> b</w:t>
      </w:r>
      <w:r w:rsidR="002B4688">
        <w:rPr>
          <w:rFonts w:ascii="Avenir Next" w:hAnsi="Avenir Next" w:cs="Arial"/>
          <w:color w:val="808080" w:themeColor="background1" w:themeShade="80"/>
          <w:sz w:val="22"/>
          <w:szCs w:val="22"/>
          <w:lang w:val="en-GB"/>
        </w:rPr>
        <w:t>ut this does not create a priority for the creditor.</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519D026B" w14:textId="6F31C795" w:rsidR="00783FA1" w:rsidRDefault="007D3D7D"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w:t>
      </w:r>
      <w:r w:rsidR="00D66FD6">
        <w:rPr>
          <w:rFonts w:ascii="Avenir Next" w:hAnsi="Avenir Next" w:cs="Arial"/>
          <w:color w:val="808080" w:themeColor="background1" w:themeShade="80"/>
          <w:sz w:val="22"/>
          <w:szCs w:val="22"/>
          <w:lang w:val="en-GB"/>
        </w:rPr>
        <w:t xml:space="preserve">has the power to assist foreign proceedings under Part XVII of the </w:t>
      </w:r>
      <w:r w:rsidR="00F27607">
        <w:rPr>
          <w:rFonts w:ascii="Avenir Next" w:hAnsi="Avenir Next" w:cs="Arial"/>
          <w:color w:val="808080" w:themeColor="background1" w:themeShade="80"/>
          <w:sz w:val="22"/>
          <w:szCs w:val="22"/>
          <w:lang w:val="en-GB"/>
        </w:rPr>
        <w:t xml:space="preserve">Cayman Islands </w:t>
      </w:r>
      <w:r w:rsidR="00D66FD6">
        <w:rPr>
          <w:rFonts w:ascii="Avenir Next" w:hAnsi="Avenir Next" w:cs="Arial"/>
          <w:color w:val="808080" w:themeColor="background1" w:themeShade="80"/>
          <w:sz w:val="22"/>
          <w:szCs w:val="22"/>
          <w:lang w:val="en-GB"/>
        </w:rPr>
        <w:t xml:space="preserve">Companies </w:t>
      </w:r>
      <w:r w:rsidR="00F27607">
        <w:rPr>
          <w:rFonts w:ascii="Avenir Next" w:hAnsi="Avenir Next" w:cs="Arial"/>
          <w:color w:val="808080" w:themeColor="background1" w:themeShade="80"/>
          <w:sz w:val="22"/>
          <w:szCs w:val="22"/>
          <w:lang w:val="en-GB"/>
        </w:rPr>
        <w:t>Act</w:t>
      </w:r>
      <w:r w:rsidR="00037C4B">
        <w:rPr>
          <w:rFonts w:ascii="Avenir Next" w:hAnsi="Avenir Next" w:cs="Arial"/>
          <w:color w:val="808080" w:themeColor="background1" w:themeShade="80"/>
          <w:sz w:val="22"/>
          <w:szCs w:val="22"/>
          <w:lang w:val="en-GB"/>
        </w:rPr>
        <w:t xml:space="preserve"> (the “Act”)</w:t>
      </w:r>
      <w:r w:rsidR="00216218">
        <w:rPr>
          <w:rFonts w:ascii="Avenir Next" w:hAnsi="Avenir Next" w:cs="Arial"/>
          <w:color w:val="808080" w:themeColor="background1" w:themeShade="80"/>
          <w:sz w:val="22"/>
          <w:szCs w:val="22"/>
          <w:lang w:val="en-GB"/>
        </w:rPr>
        <w:t xml:space="preserve">. </w:t>
      </w:r>
      <w:r w:rsidR="00E547FD">
        <w:rPr>
          <w:rFonts w:ascii="Avenir Next" w:hAnsi="Avenir Next" w:cs="Arial"/>
          <w:color w:val="808080" w:themeColor="background1" w:themeShade="80"/>
          <w:sz w:val="22"/>
          <w:szCs w:val="22"/>
          <w:lang w:val="en-GB"/>
        </w:rPr>
        <w:t xml:space="preserve">The foreign representative must make an application to the Court </w:t>
      </w:r>
      <w:r w:rsidR="00E8361C">
        <w:rPr>
          <w:rFonts w:ascii="Avenir Next" w:hAnsi="Avenir Next" w:cs="Arial"/>
          <w:color w:val="808080" w:themeColor="background1" w:themeShade="80"/>
          <w:sz w:val="22"/>
          <w:szCs w:val="22"/>
          <w:lang w:val="en-GB"/>
        </w:rPr>
        <w:t>and under s</w:t>
      </w:r>
      <w:r w:rsidR="00216218">
        <w:rPr>
          <w:rFonts w:ascii="Avenir Next" w:hAnsi="Avenir Next" w:cs="Arial"/>
          <w:color w:val="808080" w:themeColor="background1" w:themeShade="80"/>
          <w:sz w:val="22"/>
          <w:szCs w:val="22"/>
          <w:lang w:val="en-GB"/>
        </w:rPr>
        <w:t xml:space="preserve">ection 241 </w:t>
      </w:r>
      <w:r w:rsidR="00B91F69">
        <w:rPr>
          <w:rFonts w:ascii="Avenir Next" w:hAnsi="Avenir Next" w:cs="Arial"/>
          <w:color w:val="808080" w:themeColor="background1" w:themeShade="80"/>
          <w:sz w:val="22"/>
          <w:szCs w:val="22"/>
          <w:lang w:val="en-GB"/>
        </w:rPr>
        <w:t xml:space="preserve">the Court </w:t>
      </w:r>
      <w:r w:rsidR="00E8361C">
        <w:rPr>
          <w:rFonts w:ascii="Avenir Next" w:hAnsi="Avenir Next" w:cs="Arial"/>
          <w:color w:val="808080" w:themeColor="background1" w:themeShade="80"/>
          <w:sz w:val="22"/>
          <w:szCs w:val="22"/>
          <w:lang w:val="en-GB"/>
        </w:rPr>
        <w:t xml:space="preserve">may </w:t>
      </w:r>
      <w:r w:rsidR="00B91F69">
        <w:rPr>
          <w:rFonts w:ascii="Avenir Next" w:hAnsi="Avenir Next" w:cs="Arial"/>
          <w:color w:val="808080" w:themeColor="background1" w:themeShade="80"/>
          <w:sz w:val="22"/>
          <w:szCs w:val="22"/>
          <w:lang w:val="en-GB"/>
        </w:rPr>
        <w:t xml:space="preserve">make </w:t>
      </w:r>
      <w:r w:rsidR="00AF5381">
        <w:rPr>
          <w:rFonts w:ascii="Avenir Next" w:hAnsi="Avenir Next" w:cs="Arial"/>
          <w:color w:val="808080" w:themeColor="background1" w:themeShade="80"/>
          <w:sz w:val="22"/>
          <w:szCs w:val="22"/>
          <w:lang w:val="en-GB"/>
        </w:rPr>
        <w:t>orders in support of the foreign proceedin</w:t>
      </w:r>
      <w:r w:rsidR="00E547FD">
        <w:rPr>
          <w:rFonts w:ascii="Avenir Next" w:hAnsi="Avenir Next" w:cs="Arial"/>
          <w:color w:val="808080" w:themeColor="background1" w:themeShade="80"/>
          <w:sz w:val="22"/>
          <w:szCs w:val="22"/>
          <w:lang w:val="en-GB"/>
        </w:rPr>
        <w:t>gs</w:t>
      </w:r>
      <w:r w:rsidR="0047578A">
        <w:rPr>
          <w:rFonts w:ascii="Avenir Next" w:hAnsi="Avenir Next" w:cs="Arial"/>
          <w:color w:val="808080" w:themeColor="background1" w:themeShade="80"/>
          <w:sz w:val="22"/>
          <w:szCs w:val="22"/>
          <w:lang w:val="en-GB"/>
        </w:rPr>
        <w:t xml:space="preserve">. </w:t>
      </w:r>
      <w:r w:rsidR="00372714">
        <w:rPr>
          <w:rFonts w:ascii="Avenir Next" w:hAnsi="Avenir Next" w:cs="Arial"/>
          <w:color w:val="808080" w:themeColor="background1" w:themeShade="80"/>
          <w:sz w:val="22"/>
          <w:szCs w:val="22"/>
          <w:lang w:val="en-GB"/>
        </w:rPr>
        <w:t xml:space="preserve">When considering whether to make an order the Court </w:t>
      </w:r>
      <w:r w:rsidR="00495FDB">
        <w:rPr>
          <w:rFonts w:ascii="Avenir Next" w:hAnsi="Avenir Next" w:cs="Arial"/>
          <w:color w:val="808080" w:themeColor="background1" w:themeShade="80"/>
          <w:sz w:val="22"/>
          <w:szCs w:val="22"/>
          <w:lang w:val="en-GB"/>
        </w:rPr>
        <w:t xml:space="preserve">will look at matters that will assist in </w:t>
      </w:r>
      <w:r w:rsidR="00FB3D35">
        <w:rPr>
          <w:rFonts w:ascii="Avenir Next" w:hAnsi="Avenir Next" w:cs="Arial"/>
          <w:color w:val="808080" w:themeColor="background1" w:themeShade="80"/>
          <w:sz w:val="22"/>
          <w:szCs w:val="22"/>
          <w:lang w:val="en-GB"/>
        </w:rPr>
        <w:t xml:space="preserve">an economic and efficient administration of the estate. </w:t>
      </w:r>
      <w:r w:rsidR="00783FA1">
        <w:rPr>
          <w:rFonts w:ascii="Avenir Next" w:hAnsi="Avenir Next" w:cs="Arial"/>
          <w:color w:val="808080" w:themeColor="background1" w:themeShade="80"/>
          <w:sz w:val="22"/>
          <w:szCs w:val="22"/>
          <w:lang w:val="en-GB"/>
        </w:rPr>
        <w:t>The matters list in section 242 are:</w:t>
      </w:r>
    </w:p>
    <w:p w14:paraId="62B39740" w14:textId="77777777" w:rsidR="00783FA1" w:rsidRDefault="00783FA1" w:rsidP="00783FA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just treatment of creditors and stakeholders</w:t>
      </w:r>
    </w:p>
    <w:p w14:paraId="4920F743" w14:textId="0D99D263" w:rsidR="00E31946" w:rsidRDefault="00194035" w:rsidP="00783FA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prevention of any unfair treatment of </w:t>
      </w:r>
      <w:r w:rsidR="00E31946">
        <w:rPr>
          <w:rFonts w:ascii="Avenir Next" w:hAnsi="Avenir Next" w:cs="Arial"/>
          <w:color w:val="808080" w:themeColor="background1" w:themeShade="80"/>
          <w:sz w:val="22"/>
          <w:szCs w:val="22"/>
          <w:lang w:val="en-GB"/>
        </w:rPr>
        <w:t xml:space="preserve">Cayman </w:t>
      </w:r>
      <w:r w:rsidR="000D4899">
        <w:rPr>
          <w:rFonts w:ascii="Avenir Next" w:hAnsi="Avenir Next" w:cs="Arial"/>
          <w:color w:val="808080" w:themeColor="background1" w:themeShade="80"/>
          <w:sz w:val="22"/>
          <w:szCs w:val="22"/>
          <w:lang w:val="en-GB"/>
        </w:rPr>
        <w:t xml:space="preserve">Islands (the “Islands”) </w:t>
      </w:r>
      <w:r w:rsidR="00E31946">
        <w:rPr>
          <w:rFonts w:ascii="Avenir Next" w:hAnsi="Avenir Next" w:cs="Arial"/>
          <w:color w:val="808080" w:themeColor="background1" w:themeShade="80"/>
          <w:sz w:val="22"/>
          <w:szCs w:val="22"/>
          <w:lang w:val="en-GB"/>
        </w:rPr>
        <w:t>creditors</w:t>
      </w:r>
    </w:p>
    <w:p w14:paraId="3F4C8BDE" w14:textId="77777777" w:rsidR="00233A35" w:rsidRDefault="00F50766" w:rsidP="00783FA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prevention of </w:t>
      </w:r>
      <w:r w:rsidR="00233A35">
        <w:rPr>
          <w:rFonts w:ascii="Avenir Next" w:hAnsi="Avenir Next" w:cs="Arial"/>
          <w:color w:val="808080" w:themeColor="background1" w:themeShade="80"/>
          <w:sz w:val="22"/>
          <w:szCs w:val="22"/>
          <w:lang w:val="en-GB"/>
        </w:rPr>
        <w:t>dispositions of the debtor’s property that are fraudulent or preferential</w:t>
      </w:r>
    </w:p>
    <w:p w14:paraId="10EB18DA" w14:textId="77777777" w:rsidR="000940D9" w:rsidRDefault="00FB7F8D" w:rsidP="00783FA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distrib</w:t>
      </w:r>
      <w:r w:rsidR="000940D9">
        <w:rPr>
          <w:rFonts w:ascii="Avenir Next" w:hAnsi="Avenir Next" w:cs="Arial"/>
          <w:color w:val="808080" w:themeColor="background1" w:themeShade="80"/>
          <w:sz w:val="22"/>
          <w:szCs w:val="22"/>
          <w:lang w:val="en-GB"/>
        </w:rPr>
        <w:t>ution to creditors in the priorities set out in Part V of the Act</w:t>
      </w:r>
    </w:p>
    <w:p w14:paraId="04157ABC" w14:textId="1D630941" w:rsidR="00980FF1" w:rsidRDefault="00980FF1" w:rsidP="00783FA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recognition and enforcement of the interests of secured creditors</w:t>
      </w:r>
    </w:p>
    <w:p w14:paraId="27DA0CDE" w14:textId="5CA45453" w:rsidR="00AB0E3A" w:rsidRDefault="00F721E9" w:rsidP="00783FA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w:t>
      </w:r>
      <w:r w:rsidR="006E2319">
        <w:rPr>
          <w:rFonts w:ascii="Avenir Next" w:hAnsi="Avenir Next" w:cs="Arial"/>
          <w:color w:val="808080" w:themeColor="background1" w:themeShade="80"/>
          <w:sz w:val="22"/>
          <w:szCs w:val="22"/>
          <w:lang w:val="en-GB"/>
        </w:rPr>
        <w:t>taxes, fine and penalties will not be enforced by the Grand Court</w:t>
      </w:r>
    </w:p>
    <w:p w14:paraId="7283F570" w14:textId="1970FCA1" w:rsidR="006E2319" w:rsidRDefault="00302B76" w:rsidP="00783FA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mutual recognition </w:t>
      </w:r>
      <w:r w:rsidR="00DD3278">
        <w:rPr>
          <w:rFonts w:ascii="Avenir Next" w:hAnsi="Avenir Next" w:cs="Arial"/>
          <w:color w:val="808080" w:themeColor="background1" w:themeShade="80"/>
          <w:sz w:val="22"/>
          <w:szCs w:val="22"/>
          <w:lang w:val="en-GB"/>
        </w:rPr>
        <w:t xml:space="preserve">and co-operation of </w:t>
      </w:r>
      <w:r w:rsidR="008721A5">
        <w:rPr>
          <w:rFonts w:ascii="Avenir Next" w:hAnsi="Avenir Next" w:cs="Arial"/>
          <w:color w:val="808080" w:themeColor="background1" w:themeShade="80"/>
          <w:sz w:val="22"/>
          <w:szCs w:val="22"/>
          <w:lang w:val="en-GB"/>
        </w:rPr>
        <w:t>the laws and customs of other nations (comity)</w:t>
      </w:r>
    </w:p>
    <w:p w14:paraId="0496CC88" w14:textId="33975168" w:rsidR="001E153A" w:rsidRPr="001E153A" w:rsidRDefault="001E153A" w:rsidP="001E15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foreign company </w:t>
      </w:r>
      <w:r w:rsidR="008F5A30">
        <w:rPr>
          <w:rFonts w:ascii="Avenir Next" w:hAnsi="Avenir Next" w:cs="Arial"/>
          <w:color w:val="808080" w:themeColor="background1" w:themeShade="80"/>
          <w:sz w:val="22"/>
          <w:szCs w:val="22"/>
          <w:lang w:val="en-GB"/>
        </w:rPr>
        <w:t xml:space="preserve">has a </w:t>
      </w:r>
      <w:r w:rsidR="00973DC1">
        <w:rPr>
          <w:rFonts w:ascii="Avenir Next" w:hAnsi="Avenir Next" w:cs="Arial"/>
          <w:color w:val="808080" w:themeColor="background1" w:themeShade="80"/>
          <w:sz w:val="22"/>
          <w:szCs w:val="22"/>
          <w:lang w:val="en-GB"/>
        </w:rPr>
        <w:t xml:space="preserve">local branch and </w:t>
      </w:r>
      <w:r>
        <w:rPr>
          <w:rFonts w:ascii="Avenir Next" w:hAnsi="Avenir Next" w:cs="Arial"/>
          <w:color w:val="808080" w:themeColor="background1" w:themeShade="80"/>
          <w:sz w:val="22"/>
          <w:szCs w:val="22"/>
          <w:lang w:val="en-GB"/>
        </w:rPr>
        <w:t xml:space="preserve">is </w:t>
      </w:r>
      <w:r w:rsidR="00973DC1">
        <w:rPr>
          <w:rFonts w:ascii="Avenir Next" w:hAnsi="Avenir Next" w:cs="Arial"/>
          <w:color w:val="808080" w:themeColor="background1" w:themeShade="80"/>
          <w:sz w:val="22"/>
          <w:szCs w:val="22"/>
          <w:lang w:val="en-GB"/>
        </w:rPr>
        <w:t xml:space="preserve">therefore </w:t>
      </w:r>
      <w:r>
        <w:rPr>
          <w:rFonts w:ascii="Avenir Next" w:hAnsi="Avenir Next" w:cs="Arial"/>
          <w:color w:val="808080" w:themeColor="background1" w:themeShade="80"/>
          <w:sz w:val="22"/>
          <w:szCs w:val="22"/>
          <w:lang w:val="en-GB"/>
        </w:rPr>
        <w:t xml:space="preserve">registered in the Islands </w:t>
      </w:r>
      <w:r w:rsidR="00037C4B">
        <w:rPr>
          <w:rFonts w:ascii="Avenir Next" w:hAnsi="Avenir Next" w:cs="Arial"/>
          <w:color w:val="808080" w:themeColor="background1" w:themeShade="80"/>
          <w:sz w:val="22"/>
          <w:szCs w:val="22"/>
          <w:lang w:val="en-GB"/>
        </w:rPr>
        <w:t>under Part IX of the Act</w:t>
      </w:r>
      <w:r w:rsidR="00973DC1">
        <w:rPr>
          <w:rFonts w:ascii="Avenir Next" w:hAnsi="Avenir Next" w:cs="Arial"/>
          <w:color w:val="808080" w:themeColor="background1" w:themeShade="80"/>
          <w:sz w:val="22"/>
          <w:szCs w:val="22"/>
          <w:lang w:val="en-GB"/>
        </w:rPr>
        <w:t>,</w:t>
      </w:r>
      <w:r w:rsidR="00037C4B">
        <w:rPr>
          <w:rFonts w:ascii="Avenir Next" w:hAnsi="Avenir Next" w:cs="Arial"/>
          <w:color w:val="808080" w:themeColor="background1" w:themeShade="80"/>
          <w:sz w:val="22"/>
          <w:szCs w:val="22"/>
          <w:lang w:val="en-GB"/>
        </w:rPr>
        <w:t xml:space="preserve"> the Court </w:t>
      </w:r>
      <w:r w:rsidR="002221EC">
        <w:rPr>
          <w:rFonts w:ascii="Avenir Next" w:hAnsi="Avenir Next" w:cs="Arial"/>
          <w:color w:val="808080" w:themeColor="background1" w:themeShade="80"/>
          <w:sz w:val="22"/>
          <w:szCs w:val="22"/>
          <w:lang w:val="en-GB"/>
        </w:rPr>
        <w:t xml:space="preserve">must first consider whether to </w:t>
      </w:r>
      <w:r w:rsidR="00A97540">
        <w:rPr>
          <w:rFonts w:ascii="Avenir Next" w:hAnsi="Avenir Next" w:cs="Arial"/>
          <w:color w:val="808080" w:themeColor="background1" w:themeShade="80"/>
          <w:sz w:val="22"/>
          <w:szCs w:val="22"/>
          <w:lang w:val="en-GB"/>
        </w:rPr>
        <w:t>make a winding up order</w:t>
      </w:r>
      <w:r w:rsidR="00973DC1">
        <w:rPr>
          <w:rFonts w:ascii="Avenir Next" w:hAnsi="Avenir Next" w:cs="Arial"/>
          <w:color w:val="808080" w:themeColor="background1" w:themeShade="80"/>
          <w:sz w:val="22"/>
          <w:szCs w:val="22"/>
          <w:lang w:val="en-GB"/>
        </w:rPr>
        <w:t xml:space="preserve"> against that branch.</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1FBE8D94" w:rsidR="00D27CBC" w:rsidRPr="00310533" w:rsidRDefault="00D27CBC" w:rsidP="00D27CBC">
      <w:pPr>
        <w:jc w:val="both"/>
        <w:rPr>
          <w:rFonts w:ascii="Avenir Next" w:hAnsi="Avenir Next" w:cs="Arial"/>
          <w:b/>
          <w:bCs/>
          <w:sz w:val="22"/>
          <w:szCs w:val="22"/>
          <w:lang w:val="en-GB"/>
        </w:rPr>
      </w:pPr>
    </w:p>
    <w:p w14:paraId="60DB1B74" w14:textId="34DD6815" w:rsidR="00BA37BB" w:rsidRDefault="006C65C9"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statutory </w:t>
      </w:r>
      <w:r w:rsidR="003B64E7">
        <w:rPr>
          <w:rFonts w:ascii="Avenir Next" w:hAnsi="Avenir Next" w:cs="Arial"/>
          <w:color w:val="808080" w:themeColor="background1" w:themeShade="80"/>
          <w:sz w:val="22"/>
          <w:szCs w:val="22"/>
          <w:lang w:val="en-GB"/>
        </w:rPr>
        <w:t xml:space="preserve">regime for the recognition of foreign judgements in the Foreign Judgements </w:t>
      </w:r>
      <w:r w:rsidR="006B7E2C">
        <w:rPr>
          <w:rFonts w:ascii="Avenir Next" w:hAnsi="Avenir Next" w:cs="Arial"/>
          <w:color w:val="808080" w:themeColor="background1" w:themeShade="80"/>
          <w:sz w:val="22"/>
          <w:szCs w:val="22"/>
          <w:lang w:val="en-GB"/>
        </w:rPr>
        <w:t>Reciprocal Enforcement Act (1996 Revision)</w:t>
      </w:r>
      <w:r w:rsidR="00110573">
        <w:rPr>
          <w:rFonts w:ascii="Avenir Next" w:hAnsi="Avenir Next" w:cs="Arial"/>
          <w:color w:val="808080" w:themeColor="background1" w:themeShade="80"/>
          <w:sz w:val="22"/>
          <w:szCs w:val="22"/>
          <w:lang w:val="en-GB"/>
        </w:rPr>
        <w:t xml:space="preserve"> (the “Reciprocal Act”)</w:t>
      </w:r>
      <w:r w:rsidR="006B24DB">
        <w:rPr>
          <w:rFonts w:ascii="Avenir Next" w:hAnsi="Avenir Next" w:cs="Arial"/>
          <w:color w:val="808080" w:themeColor="background1" w:themeShade="80"/>
          <w:sz w:val="22"/>
          <w:szCs w:val="22"/>
          <w:lang w:val="en-GB"/>
        </w:rPr>
        <w:t xml:space="preserve">. The judgement creditor </w:t>
      </w:r>
      <w:r w:rsidR="00AE0168">
        <w:rPr>
          <w:rFonts w:ascii="Avenir Next" w:hAnsi="Avenir Next" w:cs="Arial"/>
          <w:color w:val="808080" w:themeColor="background1" w:themeShade="80"/>
          <w:sz w:val="22"/>
          <w:szCs w:val="22"/>
          <w:lang w:val="en-GB"/>
        </w:rPr>
        <w:t xml:space="preserve">can apply to register the judgement in the Islands </w:t>
      </w:r>
      <w:r w:rsidR="00AC45BA">
        <w:rPr>
          <w:rFonts w:ascii="Avenir Next" w:hAnsi="Avenir Next" w:cs="Arial"/>
          <w:color w:val="808080" w:themeColor="background1" w:themeShade="80"/>
          <w:sz w:val="22"/>
          <w:szCs w:val="22"/>
          <w:lang w:val="en-GB"/>
        </w:rPr>
        <w:t xml:space="preserve">under section 4 of the </w:t>
      </w:r>
      <w:r w:rsidR="00377E75">
        <w:rPr>
          <w:rFonts w:ascii="Avenir Next" w:hAnsi="Avenir Next" w:cs="Arial"/>
          <w:color w:val="808080" w:themeColor="background1" w:themeShade="80"/>
          <w:sz w:val="22"/>
          <w:szCs w:val="22"/>
          <w:lang w:val="en-GB"/>
        </w:rPr>
        <w:t>Reciprocal Act and Order 71 of the Grand Court Rules</w:t>
      </w:r>
      <w:r w:rsidR="00D321EA">
        <w:rPr>
          <w:rFonts w:ascii="Avenir Next" w:hAnsi="Avenir Next" w:cs="Arial"/>
          <w:color w:val="808080" w:themeColor="background1" w:themeShade="80"/>
          <w:sz w:val="22"/>
          <w:szCs w:val="22"/>
          <w:lang w:val="en-GB"/>
        </w:rPr>
        <w:t xml:space="preserve"> (“GCR”)</w:t>
      </w:r>
      <w:r w:rsidR="00377E75">
        <w:rPr>
          <w:rFonts w:ascii="Avenir Next" w:hAnsi="Avenir Next" w:cs="Arial"/>
          <w:color w:val="808080" w:themeColor="background1" w:themeShade="80"/>
          <w:sz w:val="22"/>
          <w:szCs w:val="22"/>
          <w:lang w:val="en-GB"/>
        </w:rPr>
        <w:t>. I</w:t>
      </w:r>
      <w:r w:rsidR="00030EF0">
        <w:rPr>
          <w:rFonts w:ascii="Avenir Next" w:hAnsi="Avenir Next" w:cs="Arial"/>
          <w:color w:val="808080" w:themeColor="background1" w:themeShade="80"/>
          <w:sz w:val="22"/>
          <w:szCs w:val="22"/>
          <w:lang w:val="en-GB"/>
        </w:rPr>
        <w:t xml:space="preserve">f accepted </w:t>
      </w:r>
      <w:r w:rsidR="00377E75">
        <w:rPr>
          <w:rFonts w:ascii="Avenir Next" w:hAnsi="Avenir Next" w:cs="Arial"/>
          <w:color w:val="808080" w:themeColor="background1" w:themeShade="80"/>
          <w:sz w:val="22"/>
          <w:szCs w:val="22"/>
          <w:lang w:val="en-GB"/>
        </w:rPr>
        <w:t xml:space="preserve">the judgement </w:t>
      </w:r>
      <w:r w:rsidR="00030EF0">
        <w:rPr>
          <w:rFonts w:ascii="Avenir Next" w:hAnsi="Avenir Next" w:cs="Arial"/>
          <w:color w:val="808080" w:themeColor="background1" w:themeShade="80"/>
          <w:sz w:val="22"/>
          <w:szCs w:val="22"/>
          <w:lang w:val="en-GB"/>
        </w:rPr>
        <w:t xml:space="preserve">has the same effect and force as if it had been made </w:t>
      </w:r>
      <w:r w:rsidR="00624E1F">
        <w:rPr>
          <w:rFonts w:ascii="Avenir Next" w:hAnsi="Avenir Next" w:cs="Arial"/>
          <w:color w:val="808080" w:themeColor="background1" w:themeShade="80"/>
          <w:sz w:val="22"/>
          <w:szCs w:val="22"/>
          <w:lang w:val="en-GB"/>
        </w:rPr>
        <w:t xml:space="preserve">by </w:t>
      </w:r>
      <w:r w:rsidR="00030EF0">
        <w:rPr>
          <w:rFonts w:ascii="Avenir Next" w:hAnsi="Avenir Next" w:cs="Arial"/>
          <w:color w:val="808080" w:themeColor="background1" w:themeShade="80"/>
          <w:sz w:val="22"/>
          <w:szCs w:val="22"/>
          <w:lang w:val="en-GB"/>
        </w:rPr>
        <w:t xml:space="preserve">the </w:t>
      </w:r>
      <w:r w:rsidR="00624E1F">
        <w:rPr>
          <w:rFonts w:ascii="Avenir Next" w:hAnsi="Avenir Next" w:cs="Arial"/>
          <w:color w:val="808080" w:themeColor="background1" w:themeShade="80"/>
          <w:sz w:val="22"/>
          <w:szCs w:val="22"/>
          <w:lang w:val="en-GB"/>
        </w:rPr>
        <w:t xml:space="preserve">Grand Court. </w:t>
      </w:r>
    </w:p>
    <w:p w14:paraId="087CCD63" w14:textId="77777777" w:rsidR="00751900" w:rsidRDefault="00751900" w:rsidP="00E4294D">
      <w:pPr>
        <w:jc w:val="both"/>
        <w:rPr>
          <w:rFonts w:ascii="Avenir Next" w:hAnsi="Avenir Next" w:cs="Arial"/>
          <w:color w:val="808080" w:themeColor="background1" w:themeShade="80"/>
          <w:sz w:val="22"/>
          <w:szCs w:val="22"/>
          <w:lang w:val="en-GB"/>
        </w:rPr>
      </w:pPr>
    </w:p>
    <w:p w14:paraId="2F861A8C" w14:textId="4026F61A" w:rsidR="00E4294D" w:rsidRPr="00B36879" w:rsidRDefault="00624E1F"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w:t>
      </w:r>
      <w:r w:rsidR="00E750A5">
        <w:rPr>
          <w:rFonts w:ascii="Avenir Next" w:hAnsi="Avenir Next" w:cs="Arial"/>
          <w:color w:val="808080" w:themeColor="background1" w:themeShade="80"/>
          <w:sz w:val="22"/>
          <w:szCs w:val="22"/>
          <w:lang w:val="en-GB"/>
        </w:rPr>
        <w:t xml:space="preserve">owever </w:t>
      </w:r>
      <w:r w:rsidR="00645A96">
        <w:rPr>
          <w:rFonts w:ascii="Avenir Next" w:hAnsi="Avenir Next" w:cs="Arial"/>
          <w:color w:val="808080" w:themeColor="background1" w:themeShade="80"/>
          <w:sz w:val="22"/>
          <w:szCs w:val="22"/>
          <w:lang w:val="en-GB"/>
        </w:rPr>
        <w:t>the</w:t>
      </w:r>
      <w:r w:rsidR="000F12E9">
        <w:rPr>
          <w:rFonts w:ascii="Avenir Next" w:hAnsi="Avenir Next" w:cs="Arial"/>
          <w:color w:val="808080" w:themeColor="background1" w:themeShade="80"/>
          <w:sz w:val="22"/>
          <w:szCs w:val="22"/>
          <w:lang w:val="en-GB"/>
        </w:rPr>
        <w:t xml:space="preserve"> </w:t>
      </w:r>
      <w:r w:rsidR="00645A96">
        <w:rPr>
          <w:rFonts w:ascii="Avenir Next" w:hAnsi="Avenir Next" w:cs="Arial"/>
          <w:color w:val="808080" w:themeColor="background1" w:themeShade="80"/>
          <w:sz w:val="22"/>
          <w:szCs w:val="22"/>
          <w:lang w:val="en-GB"/>
        </w:rPr>
        <w:t xml:space="preserve">Islands </w:t>
      </w:r>
      <w:r w:rsidR="000F12E9">
        <w:rPr>
          <w:rFonts w:ascii="Avenir Next" w:hAnsi="Avenir Next" w:cs="Arial"/>
          <w:color w:val="808080" w:themeColor="background1" w:themeShade="80"/>
          <w:sz w:val="22"/>
          <w:szCs w:val="22"/>
          <w:lang w:val="en-GB"/>
        </w:rPr>
        <w:t>ha</w:t>
      </w:r>
      <w:r w:rsidR="00645A96">
        <w:rPr>
          <w:rFonts w:ascii="Avenir Next" w:hAnsi="Avenir Next" w:cs="Arial"/>
          <w:color w:val="808080" w:themeColor="background1" w:themeShade="80"/>
          <w:sz w:val="22"/>
          <w:szCs w:val="22"/>
          <w:lang w:val="en-GB"/>
        </w:rPr>
        <w:t>ve</w:t>
      </w:r>
      <w:r w:rsidR="000F12E9">
        <w:rPr>
          <w:rFonts w:ascii="Avenir Next" w:hAnsi="Avenir Next" w:cs="Arial"/>
          <w:color w:val="808080" w:themeColor="background1" w:themeShade="80"/>
          <w:sz w:val="22"/>
          <w:szCs w:val="22"/>
          <w:lang w:val="en-GB"/>
        </w:rPr>
        <w:t xml:space="preserve"> not entered into any treaties for </w:t>
      </w:r>
      <w:r w:rsidR="00110573">
        <w:rPr>
          <w:rFonts w:ascii="Avenir Next" w:hAnsi="Avenir Next" w:cs="Arial"/>
          <w:color w:val="808080" w:themeColor="background1" w:themeShade="80"/>
          <w:sz w:val="22"/>
          <w:szCs w:val="22"/>
          <w:lang w:val="en-GB"/>
        </w:rPr>
        <w:t xml:space="preserve">reciprocal recognition and the </w:t>
      </w:r>
      <w:r w:rsidR="0061662E">
        <w:rPr>
          <w:rFonts w:ascii="Avenir Next" w:hAnsi="Avenir Next" w:cs="Arial"/>
          <w:color w:val="808080" w:themeColor="background1" w:themeShade="80"/>
          <w:sz w:val="22"/>
          <w:szCs w:val="22"/>
          <w:lang w:val="en-GB"/>
        </w:rPr>
        <w:t xml:space="preserve">provisions of the </w:t>
      </w:r>
      <w:r w:rsidR="00110573">
        <w:rPr>
          <w:rFonts w:ascii="Avenir Next" w:hAnsi="Avenir Next" w:cs="Arial"/>
          <w:color w:val="808080" w:themeColor="background1" w:themeShade="80"/>
          <w:sz w:val="22"/>
          <w:szCs w:val="22"/>
          <w:lang w:val="en-GB"/>
        </w:rPr>
        <w:t>Reciprocal Act ha</w:t>
      </w:r>
      <w:r w:rsidR="0061662E">
        <w:rPr>
          <w:rFonts w:ascii="Avenir Next" w:hAnsi="Avenir Next" w:cs="Arial"/>
          <w:color w:val="808080" w:themeColor="background1" w:themeShade="80"/>
          <w:sz w:val="22"/>
          <w:szCs w:val="22"/>
          <w:lang w:val="en-GB"/>
        </w:rPr>
        <w:t xml:space="preserve">ve </w:t>
      </w:r>
      <w:r w:rsidR="00110573">
        <w:rPr>
          <w:rFonts w:ascii="Avenir Next" w:hAnsi="Avenir Next" w:cs="Arial"/>
          <w:color w:val="808080" w:themeColor="background1" w:themeShade="80"/>
          <w:sz w:val="22"/>
          <w:szCs w:val="22"/>
          <w:lang w:val="en-GB"/>
        </w:rPr>
        <w:t xml:space="preserve">only </w:t>
      </w:r>
      <w:r w:rsidR="00575914">
        <w:rPr>
          <w:rFonts w:ascii="Avenir Next" w:hAnsi="Avenir Next" w:cs="Arial"/>
          <w:color w:val="808080" w:themeColor="background1" w:themeShade="80"/>
          <w:sz w:val="22"/>
          <w:szCs w:val="22"/>
          <w:lang w:val="en-GB"/>
        </w:rPr>
        <w:t xml:space="preserve">been </w:t>
      </w:r>
      <w:r w:rsidR="0061662E">
        <w:rPr>
          <w:rFonts w:ascii="Avenir Next" w:hAnsi="Avenir Next" w:cs="Arial"/>
          <w:color w:val="808080" w:themeColor="background1" w:themeShade="80"/>
          <w:sz w:val="22"/>
          <w:szCs w:val="22"/>
          <w:lang w:val="en-GB"/>
        </w:rPr>
        <w:t xml:space="preserve">extended to the </w:t>
      </w:r>
      <w:r w:rsidR="00D579B4">
        <w:rPr>
          <w:rFonts w:ascii="Avenir Next" w:hAnsi="Avenir Next" w:cs="Arial"/>
          <w:color w:val="808080" w:themeColor="background1" w:themeShade="80"/>
          <w:sz w:val="22"/>
          <w:szCs w:val="22"/>
          <w:lang w:val="en-GB"/>
        </w:rPr>
        <w:t>Superior Courts of Australia</w:t>
      </w:r>
      <w:r w:rsidR="00EF3DEE">
        <w:rPr>
          <w:rFonts w:ascii="Avenir Next" w:hAnsi="Avenir Next" w:cs="Arial"/>
          <w:color w:val="808080" w:themeColor="background1" w:themeShade="80"/>
          <w:sz w:val="22"/>
          <w:szCs w:val="22"/>
          <w:lang w:val="en-GB"/>
        </w:rPr>
        <w:t xml:space="preserve"> and its External </w:t>
      </w:r>
      <w:r w:rsidR="00B36879">
        <w:rPr>
          <w:rFonts w:ascii="Avenir Next" w:hAnsi="Avenir Next" w:cs="Arial"/>
          <w:color w:val="808080" w:themeColor="background1" w:themeShade="80"/>
          <w:sz w:val="22"/>
          <w:szCs w:val="22"/>
          <w:lang w:val="en-GB"/>
        </w:rPr>
        <w:t>Territories</w:t>
      </w:r>
      <w:r w:rsidR="00D579B4">
        <w:rPr>
          <w:rFonts w:ascii="Avenir Next" w:hAnsi="Avenir Next" w:cs="Arial"/>
          <w:color w:val="808080" w:themeColor="background1" w:themeShade="80"/>
          <w:sz w:val="22"/>
          <w:szCs w:val="22"/>
          <w:lang w:val="en-GB"/>
        </w:rPr>
        <w:t>.</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285928DF" w14:textId="3D2DD3A3" w:rsidR="00091F10" w:rsidRDefault="00A34B4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there is </w:t>
      </w:r>
      <w:r w:rsidR="009A7506">
        <w:rPr>
          <w:rFonts w:ascii="Avenir Next" w:hAnsi="Avenir Next" w:cs="Arial"/>
          <w:color w:val="808080" w:themeColor="background1" w:themeShade="80"/>
          <w:sz w:val="22"/>
          <w:szCs w:val="22"/>
          <w:lang w:val="en-GB"/>
        </w:rPr>
        <w:t>no statutory prohibition on trading the company while it is insolvent</w:t>
      </w:r>
      <w:r w:rsidR="00A6312F">
        <w:rPr>
          <w:rFonts w:ascii="Avenir Next" w:hAnsi="Avenir Next" w:cs="Arial"/>
          <w:color w:val="808080" w:themeColor="background1" w:themeShade="80"/>
          <w:sz w:val="22"/>
          <w:szCs w:val="22"/>
          <w:lang w:val="en-GB"/>
        </w:rPr>
        <w:t>,</w:t>
      </w:r>
      <w:r w:rsidR="009A7506">
        <w:rPr>
          <w:rFonts w:ascii="Avenir Next" w:hAnsi="Avenir Next" w:cs="Arial"/>
          <w:color w:val="808080" w:themeColor="background1" w:themeShade="80"/>
          <w:sz w:val="22"/>
          <w:szCs w:val="22"/>
          <w:lang w:val="en-GB"/>
        </w:rPr>
        <w:t xml:space="preserve"> directors </w:t>
      </w:r>
      <w:r w:rsidR="00A6312F">
        <w:rPr>
          <w:rFonts w:ascii="Avenir Next" w:hAnsi="Avenir Next" w:cs="Arial"/>
          <w:color w:val="808080" w:themeColor="background1" w:themeShade="80"/>
          <w:sz w:val="22"/>
          <w:szCs w:val="22"/>
          <w:lang w:val="en-GB"/>
        </w:rPr>
        <w:t xml:space="preserve">must carefully consider their actions and ensure that </w:t>
      </w:r>
      <w:r w:rsidR="00091F10">
        <w:rPr>
          <w:rFonts w:ascii="Avenir Next" w:hAnsi="Avenir Next" w:cs="Arial"/>
          <w:color w:val="808080" w:themeColor="background1" w:themeShade="80"/>
          <w:sz w:val="22"/>
          <w:szCs w:val="22"/>
          <w:lang w:val="en-GB"/>
        </w:rPr>
        <w:t>act in the best interest of the company and its creditors.</w:t>
      </w:r>
    </w:p>
    <w:p w14:paraId="2E833C90" w14:textId="77777777" w:rsidR="00091F10" w:rsidRDefault="00091F10" w:rsidP="002A37BB">
      <w:pPr>
        <w:jc w:val="both"/>
        <w:rPr>
          <w:rFonts w:ascii="Avenir Next" w:hAnsi="Avenir Next" w:cs="Arial"/>
          <w:color w:val="808080" w:themeColor="background1" w:themeShade="80"/>
          <w:sz w:val="22"/>
          <w:szCs w:val="22"/>
          <w:lang w:val="en-GB"/>
        </w:rPr>
      </w:pPr>
    </w:p>
    <w:p w14:paraId="06F1EA6B" w14:textId="7F81B82B" w:rsidR="004F5C1D" w:rsidRDefault="00A22A7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6478A">
        <w:rPr>
          <w:rFonts w:ascii="Avenir Next" w:hAnsi="Avenir Next" w:cs="Arial"/>
          <w:color w:val="808080" w:themeColor="background1" w:themeShade="80"/>
          <w:sz w:val="22"/>
          <w:szCs w:val="22"/>
          <w:lang w:val="en-GB"/>
        </w:rPr>
        <w:t xml:space="preserve">court appointed Official Liquidator (“OL”) can pursue claims </w:t>
      </w:r>
      <w:r w:rsidR="009A6963">
        <w:rPr>
          <w:rFonts w:ascii="Avenir Next" w:hAnsi="Avenir Next" w:cs="Arial"/>
          <w:color w:val="808080" w:themeColor="background1" w:themeShade="80"/>
          <w:sz w:val="22"/>
          <w:szCs w:val="22"/>
          <w:lang w:val="en-GB"/>
        </w:rPr>
        <w:t xml:space="preserve">against directors </w:t>
      </w:r>
      <w:r w:rsidR="00941430">
        <w:rPr>
          <w:rFonts w:ascii="Avenir Next" w:hAnsi="Avenir Next" w:cs="Arial"/>
          <w:color w:val="808080" w:themeColor="background1" w:themeShade="80"/>
          <w:sz w:val="22"/>
          <w:szCs w:val="22"/>
          <w:lang w:val="en-GB"/>
        </w:rPr>
        <w:t xml:space="preserve">if they have failed </w:t>
      </w:r>
      <w:r w:rsidR="002B1F33">
        <w:rPr>
          <w:rFonts w:ascii="Avenir Next" w:hAnsi="Avenir Next" w:cs="Arial"/>
          <w:color w:val="808080" w:themeColor="background1" w:themeShade="80"/>
          <w:sz w:val="22"/>
          <w:szCs w:val="22"/>
          <w:lang w:val="en-GB"/>
        </w:rPr>
        <w:t>in their fiduciary dut</w:t>
      </w:r>
      <w:r w:rsidR="00F94566">
        <w:rPr>
          <w:rFonts w:ascii="Avenir Next" w:hAnsi="Avenir Next" w:cs="Arial"/>
          <w:color w:val="808080" w:themeColor="background1" w:themeShade="80"/>
          <w:sz w:val="22"/>
          <w:szCs w:val="22"/>
          <w:lang w:val="en-GB"/>
        </w:rPr>
        <w:t>ies. That is</w:t>
      </w:r>
      <w:r w:rsidR="002B1F33">
        <w:rPr>
          <w:rFonts w:ascii="Avenir Next" w:hAnsi="Avenir Next" w:cs="Arial"/>
          <w:color w:val="808080" w:themeColor="background1" w:themeShade="80"/>
          <w:sz w:val="22"/>
          <w:szCs w:val="22"/>
          <w:lang w:val="en-GB"/>
        </w:rPr>
        <w:t xml:space="preserve"> to </w:t>
      </w:r>
      <w:r w:rsidR="00C46F62">
        <w:rPr>
          <w:rFonts w:ascii="Avenir Next" w:hAnsi="Avenir Next" w:cs="Arial"/>
          <w:color w:val="808080" w:themeColor="background1" w:themeShade="80"/>
          <w:sz w:val="22"/>
          <w:szCs w:val="22"/>
          <w:lang w:val="en-GB"/>
        </w:rPr>
        <w:t xml:space="preserve">act </w:t>
      </w:r>
      <w:r w:rsidR="00751889">
        <w:rPr>
          <w:rFonts w:ascii="Avenir Next" w:hAnsi="Avenir Next" w:cs="Arial"/>
          <w:color w:val="808080" w:themeColor="background1" w:themeShade="80"/>
          <w:sz w:val="22"/>
          <w:szCs w:val="22"/>
          <w:lang w:val="en-GB"/>
        </w:rPr>
        <w:t>Bona Fides (</w:t>
      </w:r>
      <w:r w:rsidR="001324AE">
        <w:rPr>
          <w:rFonts w:ascii="Avenir Next" w:hAnsi="Avenir Next" w:cs="Arial"/>
          <w:color w:val="808080" w:themeColor="background1" w:themeShade="80"/>
          <w:sz w:val="22"/>
          <w:szCs w:val="22"/>
          <w:lang w:val="en-GB"/>
        </w:rPr>
        <w:t xml:space="preserve">sincerely </w:t>
      </w:r>
      <w:r w:rsidR="00A5201E">
        <w:rPr>
          <w:rFonts w:ascii="Avenir Next" w:hAnsi="Avenir Next" w:cs="Arial"/>
          <w:color w:val="808080" w:themeColor="background1" w:themeShade="80"/>
          <w:sz w:val="22"/>
          <w:szCs w:val="22"/>
          <w:lang w:val="en-GB"/>
        </w:rPr>
        <w:t>in the belief)</w:t>
      </w:r>
      <w:r w:rsidR="00A918C4">
        <w:rPr>
          <w:rFonts w:ascii="Avenir Next" w:hAnsi="Avenir Next" w:cs="Arial"/>
          <w:color w:val="808080" w:themeColor="background1" w:themeShade="80"/>
          <w:sz w:val="22"/>
          <w:szCs w:val="22"/>
          <w:lang w:val="en-GB"/>
        </w:rPr>
        <w:t xml:space="preserve"> in the best interest of the company, </w:t>
      </w:r>
      <w:r w:rsidR="00370056">
        <w:rPr>
          <w:rFonts w:ascii="Avenir Next" w:hAnsi="Avenir Next" w:cs="Arial"/>
          <w:color w:val="808080" w:themeColor="background1" w:themeShade="80"/>
          <w:sz w:val="22"/>
          <w:szCs w:val="22"/>
          <w:lang w:val="en-GB"/>
        </w:rPr>
        <w:t xml:space="preserve">using their powers for the proper purpose </w:t>
      </w:r>
      <w:r w:rsidR="004F4F92">
        <w:rPr>
          <w:rFonts w:ascii="Avenir Next" w:hAnsi="Avenir Next" w:cs="Arial"/>
          <w:color w:val="808080" w:themeColor="background1" w:themeShade="80"/>
          <w:sz w:val="22"/>
          <w:szCs w:val="22"/>
          <w:lang w:val="en-GB"/>
        </w:rPr>
        <w:t>as set out in the memorandum &amp; articles and without conflict of interest</w:t>
      </w:r>
      <w:r w:rsidR="00F94566">
        <w:rPr>
          <w:rFonts w:ascii="Avenir Next" w:hAnsi="Avenir Next" w:cs="Arial"/>
          <w:color w:val="808080" w:themeColor="background1" w:themeShade="80"/>
          <w:sz w:val="22"/>
          <w:szCs w:val="22"/>
          <w:lang w:val="en-GB"/>
        </w:rPr>
        <w:t xml:space="preserve"> or </w:t>
      </w:r>
      <w:r w:rsidR="002B3233">
        <w:rPr>
          <w:rFonts w:ascii="Avenir Next" w:hAnsi="Avenir Next" w:cs="Arial"/>
          <w:color w:val="808080" w:themeColor="background1" w:themeShade="80"/>
          <w:sz w:val="22"/>
          <w:szCs w:val="22"/>
          <w:lang w:val="en-GB"/>
        </w:rPr>
        <w:t>fettered discretion</w:t>
      </w:r>
      <w:r w:rsidR="00F94566">
        <w:rPr>
          <w:rFonts w:ascii="Avenir Next" w:hAnsi="Avenir Next" w:cs="Arial"/>
          <w:color w:val="808080" w:themeColor="background1" w:themeShade="80"/>
          <w:sz w:val="22"/>
          <w:szCs w:val="22"/>
          <w:lang w:val="en-GB"/>
        </w:rPr>
        <w:t>.</w:t>
      </w:r>
      <w:r w:rsidR="00046C3C">
        <w:rPr>
          <w:rFonts w:ascii="Avenir Next" w:hAnsi="Avenir Next" w:cs="Arial"/>
          <w:color w:val="808080" w:themeColor="background1" w:themeShade="80"/>
          <w:sz w:val="22"/>
          <w:szCs w:val="22"/>
          <w:lang w:val="en-GB"/>
        </w:rPr>
        <w:t xml:space="preserve"> </w:t>
      </w:r>
    </w:p>
    <w:p w14:paraId="5DD17ABC" w14:textId="77777777" w:rsidR="004F5C1D" w:rsidRDefault="004F5C1D" w:rsidP="002A37BB">
      <w:pPr>
        <w:jc w:val="both"/>
        <w:rPr>
          <w:rFonts w:ascii="Avenir Next" w:hAnsi="Avenir Next" w:cs="Arial"/>
          <w:color w:val="808080" w:themeColor="background1" w:themeShade="80"/>
          <w:sz w:val="22"/>
          <w:szCs w:val="22"/>
          <w:lang w:val="en-GB"/>
        </w:rPr>
      </w:pPr>
    </w:p>
    <w:p w14:paraId="463B41E6" w14:textId="6494B026" w:rsidR="00CE47A7" w:rsidRDefault="00046C3C"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directors’ primary </w:t>
      </w:r>
      <w:r w:rsidR="007B328E">
        <w:rPr>
          <w:rFonts w:ascii="Avenir Next" w:hAnsi="Avenir Next" w:cs="Arial"/>
          <w:color w:val="808080" w:themeColor="background1" w:themeShade="80"/>
          <w:sz w:val="22"/>
          <w:szCs w:val="22"/>
          <w:lang w:val="en-GB"/>
        </w:rPr>
        <w:t>duty is to the company but w</w:t>
      </w:r>
      <w:r w:rsidR="00AF7640">
        <w:rPr>
          <w:rFonts w:ascii="Avenir Next" w:hAnsi="Avenir Next" w:cs="Arial"/>
          <w:color w:val="808080" w:themeColor="background1" w:themeShade="80"/>
          <w:sz w:val="22"/>
          <w:szCs w:val="22"/>
          <w:lang w:val="en-GB"/>
        </w:rPr>
        <w:t xml:space="preserve">hen a company </w:t>
      </w:r>
      <w:r>
        <w:rPr>
          <w:rFonts w:ascii="Avenir Next" w:hAnsi="Avenir Next" w:cs="Arial"/>
          <w:color w:val="808080" w:themeColor="background1" w:themeShade="80"/>
          <w:sz w:val="22"/>
          <w:szCs w:val="22"/>
          <w:lang w:val="en-GB"/>
        </w:rPr>
        <w:t xml:space="preserve">becomes insolvent or potentially insolvent, the directors must </w:t>
      </w:r>
      <w:r w:rsidR="007B328E">
        <w:rPr>
          <w:rFonts w:ascii="Avenir Next" w:hAnsi="Avenir Next" w:cs="Arial"/>
          <w:color w:val="808080" w:themeColor="background1" w:themeShade="80"/>
          <w:sz w:val="22"/>
          <w:szCs w:val="22"/>
          <w:lang w:val="en-GB"/>
        </w:rPr>
        <w:t>also have regard to the creditors’ interests.</w:t>
      </w:r>
      <w:r w:rsidR="008C6B94">
        <w:rPr>
          <w:rFonts w:ascii="Avenir Next" w:hAnsi="Avenir Next" w:cs="Arial"/>
          <w:color w:val="808080" w:themeColor="background1" w:themeShade="80"/>
          <w:sz w:val="22"/>
          <w:szCs w:val="22"/>
          <w:lang w:val="en-GB"/>
        </w:rPr>
        <w:t xml:space="preserve"> </w:t>
      </w:r>
      <w:r w:rsidR="00726A09">
        <w:rPr>
          <w:rFonts w:ascii="Avenir Next" w:hAnsi="Avenir Next" w:cs="Arial"/>
          <w:color w:val="808080" w:themeColor="background1" w:themeShade="80"/>
          <w:sz w:val="22"/>
          <w:szCs w:val="22"/>
          <w:lang w:val="en-GB"/>
        </w:rPr>
        <w:t xml:space="preserve">In </w:t>
      </w:r>
      <w:r w:rsidR="007F46F8">
        <w:rPr>
          <w:rFonts w:ascii="Avenir Next" w:hAnsi="Avenir Next" w:cs="Arial"/>
          <w:color w:val="808080" w:themeColor="background1" w:themeShade="80"/>
          <w:sz w:val="22"/>
          <w:szCs w:val="22"/>
          <w:lang w:val="en-GB"/>
        </w:rPr>
        <w:t xml:space="preserve">Prospect Properties v McNeill (1990-91 CILR 171) the court held that </w:t>
      </w:r>
      <w:r w:rsidR="00E83ADE">
        <w:rPr>
          <w:rFonts w:ascii="Avenir Next" w:hAnsi="Avenir Next" w:cs="Arial"/>
          <w:color w:val="808080" w:themeColor="background1" w:themeShade="80"/>
          <w:sz w:val="22"/>
          <w:szCs w:val="22"/>
          <w:lang w:val="en-GB"/>
        </w:rPr>
        <w:t xml:space="preserve">the circumstances of the company and the </w:t>
      </w:r>
      <w:r w:rsidR="00176E5A">
        <w:rPr>
          <w:rFonts w:ascii="Avenir Next" w:hAnsi="Avenir Next" w:cs="Arial"/>
          <w:color w:val="808080" w:themeColor="background1" w:themeShade="80"/>
          <w:sz w:val="22"/>
          <w:szCs w:val="22"/>
          <w:lang w:val="en-GB"/>
        </w:rPr>
        <w:t xml:space="preserve">consequences of </w:t>
      </w:r>
      <w:r w:rsidR="00E83ADE">
        <w:rPr>
          <w:rFonts w:ascii="Avenir Next" w:hAnsi="Avenir Next" w:cs="Arial"/>
          <w:color w:val="808080" w:themeColor="background1" w:themeShade="80"/>
          <w:sz w:val="22"/>
          <w:szCs w:val="22"/>
          <w:lang w:val="en-GB"/>
        </w:rPr>
        <w:t xml:space="preserve">director’s actions </w:t>
      </w:r>
      <w:r w:rsidR="000542A7">
        <w:rPr>
          <w:rFonts w:ascii="Avenir Next" w:hAnsi="Avenir Next" w:cs="Arial"/>
          <w:color w:val="808080" w:themeColor="background1" w:themeShade="80"/>
          <w:sz w:val="22"/>
          <w:szCs w:val="22"/>
          <w:lang w:val="en-GB"/>
        </w:rPr>
        <w:t>“made it a vital part of the</w:t>
      </w:r>
      <w:r w:rsidR="00CE47A7">
        <w:rPr>
          <w:rFonts w:ascii="Avenir Next" w:hAnsi="Avenir Next" w:cs="Arial"/>
          <w:color w:val="808080" w:themeColor="background1" w:themeShade="80"/>
          <w:sz w:val="22"/>
          <w:szCs w:val="22"/>
          <w:lang w:val="en-GB"/>
        </w:rPr>
        <w:t xml:space="preserve"> directors’ duty to the company to consider the interests of its creditors.”</w:t>
      </w:r>
    </w:p>
    <w:p w14:paraId="629C1875" w14:textId="77777777" w:rsidR="00CE47A7" w:rsidRDefault="00CE47A7" w:rsidP="002A37BB">
      <w:pPr>
        <w:jc w:val="both"/>
        <w:rPr>
          <w:rFonts w:ascii="Avenir Next" w:hAnsi="Avenir Next" w:cs="Arial"/>
          <w:color w:val="808080" w:themeColor="background1" w:themeShade="80"/>
          <w:sz w:val="22"/>
          <w:szCs w:val="22"/>
          <w:lang w:val="en-GB"/>
        </w:rPr>
      </w:pPr>
    </w:p>
    <w:p w14:paraId="324A0C95" w14:textId="07C02298" w:rsidR="003F70A5" w:rsidRDefault="008C6B94"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articles of association</w:t>
      </w:r>
      <w:r w:rsidR="002972D0">
        <w:rPr>
          <w:rFonts w:ascii="Avenir Next" w:hAnsi="Avenir Next" w:cs="Arial"/>
          <w:color w:val="808080" w:themeColor="background1" w:themeShade="80"/>
          <w:sz w:val="22"/>
          <w:szCs w:val="22"/>
          <w:lang w:val="en-GB"/>
        </w:rPr>
        <w:t xml:space="preserve"> will tend to have a clause indemnifying the directors against losses but </w:t>
      </w:r>
      <w:r w:rsidR="003E786D">
        <w:rPr>
          <w:rFonts w:ascii="Avenir Next" w:hAnsi="Avenir Next" w:cs="Arial"/>
          <w:color w:val="808080" w:themeColor="background1" w:themeShade="80"/>
          <w:sz w:val="22"/>
          <w:szCs w:val="22"/>
          <w:lang w:val="en-GB"/>
        </w:rPr>
        <w:t>they can be disqualified from this indemnification</w:t>
      </w:r>
      <w:r w:rsidR="00024A25">
        <w:rPr>
          <w:rFonts w:ascii="Avenir Next" w:hAnsi="Avenir Next" w:cs="Arial"/>
          <w:color w:val="808080" w:themeColor="background1" w:themeShade="80"/>
          <w:sz w:val="22"/>
          <w:szCs w:val="22"/>
          <w:lang w:val="en-GB"/>
        </w:rPr>
        <w:t>.</w:t>
      </w:r>
      <w:r w:rsidR="00C54560">
        <w:rPr>
          <w:rFonts w:ascii="Avenir Next" w:hAnsi="Avenir Next" w:cs="Arial"/>
          <w:color w:val="808080" w:themeColor="background1" w:themeShade="80"/>
          <w:sz w:val="22"/>
          <w:szCs w:val="22"/>
          <w:lang w:val="en-GB"/>
        </w:rPr>
        <w:t xml:space="preserve"> </w:t>
      </w:r>
      <w:r w:rsidR="00EB6B0C">
        <w:rPr>
          <w:rFonts w:ascii="Avenir Next" w:hAnsi="Avenir Next" w:cs="Arial"/>
          <w:color w:val="808080" w:themeColor="background1" w:themeShade="80"/>
          <w:sz w:val="22"/>
          <w:szCs w:val="22"/>
          <w:lang w:val="en-GB"/>
        </w:rPr>
        <w:t>In Prospect Properties v McNeill t</w:t>
      </w:r>
      <w:r w:rsidR="00C54560">
        <w:rPr>
          <w:rFonts w:ascii="Avenir Next" w:hAnsi="Avenir Next" w:cs="Arial"/>
          <w:color w:val="808080" w:themeColor="background1" w:themeShade="80"/>
          <w:sz w:val="22"/>
          <w:szCs w:val="22"/>
          <w:lang w:val="en-GB"/>
        </w:rPr>
        <w:t xml:space="preserve">he court also found </w:t>
      </w:r>
      <w:r w:rsidR="00EB6B0C">
        <w:rPr>
          <w:rFonts w:ascii="Avenir Next" w:hAnsi="Avenir Next" w:cs="Arial"/>
          <w:color w:val="808080" w:themeColor="background1" w:themeShade="80"/>
          <w:sz w:val="22"/>
          <w:szCs w:val="22"/>
          <w:lang w:val="en-GB"/>
        </w:rPr>
        <w:t xml:space="preserve">the directors </w:t>
      </w:r>
      <w:r w:rsidR="00943CF8">
        <w:rPr>
          <w:rFonts w:ascii="Avenir Next" w:hAnsi="Avenir Next" w:cs="Arial"/>
          <w:color w:val="808080" w:themeColor="background1" w:themeShade="80"/>
          <w:sz w:val="22"/>
          <w:szCs w:val="22"/>
          <w:lang w:val="en-GB"/>
        </w:rPr>
        <w:t xml:space="preserve">guilty of </w:t>
      </w:r>
      <w:r w:rsidR="00024A25">
        <w:rPr>
          <w:rFonts w:ascii="Avenir Next" w:hAnsi="Avenir Next" w:cs="Arial"/>
          <w:color w:val="808080" w:themeColor="background1" w:themeShade="80"/>
          <w:sz w:val="22"/>
          <w:szCs w:val="22"/>
          <w:lang w:val="en-GB"/>
        </w:rPr>
        <w:t xml:space="preserve">wilful neglect or default in their duty </w:t>
      </w:r>
      <w:r w:rsidR="00572A1E">
        <w:rPr>
          <w:rFonts w:ascii="Avenir Next" w:hAnsi="Avenir Next" w:cs="Arial"/>
          <w:color w:val="808080" w:themeColor="background1" w:themeShade="80"/>
          <w:sz w:val="22"/>
          <w:szCs w:val="22"/>
          <w:lang w:val="en-GB"/>
        </w:rPr>
        <w:t>and stated that they could not claim the protection of the indemnification.</w:t>
      </w:r>
      <w:r w:rsidR="004C1253">
        <w:rPr>
          <w:rFonts w:ascii="Avenir Next" w:hAnsi="Avenir Next" w:cs="Arial"/>
          <w:color w:val="808080" w:themeColor="background1" w:themeShade="80"/>
          <w:sz w:val="22"/>
          <w:szCs w:val="22"/>
          <w:lang w:val="en-GB"/>
        </w:rPr>
        <w:t xml:space="preserve"> The court made an award against the directors to put the company back into the position it would have been if their actions had not caused </w:t>
      </w:r>
      <w:r w:rsidR="00035151">
        <w:rPr>
          <w:rFonts w:ascii="Avenir Next" w:hAnsi="Avenir Next" w:cs="Arial"/>
          <w:color w:val="808080" w:themeColor="background1" w:themeShade="80"/>
          <w:sz w:val="22"/>
          <w:szCs w:val="22"/>
          <w:lang w:val="en-GB"/>
        </w:rPr>
        <w:t xml:space="preserve">the wrong and </w:t>
      </w:r>
      <w:r w:rsidR="00713B49">
        <w:rPr>
          <w:rFonts w:ascii="Avenir Next" w:hAnsi="Avenir Next" w:cs="Arial"/>
          <w:color w:val="808080" w:themeColor="background1" w:themeShade="80"/>
          <w:sz w:val="22"/>
          <w:szCs w:val="22"/>
          <w:lang w:val="en-GB"/>
        </w:rPr>
        <w:t>that the sum be paid to the company with interest.</w:t>
      </w:r>
    </w:p>
    <w:p w14:paraId="216D750A" w14:textId="77777777" w:rsidR="009A4925" w:rsidRDefault="009A4925" w:rsidP="002A37BB">
      <w:pPr>
        <w:jc w:val="both"/>
        <w:rPr>
          <w:rFonts w:ascii="Avenir Next" w:hAnsi="Avenir Next" w:cs="Arial"/>
          <w:color w:val="808080" w:themeColor="background1" w:themeShade="80"/>
          <w:sz w:val="22"/>
          <w:szCs w:val="22"/>
          <w:lang w:val="en-GB"/>
        </w:rPr>
      </w:pPr>
    </w:p>
    <w:p w14:paraId="5631CEC3" w14:textId="09E64A87" w:rsidR="00B9244A" w:rsidRDefault="00957FAC"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Frau</w:t>
      </w:r>
      <w:r w:rsidR="00703B2E">
        <w:rPr>
          <w:rFonts w:ascii="Avenir Next" w:hAnsi="Avenir Next" w:cs="Arial"/>
          <w:color w:val="808080" w:themeColor="background1" w:themeShade="80"/>
          <w:sz w:val="22"/>
          <w:szCs w:val="22"/>
          <w:lang w:val="en-GB"/>
        </w:rPr>
        <w:t xml:space="preserve">dulent trading on the other hand </w:t>
      </w:r>
      <w:r w:rsidR="0024668C">
        <w:rPr>
          <w:rFonts w:ascii="Avenir Next" w:hAnsi="Avenir Next" w:cs="Arial"/>
          <w:color w:val="808080" w:themeColor="background1" w:themeShade="80"/>
          <w:sz w:val="22"/>
          <w:szCs w:val="22"/>
          <w:lang w:val="en-GB"/>
        </w:rPr>
        <w:t>is covered by the Act in section 147</w:t>
      </w:r>
      <w:r w:rsidR="00462914">
        <w:rPr>
          <w:rFonts w:ascii="Avenir Next" w:hAnsi="Avenir Next" w:cs="Arial"/>
          <w:color w:val="808080" w:themeColor="background1" w:themeShade="80"/>
          <w:sz w:val="22"/>
          <w:szCs w:val="22"/>
          <w:lang w:val="en-GB"/>
        </w:rPr>
        <w:t>. If, in the course of winding up a company</w:t>
      </w:r>
      <w:r w:rsidR="00A94436">
        <w:rPr>
          <w:rFonts w:ascii="Avenir Next" w:hAnsi="Avenir Next" w:cs="Arial"/>
          <w:color w:val="808080" w:themeColor="background1" w:themeShade="80"/>
          <w:sz w:val="22"/>
          <w:szCs w:val="22"/>
          <w:lang w:val="en-GB"/>
        </w:rPr>
        <w:t xml:space="preserve">, </w:t>
      </w:r>
      <w:r w:rsidR="00F81F78">
        <w:rPr>
          <w:rFonts w:ascii="Avenir Next" w:hAnsi="Avenir Next" w:cs="Arial"/>
          <w:color w:val="808080" w:themeColor="background1" w:themeShade="80"/>
          <w:sz w:val="22"/>
          <w:szCs w:val="22"/>
          <w:lang w:val="en-GB"/>
        </w:rPr>
        <w:t xml:space="preserve">it appears to the </w:t>
      </w:r>
      <w:r w:rsidR="00A94436">
        <w:rPr>
          <w:rFonts w:ascii="Avenir Next" w:hAnsi="Avenir Next" w:cs="Arial"/>
          <w:color w:val="808080" w:themeColor="background1" w:themeShade="80"/>
          <w:sz w:val="22"/>
          <w:szCs w:val="22"/>
          <w:lang w:val="en-GB"/>
        </w:rPr>
        <w:t xml:space="preserve">liquidator </w:t>
      </w:r>
      <w:r w:rsidR="00F81F78">
        <w:rPr>
          <w:rFonts w:ascii="Avenir Next" w:hAnsi="Avenir Next" w:cs="Arial"/>
          <w:color w:val="808080" w:themeColor="background1" w:themeShade="80"/>
          <w:sz w:val="22"/>
          <w:szCs w:val="22"/>
          <w:lang w:val="en-GB"/>
        </w:rPr>
        <w:t xml:space="preserve">that </w:t>
      </w:r>
      <w:r w:rsidR="00507DF0">
        <w:rPr>
          <w:rFonts w:ascii="Avenir Next" w:hAnsi="Avenir Next" w:cs="Arial"/>
          <w:color w:val="808080" w:themeColor="background1" w:themeShade="80"/>
          <w:sz w:val="22"/>
          <w:szCs w:val="22"/>
          <w:lang w:val="en-GB"/>
        </w:rPr>
        <w:t xml:space="preserve">any company business may have been carried out with the intention to defraud creditors </w:t>
      </w:r>
      <w:r w:rsidR="00C67651">
        <w:rPr>
          <w:rFonts w:ascii="Avenir Next" w:hAnsi="Avenir Next" w:cs="Arial"/>
          <w:color w:val="808080" w:themeColor="background1" w:themeShade="80"/>
          <w:sz w:val="22"/>
          <w:szCs w:val="22"/>
          <w:lang w:val="en-GB"/>
        </w:rPr>
        <w:t xml:space="preserve">he may apply to the court to declare </w:t>
      </w:r>
      <w:r w:rsidR="005A3771">
        <w:rPr>
          <w:rFonts w:ascii="Avenir Next" w:hAnsi="Avenir Next" w:cs="Arial"/>
          <w:color w:val="808080" w:themeColor="background1" w:themeShade="80"/>
          <w:sz w:val="22"/>
          <w:szCs w:val="22"/>
          <w:lang w:val="en-GB"/>
        </w:rPr>
        <w:t xml:space="preserve">that anyone </w:t>
      </w:r>
      <w:r w:rsidR="00B9244A">
        <w:rPr>
          <w:rFonts w:ascii="Avenir Next" w:hAnsi="Avenir Next" w:cs="Arial"/>
          <w:color w:val="808080" w:themeColor="background1" w:themeShade="80"/>
          <w:sz w:val="22"/>
          <w:szCs w:val="22"/>
          <w:lang w:val="en-GB"/>
        </w:rPr>
        <w:t>knowingly</w:t>
      </w:r>
      <w:r w:rsidR="005A3771">
        <w:rPr>
          <w:rFonts w:ascii="Avenir Next" w:hAnsi="Avenir Next" w:cs="Arial"/>
          <w:color w:val="808080" w:themeColor="background1" w:themeShade="80"/>
          <w:sz w:val="22"/>
          <w:szCs w:val="22"/>
          <w:lang w:val="en-GB"/>
        </w:rPr>
        <w:t xml:space="preserve"> </w:t>
      </w:r>
      <w:r w:rsidR="00DC2889">
        <w:rPr>
          <w:rFonts w:ascii="Avenir Next" w:hAnsi="Avenir Next" w:cs="Arial"/>
          <w:color w:val="808080" w:themeColor="background1" w:themeShade="80"/>
          <w:sz w:val="22"/>
          <w:szCs w:val="22"/>
          <w:lang w:val="en-GB"/>
        </w:rPr>
        <w:t xml:space="preserve">carrying out the fraudulent business </w:t>
      </w:r>
      <w:r w:rsidR="00A731DC">
        <w:rPr>
          <w:rFonts w:ascii="Avenir Next" w:hAnsi="Avenir Next" w:cs="Arial"/>
          <w:color w:val="808080" w:themeColor="background1" w:themeShade="80"/>
          <w:sz w:val="22"/>
          <w:szCs w:val="22"/>
          <w:lang w:val="en-GB"/>
        </w:rPr>
        <w:t xml:space="preserve">must </w:t>
      </w:r>
      <w:r w:rsidR="00DC2889">
        <w:rPr>
          <w:rFonts w:ascii="Avenir Next" w:hAnsi="Avenir Next" w:cs="Arial"/>
          <w:color w:val="808080" w:themeColor="background1" w:themeShade="80"/>
          <w:sz w:val="22"/>
          <w:szCs w:val="22"/>
          <w:lang w:val="en-GB"/>
        </w:rPr>
        <w:t xml:space="preserve">make </w:t>
      </w:r>
      <w:r w:rsidR="00B9244A">
        <w:rPr>
          <w:rFonts w:ascii="Avenir Next" w:hAnsi="Avenir Next" w:cs="Arial"/>
          <w:color w:val="808080" w:themeColor="background1" w:themeShade="80"/>
          <w:sz w:val="22"/>
          <w:szCs w:val="22"/>
          <w:lang w:val="en-GB"/>
        </w:rPr>
        <w:t>contributions to the company’s assets.</w:t>
      </w:r>
    </w:p>
    <w:p w14:paraId="1CB9CC97" w14:textId="423D2DFB" w:rsidR="00B3560F" w:rsidRDefault="00D1473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There are other courses of action the liqu</w:t>
      </w:r>
      <w:r w:rsidR="00350C98">
        <w:rPr>
          <w:rFonts w:ascii="Avenir Next" w:hAnsi="Avenir Next" w:cs="Arial"/>
          <w:color w:val="808080" w:themeColor="background1" w:themeShade="80"/>
          <w:sz w:val="22"/>
          <w:szCs w:val="22"/>
          <w:lang w:val="en-GB"/>
        </w:rPr>
        <w:t xml:space="preserve">idator can take to </w:t>
      </w:r>
      <w:r w:rsidR="007F4EF5">
        <w:rPr>
          <w:rFonts w:ascii="Avenir Next" w:hAnsi="Avenir Next" w:cs="Arial"/>
          <w:color w:val="808080" w:themeColor="background1" w:themeShade="80"/>
          <w:sz w:val="22"/>
          <w:szCs w:val="22"/>
          <w:lang w:val="en-GB"/>
        </w:rPr>
        <w:t xml:space="preserve">“claw back” assets (or at least their value) that </w:t>
      </w:r>
      <w:r w:rsidR="002D3C69">
        <w:rPr>
          <w:rFonts w:ascii="Avenir Next" w:hAnsi="Avenir Next" w:cs="Arial"/>
          <w:color w:val="808080" w:themeColor="background1" w:themeShade="80"/>
          <w:sz w:val="22"/>
          <w:szCs w:val="22"/>
          <w:lang w:val="en-GB"/>
        </w:rPr>
        <w:t xml:space="preserve">were not </w:t>
      </w:r>
      <w:r w:rsidR="00B3560F">
        <w:rPr>
          <w:rFonts w:ascii="Avenir Next" w:hAnsi="Avenir Next" w:cs="Arial"/>
          <w:color w:val="808080" w:themeColor="background1" w:themeShade="80"/>
          <w:sz w:val="22"/>
          <w:szCs w:val="22"/>
          <w:lang w:val="en-GB"/>
        </w:rPr>
        <w:t xml:space="preserve">dealt with in the best interests of the company or its creditors and those are </w:t>
      </w:r>
      <w:r w:rsidR="00737446">
        <w:rPr>
          <w:rFonts w:ascii="Avenir Next" w:hAnsi="Avenir Next" w:cs="Arial"/>
          <w:color w:val="808080" w:themeColor="background1" w:themeShade="80"/>
          <w:sz w:val="22"/>
          <w:szCs w:val="22"/>
          <w:lang w:val="en-GB"/>
        </w:rPr>
        <w:t>avoidable property disposition</w:t>
      </w:r>
      <w:r w:rsidR="000C2F51">
        <w:rPr>
          <w:rFonts w:ascii="Avenir Next" w:hAnsi="Avenir Next" w:cs="Arial"/>
          <w:color w:val="808080" w:themeColor="background1" w:themeShade="80"/>
          <w:sz w:val="22"/>
          <w:szCs w:val="22"/>
          <w:lang w:val="en-GB"/>
        </w:rPr>
        <w:t xml:space="preserve">s, </w:t>
      </w:r>
      <w:r w:rsidR="00B3560F">
        <w:rPr>
          <w:rFonts w:ascii="Avenir Next" w:hAnsi="Avenir Next" w:cs="Arial"/>
          <w:color w:val="808080" w:themeColor="background1" w:themeShade="80"/>
          <w:sz w:val="22"/>
          <w:szCs w:val="22"/>
          <w:lang w:val="en-GB"/>
        </w:rPr>
        <w:t xml:space="preserve">voidable preferences and dispositions </w:t>
      </w:r>
      <w:r w:rsidR="009A4090">
        <w:rPr>
          <w:rFonts w:ascii="Avenir Next" w:hAnsi="Avenir Next" w:cs="Arial"/>
          <w:color w:val="808080" w:themeColor="background1" w:themeShade="80"/>
          <w:sz w:val="22"/>
          <w:szCs w:val="22"/>
          <w:lang w:val="en-GB"/>
        </w:rPr>
        <w:t xml:space="preserve">made </w:t>
      </w:r>
      <w:r w:rsidR="00B3560F">
        <w:rPr>
          <w:rFonts w:ascii="Avenir Next" w:hAnsi="Avenir Next" w:cs="Arial"/>
          <w:color w:val="808080" w:themeColor="background1" w:themeShade="80"/>
          <w:sz w:val="22"/>
          <w:szCs w:val="22"/>
          <w:lang w:val="en-GB"/>
        </w:rPr>
        <w:t>at under value.</w:t>
      </w:r>
    </w:p>
    <w:p w14:paraId="248DAB6A" w14:textId="77777777" w:rsidR="00B3560F" w:rsidRDefault="00B3560F" w:rsidP="002A37BB">
      <w:pPr>
        <w:jc w:val="both"/>
        <w:rPr>
          <w:rFonts w:ascii="Avenir Next" w:hAnsi="Avenir Next" w:cs="Arial"/>
          <w:color w:val="808080" w:themeColor="background1" w:themeShade="80"/>
          <w:sz w:val="22"/>
          <w:szCs w:val="22"/>
          <w:lang w:val="en-GB"/>
        </w:rPr>
      </w:pPr>
    </w:p>
    <w:p w14:paraId="2CE79A45" w14:textId="697DF7F2" w:rsidR="002C0272" w:rsidRDefault="002927BE"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04564E">
        <w:rPr>
          <w:rFonts w:ascii="Avenir Next" w:hAnsi="Avenir Next" w:cs="Arial"/>
          <w:color w:val="808080" w:themeColor="background1" w:themeShade="80"/>
          <w:sz w:val="22"/>
          <w:szCs w:val="22"/>
          <w:lang w:val="en-GB"/>
        </w:rPr>
        <w:t xml:space="preserve">hen a winding up order has been made, any </w:t>
      </w:r>
      <w:r w:rsidR="00500A33">
        <w:rPr>
          <w:rFonts w:ascii="Avenir Next" w:hAnsi="Avenir Next" w:cs="Arial"/>
          <w:color w:val="808080" w:themeColor="background1" w:themeShade="80"/>
          <w:sz w:val="22"/>
          <w:szCs w:val="22"/>
          <w:lang w:val="en-GB"/>
        </w:rPr>
        <w:t xml:space="preserve">dispositions of property, transfer of shares of changes in the members’ </w:t>
      </w:r>
      <w:r w:rsidR="00CB03F2">
        <w:rPr>
          <w:rFonts w:ascii="Avenir Next" w:hAnsi="Avenir Next" w:cs="Arial"/>
          <w:color w:val="808080" w:themeColor="background1" w:themeShade="80"/>
          <w:sz w:val="22"/>
          <w:szCs w:val="22"/>
          <w:lang w:val="en-GB"/>
        </w:rPr>
        <w:t xml:space="preserve">status </w:t>
      </w:r>
      <w:r w:rsidR="00CE0E3E">
        <w:rPr>
          <w:rFonts w:ascii="Avenir Next" w:hAnsi="Avenir Next" w:cs="Arial"/>
          <w:color w:val="808080" w:themeColor="background1" w:themeShade="80"/>
          <w:sz w:val="22"/>
          <w:szCs w:val="22"/>
          <w:lang w:val="en-GB"/>
        </w:rPr>
        <w:t>are</w:t>
      </w:r>
      <w:r w:rsidR="00CB03F2">
        <w:rPr>
          <w:rFonts w:ascii="Avenir Next" w:hAnsi="Avenir Next" w:cs="Arial"/>
          <w:color w:val="808080" w:themeColor="background1" w:themeShade="80"/>
          <w:sz w:val="22"/>
          <w:szCs w:val="22"/>
          <w:lang w:val="en-GB"/>
        </w:rPr>
        <w:t xml:space="preserve"> void</w:t>
      </w:r>
      <w:r w:rsidR="00CE0E3E">
        <w:rPr>
          <w:rFonts w:ascii="Avenir Next" w:hAnsi="Avenir Next" w:cs="Arial"/>
          <w:color w:val="808080" w:themeColor="background1" w:themeShade="80"/>
          <w:sz w:val="22"/>
          <w:szCs w:val="22"/>
          <w:lang w:val="en-GB"/>
        </w:rPr>
        <w:t xml:space="preserve"> under section 99 of the Act,</w:t>
      </w:r>
      <w:r w:rsidR="00CB03F2">
        <w:rPr>
          <w:rFonts w:ascii="Avenir Next" w:hAnsi="Avenir Next" w:cs="Arial"/>
          <w:color w:val="808080" w:themeColor="background1" w:themeShade="80"/>
          <w:sz w:val="22"/>
          <w:szCs w:val="22"/>
          <w:lang w:val="en-GB"/>
        </w:rPr>
        <w:t xml:space="preserve"> if made after the commencement of the winding up.</w:t>
      </w:r>
      <w:r w:rsidR="001F2324">
        <w:rPr>
          <w:rFonts w:ascii="Avenir Next" w:hAnsi="Avenir Next" w:cs="Arial"/>
          <w:color w:val="808080" w:themeColor="background1" w:themeShade="80"/>
          <w:sz w:val="22"/>
          <w:szCs w:val="22"/>
          <w:lang w:val="en-GB"/>
        </w:rPr>
        <w:t xml:space="preserve"> Except for certain circumstances listed in section 100, that section states that the comme</w:t>
      </w:r>
      <w:r w:rsidR="00947EFA">
        <w:rPr>
          <w:rFonts w:ascii="Avenir Next" w:hAnsi="Avenir Next" w:cs="Arial"/>
          <w:color w:val="808080" w:themeColor="background1" w:themeShade="80"/>
          <w:sz w:val="22"/>
          <w:szCs w:val="22"/>
          <w:lang w:val="en-GB"/>
        </w:rPr>
        <w:t xml:space="preserve">ncement of the winding up will be the </w:t>
      </w:r>
      <w:r w:rsidR="009657D7">
        <w:rPr>
          <w:rFonts w:ascii="Avenir Next" w:hAnsi="Avenir Next" w:cs="Arial"/>
          <w:color w:val="808080" w:themeColor="background1" w:themeShade="80"/>
          <w:sz w:val="22"/>
          <w:szCs w:val="22"/>
          <w:lang w:val="en-GB"/>
        </w:rPr>
        <w:t>time of the presentation of the petition.</w:t>
      </w:r>
      <w:r w:rsidR="00222C3A">
        <w:rPr>
          <w:rFonts w:ascii="Avenir Next" w:hAnsi="Avenir Next" w:cs="Arial"/>
          <w:color w:val="808080" w:themeColor="background1" w:themeShade="80"/>
          <w:sz w:val="22"/>
          <w:szCs w:val="22"/>
          <w:lang w:val="en-GB"/>
        </w:rPr>
        <w:t xml:space="preserve"> This section will therefore not </w:t>
      </w:r>
      <w:r w:rsidR="00FC704B">
        <w:rPr>
          <w:rFonts w:ascii="Avenir Next" w:hAnsi="Avenir Next" w:cs="Arial"/>
          <w:color w:val="808080" w:themeColor="background1" w:themeShade="80"/>
          <w:sz w:val="22"/>
          <w:szCs w:val="22"/>
          <w:lang w:val="en-GB"/>
        </w:rPr>
        <w:t>apply for voluntary liquidations where is petition has not also been presented.</w:t>
      </w:r>
    </w:p>
    <w:p w14:paraId="16F6E17D" w14:textId="77777777" w:rsidR="00CB03F2" w:rsidRDefault="00CB03F2" w:rsidP="002A37BB">
      <w:pPr>
        <w:jc w:val="both"/>
        <w:rPr>
          <w:rFonts w:ascii="Avenir Next" w:hAnsi="Avenir Next" w:cs="Arial"/>
          <w:color w:val="808080" w:themeColor="background1" w:themeShade="80"/>
          <w:sz w:val="22"/>
          <w:szCs w:val="22"/>
          <w:lang w:val="en-GB"/>
        </w:rPr>
      </w:pPr>
    </w:p>
    <w:p w14:paraId="27A20AE6" w14:textId="13D1CCCE" w:rsidR="002E466A" w:rsidRDefault="00FC7993"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order the transaction </w:t>
      </w:r>
      <w:r w:rsidR="00414740">
        <w:rPr>
          <w:rFonts w:ascii="Avenir Next" w:hAnsi="Avenir Next" w:cs="Arial"/>
          <w:color w:val="808080" w:themeColor="background1" w:themeShade="80"/>
          <w:sz w:val="22"/>
          <w:szCs w:val="22"/>
          <w:lang w:val="en-GB"/>
        </w:rPr>
        <w:t>to not be void but this is unlikely unless the company can show it was solvent</w:t>
      </w:r>
      <w:r w:rsidR="002777BC">
        <w:rPr>
          <w:rFonts w:ascii="Avenir Next" w:hAnsi="Avenir Next" w:cs="Arial"/>
          <w:color w:val="808080" w:themeColor="background1" w:themeShade="80"/>
          <w:sz w:val="22"/>
          <w:szCs w:val="22"/>
          <w:lang w:val="en-GB"/>
        </w:rPr>
        <w:t xml:space="preserve">, it was </w:t>
      </w:r>
      <w:r w:rsidR="00886354">
        <w:rPr>
          <w:rFonts w:ascii="Avenir Next" w:hAnsi="Avenir Next" w:cs="Arial"/>
          <w:color w:val="808080" w:themeColor="background1" w:themeShade="80"/>
          <w:sz w:val="22"/>
          <w:szCs w:val="22"/>
          <w:lang w:val="en-GB"/>
        </w:rPr>
        <w:t xml:space="preserve">a </w:t>
      </w:r>
      <w:r w:rsidR="002777BC">
        <w:rPr>
          <w:rFonts w:ascii="Avenir Next" w:hAnsi="Avenir Next" w:cs="Arial"/>
          <w:color w:val="808080" w:themeColor="background1" w:themeShade="80"/>
          <w:sz w:val="22"/>
          <w:szCs w:val="22"/>
          <w:lang w:val="en-GB"/>
        </w:rPr>
        <w:t xml:space="preserve">reasonable action to take </w:t>
      </w:r>
      <w:r w:rsidR="00886354">
        <w:rPr>
          <w:rFonts w:ascii="Avenir Next" w:hAnsi="Avenir Next" w:cs="Arial"/>
          <w:color w:val="808080" w:themeColor="background1" w:themeShade="80"/>
          <w:sz w:val="22"/>
          <w:szCs w:val="22"/>
          <w:lang w:val="en-GB"/>
        </w:rPr>
        <w:t xml:space="preserve">or </w:t>
      </w:r>
      <w:r w:rsidR="00196189">
        <w:rPr>
          <w:rFonts w:ascii="Avenir Next" w:hAnsi="Avenir Next" w:cs="Arial"/>
          <w:color w:val="808080" w:themeColor="background1" w:themeShade="80"/>
          <w:sz w:val="22"/>
          <w:szCs w:val="22"/>
          <w:lang w:val="en-GB"/>
        </w:rPr>
        <w:t xml:space="preserve">there is a benefit to the company </w:t>
      </w:r>
      <w:r w:rsidR="006F6138">
        <w:rPr>
          <w:rFonts w:ascii="Avenir Next" w:hAnsi="Avenir Next" w:cs="Arial"/>
          <w:color w:val="808080" w:themeColor="background1" w:themeShade="80"/>
          <w:sz w:val="22"/>
          <w:szCs w:val="22"/>
          <w:lang w:val="en-GB"/>
        </w:rPr>
        <w:t xml:space="preserve"> and its creditors.</w:t>
      </w:r>
      <w:r w:rsidR="00F45EE3">
        <w:rPr>
          <w:rFonts w:ascii="Avenir Next" w:hAnsi="Avenir Next" w:cs="Arial"/>
          <w:color w:val="808080" w:themeColor="background1" w:themeShade="80"/>
          <w:sz w:val="22"/>
          <w:szCs w:val="22"/>
          <w:lang w:val="en-GB"/>
        </w:rPr>
        <w:t xml:space="preserve"> </w:t>
      </w:r>
      <w:r w:rsidR="002E466A">
        <w:rPr>
          <w:rFonts w:ascii="Avenir Next" w:hAnsi="Avenir Next" w:cs="Arial"/>
          <w:color w:val="808080" w:themeColor="background1" w:themeShade="80"/>
          <w:sz w:val="22"/>
          <w:szCs w:val="22"/>
          <w:lang w:val="en-GB"/>
        </w:rPr>
        <w:t>I</w:t>
      </w:r>
      <w:r w:rsidR="00F45EE3">
        <w:rPr>
          <w:rFonts w:ascii="Avenir Next" w:hAnsi="Avenir Next" w:cs="Arial"/>
          <w:color w:val="808080" w:themeColor="background1" w:themeShade="80"/>
          <w:sz w:val="22"/>
          <w:szCs w:val="22"/>
          <w:lang w:val="en-GB"/>
        </w:rPr>
        <w:t>n</w:t>
      </w:r>
      <w:r w:rsidR="002E466A">
        <w:rPr>
          <w:rFonts w:ascii="Avenir Next" w:hAnsi="Avenir Next" w:cs="Arial"/>
          <w:color w:val="808080" w:themeColor="background1" w:themeShade="80"/>
          <w:sz w:val="22"/>
          <w:szCs w:val="22"/>
          <w:lang w:val="en-GB"/>
        </w:rPr>
        <w:t xml:space="preserve"> the matter</w:t>
      </w:r>
      <w:r w:rsidR="00850C75">
        <w:rPr>
          <w:rFonts w:ascii="Avenir Next" w:hAnsi="Avenir Next" w:cs="Arial"/>
          <w:color w:val="808080" w:themeColor="background1" w:themeShade="80"/>
          <w:sz w:val="22"/>
          <w:szCs w:val="22"/>
          <w:lang w:val="en-GB"/>
        </w:rPr>
        <w:t xml:space="preserve"> of Fortuna Development Corporation (CIL</w:t>
      </w:r>
      <w:r w:rsidR="006818A6">
        <w:rPr>
          <w:rFonts w:ascii="Avenir Next" w:hAnsi="Avenir Next" w:cs="Arial"/>
          <w:color w:val="808080" w:themeColor="background1" w:themeShade="80"/>
          <w:sz w:val="22"/>
          <w:szCs w:val="22"/>
          <w:lang w:val="en-GB"/>
        </w:rPr>
        <w:t xml:space="preserve">R 533), before granting </w:t>
      </w:r>
      <w:r w:rsidR="00F45EE3">
        <w:rPr>
          <w:rFonts w:ascii="Avenir Next" w:hAnsi="Avenir Next" w:cs="Arial"/>
          <w:color w:val="808080" w:themeColor="background1" w:themeShade="80"/>
          <w:sz w:val="22"/>
          <w:szCs w:val="22"/>
          <w:lang w:val="en-GB"/>
        </w:rPr>
        <w:t>a validation order,</w:t>
      </w:r>
      <w:r w:rsidR="006818A6">
        <w:rPr>
          <w:rFonts w:ascii="Avenir Next" w:hAnsi="Avenir Next" w:cs="Arial"/>
          <w:color w:val="808080" w:themeColor="background1" w:themeShade="80"/>
          <w:sz w:val="22"/>
          <w:szCs w:val="22"/>
          <w:lang w:val="en-GB"/>
        </w:rPr>
        <w:t xml:space="preserve"> the court had to be satisfied that</w:t>
      </w:r>
      <w:r w:rsidR="00824D0A">
        <w:rPr>
          <w:rFonts w:ascii="Avenir Next" w:hAnsi="Avenir Next" w:cs="Arial"/>
          <w:color w:val="808080" w:themeColor="background1" w:themeShade="80"/>
          <w:sz w:val="22"/>
          <w:szCs w:val="22"/>
          <w:lang w:val="en-GB"/>
        </w:rPr>
        <w:t xml:space="preserve"> the directors had the powers to </w:t>
      </w:r>
      <w:r w:rsidR="00713812">
        <w:rPr>
          <w:rFonts w:ascii="Avenir Next" w:hAnsi="Avenir Next" w:cs="Arial"/>
          <w:color w:val="808080" w:themeColor="background1" w:themeShade="80"/>
          <w:sz w:val="22"/>
          <w:szCs w:val="22"/>
          <w:lang w:val="en-GB"/>
        </w:rPr>
        <w:t>make the disposition, they could show they believed the transaction to be necessary</w:t>
      </w:r>
      <w:r w:rsidR="00650EC5">
        <w:rPr>
          <w:rFonts w:ascii="Avenir Next" w:hAnsi="Avenir Next" w:cs="Arial"/>
          <w:color w:val="808080" w:themeColor="background1" w:themeShade="80"/>
          <w:sz w:val="22"/>
          <w:szCs w:val="22"/>
          <w:lang w:val="en-GB"/>
        </w:rPr>
        <w:t xml:space="preserve">, they had acted in good faith </w:t>
      </w:r>
      <w:r w:rsidR="00610744">
        <w:rPr>
          <w:rFonts w:ascii="Avenir Next" w:hAnsi="Avenir Next" w:cs="Arial"/>
          <w:color w:val="808080" w:themeColor="background1" w:themeShade="80"/>
          <w:sz w:val="22"/>
          <w:szCs w:val="22"/>
          <w:lang w:val="en-GB"/>
        </w:rPr>
        <w:t xml:space="preserve">and that the </w:t>
      </w:r>
      <w:r w:rsidR="00EE0F09">
        <w:rPr>
          <w:rFonts w:ascii="Avenir Next" w:hAnsi="Avenir Next" w:cs="Arial"/>
          <w:color w:val="808080" w:themeColor="background1" w:themeShade="80"/>
          <w:sz w:val="22"/>
          <w:szCs w:val="22"/>
          <w:lang w:val="en-GB"/>
        </w:rPr>
        <w:t>decision for the transaction and the associated terms</w:t>
      </w:r>
      <w:r w:rsidR="007274F9">
        <w:rPr>
          <w:rFonts w:ascii="Avenir Next" w:hAnsi="Avenir Next" w:cs="Arial"/>
          <w:color w:val="808080" w:themeColor="background1" w:themeShade="80"/>
          <w:sz w:val="22"/>
          <w:szCs w:val="22"/>
          <w:lang w:val="en-GB"/>
        </w:rPr>
        <w:t xml:space="preserve"> were reasonable.</w:t>
      </w:r>
    </w:p>
    <w:p w14:paraId="1966BF4E" w14:textId="77777777" w:rsidR="007274F9" w:rsidRDefault="007274F9" w:rsidP="002A37BB">
      <w:pPr>
        <w:jc w:val="both"/>
        <w:rPr>
          <w:rFonts w:ascii="Avenir Next" w:hAnsi="Avenir Next" w:cs="Arial"/>
          <w:color w:val="808080" w:themeColor="background1" w:themeShade="80"/>
          <w:sz w:val="22"/>
          <w:szCs w:val="22"/>
          <w:lang w:val="en-GB"/>
        </w:rPr>
      </w:pPr>
    </w:p>
    <w:p w14:paraId="6D232A20" w14:textId="25B9CEDA" w:rsidR="004F5C1D" w:rsidRDefault="00146C2B"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Voidable preferences are transactions that the company entered into</w:t>
      </w:r>
      <w:r w:rsidR="00626894">
        <w:rPr>
          <w:rFonts w:ascii="Avenir Next" w:hAnsi="Avenir Next" w:cs="Arial"/>
          <w:color w:val="808080" w:themeColor="background1" w:themeShade="80"/>
          <w:sz w:val="22"/>
          <w:szCs w:val="22"/>
          <w:lang w:val="en-GB"/>
        </w:rPr>
        <w:t xml:space="preserve"> within 6 month prior to the commencement of the liquidation</w:t>
      </w:r>
      <w:r w:rsidR="00920CC0">
        <w:rPr>
          <w:rFonts w:ascii="Avenir Next" w:hAnsi="Avenir Next" w:cs="Arial"/>
          <w:color w:val="808080" w:themeColor="background1" w:themeShade="80"/>
          <w:sz w:val="22"/>
          <w:szCs w:val="22"/>
          <w:lang w:val="en-GB"/>
        </w:rPr>
        <w:t xml:space="preserve">, </w:t>
      </w:r>
      <w:r w:rsidR="00626894">
        <w:rPr>
          <w:rFonts w:ascii="Avenir Next" w:hAnsi="Avenir Next" w:cs="Arial"/>
          <w:color w:val="808080" w:themeColor="background1" w:themeShade="80"/>
          <w:sz w:val="22"/>
          <w:szCs w:val="22"/>
          <w:lang w:val="en-GB"/>
        </w:rPr>
        <w:t xml:space="preserve">at a time when it was </w:t>
      </w:r>
      <w:r w:rsidR="00B576D2">
        <w:rPr>
          <w:rFonts w:ascii="Avenir Next" w:hAnsi="Avenir Next" w:cs="Arial"/>
          <w:color w:val="808080" w:themeColor="background1" w:themeShade="80"/>
          <w:sz w:val="22"/>
          <w:szCs w:val="22"/>
          <w:lang w:val="en-GB"/>
        </w:rPr>
        <w:t xml:space="preserve">insolvent </w:t>
      </w:r>
      <w:r w:rsidR="0090026F">
        <w:rPr>
          <w:rFonts w:ascii="Avenir Next" w:hAnsi="Avenir Next" w:cs="Arial"/>
          <w:color w:val="808080" w:themeColor="background1" w:themeShade="80"/>
          <w:sz w:val="22"/>
          <w:szCs w:val="22"/>
          <w:lang w:val="en-GB"/>
        </w:rPr>
        <w:t xml:space="preserve">(or became insolvent because of the transaction) </w:t>
      </w:r>
      <w:r w:rsidR="00B576D2">
        <w:rPr>
          <w:rFonts w:ascii="Avenir Next" w:hAnsi="Avenir Next" w:cs="Arial"/>
          <w:color w:val="808080" w:themeColor="background1" w:themeShade="80"/>
          <w:sz w:val="22"/>
          <w:szCs w:val="22"/>
          <w:lang w:val="en-GB"/>
        </w:rPr>
        <w:t>and do</w:t>
      </w:r>
      <w:r w:rsidR="00E269CE">
        <w:rPr>
          <w:rFonts w:ascii="Avenir Next" w:hAnsi="Avenir Next" w:cs="Arial"/>
          <w:color w:val="808080" w:themeColor="background1" w:themeShade="80"/>
          <w:sz w:val="22"/>
          <w:szCs w:val="22"/>
          <w:lang w:val="en-GB"/>
        </w:rPr>
        <w:t>ne</w:t>
      </w:r>
      <w:r w:rsidR="00B576D2">
        <w:rPr>
          <w:rFonts w:ascii="Avenir Next" w:hAnsi="Avenir Next" w:cs="Arial"/>
          <w:color w:val="808080" w:themeColor="background1" w:themeShade="80"/>
          <w:sz w:val="22"/>
          <w:szCs w:val="22"/>
          <w:lang w:val="en-GB"/>
        </w:rPr>
        <w:t xml:space="preserve"> with an intention of preferring the creditor</w:t>
      </w:r>
      <w:r w:rsidR="007505CA">
        <w:rPr>
          <w:rFonts w:ascii="Avenir Next" w:hAnsi="Avenir Next" w:cs="Arial"/>
          <w:color w:val="808080" w:themeColor="background1" w:themeShade="80"/>
          <w:sz w:val="22"/>
          <w:szCs w:val="22"/>
          <w:lang w:val="en-GB"/>
        </w:rPr>
        <w:t xml:space="preserve"> (putting it in a better </w:t>
      </w:r>
      <w:r w:rsidR="00396710">
        <w:rPr>
          <w:rFonts w:ascii="Avenir Next" w:hAnsi="Avenir Next" w:cs="Arial"/>
          <w:color w:val="808080" w:themeColor="background1" w:themeShade="80"/>
          <w:sz w:val="22"/>
          <w:szCs w:val="22"/>
          <w:lang w:val="en-GB"/>
        </w:rPr>
        <w:t>position than it would have been otherwise)</w:t>
      </w:r>
      <w:r w:rsidR="00626894">
        <w:rPr>
          <w:rFonts w:ascii="Avenir Next" w:hAnsi="Avenir Next" w:cs="Arial"/>
          <w:color w:val="808080" w:themeColor="background1" w:themeShade="80"/>
          <w:sz w:val="22"/>
          <w:szCs w:val="22"/>
          <w:lang w:val="en-GB"/>
        </w:rPr>
        <w:t>.</w:t>
      </w:r>
    </w:p>
    <w:p w14:paraId="3BD87B3C" w14:textId="77777777" w:rsidR="0038370D" w:rsidRDefault="0038370D" w:rsidP="0038370D">
      <w:pPr>
        <w:jc w:val="both"/>
        <w:rPr>
          <w:rFonts w:ascii="Avenir Next" w:hAnsi="Avenir Next" w:cs="Arial"/>
          <w:color w:val="808080" w:themeColor="background1" w:themeShade="80"/>
          <w:sz w:val="22"/>
          <w:szCs w:val="22"/>
          <w:lang w:val="en-GB"/>
        </w:rPr>
      </w:pPr>
    </w:p>
    <w:p w14:paraId="7EC703BA" w14:textId="33E6E47E" w:rsidR="0038370D" w:rsidRDefault="0038370D" w:rsidP="0038370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145 of the Act states that if the transaction is shown to meet the above tests then it shall be invalid. It also says that if the transaction is to a related party then it is deemed to have been made with the intention of preferring the creditor.</w:t>
      </w:r>
    </w:p>
    <w:p w14:paraId="0CA0869A" w14:textId="77777777" w:rsidR="004F5C1D" w:rsidRDefault="004F5C1D" w:rsidP="002A37BB">
      <w:pPr>
        <w:jc w:val="both"/>
        <w:rPr>
          <w:rFonts w:ascii="Avenir Next" w:hAnsi="Avenir Next" w:cs="Arial"/>
          <w:color w:val="808080" w:themeColor="background1" w:themeShade="80"/>
          <w:sz w:val="22"/>
          <w:szCs w:val="22"/>
          <w:lang w:val="en-GB"/>
        </w:rPr>
      </w:pPr>
    </w:p>
    <w:p w14:paraId="2A4A5471" w14:textId="5C7DDFAC" w:rsidR="002B06B8" w:rsidRDefault="00B576D2"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intention</w:t>
      </w:r>
      <w:r w:rsidR="00A95FAC">
        <w:rPr>
          <w:rFonts w:ascii="Avenir Next" w:hAnsi="Avenir Next" w:cs="Arial"/>
          <w:color w:val="808080" w:themeColor="background1" w:themeShade="80"/>
          <w:sz w:val="22"/>
          <w:szCs w:val="22"/>
          <w:lang w:val="en-GB"/>
        </w:rPr>
        <w:t xml:space="preserve"> to prefer can often be a difficult one to show but in </w:t>
      </w:r>
      <w:proofErr w:type="spellStart"/>
      <w:r w:rsidR="00E07952">
        <w:rPr>
          <w:rFonts w:ascii="Avenir Next" w:hAnsi="Avenir Next" w:cs="Arial"/>
          <w:color w:val="808080" w:themeColor="background1" w:themeShade="80"/>
          <w:sz w:val="22"/>
          <w:szCs w:val="22"/>
          <w:lang w:val="en-GB"/>
        </w:rPr>
        <w:t>Weavering</w:t>
      </w:r>
      <w:proofErr w:type="spellEnd"/>
      <w:r w:rsidR="00E07952">
        <w:rPr>
          <w:rFonts w:ascii="Avenir Next" w:hAnsi="Avenir Next" w:cs="Arial"/>
          <w:color w:val="808080" w:themeColor="background1" w:themeShade="80"/>
          <w:sz w:val="22"/>
          <w:szCs w:val="22"/>
          <w:lang w:val="en-GB"/>
        </w:rPr>
        <w:t xml:space="preserve"> Macro Fixed Income Fund Ltd </w:t>
      </w:r>
      <w:r w:rsidR="00371F70">
        <w:rPr>
          <w:rFonts w:ascii="Avenir Next" w:hAnsi="Avenir Next" w:cs="Arial"/>
          <w:color w:val="808080" w:themeColor="background1" w:themeShade="80"/>
          <w:sz w:val="22"/>
          <w:szCs w:val="22"/>
          <w:lang w:val="en-GB"/>
        </w:rPr>
        <w:t xml:space="preserve">the </w:t>
      </w:r>
      <w:r w:rsidR="005C6809">
        <w:rPr>
          <w:rFonts w:ascii="Avenir Next" w:hAnsi="Avenir Next" w:cs="Arial"/>
          <w:color w:val="808080" w:themeColor="background1" w:themeShade="80"/>
          <w:sz w:val="22"/>
          <w:szCs w:val="22"/>
          <w:lang w:val="en-GB"/>
        </w:rPr>
        <w:t xml:space="preserve">Islands </w:t>
      </w:r>
      <w:r w:rsidR="00371F70">
        <w:rPr>
          <w:rFonts w:ascii="Avenir Next" w:hAnsi="Avenir Next" w:cs="Arial"/>
          <w:color w:val="808080" w:themeColor="background1" w:themeShade="80"/>
          <w:sz w:val="22"/>
          <w:szCs w:val="22"/>
          <w:lang w:val="en-GB"/>
        </w:rPr>
        <w:t xml:space="preserve">Court of Appeal and later the </w:t>
      </w:r>
      <w:r w:rsidR="005C6809">
        <w:rPr>
          <w:rFonts w:ascii="Avenir Next" w:hAnsi="Avenir Next" w:cs="Arial"/>
          <w:color w:val="808080" w:themeColor="background1" w:themeShade="80"/>
          <w:sz w:val="22"/>
          <w:szCs w:val="22"/>
          <w:lang w:val="en-GB"/>
        </w:rPr>
        <w:t>Judicial Committee o</w:t>
      </w:r>
      <w:r w:rsidR="0022516B">
        <w:rPr>
          <w:rFonts w:ascii="Avenir Next" w:hAnsi="Avenir Next" w:cs="Arial"/>
          <w:color w:val="808080" w:themeColor="background1" w:themeShade="80"/>
          <w:sz w:val="22"/>
          <w:szCs w:val="22"/>
          <w:lang w:val="en-GB"/>
        </w:rPr>
        <w:t>f</w:t>
      </w:r>
      <w:r w:rsidR="00371F70">
        <w:rPr>
          <w:rFonts w:ascii="Avenir Next" w:hAnsi="Avenir Next" w:cs="Arial"/>
          <w:color w:val="808080" w:themeColor="background1" w:themeShade="80"/>
          <w:sz w:val="22"/>
          <w:szCs w:val="22"/>
          <w:lang w:val="en-GB"/>
        </w:rPr>
        <w:t xml:space="preserve"> </w:t>
      </w:r>
      <w:r w:rsidR="005C6809">
        <w:rPr>
          <w:rFonts w:ascii="Avenir Next" w:hAnsi="Avenir Next" w:cs="Arial"/>
          <w:color w:val="808080" w:themeColor="background1" w:themeShade="80"/>
          <w:sz w:val="22"/>
          <w:szCs w:val="22"/>
          <w:lang w:val="en-GB"/>
        </w:rPr>
        <w:t xml:space="preserve">the </w:t>
      </w:r>
      <w:r w:rsidR="00371F70">
        <w:rPr>
          <w:rFonts w:ascii="Avenir Next" w:hAnsi="Avenir Next" w:cs="Arial"/>
          <w:color w:val="808080" w:themeColor="background1" w:themeShade="80"/>
          <w:sz w:val="22"/>
          <w:szCs w:val="22"/>
          <w:lang w:val="en-GB"/>
        </w:rPr>
        <w:t xml:space="preserve">Privy Council </w:t>
      </w:r>
      <w:r w:rsidR="007143D4">
        <w:rPr>
          <w:rFonts w:ascii="Avenir Next" w:hAnsi="Avenir Next" w:cs="Arial"/>
          <w:color w:val="808080" w:themeColor="background1" w:themeShade="80"/>
          <w:sz w:val="22"/>
          <w:szCs w:val="22"/>
          <w:lang w:val="en-GB"/>
        </w:rPr>
        <w:t xml:space="preserve">concluded that the emails </w:t>
      </w:r>
      <w:r w:rsidR="002B06B8">
        <w:rPr>
          <w:rFonts w:ascii="Avenir Next" w:hAnsi="Avenir Next" w:cs="Arial"/>
          <w:color w:val="808080" w:themeColor="background1" w:themeShade="80"/>
          <w:sz w:val="22"/>
          <w:szCs w:val="22"/>
          <w:lang w:val="en-GB"/>
        </w:rPr>
        <w:t xml:space="preserve">from the Company’s director to the creditor </w:t>
      </w:r>
      <w:r w:rsidR="00F55E99">
        <w:rPr>
          <w:rFonts w:ascii="Avenir Next" w:hAnsi="Avenir Next" w:cs="Arial"/>
          <w:color w:val="808080" w:themeColor="background1" w:themeShade="80"/>
          <w:sz w:val="22"/>
          <w:szCs w:val="22"/>
          <w:lang w:val="en-GB"/>
        </w:rPr>
        <w:t xml:space="preserve">showed </w:t>
      </w:r>
      <w:r w:rsidR="002B06B8">
        <w:rPr>
          <w:rFonts w:ascii="Avenir Next" w:hAnsi="Avenir Next" w:cs="Arial"/>
          <w:color w:val="808080" w:themeColor="background1" w:themeShade="80"/>
          <w:sz w:val="22"/>
          <w:szCs w:val="22"/>
          <w:lang w:val="en-GB"/>
        </w:rPr>
        <w:t xml:space="preserve">clear intent of </w:t>
      </w:r>
      <w:r w:rsidR="00F55E99">
        <w:rPr>
          <w:rFonts w:ascii="Avenir Next" w:hAnsi="Avenir Next" w:cs="Arial"/>
          <w:color w:val="808080" w:themeColor="background1" w:themeShade="80"/>
          <w:sz w:val="22"/>
          <w:szCs w:val="22"/>
          <w:lang w:val="en-GB"/>
        </w:rPr>
        <w:t>a preference</w:t>
      </w:r>
      <w:r w:rsidR="002B06B8">
        <w:rPr>
          <w:rFonts w:ascii="Avenir Next" w:hAnsi="Avenir Next" w:cs="Arial"/>
          <w:color w:val="808080" w:themeColor="background1" w:themeShade="80"/>
          <w:sz w:val="22"/>
          <w:szCs w:val="22"/>
          <w:lang w:val="en-GB"/>
        </w:rPr>
        <w:t>.</w:t>
      </w:r>
      <w:r w:rsidR="00E06D7E">
        <w:rPr>
          <w:rFonts w:ascii="Avenir Next" w:hAnsi="Avenir Next" w:cs="Arial"/>
          <w:color w:val="808080" w:themeColor="background1" w:themeShade="80"/>
          <w:sz w:val="22"/>
          <w:szCs w:val="22"/>
          <w:lang w:val="en-GB"/>
        </w:rPr>
        <w:t xml:space="preserve"> The</w:t>
      </w:r>
      <w:r w:rsidR="005209A3">
        <w:rPr>
          <w:rFonts w:ascii="Avenir Next" w:hAnsi="Avenir Next" w:cs="Arial"/>
          <w:color w:val="808080" w:themeColor="background1" w:themeShade="80"/>
          <w:sz w:val="22"/>
          <w:szCs w:val="22"/>
          <w:lang w:val="en-GB"/>
        </w:rPr>
        <w:t xml:space="preserve"> courts </w:t>
      </w:r>
      <w:r w:rsidR="00E06D7E">
        <w:rPr>
          <w:rFonts w:ascii="Avenir Next" w:hAnsi="Avenir Next" w:cs="Arial"/>
          <w:color w:val="808080" w:themeColor="background1" w:themeShade="80"/>
          <w:sz w:val="22"/>
          <w:szCs w:val="22"/>
          <w:lang w:val="en-GB"/>
        </w:rPr>
        <w:t xml:space="preserve">also </w:t>
      </w:r>
      <w:r w:rsidR="000E47E9">
        <w:rPr>
          <w:rFonts w:ascii="Avenir Next" w:hAnsi="Avenir Next" w:cs="Arial"/>
          <w:color w:val="808080" w:themeColor="background1" w:themeShade="80"/>
          <w:sz w:val="22"/>
          <w:szCs w:val="22"/>
          <w:lang w:val="en-GB"/>
        </w:rPr>
        <w:t xml:space="preserve">considered in detail the timing test and the solvency test and found </w:t>
      </w:r>
      <w:r w:rsidR="00C9606B">
        <w:rPr>
          <w:rFonts w:ascii="Avenir Next" w:hAnsi="Avenir Next" w:cs="Arial"/>
          <w:color w:val="808080" w:themeColor="background1" w:themeShade="80"/>
          <w:sz w:val="22"/>
          <w:szCs w:val="22"/>
          <w:lang w:val="en-GB"/>
        </w:rPr>
        <w:t xml:space="preserve">the transaction to be </w:t>
      </w:r>
      <w:r w:rsidR="00ED59D7">
        <w:rPr>
          <w:rFonts w:ascii="Avenir Next" w:hAnsi="Avenir Next" w:cs="Arial"/>
          <w:color w:val="808080" w:themeColor="background1" w:themeShade="80"/>
          <w:sz w:val="22"/>
          <w:szCs w:val="22"/>
          <w:lang w:val="en-GB"/>
        </w:rPr>
        <w:t xml:space="preserve">both </w:t>
      </w:r>
      <w:r w:rsidR="00C9606B">
        <w:rPr>
          <w:rFonts w:ascii="Avenir Next" w:hAnsi="Avenir Next" w:cs="Arial"/>
          <w:color w:val="808080" w:themeColor="background1" w:themeShade="80"/>
          <w:sz w:val="22"/>
          <w:szCs w:val="22"/>
          <w:lang w:val="en-GB"/>
        </w:rPr>
        <w:t>within the 6 months and that the company was insolvent at the time.</w:t>
      </w:r>
      <w:r w:rsidR="004D46CF">
        <w:rPr>
          <w:rFonts w:ascii="Avenir Next" w:hAnsi="Avenir Next" w:cs="Arial"/>
          <w:color w:val="808080" w:themeColor="background1" w:themeShade="80"/>
          <w:sz w:val="22"/>
          <w:szCs w:val="22"/>
          <w:lang w:val="en-GB"/>
        </w:rPr>
        <w:t xml:space="preserve"> The</w:t>
      </w:r>
      <w:r w:rsidR="00564978">
        <w:rPr>
          <w:rFonts w:ascii="Avenir Next" w:hAnsi="Avenir Next" w:cs="Arial"/>
          <w:color w:val="808080" w:themeColor="background1" w:themeShade="80"/>
          <w:sz w:val="22"/>
          <w:szCs w:val="22"/>
          <w:lang w:val="en-GB"/>
        </w:rPr>
        <w:t xml:space="preserve"> </w:t>
      </w:r>
      <w:r w:rsidR="00E16A44">
        <w:rPr>
          <w:rFonts w:ascii="Avenir Next" w:hAnsi="Avenir Next" w:cs="Arial"/>
          <w:color w:val="808080" w:themeColor="background1" w:themeShade="80"/>
          <w:sz w:val="22"/>
          <w:szCs w:val="22"/>
          <w:lang w:val="en-GB"/>
        </w:rPr>
        <w:t xml:space="preserve">judgement against the directors </w:t>
      </w:r>
      <w:r w:rsidR="004D46CF">
        <w:rPr>
          <w:rFonts w:ascii="Avenir Next" w:hAnsi="Avenir Next" w:cs="Arial"/>
          <w:color w:val="808080" w:themeColor="background1" w:themeShade="80"/>
          <w:sz w:val="22"/>
          <w:szCs w:val="22"/>
          <w:lang w:val="en-GB"/>
        </w:rPr>
        <w:t>awarded</w:t>
      </w:r>
      <w:r w:rsidR="00492471">
        <w:rPr>
          <w:rFonts w:ascii="Avenir Next" w:hAnsi="Avenir Next" w:cs="Arial"/>
          <w:color w:val="808080" w:themeColor="background1" w:themeShade="80"/>
          <w:sz w:val="22"/>
          <w:szCs w:val="22"/>
          <w:lang w:val="en-GB"/>
        </w:rPr>
        <w:t xml:space="preserve"> </w:t>
      </w:r>
      <w:r w:rsidR="00475E9A">
        <w:rPr>
          <w:rFonts w:ascii="Avenir Next" w:hAnsi="Avenir Next" w:cs="Arial"/>
          <w:color w:val="808080" w:themeColor="background1" w:themeShade="80"/>
          <w:sz w:val="22"/>
          <w:szCs w:val="22"/>
          <w:lang w:val="en-GB"/>
        </w:rPr>
        <w:t>the com</w:t>
      </w:r>
      <w:r w:rsidR="00063DD5">
        <w:rPr>
          <w:rFonts w:ascii="Avenir Next" w:hAnsi="Avenir Next" w:cs="Arial"/>
          <w:color w:val="808080" w:themeColor="background1" w:themeShade="80"/>
          <w:sz w:val="22"/>
          <w:szCs w:val="22"/>
          <w:lang w:val="en-GB"/>
        </w:rPr>
        <w:t>pany UD$111m.</w:t>
      </w:r>
    </w:p>
    <w:p w14:paraId="2506665E" w14:textId="77777777" w:rsidR="002B06B8" w:rsidRDefault="002B06B8" w:rsidP="002A37BB">
      <w:pPr>
        <w:jc w:val="both"/>
        <w:rPr>
          <w:rFonts w:ascii="Avenir Next" w:hAnsi="Avenir Next" w:cs="Arial"/>
          <w:color w:val="808080" w:themeColor="background1" w:themeShade="80"/>
          <w:sz w:val="22"/>
          <w:szCs w:val="22"/>
          <w:lang w:val="en-GB"/>
        </w:rPr>
      </w:pPr>
    </w:p>
    <w:p w14:paraId="5A4DE11C" w14:textId="49DD2A1F" w:rsidR="00672BD4" w:rsidRDefault="002927BE" w:rsidP="00672B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Dispositions at u</w:t>
      </w:r>
      <w:r w:rsidR="000F59C7">
        <w:rPr>
          <w:rFonts w:ascii="Avenir Next" w:hAnsi="Avenir Next" w:cs="Arial"/>
          <w:color w:val="808080" w:themeColor="background1" w:themeShade="80"/>
          <w:sz w:val="22"/>
          <w:szCs w:val="22"/>
          <w:lang w:val="en-GB"/>
        </w:rPr>
        <w:t>ndervalue</w:t>
      </w:r>
      <w:r w:rsidR="007C2500">
        <w:rPr>
          <w:rFonts w:ascii="Avenir Next" w:hAnsi="Avenir Next" w:cs="Arial"/>
          <w:color w:val="808080" w:themeColor="background1" w:themeShade="80"/>
          <w:sz w:val="22"/>
          <w:szCs w:val="22"/>
          <w:lang w:val="en-GB"/>
        </w:rPr>
        <w:t xml:space="preserve"> </w:t>
      </w:r>
      <w:r w:rsidR="00FF67DC">
        <w:rPr>
          <w:rFonts w:ascii="Avenir Next" w:hAnsi="Avenir Next" w:cs="Arial"/>
          <w:color w:val="808080" w:themeColor="background1" w:themeShade="80"/>
          <w:sz w:val="22"/>
          <w:szCs w:val="22"/>
          <w:lang w:val="en-GB"/>
        </w:rPr>
        <w:t xml:space="preserve">are ones that have been made for no consideration or </w:t>
      </w:r>
      <w:r w:rsidR="00193BBE">
        <w:rPr>
          <w:rFonts w:ascii="Avenir Next" w:hAnsi="Avenir Next" w:cs="Arial"/>
          <w:color w:val="808080" w:themeColor="background1" w:themeShade="80"/>
          <w:sz w:val="22"/>
          <w:szCs w:val="22"/>
          <w:lang w:val="en-GB"/>
        </w:rPr>
        <w:t>for a value significantly lower than the property’s value</w:t>
      </w:r>
      <w:r w:rsidR="00FC294A">
        <w:rPr>
          <w:rFonts w:ascii="Avenir Next" w:hAnsi="Avenir Next" w:cs="Arial"/>
          <w:color w:val="808080" w:themeColor="background1" w:themeShade="80"/>
          <w:sz w:val="22"/>
          <w:szCs w:val="22"/>
          <w:lang w:val="en-GB"/>
        </w:rPr>
        <w:t xml:space="preserve"> and with a wilful intent to </w:t>
      </w:r>
      <w:r w:rsidR="00A46116">
        <w:rPr>
          <w:rFonts w:ascii="Avenir Next" w:hAnsi="Avenir Next" w:cs="Arial"/>
          <w:color w:val="808080" w:themeColor="background1" w:themeShade="80"/>
          <w:sz w:val="22"/>
          <w:szCs w:val="22"/>
          <w:lang w:val="en-GB"/>
        </w:rPr>
        <w:t>defraud</w:t>
      </w:r>
      <w:r w:rsidR="0010348B">
        <w:rPr>
          <w:rFonts w:ascii="Avenir Next" w:hAnsi="Avenir Next" w:cs="Arial"/>
          <w:color w:val="808080" w:themeColor="background1" w:themeShade="80"/>
          <w:sz w:val="22"/>
          <w:szCs w:val="22"/>
          <w:lang w:val="en-GB"/>
        </w:rPr>
        <w:t xml:space="preserve">. The </w:t>
      </w:r>
      <w:r w:rsidR="00D66368">
        <w:rPr>
          <w:rFonts w:ascii="Avenir Next" w:hAnsi="Avenir Next" w:cs="Arial"/>
          <w:color w:val="808080" w:themeColor="background1" w:themeShade="80"/>
          <w:sz w:val="22"/>
          <w:szCs w:val="22"/>
          <w:lang w:val="en-GB"/>
        </w:rPr>
        <w:t xml:space="preserve">transaction shall be void </w:t>
      </w:r>
      <w:r w:rsidR="00CB7D36">
        <w:rPr>
          <w:rFonts w:ascii="Avenir Next" w:hAnsi="Avenir Next" w:cs="Arial"/>
          <w:color w:val="808080" w:themeColor="background1" w:themeShade="80"/>
          <w:sz w:val="22"/>
          <w:szCs w:val="22"/>
          <w:lang w:val="en-GB"/>
        </w:rPr>
        <w:t xml:space="preserve">on the application of the </w:t>
      </w:r>
      <w:r w:rsidR="00712B43">
        <w:rPr>
          <w:rFonts w:ascii="Avenir Next" w:hAnsi="Avenir Next" w:cs="Arial"/>
          <w:color w:val="808080" w:themeColor="background1" w:themeShade="80"/>
          <w:sz w:val="22"/>
          <w:szCs w:val="22"/>
          <w:lang w:val="en-GB"/>
        </w:rPr>
        <w:t>Official Liquidator under section 146</w:t>
      </w:r>
      <w:r w:rsidR="00864C1C">
        <w:rPr>
          <w:rFonts w:ascii="Avenir Next" w:hAnsi="Avenir Next" w:cs="Arial"/>
          <w:color w:val="808080" w:themeColor="background1" w:themeShade="80"/>
          <w:sz w:val="22"/>
          <w:szCs w:val="22"/>
          <w:lang w:val="en-GB"/>
        </w:rPr>
        <w:t>, the application must be made within 6 years of the disposition</w:t>
      </w:r>
      <w:r w:rsidR="00712B43">
        <w:rPr>
          <w:rFonts w:ascii="Avenir Next" w:hAnsi="Avenir Next" w:cs="Arial"/>
          <w:color w:val="808080" w:themeColor="background1" w:themeShade="80"/>
          <w:sz w:val="22"/>
          <w:szCs w:val="22"/>
          <w:lang w:val="en-GB"/>
        </w:rPr>
        <w:t xml:space="preserve"> and </w:t>
      </w:r>
      <w:r w:rsidR="001B404C">
        <w:rPr>
          <w:rFonts w:ascii="Avenir Next" w:hAnsi="Avenir Next" w:cs="Arial"/>
          <w:color w:val="808080" w:themeColor="background1" w:themeShade="80"/>
          <w:sz w:val="22"/>
          <w:szCs w:val="22"/>
          <w:lang w:val="en-GB"/>
        </w:rPr>
        <w:t xml:space="preserve">the burden of establishing </w:t>
      </w:r>
      <w:r w:rsidR="00902493">
        <w:rPr>
          <w:rFonts w:ascii="Avenir Next" w:hAnsi="Avenir Next" w:cs="Arial"/>
          <w:color w:val="808080" w:themeColor="background1" w:themeShade="80"/>
          <w:sz w:val="22"/>
          <w:szCs w:val="22"/>
          <w:lang w:val="en-GB"/>
        </w:rPr>
        <w:t xml:space="preserve">the intent to defraud is </w:t>
      </w:r>
      <w:r w:rsidR="00687EED">
        <w:rPr>
          <w:rFonts w:ascii="Avenir Next" w:hAnsi="Avenir Next" w:cs="Arial"/>
          <w:color w:val="808080" w:themeColor="background1" w:themeShade="80"/>
          <w:sz w:val="22"/>
          <w:szCs w:val="22"/>
          <w:lang w:val="en-GB"/>
        </w:rPr>
        <w:t>on the Official Liquidator.</w:t>
      </w:r>
    </w:p>
    <w:p w14:paraId="23898FAA" w14:textId="77777777" w:rsidR="00864C1C" w:rsidRDefault="00864C1C" w:rsidP="00672BD4">
      <w:pPr>
        <w:jc w:val="both"/>
        <w:rPr>
          <w:rFonts w:ascii="Avenir Next" w:hAnsi="Avenir Next" w:cs="Arial"/>
          <w:color w:val="808080" w:themeColor="background1" w:themeShade="80"/>
          <w:sz w:val="22"/>
          <w:szCs w:val="22"/>
          <w:lang w:val="en-GB"/>
        </w:rPr>
      </w:pPr>
    </w:p>
    <w:p w14:paraId="4E3595EB" w14:textId="65966A59" w:rsidR="00864C1C" w:rsidRDefault="001A0E9E" w:rsidP="00672B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voluntary liquidator</w:t>
      </w:r>
      <w:r w:rsidR="00B17D38">
        <w:rPr>
          <w:rFonts w:ascii="Avenir Next" w:hAnsi="Avenir Next" w:cs="Arial"/>
          <w:color w:val="808080" w:themeColor="background1" w:themeShade="80"/>
          <w:sz w:val="22"/>
          <w:szCs w:val="22"/>
          <w:lang w:val="en-GB"/>
        </w:rPr>
        <w:t xml:space="preserve">, Official Liquidator, </w:t>
      </w:r>
      <w:r w:rsidR="003B0DA9">
        <w:rPr>
          <w:rFonts w:ascii="Avenir Next" w:hAnsi="Avenir Next" w:cs="Arial"/>
          <w:color w:val="808080" w:themeColor="background1" w:themeShade="80"/>
          <w:sz w:val="22"/>
          <w:szCs w:val="22"/>
          <w:lang w:val="en-GB"/>
        </w:rPr>
        <w:t xml:space="preserve">or </w:t>
      </w:r>
      <w:r w:rsidR="00297265">
        <w:rPr>
          <w:rFonts w:ascii="Avenir Next" w:hAnsi="Avenir Next" w:cs="Arial"/>
          <w:color w:val="808080" w:themeColor="background1" w:themeShade="80"/>
          <w:sz w:val="22"/>
          <w:szCs w:val="22"/>
          <w:lang w:val="en-GB"/>
        </w:rPr>
        <w:t xml:space="preserve">a </w:t>
      </w:r>
      <w:r w:rsidR="00B17D38">
        <w:rPr>
          <w:rFonts w:ascii="Avenir Next" w:hAnsi="Avenir Next" w:cs="Arial"/>
          <w:color w:val="808080" w:themeColor="background1" w:themeShade="80"/>
          <w:sz w:val="22"/>
          <w:szCs w:val="22"/>
          <w:lang w:val="en-GB"/>
        </w:rPr>
        <w:t xml:space="preserve">creditor </w:t>
      </w:r>
      <w:r w:rsidR="00F470CA">
        <w:rPr>
          <w:rFonts w:ascii="Avenir Next" w:hAnsi="Avenir Next" w:cs="Arial"/>
          <w:color w:val="808080" w:themeColor="background1" w:themeShade="80"/>
          <w:sz w:val="22"/>
          <w:szCs w:val="22"/>
          <w:lang w:val="en-GB"/>
        </w:rPr>
        <w:t xml:space="preserve">may also apply to the Court </w:t>
      </w:r>
      <w:r w:rsidR="00565219">
        <w:rPr>
          <w:rFonts w:ascii="Avenir Next" w:hAnsi="Avenir Next" w:cs="Arial"/>
          <w:color w:val="808080" w:themeColor="background1" w:themeShade="80"/>
          <w:sz w:val="22"/>
          <w:szCs w:val="22"/>
          <w:lang w:val="en-GB"/>
        </w:rPr>
        <w:t>to declare that a person</w:t>
      </w:r>
      <w:r w:rsidR="006F1CF1">
        <w:rPr>
          <w:rFonts w:ascii="Avenir Next" w:hAnsi="Avenir Next" w:cs="Arial"/>
          <w:color w:val="808080" w:themeColor="background1" w:themeShade="80"/>
          <w:sz w:val="22"/>
          <w:szCs w:val="22"/>
          <w:lang w:val="en-GB"/>
        </w:rPr>
        <w:t>,</w:t>
      </w:r>
      <w:r w:rsidR="00565219">
        <w:rPr>
          <w:rFonts w:ascii="Avenir Next" w:hAnsi="Avenir Next" w:cs="Arial"/>
          <w:color w:val="808080" w:themeColor="background1" w:themeShade="80"/>
          <w:sz w:val="22"/>
          <w:szCs w:val="22"/>
          <w:lang w:val="en-GB"/>
        </w:rPr>
        <w:t xml:space="preserve"> </w:t>
      </w:r>
      <w:r w:rsidR="00FA48FC">
        <w:rPr>
          <w:rFonts w:ascii="Avenir Next" w:hAnsi="Avenir Next" w:cs="Arial"/>
          <w:color w:val="808080" w:themeColor="background1" w:themeShade="80"/>
          <w:sz w:val="22"/>
          <w:szCs w:val="22"/>
          <w:lang w:val="en-GB"/>
        </w:rPr>
        <w:t xml:space="preserve">who </w:t>
      </w:r>
      <w:r w:rsidR="00E22B54">
        <w:rPr>
          <w:rFonts w:ascii="Avenir Next" w:hAnsi="Avenir Next" w:cs="Arial"/>
          <w:color w:val="808080" w:themeColor="background1" w:themeShade="80"/>
          <w:sz w:val="22"/>
          <w:szCs w:val="22"/>
          <w:lang w:val="en-GB"/>
        </w:rPr>
        <w:t xml:space="preserve">was </w:t>
      </w:r>
      <w:r w:rsidR="00FA48FC">
        <w:rPr>
          <w:rFonts w:ascii="Avenir Next" w:hAnsi="Avenir Next" w:cs="Arial"/>
          <w:color w:val="808080" w:themeColor="background1" w:themeShade="80"/>
          <w:sz w:val="22"/>
          <w:szCs w:val="22"/>
          <w:lang w:val="en-GB"/>
        </w:rPr>
        <w:t xml:space="preserve">consciously involved in </w:t>
      </w:r>
      <w:r w:rsidR="00DB01E3">
        <w:rPr>
          <w:rFonts w:ascii="Avenir Next" w:hAnsi="Avenir Next" w:cs="Arial"/>
          <w:color w:val="808080" w:themeColor="background1" w:themeShade="80"/>
          <w:sz w:val="22"/>
          <w:szCs w:val="22"/>
          <w:lang w:val="en-GB"/>
        </w:rPr>
        <w:t xml:space="preserve">company business carried out with the intention </w:t>
      </w:r>
      <w:r w:rsidR="00297265">
        <w:rPr>
          <w:rFonts w:ascii="Avenir Next" w:hAnsi="Avenir Next" w:cs="Arial"/>
          <w:color w:val="808080" w:themeColor="background1" w:themeShade="80"/>
          <w:sz w:val="22"/>
          <w:szCs w:val="22"/>
          <w:lang w:val="en-GB"/>
        </w:rPr>
        <w:t>to defraud</w:t>
      </w:r>
      <w:r w:rsidR="006F1CF1">
        <w:rPr>
          <w:rFonts w:ascii="Avenir Next" w:hAnsi="Avenir Next" w:cs="Arial"/>
          <w:color w:val="808080" w:themeColor="background1" w:themeShade="80"/>
          <w:sz w:val="22"/>
          <w:szCs w:val="22"/>
          <w:lang w:val="en-GB"/>
        </w:rPr>
        <w:t>,</w:t>
      </w:r>
      <w:r w:rsidR="00297265">
        <w:rPr>
          <w:rFonts w:ascii="Avenir Next" w:hAnsi="Avenir Next" w:cs="Arial"/>
          <w:color w:val="808080" w:themeColor="background1" w:themeShade="80"/>
          <w:sz w:val="22"/>
          <w:szCs w:val="22"/>
          <w:lang w:val="en-GB"/>
        </w:rPr>
        <w:t xml:space="preserve"> </w:t>
      </w:r>
      <w:r w:rsidR="003D1E0B">
        <w:rPr>
          <w:rFonts w:ascii="Avenir Next" w:hAnsi="Avenir Next" w:cs="Arial"/>
          <w:color w:val="808080" w:themeColor="background1" w:themeShade="80"/>
          <w:sz w:val="22"/>
          <w:szCs w:val="22"/>
          <w:lang w:val="en-GB"/>
        </w:rPr>
        <w:t xml:space="preserve">be liable to make contributions to the company’s assets. </w:t>
      </w:r>
      <w:r w:rsidR="00393E7D">
        <w:rPr>
          <w:rFonts w:ascii="Avenir Next" w:hAnsi="Avenir Next" w:cs="Arial"/>
          <w:color w:val="808080" w:themeColor="background1" w:themeShade="80"/>
          <w:sz w:val="22"/>
          <w:szCs w:val="22"/>
          <w:lang w:val="en-GB"/>
        </w:rPr>
        <w:t>There is no time limitation on this offence.</w:t>
      </w:r>
    </w:p>
    <w:p w14:paraId="3236D0F6" w14:textId="77777777" w:rsidR="000F59C7" w:rsidRDefault="000F59C7" w:rsidP="00672BD4">
      <w:pPr>
        <w:jc w:val="both"/>
        <w:rPr>
          <w:rFonts w:ascii="Avenir Next" w:hAnsi="Avenir Next" w:cs="Arial"/>
          <w:color w:val="808080" w:themeColor="background1" w:themeShade="80"/>
          <w:sz w:val="22"/>
          <w:szCs w:val="22"/>
          <w:lang w:val="en-GB"/>
        </w:rPr>
      </w:pPr>
    </w:p>
    <w:p w14:paraId="6F526BAB" w14:textId="43BF5929" w:rsidR="000F59C7" w:rsidRDefault="00CB593A" w:rsidP="00672B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 to liquidation t</w:t>
      </w:r>
      <w:r w:rsidR="000F59C7">
        <w:rPr>
          <w:rFonts w:ascii="Avenir Next" w:hAnsi="Avenir Next" w:cs="Arial"/>
          <w:color w:val="808080" w:themeColor="background1" w:themeShade="80"/>
          <w:sz w:val="22"/>
          <w:szCs w:val="22"/>
          <w:lang w:val="en-GB"/>
        </w:rPr>
        <w:t xml:space="preserve">he creditors themselves could </w:t>
      </w:r>
      <w:r>
        <w:rPr>
          <w:rFonts w:ascii="Avenir Next" w:hAnsi="Avenir Next" w:cs="Arial"/>
          <w:color w:val="808080" w:themeColor="background1" w:themeShade="80"/>
          <w:sz w:val="22"/>
          <w:szCs w:val="22"/>
          <w:lang w:val="en-GB"/>
        </w:rPr>
        <w:t xml:space="preserve">also </w:t>
      </w:r>
      <w:r w:rsidR="006F5FAE">
        <w:rPr>
          <w:rFonts w:ascii="Avenir Next" w:hAnsi="Avenir Next" w:cs="Arial"/>
          <w:color w:val="808080" w:themeColor="background1" w:themeShade="80"/>
          <w:sz w:val="22"/>
          <w:szCs w:val="22"/>
          <w:lang w:val="en-GB"/>
        </w:rPr>
        <w:t>apply to court for a</w:t>
      </w:r>
      <w:r w:rsidR="00B71AD1">
        <w:rPr>
          <w:rFonts w:ascii="Avenir Next" w:hAnsi="Avenir Next" w:cs="Arial"/>
          <w:color w:val="808080" w:themeColor="background1" w:themeShade="80"/>
          <w:sz w:val="22"/>
          <w:szCs w:val="22"/>
          <w:lang w:val="en-GB"/>
        </w:rPr>
        <w:t xml:space="preserve">n order to </w:t>
      </w:r>
      <w:r w:rsidR="006F5FAE">
        <w:rPr>
          <w:rFonts w:ascii="Avenir Next" w:hAnsi="Avenir Next" w:cs="Arial"/>
          <w:color w:val="808080" w:themeColor="background1" w:themeShade="80"/>
          <w:sz w:val="22"/>
          <w:szCs w:val="22"/>
          <w:lang w:val="en-GB"/>
        </w:rPr>
        <w:t xml:space="preserve">take control </w:t>
      </w:r>
      <w:r w:rsidR="00B00102">
        <w:rPr>
          <w:rFonts w:ascii="Avenir Next" w:hAnsi="Avenir Next" w:cs="Arial"/>
          <w:color w:val="808080" w:themeColor="background1" w:themeShade="80"/>
          <w:sz w:val="22"/>
          <w:szCs w:val="22"/>
          <w:lang w:val="en-GB"/>
        </w:rPr>
        <w:t xml:space="preserve">or seize </w:t>
      </w:r>
      <w:r w:rsidR="006F5FAE">
        <w:rPr>
          <w:rFonts w:ascii="Avenir Next" w:hAnsi="Avenir Next" w:cs="Arial"/>
          <w:color w:val="808080" w:themeColor="background1" w:themeShade="80"/>
          <w:sz w:val="22"/>
          <w:szCs w:val="22"/>
          <w:lang w:val="en-GB"/>
        </w:rPr>
        <w:t>goods or land</w:t>
      </w:r>
      <w:r w:rsidR="00B00102">
        <w:rPr>
          <w:rFonts w:ascii="Avenir Next" w:hAnsi="Avenir Next" w:cs="Arial"/>
          <w:color w:val="808080" w:themeColor="background1" w:themeShade="80"/>
          <w:sz w:val="22"/>
          <w:szCs w:val="22"/>
          <w:lang w:val="en-GB"/>
        </w:rPr>
        <w:t xml:space="preserve"> of the debtor</w:t>
      </w:r>
      <w:r w:rsidR="0010657E">
        <w:rPr>
          <w:rFonts w:ascii="Avenir Next" w:hAnsi="Avenir Next" w:cs="Arial"/>
          <w:color w:val="808080" w:themeColor="background1" w:themeShade="80"/>
          <w:sz w:val="22"/>
          <w:szCs w:val="22"/>
          <w:lang w:val="en-GB"/>
        </w:rPr>
        <w:t xml:space="preserve"> by execution or attachment. </w:t>
      </w:r>
      <w:r w:rsidR="0053161E">
        <w:rPr>
          <w:rFonts w:ascii="Avenir Next" w:hAnsi="Avenir Next" w:cs="Arial"/>
          <w:color w:val="808080" w:themeColor="background1" w:themeShade="80"/>
          <w:sz w:val="22"/>
          <w:szCs w:val="22"/>
          <w:lang w:val="en-GB"/>
        </w:rPr>
        <w:t xml:space="preserve">The creditor will only be entitled to retain the benefit from </w:t>
      </w:r>
      <w:r w:rsidR="00091B18">
        <w:rPr>
          <w:rFonts w:ascii="Avenir Next" w:hAnsi="Avenir Next" w:cs="Arial"/>
          <w:color w:val="808080" w:themeColor="background1" w:themeShade="80"/>
          <w:sz w:val="22"/>
          <w:szCs w:val="22"/>
          <w:lang w:val="en-GB"/>
        </w:rPr>
        <w:t>either</w:t>
      </w:r>
      <w:r w:rsidR="005F7FE1">
        <w:rPr>
          <w:rFonts w:ascii="Avenir Next" w:hAnsi="Avenir Next" w:cs="Arial"/>
          <w:color w:val="808080" w:themeColor="background1" w:themeShade="80"/>
          <w:sz w:val="22"/>
          <w:szCs w:val="22"/>
          <w:lang w:val="en-GB"/>
        </w:rPr>
        <w:t xml:space="preserve"> if the action is </w:t>
      </w:r>
      <w:r w:rsidR="0034648C">
        <w:rPr>
          <w:rFonts w:ascii="Avenir Next" w:hAnsi="Avenir Next" w:cs="Arial"/>
          <w:color w:val="808080" w:themeColor="background1" w:themeShade="80"/>
          <w:sz w:val="22"/>
          <w:szCs w:val="22"/>
          <w:lang w:val="en-GB"/>
        </w:rPr>
        <w:t xml:space="preserve">completed before the commencement of the </w:t>
      </w:r>
      <w:r w:rsidR="004C14CD">
        <w:rPr>
          <w:rFonts w:ascii="Avenir Next" w:hAnsi="Avenir Next" w:cs="Arial"/>
          <w:color w:val="808080" w:themeColor="background1" w:themeShade="80"/>
          <w:sz w:val="22"/>
          <w:szCs w:val="22"/>
          <w:lang w:val="en-GB"/>
        </w:rPr>
        <w:t xml:space="preserve">winding up. </w:t>
      </w:r>
      <w:r w:rsidR="004E6735">
        <w:rPr>
          <w:rFonts w:ascii="Avenir Next" w:hAnsi="Avenir Next" w:cs="Arial"/>
          <w:color w:val="808080" w:themeColor="background1" w:themeShade="80"/>
          <w:sz w:val="22"/>
          <w:szCs w:val="22"/>
          <w:lang w:val="en-GB"/>
        </w:rPr>
        <w:t xml:space="preserve">Section 144 of the Act defines what completed means </w:t>
      </w:r>
      <w:r w:rsidR="00CE4E41">
        <w:rPr>
          <w:rFonts w:ascii="Avenir Next" w:hAnsi="Avenir Next" w:cs="Arial"/>
          <w:color w:val="808080" w:themeColor="background1" w:themeShade="80"/>
          <w:sz w:val="22"/>
          <w:szCs w:val="22"/>
          <w:lang w:val="en-GB"/>
        </w:rPr>
        <w:t xml:space="preserve">for execution against goods, securities or land and </w:t>
      </w:r>
      <w:r w:rsidR="005F7FE1">
        <w:rPr>
          <w:rFonts w:ascii="Avenir Next" w:hAnsi="Avenir Next" w:cs="Arial"/>
          <w:color w:val="808080" w:themeColor="background1" w:themeShade="80"/>
          <w:sz w:val="22"/>
          <w:szCs w:val="22"/>
          <w:lang w:val="en-GB"/>
        </w:rPr>
        <w:t xml:space="preserve">for attachment </w:t>
      </w:r>
      <w:r w:rsidR="00091B18">
        <w:rPr>
          <w:rFonts w:ascii="Avenir Next" w:hAnsi="Avenir Next" w:cs="Arial"/>
          <w:color w:val="808080" w:themeColor="background1" w:themeShade="80"/>
          <w:sz w:val="22"/>
          <w:szCs w:val="22"/>
          <w:lang w:val="en-GB"/>
        </w:rPr>
        <w:t>of a debt.</w:t>
      </w:r>
      <w:r w:rsidR="00B42D7D">
        <w:rPr>
          <w:rFonts w:ascii="Avenir Next" w:hAnsi="Avenir Next" w:cs="Arial"/>
          <w:color w:val="808080" w:themeColor="background1" w:themeShade="80"/>
          <w:sz w:val="22"/>
          <w:szCs w:val="22"/>
          <w:lang w:val="en-GB"/>
        </w:rPr>
        <w:t xml:space="preserve"> </w:t>
      </w:r>
      <w:r w:rsidR="00A87B25">
        <w:rPr>
          <w:rFonts w:ascii="Avenir Next" w:hAnsi="Avenir Next" w:cs="Arial"/>
          <w:color w:val="808080" w:themeColor="background1" w:themeShade="80"/>
          <w:sz w:val="22"/>
          <w:szCs w:val="22"/>
          <w:lang w:val="en-GB"/>
        </w:rPr>
        <w:t>F</w:t>
      </w:r>
      <w:r w:rsidR="00B42D7D">
        <w:rPr>
          <w:rFonts w:ascii="Avenir Next" w:hAnsi="Avenir Next" w:cs="Arial"/>
          <w:color w:val="808080" w:themeColor="background1" w:themeShade="80"/>
          <w:sz w:val="22"/>
          <w:szCs w:val="22"/>
          <w:lang w:val="en-GB"/>
        </w:rPr>
        <w:t>or the purposes of th</w:t>
      </w:r>
      <w:r w:rsidR="00A87B25">
        <w:rPr>
          <w:rFonts w:ascii="Avenir Next" w:hAnsi="Avenir Next" w:cs="Arial"/>
          <w:color w:val="808080" w:themeColor="background1" w:themeShade="80"/>
          <w:sz w:val="22"/>
          <w:szCs w:val="22"/>
          <w:lang w:val="en-GB"/>
        </w:rPr>
        <w:t>at</w:t>
      </w:r>
      <w:r w:rsidR="00B42D7D">
        <w:rPr>
          <w:rFonts w:ascii="Avenir Next" w:hAnsi="Avenir Next" w:cs="Arial"/>
          <w:color w:val="808080" w:themeColor="background1" w:themeShade="80"/>
          <w:sz w:val="22"/>
          <w:szCs w:val="22"/>
          <w:lang w:val="en-GB"/>
        </w:rPr>
        <w:t xml:space="preserve"> section the commencement </w:t>
      </w:r>
      <w:r w:rsidR="00D54B96">
        <w:rPr>
          <w:rFonts w:ascii="Avenir Next" w:hAnsi="Avenir Next" w:cs="Arial"/>
          <w:color w:val="808080" w:themeColor="background1" w:themeShade="80"/>
          <w:sz w:val="22"/>
          <w:szCs w:val="22"/>
          <w:lang w:val="en-GB"/>
        </w:rPr>
        <w:t xml:space="preserve">of a voluntary winding up is the date the creditor receives notice of </w:t>
      </w:r>
      <w:r w:rsidR="00A87B25">
        <w:rPr>
          <w:rFonts w:ascii="Avenir Next" w:hAnsi="Avenir Next" w:cs="Arial"/>
          <w:color w:val="808080" w:themeColor="background1" w:themeShade="80"/>
          <w:sz w:val="22"/>
          <w:szCs w:val="22"/>
          <w:lang w:val="en-GB"/>
        </w:rPr>
        <w:t xml:space="preserve">the meeting to resolve to wind up the company </w:t>
      </w:r>
      <w:r w:rsidR="006F276C">
        <w:rPr>
          <w:rFonts w:ascii="Avenir Next" w:hAnsi="Avenir Next" w:cs="Arial"/>
          <w:color w:val="808080" w:themeColor="background1" w:themeShade="80"/>
          <w:sz w:val="22"/>
          <w:szCs w:val="22"/>
          <w:lang w:val="en-GB"/>
        </w:rPr>
        <w:t xml:space="preserve">and that the creditor could apply to the court to </w:t>
      </w:r>
      <w:r w:rsidR="00DE35E1">
        <w:rPr>
          <w:rFonts w:ascii="Avenir Next" w:hAnsi="Avenir Next" w:cs="Arial"/>
          <w:color w:val="808080" w:themeColor="background1" w:themeShade="80"/>
          <w:sz w:val="22"/>
          <w:szCs w:val="22"/>
          <w:lang w:val="en-GB"/>
        </w:rPr>
        <w:t>retain the benefit over the liquidator</w:t>
      </w:r>
      <w:r w:rsidR="00BA0E19">
        <w:rPr>
          <w:rFonts w:ascii="Avenir Next" w:hAnsi="Avenir Next" w:cs="Arial"/>
          <w:color w:val="808080" w:themeColor="background1" w:themeShade="80"/>
          <w:sz w:val="22"/>
          <w:szCs w:val="22"/>
          <w:lang w:val="en-GB"/>
        </w:rPr>
        <w:t xml:space="preserve"> if completion had not occurred.</w:t>
      </w:r>
    </w:p>
    <w:p w14:paraId="425CC73D" w14:textId="41F47589" w:rsidR="00672BD4" w:rsidRDefault="00AD3BC4" w:rsidP="00672B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 </w:t>
      </w:r>
    </w:p>
    <w:p w14:paraId="089659EF" w14:textId="7C5446D3" w:rsidR="0060651B" w:rsidRDefault="0060651B" w:rsidP="002A37BB">
      <w:pPr>
        <w:jc w:val="both"/>
        <w:rPr>
          <w:rFonts w:ascii="Avenir Next" w:hAnsi="Avenir Next" w:cs="Arial"/>
          <w:color w:val="808080" w:themeColor="background1" w:themeShade="80"/>
          <w:sz w:val="22"/>
          <w:szCs w:val="22"/>
          <w:lang w:val="en-GB"/>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66FF5F23" w14:textId="77777777" w:rsidR="009777C4" w:rsidRDefault="00850091"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w:t>
      </w:r>
      <w:r w:rsidR="00C427F6">
        <w:rPr>
          <w:rFonts w:ascii="Avenir Next" w:hAnsi="Avenir Next" w:cs="Arial"/>
          <w:color w:val="808080" w:themeColor="background1" w:themeShade="80"/>
          <w:sz w:val="22"/>
          <w:szCs w:val="22"/>
          <w:lang w:val="en-GB"/>
        </w:rPr>
        <w:t xml:space="preserve">do </w:t>
      </w:r>
      <w:r>
        <w:rPr>
          <w:rFonts w:ascii="Avenir Next" w:hAnsi="Avenir Next" w:cs="Arial"/>
          <w:color w:val="808080" w:themeColor="background1" w:themeShade="80"/>
          <w:sz w:val="22"/>
          <w:szCs w:val="22"/>
          <w:lang w:val="en-GB"/>
        </w:rPr>
        <w:t xml:space="preserve">have </w:t>
      </w:r>
      <w:r w:rsidR="00507CA0">
        <w:rPr>
          <w:rFonts w:ascii="Avenir Next" w:hAnsi="Avenir Next" w:cs="Arial"/>
          <w:color w:val="808080" w:themeColor="background1" w:themeShade="80"/>
          <w:sz w:val="22"/>
          <w:szCs w:val="22"/>
          <w:lang w:val="en-GB"/>
        </w:rPr>
        <w:t xml:space="preserve">a </w:t>
      </w:r>
      <w:r w:rsidR="001C57C7">
        <w:rPr>
          <w:rFonts w:ascii="Avenir Next" w:hAnsi="Avenir Next" w:cs="Arial"/>
          <w:color w:val="808080" w:themeColor="background1" w:themeShade="80"/>
          <w:sz w:val="22"/>
          <w:szCs w:val="22"/>
          <w:lang w:val="en-GB"/>
        </w:rPr>
        <w:t xml:space="preserve">role to play in </w:t>
      </w:r>
      <w:r>
        <w:rPr>
          <w:rFonts w:ascii="Avenir Next" w:hAnsi="Avenir Next" w:cs="Arial"/>
          <w:color w:val="808080" w:themeColor="background1" w:themeShade="80"/>
          <w:sz w:val="22"/>
          <w:szCs w:val="22"/>
          <w:lang w:val="en-GB"/>
        </w:rPr>
        <w:t>a</w:t>
      </w:r>
      <w:r w:rsidR="00C427F6">
        <w:rPr>
          <w:rFonts w:ascii="Avenir Next" w:hAnsi="Avenir Next" w:cs="Arial"/>
          <w:color w:val="808080" w:themeColor="background1" w:themeShade="80"/>
          <w:sz w:val="22"/>
          <w:szCs w:val="22"/>
          <w:lang w:val="en-GB"/>
        </w:rPr>
        <w:t>n Islands insolvency scenario</w:t>
      </w:r>
      <w:r w:rsidR="00EE6046">
        <w:rPr>
          <w:rFonts w:ascii="Avenir Next" w:hAnsi="Avenir Next" w:cs="Arial"/>
          <w:color w:val="808080" w:themeColor="background1" w:themeShade="80"/>
          <w:sz w:val="22"/>
          <w:szCs w:val="22"/>
          <w:lang w:val="en-GB"/>
        </w:rPr>
        <w:t xml:space="preserve">; that of </w:t>
      </w:r>
      <w:r w:rsidR="00D12386">
        <w:rPr>
          <w:rFonts w:ascii="Avenir Next" w:hAnsi="Avenir Next" w:cs="Arial"/>
          <w:color w:val="808080" w:themeColor="background1" w:themeShade="80"/>
          <w:sz w:val="22"/>
          <w:szCs w:val="22"/>
          <w:lang w:val="en-GB"/>
        </w:rPr>
        <w:t xml:space="preserve">the insolvency of </w:t>
      </w:r>
      <w:r w:rsidR="00CC3437">
        <w:rPr>
          <w:rFonts w:ascii="Avenir Next" w:hAnsi="Avenir Next" w:cs="Arial"/>
          <w:color w:val="808080" w:themeColor="background1" w:themeShade="80"/>
          <w:sz w:val="22"/>
          <w:szCs w:val="22"/>
          <w:lang w:val="en-GB"/>
        </w:rPr>
        <w:t>one or more</w:t>
      </w:r>
      <w:r w:rsidR="00EE6046">
        <w:rPr>
          <w:rFonts w:ascii="Avenir Next" w:hAnsi="Avenir Next" w:cs="Arial"/>
          <w:color w:val="808080" w:themeColor="background1" w:themeShade="80"/>
          <w:sz w:val="22"/>
          <w:szCs w:val="22"/>
          <w:lang w:val="en-GB"/>
        </w:rPr>
        <w:t xml:space="preserve"> </w:t>
      </w:r>
      <w:r w:rsidR="00CC3437">
        <w:rPr>
          <w:rFonts w:ascii="Avenir Next" w:hAnsi="Avenir Next" w:cs="Arial"/>
          <w:color w:val="808080" w:themeColor="background1" w:themeShade="80"/>
          <w:sz w:val="22"/>
          <w:szCs w:val="22"/>
          <w:lang w:val="en-GB"/>
        </w:rPr>
        <w:t xml:space="preserve">portfolios of a </w:t>
      </w:r>
      <w:r w:rsidR="00EE6046">
        <w:rPr>
          <w:rFonts w:ascii="Avenir Next" w:hAnsi="Avenir Next" w:cs="Arial"/>
          <w:color w:val="808080" w:themeColor="background1" w:themeShade="80"/>
          <w:sz w:val="22"/>
          <w:szCs w:val="22"/>
          <w:lang w:val="en-GB"/>
        </w:rPr>
        <w:t>Segregated Portfolio Company (</w:t>
      </w:r>
      <w:r w:rsidR="00D12386">
        <w:rPr>
          <w:rFonts w:ascii="Avenir Next" w:hAnsi="Avenir Next" w:cs="Arial"/>
          <w:color w:val="808080" w:themeColor="background1" w:themeShade="80"/>
          <w:sz w:val="22"/>
          <w:szCs w:val="22"/>
          <w:lang w:val="en-GB"/>
        </w:rPr>
        <w:t>an “SPC”).</w:t>
      </w:r>
      <w:r>
        <w:rPr>
          <w:rFonts w:ascii="Avenir Next" w:hAnsi="Avenir Next" w:cs="Arial"/>
          <w:color w:val="808080" w:themeColor="background1" w:themeShade="80"/>
          <w:sz w:val="22"/>
          <w:szCs w:val="22"/>
          <w:lang w:val="en-GB"/>
        </w:rPr>
        <w:t xml:space="preserve"> </w:t>
      </w:r>
      <w:r w:rsidR="00E81126">
        <w:rPr>
          <w:rFonts w:ascii="Avenir Next" w:hAnsi="Avenir Next" w:cs="Arial"/>
          <w:color w:val="808080" w:themeColor="background1" w:themeShade="80"/>
          <w:sz w:val="22"/>
          <w:szCs w:val="22"/>
          <w:lang w:val="en-GB"/>
        </w:rPr>
        <w:t xml:space="preserve">Under section 224 of the Act the Court may appoint a receiver </w:t>
      </w:r>
      <w:r w:rsidR="007517A5">
        <w:rPr>
          <w:rFonts w:ascii="Avenir Next" w:hAnsi="Avenir Next" w:cs="Arial"/>
          <w:color w:val="808080" w:themeColor="background1" w:themeShade="80"/>
          <w:sz w:val="22"/>
          <w:szCs w:val="22"/>
          <w:lang w:val="en-GB"/>
        </w:rPr>
        <w:t xml:space="preserve">to manage the business and assets of </w:t>
      </w:r>
      <w:r w:rsidR="009777C4">
        <w:rPr>
          <w:rFonts w:ascii="Avenir Next" w:hAnsi="Avenir Next" w:cs="Arial"/>
          <w:color w:val="808080" w:themeColor="background1" w:themeShade="80"/>
          <w:sz w:val="22"/>
          <w:szCs w:val="22"/>
          <w:lang w:val="en-GB"/>
        </w:rPr>
        <w:t>the portfolio if it is satisfied that:</w:t>
      </w:r>
    </w:p>
    <w:p w14:paraId="6E362B37" w14:textId="66B33C05" w:rsidR="009777C4" w:rsidRDefault="005C3D13" w:rsidP="005C3D13">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portfolio assets are (or are likely) to be insufficient to </w:t>
      </w:r>
      <w:r w:rsidR="00B328C4">
        <w:rPr>
          <w:rFonts w:ascii="Avenir Next" w:hAnsi="Avenir Next" w:cs="Arial"/>
          <w:color w:val="808080" w:themeColor="background1" w:themeShade="80"/>
          <w:sz w:val="22"/>
          <w:szCs w:val="22"/>
          <w:lang w:val="en-GB"/>
        </w:rPr>
        <w:t>discharge it’s creditors’ claims</w:t>
      </w:r>
      <w:r w:rsidR="00302AB4">
        <w:rPr>
          <w:rFonts w:ascii="Avenir Next" w:hAnsi="Avenir Next" w:cs="Arial"/>
          <w:color w:val="808080" w:themeColor="background1" w:themeShade="80"/>
          <w:sz w:val="22"/>
          <w:szCs w:val="22"/>
          <w:lang w:val="en-GB"/>
        </w:rPr>
        <w:t>,</w:t>
      </w:r>
    </w:p>
    <w:p w14:paraId="316A8652" w14:textId="1D97182D" w:rsidR="00302AB4" w:rsidRDefault="00302AB4" w:rsidP="005C3D13">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receivership order will </w:t>
      </w:r>
      <w:r w:rsidR="00773BA1">
        <w:rPr>
          <w:rFonts w:ascii="Avenir Next" w:hAnsi="Avenir Next" w:cs="Arial"/>
          <w:color w:val="808080" w:themeColor="background1" w:themeShade="80"/>
          <w:sz w:val="22"/>
          <w:szCs w:val="22"/>
          <w:lang w:val="en-GB"/>
        </w:rPr>
        <w:t xml:space="preserve">achieve the orderly closing down of the portfolio’s business </w:t>
      </w:r>
      <w:r w:rsidR="00E23F65">
        <w:rPr>
          <w:rFonts w:ascii="Avenir Next" w:hAnsi="Avenir Next" w:cs="Arial"/>
          <w:color w:val="808080" w:themeColor="background1" w:themeShade="80"/>
          <w:sz w:val="22"/>
          <w:szCs w:val="22"/>
          <w:lang w:val="en-GB"/>
        </w:rPr>
        <w:t xml:space="preserve">and the distribution of </w:t>
      </w:r>
      <w:proofErr w:type="spellStart"/>
      <w:r w:rsidR="00E23F65">
        <w:rPr>
          <w:rFonts w:ascii="Avenir Next" w:hAnsi="Avenir Next" w:cs="Arial"/>
          <w:color w:val="808080" w:themeColor="background1" w:themeShade="80"/>
          <w:sz w:val="22"/>
          <w:szCs w:val="22"/>
          <w:lang w:val="en-GB"/>
        </w:rPr>
        <w:t>it’s</w:t>
      </w:r>
      <w:proofErr w:type="spellEnd"/>
      <w:r w:rsidR="00E23F65">
        <w:rPr>
          <w:rFonts w:ascii="Avenir Next" w:hAnsi="Avenir Next" w:cs="Arial"/>
          <w:color w:val="808080" w:themeColor="background1" w:themeShade="80"/>
          <w:sz w:val="22"/>
          <w:szCs w:val="22"/>
          <w:lang w:val="en-GB"/>
        </w:rPr>
        <w:t xml:space="preserve"> assets to </w:t>
      </w:r>
      <w:proofErr w:type="spellStart"/>
      <w:r w:rsidR="00154611">
        <w:rPr>
          <w:rFonts w:ascii="Avenir Next" w:hAnsi="Avenir Next" w:cs="Arial"/>
          <w:color w:val="808080" w:themeColor="background1" w:themeShade="80"/>
          <w:sz w:val="22"/>
          <w:szCs w:val="22"/>
          <w:lang w:val="en-GB"/>
        </w:rPr>
        <w:t>it’s</w:t>
      </w:r>
      <w:proofErr w:type="spellEnd"/>
      <w:r w:rsidR="00154611">
        <w:rPr>
          <w:rFonts w:ascii="Avenir Next" w:hAnsi="Avenir Next" w:cs="Arial"/>
          <w:color w:val="808080" w:themeColor="background1" w:themeShade="80"/>
          <w:sz w:val="22"/>
          <w:szCs w:val="22"/>
          <w:lang w:val="en-GB"/>
        </w:rPr>
        <w:t xml:space="preserve"> rightful creditors or stakeholders</w:t>
      </w:r>
      <w:r w:rsidR="00B9448D">
        <w:rPr>
          <w:rFonts w:ascii="Avenir Next" w:hAnsi="Avenir Next" w:cs="Arial"/>
          <w:color w:val="808080" w:themeColor="background1" w:themeShade="80"/>
          <w:sz w:val="22"/>
          <w:szCs w:val="22"/>
          <w:lang w:val="en-GB"/>
        </w:rPr>
        <w:t>, and</w:t>
      </w:r>
    </w:p>
    <w:p w14:paraId="320698A9" w14:textId="1548F056" w:rsidR="00A95100" w:rsidRDefault="00A95100" w:rsidP="005C3D13">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w:t>
      </w:r>
      <w:r w:rsidR="00B9448D">
        <w:rPr>
          <w:rFonts w:ascii="Avenir Next" w:hAnsi="Avenir Next" w:cs="Arial"/>
          <w:color w:val="808080" w:themeColor="background1" w:themeShade="80"/>
          <w:sz w:val="22"/>
          <w:szCs w:val="22"/>
          <w:lang w:val="en-GB"/>
        </w:rPr>
        <w:t xml:space="preserve">current </w:t>
      </w:r>
      <w:r>
        <w:rPr>
          <w:rFonts w:ascii="Avenir Next" w:hAnsi="Avenir Next" w:cs="Arial"/>
          <w:color w:val="808080" w:themeColor="background1" w:themeShade="80"/>
          <w:sz w:val="22"/>
          <w:szCs w:val="22"/>
          <w:lang w:val="en-GB"/>
        </w:rPr>
        <w:t>winding up o</w:t>
      </w:r>
      <w:r w:rsidR="00B9448D">
        <w:rPr>
          <w:rFonts w:ascii="Avenir Next" w:hAnsi="Avenir Next" w:cs="Arial"/>
          <w:color w:val="808080" w:themeColor="background1" w:themeShade="80"/>
          <w:sz w:val="22"/>
          <w:szCs w:val="22"/>
          <w:lang w:val="en-GB"/>
        </w:rPr>
        <w:t>f the SPC.</w:t>
      </w:r>
    </w:p>
    <w:p w14:paraId="3954DA98" w14:textId="77777777" w:rsidR="0068545D" w:rsidRDefault="0068545D" w:rsidP="00B950FF">
      <w:pPr>
        <w:jc w:val="both"/>
        <w:rPr>
          <w:rFonts w:ascii="Avenir Next" w:hAnsi="Avenir Next" w:cs="Arial"/>
          <w:color w:val="808080" w:themeColor="background1" w:themeShade="80"/>
          <w:sz w:val="22"/>
          <w:szCs w:val="22"/>
          <w:lang w:val="en-GB"/>
        </w:rPr>
      </w:pPr>
    </w:p>
    <w:p w14:paraId="694B690D" w14:textId="31D0FBB3" w:rsidR="00B950FF" w:rsidRDefault="00B950FF" w:rsidP="00B950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226 the receiver </w:t>
      </w:r>
      <w:r w:rsidR="00425962">
        <w:rPr>
          <w:rFonts w:ascii="Avenir Next" w:hAnsi="Avenir Next" w:cs="Arial"/>
          <w:color w:val="808080" w:themeColor="background1" w:themeShade="80"/>
          <w:sz w:val="22"/>
          <w:szCs w:val="22"/>
          <w:lang w:val="en-GB"/>
        </w:rPr>
        <w:t xml:space="preserve">shall have all the powers of the directors of the portfolio and may do </w:t>
      </w:r>
      <w:r w:rsidR="00F868F8">
        <w:rPr>
          <w:rFonts w:ascii="Avenir Next" w:hAnsi="Avenir Next" w:cs="Arial"/>
          <w:color w:val="808080" w:themeColor="background1" w:themeShade="80"/>
          <w:sz w:val="22"/>
          <w:szCs w:val="22"/>
          <w:lang w:val="en-GB"/>
        </w:rPr>
        <w:t>all things necessary to achieve the orderly closing down and the distribution.</w:t>
      </w:r>
    </w:p>
    <w:p w14:paraId="0DBD0C0A" w14:textId="77777777" w:rsidR="0068545D" w:rsidRDefault="0068545D" w:rsidP="00B950FF">
      <w:pPr>
        <w:jc w:val="both"/>
        <w:rPr>
          <w:rFonts w:ascii="Avenir Next" w:hAnsi="Avenir Next" w:cs="Arial"/>
          <w:color w:val="808080" w:themeColor="background1" w:themeShade="80"/>
          <w:sz w:val="22"/>
          <w:szCs w:val="22"/>
          <w:lang w:val="en-GB"/>
        </w:rPr>
      </w:pPr>
    </w:p>
    <w:p w14:paraId="16ABB75C" w14:textId="19499017" w:rsidR="00EE523C" w:rsidRDefault="0068545D" w:rsidP="00B950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09659B">
        <w:rPr>
          <w:rFonts w:ascii="Avenir Next" w:hAnsi="Avenir Next" w:cs="Arial"/>
          <w:color w:val="808080" w:themeColor="background1" w:themeShade="80"/>
          <w:sz w:val="22"/>
          <w:szCs w:val="22"/>
          <w:lang w:val="en-GB"/>
        </w:rPr>
        <w:t xml:space="preserve">receivership order </w:t>
      </w:r>
      <w:r w:rsidR="00131163">
        <w:rPr>
          <w:rFonts w:ascii="Avenir Next" w:hAnsi="Avenir Next" w:cs="Arial"/>
          <w:color w:val="808080" w:themeColor="background1" w:themeShade="80"/>
          <w:sz w:val="22"/>
          <w:szCs w:val="22"/>
          <w:lang w:val="en-GB"/>
        </w:rPr>
        <w:t xml:space="preserve">shall direct that the purpose of the </w:t>
      </w:r>
      <w:r w:rsidR="001D3E00">
        <w:rPr>
          <w:rFonts w:ascii="Avenir Next" w:hAnsi="Avenir Next" w:cs="Arial"/>
          <w:color w:val="808080" w:themeColor="background1" w:themeShade="80"/>
          <w:sz w:val="22"/>
          <w:szCs w:val="22"/>
          <w:lang w:val="en-GB"/>
        </w:rPr>
        <w:t xml:space="preserve">management by a receiver is to </w:t>
      </w:r>
      <w:r w:rsidR="00432E4E">
        <w:rPr>
          <w:rFonts w:ascii="Avenir Next" w:hAnsi="Avenir Next" w:cs="Arial"/>
          <w:color w:val="808080" w:themeColor="background1" w:themeShade="80"/>
          <w:sz w:val="22"/>
          <w:szCs w:val="22"/>
          <w:lang w:val="en-GB"/>
        </w:rPr>
        <w:t>close down the port</w:t>
      </w:r>
      <w:r w:rsidR="00BB7A34">
        <w:rPr>
          <w:rFonts w:ascii="Avenir Next" w:hAnsi="Avenir Next" w:cs="Arial"/>
          <w:color w:val="808080" w:themeColor="background1" w:themeShade="80"/>
          <w:sz w:val="22"/>
          <w:szCs w:val="22"/>
          <w:lang w:val="en-GB"/>
        </w:rPr>
        <w:t>folio’s business in an order</w:t>
      </w:r>
      <w:r w:rsidR="00EE523C">
        <w:rPr>
          <w:rFonts w:ascii="Avenir Next" w:hAnsi="Avenir Next" w:cs="Arial"/>
          <w:color w:val="808080" w:themeColor="background1" w:themeShade="80"/>
          <w:sz w:val="22"/>
          <w:szCs w:val="22"/>
          <w:lang w:val="en-GB"/>
        </w:rPr>
        <w:t>ly</w:t>
      </w:r>
      <w:r w:rsidR="00BB7A34">
        <w:rPr>
          <w:rFonts w:ascii="Avenir Next" w:hAnsi="Avenir Next" w:cs="Arial"/>
          <w:color w:val="808080" w:themeColor="background1" w:themeShade="80"/>
          <w:sz w:val="22"/>
          <w:szCs w:val="22"/>
          <w:lang w:val="en-GB"/>
        </w:rPr>
        <w:t xml:space="preserve"> manner and to distribute the assets to those entitled to receive them.</w:t>
      </w:r>
      <w:r w:rsidR="00BB639C">
        <w:rPr>
          <w:rFonts w:ascii="Avenir Next" w:hAnsi="Avenir Next" w:cs="Arial"/>
          <w:color w:val="808080" w:themeColor="background1" w:themeShade="80"/>
          <w:sz w:val="22"/>
          <w:szCs w:val="22"/>
          <w:lang w:val="en-GB"/>
        </w:rPr>
        <w:t xml:space="preserve"> </w:t>
      </w:r>
    </w:p>
    <w:p w14:paraId="7FBF11BB" w14:textId="77777777" w:rsidR="00EE523C" w:rsidRDefault="00EE523C" w:rsidP="00B950FF">
      <w:pPr>
        <w:jc w:val="both"/>
        <w:rPr>
          <w:rFonts w:ascii="Avenir Next" w:hAnsi="Avenir Next" w:cs="Arial"/>
          <w:color w:val="808080" w:themeColor="background1" w:themeShade="80"/>
          <w:sz w:val="22"/>
          <w:szCs w:val="22"/>
          <w:lang w:val="en-GB"/>
        </w:rPr>
      </w:pPr>
    </w:p>
    <w:p w14:paraId="5D23D3AA" w14:textId="3CDB7D6A" w:rsidR="0068545D" w:rsidRPr="00B950FF" w:rsidRDefault="00BB639C" w:rsidP="00B950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order cannot be made if the portfolio </w:t>
      </w:r>
      <w:r w:rsidR="00F776A5">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s already in </w:t>
      </w:r>
      <w:r w:rsidR="00F776A5">
        <w:rPr>
          <w:rFonts w:ascii="Avenir Next" w:hAnsi="Avenir Next" w:cs="Arial"/>
          <w:color w:val="808080" w:themeColor="background1" w:themeShade="80"/>
          <w:sz w:val="22"/>
          <w:szCs w:val="22"/>
          <w:lang w:val="en-GB"/>
        </w:rPr>
        <w:t xml:space="preserve">winding up and ceases to have effect upon </w:t>
      </w:r>
      <w:r w:rsidR="0099033A">
        <w:rPr>
          <w:rFonts w:ascii="Avenir Next" w:hAnsi="Avenir Next" w:cs="Arial"/>
          <w:color w:val="808080" w:themeColor="background1" w:themeShade="80"/>
          <w:sz w:val="22"/>
          <w:szCs w:val="22"/>
          <w:lang w:val="en-GB"/>
        </w:rPr>
        <w:t>the commencement of winding up.</w:t>
      </w:r>
      <w:r w:rsidR="009E3F49">
        <w:rPr>
          <w:rFonts w:ascii="Avenir Next" w:hAnsi="Avenir Next" w:cs="Arial"/>
          <w:color w:val="808080" w:themeColor="background1" w:themeShade="80"/>
          <w:sz w:val="22"/>
          <w:szCs w:val="22"/>
          <w:lang w:val="en-GB"/>
        </w:rPr>
        <w:t xml:space="preserve"> </w:t>
      </w:r>
      <w:r w:rsidR="003A395E">
        <w:rPr>
          <w:rFonts w:ascii="Avenir Next" w:hAnsi="Avenir Next" w:cs="Arial"/>
          <w:color w:val="808080" w:themeColor="background1" w:themeShade="80"/>
          <w:sz w:val="22"/>
          <w:szCs w:val="22"/>
          <w:lang w:val="en-GB"/>
        </w:rPr>
        <w:t xml:space="preserve">The company can only resolve to voluntarily wind up the portfolio </w:t>
      </w:r>
      <w:r w:rsidR="000829D0">
        <w:rPr>
          <w:rFonts w:ascii="Avenir Next" w:hAnsi="Avenir Next" w:cs="Arial"/>
          <w:color w:val="808080" w:themeColor="background1" w:themeShade="80"/>
          <w:sz w:val="22"/>
          <w:szCs w:val="22"/>
          <w:lang w:val="en-GB"/>
        </w:rPr>
        <w:t>subject to a receivership order with the permission of the court</w:t>
      </w:r>
      <w:r w:rsidR="00A1724D">
        <w:rPr>
          <w:rFonts w:ascii="Avenir Next" w:hAnsi="Avenir Next" w:cs="Arial"/>
          <w:color w:val="808080" w:themeColor="background1" w:themeShade="80"/>
          <w:sz w:val="22"/>
          <w:szCs w:val="22"/>
          <w:lang w:val="en-GB"/>
        </w:rPr>
        <w:t>.</w:t>
      </w:r>
      <w:r w:rsidR="002F6E49">
        <w:rPr>
          <w:rFonts w:ascii="Avenir Next" w:hAnsi="Avenir Next" w:cs="Arial"/>
          <w:color w:val="808080" w:themeColor="background1" w:themeShade="80"/>
          <w:sz w:val="22"/>
          <w:szCs w:val="22"/>
          <w:lang w:val="en-GB"/>
        </w:rPr>
        <w:t xml:space="preserve"> The order can also be discharged by order of the Court if its purpose has been achieved, substantially achieved or it is shown to the Court that it is unachievable.</w:t>
      </w:r>
    </w:p>
    <w:p w14:paraId="302FD4E6" w14:textId="77777777" w:rsidR="009777C4" w:rsidRDefault="009777C4" w:rsidP="00E4294D">
      <w:pPr>
        <w:jc w:val="both"/>
        <w:rPr>
          <w:rFonts w:ascii="Avenir Next" w:hAnsi="Avenir Next" w:cs="Arial"/>
          <w:color w:val="808080" w:themeColor="background1" w:themeShade="80"/>
          <w:sz w:val="22"/>
          <w:szCs w:val="22"/>
          <w:lang w:val="en-GB"/>
        </w:rPr>
      </w:pPr>
    </w:p>
    <w:p w14:paraId="0847CADA" w14:textId="23F39F79" w:rsidR="00E4294D" w:rsidRDefault="002813DE"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can also be appointed by a secured creditor and without the </w:t>
      </w:r>
      <w:r w:rsidR="00E2594D">
        <w:rPr>
          <w:rFonts w:ascii="Avenir Next" w:hAnsi="Avenir Next" w:cs="Arial"/>
          <w:color w:val="808080" w:themeColor="background1" w:themeShade="80"/>
          <w:sz w:val="22"/>
          <w:szCs w:val="22"/>
          <w:lang w:val="en-GB"/>
        </w:rPr>
        <w:t xml:space="preserve">Court’s involvement if the </w:t>
      </w:r>
      <w:r w:rsidR="00D457F0">
        <w:rPr>
          <w:rFonts w:ascii="Avenir Next" w:hAnsi="Avenir Next" w:cs="Arial"/>
          <w:color w:val="808080" w:themeColor="background1" w:themeShade="80"/>
          <w:sz w:val="22"/>
          <w:szCs w:val="22"/>
          <w:lang w:val="en-GB"/>
        </w:rPr>
        <w:t xml:space="preserve">charge document granting the security provides </w:t>
      </w:r>
      <w:r w:rsidR="0078237B">
        <w:rPr>
          <w:rFonts w:ascii="Avenir Next" w:hAnsi="Avenir Next" w:cs="Arial"/>
          <w:color w:val="808080" w:themeColor="background1" w:themeShade="80"/>
          <w:sz w:val="22"/>
          <w:szCs w:val="22"/>
          <w:lang w:val="en-GB"/>
        </w:rPr>
        <w:t xml:space="preserve">for the appointment. The </w:t>
      </w:r>
      <w:r w:rsidR="00147BD8">
        <w:rPr>
          <w:rFonts w:ascii="Avenir Next" w:hAnsi="Avenir Next" w:cs="Arial"/>
          <w:color w:val="808080" w:themeColor="background1" w:themeShade="80"/>
          <w:sz w:val="22"/>
          <w:szCs w:val="22"/>
          <w:lang w:val="en-GB"/>
        </w:rPr>
        <w:t>charge document will also set out the powers of the receiver</w:t>
      </w:r>
      <w:r w:rsidR="00C61550">
        <w:rPr>
          <w:rFonts w:ascii="Avenir Next" w:hAnsi="Avenir Next" w:cs="Arial"/>
          <w:color w:val="808080" w:themeColor="background1" w:themeShade="80"/>
          <w:sz w:val="22"/>
          <w:szCs w:val="22"/>
          <w:lang w:val="en-GB"/>
        </w:rPr>
        <w:t xml:space="preserve"> who will owe his duty to the appointing creditor</w:t>
      </w:r>
      <w:r w:rsidR="00FA0152">
        <w:rPr>
          <w:rFonts w:ascii="Avenir Next" w:hAnsi="Avenir Next" w:cs="Arial"/>
          <w:color w:val="808080" w:themeColor="background1" w:themeShade="80"/>
          <w:sz w:val="22"/>
          <w:szCs w:val="22"/>
          <w:lang w:val="en-GB"/>
        </w:rPr>
        <w:t>.</w:t>
      </w:r>
      <w:r w:rsidR="00762776">
        <w:rPr>
          <w:rFonts w:ascii="Avenir Next" w:hAnsi="Avenir Next" w:cs="Arial"/>
          <w:color w:val="808080" w:themeColor="background1" w:themeShade="80"/>
          <w:sz w:val="22"/>
          <w:szCs w:val="22"/>
          <w:lang w:val="en-GB"/>
        </w:rPr>
        <w:t xml:space="preserve"> The powers will normally </w:t>
      </w:r>
      <w:r w:rsidR="00100429">
        <w:rPr>
          <w:rFonts w:ascii="Avenir Next" w:hAnsi="Avenir Next" w:cs="Arial"/>
          <w:color w:val="808080" w:themeColor="background1" w:themeShade="80"/>
          <w:sz w:val="22"/>
          <w:szCs w:val="22"/>
          <w:lang w:val="en-GB"/>
        </w:rPr>
        <w:t>include the right to sell the charged property and</w:t>
      </w:r>
      <w:r w:rsidR="00321057">
        <w:rPr>
          <w:rFonts w:ascii="Avenir Next" w:hAnsi="Avenir Next" w:cs="Arial"/>
          <w:color w:val="808080" w:themeColor="background1" w:themeShade="80"/>
          <w:sz w:val="22"/>
          <w:szCs w:val="22"/>
          <w:lang w:val="en-GB"/>
        </w:rPr>
        <w:t xml:space="preserve"> repay the debt due to the creditor.</w:t>
      </w:r>
    </w:p>
    <w:p w14:paraId="2C3C5010" w14:textId="77777777" w:rsidR="007A0DDC" w:rsidRDefault="007A0DDC" w:rsidP="00E4294D">
      <w:pPr>
        <w:jc w:val="both"/>
        <w:rPr>
          <w:rFonts w:ascii="Avenir Next" w:hAnsi="Avenir Next" w:cs="Arial"/>
          <w:color w:val="808080" w:themeColor="background1" w:themeShade="80"/>
          <w:sz w:val="22"/>
          <w:szCs w:val="22"/>
          <w:lang w:val="en-GB"/>
        </w:rPr>
      </w:pPr>
    </w:p>
    <w:p w14:paraId="214A1B52" w14:textId="56C340CB" w:rsidR="007A0DDC" w:rsidRDefault="00E6268E"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w:t>
      </w:r>
      <w:r w:rsidR="001B6618">
        <w:rPr>
          <w:rFonts w:ascii="Avenir Next" w:hAnsi="Avenir Next" w:cs="Arial"/>
          <w:color w:val="808080" w:themeColor="background1" w:themeShade="80"/>
          <w:sz w:val="22"/>
          <w:szCs w:val="22"/>
          <w:lang w:val="en-GB"/>
        </w:rPr>
        <w:t xml:space="preserve">security is a floating charge, section </w:t>
      </w:r>
      <w:r w:rsidR="00C92F56">
        <w:rPr>
          <w:rFonts w:ascii="Avenir Next" w:hAnsi="Avenir Next" w:cs="Arial"/>
          <w:color w:val="808080" w:themeColor="background1" w:themeShade="80"/>
          <w:sz w:val="22"/>
          <w:szCs w:val="22"/>
          <w:lang w:val="en-GB"/>
        </w:rPr>
        <w:t xml:space="preserve">141 allows for the preferential creditors </w:t>
      </w:r>
      <w:r w:rsidR="001B2EAD">
        <w:rPr>
          <w:rFonts w:ascii="Avenir Next" w:hAnsi="Avenir Next" w:cs="Arial"/>
          <w:color w:val="808080" w:themeColor="background1" w:themeShade="80"/>
          <w:sz w:val="22"/>
          <w:szCs w:val="22"/>
          <w:lang w:val="en-GB"/>
        </w:rPr>
        <w:t xml:space="preserve">(as listed in Schedule 2 of the Act) </w:t>
      </w:r>
      <w:r w:rsidR="00C92F56">
        <w:rPr>
          <w:rFonts w:ascii="Avenir Next" w:hAnsi="Avenir Next" w:cs="Arial"/>
          <w:color w:val="808080" w:themeColor="background1" w:themeShade="80"/>
          <w:sz w:val="22"/>
          <w:szCs w:val="22"/>
          <w:lang w:val="en-GB"/>
        </w:rPr>
        <w:t xml:space="preserve">to be paid in priority of the secured creditor where </w:t>
      </w:r>
      <w:r w:rsidR="001B2EAD">
        <w:rPr>
          <w:rFonts w:ascii="Avenir Next" w:hAnsi="Avenir Next" w:cs="Arial"/>
          <w:color w:val="808080" w:themeColor="background1" w:themeShade="80"/>
          <w:sz w:val="22"/>
          <w:szCs w:val="22"/>
          <w:lang w:val="en-GB"/>
        </w:rPr>
        <w:t xml:space="preserve">the company’s other assets are insufficient to </w:t>
      </w:r>
      <w:r w:rsidR="00D5411F">
        <w:rPr>
          <w:rFonts w:ascii="Avenir Next" w:hAnsi="Avenir Next" w:cs="Arial"/>
          <w:color w:val="808080" w:themeColor="background1" w:themeShade="80"/>
          <w:sz w:val="22"/>
          <w:szCs w:val="22"/>
          <w:lang w:val="en-GB"/>
        </w:rPr>
        <w:t>meet the preferential claims in full.</w:t>
      </w:r>
    </w:p>
    <w:p w14:paraId="771F7817" w14:textId="77777777" w:rsidR="00F4637E" w:rsidRDefault="00F4637E" w:rsidP="00E4294D">
      <w:pPr>
        <w:jc w:val="both"/>
        <w:rPr>
          <w:rFonts w:ascii="Avenir Next" w:hAnsi="Avenir Next" w:cs="Arial"/>
          <w:color w:val="808080" w:themeColor="background1" w:themeShade="80"/>
          <w:sz w:val="22"/>
          <w:szCs w:val="22"/>
          <w:lang w:val="en-GB"/>
        </w:rPr>
      </w:pPr>
    </w:p>
    <w:p w14:paraId="6DD9BB66" w14:textId="77060EED" w:rsidR="00FA18CF" w:rsidRPr="00310533" w:rsidRDefault="00F4637E" w:rsidP="002A37BB">
      <w:pPr>
        <w:jc w:val="both"/>
        <w:rPr>
          <w:rFonts w:ascii="Avenir Next" w:hAnsi="Avenir Next" w:cs="Arial"/>
          <w:sz w:val="22"/>
          <w:szCs w:val="22"/>
          <w:shd w:val="clear" w:color="auto" w:fill="FFFFFF"/>
        </w:rPr>
      </w:pPr>
      <w:r>
        <w:rPr>
          <w:rFonts w:ascii="Avenir Next" w:hAnsi="Avenir Next" w:cs="Arial"/>
          <w:color w:val="808080" w:themeColor="background1" w:themeShade="80"/>
          <w:sz w:val="22"/>
          <w:szCs w:val="22"/>
          <w:lang w:val="en-GB"/>
        </w:rPr>
        <w:t xml:space="preserve">The </w:t>
      </w:r>
      <w:r w:rsidR="00A065A3">
        <w:rPr>
          <w:rFonts w:ascii="Avenir Next" w:hAnsi="Avenir Next" w:cs="Arial"/>
          <w:color w:val="808080" w:themeColor="background1" w:themeShade="80"/>
          <w:sz w:val="22"/>
          <w:szCs w:val="22"/>
          <w:lang w:val="en-GB"/>
        </w:rPr>
        <w:t>GCR</w:t>
      </w:r>
      <w:r w:rsidR="00464A4C">
        <w:rPr>
          <w:rFonts w:ascii="Avenir Next" w:hAnsi="Avenir Next" w:cs="Arial"/>
          <w:color w:val="808080" w:themeColor="background1" w:themeShade="80"/>
          <w:sz w:val="22"/>
          <w:szCs w:val="22"/>
          <w:lang w:val="en-GB"/>
        </w:rPr>
        <w:t xml:space="preserve"> </w:t>
      </w:r>
      <w:r w:rsidR="00D5411F">
        <w:rPr>
          <w:rFonts w:ascii="Avenir Next" w:hAnsi="Avenir Next" w:cs="Arial"/>
          <w:color w:val="808080" w:themeColor="background1" w:themeShade="80"/>
          <w:sz w:val="22"/>
          <w:szCs w:val="22"/>
          <w:lang w:val="en-GB"/>
        </w:rPr>
        <w:t xml:space="preserve">also </w:t>
      </w:r>
      <w:r w:rsidR="00BE2A3C">
        <w:rPr>
          <w:rFonts w:ascii="Avenir Next" w:hAnsi="Avenir Next" w:cs="Arial"/>
          <w:color w:val="808080" w:themeColor="background1" w:themeShade="80"/>
          <w:sz w:val="22"/>
          <w:szCs w:val="22"/>
          <w:lang w:val="en-GB"/>
        </w:rPr>
        <w:t>allows for the appointment of receivers</w:t>
      </w:r>
      <w:r w:rsidR="00F0585C">
        <w:rPr>
          <w:rFonts w:ascii="Avenir Next" w:hAnsi="Avenir Next" w:cs="Arial"/>
          <w:color w:val="808080" w:themeColor="background1" w:themeShade="80"/>
          <w:sz w:val="22"/>
          <w:szCs w:val="22"/>
          <w:lang w:val="en-GB"/>
        </w:rPr>
        <w:t>.</w:t>
      </w:r>
      <w:r w:rsidR="003822B0">
        <w:rPr>
          <w:rFonts w:ascii="Avenir Next" w:hAnsi="Avenir Next" w:cs="Arial"/>
          <w:color w:val="808080" w:themeColor="background1" w:themeShade="80"/>
          <w:sz w:val="22"/>
          <w:szCs w:val="22"/>
          <w:lang w:val="en-GB"/>
        </w:rPr>
        <w:t xml:space="preserve"> Order 30 allows for the application </w:t>
      </w:r>
      <w:r w:rsidR="004C699A">
        <w:rPr>
          <w:rFonts w:ascii="Avenir Next" w:hAnsi="Avenir Next" w:cs="Arial"/>
          <w:color w:val="808080" w:themeColor="background1" w:themeShade="80"/>
          <w:sz w:val="22"/>
          <w:szCs w:val="22"/>
          <w:lang w:val="en-GB"/>
        </w:rPr>
        <w:t>to appoint a receiver and the duties of that receiver.</w:t>
      </w:r>
      <w:r w:rsidR="000279BC">
        <w:rPr>
          <w:rFonts w:ascii="Avenir Next" w:hAnsi="Avenir Next" w:cs="Arial"/>
          <w:color w:val="808080" w:themeColor="background1" w:themeShade="80"/>
          <w:sz w:val="22"/>
          <w:szCs w:val="22"/>
          <w:lang w:val="en-GB"/>
        </w:rPr>
        <w:t xml:space="preserve"> Order 45 states that one of the </w:t>
      </w:r>
      <w:r w:rsidR="00BA1949">
        <w:rPr>
          <w:rFonts w:ascii="Avenir Next" w:hAnsi="Avenir Next" w:cs="Arial"/>
          <w:color w:val="808080" w:themeColor="background1" w:themeShade="80"/>
          <w:sz w:val="22"/>
          <w:szCs w:val="22"/>
          <w:lang w:val="en-GB"/>
        </w:rPr>
        <w:t xml:space="preserve">means of enforcing a judgement or order for money </w:t>
      </w:r>
      <w:r w:rsidR="00866A85">
        <w:rPr>
          <w:rFonts w:ascii="Avenir Next" w:hAnsi="Avenir Next" w:cs="Arial"/>
          <w:color w:val="808080" w:themeColor="background1" w:themeShade="80"/>
          <w:sz w:val="22"/>
          <w:szCs w:val="22"/>
          <w:lang w:val="en-GB"/>
        </w:rPr>
        <w:t>is the appointment of a receiver.</w:t>
      </w:r>
      <w:r w:rsidR="00A94F8C">
        <w:rPr>
          <w:rFonts w:ascii="Avenir Next" w:hAnsi="Avenir Next" w:cs="Arial"/>
          <w:color w:val="808080" w:themeColor="background1" w:themeShade="80"/>
          <w:sz w:val="22"/>
          <w:szCs w:val="22"/>
          <w:lang w:val="en-GB"/>
        </w:rPr>
        <w:t xml:space="preserve"> And Order 51 </w:t>
      </w:r>
      <w:r w:rsidR="00136D28">
        <w:rPr>
          <w:rFonts w:ascii="Avenir Next" w:hAnsi="Avenir Next" w:cs="Arial"/>
          <w:color w:val="808080" w:themeColor="background1" w:themeShade="80"/>
          <w:sz w:val="22"/>
          <w:szCs w:val="22"/>
          <w:lang w:val="en-GB"/>
        </w:rPr>
        <w:t>covers the appointment of a receiver by way of equitable execution</w:t>
      </w:r>
      <w:r w:rsidR="00F9652B">
        <w:rPr>
          <w:rFonts w:ascii="Avenir Next" w:hAnsi="Avenir Next" w:cs="Arial"/>
          <w:color w:val="808080" w:themeColor="background1" w:themeShade="80"/>
          <w:sz w:val="22"/>
          <w:szCs w:val="22"/>
          <w:lang w:val="en-GB"/>
        </w:rPr>
        <w:t xml:space="preserve"> with the </w:t>
      </w:r>
      <w:r w:rsidR="009A1B09">
        <w:rPr>
          <w:rFonts w:ascii="Avenir Next" w:hAnsi="Avenir Next" w:cs="Arial"/>
          <w:color w:val="808080" w:themeColor="background1" w:themeShade="80"/>
          <w:sz w:val="22"/>
          <w:szCs w:val="22"/>
          <w:lang w:val="en-GB"/>
        </w:rPr>
        <w:t>application of that appointment being governed by Order 30.</w:t>
      </w: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74CFE4E1" w14:textId="4607D949" w:rsidR="00A30968" w:rsidRPr="009A1B09" w:rsidRDefault="002A2C21" w:rsidP="009A1B09">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0820CD6B" w:rsidR="00952187" w:rsidRDefault="003817C6" w:rsidP="004A2BF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mortgage that </w:t>
      </w:r>
      <w:r w:rsidR="004A2BFD" w:rsidRPr="004A2BFD">
        <w:rPr>
          <w:rFonts w:ascii="Avenir Next" w:hAnsi="Avenir Next" w:cs="Arial"/>
          <w:color w:val="808080" w:themeColor="background1" w:themeShade="80"/>
          <w:sz w:val="22"/>
          <w:szCs w:val="22"/>
          <w:lang w:val="en-GB"/>
        </w:rPr>
        <w:t>BITB</w:t>
      </w:r>
      <w:r w:rsidR="00FB0BEF">
        <w:rPr>
          <w:rFonts w:ascii="Avenir Next" w:hAnsi="Avenir Next" w:cs="Arial"/>
          <w:color w:val="808080" w:themeColor="background1" w:themeShade="80"/>
          <w:sz w:val="22"/>
          <w:szCs w:val="22"/>
          <w:lang w:val="en-GB"/>
        </w:rPr>
        <w:t xml:space="preserve"> holds over the four largest party boats </w:t>
      </w:r>
      <w:r w:rsidR="00C06834">
        <w:rPr>
          <w:rFonts w:ascii="Avenir Next" w:hAnsi="Avenir Next" w:cs="Arial"/>
          <w:color w:val="808080" w:themeColor="background1" w:themeShade="80"/>
          <w:sz w:val="22"/>
          <w:szCs w:val="22"/>
          <w:lang w:val="en-GB"/>
        </w:rPr>
        <w:t xml:space="preserve">it could </w:t>
      </w:r>
      <w:r w:rsidR="00830A76">
        <w:rPr>
          <w:rFonts w:ascii="Avenir Next" w:hAnsi="Avenir Next" w:cs="Arial"/>
          <w:color w:val="808080" w:themeColor="background1" w:themeShade="80"/>
          <w:sz w:val="22"/>
          <w:szCs w:val="22"/>
          <w:lang w:val="en-GB"/>
        </w:rPr>
        <w:t xml:space="preserve">take possession of the boats and exercise its right to sell or may </w:t>
      </w:r>
      <w:r w:rsidR="00C06834">
        <w:rPr>
          <w:rFonts w:ascii="Avenir Next" w:hAnsi="Avenir Next" w:cs="Arial"/>
          <w:color w:val="808080" w:themeColor="background1" w:themeShade="80"/>
          <w:sz w:val="22"/>
          <w:szCs w:val="22"/>
          <w:lang w:val="en-GB"/>
        </w:rPr>
        <w:t xml:space="preserve">appoint a receiver </w:t>
      </w:r>
      <w:r w:rsidR="00830A76">
        <w:rPr>
          <w:rFonts w:ascii="Avenir Next" w:hAnsi="Avenir Next" w:cs="Arial"/>
          <w:color w:val="808080" w:themeColor="background1" w:themeShade="80"/>
          <w:sz w:val="22"/>
          <w:szCs w:val="22"/>
          <w:lang w:val="en-GB"/>
        </w:rPr>
        <w:t>to do this on its behalf.</w:t>
      </w:r>
      <w:r w:rsidR="00254D9F">
        <w:rPr>
          <w:rFonts w:ascii="Avenir Next" w:hAnsi="Avenir Next" w:cs="Arial"/>
          <w:color w:val="808080" w:themeColor="background1" w:themeShade="80"/>
          <w:sz w:val="22"/>
          <w:szCs w:val="22"/>
          <w:lang w:val="en-GB"/>
        </w:rPr>
        <w:t xml:space="preserve"> Any shortfall </w:t>
      </w:r>
      <w:r w:rsidR="000D5343">
        <w:rPr>
          <w:rFonts w:ascii="Avenir Next" w:hAnsi="Avenir Next" w:cs="Arial"/>
          <w:color w:val="808080" w:themeColor="background1" w:themeShade="80"/>
          <w:sz w:val="22"/>
          <w:szCs w:val="22"/>
          <w:lang w:val="en-GB"/>
        </w:rPr>
        <w:t>following the sale will rank as an unsecured debt in any subsequent insolvency proceedings.</w:t>
      </w:r>
      <w:r w:rsidR="00C97F80">
        <w:rPr>
          <w:rFonts w:ascii="Avenir Next" w:hAnsi="Avenir Next" w:cs="Arial"/>
          <w:color w:val="808080" w:themeColor="background1" w:themeShade="80"/>
          <w:sz w:val="22"/>
          <w:szCs w:val="22"/>
          <w:lang w:val="en-GB"/>
        </w:rPr>
        <w:t xml:space="preserve"> </w:t>
      </w:r>
      <w:r w:rsidR="00060078">
        <w:rPr>
          <w:rFonts w:ascii="Avenir Next" w:hAnsi="Avenir Next" w:cs="Arial"/>
          <w:color w:val="808080" w:themeColor="background1" w:themeShade="80"/>
          <w:sz w:val="22"/>
          <w:szCs w:val="22"/>
          <w:lang w:val="en-GB"/>
        </w:rPr>
        <w:t xml:space="preserve">The mortgage should be registered </w:t>
      </w:r>
      <w:r w:rsidR="00E131BB">
        <w:rPr>
          <w:rFonts w:ascii="Avenir Next" w:hAnsi="Avenir Next" w:cs="Arial"/>
          <w:color w:val="808080" w:themeColor="background1" w:themeShade="80"/>
          <w:sz w:val="22"/>
          <w:szCs w:val="22"/>
          <w:lang w:val="en-GB"/>
        </w:rPr>
        <w:t xml:space="preserve">on the </w:t>
      </w:r>
      <w:r w:rsidR="00E00DE2">
        <w:rPr>
          <w:rFonts w:ascii="Avenir Next" w:hAnsi="Avenir Next" w:cs="Arial"/>
          <w:color w:val="808080" w:themeColor="background1" w:themeShade="80"/>
          <w:sz w:val="22"/>
          <w:szCs w:val="22"/>
          <w:lang w:val="en-GB"/>
        </w:rPr>
        <w:t xml:space="preserve">Cayman Islands Shipping Registry which has the effect of </w:t>
      </w:r>
      <w:r w:rsidR="002D7FD9">
        <w:rPr>
          <w:rFonts w:ascii="Avenir Next" w:hAnsi="Avenir Next" w:cs="Arial"/>
          <w:color w:val="808080" w:themeColor="background1" w:themeShade="80"/>
          <w:sz w:val="22"/>
          <w:szCs w:val="22"/>
          <w:lang w:val="en-GB"/>
        </w:rPr>
        <w:t xml:space="preserve">third parties </w:t>
      </w:r>
      <w:r w:rsidR="0020123A">
        <w:rPr>
          <w:rFonts w:ascii="Avenir Next" w:hAnsi="Avenir Next" w:cs="Arial"/>
          <w:color w:val="808080" w:themeColor="background1" w:themeShade="80"/>
          <w:sz w:val="22"/>
          <w:szCs w:val="22"/>
          <w:lang w:val="en-GB"/>
        </w:rPr>
        <w:t xml:space="preserve">being deemed to </w:t>
      </w:r>
      <w:r w:rsidR="00D34CCE">
        <w:rPr>
          <w:rFonts w:ascii="Avenir Next" w:hAnsi="Avenir Next" w:cs="Arial"/>
          <w:color w:val="808080" w:themeColor="background1" w:themeShade="80"/>
          <w:sz w:val="22"/>
          <w:szCs w:val="22"/>
          <w:lang w:val="en-GB"/>
        </w:rPr>
        <w:t xml:space="preserve">have </w:t>
      </w:r>
      <w:r w:rsidR="002D7FD9">
        <w:rPr>
          <w:rFonts w:ascii="Avenir Next" w:hAnsi="Avenir Next" w:cs="Arial"/>
          <w:color w:val="808080" w:themeColor="background1" w:themeShade="80"/>
          <w:sz w:val="22"/>
          <w:szCs w:val="22"/>
          <w:lang w:val="en-GB"/>
        </w:rPr>
        <w:t>notice of the mortgage and ensures the priority of the secured debt.</w:t>
      </w:r>
      <w:r w:rsidR="00B9760F">
        <w:rPr>
          <w:rFonts w:ascii="Avenir Next" w:hAnsi="Avenir Next" w:cs="Arial"/>
          <w:color w:val="808080" w:themeColor="background1" w:themeShade="80"/>
          <w:sz w:val="22"/>
          <w:szCs w:val="22"/>
          <w:lang w:val="en-GB"/>
        </w:rPr>
        <w:t xml:space="preserve"> </w:t>
      </w:r>
      <w:r w:rsidR="00387309">
        <w:rPr>
          <w:rFonts w:ascii="Avenir Next" w:hAnsi="Avenir Next" w:cs="Arial"/>
          <w:color w:val="808080" w:themeColor="background1" w:themeShade="80"/>
          <w:sz w:val="22"/>
          <w:szCs w:val="22"/>
          <w:lang w:val="en-GB"/>
        </w:rPr>
        <w:t xml:space="preserve">Although the lack of registration may not </w:t>
      </w:r>
      <w:r w:rsidR="00AC6865">
        <w:rPr>
          <w:rFonts w:ascii="Avenir Next" w:hAnsi="Avenir Next" w:cs="Arial"/>
          <w:color w:val="808080" w:themeColor="background1" w:themeShade="80"/>
          <w:sz w:val="22"/>
          <w:szCs w:val="22"/>
          <w:lang w:val="en-GB"/>
        </w:rPr>
        <w:t xml:space="preserve">render the security void, I would be advising </w:t>
      </w:r>
      <w:r w:rsidR="00B9760F">
        <w:rPr>
          <w:rFonts w:ascii="Avenir Next" w:hAnsi="Avenir Next" w:cs="Arial"/>
          <w:color w:val="808080" w:themeColor="background1" w:themeShade="80"/>
          <w:sz w:val="22"/>
          <w:szCs w:val="22"/>
          <w:lang w:val="en-GB"/>
        </w:rPr>
        <w:t xml:space="preserve">BITB </w:t>
      </w:r>
      <w:r w:rsidR="00AC6865">
        <w:rPr>
          <w:rFonts w:ascii="Avenir Next" w:hAnsi="Avenir Next" w:cs="Arial"/>
          <w:color w:val="808080" w:themeColor="background1" w:themeShade="80"/>
          <w:sz w:val="22"/>
          <w:szCs w:val="22"/>
          <w:lang w:val="en-GB"/>
        </w:rPr>
        <w:t>to ensure that registration has been completed</w:t>
      </w:r>
      <w:r w:rsidR="00F10094">
        <w:rPr>
          <w:rFonts w:ascii="Avenir Next" w:hAnsi="Avenir Next" w:cs="Arial"/>
          <w:color w:val="808080" w:themeColor="background1" w:themeShade="80"/>
          <w:sz w:val="22"/>
          <w:szCs w:val="22"/>
          <w:lang w:val="en-GB"/>
        </w:rPr>
        <w:t xml:space="preserve"> in order to avoid any risk that it may not be </w:t>
      </w:r>
      <w:proofErr w:type="spellStart"/>
      <w:r w:rsidR="00F10094">
        <w:rPr>
          <w:rFonts w:ascii="Avenir Next" w:hAnsi="Avenir Next" w:cs="Arial"/>
          <w:color w:val="808080" w:themeColor="background1" w:themeShade="80"/>
          <w:sz w:val="22"/>
          <w:szCs w:val="22"/>
          <w:lang w:val="en-GB"/>
        </w:rPr>
        <w:t>biding</w:t>
      </w:r>
      <w:proofErr w:type="spellEnd"/>
      <w:r w:rsidR="00F10094">
        <w:rPr>
          <w:rFonts w:ascii="Avenir Next" w:hAnsi="Avenir Next" w:cs="Arial"/>
          <w:color w:val="808080" w:themeColor="background1" w:themeShade="80"/>
          <w:sz w:val="22"/>
          <w:szCs w:val="22"/>
          <w:lang w:val="en-GB"/>
        </w:rPr>
        <w:t xml:space="preserve"> on </w:t>
      </w:r>
      <w:r w:rsidR="003E7DE5">
        <w:rPr>
          <w:rFonts w:ascii="Avenir Next" w:hAnsi="Avenir Next" w:cs="Arial"/>
          <w:color w:val="808080" w:themeColor="background1" w:themeShade="80"/>
          <w:sz w:val="22"/>
          <w:szCs w:val="22"/>
          <w:lang w:val="en-GB"/>
        </w:rPr>
        <w:t>VP or that a third party could purchase one or more of the boats</w:t>
      </w:r>
      <w:r w:rsidR="00331CB9">
        <w:rPr>
          <w:rFonts w:ascii="Avenir Next" w:hAnsi="Avenir Next" w:cs="Arial"/>
          <w:color w:val="808080" w:themeColor="background1" w:themeShade="80"/>
          <w:sz w:val="22"/>
          <w:szCs w:val="22"/>
          <w:lang w:val="en-GB"/>
        </w:rPr>
        <w:t xml:space="preserve"> free of the security or acquire a higher ranking security over the boats.</w:t>
      </w:r>
    </w:p>
    <w:p w14:paraId="7D0D62CB" w14:textId="7C43E174" w:rsidR="00E50451" w:rsidRDefault="00A96A04" w:rsidP="004A2BF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New York </w:t>
      </w:r>
      <w:r w:rsidR="00E61F3D">
        <w:rPr>
          <w:rFonts w:ascii="Avenir Next" w:hAnsi="Avenir Next" w:cs="Arial"/>
          <w:color w:val="808080" w:themeColor="background1" w:themeShade="80"/>
          <w:sz w:val="22"/>
          <w:szCs w:val="22"/>
          <w:lang w:val="en-GB"/>
        </w:rPr>
        <w:t xml:space="preserve">Convention on the Recognition and Enforcement of Foreign Arbitral Awards </w:t>
      </w:r>
      <w:r w:rsidR="00B66657">
        <w:rPr>
          <w:rFonts w:ascii="Avenir Next" w:hAnsi="Avenir Next" w:cs="Arial"/>
          <w:color w:val="808080" w:themeColor="background1" w:themeShade="80"/>
          <w:sz w:val="22"/>
          <w:szCs w:val="22"/>
          <w:lang w:val="en-GB"/>
        </w:rPr>
        <w:t xml:space="preserve">(the “New York Convention”) </w:t>
      </w:r>
      <w:r w:rsidR="00CA6F1B">
        <w:rPr>
          <w:rFonts w:ascii="Avenir Next" w:hAnsi="Avenir Next" w:cs="Arial"/>
          <w:color w:val="808080" w:themeColor="background1" w:themeShade="80"/>
          <w:sz w:val="22"/>
          <w:szCs w:val="22"/>
          <w:lang w:val="en-GB"/>
        </w:rPr>
        <w:t xml:space="preserve">was extended to the Islands by the UK government </w:t>
      </w:r>
      <w:r w:rsidR="007A5E34">
        <w:rPr>
          <w:rFonts w:ascii="Avenir Next" w:hAnsi="Avenir Next" w:cs="Arial"/>
          <w:color w:val="808080" w:themeColor="background1" w:themeShade="80"/>
          <w:sz w:val="22"/>
          <w:szCs w:val="22"/>
          <w:lang w:val="en-GB"/>
        </w:rPr>
        <w:t xml:space="preserve">in 1980 and has been embraced by the </w:t>
      </w:r>
      <w:r w:rsidR="00D446F5">
        <w:rPr>
          <w:rFonts w:ascii="Avenir Next" w:hAnsi="Avenir Next" w:cs="Arial"/>
          <w:color w:val="808080" w:themeColor="background1" w:themeShade="80"/>
          <w:sz w:val="22"/>
          <w:szCs w:val="22"/>
          <w:lang w:val="en-GB"/>
        </w:rPr>
        <w:t xml:space="preserve">jurisdiction </w:t>
      </w:r>
      <w:r w:rsidR="00430657">
        <w:rPr>
          <w:rFonts w:ascii="Avenir Next" w:hAnsi="Avenir Next" w:cs="Arial"/>
          <w:color w:val="808080" w:themeColor="background1" w:themeShade="80"/>
          <w:sz w:val="22"/>
          <w:szCs w:val="22"/>
          <w:lang w:val="en-GB"/>
        </w:rPr>
        <w:t xml:space="preserve">as an efficient and cost-effective alternative to </w:t>
      </w:r>
      <w:r w:rsidR="00430657">
        <w:rPr>
          <w:rFonts w:ascii="Avenir Next" w:hAnsi="Avenir Next" w:cs="Arial"/>
          <w:color w:val="808080" w:themeColor="background1" w:themeShade="80"/>
          <w:sz w:val="22"/>
          <w:szCs w:val="22"/>
          <w:lang w:val="en-GB"/>
        </w:rPr>
        <w:lastRenderedPageBreak/>
        <w:t>legislation.</w:t>
      </w:r>
      <w:r w:rsidR="00B66657">
        <w:rPr>
          <w:rFonts w:ascii="Avenir Next" w:hAnsi="Avenir Next" w:cs="Arial"/>
          <w:color w:val="808080" w:themeColor="background1" w:themeShade="80"/>
          <w:sz w:val="22"/>
          <w:szCs w:val="22"/>
          <w:lang w:val="en-GB"/>
        </w:rPr>
        <w:t xml:space="preserve"> Domestic effect of the New York Convention </w:t>
      </w:r>
      <w:r w:rsidR="0029602A">
        <w:rPr>
          <w:rFonts w:ascii="Avenir Next" w:hAnsi="Avenir Next" w:cs="Arial"/>
          <w:color w:val="808080" w:themeColor="background1" w:themeShade="80"/>
          <w:sz w:val="22"/>
          <w:szCs w:val="22"/>
          <w:lang w:val="en-GB"/>
        </w:rPr>
        <w:t xml:space="preserve">is given by the Arbitration Law (2012 revision) </w:t>
      </w:r>
      <w:r w:rsidR="002C1D96">
        <w:rPr>
          <w:rFonts w:ascii="Avenir Next" w:hAnsi="Avenir Next" w:cs="Arial"/>
          <w:color w:val="808080" w:themeColor="background1" w:themeShade="80"/>
          <w:sz w:val="22"/>
          <w:szCs w:val="22"/>
          <w:lang w:val="en-GB"/>
        </w:rPr>
        <w:t xml:space="preserve">(the </w:t>
      </w:r>
      <w:r w:rsidR="006B254E">
        <w:rPr>
          <w:rFonts w:ascii="Avenir Next" w:hAnsi="Avenir Next" w:cs="Arial"/>
          <w:color w:val="808080" w:themeColor="background1" w:themeShade="80"/>
          <w:sz w:val="22"/>
          <w:szCs w:val="22"/>
          <w:lang w:val="en-GB"/>
        </w:rPr>
        <w:t xml:space="preserve">“AL”) </w:t>
      </w:r>
      <w:r w:rsidR="0029602A">
        <w:rPr>
          <w:rFonts w:ascii="Avenir Next" w:hAnsi="Avenir Next" w:cs="Arial"/>
          <w:color w:val="808080" w:themeColor="background1" w:themeShade="80"/>
          <w:sz w:val="22"/>
          <w:szCs w:val="22"/>
          <w:lang w:val="en-GB"/>
        </w:rPr>
        <w:t xml:space="preserve">and the Foreign Arbitral </w:t>
      </w:r>
      <w:r w:rsidR="008464A5">
        <w:rPr>
          <w:rFonts w:ascii="Avenir Next" w:hAnsi="Avenir Next" w:cs="Arial"/>
          <w:color w:val="808080" w:themeColor="background1" w:themeShade="80"/>
          <w:sz w:val="22"/>
          <w:szCs w:val="22"/>
          <w:lang w:val="en-GB"/>
        </w:rPr>
        <w:t>Awards Enforcement Law</w:t>
      </w:r>
      <w:r w:rsidR="006B254E">
        <w:rPr>
          <w:rFonts w:ascii="Avenir Next" w:hAnsi="Avenir Next" w:cs="Arial"/>
          <w:color w:val="808080" w:themeColor="background1" w:themeShade="80"/>
          <w:sz w:val="22"/>
          <w:szCs w:val="22"/>
          <w:lang w:val="en-GB"/>
        </w:rPr>
        <w:t xml:space="preserve"> (1997 Revision) (the “</w:t>
      </w:r>
      <w:r w:rsidR="004A78D8">
        <w:rPr>
          <w:rFonts w:ascii="Avenir Next" w:hAnsi="Avenir Next" w:cs="Arial"/>
          <w:color w:val="808080" w:themeColor="background1" w:themeShade="80"/>
          <w:sz w:val="22"/>
          <w:szCs w:val="22"/>
          <w:lang w:val="en-GB"/>
        </w:rPr>
        <w:t>FAAEL”)</w:t>
      </w:r>
      <w:r w:rsidR="008464A5">
        <w:rPr>
          <w:rFonts w:ascii="Avenir Next" w:hAnsi="Avenir Next" w:cs="Arial"/>
          <w:color w:val="808080" w:themeColor="background1" w:themeShade="80"/>
          <w:sz w:val="22"/>
          <w:szCs w:val="22"/>
          <w:lang w:val="en-GB"/>
        </w:rPr>
        <w:t>.</w:t>
      </w:r>
      <w:r w:rsidR="003241D1">
        <w:rPr>
          <w:rFonts w:ascii="Avenir Next" w:hAnsi="Avenir Next" w:cs="Arial"/>
          <w:color w:val="808080" w:themeColor="background1" w:themeShade="80"/>
          <w:sz w:val="22"/>
          <w:szCs w:val="22"/>
          <w:lang w:val="en-GB"/>
        </w:rPr>
        <w:t xml:space="preserve"> </w:t>
      </w:r>
      <w:proofErr w:type="spellStart"/>
      <w:r w:rsidR="003241D1">
        <w:rPr>
          <w:rFonts w:ascii="Avenir Next" w:hAnsi="Avenir Next" w:cs="Arial"/>
          <w:color w:val="808080" w:themeColor="background1" w:themeShade="80"/>
          <w:sz w:val="22"/>
          <w:szCs w:val="22"/>
          <w:lang w:val="en-GB"/>
        </w:rPr>
        <w:t>JoBo</w:t>
      </w:r>
      <w:proofErr w:type="spellEnd"/>
      <w:r w:rsidR="003241D1">
        <w:rPr>
          <w:rFonts w:ascii="Avenir Next" w:hAnsi="Avenir Next" w:cs="Arial"/>
          <w:color w:val="808080" w:themeColor="background1" w:themeShade="80"/>
          <w:sz w:val="22"/>
          <w:szCs w:val="22"/>
          <w:lang w:val="en-GB"/>
        </w:rPr>
        <w:t xml:space="preserve"> </w:t>
      </w:r>
      <w:r w:rsidR="002D516E">
        <w:rPr>
          <w:rFonts w:ascii="Avenir Next" w:hAnsi="Avenir Next" w:cs="Arial"/>
          <w:color w:val="808080" w:themeColor="background1" w:themeShade="80"/>
          <w:sz w:val="22"/>
          <w:szCs w:val="22"/>
          <w:lang w:val="en-GB"/>
        </w:rPr>
        <w:t xml:space="preserve">could apply to the Court under section 72 of the AL </w:t>
      </w:r>
      <w:r w:rsidR="00DD44EB">
        <w:rPr>
          <w:rFonts w:ascii="Avenir Next" w:hAnsi="Avenir Next" w:cs="Arial"/>
          <w:color w:val="808080" w:themeColor="background1" w:themeShade="80"/>
          <w:sz w:val="22"/>
          <w:szCs w:val="22"/>
          <w:lang w:val="en-GB"/>
        </w:rPr>
        <w:t xml:space="preserve">to have the arbitration agreement enforced </w:t>
      </w:r>
      <w:r w:rsidR="00A91FE2">
        <w:rPr>
          <w:rFonts w:ascii="Avenir Next" w:hAnsi="Avenir Next" w:cs="Arial"/>
          <w:color w:val="808080" w:themeColor="background1" w:themeShade="80"/>
          <w:sz w:val="22"/>
          <w:szCs w:val="22"/>
          <w:lang w:val="en-GB"/>
        </w:rPr>
        <w:t>in the Islands in the same manner as a judgement</w:t>
      </w:r>
      <w:r w:rsidR="0034493A">
        <w:rPr>
          <w:rFonts w:ascii="Avenir Next" w:hAnsi="Avenir Next" w:cs="Arial"/>
          <w:color w:val="808080" w:themeColor="background1" w:themeShade="80"/>
          <w:sz w:val="22"/>
          <w:szCs w:val="22"/>
          <w:lang w:val="en-GB"/>
        </w:rPr>
        <w:t xml:space="preserve"> </w:t>
      </w:r>
      <w:r w:rsidR="00A91FE2">
        <w:rPr>
          <w:rFonts w:ascii="Avenir Next" w:hAnsi="Avenir Next" w:cs="Arial"/>
          <w:color w:val="808080" w:themeColor="background1" w:themeShade="80"/>
          <w:sz w:val="22"/>
          <w:szCs w:val="22"/>
          <w:lang w:val="en-GB"/>
        </w:rPr>
        <w:t>or order of the Court.</w:t>
      </w:r>
      <w:r w:rsidR="0034493A">
        <w:rPr>
          <w:rFonts w:ascii="Avenir Next" w:hAnsi="Avenir Next" w:cs="Arial"/>
          <w:color w:val="808080" w:themeColor="background1" w:themeShade="80"/>
          <w:sz w:val="22"/>
          <w:szCs w:val="22"/>
          <w:lang w:val="en-GB"/>
        </w:rPr>
        <w:t xml:space="preserve"> Section 6 of the FAAEL</w:t>
      </w:r>
      <w:r w:rsidR="00EC2780">
        <w:rPr>
          <w:rFonts w:ascii="Avenir Next" w:hAnsi="Avenir Next" w:cs="Arial"/>
          <w:color w:val="808080" w:themeColor="background1" w:themeShade="80"/>
          <w:sz w:val="22"/>
          <w:szCs w:val="22"/>
          <w:lang w:val="en-GB"/>
        </w:rPr>
        <w:t xml:space="preserve"> </w:t>
      </w:r>
      <w:r w:rsidR="002717F4">
        <w:rPr>
          <w:rFonts w:ascii="Avenir Next" w:hAnsi="Avenir Next" w:cs="Arial"/>
          <w:color w:val="808080" w:themeColor="background1" w:themeShade="80"/>
          <w:sz w:val="22"/>
          <w:szCs w:val="22"/>
          <w:lang w:val="en-GB"/>
        </w:rPr>
        <w:t xml:space="preserve">sets out the evidence </w:t>
      </w:r>
      <w:proofErr w:type="spellStart"/>
      <w:r w:rsidR="002717F4">
        <w:rPr>
          <w:rFonts w:ascii="Avenir Next" w:hAnsi="Avenir Next" w:cs="Arial"/>
          <w:color w:val="808080" w:themeColor="background1" w:themeShade="80"/>
          <w:sz w:val="22"/>
          <w:szCs w:val="22"/>
          <w:lang w:val="en-GB"/>
        </w:rPr>
        <w:t>JoBo</w:t>
      </w:r>
      <w:proofErr w:type="spellEnd"/>
      <w:r w:rsidR="006B7BAF">
        <w:rPr>
          <w:rFonts w:ascii="Avenir Next" w:hAnsi="Avenir Next" w:cs="Arial"/>
          <w:color w:val="808080" w:themeColor="background1" w:themeShade="80"/>
          <w:sz w:val="22"/>
          <w:szCs w:val="22"/>
          <w:lang w:val="en-GB"/>
        </w:rPr>
        <w:t xml:space="preserve"> will be required to produce</w:t>
      </w:r>
      <w:r w:rsidR="007240CF">
        <w:rPr>
          <w:rFonts w:ascii="Avenir Next" w:hAnsi="Avenir Next" w:cs="Arial"/>
          <w:color w:val="808080" w:themeColor="background1" w:themeShade="80"/>
          <w:sz w:val="22"/>
          <w:szCs w:val="22"/>
          <w:lang w:val="en-GB"/>
        </w:rPr>
        <w:t>, namely the arbitration agreement and award</w:t>
      </w:r>
      <w:r w:rsidR="0090212C">
        <w:rPr>
          <w:rFonts w:ascii="Avenir Next" w:hAnsi="Avenir Next" w:cs="Arial"/>
          <w:color w:val="808080" w:themeColor="background1" w:themeShade="80"/>
          <w:sz w:val="22"/>
          <w:szCs w:val="22"/>
          <w:lang w:val="en-GB"/>
        </w:rPr>
        <w:t>,</w:t>
      </w:r>
      <w:r w:rsidR="007240CF">
        <w:rPr>
          <w:rFonts w:ascii="Avenir Next" w:hAnsi="Avenir Next" w:cs="Arial"/>
          <w:color w:val="808080" w:themeColor="background1" w:themeShade="80"/>
          <w:sz w:val="22"/>
          <w:szCs w:val="22"/>
          <w:lang w:val="en-GB"/>
        </w:rPr>
        <w:t xml:space="preserve"> and section 7 </w:t>
      </w:r>
      <w:r w:rsidR="002F67D6">
        <w:rPr>
          <w:rFonts w:ascii="Avenir Next" w:hAnsi="Avenir Next" w:cs="Arial"/>
          <w:color w:val="808080" w:themeColor="background1" w:themeShade="80"/>
          <w:sz w:val="22"/>
          <w:szCs w:val="22"/>
          <w:lang w:val="en-GB"/>
        </w:rPr>
        <w:t xml:space="preserve">set out the very narrow set of circumstances which </w:t>
      </w:r>
      <w:r w:rsidR="005C2D46">
        <w:rPr>
          <w:rFonts w:ascii="Avenir Next" w:hAnsi="Avenir Next" w:cs="Arial"/>
          <w:color w:val="808080" w:themeColor="background1" w:themeShade="80"/>
          <w:sz w:val="22"/>
          <w:szCs w:val="22"/>
          <w:lang w:val="en-GB"/>
        </w:rPr>
        <w:t>may allow the enforcement to be refused.</w:t>
      </w:r>
      <w:r w:rsidR="0090212C">
        <w:rPr>
          <w:rFonts w:ascii="Avenir Next" w:hAnsi="Avenir Next" w:cs="Arial"/>
          <w:color w:val="808080" w:themeColor="background1" w:themeShade="80"/>
          <w:sz w:val="22"/>
          <w:szCs w:val="22"/>
          <w:lang w:val="en-GB"/>
        </w:rPr>
        <w:t xml:space="preserve"> </w:t>
      </w:r>
      <w:proofErr w:type="spellStart"/>
      <w:r w:rsidR="0090212C">
        <w:rPr>
          <w:rFonts w:ascii="Avenir Next" w:hAnsi="Avenir Next" w:cs="Arial"/>
          <w:color w:val="808080" w:themeColor="background1" w:themeShade="80"/>
          <w:sz w:val="22"/>
          <w:szCs w:val="22"/>
          <w:lang w:val="en-GB"/>
        </w:rPr>
        <w:t>JoBo</w:t>
      </w:r>
      <w:proofErr w:type="spellEnd"/>
      <w:r w:rsidR="0090212C">
        <w:rPr>
          <w:rFonts w:ascii="Avenir Next" w:hAnsi="Avenir Next" w:cs="Arial"/>
          <w:color w:val="808080" w:themeColor="background1" w:themeShade="80"/>
          <w:sz w:val="22"/>
          <w:szCs w:val="22"/>
          <w:lang w:val="en-GB"/>
        </w:rPr>
        <w:t xml:space="preserve"> will then have to serve </w:t>
      </w:r>
      <w:r w:rsidR="003A5378">
        <w:rPr>
          <w:rFonts w:ascii="Avenir Next" w:hAnsi="Avenir Next" w:cs="Arial"/>
          <w:color w:val="808080" w:themeColor="background1" w:themeShade="80"/>
          <w:sz w:val="22"/>
          <w:szCs w:val="22"/>
          <w:lang w:val="en-GB"/>
        </w:rPr>
        <w:t xml:space="preserve">on VP </w:t>
      </w:r>
      <w:r w:rsidR="0090212C">
        <w:rPr>
          <w:rFonts w:ascii="Avenir Next" w:hAnsi="Avenir Next" w:cs="Arial"/>
          <w:color w:val="808080" w:themeColor="background1" w:themeShade="80"/>
          <w:sz w:val="22"/>
          <w:szCs w:val="22"/>
          <w:lang w:val="en-GB"/>
        </w:rPr>
        <w:t xml:space="preserve">the </w:t>
      </w:r>
      <w:r w:rsidR="003A5378">
        <w:rPr>
          <w:rFonts w:ascii="Avenir Next" w:hAnsi="Avenir Next" w:cs="Arial"/>
          <w:color w:val="808080" w:themeColor="background1" w:themeShade="80"/>
          <w:sz w:val="22"/>
          <w:szCs w:val="22"/>
          <w:lang w:val="en-GB"/>
        </w:rPr>
        <w:t xml:space="preserve">order giving leave to enforce the award and allow them 14 days </w:t>
      </w:r>
      <w:r w:rsidR="00C35E0D">
        <w:rPr>
          <w:rFonts w:ascii="Avenir Next" w:hAnsi="Avenir Next" w:cs="Arial"/>
          <w:color w:val="808080" w:themeColor="background1" w:themeShade="80"/>
          <w:sz w:val="22"/>
          <w:szCs w:val="22"/>
          <w:lang w:val="en-GB"/>
        </w:rPr>
        <w:t>to apply to set it aside</w:t>
      </w:r>
      <w:r w:rsidR="00A46074">
        <w:rPr>
          <w:rFonts w:ascii="Avenir Next" w:hAnsi="Avenir Next" w:cs="Arial"/>
          <w:color w:val="808080" w:themeColor="background1" w:themeShade="80"/>
          <w:sz w:val="22"/>
          <w:szCs w:val="22"/>
          <w:lang w:val="en-GB"/>
        </w:rPr>
        <w:t xml:space="preserve">, following which </w:t>
      </w:r>
      <w:r w:rsidR="00C75DA1">
        <w:rPr>
          <w:rFonts w:ascii="Avenir Next" w:hAnsi="Avenir Next" w:cs="Arial"/>
          <w:color w:val="808080" w:themeColor="background1" w:themeShade="80"/>
          <w:sz w:val="22"/>
          <w:szCs w:val="22"/>
          <w:lang w:val="en-GB"/>
        </w:rPr>
        <w:t>(ass</w:t>
      </w:r>
      <w:r w:rsidR="00986172">
        <w:rPr>
          <w:rFonts w:ascii="Avenir Next" w:hAnsi="Avenir Next" w:cs="Arial"/>
          <w:color w:val="808080" w:themeColor="background1" w:themeShade="80"/>
          <w:sz w:val="22"/>
          <w:szCs w:val="22"/>
          <w:lang w:val="en-GB"/>
        </w:rPr>
        <w:t xml:space="preserve">uming it is not set aside) </w:t>
      </w:r>
      <w:proofErr w:type="spellStart"/>
      <w:r w:rsidR="00A46074">
        <w:rPr>
          <w:rFonts w:ascii="Avenir Next" w:hAnsi="Avenir Next" w:cs="Arial"/>
          <w:color w:val="808080" w:themeColor="background1" w:themeShade="80"/>
          <w:sz w:val="22"/>
          <w:szCs w:val="22"/>
          <w:lang w:val="en-GB"/>
        </w:rPr>
        <w:t>JoBo</w:t>
      </w:r>
      <w:proofErr w:type="spellEnd"/>
      <w:r w:rsidR="00A46074">
        <w:rPr>
          <w:rFonts w:ascii="Avenir Next" w:hAnsi="Avenir Next" w:cs="Arial"/>
          <w:color w:val="808080" w:themeColor="background1" w:themeShade="80"/>
          <w:sz w:val="22"/>
          <w:szCs w:val="22"/>
          <w:lang w:val="en-GB"/>
        </w:rPr>
        <w:t xml:space="preserve"> can enforce the </w:t>
      </w:r>
      <w:r w:rsidR="00C75DA1">
        <w:rPr>
          <w:rFonts w:ascii="Avenir Next" w:hAnsi="Avenir Next" w:cs="Arial"/>
          <w:color w:val="808080" w:themeColor="background1" w:themeShade="80"/>
          <w:sz w:val="22"/>
          <w:szCs w:val="22"/>
          <w:lang w:val="en-GB"/>
        </w:rPr>
        <w:t xml:space="preserve">requirements set out in the </w:t>
      </w:r>
      <w:r w:rsidR="00A46074">
        <w:rPr>
          <w:rFonts w:ascii="Avenir Next" w:hAnsi="Avenir Next" w:cs="Arial"/>
          <w:color w:val="808080" w:themeColor="background1" w:themeShade="80"/>
          <w:sz w:val="22"/>
          <w:szCs w:val="22"/>
          <w:lang w:val="en-GB"/>
        </w:rPr>
        <w:t>arbitration award.</w:t>
      </w:r>
      <w:r w:rsidR="00C77F0F">
        <w:rPr>
          <w:rFonts w:ascii="Avenir Next" w:hAnsi="Avenir Next" w:cs="Arial"/>
          <w:color w:val="808080" w:themeColor="background1" w:themeShade="80"/>
          <w:sz w:val="22"/>
          <w:szCs w:val="22"/>
          <w:lang w:val="en-GB"/>
        </w:rPr>
        <w:t xml:space="preserve"> </w:t>
      </w:r>
      <w:proofErr w:type="spellStart"/>
      <w:r w:rsidR="00C77F0F">
        <w:rPr>
          <w:rFonts w:ascii="Avenir Next" w:hAnsi="Avenir Next" w:cs="Arial"/>
          <w:color w:val="808080" w:themeColor="background1" w:themeShade="80"/>
          <w:sz w:val="22"/>
          <w:szCs w:val="22"/>
          <w:lang w:val="en-GB"/>
        </w:rPr>
        <w:t>JoBo</w:t>
      </w:r>
      <w:proofErr w:type="spellEnd"/>
      <w:r w:rsidR="00C77F0F">
        <w:rPr>
          <w:rFonts w:ascii="Avenir Next" w:hAnsi="Avenir Next" w:cs="Arial"/>
          <w:color w:val="808080" w:themeColor="background1" w:themeShade="80"/>
          <w:sz w:val="22"/>
          <w:szCs w:val="22"/>
          <w:lang w:val="en-GB"/>
        </w:rPr>
        <w:t xml:space="preserve"> will want to make sure that completion of the enforcement </w:t>
      </w:r>
      <w:r w:rsidR="00812E77">
        <w:rPr>
          <w:rFonts w:ascii="Avenir Next" w:hAnsi="Avenir Next" w:cs="Arial"/>
          <w:color w:val="808080" w:themeColor="background1" w:themeShade="80"/>
          <w:sz w:val="22"/>
          <w:szCs w:val="22"/>
          <w:lang w:val="en-GB"/>
        </w:rPr>
        <w:t xml:space="preserve">(as described under section 144 of the Act) </w:t>
      </w:r>
      <w:r w:rsidR="007B676A">
        <w:rPr>
          <w:rFonts w:ascii="Avenir Next" w:hAnsi="Avenir Next" w:cs="Arial"/>
          <w:color w:val="808080" w:themeColor="background1" w:themeShade="80"/>
          <w:sz w:val="22"/>
          <w:szCs w:val="22"/>
          <w:lang w:val="en-GB"/>
        </w:rPr>
        <w:t>by way of seizure and sale of the goods is carried out before the commencement of any liquidation</w:t>
      </w:r>
      <w:r w:rsidR="002B2704">
        <w:rPr>
          <w:rFonts w:ascii="Avenir Next" w:hAnsi="Avenir Next" w:cs="Arial"/>
          <w:color w:val="808080" w:themeColor="background1" w:themeShade="80"/>
          <w:sz w:val="22"/>
          <w:szCs w:val="22"/>
          <w:lang w:val="en-GB"/>
        </w:rPr>
        <w:t>.</w:t>
      </w:r>
    </w:p>
    <w:p w14:paraId="02E7BDDD" w14:textId="437A0CFA" w:rsidR="002B2704" w:rsidRDefault="005F6350" w:rsidP="004A2BF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creditors, the employees could petition for the winding up of VP </w:t>
      </w:r>
      <w:r w:rsidR="00F57812">
        <w:rPr>
          <w:rFonts w:ascii="Avenir Next" w:hAnsi="Avenir Next" w:cs="Arial"/>
          <w:color w:val="808080" w:themeColor="background1" w:themeShade="80"/>
          <w:sz w:val="22"/>
          <w:szCs w:val="22"/>
          <w:lang w:val="en-GB"/>
        </w:rPr>
        <w:t>under section 94 of the Act</w:t>
      </w:r>
      <w:r w:rsidR="0076244C">
        <w:rPr>
          <w:rFonts w:ascii="Avenir Next" w:hAnsi="Avenir Next" w:cs="Arial"/>
          <w:color w:val="808080" w:themeColor="background1" w:themeShade="80"/>
          <w:sz w:val="22"/>
          <w:szCs w:val="22"/>
          <w:lang w:val="en-GB"/>
        </w:rPr>
        <w:t xml:space="preserve"> and Order 3 of the Company Winding Up Rules (</w:t>
      </w:r>
      <w:r w:rsidR="000316F7">
        <w:rPr>
          <w:rFonts w:ascii="Avenir Next" w:hAnsi="Avenir Next" w:cs="Arial"/>
          <w:color w:val="808080" w:themeColor="background1" w:themeShade="80"/>
          <w:sz w:val="22"/>
          <w:szCs w:val="22"/>
          <w:lang w:val="en-GB"/>
        </w:rPr>
        <w:t>the “CWR”).</w:t>
      </w:r>
      <w:r w:rsidR="0036430A">
        <w:rPr>
          <w:rFonts w:ascii="Avenir Next" w:hAnsi="Avenir Next" w:cs="Arial"/>
          <w:color w:val="808080" w:themeColor="background1" w:themeShade="80"/>
          <w:sz w:val="22"/>
          <w:szCs w:val="22"/>
          <w:lang w:val="en-GB"/>
        </w:rPr>
        <w:t xml:space="preserve"> </w:t>
      </w:r>
      <w:r w:rsidR="007F0984">
        <w:rPr>
          <w:rFonts w:ascii="Avenir Next" w:hAnsi="Avenir Next" w:cs="Arial"/>
          <w:color w:val="808080" w:themeColor="background1" w:themeShade="80"/>
          <w:sz w:val="22"/>
          <w:szCs w:val="22"/>
          <w:lang w:val="en-GB"/>
        </w:rPr>
        <w:t xml:space="preserve">They may also have </w:t>
      </w:r>
      <w:r w:rsidR="000547B6">
        <w:rPr>
          <w:rFonts w:ascii="Avenir Next" w:hAnsi="Avenir Next" w:cs="Arial"/>
          <w:color w:val="808080" w:themeColor="background1" w:themeShade="80"/>
          <w:sz w:val="22"/>
          <w:szCs w:val="22"/>
          <w:lang w:val="en-GB"/>
        </w:rPr>
        <w:t xml:space="preserve">labour protections in the jurisdiction they are working. If the company goes into liquidation </w:t>
      </w:r>
      <w:r w:rsidR="00764651">
        <w:rPr>
          <w:rFonts w:ascii="Avenir Next" w:hAnsi="Avenir Next" w:cs="Arial"/>
          <w:color w:val="808080" w:themeColor="background1" w:themeShade="80"/>
          <w:sz w:val="22"/>
          <w:szCs w:val="22"/>
          <w:lang w:val="en-GB"/>
        </w:rPr>
        <w:t>via any route the employees will have priority over other creditors as laid out in schedule 2 of the Act</w:t>
      </w:r>
      <w:r w:rsidR="006857FB">
        <w:rPr>
          <w:rFonts w:ascii="Avenir Next" w:hAnsi="Avenir Next" w:cs="Arial"/>
          <w:color w:val="808080" w:themeColor="background1" w:themeShade="80"/>
          <w:sz w:val="22"/>
          <w:szCs w:val="22"/>
          <w:lang w:val="en-GB"/>
        </w:rPr>
        <w:t>.</w:t>
      </w:r>
      <w:r w:rsidR="00A145C9">
        <w:rPr>
          <w:rFonts w:ascii="Avenir Next" w:hAnsi="Avenir Next" w:cs="Arial"/>
          <w:color w:val="808080" w:themeColor="background1" w:themeShade="80"/>
          <w:sz w:val="22"/>
          <w:szCs w:val="22"/>
          <w:lang w:val="en-GB"/>
        </w:rPr>
        <w:t xml:space="preserve"> This right of priority is regardless of where the employee of the company is </w:t>
      </w:r>
      <w:r w:rsidR="00C234A4">
        <w:rPr>
          <w:rFonts w:ascii="Avenir Next" w:hAnsi="Avenir Next" w:cs="Arial"/>
          <w:color w:val="808080" w:themeColor="background1" w:themeShade="80"/>
          <w:sz w:val="22"/>
          <w:szCs w:val="22"/>
          <w:lang w:val="en-GB"/>
        </w:rPr>
        <w:t xml:space="preserve">working and covers </w:t>
      </w:r>
      <w:r w:rsidR="0024345D">
        <w:rPr>
          <w:rFonts w:ascii="Avenir Next" w:hAnsi="Avenir Next" w:cs="Arial"/>
          <w:color w:val="808080" w:themeColor="background1" w:themeShade="80"/>
          <w:sz w:val="22"/>
          <w:szCs w:val="22"/>
          <w:lang w:val="en-GB"/>
        </w:rPr>
        <w:t>salaries</w:t>
      </w:r>
      <w:r w:rsidR="00C234A4">
        <w:rPr>
          <w:rFonts w:ascii="Avenir Next" w:hAnsi="Avenir Next" w:cs="Arial"/>
          <w:color w:val="808080" w:themeColor="background1" w:themeShade="80"/>
          <w:sz w:val="22"/>
          <w:szCs w:val="22"/>
          <w:lang w:val="en-GB"/>
        </w:rPr>
        <w:t xml:space="preserve">, wages and gratuities accrued </w:t>
      </w:r>
      <w:r w:rsidR="0024345D">
        <w:rPr>
          <w:rFonts w:ascii="Avenir Next" w:hAnsi="Avenir Next" w:cs="Arial"/>
          <w:color w:val="808080" w:themeColor="background1" w:themeShade="80"/>
          <w:sz w:val="22"/>
          <w:szCs w:val="22"/>
          <w:lang w:val="en-GB"/>
        </w:rPr>
        <w:t xml:space="preserve">over the 4 months prior to the commencement of the winding up. It also covers any amount </w:t>
      </w:r>
      <w:r w:rsidR="00AD2DB9">
        <w:rPr>
          <w:rFonts w:ascii="Avenir Next" w:hAnsi="Avenir Next" w:cs="Arial"/>
          <w:color w:val="808080" w:themeColor="background1" w:themeShade="80"/>
          <w:sz w:val="22"/>
          <w:szCs w:val="22"/>
          <w:lang w:val="en-GB"/>
        </w:rPr>
        <w:t xml:space="preserve">due </w:t>
      </w:r>
      <w:r w:rsidR="00622369">
        <w:rPr>
          <w:rFonts w:ascii="Avenir Next" w:hAnsi="Avenir Next" w:cs="Arial"/>
          <w:color w:val="808080" w:themeColor="background1" w:themeShade="80"/>
          <w:sz w:val="22"/>
          <w:szCs w:val="22"/>
          <w:lang w:val="en-GB"/>
        </w:rPr>
        <w:t>by the company for medical health insurance premiums and pension fund contributions</w:t>
      </w:r>
      <w:r w:rsidR="006B64C8">
        <w:rPr>
          <w:rFonts w:ascii="Avenir Next" w:hAnsi="Avenir Next" w:cs="Arial"/>
          <w:color w:val="808080" w:themeColor="background1" w:themeShade="80"/>
          <w:sz w:val="22"/>
          <w:szCs w:val="22"/>
          <w:lang w:val="en-GB"/>
        </w:rPr>
        <w:t xml:space="preserve">. The employment contracts may be terminated as a consequence of the liquidation and if this happens </w:t>
      </w:r>
      <w:r w:rsidR="0024582E">
        <w:rPr>
          <w:rFonts w:ascii="Avenir Next" w:hAnsi="Avenir Next" w:cs="Arial"/>
          <w:color w:val="808080" w:themeColor="background1" w:themeShade="80"/>
          <w:sz w:val="22"/>
          <w:szCs w:val="22"/>
          <w:lang w:val="en-GB"/>
        </w:rPr>
        <w:t xml:space="preserve">any sum due for </w:t>
      </w:r>
      <w:r w:rsidR="0061299F">
        <w:rPr>
          <w:rFonts w:ascii="Avenir Next" w:hAnsi="Avenir Next" w:cs="Arial"/>
          <w:color w:val="808080" w:themeColor="background1" w:themeShade="80"/>
          <w:sz w:val="22"/>
          <w:szCs w:val="22"/>
          <w:lang w:val="en-GB"/>
        </w:rPr>
        <w:t>severance</w:t>
      </w:r>
      <w:r w:rsidR="0024582E">
        <w:rPr>
          <w:rFonts w:ascii="Avenir Next" w:hAnsi="Avenir Next" w:cs="Arial"/>
          <w:color w:val="808080" w:themeColor="background1" w:themeShade="80"/>
          <w:sz w:val="22"/>
          <w:szCs w:val="22"/>
          <w:lang w:val="en-GB"/>
        </w:rPr>
        <w:t xml:space="preserve"> pay </w:t>
      </w:r>
      <w:r w:rsidR="0061299F">
        <w:rPr>
          <w:rFonts w:ascii="Avenir Next" w:hAnsi="Avenir Next" w:cs="Arial"/>
          <w:color w:val="808080" w:themeColor="background1" w:themeShade="80"/>
          <w:sz w:val="22"/>
          <w:szCs w:val="22"/>
          <w:lang w:val="en-GB"/>
        </w:rPr>
        <w:t xml:space="preserve">and earned vacation leave are also preferred debts. They may also claim as ordinary creditors for any sums due </w:t>
      </w:r>
      <w:r w:rsidR="0056264C">
        <w:rPr>
          <w:rFonts w:ascii="Avenir Next" w:hAnsi="Avenir Next" w:cs="Arial"/>
          <w:color w:val="808080" w:themeColor="background1" w:themeShade="80"/>
          <w:sz w:val="22"/>
          <w:szCs w:val="22"/>
          <w:lang w:val="en-GB"/>
        </w:rPr>
        <w:t>o</w:t>
      </w:r>
      <w:r w:rsidR="0061299F">
        <w:rPr>
          <w:rFonts w:ascii="Avenir Next" w:hAnsi="Avenir Next" w:cs="Arial"/>
          <w:color w:val="808080" w:themeColor="background1" w:themeShade="80"/>
          <w:sz w:val="22"/>
          <w:szCs w:val="22"/>
          <w:lang w:val="en-GB"/>
        </w:rPr>
        <w:t xml:space="preserve">ver &amp; above </w:t>
      </w:r>
      <w:r w:rsidR="0056264C">
        <w:rPr>
          <w:rFonts w:ascii="Avenir Next" w:hAnsi="Avenir Next" w:cs="Arial"/>
          <w:color w:val="808080" w:themeColor="background1" w:themeShade="80"/>
          <w:sz w:val="22"/>
          <w:szCs w:val="22"/>
          <w:lang w:val="en-GB"/>
        </w:rPr>
        <w:t>the preferred debts.</w:t>
      </w:r>
    </w:p>
    <w:p w14:paraId="7BBDBAEE" w14:textId="26A9B1CA" w:rsidR="0056264C" w:rsidRDefault="00803C64" w:rsidP="004A2BF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 91 of the Act t</w:t>
      </w:r>
      <w:r w:rsidR="009B1A60">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 xml:space="preserve">Court has jurisdiction </w:t>
      </w:r>
      <w:r w:rsidR="0046173F">
        <w:rPr>
          <w:rFonts w:ascii="Avenir Next" w:hAnsi="Avenir Next" w:cs="Arial"/>
          <w:color w:val="808080" w:themeColor="background1" w:themeShade="80"/>
          <w:sz w:val="22"/>
          <w:szCs w:val="22"/>
          <w:lang w:val="en-GB"/>
        </w:rPr>
        <w:t>over companies registered under the Act, whether incorporated in the Islands or under any other law.</w:t>
      </w:r>
      <w:r w:rsidR="0055557C">
        <w:rPr>
          <w:rFonts w:ascii="Avenir Next" w:hAnsi="Avenir Next" w:cs="Arial"/>
          <w:color w:val="808080" w:themeColor="background1" w:themeShade="80"/>
          <w:sz w:val="22"/>
          <w:szCs w:val="22"/>
          <w:lang w:val="en-GB"/>
        </w:rPr>
        <w:t xml:space="preserve"> VP is registered in the Islands so the Court has jurisdiction over the company.</w:t>
      </w:r>
    </w:p>
    <w:p w14:paraId="5639EA21" w14:textId="028B557B" w:rsidR="00910CC0" w:rsidRDefault="00910CC0" w:rsidP="004A2BF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w:t>
      </w:r>
      <w:r w:rsidR="00074CE0">
        <w:rPr>
          <w:rFonts w:ascii="Avenir Next" w:hAnsi="Avenir Next" w:cs="Arial"/>
          <w:color w:val="808080" w:themeColor="background1" w:themeShade="80"/>
          <w:sz w:val="22"/>
          <w:szCs w:val="22"/>
          <w:lang w:val="en-GB"/>
        </w:rPr>
        <w:t xml:space="preserve">30 August 2022 new legislation </w:t>
      </w:r>
      <w:r w:rsidR="008C1DA1">
        <w:rPr>
          <w:rFonts w:ascii="Avenir Next" w:hAnsi="Avenir Next" w:cs="Arial"/>
          <w:color w:val="808080" w:themeColor="background1" w:themeShade="80"/>
          <w:sz w:val="22"/>
          <w:szCs w:val="22"/>
          <w:lang w:val="en-GB"/>
        </w:rPr>
        <w:t xml:space="preserve">came into force </w:t>
      </w:r>
      <w:r w:rsidR="00D132BC">
        <w:rPr>
          <w:rFonts w:ascii="Avenir Next" w:hAnsi="Avenir Next" w:cs="Arial"/>
          <w:color w:val="808080" w:themeColor="background1" w:themeShade="80"/>
          <w:sz w:val="22"/>
          <w:szCs w:val="22"/>
          <w:lang w:val="en-GB"/>
        </w:rPr>
        <w:t xml:space="preserve">that would allow VP to </w:t>
      </w:r>
      <w:r w:rsidR="006776DF">
        <w:rPr>
          <w:rFonts w:ascii="Avenir Next" w:hAnsi="Avenir Next" w:cs="Arial"/>
          <w:color w:val="808080" w:themeColor="background1" w:themeShade="80"/>
          <w:sz w:val="22"/>
          <w:szCs w:val="22"/>
          <w:lang w:val="en-GB"/>
        </w:rPr>
        <w:t>petition for the appointment of a Restructuring Officer (“RO”)</w:t>
      </w:r>
      <w:r w:rsidR="000A3306">
        <w:rPr>
          <w:rFonts w:ascii="Avenir Next" w:hAnsi="Avenir Next" w:cs="Arial"/>
          <w:color w:val="808080" w:themeColor="background1" w:themeShade="80"/>
          <w:sz w:val="22"/>
          <w:szCs w:val="22"/>
          <w:lang w:val="en-GB"/>
        </w:rPr>
        <w:t xml:space="preserve"> on the grounds that it is </w:t>
      </w:r>
      <w:r w:rsidR="00633BA0">
        <w:rPr>
          <w:rFonts w:ascii="Avenir Next" w:hAnsi="Avenir Next" w:cs="Arial"/>
          <w:color w:val="808080" w:themeColor="background1" w:themeShade="80"/>
          <w:sz w:val="22"/>
          <w:szCs w:val="22"/>
          <w:lang w:val="en-GB"/>
        </w:rPr>
        <w:t xml:space="preserve">or likely to become unable to pay its debts and it intends </w:t>
      </w:r>
      <w:r w:rsidR="00CD48AD">
        <w:rPr>
          <w:rFonts w:ascii="Avenir Next" w:hAnsi="Avenir Next" w:cs="Arial"/>
          <w:color w:val="808080" w:themeColor="background1" w:themeShade="80"/>
          <w:sz w:val="22"/>
          <w:szCs w:val="22"/>
          <w:lang w:val="en-GB"/>
        </w:rPr>
        <w:t>a restructure</w:t>
      </w:r>
      <w:r w:rsidR="006776DF">
        <w:rPr>
          <w:rFonts w:ascii="Avenir Next" w:hAnsi="Avenir Next" w:cs="Arial"/>
          <w:color w:val="808080" w:themeColor="background1" w:themeShade="80"/>
          <w:sz w:val="22"/>
          <w:szCs w:val="22"/>
          <w:lang w:val="en-GB"/>
        </w:rPr>
        <w:t>.</w:t>
      </w:r>
      <w:r w:rsidR="006A081A">
        <w:rPr>
          <w:rFonts w:ascii="Avenir Next" w:hAnsi="Avenir Next" w:cs="Arial"/>
          <w:color w:val="808080" w:themeColor="background1" w:themeShade="80"/>
          <w:sz w:val="22"/>
          <w:szCs w:val="22"/>
          <w:lang w:val="en-GB"/>
        </w:rPr>
        <w:t xml:space="preserve"> Upon the filing of the petition an automatic </w:t>
      </w:r>
      <w:r w:rsidR="000D6DA5">
        <w:rPr>
          <w:rFonts w:ascii="Avenir Next" w:hAnsi="Avenir Next" w:cs="Arial"/>
          <w:color w:val="808080" w:themeColor="background1" w:themeShade="80"/>
          <w:sz w:val="22"/>
          <w:szCs w:val="22"/>
          <w:lang w:val="en-GB"/>
        </w:rPr>
        <w:t xml:space="preserve">stay of proceedings </w:t>
      </w:r>
      <w:r w:rsidR="006A081A">
        <w:rPr>
          <w:rFonts w:ascii="Avenir Next" w:hAnsi="Avenir Next" w:cs="Arial"/>
          <w:color w:val="808080" w:themeColor="background1" w:themeShade="80"/>
          <w:sz w:val="22"/>
          <w:szCs w:val="22"/>
          <w:lang w:val="en-GB"/>
        </w:rPr>
        <w:t xml:space="preserve">is triggered </w:t>
      </w:r>
      <w:r w:rsidR="00700AF6">
        <w:rPr>
          <w:rFonts w:ascii="Avenir Next" w:hAnsi="Avenir Next" w:cs="Arial"/>
          <w:color w:val="808080" w:themeColor="background1" w:themeShade="80"/>
          <w:sz w:val="22"/>
          <w:szCs w:val="22"/>
          <w:lang w:val="en-GB"/>
        </w:rPr>
        <w:t xml:space="preserve">under section 91G of the Act </w:t>
      </w:r>
      <w:r w:rsidR="006A081A">
        <w:rPr>
          <w:rFonts w:ascii="Avenir Next" w:hAnsi="Avenir Next" w:cs="Arial"/>
          <w:color w:val="808080" w:themeColor="background1" w:themeShade="80"/>
          <w:sz w:val="22"/>
          <w:szCs w:val="22"/>
          <w:lang w:val="en-GB"/>
        </w:rPr>
        <w:t xml:space="preserve">which would </w:t>
      </w:r>
      <w:r w:rsidR="008815C3">
        <w:rPr>
          <w:rFonts w:ascii="Avenir Next" w:hAnsi="Avenir Next" w:cs="Arial"/>
          <w:color w:val="808080" w:themeColor="background1" w:themeShade="80"/>
          <w:sz w:val="22"/>
          <w:szCs w:val="22"/>
          <w:lang w:val="en-GB"/>
        </w:rPr>
        <w:t>protect the company from actions against it</w:t>
      </w:r>
      <w:r w:rsidR="00600675">
        <w:rPr>
          <w:rFonts w:ascii="Avenir Next" w:hAnsi="Avenir Next" w:cs="Arial"/>
          <w:color w:val="808080" w:themeColor="background1" w:themeShade="80"/>
          <w:sz w:val="22"/>
          <w:szCs w:val="22"/>
          <w:lang w:val="en-GB"/>
        </w:rPr>
        <w:t xml:space="preserve">, including those in foreign </w:t>
      </w:r>
      <w:r w:rsidR="00181898">
        <w:rPr>
          <w:rFonts w:ascii="Avenir Next" w:hAnsi="Avenir Next" w:cs="Arial"/>
          <w:color w:val="808080" w:themeColor="background1" w:themeShade="80"/>
          <w:sz w:val="22"/>
          <w:szCs w:val="22"/>
          <w:lang w:val="en-GB"/>
        </w:rPr>
        <w:t xml:space="preserve">countries, </w:t>
      </w:r>
      <w:r w:rsidR="008815C3">
        <w:rPr>
          <w:rFonts w:ascii="Avenir Next" w:hAnsi="Avenir Next" w:cs="Arial"/>
          <w:color w:val="808080" w:themeColor="background1" w:themeShade="80"/>
          <w:sz w:val="22"/>
          <w:szCs w:val="22"/>
          <w:lang w:val="en-GB"/>
        </w:rPr>
        <w:t>without leave of the court</w:t>
      </w:r>
      <w:r w:rsidR="00906567">
        <w:rPr>
          <w:rFonts w:ascii="Avenir Next" w:hAnsi="Avenir Next" w:cs="Arial"/>
          <w:color w:val="808080" w:themeColor="background1" w:themeShade="80"/>
          <w:sz w:val="22"/>
          <w:szCs w:val="22"/>
          <w:lang w:val="en-GB"/>
        </w:rPr>
        <w:t>.</w:t>
      </w:r>
      <w:r w:rsidR="0061655D">
        <w:rPr>
          <w:rFonts w:ascii="Avenir Next" w:hAnsi="Avenir Next" w:cs="Arial"/>
          <w:color w:val="808080" w:themeColor="background1" w:themeShade="80"/>
          <w:sz w:val="22"/>
          <w:szCs w:val="22"/>
          <w:lang w:val="en-GB"/>
        </w:rPr>
        <w:t xml:space="preserve"> If VP were particularly</w:t>
      </w:r>
      <w:r w:rsidR="001C114C">
        <w:rPr>
          <w:rFonts w:ascii="Avenir Next" w:hAnsi="Avenir Next" w:cs="Arial"/>
          <w:color w:val="808080" w:themeColor="background1" w:themeShade="80"/>
          <w:sz w:val="22"/>
          <w:szCs w:val="22"/>
          <w:lang w:val="en-GB"/>
        </w:rPr>
        <w:t xml:space="preserve"> concerned over the urgency of the situation they could apply for an Interim RO to be appointed </w:t>
      </w:r>
      <w:r w:rsidR="00B03BE4">
        <w:rPr>
          <w:rFonts w:ascii="Avenir Next" w:hAnsi="Avenir Next" w:cs="Arial"/>
          <w:color w:val="808080" w:themeColor="background1" w:themeShade="80"/>
          <w:sz w:val="22"/>
          <w:szCs w:val="22"/>
          <w:lang w:val="en-GB"/>
        </w:rPr>
        <w:t>under section 91</w:t>
      </w:r>
      <w:r w:rsidR="007F1817">
        <w:rPr>
          <w:rFonts w:ascii="Avenir Next" w:hAnsi="Avenir Next" w:cs="Arial"/>
          <w:color w:val="808080" w:themeColor="background1" w:themeShade="80"/>
          <w:sz w:val="22"/>
          <w:szCs w:val="22"/>
          <w:lang w:val="en-GB"/>
        </w:rPr>
        <w:t>C. The powers of the RO, interim or otherwise, are set out in the term of the order of appointment</w:t>
      </w:r>
      <w:r w:rsidR="00292735">
        <w:rPr>
          <w:rFonts w:ascii="Avenir Next" w:hAnsi="Avenir Next" w:cs="Arial"/>
          <w:color w:val="808080" w:themeColor="background1" w:themeShade="80"/>
          <w:sz w:val="22"/>
          <w:szCs w:val="22"/>
          <w:lang w:val="en-GB"/>
        </w:rPr>
        <w:t xml:space="preserve"> </w:t>
      </w:r>
      <w:r w:rsidR="00D204CA">
        <w:rPr>
          <w:rFonts w:ascii="Avenir Next" w:hAnsi="Avenir Next" w:cs="Arial"/>
          <w:color w:val="808080" w:themeColor="background1" w:themeShade="80"/>
          <w:sz w:val="22"/>
          <w:szCs w:val="22"/>
          <w:lang w:val="en-GB"/>
        </w:rPr>
        <w:t>but will not affect the rights of a secured creditor to enforce their security.</w:t>
      </w:r>
      <w:r w:rsidR="00CE6453">
        <w:rPr>
          <w:rFonts w:ascii="Avenir Next" w:hAnsi="Avenir Next" w:cs="Arial"/>
          <w:color w:val="808080" w:themeColor="background1" w:themeShade="80"/>
          <w:sz w:val="22"/>
          <w:szCs w:val="22"/>
          <w:lang w:val="en-GB"/>
        </w:rPr>
        <w:t xml:space="preserve"> Following the appointment of the RO the </w:t>
      </w:r>
      <w:r w:rsidR="00AE4E54">
        <w:rPr>
          <w:rFonts w:ascii="Avenir Next" w:hAnsi="Avenir Next" w:cs="Arial"/>
          <w:color w:val="808080" w:themeColor="background1" w:themeShade="80"/>
          <w:sz w:val="22"/>
          <w:szCs w:val="22"/>
          <w:lang w:val="en-GB"/>
        </w:rPr>
        <w:t xml:space="preserve">company can use the moratorium </w:t>
      </w:r>
      <w:r w:rsidR="00361050">
        <w:rPr>
          <w:rFonts w:ascii="Avenir Next" w:hAnsi="Avenir Next" w:cs="Arial"/>
          <w:color w:val="808080" w:themeColor="background1" w:themeShade="80"/>
          <w:sz w:val="22"/>
          <w:szCs w:val="22"/>
          <w:lang w:val="en-GB"/>
        </w:rPr>
        <w:t>to give them time to propose a compromise or arrangement with the creditors</w:t>
      </w:r>
      <w:r w:rsidR="00BA426D">
        <w:rPr>
          <w:rFonts w:ascii="Avenir Next" w:hAnsi="Avenir Next" w:cs="Arial"/>
          <w:color w:val="808080" w:themeColor="background1" w:themeShade="80"/>
          <w:sz w:val="22"/>
          <w:szCs w:val="22"/>
          <w:lang w:val="en-GB"/>
        </w:rPr>
        <w:t xml:space="preserve"> </w:t>
      </w:r>
      <w:r w:rsidR="00524BE5">
        <w:rPr>
          <w:rFonts w:ascii="Avenir Next" w:hAnsi="Avenir Next" w:cs="Arial"/>
          <w:color w:val="808080" w:themeColor="background1" w:themeShade="80"/>
          <w:sz w:val="22"/>
          <w:szCs w:val="22"/>
          <w:lang w:val="en-GB"/>
        </w:rPr>
        <w:t xml:space="preserve">or classes of creditors </w:t>
      </w:r>
      <w:r w:rsidR="00BA426D">
        <w:rPr>
          <w:rFonts w:ascii="Avenir Next" w:hAnsi="Avenir Next" w:cs="Arial"/>
          <w:color w:val="808080" w:themeColor="background1" w:themeShade="80"/>
          <w:sz w:val="22"/>
          <w:szCs w:val="22"/>
          <w:lang w:val="en-GB"/>
        </w:rPr>
        <w:t xml:space="preserve">under section 86 </w:t>
      </w:r>
      <w:r w:rsidR="00062AB7">
        <w:rPr>
          <w:rFonts w:ascii="Avenir Next" w:hAnsi="Avenir Next" w:cs="Arial"/>
          <w:color w:val="808080" w:themeColor="background1" w:themeShade="80"/>
          <w:sz w:val="22"/>
          <w:szCs w:val="22"/>
          <w:lang w:val="en-GB"/>
        </w:rPr>
        <w:t xml:space="preserve">and 91I </w:t>
      </w:r>
      <w:r w:rsidR="00BA426D">
        <w:rPr>
          <w:rFonts w:ascii="Avenir Next" w:hAnsi="Avenir Next" w:cs="Arial"/>
          <w:color w:val="808080" w:themeColor="background1" w:themeShade="80"/>
          <w:sz w:val="22"/>
          <w:szCs w:val="22"/>
          <w:lang w:val="en-GB"/>
        </w:rPr>
        <w:t>of the Act.</w:t>
      </w:r>
    </w:p>
    <w:p w14:paraId="176213E5" w14:textId="35D2115B" w:rsidR="00062AB7" w:rsidRDefault="00425F07" w:rsidP="004A2BF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91B (5) </w:t>
      </w:r>
      <w:r w:rsidR="0073619E">
        <w:rPr>
          <w:rFonts w:ascii="Avenir Next" w:hAnsi="Avenir Next" w:cs="Arial"/>
          <w:color w:val="808080" w:themeColor="background1" w:themeShade="80"/>
          <w:sz w:val="22"/>
          <w:szCs w:val="22"/>
          <w:lang w:val="en-GB"/>
        </w:rPr>
        <w:t xml:space="preserve">(b) the order appointing the RO will also </w:t>
      </w:r>
      <w:r w:rsidR="00726884">
        <w:rPr>
          <w:rFonts w:ascii="Avenir Next" w:hAnsi="Avenir Next" w:cs="Arial"/>
          <w:color w:val="808080" w:themeColor="background1" w:themeShade="80"/>
          <w:sz w:val="22"/>
          <w:szCs w:val="22"/>
          <w:lang w:val="en-GB"/>
        </w:rPr>
        <w:t xml:space="preserve">set out the manner and extent to which the RO’s </w:t>
      </w:r>
      <w:r w:rsidR="00263AF7">
        <w:rPr>
          <w:rFonts w:ascii="Avenir Next" w:hAnsi="Avenir Next" w:cs="Arial"/>
          <w:color w:val="808080" w:themeColor="background1" w:themeShade="80"/>
          <w:sz w:val="22"/>
          <w:szCs w:val="22"/>
          <w:lang w:val="en-GB"/>
        </w:rPr>
        <w:t>powers and functions will affect the directors’ powers and functions</w:t>
      </w:r>
      <w:r w:rsidR="004064A2">
        <w:rPr>
          <w:rFonts w:ascii="Avenir Next" w:hAnsi="Avenir Next" w:cs="Arial"/>
          <w:color w:val="808080" w:themeColor="background1" w:themeShade="80"/>
          <w:sz w:val="22"/>
          <w:szCs w:val="22"/>
          <w:lang w:val="en-GB"/>
        </w:rPr>
        <w:t xml:space="preserve"> so it could be possible that the Rackham family could </w:t>
      </w:r>
      <w:r w:rsidR="005977B0">
        <w:rPr>
          <w:rFonts w:ascii="Avenir Next" w:hAnsi="Avenir Next" w:cs="Arial"/>
          <w:color w:val="808080" w:themeColor="background1" w:themeShade="80"/>
          <w:sz w:val="22"/>
          <w:szCs w:val="22"/>
          <w:lang w:val="en-GB"/>
        </w:rPr>
        <w:t>remain involved in running VP in some capacity allowed by the Court.</w:t>
      </w:r>
      <w:r w:rsidR="00111D5A">
        <w:rPr>
          <w:rFonts w:ascii="Avenir Next" w:hAnsi="Avenir Next" w:cs="Arial"/>
          <w:color w:val="808080" w:themeColor="background1" w:themeShade="80"/>
          <w:sz w:val="22"/>
          <w:szCs w:val="22"/>
          <w:lang w:val="en-GB"/>
        </w:rPr>
        <w:t xml:space="preserve"> It is expected that the Court </w:t>
      </w:r>
      <w:r w:rsidR="008F3496">
        <w:rPr>
          <w:rFonts w:ascii="Avenir Next" w:hAnsi="Avenir Next" w:cs="Arial"/>
          <w:color w:val="808080" w:themeColor="background1" w:themeShade="80"/>
          <w:sz w:val="22"/>
          <w:szCs w:val="22"/>
          <w:lang w:val="en-GB"/>
        </w:rPr>
        <w:t xml:space="preserve">make the same considerations </w:t>
      </w:r>
      <w:r w:rsidR="00273059">
        <w:rPr>
          <w:rFonts w:ascii="Avenir Next" w:hAnsi="Avenir Next" w:cs="Arial"/>
          <w:color w:val="808080" w:themeColor="background1" w:themeShade="80"/>
          <w:sz w:val="22"/>
          <w:szCs w:val="22"/>
          <w:lang w:val="en-GB"/>
        </w:rPr>
        <w:t>o</w:t>
      </w:r>
      <w:r w:rsidR="008F3496">
        <w:rPr>
          <w:rFonts w:ascii="Avenir Next" w:hAnsi="Avenir Next" w:cs="Arial"/>
          <w:color w:val="808080" w:themeColor="background1" w:themeShade="80"/>
          <w:sz w:val="22"/>
          <w:szCs w:val="22"/>
          <w:lang w:val="en-GB"/>
        </w:rPr>
        <w:t xml:space="preserve">n the </w:t>
      </w:r>
      <w:r w:rsidR="00273059">
        <w:rPr>
          <w:rFonts w:ascii="Avenir Next" w:hAnsi="Avenir Next" w:cs="Arial"/>
          <w:color w:val="808080" w:themeColor="background1" w:themeShade="80"/>
          <w:sz w:val="22"/>
          <w:szCs w:val="22"/>
          <w:lang w:val="en-GB"/>
        </w:rPr>
        <w:t xml:space="preserve">directors’ </w:t>
      </w:r>
      <w:r w:rsidR="00E21599">
        <w:rPr>
          <w:rFonts w:ascii="Avenir Next" w:hAnsi="Avenir Next" w:cs="Arial"/>
          <w:color w:val="808080" w:themeColor="background1" w:themeShade="80"/>
          <w:sz w:val="22"/>
          <w:szCs w:val="22"/>
          <w:lang w:val="en-GB"/>
        </w:rPr>
        <w:t xml:space="preserve">remaining </w:t>
      </w:r>
      <w:r w:rsidR="00273059">
        <w:rPr>
          <w:rFonts w:ascii="Avenir Next" w:hAnsi="Avenir Next" w:cs="Arial"/>
          <w:color w:val="808080" w:themeColor="background1" w:themeShade="80"/>
          <w:sz w:val="22"/>
          <w:szCs w:val="22"/>
          <w:lang w:val="en-GB"/>
        </w:rPr>
        <w:t xml:space="preserve">powers and functions as they did under the </w:t>
      </w:r>
      <w:r w:rsidR="00B35E46">
        <w:rPr>
          <w:rFonts w:ascii="Avenir Next" w:hAnsi="Avenir Next" w:cs="Arial"/>
          <w:color w:val="808080" w:themeColor="background1" w:themeShade="80"/>
          <w:sz w:val="22"/>
          <w:szCs w:val="22"/>
          <w:lang w:val="en-GB"/>
        </w:rPr>
        <w:t>restructur</w:t>
      </w:r>
      <w:r w:rsidR="00E21599">
        <w:rPr>
          <w:rFonts w:ascii="Avenir Next" w:hAnsi="Avenir Next" w:cs="Arial"/>
          <w:color w:val="808080" w:themeColor="background1" w:themeShade="80"/>
          <w:sz w:val="22"/>
          <w:szCs w:val="22"/>
          <w:lang w:val="en-GB"/>
        </w:rPr>
        <w:t xml:space="preserve">ing proposals made under the appointment of provision </w:t>
      </w:r>
      <w:r w:rsidR="00A56480">
        <w:rPr>
          <w:rFonts w:ascii="Avenir Next" w:hAnsi="Avenir Next" w:cs="Arial"/>
          <w:color w:val="808080" w:themeColor="background1" w:themeShade="80"/>
          <w:sz w:val="22"/>
          <w:szCs w:val="22"/>
          <w:lang w:val="en-GB"/>
        </w:rPr>
        <w:t>liquidators</w:t>
      </w:r>
      <w:r w:rsidR="00E21599">
        <w:rPr>
          <w:rFonts w:ascii="Avenir Next" w:hAnsi="Avenir Next" w:cs="Arial"/>
          <w:color w:val="808080" w:themeColor="background1" w:themeShade="80"/>
          <w:sz w:val="22"/>
          <w:szCs w:val="22"/>
          <w:lang w:val="en-GB"/>
        </w:rPr>
        <w:t>.</w:t>
      </w:r>
    </w:p>
    <w:p w14:paraId="3A48645C" w14:textId="77777777" w:rsidR="00862712" w:rsidRDefault="00071F22" w:rsidP="004A2BFD">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Practice Direction 2 of 2010 </w:t>
      </w:r>
      <w:r w:rsidR="00F8454F">
        <w:rPr>
          <w:rFonts w:ascii="Avenir Next" w:hAnsi="Avenir Next" w:cs="Arial"/>
          <w:color w:val="808080" w:themeColor="background1" w:themeShade="80"/>
          <w:sz w:val="22"/>
          <w:szCs w:val="22"/>
          <w:lang w:val="en-GB"/>
        </w:rPr>
        <w:t xml:space="preserve">covers </w:t>
      </w:r>
      <w:r w:rsidR="009C6881">
        <w:rPr>
          <w:rFonts w:ascii="Avenir Next" w:hAnsi="Avenir Next" w:cs="Arial"/>
          <w:color w:val="808080" w:themeColor="background1" w:themeShade="80"/>
          <w:sz w:val="22"/>
          <w:szCs w:val="22"/>
          <w:lang w:val="en-GB"/>
        </w:rPr>
        <w:t xml:space="preserve">what the Court will consider in Schemes of Arrangement and Compromise under section 86 of the Act and </w:t>
      </w:r>
      <w:r w:rsidR="00E56170">
        <w:rPr>
          <w:rFonts w:ascii="Avenir Next" w:hAnsi="Avenir Next" w:cs="Arial"/>
          <w:color w:val="808080" w:themeColor="background1" w:themeShade="80"/>
          <w:sz w:val="22"/>
          <w:szCs w:val="22"/>
          <w:lang w:val="en-GB"/>
        </w:rPr>
        <w:t>Order 102 of the GCR covers applications under the Act.</w:t>
      </w:r>
      <w:r w:rsidR="00443B60">
        <w:rPr>
          <w:rFonts w:ascii="Avenir Next" w:hAnsi="Avenir Next" w:cs="Arial"/>
          <w:color w:val="808080" w:themeColor="background1" w:themeShade="80"/>
          <w:sz w:val="22"/>
          <w:szCs w:val="22"/>
          <w:lang w:val="en-GB"/>
        </w:rPr>
        <w:t xml:space="preserve"> </w:t>
      </w:r>
      <w:r w:rsidR="00862712">
        <w:rPr>
          <w:rFonts w:ascii="Avenir Next" w:hAnsi="Avenir Next" w:cs="Arial"/>
          <w:color w:val="808080" w:themeColor="background1" w:themeShade="80"/>
          <w:sz w:val="22"/>
          <w:szCs w:val="22"/>
          <w:lang w:val="en-GB"/>
        </w:rPr>
        <w:t>The court will consider:</w:t>
      </w:r>
    </w:p>
    <w:p w14:paraId="167681CD" w14:textId="77777777" w:rsidR="00C63169" w:rsidRDefault="007D2C23" w:rsidP="00862712">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it is appropriate</w:t>
      </w:r>
      <w:r w:rsidR="00AA1291">
        <w:rPr>
          <w:rFonts w:ascii="Avenir Next" w:hAnsi="Avenir Next" w:cs="Arial"/>
          <w:color w:val="808080" w:themeColor="background1" w:themeShade="80"/>
          <w:sz w:val="22"/>
          <w:szCs w:val="22"/>
          <w:lang w:val="en-GB"/>
        </w:rPr>
        <w:t xml:space="preserve"> to convene meetings of </w:t>
      </w:r>
      <w:r w:rsidR="00210880">
        <w:rPr>
          <w:rFonts w:ascii="Avenir Next" w:hAnsi="Avenir Next" w:cs="Arial"/>
          <w:color w:val="808080" w:themeColor="background1" w:themeShade="80"/>
          <w:sz w:val="22"/>
          <w:szCs w:val="22"/>
          <w:lang w:val="en-GB"/>
        </w:rPr>
        <w:t xml:space="preserve">creditors and, if so, the composition of </w:t>
      </w:r>
      <w:r w:rsidR="00C63169">
        <w:rPr>
          <w:rFonts w:ascii="Avenir Next" w:hAnsi="Avenir Next" w:cs="Arial"/>
          <w:color w:val="808080" w:themeColor="background1" w:themeShade="80"/>
          <w:sz w:val="22"/>
          <w:szCs w:val="22"/>
          <w:lang w:val="en-GB"/>
        </w:rPr>
        <w:t>the creditor classes</w:t>
      </w:r>
    </w:p>
    <w:p w14:paraId="36ADCA14" w14:textId="62F39288" w:rsidR="00113B52" w:rsidRDefault="00443B60" w:rsidP="00862712">
      <w:pPr>
        <w:pStyle w:val="ListParagraph"/>
        <w:numPr>
          <w:ilvl w:val="1"/>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3D62FB">
        <w:rPr>
          <w:rFonts w:ascii="Avenir Next" w:hAnsi="Avenir Next" w:cs="Arial"/>
          <w:color w:val="808080" w:themeColor="background1" w:themeShade="80"/>
          <w:sz w:val="22"/>
          <w:szCs w:val="22"/>
          <w:lang w:val="en-GB"/>
        </w:rPr>
        <w:t xml:space="preserve">Any potential jurisdictional and other issues that may </w:t>
      </w:r>
      <w:r w:rsidR="002C5BBB">
        <w:rPr>
          <w:rFonts w:ascii="Avenir Next" w:hAnsi="Avenir Next" w:cs="Arial"/>
          <w:color w:val="808080" w:themeColor="background1" w:themeShade="80"/>
          <w:sz w:val="22"/>
          <w:szCs w:val="22"/>
          <w:lang w:val="en-GB"/>
        </w:rPr>
        <w:t xml:space="preserve">cause the Court to refuse the </w:t>
      </w:r>
      <w:r w:rsidR="00224232">
        <w:rPr>
          <w:rFonts w:ascii="Avenir Next" w:hAnsi="Avenir Next" w:cs="Arial"/>
          <w:color w:val="808080" w:themeColor="background1" w:themeShade="80"/>
          <w:sz w:val="22"/>
          <w:szCs w:val="22"/>
          <w:lang w:val="en-GB"/>
        </w:rPr>
        <w:t>sanction of the scheme</w:t>
      </w:r>
    </w:p>
    <w:p w14:paraId="46D41555" w14:textId="77777777" w:rsidR="00552749" w:rsidRPr="00252588" w:rsidRDefault="007771D4" w:rsidP="00862712">
      <w:pPr>
        <w:pStyle w:val="ListParagraph"/>
        <w:numPr>
          <w:ilvl w:val="1"/>
          <w:numId w:val="44"/>
        </w:numPr>
        <w:jc w:val="both"/>
        <w:rPr>
          <w:rFonts w:ascii="Avenir Next" w:hAnsi="Avenir Next" w:cs="Arial"/>
          <w:color w:val="A6A6A6" w:themeColor="background1" w:themeShade="A6"/>
          <w:sz w:val="22"/>
          <w:szCs w:val="22"/>
          <w:lang w:val="en-GB"/>
        </w:rPr>
      </w:pPr>
      <w:r w:rsidRPr="00252588">
        <w:rPr>
          <w:rFonts w:ascii="Avenir Next" w:hAnsi="Avenir Next" w:cs="Arial"/>
          <w:color w:val="A6A6A6" w:themeColor="background1" w:themeShade="A6"/>
          <w:sz w:val="22"/>
          <w:szCs w:val="22"/>
          <w:lang w:val="en-GB"/>
        </w:rPr>
        <w:lastRenderedPageBreak/>
        <w:t xml:space="preserve">Whether the time and place proposed for the </w:t>
      </w:r>
      <w:r w:rsidR="00567370" w:rsidRPr="00252588">
        <w:rPr>
          <w:rFonts w:ascii="Avenir Next" w:hAnsi="Avenir Next" w:cs="Arial"/>
          <w:color w:val="A6A6A6" w:themeColor="background1" w:themeShade="A6"/>
          <w:sz w:val="22"/>
          <w:szCs w:val="22"/>
          <w:lang w:val="en-GB"/>
        </w:rPr>
        <w:t xml:space="preserve">meetings </w:t>
      </w:r>
      <w:r w:rsidR="00730C74" w:rsidRPr="00252588">
        <w:rPr>
          <w:rFonts w:ascii="Avenir Next" w:hAnsi="Avenir Next" w:cs="Arial"/>
          <w:color w:val="A6A6A6" w:themeColor="background1" w:themeShade="A6"/>
          <w:sz w:val="22"/>
          <w:szCs w:val="22"/>
          <w:lang w:val="en-GB"/>
        </w:rPr>
        <w:t xml:space="preserve">of creditors </w:t>
      </w:r>
      <w:r w:rsidR="00567370" w:rsidRPr="00252588">
        <w:rPr>
          <w:rFonts w:ascii="Avenir Next" w:hAnsi="Avenir Next" w:cs="Arial"/>
          <w:color w:val="A6A6A6" w:themeColor="background1" w:themeShade="A6"/>
          <w:sz w:val="22"/>
          <w:szCs w:val="22"/>
          <w:lang w:val="en-GB"/>
        </w:rPr>
        <w:t>allows th</w:t>
      </w:r>
      <w:r w:rsidR="00730C74" w:rsidRPr="00252588">
        <w:rPr>
          <w:rFonts w:ascii="Avenir Next" w:hAnsi="Avenir Next" w:cs="Arial"/>
          <w:color w:val="A6A6A6" w:themeColor="background1" w:themeShade="A6"/>
          <w:sz w:val="22"/>
          <w:szCs w:val="22"/>
          <w:lang w:val="en-GB"/>
        </w:rPr>
        <w:t>em sufficient tim</w:t>
      </w:r>
      <w:r w:rsidR="00143DBB" w:rsidRPr="00252588">
        <w:rPr>
          <w:rFonts w:ascii="Avenir Next" w:hAnsi="Avenir Next" w:cs="Arial"/>
          <w:color w:val="A6A6A6" w:themeColor="background1" w:themeShade="A6"/>
          <w:sz w:val="22"/>
          <w:szCs w:val="22"/>
          <w:lang w:val="en-GB"/>
        </w:rPr>
        <w:t>e to consider the scheme documentation and make an informed decision</w:t>
      </w:r>
    </w:p>
    <w:p w14:paraId="154681F0" w14:textId="7E442D18" w:rsidR="009D20B1" w:rsidRPr="00252588" w:rsidRDefault="004052F4" w:rsidP="004052F4">
      <w:pPr>
        <w:ind w:left="720"/>
        <w:jc w:val="both"/>
        <w:rPr>
          <w:rFonts w:ascii="Avenir Next" w:hAnsi="Avenir Next" w:cs="Arial"/>
          <w:color w:val="A6A6A6" w:themeColor="background1" w:themeShade="A6"/>
          <w:sz w:val="22"/>
          <w:szCs w:val="22"/>
          <w:lang w:val="en-GB"/>
        </w:rPr>
      </w:pPr>
      <w:r w:rsidRPr="00252588">
        <w:rPr>
          <w:rFonts w:ascii="Avenir Next" w:hAnsi="Avenir Next" w:cs="Arial"/>
          <w:color w:val="A6A6A6" w:themeColor="background1" w:themeShade="A6"/>
          <w:sz w:val="22"/>
          <w:szCs w:val="22"/>
          <w:lang w:val="en-GB"/>
        </w:rPr>
        <w:t>At the hearing of the petition</w:t>
      </w:r>
      <w:r w:rsidR="00035B0D" w:rsidRPr="00252588">
        <w:rPr>
          <w:rFonts w:ascii="Avenir Next" w:hAnsi="Avenir Next" w:cs="Arial"/>
          <w:color w:val="A6A6A6" w:themeColor="background1" w:themeShade="A6"/>
          <w:sz w:val="22"/>
          <w:szCs w:val="22"/>
          <w:lang w:val="en-GB"/>
        </w:rPr>
        <w:t xml:space="preserve"> where the results of the creditors’ meeting votes are </w:t>
      </w:r>
      <w:r w:rsidR="00E34571" w:rsidRPr="00252588">
        <w:rPr>
          <w:rFonts w:ascii="Avenir Next" w:hAnsi="Avenir Next" w:cs="Arial"/>
          <w:color w:val="A6A6A6" w:themeColor="background1" w:themeShade="A6"/>
          <w:sz w:val="22"/>
          <w:szCs w:val="22"/>
          <w:lang w:val="en-GB"/>
        </w:rPr>
        <w:t>reported to the Court the Court will also consider</w:t>
      </w:r>
      <w:r w:rsidR="009E6A47" w:rsidRPr="00252588">
        <w:rPr>
          <w:rFonts w:ascii="Avenir Next" w:hAnsi="Avenir Next" w:cs="Arial"/>
          <w:color w:val="A6A6A6" w:themeColor="background1" w:themeShade="A6"/>
          <w:sz w:val="22"/>
          <w:szCs w:val="22"/>
          <w:lang w:val="en-GB"/>
        </w:rPr>
        <w:t xml:space="preserve"> any matters raised by those who </w:t>
      </w:r>
      <w:r w:rsidR="009907C5" w:rsidRPr="00252588">
        <w:rPr>
          <w:rFonts w:ascii="Avenir Next" w:hAnsi="Avenir Next" w:cs="Arial"/>
          <w:color w:val="A6A6A6" w:themeColor="background1" w:themeShade="A6"/>
          <w:sz w:val="22"/>
          <w:szCs w:val="22"/>
          <w:lang w:val="en-GB"/>
        </w:rPr>
        <w:t>voted on the scheme</w:t>
      </w:r>
      <w:r w:rsidR="00252588" w:rsidRPr="00252588">
        <w:rPr>
          <w:rFonts w:ascii="Avenir Next" w:hAnsi="Avenir Next" w:cs="Arial"/>
          <w:color w:val="A6A6A6" w:themeColor="background1" w:themeShade="A6"/>
          <w:sz w:val="22"/>
          <w:szCs w:val="22"/>
          <w:lang w:val="en-GB"/>
        </w:rPr>
        <w:t>.</w:t>
      </w: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67BD" w14:textId="77777777" w:rsidR="00CF19B9" w:rsidRDefault="00CF19B9" w:rsidP="00241B44">
      <w:r>
        <w:separator/>
      </w:r>
    </w:p>
  </w:endnote>
  <w:endnote w:type="continuationSeparator" w:id="0">
    <w:p w14:paraId="7D8E3C7A" w14:textId="77777777" w:rsidR="00CF19B9" w:rsidRDefault="00CF19B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5DE5A9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103552">
      <w:rPr>
        <w:rFonts w:ascii="Arial" w:hAnsi="Arial" w:cs="Arial"/>
        <w:sz w:val="18"/>
        <w:szCs w:val="18"/>
        <w:lang w:val="en-GB"/>
      </w:rPr>
      <w:t>202223-967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E22C" w14:textId="77777777" w:rsidR="00CF19B9" w:rsidRDefault="00CF19B9" w:rsidP="00241B44">
      <w:r>
        <w:separator/>
      </w:r>
    </w:p>
  </w:footnote>
  <w:footnote w:type="continuationSeparator" w:id="0">
    <w:p w14:paraId="6F45C6CD" w14:textId="77777777" w:rsidR="00CF19B9" w:rsidRDefault="00CF19B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C39DD"/>
    <w:multiLevelType w:val="hybridMultilevel"/>
    <w:tmpl w:val="15560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2C6A98"/>
    <w:multiLevelType w:val="hybridMultilevel"/>
    <w:tmpl w:val="B054F7EE"/>
    <w:lvl w:ilvl="0" w:tplc="B4663E4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46677"/>
    <w:multiLevelType w:val="hybridMultilevel"/>
    <w:tmpl w:val="6B9CA62A"/>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328074">
    <w:abstractNumId w:val="42"/>
  </w:num>
  <w:num w:numId="2" w16cid:durableId="1536699085">
    <w:abstractNumId w:val="24"/>
  </w:num>
  <w:num w:numId="3" w16cid:durableId="1085148341">
    <w:abstractNumId w:val="20"/>
  </w:num>
  <w:num w:numId="4" w16cid:durableId="162360592">
    <w:abstractNumId w:val="40"/>
  </w:num>
  <w:num w:numId="5" w16cid:durableId="984773793">
    <w:abstractNumId w:val="21"/>
  </w:num>
  <w:num w:numId="6" w16cid:durableId="1606812773">
    <w:abstractNumId w:val="34"/>
  </w:num>
  <w:num w:numId="7" w16cid:durableId="468136446">
    <w:abstractNumId w:val="41"/>
  </w:num>
  <w:num w:numId="8" w16cid:durableId="254940289">
    <w:abstractNumId w:val="37"/>
  </w:num>
  <w:num w:numId="9" w16cid:durableId="1533493364">
    <w:abstractNumId w:val="17"/>
  </w:num>
  <w:num w:numId="10" w16cid:durableId="802696642">
    <w:abstractNumId w:val="11"/>
  </w:num>
  <w:num w:numId="11" w16cid:durableId="1404716217">
    <w:abstractNumId w:val="13"/>
  </w:num>
  <w:num w:numId="12" w16cid:durableId="1607073867">
    <w:abstractNumId w:val="19"/>
  </w:num>
  <w:num w:numId="13" w16cid:durableId="1191843290">
    <w:abstractNumId w:val="27"/>
  </w:num>
  <w:num w:numId="14" w16cid:durableId="1581282576">
    <w:abstractNumId w:val="3"/>
  </w:num>
  <w:num w:numId="15" w16cid:durableId="1623725406">
    <w:abstractNumId w:val="14"/>
  </w:num>
  <w:num w:numId="16" w16cid:durableId="464738015">
    <w:abstractNumId w:val="39"/>
  </w:num>
  <w:num w:numId="17" w16cid:durableId="1931350618">
    <w:abstractNumId w:val="6"/>
  </w:num>
  <w:num w:numId="18" w16cid:durableId="2076121268">
    <w:abstractNumId w:val="9"/>
  </w:num>
  <w:num w:numId="19" w16cid:durableId="1958834851">
    <w:abstractNumId w:val="31"/>
  </w:num>
  <w:num w:numId="20" w16cid:durableId="990140559">
    <w:abstractNumId w:val="28"/>
  </w:num>
  <w:num w:numId="21" w16cid:durableId="2145804297">
    <w:abstractNumId w:val="2"/>
  </w:num>
  <w:num w:numId="22" w16cid:durableId="321784463">
    <w:abstractNumId w:val="12"/>
  </w:num>
  <w:num w:numId="23" w16cid:durableId="837841920">
    <w:abstractNumId w:val="43"/>
  </w:num>
  <w:num w:numId="24" w16cid:durableId="999230465">
    <w:abstractNumId w:val="0"/>
  </w:num>
  <w:num w:numId="25" w16cid:durableId="873813321">
    <w:abstractNumId w:val="35"/>
  </w:num>
  <w:num w:numId="26" w16cid:durableId="1214468896">
    <w:abstractNumId w:val="10"/>
  </w:num>
  <w:num w:numId="27" w16cid:durableId="20864191">
    <w:abstractNumId w:val="15"/>
  </w:num>
  <w:num w:numId="28" w16cid:durableId="1375423394">
    <w:abstractNumId w:val="4"/>
  </w:num>
  <w:num w:numId="29" w16cid:durableId="967393249">
    <w:abstractNumId w:val="7"/>
  </w:num>
  <w:num w:numId="30" w16cid:durableId="669064429">
    <w:abstractNumId w:val="22"/>
  </w:num>
  <w:num w:numId="31" w16cid:durableId="818881007">
    <w:abstractNumId w:val="30"/>
  </w:num>
  <w:num w:numId="32" w16cid:durableId="607472958">
    <w:abstractNumId w:val="25"/>
  </w:num>
  <w:num w:numId="33" w16cid:durableId="141192170">
    <w:abstractNumId w:val="32"/>
  </w:num>
  <w:num w:numId="34" w16cid:durableId="770903101">
    <w:abstractNumId w:val="23"/>
  </w:num>
  <w:num w:numId="35" w16cid:durableId="283734805">
    <w:abstractNumId w:val="16"/>
  </w:num>
  <w:num w:numId="36" w16cid:durableId="1499030008">
    <w:abstractNumId w:val="1"/>
  </w:num>
  <w:num w:numId="37" w16cid:durableId="677778912">
    <w:abstractNumId w:val="33"/>
  </w:num>
  <w:num w:numId="38" w16cid:durableId="285085373">
    <w:abstractNumId w:val="26"/>
  </w:num>
  <w:num w:numId="39" w16cid:durableId="492917483">
    <w:abstractNumId w:val="38"/>
  </w:num>
  <w:num w:numId="40" w16cid:durableId="1502502140">
    <w:abstractNumId w:val="36"/>
  </w:num>
  <w:num w:numId="41" w16cid:durableId="1561939928">
    <w:abstractNumId w:val="5"/>
  </w:num>
  <w:num w:numId="42" w16cid:durableId="2131976466">
    <w:abstractNumId w:val="29"/>
  </w:num>
  <w:num w:numId="43" w16cid:durableId="601575632">
    <w:abstractNumId w:val="8"/>
  </w:num>
  <w:num w:numId="44" w16cid:durableId="223681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17C74"/>
    <w:rsid w:val="00020557"/>
    <w:rsid w:val="00021FC2"/>
    <w:rsid w:val="00023705"/>
    <w:rsid w:val="00024A25"/>
    <w:rsid w:val="000250C7"/>
    <w:rsid w:val="00026F16"/>
    <w:rsid w:val="000279BC"/>
    <w:rsid w:val="00030EF0"/>
    <w:rsid w:val="000316F7"/>
    <w:rsid w:val="00035151"/>
    <w:rsid w:val="00035B0D"/>
    <w:rsid w:val="00037621"/>
    <w:rsid w:val="00037C4B"/>
    <w:rsid w:val="00044D46"/>
    <w:rsid w:val="00045088"/>
    <w:rsid w:val="0004564E"/>
    <w:rsid w:val="00045904"/>
    <w:rsid w:val="00046C3C"/>
    <w:rsid w:val="000502FD"/>
    <w:rsid w:val="000542A7"/>
    <w:rsid w:val="000547B6"/>
    <w:rsid w:val="000577D2"/>
    <w:rsid w:val="00060078"/>
    <w:rsid w:val="00062AB7"/>
    <w:rsid w:val="00063DD5"/>
    <w:rsid w:val="00065166"/>
    <w:rsid w:val="000659CF"/>
    <w:rsid w:val="00071F22"/>
    <w:rsid w:val="00074CE0"/>
    <w:rsid w:val="00082609"/>
    <w:rsid w:val="000829D0"/>
    <w:rsid w:val="000851CC"/>
    <w:rsid w:val="00087F21"/>
    <w:rsid w:val="00091B18"/>
    <w:rsid w:val="00091F10"/>
    <w:rsid w:val="00093BE8"/>
    <w:rsid w:val="000940D9"/>
    <w:rsid w:val="0009659B"/>
    <w:rsid w:val="000A3306"/>
    <w:rsid w:val="000A407B"/>
    <w:rsid w:val="000A68ED"/>
    <w:rsid w:val="000A7BE7"/>
    <w:rsid w:val="000B32BB"/>
    <w:rsid w:val="000B5FF1"/>
    <w:rsid w:val="000B609F"/>
    <w:rsid w:val="000C2F51"/>
    <w:rsid w:val="000C3F26"/>
    <w:rsid w:val="000D33BB"/>
    <w:rsid w:val="000D4899"/>
    <w:rsid w:val="000D5343"/>
    <w:rsid w:val="000D55A8"/>
    <w:rsid w:val="000D6DA5"/>
    <w:rsid w:val="000E2CE4"/>
    <w:rsid w:val="000E47E9"/>
    <w:rsid w:val="000E4841"/>
    <w:rsid w:val="000F12E9"/>
    <w:rsid w:val="000F1677"/>
    <w:rsid w:val="000F3D6C"/>
    <w:rsid w:val="000F59C7"/>
    <w:rsid w:val="000F6063"/>
    <w:rsid w:val="00100429"/>
    <w:rsid w:val="00101707"/>
    <w:rsid w:val="00102CC9"/>
    <w:rsid w:val="0010348B"/>
    <w:rsid w:val="00103552"/>
    <w:rsid w:val="0010593A"/>
    <w:rsid w:val="00105C62"/>
    <w:rsid w:val="0010657E"/>
    <w:rsid w:val="00110573"/>
    <w:rsid w:val="001108F8"/>
    <w:rsid w:val="00111D5A"/>
    <w:rsid w:val="00113B52"/>
    <w:rsid w:val="0011473D"/>
    <w:rsid w:val="00115C85"/>
    <w:rsid w:val="00123855"/>
    <w:rsid w:val="00126A4D"/>
    <w:rsid w:val="00131163"/>
    <w:rsid w:val="001324AE"/>
    <w:rsid w:val="001326CA"/>
    <w:rsid w:val="00136D28"/>
    <w:rsid w:val="0014171F"/>
    <w:rsid w:val="00143DBB"/>
    <w:rsid w:val="001443A8"/>
    <w:rsid w:val="0014622C"/>
    <w:rsid w:val="001463D6"/>
    <w:rsid w:val="00146C2B"/>
    <w:rsid w:val="00147BD8"/>
    <w:rsid w:val="00152348"/>
    <w:rsid w:val="0015456D"/>
    <w:rsid w:val="00154611"/>
    <w:rsid w:val="00155FA2"/>
    <w:rsid w:val="00161F1B"/>
    <w:rsid w:val="00162829"/>
    <w:rsid w:val="00163644"/>
    <w:rsid w:val="0016583A"/>
    <w:rsid w:val="00176E5A"/>
    <w:rsid w:val="00180548"/>
    <w:rsid w:val="00180AC4"/>
    <w:rsid w:val="00180CCE"/>
    <w:rsid w:val="00181898"/>
    <w:rsid w:val="0018267A"/>
    <w:rsid w:val="00182779"/>
    <w:rsid w:val="001830DF"/>
    <w:rsid w:val="0018424C"/>
    <w:rsid w:val="001843DA"/>
    <w:rsid w:val="00193BBE"/>
    <w:rsid w:val="00194035"/>
    <w:rsid w:val="00196189"/>
    <w:rsid w:val="001966D9"/>
    <w:rsid w:val="001A007A"/>
    <w:rsid w:val="001A0E9E"/>
    <w:rsid w:val="001A7E9A"/>
    <w:rsid w:val="001B0F70"/>
    <w:rsid w:val="001B2EAD"/>
    <w:rsid w:val="001B404C"/>
    <w:rsid w:val="001B5016"/>
    <w:rsid w:val="001B6618"/>
    <w:rsid w:val="001C114C"/>
    <w:rsid w:val="001C45FC"/>
    <w:rsid w:val="001C57C7"/>
    <w:rsid w:val="001D0469"/>
    <w:rsid w:val="001D13A8"/>
    <w:rsid w:val="001D29C0"/>
    <w:rsid w:val="001D3DE1"/>
    <w:rsid w:val="001D3E00"/>
    <w:rsid w:val="001D4469"/>
    <w:rsid w:val="001D4862"/>
    <w:rsid w:val="001E153A"/>
    <w:rsid w:val="001E25B9"/>
    <w:rsid w:val="001E49E0"/>
    <w:rsid w:val="001E702C"/>
    <w:rsid w:val="001E7B5A"/>
    <w:rsid w:val="001F16A2"/>
    <w:rsid w:val="001F2324"/>
    <w:rsid w:val="001F7412"/>
    <w:rsid w:val="0020090A"/>
    <w:rsid w:val="0020123A"/>
    <w:rsid w:val="00202DFE"/>
    <w:rsid w:val="0020725B"/>
    <w:rsid w:val="00210493"/>
    <w:rsid w:val="00210880"/>
    <w:rsid w:val="002110F1"/>
    <w:rsid w:val="00213094"/>
    <w:rsid w:val="00216218"/>
    <w:rsid w:val="002172B8"/>
    <w:rsid w:val="002221EC"/>
    <w:rsid w:val="00222C3A"/>
    <w:rsid w:val="00224232"/>
    <w:rsid w:val="0022516B"/>
    <w:rsid w:val="00233A35"/>
    <w:rsid w:val="002356EA"/>
    <w:rsid w:val="0024116D"/>
    <w:rsid w:val="00241B44"/>
    <w:rsid w:val="00241BC4"/>
    <w:rsid w:val="00241FA3"/>
    <w:rsid w:val="0024345D"/>
    <w:rsid w:val="0024582E"/>
    <w:rsid w:val="00245EFB"/>
    <w:rsid w:val="0024668C"/>
    <w:rsid w:val="002476AF"/>
    <w:rsid w:val="00252588"/>
    <w:rsid w:val="0025386E"/>
    <w:rsid w:val="00254D9F"/>
    <w:rsid w:val="002638B0"/>
    <w:rsid w:val="00263AF7"/>
    <w:rsid w:val="0026478A"/>
    <w:rsid w:val="0026647A"/>
    <w:rsid w:val="002668D3"/>
    <w:rsid w:val="002717F4"/>
    <w:rsid w:val="0027299F"/>
    <w:rsid w:val="00273059"/>
    <w:rsid w:val="0027337D"/>
    <w:rsid w:val="002777BC"/>
    <w:rsid w:val="002813DE"/>
    <w:rsid w:val="00284EBE"/>
    <w:rsid w:val="002903A7"/>
    <w:rsid w:val="00292735"/>
    <w:rsid w:val="002927BE"/>
    <w:rsid w:val="0029433F"/>
    <w:rsid w:val="00294829"/>
    <w:rsid w:val="0029602A"/>
    <w:rsid w:val="0029690F"/>
    <w:rsid w:val="00297265"/>
    <w:rsid w:val="002972D0"/>
    <w:rsid w:val="00297C8A"/>
    <w:rsid w:val="002A2A60"/>
    <w:rsid w:val="002A2C21"/>
    <w:rsid w:val="002A37BB"/>
    <w:rsid w:val="002A4B95"/>
    <w:rsid w:val="002B06B8"/>
    <w:rsid w:val="002B1C45"/>
    <w:rsid w:val="002B1F33"/>
    <w:rsid w:val="002B2704"/>
    <w:rsid w:val="002B3233"/>
    <w:rsid w:val="002B3A96"/>
    <w:rsid w:val="002B4688"/>
    <w:rsid w:val="002C0272"/>
    <w:rsid w:val="002C13C8"/>
    <w:rsid w:val="002C1D96"/>
    <w:rsid w:val="002C27D7"/>
    <w:rsid w:val="002C3547"/>
    <w:rsid w:val="002C4B43"/>
    <w:rsid w:val="002C5BBB"/>
    <w:rsid w:val="002D0021"/>
    <w:rsid w:val="002D299D"/>
    <w:rsid w:val="002D3473"/>
    <w:rsid w:val="002D3C69"/>
    <w:rsid w:val="002D516E"/>
    <w:rsid w:val="002D7FD9"/>
    <w:rsid w:val="002E466A"/>
    <w:rsid w:val="002F1956"/>
    <w:rsid w:val="002F3440"/>
    <w:rsid w:val="002F67D6"/>
    <w:rsid w:val="002F6E49"/>
    <w:rsid w:val="002F75A3"/>
    <w:rsid w:val="00302AB4"/>
    <w:rsid w:val="00302B76"/>
    <w:rsid w:val="00303C2F"/>
    <w:rsid w:val="003042CB"/>
    <w:rsid w:val="00305014"/>
    <w:rsid w:val="00305564"/>
    <w:rsid w:val="003076CB"/>
    <w:rsid w:val="00310533"/>
    <w:rsid w:val="003137B3"/>
    <w:rsid w:val="003144EF"/>
    <w:rsid w:val="00321057"/>
    <w:rsid w:val="003241D1"/>
    <w:rsid w:val="00326292"/>
    <w:rsid w:val="00326415"/>
    <w:rsid w:val="00330937"/>
    <w:rsid w:val="00330F31"/>
    <w:rsid w:val="00331CB9"/>
    <w:rsid w:val="00333CA0"/>
    <w:rsid w:val="00334648"/>
    <w:rsid w:val="0033768C"/>
    <w:rsid w:val="00337938"/>
    <w:rsid w:val="00340769"/>
    <w:rsid w:val="00341AA6"/>
    <w:rsid w:val="0034493A"/>
    <w:rsid w:val="0034648C"/>
    <w:rsid w:val="00350C98"/>
    <w:rsid w:val="00361050"/>
    <w:rsid w:val="00361A0A"/>
    <w:rsid w:val="0036430A"/>
    <w:rsid w:val="00364836"/>
    <w:rsid w:val="00364F6A"/>
    <w:rsid w:val="0036565C"/>
    <w:rsid w:val="0036625E"/>
    <w:rsid w:val="00370056"/>
    <w:rsid w:val="00371F70"/>
    <w:rsid w:val="00372714"/>
    <w:rsid w:val="0037465A"/>
    <w:rsid w:val="00377065"/>
    <w:rsid w:val="00377E75"/>
    <w:rsid w:val="003817C6"/>
    <w:rsid w:val="003822B0"/>
    <w:rsid w:val="00382C98"/>
    <w:rsid w:val="0038370D"/>
    <w:rsid w:val="0038533C"/>
    <w:rsid w:val="00386568"/>
    <w:rsid w:val="00387309"/>
    <w:rsid w:val="00390B57"/>
    <w:rsid w:val="00391C9D"/>
    <w:rsid w:val="003938A1"/>
    <w:rsid w:val="00393E7D"/>
    <w:rsid w:val="003948D5"/>
    <w:rsid w:val="00396710"/>
    <w:rsid w:val="00396821"/>
    <w:rsid w:val="00397D3A"/>
    <w:rsid w:val="003A051E"/>
    <w:rsid w:val="003A2780"/>
    <w:rsid w:val="003A395E"/>
    <w:rsid w:val="003A3EDB"/>
    <w:rsid w:val="003A5378"/>
    <w:rsid w:val="003B0DA9"/>
    <w:rsid w:val="003B170F"/>
    <w:rsid w:val="003B3C5F"/>
    <w:rsid w:val="003B64E7"/>
    <w:rsid w:val="003C4471"/>
    <w:rsid w:val="003D0A6D"/>
    <w:rsid w:val="003D1E0B"/>
    <w:rsid w:val="003D579A"/>
    <w:rsid w:val="003D57D7"/>
    <w:rsid w:val="003D62FB"/>
    <w:rsid w:val="003E0B16"/>
    <w:rsid w:val="003E67D1"/>
    <w:rsid w:val="003E7675"/>
    <w:rsid w:val="003E786D"/>
    <w:rsid w:val="003E7DE5"/>
    <w:rsid w:val="003F70A5"/>
    <w:rsid w:val="00404329"/>
    <w:rsid w:val="004052F4"/>
    <w:rsid w:val="00405DC1"/>
    <w:rsid w:val="00406382"/>
    <w:rsid w:val="004064A2"/>
    <w:rsid w:val="00414740"/>
    <w:rsid w:val="00415F1F"/>
    <w:rsid w:val="00416D2B"/>
    <w:rsid w:val="0042108F"/>
    <w:rsid w:val="00422A69"/>
    <w:rsid w:val="00424D66"/>
    <w:rsid w:val="00425962"/>
    <w:rsid w:val="00425F07"/>
    <w:rsid w:val="00430657"/>
    <w:rsid w:val="00430FED"/>
    <w:rsid w:val="00432E4E"/>
    <w:rsid w:val="00434A8C"/>
    <w:rsid w:val="00437297"/>
    <w:rsid w:val="00443B60"/>
    <w:rsid w:val="00444284"/>
    <w:rsid w:val="00445CE6"/>
    <w:rsid w:val="004534C2"/>
    <w:rsid w:val="0045446F"/>
    <w:rsid w:val="0045683E"/>
    <w:rsid w:val="00460F33"/>
    <w:rsid w:val="0046173F"/>
    <w:rsid w:val="00462914"/>
    <w:rsid w:val="00464A4C"/>
    <w:rsid w:val="0047578A"/>
    <w:rsid w:val="00475E9A"/>
    <w:rsid w:val="00477C72"/>
    <w:rsid w:val="0048787C"/>
    <w:rsid w:val="00491675"/>
    <w:rsid w:val="00492471"/>
    <w:rsid w:val="00493855"/>
    <w:rsid w:val="00495E79"/>
    <w:rsid w:val="00495FDB"/>
    <w:rsid w:val="004A2BFD"/>
    <w:rsid w:val="004A2D83"/>
    <w:rsid w:val="004A57DD"/>
    <w:rsid w:val="004A78D8"/>
    <w:rsid w:val="004A7B51"/>
    <w:rsid w:val="004A7D71"/>
    <w:rsid w:val="004A7EF3"/>
    <w:rsid w:val="004B11FD"/>
    <w:rsid w:val="004B23A2"/>
    <w:rsid w:val="004C1253"/>
    <w:rsid w:val="004C14CD"/>
    <w:rsid w:val="004C5EAD"/>
    <w:rsid w:val="004C699A"/>
    <w:rsid w:val="004D1A5A"/>
    <w:rsid w:val="004D2FFF"/>
    <w:rsid w:val="004D3721"/>
    <w:rsid w:val="004D46CF"/>
    <w:rsid w:val="004D4774"/>
    <w:rsid w:val="004D64F9"/>
    <w:rsid w:val="004E3A6B"/>
    <w:rsid w:val="004E43EA"/>
    <w:rsid w:val="004E622C"/>
    <w:rsid w:val="004E6735"/>
    <w:rsid w:val="004F4F92"/>
    <w:rsid w:val="004F5C1D"/>
    <w:rsid w:val="004F5FDF"/>
    <w:rsid w:val="00500A33"/>
    <w:rsid w:val="00501EDC"/>
    <w:rsid w:val="00507CA0"/>
    <w:rsid w:val="00507DF0"/>
    <w:rsid w:val="005177FE"/>
    <w:rsid w:val="005209A3"/>
    <w:rsid w:val="0052263B"/>
    <w:rsid w:val="00524728"/>
    <w:rsid w:val="00524BE5"/>
    <w:rsid w:val="00527EDC"/>
    <w:rsid w:val="0053161E"/>
    <w:rsid w:val="00532230"/>
    <w:rsid w:val="005327B7"/>
    <w:rsid w:val="005331CA"/>
    <w:rsid w:val="00537970"/>
    <w:rsid w:val="00540E3A"/>
    <w:rsid w:val="00544127"/>
    <w:rsid w:val="00545A7F"/>
    <w:rsid w:val="005463A9"/>
    <w:rsid w:val="00551038"/>
    <w:rsid w:val="00552749"/>
    <w:rsid w:val="00553EB2"/>
    <w:rsid w:val="0055557C"/>
    <w:rsid w:val="00560534"/>
    <w:rsid w:val="0056264C"/>
    <w:rsid w:val="0056391B"/>
    <w:rsid w:val="00564978"/>
    <w:rsid w:val="005650E2"/>
    <w:rsid w:val="00565219"/>
    <w:rsid w:val="00567370"/>
    <w:rsid w:val="00567AD7"/>
    <w:rsid w:val="00572A1E"/>
    <w:rsid w:val="00575914"/>
    <w:rsid w:val="00575B2D"/>
    <w:rsid w:val="005833D0"/>
    <w:rsid w:val="005846E0"/>
    <w:rsid w:val="005846F3"/>
    <w:rsid w:val="0058622F"/>
    <w:rsid w:val="00592F82"/>
    <w:rsid w:val="005977B0"/>
    <w:rsid w:val="005A0CCA"/>
    <w:rsid w:val="005A2E18"/>
    <w:rsid w:val="005A3771"/>
    <w:rsid w:val="005A6FF2"/>
    <w:rsid w:val="005A726D"/>
    <w:rsid w:val="005B67AC"/>
    <w:rsid w:val="005B77E6"/>
    <w:rsid w:val="005B79F4"/>
    <w:rsid w:val="005C2D46"/>
    <w:rsid w:val="005C3D13"/>
    <w:rsid w:val="005C5A6D"/>
    <w:rsid w:val="005C6809"/>
    <w:rsid w:val="005D16DD"/>
    <w:rsid w:val="005D43E0"/>
    <w:rsid w:val="005D58A3"/>
    <w:rsid w:val="005E1B79"/>
    <w:rsid w:val="005E5F4A"/>
    <w:rsid w:val="005E6076"/>
    <w:rsid w:val="005E7008"/>
    <w:rsid w:val="005F026D"/>
    <w:rsid w:val="005F2AEA"/>
    <w:rsid w:val="005F2D0B"/>
    <w:rsid w:val="005F4B31"/>
    <w:rsid w:val="005F6350"/>
    <w:rsid w:val="005F7FE1"/>
    <w:rsid w:val="00600675"/>
    <w:rsid w:val="0060267E"/>
    <w:rsid w:val="0060651B"/>
    <w:rsid w:val="00610388"/>
    <w:rsid w:val="00610744"/>
    <w:rsid w:val="00610AC7"/>
    <w:rsid w:val="0061299F"/>
    <w:rsid w:val="00612CA5"/>
    <w:rsid w:val="006153EC"/>
    <w:rsid w:val="0061655D"/>
    <w:rsid w:val="0061662E"/>
    <w:rsid w:val="00621A17"/>
    <w:rsid w:val="00622369"/>
    <w:rsid w:val="00624E1F"/>
    <w:rsid w:val="0062652E"/>
    <w:rsid w:val="00626894"/>
    <w:rsid w:val="00627CC9"/>
    <w:rsid w:val="00627E7B"/>
    <w:rsid w:val="00630542"/>
    <w:rsid w:val="00632E44"/>
    <w:rsid w:val="00633808"/>
    <w:rsid w:val="00633BA0"/>
    <w:rsid w:val="00634622"/>
    <w:rsid w:val="00636808"/>
    <w:rsid w:val="00641515"/>
    <w:rsid w:val="00645A96"/>
    <w:rsid w:val="00650CB6"/>
    <w:rsid w:val="00650EC5"/>
    <w:rsid w:val="00650FE1"/>
    <w:rsid w:val="00654C2F"/>
    <w:rsid w:val="00657087"/>
    <w:rsid w:val="006574C0"/>
    <w:rsid w:val="00661556"/>
    <w:rsid w:val="006639DB"/>
    <w:rsid w:val="006661EF"/>
    <w:rsid w:val="00672BD4"/>
    <w:rsid w:val="006776DF"/>
    <w:rsid w:val="00677AEB"/>
    <w:rsid w:val="00680EF2"/>
    <w:rsid w:val="006818A6"/>
    <w:rsid w:val="0068545D"/>
    <w:rsid w:val="006857FB"/>
    <w:rsid w:val="00686A4A"/>
    <w:rsid w:val="00687A1D"/>
    <w:rsid w:val="00687EED"/>
    <w:rsid w:val="00697EA1"/>
    <w:rsid w:val="006A081A"/>
    <w:rsid w:val="006A2646"/>
    <w:rsid w:val="006A5375"/>
    <w:rsid w:val="006A6530"/>
    <w:rsid w:val="006B24DB"/>
    <w:rsid w:val="006B254E"/>
    <w:rsid w:val="006B28CB"/>
    <w:rsid w:val="006B435A"/>
    <w:rsid w:val="006B4C64"/>
    <w:rsid w:val="006B64C8"/>
    <w:rsid w:val="006B7336"/>
    <w:rsid w:val="006B7BAF"/>
    <w:rsid w:val="006B7E2C"/>
    <w:rsid w:val="006C65C9"/>
    <w:rsid w:val="006D100C"/>
    <w:rsid w:val="006D3DC9"/>
    <w:rsid w:val="006D6BD5"/>
    <w:rsid w:val="006E2319"/>
    <w:rsid w:val="006E481A"/>
    <w:rsid w:val="006E5298"/>
    <w:rsid w:val="006F0900"/>
    <w:rsid w:val="006F1CF1"/>
    <w:rsid w:val="006F276C"/>
    <w:rsid w:val="006F4A78"/>
    <w:rsid w:val="006F5FAE"/>
    <w:rsid w:val="006F6138"/>
    <w:rsid w:val="006F734A"/>
    <w:rsid w:val="00700AF6"/>
    <w:rsid w:val="00700D83"/>
    <w:rsid w:val="00703B2E"/>
    <w:rsid w:val="00704852"/>
    <w:rsid w:val="007074E9"/>
    <w:rsid w:val="00712B43"/>
    <w:rsid w:val="00713812"/>
    <w:rsid w:val="00713B49"/>
    <w:rsid w:val="00713DA4"/>
    <w:rsid w:val="007143D4"/>
    <w:rsid w:val="00714BF1"/>
    <w:rsid w:val="00721383"/>
    <w:rsid w:val="007240CF"/>
    <w:rsid w:val="00726884"/>
    <w:rsid w:val="00726A09"/>
    <w:rsid w:val="007274F9"/>
    <w:rsid w:val="00730C74"/>
    <w:rsid w:val="0073158B"/>
    <w:rsid w:val="007333CC"/>
    <w:rsid w:val="0073399A"/>
    <w:rsid w:val="00734463"/>
    <w:rsid w:val="00734A80"/>
    <w:rsid w:val="0073619E"/>
    <w:rsid w:val="00737446"/>
    <w:rsid w:val="00740DAD"/>
    <w:rsid w:val="007505CA"/>
    <w:rsid w:val="007517A5"/>
    <w:rsid w:val="00751889"/>
    <w:rsid w:val="00751900"/>
    <w:rsid w:val="00756650"/>
    <w:rsid w:val="007603F5"/>
    <w:rsid w:val="0076244C"/>
    <w:rsid w:val="00762776"/>
    <w:rsid w:val="00764651"/>
    <w:rsid w:val="00764DB0"/>
    <w:rsid w:val="0076764D"/>
    <w:rsid w:val="00773BA1"/>
    <w:rsid w:val="00773BAF"/>
    <w:rsid w:val="0077498C"/>
    <w:rsid w:val="00775E93"/>
    <w:rsid w:val="007771D4"/>
    <w:rsid w:val="007808EB"/>
    <w:rsid w:val="007809BC"/>
    <w:rsid w:val="0078237B"/>
    <w:rsid w:val="00783FA1"/>
    <w:rsid w:val="00784128"/>
    <w:rsid w:val="007869D8"/>
    <w:rsid w:val="00787BCC"/>
    <w:rsid w:val="007904EB"/>
    <w:rsid w:val="00793173"/>
    <w:rsid w:val="007A0DDC"/>
    <w:rsid w:val="007A2A33"/>
    <w:rsid w:val="007A5E34"/>
    <w:rsid w:val="007B22CF"/>
    <w:rsid w:val="007B2568"/>
    <w:rsid w:val="007B328E"/>
    <w:rsid w:val="007B3A5E"/>
    <w:rsid w:val="007B5C89"/>
    <w:rsid w:val="007B676A"/>
    <w:rsid w:val="007B74BA"/>
    <w:rsid w:val="007C1FCC"/>
    <w:rsid w:val="007C2500"/>
    <w:rsid w:val="007C6201"/>
    <w:rsid w:val="007D11EE"/>
    <w:rsid w:val="007D2C23"/>
    <w:rsid w:val="007D3D7D"/>
    <w:rsid w:val="007D4A54"/>
    <w:rsid w:val="007D7C92"/>
    <w:rsid w:val="007E03FA"/>
    <w:rsid w:val="007E1154"/>
    <w:rsid w:val="007E3906"/>
    <w:rsid w:val="007E6BA4"/>
    <w:rsid w:val="007F0984"/>
    <w:rsid w:val="007F1817"/>
    <w:rsid w:val="007F3DAB"/>
    <w:rsid w:val="007F41F8"/>
    <w:rsid w:val="007F46F8"/>
    <w:rsid w:val="007F4EF5"/>
    <w:rsid w:val="007F659B"/>
    <w:rsid w:val="00800F0D"/>
    <w:rsid w:val="00803C64"/>
    <w:rsid w:val="00803C72"/>
    <w:rsid w:val="0080454E"/>
    <w:rsid w:val="00804C32"/>
    <w:rsid w:val="00806302"/>
    <w:rsid w:val="00807119"/>
    <w:rsid w:val="00812E77"/>
    <w:rsid w:val="00814E1B"/>
    <w:rsid w:val="0082483F"/>
    <w:rsid w:val="00824D0A"/>
    <w:rsid w:val="008279C0"/>
    <w:rsid w:val="00830A76"/>
    <w:rsid w:val="00832CAE"/>
    <w:rsid w:val="008464A5"/>
    <w:rsid w:val="00850091"/>
    <w:rsid w:val="00850C75"/>
    <w:rsid w:val="00853516"/>
    <w:rsid w:val="00853B56"/>
    <w:rsid w:val="00862712"/>
    <w:rsid w:val="00864C1C"/>
    <w:rsid w:val="00866A85"/>
    <w:rsid w:val="00867701"/>
    <w:rsid w:val="008721A5"/>
    <w:rsid w:val="008723F3"/>
    <w:rsid w:val="00872A82"/>
    <w:rsid w:val="00876F56"/>
    <w:rsid w:val="008815C3"/>
    <w:rsid w:val="00881DE6"/>
    <w:rsid w:val="008837A6"/>
    <w:rsid w:val="00886354"/>
    <w:rsid w:val="00891116"/>
    <w:rsid w:val="0089145D"/>
    <w:rsid w:val="008A4DF2"/>
    <w:rsid w:val="008A6CFE"/>
    <w:rsid w:val="008B5333"/>
    <w:rsid w:val="008B6223"/>
    <w:rsid w:val="008C1DA1"/>
    <w:rsid w:val="008C66E0"/>
    <w:rsid w:val="008C6B94"/>
    <w:rsid w:val="008D7C65"/>
    <w:rsid w:val="008E3339"/>
    <w:rsid w:val="008E45B1"/>
    <w:rsid w:val="008F20FC"/>
    <w:rsid w:val="008F3496"/>
    <w:rsid w:val="008F5A30"/>
    <w:rsid w:val="008F5FFE"/>
    <w:rsid w:val="008F6CAB"/>
    <w:rsid w:val="0090026F"/>
    <w:rsid w:val="0090212C"/>
    <w:rsid w:val="00902493"/>
    <w:rsid w:val="00902F3B"/>
    <w:rsid w:val="00905A43"/>
    <w:rsid w:val="00906567"/>
    <w:rsid w:val="00907BF4"/>
    <w:rsid w:val="00910CC0"/>
    <w:rsid w:val="00912C79"/>
    <w:rsid w:val="00920BE7"/>
    <w:rsid w:val="00920CC0"/>
    <w:rsid w:val="00921B8C"/>
    <w:rsid w:val="00924973"/>
    <w:rsid w:val="00927C9D"/>
    <w:rsid w:val="00931FD7"/>
    <w:rsid w:val="00941430"/>
    <w:rsid w:val="00942123"/>
    <w:rsid w:val="00943CF8"/>
    <w:rsid w:val="00947EFA"/>
    <w:rsid w:val="0095207B"/>
    <w:rsid w:val="00952187"/>
    <w:rsid w:val="00957FAC"/>
    <w:rsid w:val="00962045"/>
    <w:rsid w:val="009657D7"/>
    <w:rsid w:val="00973DC1"/>
    <w:rsid w:val="009777C4"/>
    <w:rsid w:val="00980E61"/>
    <w:rsid w:val="00980FF1"/>
    <w:rsid w:val="00983953"/>
    <w:rsid w:val="009858FC"/>
    <w:rsid w:val="00986172"/>
    <w:rsid w:val="0099033A"/>
    <w:rsid w:val="009907C5"/>
    <w:rsid w:val="00991428"/>
    <w:rsid w:val="0099169D"/>
    <w:rsid w:val="00992676"/>
    <w:rsid w:val="009954B2"/>
    <w:rsid w:val="00996691"/>
    <w:rsid w:val="009A1B09"/>
    <w:rsid w:val="009A3AB7"/>
    <w:rsid w:val="009A4090"/>
    <w:rsid w:val="009A4925"/>
    <w:rsid w:val="009A6963"/>
    <w:rsid w:val="009A7506"/>
    <w:rsid w:val="009B036B"/>
    <w:rsid w:val="009B0723"/>
    <w:rsid w:val="009B07AD"/>
    <w:rsid w:val="009B0883"/>
    <w:rsid w:val="009B15E2"/>
    <w:rsid w:val="009B1A60"/>
    <w:rsid w:val="009B272B"/>
    <w:rsid w:val="009B4976"/>
    <w:rsid w:val="009C0B8E"/>
    <w:rsid w:val="009C1BC8"/>
    <w:rsid w:val="009C2442"/>
    <w:rsid w:val="009C6881"/>
    <w:rsid w:val="009D0811"/>
    <w:rsid w:val="009D0EE1"/>
    <w:rsid w:val="009D20B1"/>
    <w:rsid w:val="009D3F45"/>
    <w:rsid w:val="009D47B8"/>
    <w:rsid w:val="009E2AEB"/>
    <w:rsid w:val="009E2E27"/>
    <w:rsid w:val="009E3F49"/>
    <w:rsid w:val="009E45DF"/>
    <w:rsid w:val="009E4DE3"/>
    <w:rsid w:val="009E6A47"/>
    <w:rsid w:val="009F275E"/>
    <w:rsid w:val="00A02163"/>
    <w:rsid w:val="00A047EE"/>
    <w:rsid w:val="00A065A3"/>
    <w:rsid w:val="00A145C9"/>
    <w:rsid w:val="00A1724D"/>
    <w:rsid w:val="00A2274A"/>
    <w:rsid w:val="00A22A71"/>
    <w:rsid w:val="00A235B7"/>
    <w:rsid w:val="00A25392"/>
    <w:rsid w:val="00A26898"/>
    <w:rsid w:val="00A27A7A"/>
    <w:rsid w:val="00A30968"/>
    <w:rsid w:val="00A34806"/>
    <w:rsid w:val="00A34ABE"/>
    <w:rsid w:val="00A34B45"/>
    <w:rsid w:val="00A407EF"/>
    <w:rsid w:val="00A46074"/>
    <w:rsid w:val="00A46116"/>
    <w:rsid w:val="00A46B4C"/>
    <w:rsid w:val="00A46FE2"/>
    <w:rsid w:val="00A5117B"/>
    <w:rsid w:val="00A5201E"/>
    <w:rsid w:val="00A56480"/>
    <w:rsid w:val="00A56D34"/>
    <w:rsid w:val="00A60074"/>
    <w:rsid w:val="00A6312F"/>
    <w:rsid w:val="00A6627C"/>
    <w:rsid w:val="00A71019"/>
    <w:rsid w:val="00A72AA7"/>
    <w:rsid w:val="00A731DC"/>
    <w:rsid w:val="00A80D6A"/>
    <w:rsid w:val="00A81029"/>
    <w:rsid w:val="00A845F5"/>
    <w:rsid w:val="00A87B25"/>
    <w:rsid w:val="00A918C4"/>
    <w:rsid w:val="00A91FE2"/>
    <w:rsid w:val="00A94436"/>
    <w:rsid w:val="00A94F8C"/>
    <w:rsid w:val="00A95100"/>
    <w:rsid w:val="00A95FAC"/>
    <w:rsid w:val="00A96489"/>
    <w:rsid w:val="00A96A04"/>
    <w:rsid w:val="00A9734F"/>
    <w:rsid w:val="00A97540"/>
    <w:rsid w:val="00AA1291"/>
    <w:rsid w:val="00AA1AA3"/>
    <w:rsid w:val="00AB0E3A"/>
    <w:rsid w:val="00AB2425"/>
    <w:rsid w:val="00AB685C"/>
    <w:rsid w:val="00AB6C2D"/>
    <w:rsid w:val="00AC08F7"/>
    <w:rsid w:val="00AC1DA7"/>
    <w:rsid w:val="00AC2F1F"/>
    <w:rsid w:val="00AC3839"/>
    <w:rsid w:val="00AC43F8"/>
    <w:rsid w:val="00AC45BA"/>
    <w:rsid w:val="00AC6865"/>
    <w:rsid w:val="00AC7082"/>
    <w:rsid w:val="00AD12C7"/>
    <w:rsid w:val="00AD2DB9"/>
    <w:rsid w:val="00AD3BC4"/>
    <w:rsid w:val="00AD4BE8"/>
    <w:rsid w:val="00AE0168"/>
    <w:rsid w:val="00AE4E54"/>
    <w:rsid w:val="00AF228E"/>
    <w:rsid w:val="00AF5381"/>
    <w:rsid w:val="00AF7640"/>
    <w:rsid w:val="00B00102"/>
    <w:rsid w:val="00B016A8"/>
    <w:rsid w:val="00B03BE4"/>
    <w:rsid w:val="00B11608"/>
    <w:rsid w:val="00B14819"/>
    <w:rsid w:val="00B15E2F"/>
    <w:rsid w:val="00B17AA9"/>
    <w:rsid w:val="00B17D38"/>
    <w:rsid w:val="00B328C4"/>
    <w:rsid w:val="00B3560F"/>
    <w:rsid w:val="00B35E46"/>
    <w:rsid w:val="00B36879"/>
    <w:rsid w:val="00B37221"/>
    <w:rsid w:val="00B42D7D"/>
    <w:rsid w:val="00B44713"/>
    <w:rsid w:val="00B51B95"/>
    <w:rsid w:val="00B53FBE"/>
    <w:rsid w:val="00B56103"/>
    <w:rsid w:val="00B576D2"/>
    <w:rsid w:val="00B64929"/>
    <w:rsid w:val="00B66657"/>
    <w:rsid w:val="00B70966"/>
    <w:rsid w:val="00B71AD1"/>
    <w:rsid w:val="00B734FC"/>
    <w:rsid w:val="00B736DF"/>
    <w:rsid w:val="00B743D6"/>
    <w:rsid w:val="00B74FBD"/>
    <w:rsid w:val="00B76AB2"/>
    <w:rsid w:val="00B77F46"/>
    <w:rsid w:val="00B82586"/>
    <w:rsid w:val="00B829A3"/>
    <w:rsid w:val="00B8406D"/>
    <w:rsid w:val="00B86DB1"/>
    <w:rsid w:val="00B87869"/>
    <w:rsid w:val="00B907BA"/>
    <w:rsid w:val="00B91F69"/>
    <w:rsid w:val="00B9244A"/>
    <w:rsid w:val="00B9448D"/>
    <w:rsid w:val="00B94D35"/>
    <w:rsid w:val="00B950FF"/>
    <w:rsid w:val="00B9639B"/>
    <w:rsid w:val="00B9760F"/>
    <w:rsid w:val="00B97EA4"/>
    <w:rsid w:val="00BA0E19"/>
    <w:rsid w:val="00BA1949"/>
    <w:rsid w:val="00BA37BB"/>
    <w:rsid w:val="00BA3AE6"/>
    <w:rsid w:val="00BA4008"/>
    <w:rsid w:val="00BA426D"/>
    <w:rsid w:val="00BB0F2B"/>
    <w:rsid w:val="00BB639C"/>
    <w:rsid w:val="00BB6D1E"/>
    <w:rsid w:val="00BB7A34"/>
    <w:rsid w:val="00BC3A55"/>
    <w:rsid w:val="00BC58B3"/>
    <w:rsid w:val="00BE2A3C"/>
    <w:rsid w:val="00BE4FF3"/>
    <w:rsid w:val="00BF50F7"/>
    <w:rsid w:val="00C02F29"/>
    <w:rsid w:val="00C06834"/>
    <w:rsid w:val="00C14506"/>
    <w:rsid w:val="00C17718"/>
    <w:rsid w:val="00C20AFE"/>
    <w:rsid w:val="00C22A25"/>
    <w:rsid w:val="00C234A4"/>
    <w:rsid w:val="00C35671"/>
    <w:rsid w:val="00C35B77"/>
    <w:rsid w:val="00C35E0D"/>
    <w:rsid w:val="00C376EB"/>
    <w:rsid w:val="00C41A0C"/>
    <w:rsid w:val="00C427F6"/>
    <w:rsid w:val="00C46A3B"/>
    <w:rsid w:val="00C46A92"/>
    <w:rsid w:val="00C46EC1"/>
    <w:rsid w:val="00C46F62"/>
    <w:rsid w:val="00C52796"/>
    <w:rsid w:val="00C53E2C"/>
    <w:rsid w:val="00C54560"/>
    <w:rsid w:val="00C550C8"/>
    <w:rsid w:val="00C55824"/>
    <w:rsid w:val="00C56B61"/>
    <w:rsid w:val="00C606C3"/>
    <w:rsid w:val="00C61550"/>
    <w:rsid w:val="00C620F4"/>
    <w:rsid w:val="00C63169"/>
    <w:rsid w:val="00C67651"/>
    <w:rsid w:val="00C72848"/>
    <w:rsid w:val="00C72B07"/>
    <w:rsid w:val="00C75649"/>
    <w:rsid w:val="00C75DA1"/>
    <w:rsid w:val="00C7736C"/>
    <w:rsid w:val="00C77F0F"/>
    <w:rsid w:val="00C82D87"/>
    <w:rsid w:val="00C83396"/>
    <w:rsid w:val="00C8712A"/>
    <w:rsid w:val="00C902C8"/>
    <w:rsid w:val="00C919D1"/>
    <w:rsid w:val="00C92F56"/>
    <w:rsid w:val="00C9606B"/>
    <w:rsid w:val="00C963D3"/>
    <w:rsid w:val="00C97F80"/>
    <w:rsid w:val="00CA0896"/>
    <w:rsid w:val="00CA6F1B"/>
    <w:rsid w:val="00CB03F2"/>
    <w:rsid w:val="00CB1983"/>
    <w:rsid w:val="00CB2364"/>
    <w:rsid w:val="00CB2CBB"/>
    <w:rsid w:val="00CB593A"/>
    <w:rsid w:val="00CB7CAC"/>
    <w:rsid w:val="00CB7D36"/>
    <w:rsid w:val="00CC3437"/>
    <w:rsid w:val="00CC5335"/>
    <w:rsid w:val="00CC564A"/>
    <w:rsid w:val="00CC5BA4"/>
    <w:rsid w:val="00CC6748"/>
    <w:rsid w:val="00CC6994"/>
    <w:rsid w:val="00CD32DE"/>
    <w:rsid w:val="00CD48AD"/>
    <w:rsid w:val="00CD4998"/>
    <w:rsid w:val="00CE0E3E"/>
    <w:rsid w:val="00CE1035"/>
    <w:rsid w:val="00CE47A7"/>
    <w:rsid w:val="00CE4E41"/>
    <w:rsid w:val="00CE6453"/>
    <w:rsid w:val="00CE6E50"/>
    <w:rsid w:val="00CF19B9"/>
    <w:rsid w:val="00CF2819"/>
    <w:rsid w:val="00CF4F9D"/>
    <w:rsid w:val="00CF70DC"/>
    <w:rsid w:val="00D063C2"/>
    <w:rsid w:val="00D06A87"/>
    <w:rsid w:val="00D12386"/>
    <w:rsid w:val="00D132BC"/>
    <w:rsid w:val="00D1446E"/>
    <w:rsid w:val="00D14730"/>
    <w:rsid w:val="00D148DC"/>
    <w:rsid w:val="00D17FDC"/>
    <w:rsid w:val="00D204CA"/>
    <w:rsid w:val="00D216D3"/>
    <w:rsid w:val="00D21D8C"/>
    <w:rsid w:val="00D24547"/>
    <w:rsid w:val="00D27CBC"/>
    <w:rsid w:val="00D31A74"/>
    <w:rsid w:val="00D321EA"/>
    <w:rsid w:val="00D34CCE"/>
    <w:rsid w:val="00D41909"/>
    <w:rsid w:val="00D446F5"/>
    <w:rsid w:val="00D457F0"/>
    <w:rsid w:val="00D53719"/>
    <w:rsid w:val="00D5411F"/>
    <w:rsid w:val="00D54B96"/>
    <w:rsid w:val="00D579B4"/>
    <w:rsid w:val="00D6188D"/>
    <w:rsid w:val="00D62342"/>
    <w:rsid w:val="00D63EFD"/>
    <w:rsid w:val="00D66368"/>
    <w:rsid w:val="00D66FD6"/>
    <w:rsid w:val="00D739F7"/>
    <w:rsid w:val="00D73A8E"/>
    <w:rsid w:val="00D73E9C"/>
    <w:rsid w:val="00D82499"/>
    <w:rsid w:val="00D84752"/>
    <w:rsid w:val="00D86B3B"/>
    <w:rsid w:val="00D8748A"/>
    <w:rsid w:val="00D92A74"/>
    <w:rsid w:val="00D93196"/>
    <w:rsid w:val="00DA0DC0"/>
    <w:rsid w:val="00DB01E3"/>
    <w:rsid w:val="00DB243C"/>
    <w:rsid w:val="00DB482A"/>
    <w:rsid w:val="00DB50FB"/>
    <w:rsid w:val="00DB56F2"/>
    <w:rsid w:val="00DB6EF5"/>
    <w:rsid w:val="00DC0C21"/>
    <w:rsid w:val="00DC2889"/>
    <w:rsid w:val="00DC3089"/>
    <w:rsid w:val="00DC4420"/>
    <w:rsid w:val="00DC6EF1"/>
    <w:rsid w:val="00DD0802"/>
    <w:rsid w:val="00DD262A"/>
    <w:rsid w:val="00DD2E11"/>
    <w:rsid w:val="00DD3278"/>
    <w:rsid w:val="00DD44EB"/>
    <w:rsid w:val="00DE03AF"/>
    <w:rsid w:val="00DE121C"/>
    <w:rsid w:val="00DE1872"/>
    <w:rsid w:val="00DE35E1"/>
    <w:rsid w:val="00DE6633"/>
    <w:rsid w:val="00DF75F8"/>
    <w:rsid w:val="00DF7A3A"/>
    <w:rsid w:val="00E00C00"/>
    <w:rsid w:val="00E00DE2"/>
    <w:rsid w:val="00E05093"/>
    <w:rsid w:val="00E06D7E"/>
    <w:rsid w:val="00E07952"/>
    <w:rsid w:val="00E07C5A"/>
    <w:rsid w:val="00E114DF"/>
    <w:rsid w:val="00E11C54"/>
    <w:rsid w:val="00E131BB"/>
    <w:rsid w:val="00E15BA9"/>
    <w:rsid w:val="00E16A44"/>
    <w:rsid w:val="00E177F0"/>
    <w:rsid w:val="00E21599"/>
    <w:rsid w:val="00E22B54"/>
    <w:rsid w:val="00E23F65"/>
    <w:rsid w:val="00E25582"/>
    <w:rsid w:val="00E2594D"/>
    <w:rsid w:val="00E269CE"/>
    <w:rsid w:val="00E26E19"/>
    <w:rsid w:val="00E31946"/>
    <w:rsid w:val="00E31DF3"/>
    <w:rsid w:val="00E34571"/>
    <w:rsid w:val="00E41A34"/>
    <w:rsid w:val="00E4294D"/>
    <w:rsid w:val="00E450A4"/>
    <w:rsid w:val="00E45C5C"/>
    <w:rsid w:val="00E50451"/>
    <w:rsid w:val="00E506BE"/>
    <w:rsid w:val="00E547FD"/>
    <w:rsid w:val="00E55547"/>
    <w:rsid w:val="00E55912"/>
    <w:rsid w:val="00E56170"/>
    <w:rsid w:val="00E61F3D"/>
    <w:rsid w:val="00E6268E"/>
    <w:rsid w:val="00E6302B"/>
    <w:rsid w:val="00E6452F"/>
    <w:rsid w:val="00E64F45"/>
    <w:rsid w:val="00E6742D"/>
    <w:rsid w:val="00E71CB0"/>
    <w:rsid w:val="00E750A5"/>
    <w:rsid w:val="00E77C3D"/>
    <w:rsid w:val="00E80115"/>
    <w:rsid w:val="00E81126"/>
    <w:rsid w:val="00E8361C"/>
    <w:rsid w:val="00E83ADE"/>
    <w:rsid w:val="00E90991"/>
    <w:rsid w:val="00E909F0"/>
    <w:rsid w:val="00E90D47"/>
    <w:rsid w:val="00E93993"/>
    <w:rsid w:val="00E9597C"/>
    <w:rsid w:val="00E96067"/>
    <w:rsid w:val="00EA0913"/>
    <w:rsid w:val="00EA5B00"/>
    <w:rsid w:val="00EA6EC9"/>
    <w:rsid w:val="00EA73BE"/>
    <w:rsid w:val="00EB146B"/>
    <w:rsid w:val="00EB45AC"/>
    <w:rsid w:val="00EB6B0C"/>
    <w:rsid w:val="00EC2780"/>
    <w:rsid w:val="00EC441F"/>
    <w:rsid w:val="00EC4755"/>
    <w:rsid w:val="00EC6D86"/>
    <w:rsid w:val="00ED0BC4"/>
    <w:rsid w:val="00ED447D"/>
    <w:rsid w:val="00ED59D7"/>
    <w:rsid w:val="00ED5BDC"/>
    <w:rsid w:val="00EE0F09"/>
    <w:rsid w:val="00EE425D"/>
    <w:rsid w:val="00EE4971"/>
    <w:rsid w:val="00EE523C"/>
    <w:rsid w:val="00EE6046"/>
    <w:rsid w:val="00EE6CB0"/>
    <w:rsid w:val="00EF090E"/>
    <w:rsid w:val="00EF3DEE"/>
    <w:rsid w:val="00EF5572"/>
    <w:rsid w:val="00EF6C5A"/>
    <w:rsid w:val="00F033DA"/>
    <w:rsid w:val="00F0585C"/>
    <w:rsid w:val="00F10094"/>
    <w:rsid w:val="00F13691"/>
    <w:rsid w:val="00F13FB1"/>
    <w:rsid w:val="00F27607"/>
    <w:rsid w:val="00F27CD8"/>
    <w:rsid w:val="00F30351"/>
    <w:rsid w:val="00F3323E"/>
    <w:rsid w:val="00F341F4"/>
    <w:rsid w:val="00F34F9D"/>
    <w:rsid w:val="00F35CCE"/>
    <w:rsid w:val="00F45EE3"/>
    <w:rsid w:val="00F4637E"/>
    <w:rsid w:val="00F470CA"/>
    <w:rsid w:val="00F50766"/>
    <w:rsid w:val="00F5524B"/>
    <w:rsid w:val="00F55E99"/>
    <w:rsid w:val="00F57812"/>
    <w:rsid w:val="00F60538"/>
    <w:rsid w:val="00F61DD2"/>
    <w:rsid w:val="00F66656"/>
    <w:rsid w:val="00F66AFF"/>
    <w:rsid w:val="00F71433"/>
    <w:rsid w:val="00F721E9"/>
    <w:rsid w:val="00F730FA"/>
    <w:rsid w:val="00F776A5"/>
    <w:rsid w:val="00F81F78"/>
    <w:rsid w:val="00F8454F"/>
    <w:rsid w:val="00F868F8"/>
    <w:rsid w:val="00F94566"/>
    <w:rsid w:val="00F9652B"/>
    <w:rsid w:val="00F97C5B"/>
    <w:rsid w:val="00FA0152"/>
    <w:rsid w:val="00FA18CF"/>
    <w:rsid w:val="00FA3D50"/>
    <w:rsid w:val="00FA48FC"/>
    <w:rsid w:val="00FB0BEF"/>
    <w:rsid w:val="00FB3D35"/>
    <w:rsid w:val="00FB4E95"/>
    <w:rsid w:val="00FB6528"/>
    <w:rsid w:val="00FB721C"/>
    <w:rsid w:val="00FB7F8D"/>
    <w:rsid w:val="00FB7FBD"/>
    <w:rsid w:val="00FC294A"/>
    <w:rsid w:val="00FC374A"/>
    <w:rsid w:val="00FC704B"/>
    <w:rsid w:val="00FC74C8"/>
    <w:rsid w:val="00FC7993"/>
    <w:rsid w:val="00FC7B47"/>
    <w:rsid w:val="00FD035C"/>
    <w:rsid w:val="00FD1A35"/>
    <w:rsid w:val="00FD2AF6"/>
    <w:rsid w:val="00FD2EA4"/>
    <w:rsid w:val="00FD36C5"/>
    <w:rsid w:val="00FD6094"/>
    <w:rsid w:val="00FD6310"/>
    <w:rsid w:val="00FD7C7B"/>
    <w:rsid w:val="00FE08A2"/>
    <w:rsid w:val="00FE1D12"/>
    <w:rsid w:val="00FE2122"/>
    <w:rsid w:val="00FE2A86"/>
    <w:rsid w:val="00FE2DE2"/>
    <w:rsid w:val="00FF296F"/>
    <w:rsid w:val="00FF5E23"/>
    <w:rsid w:val="00FF67DC"/>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Wright</cp:lastModifiedBy>
  <cp:revision>514</cp:revision>
  <cp:lastPrinted>2019-08-27T05:42:00Z</cp:lastPrinted>
  <dcterms:created xsi:type="dcterms:W3CDTF">2023-05-18T23:00:00Z</dcterms:created>
  <dcterms:modified xsi:type="dcterms:W3CDTF">2023-07-20T22:47:00Z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