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D52C3A">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D52C3A">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D52C3A">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107FCD" w:rsidRDefault="00107FCD" w:rsidP="00D52C3A">
      <w:pPr>
        <w:pStyle w:val="ListParagraph"/>
        <w:numPr>
          <w:ilvl w:val="0"/>
          <w:numId w:val="3"/>
        </w:numPr>
        <w:ind w:left="426"/>
        <w:jc w:val="both"/>
        <w:rPr>
          <w:rFonts w:ascii="Avenir Next" w:hAnsi="Avenir Next" w:cs="Arial"/>
          <w:sz w:val="22"/>
          <w:szCs w:val="22"/>
          <w:lang w:val="en-GB"/>
        </w:rPr>
      </w:pPr>
      <w:r w:rsidRPr="00DF7ED2">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r w:rsidRPr="00107FCD">
        <w:rPr>
          <w:rFonts w:ascii="Avenir Next" w:hAnsi="Avenir Next" w:cs="Arial"/>
          <w:sz w:val="22"/>
          <w:szCs w:val="22"/>
          <w:lang w:val="en-GB"/>
        </w:rPr>
        <w: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D52C3A">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D52C3A">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D52C3A">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DF7ED2" w:rsidRDefault="00BB00A2" w:rsidP="00D52C3A">
      <w:pPr>
        <w:pStyle w:val="ListParagraph"/>
        <w:numPr>
          <w:ilvl w:val="0"/>
          <w:numId w:val="4"/>
        </w:numPr>
        <w:ind w:left="426"/>
        <w:jc w:val="both"/>
        <w:rPr>
          <w:rFonts w:ascii="Avenir Next" w:hAnsi="Avenir Next" w:cs="Arial"/>
          <w:sz w:val="22"/>
          <w:szCs w:val="22"/>
          <w:highlight w:val="yellow"/>
        </w:rPr>
      </w:pPr>
      <w:r w:rsidRPr="00DF7ED2">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52C3A">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52C3A">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52C3A">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lastRenderedPageBreak/>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52C3A">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D52C3A">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F1C94" w:rsidRDefault="00060747" w:rsidP="00D52C3A">
      <w:pPr>
        <w:pStyle w:val="ListParagraph"/>
        <w:numPr>
          <w:ilvl w:val="0"/>
          <w:numId w:val="2"/>
        </w:numPr>
        <w:ind w:left="426"/>
        <w:jc w:val="both"/>
        <w:rPr>
          <w:rFonts w:ascii="Avenir Next" w:hAnsi="Avenir Next" w:cs="Arial"/>
          <w:sz w:val="22"/>
          <w:szCs w:val="22"/>
          <w:lang w:val="en-GB"/>
        </w:rPr>
      </w:pPr>
      <w:r w:rsidRPr="00EF1C94">
        <w:rPr>
          <w:rFonts w:ascii="Avenir Next" w:hAnsi="Avenir Next" w:cs="Arial"/>
          <w:sz w:val="22"/>
          <w:szCs w:val="22"/>
        </w:rPr>
        <w:t>Order</w:t>
      </w:r>
      <w:r w:rsidR="00246EB8" w:rsidRPr="00EF1C94">
        <w:rPr>
          <w:rFonts w:ascii="Avenir Next" w:hAnsi="Avenir Next" w:cs="Arial"/>
          <w:sz w:val="22"/>
          <w:szCs w:val="22"/>
        </w:rPr>
        <w:t xml:space="preserve"> (ii</w:t>
      </w:r>
      <w:r w:rsidR="00EA55A7" w:rsidRPr="00EF1C94">
        <w:rPr>
          <w:rFonts w:ascii="Avenir Next" w:hAnsi="Avenir Next" w:cs="Arial"/>
          <w:sz w:val="22"/>
          <w:szCs w:val="22"/>
        </w:rPr>
        <w:t>i</w:t>
      </w:r>
      <w:r w:rsidR="00246EB8" w:rsidRPr="00EF1C94">
        <w:rPr>
          <w:rFonts w:ascii="Avenir Next" w:hAnsi="Avenir Next" w:cs="Arial"/>
          <w:sz w:val="22"/>
          <w:szCs w:val="22"/>
        </w:rPr>
        <w:t>)</w:t>
      </w:r>
      <w:r w:rsidR="00EA55A7" w:rsidRPr="00EF1C94">
        <w:rPr>
          <w:rFonts w:ascii="Avenir Next" w:hAnsi="Avenir Next" w:cs="Arial"/>
          <w:sz w:val="22"/>
          <w:szCs w:val="22"/>
        </w:rPr>
        <w:t>, (iv), (</w:t>
      </w:r>
      <w:proofErr w:type="spellStart"/>
      <w:r w:rsidR="00EA55A7" w:rsidRPr="00EF1C94">
        <w:rPr>
          <w:rFonts w:ascii="Avenir Next" w:hAnsi="Avenir Next" w:cs="Arial"/>
          <w:sz w:val="22"/>
          <w:szCs w:val="22"/>
        </w:rPr>
        <w:t>i</w:t>
      </w:r>
      <w:proofErr w:type="spellEnd"/>
      <w:r w:rsidR="00EA55A7" w:rsidRPr="00EF1C94">
        <w:rPr>
          <w:rFonts w:ascii="Avenir Next" w:hAnsi="Avenir Next" w:cs="Arial"/>
          <w:sz w:val="22"/>
          <w:szCs w:val="22"/>
        </w:rPr>
        <w:t>)</w:t>
      </w:r>
      <w:r w:rsidR="00246EB8" w:rsidRPr="00EF1C94">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EF1C94" w:rsidRDefault="00726C03" w:rsidP="00D52C3A">
      <w:pPr>
        <w:pStyle w:val="ListParagraph"/>
        <w:numPr>
          <w:ilvl w:val="0"/>
          <w:numId w:val="2"/>
        </w:numPr>
        <w:ind w:left="426"/>
        <w:jc w:val="both"/>
        <w:rPr>
          <w:rFonts w:ascii="Avenir Next" w:hAnsi="Avenir Next" w:cs="Arial"/>
          <w:sz w:val="22"/>
          <w:szCs w:val="22"/>
          <w:highlight w:val="yellow"/>
          <w:lang w:val="en-GB"/>
        </w:rPr>
      </w:pPr>
      <w:r w:rsidRPr="00EF1C94">
        <w:rPr>
          <w:rFonts w:ascii="Avenir Next" w:hAnsi="Avenir Next" w:cs="Arial"/>
          <w:sz w:val="22"/>
          <w:szCs w:val="22"/>
          <w:highlight w:val="yellow"/>
        </w:rPr>
        <w:t>Order</w:t>
      </w:r>
      <w:r w:rsidR="00246EB8" w:rsidRPr="00EF1C94">
        <w:rPr>
          <w:rFonts w:ascii="Avenir Next" w:hAnsi="Avenir Next" w:cs="Arial"/>
          <w:sz w:val="22"/>
          <w:szCs w:val="22"/>
          <w:highlight w:val="yellow"/>
        </w:rPr>
        <w:t xml:space="preserve"> (</w:t>
      </w:r>
      <w:r w:rsidR="00591FC4" w:rsidRPr="00EF1C94">
        <w:rPr>
          <w:rFonts w:ascii="Avenir Next" w:hAnsi="Avenir Next" w:cs="Arial"/>
          <w:sz w:val="22"/>
          <w:szCs w:val="22"/>
          <w:highlight w:val="yellow"/>
        </w:rPr>
        <w:t>ii</w:t>
      </w:r>
      <w:r w:rsidR="00246EB8" w:rsidRPr="00EF1C94">
        <w:rPr>
          <w:rFonts w:ascii="Avenir Next" w:hAnsi="Avenir Next" w:cs="Arial"/>
          <w:sz w:val="22"/>
          <w:szCs w:val="22"/>
          <w:highlight w:val="yellow"/>
        </w:rPr>
        <w:t>i), (</w:t>
      </w:r>
      <w:proofErr w:type="spellStart"/>
      <w:r w:rsidR="00246EB8" w:rsidRPr="00EF1C94">
        <w:rPr>
          <w:rFonts w:ascii="Avenir Next" w:hAnsi="Avenir Next" w:cs="Arial"/>
          <w:sz w:val="22"/>
          <w:szCs w:val="22"/>
          <w:highlight w:val="yellow"/>
        </w:rPr>
        <w:t>i</w:t>
      </w:r>
      <w:proofErr w:type="spellEnd"/>
      <w:r w:rsidR="00246EB8" w:rsidRPr="00EF1C94">
        <w:rPr>
          <w:rFonts w:ascii="Avenir Next" w:hAnsi="Avenir Next" w:cs="Arial"/>
          <w:sz w:val="22"/>
          <w:szCs w:val="22"/>
          <w:highlight w:val="yellow"/>
        </w:rPr>
        <w:t>)</w:t>
      </w:r>
      <w:r w:rsidR="00591FC4" w:rsidRPr="00EF1C94">
        <w:rPr>
          <w:rFonts w:ascii="Avenir Next" w:hAnsi="Avenir Next" w:cs="Arial"/>
          <w:sz w:val="22"/>
          <w:szCs w:val="22"/>
          <w:highlight w:val="yellow"/>
        </w:rPr>
        <w:t>, (iv)</w:t>
      </w:r>
      <w:r w:rsidR="00246EB8" w:rsidRPr="00EF1C94">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D52C3A">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D52C3A">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D52C3A">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D52C3A">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202B14" w:rsidRDefault="00063A60" w:rsidP="00D52C3A">
      <w:pPr>
        <w:pStyle w:val="ListParagraph"/>
        <w:numPr>
          <w:ilvl w:val="0"/>
          <w:numId w:val="5"/>
        </w:numPr>
        <w:ind w:left="426"/>
        <w:jc w:val="both"/>
        <w:rPr>
          <w:rFonts w:ascii="Avenir Next" w:hAnsi="Avenir Next" w:cs="Arial"/>
          <w:sz w:val="22"/>
          <w:szCs w:val="22"/>
          <w:highlight w:val="yellow"/>
        </w:rPr>
      </w:pPr>
      <w:r w:rsidRPr="00202B14">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D52C3A">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D52C3A">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D52C3A">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DF7ED2" w:rsidRDefault="00503A61" w:rsidP="00D52C3A">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DF7ED2">
        <w:rPr>
          <w:rFonts w:ascii="Avenir Next" w:hAnsi="Avenir Next" w:cs="Arial"/>
          <w:sz w:val="22"/>
          <w:szCs w:val="22"/>
          <w:highlight w:val="yellow"/>
          <w:lang w:val="en-GB"/>
        </w:rPr>
        <w:t>Six</w:t>
      </w:r>
      <w:r w:rsidR="00FA06F5" w:rsidRPr="00DF7ED2">
        <w:rPr>
          <w:rFonts w:ascii="Avenir Next" w:hAnsi="Avenir Next" w:cs="Arial"/>
          <w:sz w:val="22"/>
          <w:szCs w:val="22"/>
          <w:highlight w:val="yellow"/>
          <w:lang w:val="en-GB"/>
        </w:rPr>
        <w:t xml:space="preserve"> </w:t>
      </w:r>
      <w:r w:rsidRPr="00DF7ED2">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D52C3A">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D52C3A">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D52C3A">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DF7ED2" w:rsidRDefault="00F32C3B" w:rsidP="00D52C3A">
      <w:pPr>
        <w:pStyle w:val="ListParagraph"/>
        <w:numPr>
          <w:ilvl w:val="0"/>
          <w:numId w:val="7"/>
        </w:numPr>
        <w:ind w:left="426"/>
        <w:jc w:val="both"/>
        <w:rPr>
          <w:rFonts w:ascii="Avenir Next" w:hAnsi="Avenir Next" w:cs="Arial"/>
          <w:sz w:val="22"/>
          <w:szCs w:val="22"/>
          <w:highlight w:val="yellow"/>
          <w:lang w:val="en-GB"/>
        </w:rPr>
      </w:pPr>
      <w:r w:rsidRPr="00DF7ED2">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D52C3A">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D52C3A">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41895" w:rsidRDefault="00241895" w:rsidP="00D52C3A">
      <w:pPr>
        <w:pStyle w:val="ListParagraph"/>
        <w:numPr>
          <w:ilvl w:val="0"/>
          <w:numId w:val="8"/>
        </w:numPr>
        <w:ind w:left="426"/>
        <w:jc w:val="both"/>
        <w:rPr>
          <w:rFonts w:ascii="Avenir Next" w:hAnsi="Avenir Next" w:cs="Arial"/>
          <w:iCs/>
          <w:sz w:val="22"/>
          <w:szCs w:val="22"/>
          <w:lang w:val="en-GB"/>
        </w:rPr>
      </w:pPr>
      <w:r w:rsidRPr="0077236D">
        <w:rPr>
          <w:rFonts w:ascii="Avenir Next" w:hAnsi="Avenir Next" w:cs="Arial"/>
          <w:iCs/>
          <w:sz w:val="22"/>
          <w:szCs w:val="22"/>
          <w:highlight w:val="yellow"/>
          <w:lang w:val="en-GB"/>
        </w:rPr>
        <w:t>At least 10 or more owning policies of an aggregate value of not less than BMD 50,000</w:t>
      </w:r>
      <w:r w:rsidRPr="00241895">
        <w:rPr>
          <w:rFonts w:ascii="Avenir Next" w:hAnsi="Avenir Next" w:cs="Arial"/>
          <w:iCs/>
          <w:sz w:val="22"/>
          <w:szCs w:val="22"/>
          <w:lang w:val="en-GB"/>
        </w:rPr>
        <w:t>.</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D52C3A">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52C3A">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52C3A">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52C3A">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202B14" w:rsidRDefault="00D83BCE" w:rsidP="00D52C3A">
      <w:pPr>
        <w:pStyle w:val="ListParagraph"/>
        <w:numPr>
          <w:ilvl w:val="0"/>
          <w:numId w:val="9"/>
        </w:numPr>
        <w:ind w:left="426"/>
        <w:jc w:val="both"/>
        <w:rPr>
          <w:rFonts w:ascii="Avenir Next" w:hAnsi="Avenir Next" w:cs="Arial"/>
          <w:sz w:val="22"/>
          <w:szCs w:val="22"/>
          <w:highlight w:val="yellow"/>
          <w:lang w:val="en-GB"/>
        </w:rPr>
      </w:pPr>
      <w:r w:rsidRPr="00202B14">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D52C3A">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D52C3A">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121D3" w:rsidRDefault="00E121D3" w:rsidP="00D52C3A">
      <w:pPr>
        <w:pStyle w:val="ListParagraph"/>
        <w:numPr>
          <w:ilvl w:val="0"/>
          <w:numId w:val="10"/>
        </w:numPr>
        <w:ind w:left="426"/>
        <w:jc w:val="both"/>
        <w:rPr>
          <w:rFonts w:ascii="Avenir Next" w:hAnsi="Avenir Next" w:cs="Arial"/>
          <w:sz w:val="22"/>
          <w:szCs w:val="22"/>
          <w:lang w:val="en-GB"/>
        </w:rPr>
      </w:pPr>
      <w:r w:rsidRPr="00202B14">
        <w:rPr>
          <w:rFonts w:ascii="Avenir Next" w:hAnsi="Avenir Next" w:cs="Arial"/>
          <w:sz w:val="22"/>
          <w:szCs w:val="22"/>
          <w:highlight w:val="yellow"/>
          <w:lang w:val="en-GB"/>
        </w:rPr>
        <w:t>Section 247 of the Companies Act 1981</w:t>
      </w:r>
      <w:r w:rsidRPr="00E121D3">
        <w:rPr>
          <w:rFonts w:ascii="Avenir Next" w:hAnsi="Avenir Next" w:cs="Arial"/>
          <w:sz w:val="22"/>
          <w:szCs w:val="22"/>
          <w:lang w:val="en-GB"/>
        </w:rPr>
        <w:t>.</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D52C3A">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D52C3A">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D52C3A">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202B14" w:rsidRDefault="00FD06A4" w:rsidP="00D52C3A">
      <w:pPr>
        <w:pStyle w:val="ListParagraph"/>
        <w:numPr>
          <w:ilvl w:val="0"/>
          <w:numId w:val="11"/>
        </w:numPr>
        <w:ind w:left="426"/>
        <w:jc w:val="both"/>
        <w:rPr>
          <w:rFonts w:ascii="Avenir Next" w:hAnsi="Avenir Next" w:cs="Arial"/>
          <w:sz w:val="22"/>
          <w:szCs w:val="22"/>
          <w:highlight w:val="yellow"/>
          <w:lang w:val="en-GB"/>
        </w:rPr>
      </w:pPr>
      <w:r w:rsidRPr="00202B14">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D52C3A">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6888FC70" w14:textId="6EC19E42" w:rsidR="001E441E" w:rsidRDefault="00EF1C94"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w:t>
      </w:r>
      <w:r w:rsidR="00202B14">
        <w:rPr>
          <w:rFonts w:ascii="Avenir Next" w:hAnsi="Avenir Next" w:cs="Arial"/>
          <w:color w:val="808080" w:themeColor="background1" w:themeShade="80"/>
          <w:sz w:val="22"/>
          <w:szCs w:val="22"/>
          <w:lang w:val="en-GB"/>
        </w:rPr>
        <w:t xml:space="preserve"> 170(2) of the Companies Act 1981</w:t>
      </w:r>
      <w:r>
        <w:rPr>
          <w:rFonts w:ascii="Avenir Next" w:hAnsi="Avenir Next" w:cs="Arial"/>
          <w:color w:val="808080" w:themeColor="background1" w:themeShade="80"/>
          <w:sz w:val="22"/>
          <w:szCs w:val="22"/>
          <w:lang w:val="en-GB"/>
        </w:rPr>
        <w:t xml:space="preserve"> permits the court to</w:t>
      </w:r>
      <w:r w:rsidR="00202B14">
        <w:rPr>
          <w:rFonts w:ascii="Avenir Next" w:hAnsi="Avenir Next" w:cs="Arial"/>
          <w:color w:val="808080" w:themeColor="background1" w:themeShade="80"/>
          <w:sz w:val="22"/>
          <w:szCs w:val="22"/>
          <w:lang w:val="en-GB"/>
        </w:rPr>
        <w:t xml:space="preserve"> appoint a provisional liquidator between the presentation of a winding-up petition and its final hearing</w:t>
      </w:r>
      <w:r w:rsidR="00290FEE">
        <w:rPr>
          <w:rFonts w:ascii="Avenir Next" w:hAnsi="Avenir Next" w:cs="Arial"/>
          <w:color w:val="808080" w:themeColor="background1" w:themeShade="80"/>
          <w:sz w:val="22"/>
          <w:szCs w:val="22"/>
          <w:lang w:val="en-GB"/>
        </w:rPr>
        <w:t xml:space="preserve">. </w:t>
      </w:r>
      <w:r w:rsidRPr="00EF1C94">
        <w:rPr>
          <w:rFonts w:ascii="Avenir Next" w:hAnsi="Avenir Next" w:cs="Arial"/>
          <w:color w:val="808080" w:themeColor="background1" w:themeShade="80"/>
          <w:sz w:val="22"/>
          <w:szCs w:val="22"/>
          <w:lang w:val="en-GB"/>
        </w:rPr>
        <w:t xml:space="preserve">A provisional liquidator may be appointed if there is a good </w:t>
      </w:r>
      <w:r w:rsidRPr="00EF1C94">
        <w:rPr>
          <w:rFonts w:ascii="Avenir Next" w:hAnsi="Avenir Next" w:cs="Arial"/>
          <w:i/>
          <w:iCs/>
          <w:color w:val="808080" w:themeColor="background1" w:themeShade="80"/>
          <w:sz w:val="22"/>
          <w:szCs w:val="22"/>
          <w:lang w:val="en-GB"/>
        </w:rPr>
        <w:t xml:space="preserve">prima facie </w:t>
      </w:r>
      <w:r w:rsidRPr="00EF1C94">
        <w:rPr>
          <w:rFonts w:ascii="Avenir Next" w:hAnsi="Avenir Next" w:cs="Arial"/>
          <w:color w:val="808080" w:themeColor="background1" w:themeShade="80"/>
          <w:sz w:val="22"/>
          <w:szCs w:val="22"/>
          <w:lang w:val="en-GB"/>
        </w:rPr>
        <w:t>case that a winding-up order will be made, and if the court considers that a provisional liquidator should be appointed in al the circumstances of the case</w:t>
      </w:r>
      <w:r w:rsidR="00AC3F7D">
        <w:rPr>
          <w:rFonts w:ascii="Avenir Next" w:hAnsi="Avenir Next" w:cs="Arial"/>
          <w:color w:val="808080" w:themeColor="background1" w:themeShade="80"/>
          <w:sz w:val="22"/>
          <w:szCs w:val="22"/>
          <w:lang w:val="en-GB"/>
        </w:rPr>
        <w:t>, per</w:t>
      </w:r>
      <w:r w:rsidRPr="00EF1C94">
        <w:rPr>
          <w:rFonts w:ascii="Avenir Next" w:hAnsi="Avenir Next" w:cs="Arial"/>
          <w:color w:val="808080" w:themeColor="background1" w:themeShade="80"/>
          <w:sz w:val="22"/>
          <w:szCs w:val="22"/>
          <w:lang w:val="en-GB"/>
        </w:rPr>
        <w:t xml:space="preserve"> </w:t>
      </w:r>
      <w:r w:rsidRPr="00EF1C94">
        <w:rPr>
          <w:rFonts w:ascii="Avenir Next" w:hAnsi="Avenir Next" w:cs="Arial"/>
          <w:i/>
          <w:iCs/>
          <w:color w:val="808080" w:themeColor="background1" w:themeShade="80"/>
          <w:sz w:val="22"/>
          <w:szCs w:val="22"/>
          <w:lang w:val="en-GB"/>
        </w:rPr>
        <w:t xml:space="preserve">Re Stewardship Credit Arbitrage Fund Ltd </w:t>
      </w:r>
      <w:r w:rsidRPr="00EF1C94">
        <w:rPr>
          <w:rFonts w:ascii="Avenir Next" w:hAnsi="Avenir Next" w:cs="Arial"/>
          <w:color w:val="808080" w:themeColor="background1" w:themeShade="80"/>
          <w:sz w:val="22"/>
          <w:szCs w:val="22"/>
          <w:lang w:val="en-GB"/>
        </w:rPr>
        <w:t xml:space="preserve">[2008] </w:t>
      </w:r>
      <w:proofErr w:type="spellStart"/>
      <w:r w:rsidRPr="00EF1C94">
        <w:rPr>
          <w:rFonts w:ascii="Avenir Next" w:hAnsi="Avenir Next" w:cs="Arial"/>
          <w:color w:val="808080" w:themeColor="background1" w:themeShade="80"/>
          <w:sz w:val="22"/>
          <w:szCs w:val="22"/>
          <w:lang w:val="en-GB"/>
        </w:rPr>
        <w:t>Bda</w:t>
      </w:r>
      <w:proofErr w:type="spellEnd"/>
      <w:r w:rsidRPr="00EF1C94">
        <w:rPr>
          <w:rFonts w:ascii="Avenir Next" w:hAnsi="Avenir Next" w:cs="Arial"/>
          <w:color w:val="808080" w:themeColor="background1" w:themeShade="80"/>
          <w:sz w:val="22"/>
          <w:szCs w:val="22"/>
          <w:lang w:val="en-GB"/>
        </w:rPr>
        <w:t xml:space="preserve"> LR 67 at [36] (“</w:t>
      </w:r>
      <w:r w:rsidRPr="00EF1C94">
        <w:rPr>
          <w:rFonts w:ascii="Avenir Next" w:hAnsi="Avenir Next" w:cs="Arial"/>
          <w:i/>
          <w:iCs/>
          <w:color w:val="808080" w:themeColor="background1" w:themeShade="80"/>
          <w:sz w:val="22"/>
          <w:szCs w:val="22"/>
          <w:lang w:val="en-GB"/>
        </w:rPr>
        <w:t>Re Stewardship</w:t>
      </w:r>
      <w:r w:rsidRPr="00EF1C94">
        <w:rPr>
          <w:rFonts w:ascii="Avenir Next" w:hAnsi="Avenir Next" w:cs="Arial"/>
          <w:color w:val="808080" w:themeColor="background1" w:themeShade="80"/>
          <w:sz w:val="22"/>
          <w:szCs w:val="22"/>
          <w:lang w:val="en-GB"/>
        </w:rPr>
        <w:t>”)</w:t>
      </w:r>
      <w:r w:rsidR="00290FEE">
        <w:rPr>
          <w:rFonts w:ascii="Avenir Next" w:hAnsi="Avenir Next" w:cs="Arial"/>
          <w:color w:val="808080" w:themeColor="background1" w:themeShade="80"/>
          <w:sz w:val="22"/>
          <w:szCs w:val="22"/>
          <w:lang w:val="en-GB"/>
        </w:rPr>
        <w:t>.</w:t>
      </w:r>
      <w:r w:rsidR="001E441E">
        <w:rPr>
          <w:rFonts w:ascii="Avenir Next" w:hAnsi="Avenir Next" w:cs="Arial"/>
          <w:color w:val="808080" w:themeColor="background1" w:themeShade="80"/>
          <w:sz w:val="22"/>
          <w:szCs w:val="22"/>
          <w:lang w:val="en-GB"/>
        </w:rPr>
        <w:t xml:space="preserve"> </w:t>
      </w:r>
    </w:p>
    <w:p w14:paraId="1570B85F" w14:textId="77777777" w:rsidR="001E441E" w:rsidRDefault="001E441E" w:rsidP="008E79A7">
      <w:pPr>
        <w:jc w:val="both"/>
        <w:rPr>
          <w:rFonts w:ascii="Avenir Next" w:hAnsi="Avenir Next" w:cs="Arial"/>
          <w:color w:val="808080" w:themeColor="background1" w:themeShade="80"/>
          <w:sz w:val="22"/>
          <w:szCs w:val="22"/>
          <w:lang w:val="en-GB"/>
        </w:rPr>
      </w:pPr>
    </w:p>
    <w:p w14:paraId="7B5E6F04" w14:textId="03C4CE54" w:rsidR="00EF1C94" w:rsidRPr="00EF1C94" w:rsidRDefault="00EF1C94" w:rsidP="00EF1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usual</w:t>
      </w:r>
      <w:r w:rsidRPr="00EF1C94">
        <w:rPr>
          <w:rFonts w:ascii="Avenir Next" w:hAnsi="Avenir Next" w:cs="Arial"/>
          <w:color w:val="808080" w:themeColor="background1" w:themeShade="80"/>
          <w:sz w:val="22"/>
          <w:szCs w:val="22"/>
          <w:lang w:val="en-GB"/>
        </w:rPr>
        <w:t xml:space="preserve"> c</w:t>
      </w:r>
      <w:r>
        <w:rPr>
          <w:rFonts w:ascii="Avenir Next" w:hAnsi="Avenir Next" w:cs="Arial"/>
          <w:color w:val="808080" w:themeColor="background1" w:themeShade="80"/>
          <w:sz w:val="22"/>
          <w:szCs w:val="22"/>
          <w:lang w:val="en-GB"/>
        </w:rPr>
        <w:t>ircumstances which warrant</w:t>
      </w:r>
      <w:r w:rsidRPr="00EF1C94">
        <w:rPr>
          <w:rFonts w:ascii="Avenir Next" w:hAnsi="Avenir Next" w:cs="Arial"/>
          <w:color w:val="808080" w:themeColor="background1" w:themeShade="80"/>
          <w:sz w:val="22"/>
          <w:szCs w:val="22"/>
          <w:lang w:val="en-GB"/>
        </w:rPr>
        <w:t xml:space="preserve"> the appointment of a provisional liquidator include situations </w:t>
      </w:r>
      <w:r>
        <w:rPr>
          <w:rFonts w:ascii="Avenir Next" w:hAnsi="Avenir Next" w:cs="Arial"/>
          <w:color w:val="808080" w:themeColor="background1" w:themeShade="80"/>
          <w:sz w:val="22"/>
          <w:szCs w:val="22"/>
          <w:lang w:val="en-GB"/>
        </w:rPr>
        <w:t xml:space="preserve">(a) </w:t>
      </w:r>
      <w:r w:rsidRPr="00EF1C94">
        <w:rPr>
          <w:rFonts w:ascii="Avenir Next" w:hAnsi="Avenir Next" w:cs="Arial"/>
          <w:color w:val="808080" w:themeColor="background1" w:themeShade="80"/>
          <w:sz w:val="22"/>
          <w:szCs w:val="22"/>
          <w:lang w:val="en-GB"/>
        </w:rPr>
        <w:t xml:space="preserve">where there is a risk </w:t>
      </w:r>
      <w:r>
        <w:rPr>
          <w:rFonts w:ascii="Avenir Next" w:hAnsi="Avenir Next" w:cs="Arial"/>
          <w:color w:val="808080" w:themeColor="background1" w:themeShade="80"/>
          <w:sz w:val="22"/>
          <w:szCs w:val="22"/>
          <w:lang w:val="en-GB"/>
        </w:rPr>
        <w:t>of the dissipation of</w:t>
      </w:r>
      <w:r w:rsidRPr="00EF1C94">
        <w:rPr>
          <w:rFonts w:ascii="Avenir Next" w:hAnsi="Avenir Next" w:cs="Arial"/>
          <w:color w:val="808080" w:themeColor="background1" w:themeShade="80"/>
          <w:sz w:val="22"/>
          <w:szCs w:val="22"/>
          <w:lang w:val="en-GB"/>
        </w:rPr>
        <w:t xml:space="preserve"> assets </w:t>
      </w:r>
      <w:r>
        <w:rPr>
          <w:rFonts w:ascii="Avenir Next" w:hAnsi="Avenir Next" w:cs="Arial"/>
          <w:color w:val="808080" w:themeColor="background1" w:themeShade="80"/>
          <w:sz w:val="22"/>
          <w:szCs w:val="22"/>
          <w:lang w:val="en-GB"/>
        </w:rPr>
        <w:t xml:space="preserve">during the window </w:t>
      </w:r>
      <w:r w:rsidRPr="00EF1C94">
        <w:rPr>
          <w:rFonts w:ascii="Avenir Next" w:hAnsi="Avenir Next" w:cs="Arial"/>
          <w:color w:val="808080" w:themeColor="background1" w:themeShade="80"/>
          <w:sz w:val="22"/>
          <w:szCs w:val="22"/>
          <w:lang w:val="en-GB"/>
        </w:rPr>
        <w:t xml:space="preserve">between the presentation of the winding-up petition and the final hearing, or </w:t>
      </w:r>
      <w:r>
        <w:rPr>
          <w:rFonts w:ascii="Avenir Next" w:hAnsi="Avenir Next" w:cs="Arial"/>
          <w:color w:val="808080" w:themeColor="background1" w:themeShade="80"/>
          <w:sz w:val="22"/>
          <w:szCs w:val="22"/>
          <w:lang w:val="en-GB"/>
        </w:rPr>
        <w:t xml:space="preserve">(b) </w:t>
      </w:r>
      <w:r w:rsidRPr="00EF1C94">
        <w:rPr>
          <w:rFonts w:ascii="Avenir Next" w:hAnsi="Avenir Next" w:cs="Arial"/>
          <w:color w:val="808080" w:themeColor="background1" w:themeShade="80"/>
          <w:sz w:val="22"/>
          <w:szCs w:val="22"/>
          <w:lang w:val="en-GB"/>
        </w:rPr>
        <w:t xml:space="preserve">where there is a need for independent supervision and control. </w:t>
      </w:r>
      <w:r>
        <w:rPr>
          <w:rFonts w:ascii="Avenir Next" w:hAnsi="Avenir Next" w:cs="Arial"/>
          <w:color w:val="808080" w:themeColor="background1" w:themeShade="80"/>
          <w:sz w:val="22"/>
          <w:szCs w:val="22"/>
          <w:lang w:val="en-GB"/>
        </w:rPr>
        <w:t>In</w:t>
      </w:r>
      <w:r w:rsidRPr="00EF1C94">
        <w:rPr>
          <w:rFonts w:ascii="Avenir Next" w:hAnsi="Avenir Next" w:cs="Arial"/>
          <w:color w:val="808080" w:themeColor="background1" w:themeShade="80"/>
          <w:sz w:val="22"/>
          <w:szCs w:val="22"/>
          <w:lang w:val="en-GB"/>
        </w:rPr>
        <w:t xml:space="preserve"> </w:t>
      </w:r>
      <w:r w:rsidRPr="00EF1C94">
        <w:rPr>
          <w:rFonts w:ascii="Avenir Next" w:hAnsi="Avenir Next" w:cs="Arial"/>
          <w:i/>
          <w:iCs/>
          <w:color w:val="808080" w:themeColor="background1" w:themeShade="80"/>
          <w:sz w:val="22"/>
          <w:szCs w:val="22"/>
          <w:lang w:val="en-GB"/>
        </w:rPr>
        <w:t>Re Stewardship</w:t>
      </w:r>
      <w:r w:rsidRPr="00EF1C9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court considered the conduct and management of the company’s affairs and held that the company did not act as one might expect a company in its position to act and therefore needed</w:t>
      </w:r>
      <w:r w:rsidRPr="00EF1C94">
        <w:rPr>
          <w:rFonts w:ascii="Avenir Next" w:hAnsi="Avenir Next" w:cs="Arial"/>
          <w:color w:val="808080" w:themeColor="background1" w:themeShade="80"/>
          <w:sz w:val="22"/>
          <w:szCs w:val="22"/>
          <w:lang w:val="en-GB"/>
        </w:rPr>
        <w:t xml:space="preserve"> to be under the control of joint provisional liquidators </w:t>
      </w:r>
      <w:r>
        <w:rPr>
          <w:rFonts w:ascii="Avenir Next" w:hAnsi="Avenir Next" w:cs="Arial"/>
          <w:color w:val="808080" w:themeColor="background1" w:themeShade="80"/>
          <w:sz w:val="22"/>
          <w:szCs w:val="22"/>
          <w:lang w:val="en-GB"/>
        </w:rPr>
        <w:t>instead</w:t>
      </w:r>
      <w:r w:rsidRPr="00EF1C94">
        <w:rPr>
          <w:rFonts w:ascii="Avenir Next" w:hAnsi="Avenir Next" w:cs="Arial"/>
          <w:color w:val="808080" w:themeColor="background1" w:themeShade="80"/>
          <w:sz w:val="22"/>
          <w:szCs w:val="22"/>
          <w:lang w:val="en-GB"/>
        </w:rPr>
        <w:t xml:space="preserve">. </w:t>
      </w:r>
    </w:p>
    <w:p w14:paraId="70D5E1CA" w14:textId="77777777" w:rsidR="00EF1C94" w:rsidRPr="00EF1C94" w:rsidRDefault="00EF1C94" w:rsidP="00EF1C94">
      <w:pPr>
        <w:jc w:val="both"/>
        <w:rPr>
          <w:rFonts w:ascii="Avenir Next" w:hAnsi="Avenir Next" w:cs="Arial"/>
          <w:color w:val="808080" w:themeColor="background1" w:themeShade="80"/>
          <w:sz w:val="22"/>
          <w:szCs w:val="22"/>
          <w:lang w:val="en-GB"/>
        </w:rPr>
      </w:pPr>
    </w:p>
    <w:p w14:paraId="5843ED9B" w14:textId="57EFF7CA" w:rsidR="00EF1C94" w:rsidRPr="00EF1C94" w:rsidRDefault="00AC3F7D" w:rsidP="00EF1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circumstances where a court is considering the adjournment of a winding-up petition, t</w:t>
      </w:r>
      <w:r w:rsidR="00EF1C94" w:rsidRPr="00EF1C94">
        <w:rPr>
          <w:rFonts w:ascii="Avenir Next" w:hAnsi="Avenir Next" w:cs="Arial"/>
          <w:color w:val="808080" w:themeColor="background1" w:themeShade="80"/>
          <w:sz w:val="22"/>
          <w:szCs w:val="22"/>
          <w:lang w:val="en-GB"/>
        </w:rPr>
        <w:t>he Supreme Court of Bermuda may also appoint a provisional liquidator to support formal and informal restructuring plans where those plans have a credible prospect of success and the support of majority creditors</w:t>
      </w:r>
      <w:r>
        <w:rPr>
          <w:rFonts w:ascii="Avenir Next" w:hAnsi="Avenir Next" w:cs="Arial"/>
          <w:color w:val="808080" w:themeColor="background1" w:themeShade="80"/>
          <w:sz w:val="22"/>
          <w:szCs w:val="22"/>
          <w:lang w:val="en-GB"/>
        </w:rPr>
        <w:t xml:space="preserve">, per </w:t>
      </w:r>
      <w:r w:rsidRPr="00AC3F7D">
        <w:rPr>
          <w:rFonts w:ascii="Avenir Next" w:hAnsi="Avenir Next" w:cs="Arial"/>
          <w:i/>
          <w:iCs/>
          <w:color w:val="808080" w:themeColor="background1" w:themeShade="80"/>
          <w:sz w:val="22"/>
          <w:szCs w:val="22"/>
          <w:lang w:val="en-GB"/>
        </w:rPr>
        <w:t>H</w:t>
      </w:r>
      <w:r w:rsidR="00EF1C94" w:rsidRPr="00AC3F7D">
        <w:rPr>
          <w:rFonts w:ascii="Avenir Next" w:hAnsi="Avenir Next" w:cs="Arial"/>
          <w:i/>
          <w:iCs/>
          <w:color w:val="808080" w:themeColor="background1" w:themeShade="80"/>
          <w:sz w:val="22"/>
          <w:szCs w:val="22"/>
          <w:lang w:val="en-GB"/>
        </w:rPr>
        <w:t xml:space="preserve">SBC v </w:t>
      </w:r>
      <w:proofErr w:type="spellStart"/>
      <w:r w:rsidR="00EF1C94" w:rsidRPr="00AC3F7D">
        <w:rPr>
          <w:rFonts w:ascii="Avenir Next" w:hAnsi="Avenir Next" w:cs="Arial"/>
          <w:i/>
          <w:iCs/>
          <w:color w:val="808080" w:themeColor="background1" w:themeShade="80"/>
          <w:sz w:val="22"/>
          <w:szCs w:val="22"/>
          <w:lang w:val="en-GB"/>
        </w:rPr>
        <w:t>NewOcean</w:t>
      </w:r>
      <w:proofErr w:type="spellEnd"/>
      <w:r w:rsidR="00EF1C94" w:rsidRPr="00AC3F7D">
        <w:rPr>
          <w:rFonts w:ascii="Avenir Next" w:hAnsi="Avenir Next" w:cs="Arial"/>
          <w:i/>
          <w:iCs/>
          <w:color w:val="808080" w:themeColor="background1" w:themeShade="80"/>
          <w:sz w:val="22"/>
          <w:szCs w:val="22"/>
          <w:lang w:val="en-GB"/>
        </w:rPr>
        <w:t xml:space="preserve"> Energy Holdings Limited</w:t>
      </w:r>
      <w:r w:rsidR="00EF1C94" w:rsidRPr="00EF1C94">
        <w:rPr>
          <w:rFonts w:ascii="Avenir Next" w:hAnsi="Avenir Next" w:cs="Arial"/>
          <w:color w:val="808080" w:themeColor="background1" w:themeShade="80"/>
          <w:sz w:val="22"/>
          <w:szCs w:val="22"/>
          <w:lang w:val="en-GB"/>
        </w:rPr>
        <w:t xml:space="preserve"> [2022] CA </w:t>
      </w:r>
      <w:proofErr w:type="spellStart"/>
      <w:r w:rsidR="00EF1C94" w:rsidRPr="00EF1C94">
        <w:rPr>
          <w:rFonts w:ascii="Avenir Next" w:hAnsi="Avenir Next" w:cs="Arial"/>
          <w:color w:val="808080" w:themeColor="background1" w:themeShade="80"/>
          <w:sz w:val="22"/>
          <w:szCs w:val="22"/>
          <w:lang w:val="en-GB"/>
        </w:rPr>
        <w:t>Bda</w:t>
      </w:r>
      <w:proofErr w:type="spellEnd"/>
      <w:r w:rsidR="00EF1C94" w:rsidRPr="00EF1C94">
        <w:rPr>
          <w:rFonts w:ascii="Avenir Next" w:hAnsi="Avenir Next" w:cs="Arial"/>
          <w:color w:val="808080" w:themeColor="background1" w:themeShade="80"/>
          <w:sz w:val="22"/>
          <w:szCs w:val="22"/>
          <w:lang w:val="en-GB"/>
        </w:rPr>
        <w:t xml:space="preserve"> 16 Civ.</w:t>
      </w:r>
    </w:p>
    <w:p w14:paraId="634ED961" w14:textId="77CBA702" w:rsidR="00B1461F" w:rsidRDefault="00B1461F" w:rsidP="008E79A7">
      <w:pPr>
        <w:ind w:right="851"/>
        <w:rPr>
          <w:rFonts w:ascii="Avenir Next" w:hAnsi="Avenir Next" w:cs="Arial"/>
          <w:color w:val="808080" w:themeColor="background1" w:themeShade="80"/>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4D976674" w14:textId="77777777" w:rsidR="00AC3F7D" w:rsidRDefault="00BA7A7E" w:rsidP="00BA7A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37 of the Bankruptcy Act 1989 provides for mandatory set-offs in the event of a liquidation in Bermuda. </w:t>
      </w:r>
      <w:r w:rsidR="00AC3F7D">
        <w:rPr>
          <w:rFonts w:ascii="Avenir Next" w:hAnsi="Avenir Next" w:cs="Arial"/>
          <w:color w:val="808080" w:themeColor="background1" w:themeShade="80"/>
          <w:sz w:val="22"/>
          <w:szCs w:val="22"/>
          <w:lang w:val="en-GB"/>
        </w:rPr>
        <w:t>Set-</w:t>
      </w:r>
      <w:r>
        <w:rPr>
          <w:rFonts w:ascii="Avenir Next" w:hAnsi="Avenir Next" w:cs="Arial"/>
          <w:color w:val="808080" w:themeColor="background1" w:themeShade="80"/>
          <w:sz w:val="22"/>
          <w:szCs w:val="22"/>
          <w:lang w:val="en-GB"/>
        </w:rPr>
        <w:t>off can only be exercised after the commencement of liquidation if</w:t>
      </w:r>
      <w:r w:rsidR="00AC3F7D">
        <w:rPr>
          <w:rFonts w:ascii="Avenir Next" w:hAnsi="Avenir Next" w:cs="Arial"/>
          <w:color w:val="808080" w:themeColor="background1" w:themeShade="80"/>
          <w:sz w:val="22"/>
          <w:szCs w:val="22"/>
          <w:lang w:val="en-GB"/>
        </w:rPr>
        <w:t>:</w:t>
      </w:r>
    </w:p>
    <w:p w14:paraId="5A81E659" w14:textId="77777777" w:rsidR="00AC3F7D" w:rsidRDefault="00BA7A7E" w:rsidP="00BA7A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the debts giving rise to the set-off were incurred prior to the commencement of liquidation and have crystallized as monetary payment liabilities; </w:t>
      </w:r>
    </w:p>
    <w:p w14:paraId="68D88044" w14:textId="77777777" w:rsidR="00AC3F7D" w:rsidRDefault="00BA7A7E" w:rsidP="00BA7A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the transaction giving rise to the debts was not a fraudulent preference or a fraudulent conveyance; or </w:t>
      </w:r>
    </w:p>
    <w:p w14:paraId="78CD2B1D" w14:textId="5026BEF7" w:rsidR="00BA7A7E" w:rsidRDefault="00BA7A7E" w:rsidP="00BA7A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the dealings between the parties were mutual</w:t>
      </w:r>
      <w:r w:rsidR="00AC3F7D">
        <w:rPr>
          <w:rFonts w:ascii="Avenir Next" w:hAnsi="Avenir Next" w:cs="Arial"/>
          <w:color w:val="808080" w:themeColor="background1" w:themeShade="80"/>
          <w:sz w:val="22"/>
          <w:szCs w:val="22"/>
          <w:lang w:val="en-GB"/>
        </w:rPr>
        <w:t xml:space="preserve"> such that </w:t>
      </w:r>
      <w:r w:rsidR="00AC3F7D" w:rsidRPr="00AC3F7D">
        <w:rPr>
          <w:rFonts w:ascii="Avenir Next" w:hAnsi="Avenir Next" w:cs="Arial"/>
          <w:color w:val="808080" w:themeColor="background1" w:themeShade="80"/>
          <w:sz w:val="22"/>
          <w:szCs w:val="22"/>
          <w:lang w:val="en-GB"/>
        </w:rPr>
        <w:t>the parties to the debt are</w:t>
      </w:r>
      <w:r w:rsidR="00AC3F7D">
        <w:rPr>
          <w:rFonts w:ascii="Avenir Next" w:hAnsi="Avenir Next" w:cs="Arial"/>
          <w:color w:val="808080" w:themeColor="background1" w:themeShade="80"/>
          <w:sz w:val="22"/>
          <w:szCs w:val="22"/>
          <w:lang w:val="en-GB"/>
        </w:rPr>
        <w:t xml:space="preserve"> the same parties </w:t>
      </w:r>
      <w:r w:rsidR="00AC3F7D" w:rsidRPr="00AC3F7D">
        <w:rPr>
          <w:rFonts w:ascii="Avenir Next" w:hAnsi="Avenir Next" w:cs="Arial"/>
          <w:color w:val="808080" w:themeColor="background1" w:themeShade="80"/>
          <w:sz w:val="22"/>
          <w:szCs w:val="22"/>
          <w:lang w:val="en-GB"/>
        </w:rPr>
        <w:t>giving rise to the credit</w:t>
      </w:r>
      <w:r w:rsidR="00AC3F7D">
        <w:rPr>
          <w:rFonts w:ascii="Avenir Next" w:hAnsi="Avenir Next" w:cs="Arial"/>
          <w:color w:val="808080" w:themeColor="background1" w:themeShade="80"/>
          <w:sz w:val="22"/>
          <w:szCs w:val="22"/>
          <w:lang w:val="en-GB"/>
        </w:rPr>
        <w:t>.</w:t>
      </w:r>
    </w:p>
    <w:p w14:paraId="7978F4A6" w14:textId="304E8C3A" w:rsidR="00AC3F7D" w:rsidRDefault="00AC3F7D" w:rsidP="00BA7A7E">
      <w:pPr>
        <w:jc w:val="both"/>
        <w:rPr>
          <w:rFonts w:ascii="Avenir Next" w:hAnsi="Avenir Next" w:cs="Arial"/>
          <w:color w:val="808080" w:themeColor="background1" w:themeShade="80"/>
          <w:sz w:val="22"/>
          <w:szCs w:val="22"/>
          <w:lang w:val="en-GB"/>
        </w:rPr>
      </w:pPr>
    </w:p>
    <w:p w14:paraId="506653BA" w14:textId="3A993A30" w:rsidR="00AC3F7D" w:rsidRDefault="00AC3F7D" w:rsidP="00BA7A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AC3F7D">
        <w:rPr>
          <w:rFonts w:ascii="Avenir Next" w:hAnsi="Avenir Next" w:cs="Arial"/>
          <w:color w:val="808080" w:themeColor="background1" w:themeShade="80"/>
          <w:sz w:val="22"/>
          <w:szCs w:val="22"/>
          <w:lang w:val="en-GB"/>
        </w:rPr>
        <w:t xml:space="preserve">f </w:t>
      </w:r>
      <w:r w:rsidR="000B0D2B">
        <w:rPr>
          <w:rFonts w:ascii="Avenir Next" w:hAnsi="Avenir Next" w:cs="Arial"/>
          <w:color w:val="808080" w:themeColor="background1" w:themeShade="80"/>
          <w:sz w:val="22"/>
          <w:szCs w:val="22"/>
          <w:lang w:val="en-GB"/>
        </w:rPr>
        <w:t xml:space="preserve">the person claiming set-off had a </w:t>
      </w:r>
      <w:r w:rsidR="000B0D2B" w:rsidRPr="00AC3F7D">
        <w:rPr>
          <w:rFonts w:ascii="Avenir Next" w:hAnsi="Avenir Next" w:cs="Arial"/>
          <w:color w:val="808080" w:themeColor="background1" w:themeShade="80"/>
          <w:sz w:val="22"/>
          <w:szCs w:val="22"/>
          <w:lang w:val="en-GB"/>
        </w:rPr>
        <w:t xml:space="preserve">notice of an act of insolvency committed by the debtor </w:t>
      </w:r>
      <w:r w:rsidR="000B0D2B">
        <w:rPr>
          <w:rFonts w:ascii="Avenir Next" w:hAnsi="Avenir Next" w:cs="Arial"/>
          <w:color w:val="808080" w:themeColor="background1" w:themeShade="80"/>
          <w:sz w:val="22"/>
          <w:szCs w:val="22"/>
          <w:lang w:val="en-GB"/>
        </w:rPr>
        <w:t>which is</w:t>
      </w:r>
      <w:r w:rsidR="000B0D2B" w:rsidRPr="00AC3F7D">
        <w:rPr>
          <w:rFonts w:ascii="Avenir Next" w:hAnsi="Avenir Next" w:cs="Arial"/>
          <w:color w:val="808080" w:themeColor="background1" w:themeShade="80"/>
          <w:sz w:val="22"/>
          <w:szCs w:val="22"/>
          <w:lang w:val="en-GB"/>
        </w:rPr>
        <w:t xml:space="preserve"> available against him</w:t>
      </w:r>
      <w:r w:rsidR="000B0D2B">
        <w:rPr>
          <w:rFonts w:ascii="Avenir Next" w:hAnsi="Avenir Next" w:cs="Arial"/>
          <w:color w:val="808080" w:themeColor="background1" w:themeShade="80"/>
          <w:sz w:val="22"/>
          <w:szCs w:val="22"/>
          <w:lang w:val="en-GB"/>
        </w:rPr>
        <w:t xml:space="preserve"> </w:t>
      </w:r>
      <w:r w:rsidRPr="00AC3F7D">
        <w:rPr>
          <w:rFonts w:ascii="Avenir Next" w:hAnsi="Avenir Next" w:cs="Arial"/>
          <w:color w:val="808080" w:themeColor="background1" w:themeShade="80"/>
          <w:sz w:val="22"/>
          <w:szCs w:val="22"/>
          <w:lang w:val="en-GB"/>
        </w:rPr>
        <w:t xml:space="preserve">at the time of giving credit to the debtor, </w:t>
      </w:r>
      <w:r w:rsidR="000B0D2B">
        <w:rPr>
          <w:rFonts w:ascii="Avenir Next" w:hAnsi="Avenir Next" w:cs="Arial"/>
          <w:color w:val="808080" w:themeColor="background1" w:themeShade="80"/>
          <w:sz w:val="22"/>
          <w:szCs w:val="22"/>
          <w:lang w:val="en-GB"/>
        </w:rPr>
        <w:t>he will not be entitled to claim the set-off.</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2B4170E7" w:rsidR="00514451" w:rsidRDefault="004E654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security over assets </w:t>
      </w:r>
      <w:r w:rsidR="00607D7D">
        <w:rPr>
          <w:rFonts w:ascii="Avenir Next" w:hAnsi="Avenir Next" w:cs="Arial"/>
          <w:color w:val="808080" w:themeColor="background1" w:themeShade="80"/>
          <w:sz w:val="22"/>
          <w:szCs w:val="22"/>
          <w:lang w:val="en-GB"/>
        </w:rPr>
        <w:t>(</w:t>
      </w:r>
      <w:proofErr w:type="spellStart"/>
      <w:r w:rsidR="00607D7D" w:rsidRPr="00607D7D">
        <w:rPr>
          <w:rFonts w:ascii="Avenir Next" w:hAnsi="Avenir Next" w:cs="Arial"/>
          <w:i/>
          <w:iCs/>
          <w:color w:val="808080" w:themeColor="background1" w:themeShade="80"/>
          <w:sz w:val="22"/>
          <w:szCs w:val="22"/>
          <w:lang w:val="en-GB"/>
        </w:rPr>
        <w:t>ie</w:t>
      </w:r>
      <w:proofErr w:type="spellEnd"/>
      <w:r w:rsidR="00607D7D">
        <w:rPr>
          <w:rFonts w:ascii="Avenir Next" w:hAnsi="Avenir Next" w:cs="Arial"/>
          <w:color w:val="808080" w:themeColor="background1" w:themeShade="80"/>
          <w:sz w:val="22"/>
          <w:szCs w:val="22"/>
          <w:lang w:val="en-GB"/>
        </w:rPr>
        <w:t xml:space="preserve">, </w:t>
      </w:r>
      <w:r w:rsidR="00607D7D" w:rsidRPr="00607D7D">
        <w:rPr>
          <w:rFonts w:ascii="Avenir Next" w:hAnsi="Avenir Next" w:cs="Arial"/>
          <w:color w:val="808080" w:themeColor="background1" w:themeShade="80"/>
          <w:sz w:val="22"/>
          <w:szCs w:val="22"/>
          <w:lang w:val="en-GB"/>
        </w:rPr>
        <w:t>immovable, movable and certain intangible property</w:t>
      </w:r>
      <w:r w:rsidR="00607D7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under Bermuda law may be by way of: (</w:t>
      </w:r>
      <w:r w:rsidR="00E57D9D">
        <w:rPr>
          <w:rFonts w:ascii="Avenir Next" w:hAnsi="Avenir Next" w:cs="Arial"/>
          <w:color w:val="808080" w:themeColor="background1" w:themeShade="80"/>
          <w:sz w:val="22"/>
          <w:szCs w:val="22"/>
          <w:lang w:val="en-GB"/>
        </w:rPr>
        <w:t>a) legal mortgage; (b) equitable mortgage; and (c) fixed charges</w:t>
      </w:r>
      <w:r w:rsidR="008A2404">
        <w:rPr>
          <w:rFonts w:ascii="Avenir Next" w:hAnsi="Avenir Next" w:cs="Arial"/>
          <w:color w:val="808080" w:themeColor="background1" w:themeShade="80"/>
          <w:sz w:val="22"/>
          <w:szCs w:val="22"/>
          <w:lang w:val="en-GB"/>
        </w:rPr>
        <w:t>.</w:t>
      </w:r>
    </w:p>
    <w:p w14:paraId="2104C8A5" w14:textId="4F923689" w:rsidR="004E6547" w:rsidRDefault="004E6547" w:rsidP="00514451">
      <w:pPr>
        <w:jc w:val="both"/>
        <w:rPr>
          <w:rFonts w:ascii="Avenir Next" w:hAnsi="Avenir Next" w:cs="Arial"/>
          <w:color w:val="808080" w:themeColor="background1" w:themeShade="80"/>
          <w:sz w:val="22"/>
          <w:szCs w:val="22"/>
          <w:lang w:val="en-GB"/>
        </w:rPr>
      </w:pPr>
    </w:p>
    <w:p w14:paraId="37430262" w14:textId="45E3AEA0" w:rsidR="004E6547" w:rsidRPr="004E6547" w:rsidRDefault="004E6547" w:rsidP="00514451">
      <w:pPr>
        <w:jc w:val="both"/>
        <w:rPr>
          <w:rFonts w:ascii="Avenir Next" w:hAnsi="Avenir Next" w:cs="Arial"/>
          <w:i/>
          <w:iCs/>
          <w:color w:val="808080" w:themeColor="background1" w:themeShade="80"/>
          <w:sz w:val="22"/>
          <w:szCs w:val="22"/>
          <w:lang w:val="en-GB"/>
        </w:rPr>
      </w:pPr>
      <w:r w:rsidRPr="004E6547">
        <w:rPr>
          <w:rFonts w:ascii="Avenir Next" w:hAnsi="Avenir Next" w:cs="Arial"/>
          <w:i/>
          <w:iCs/>
          <w:color w:val="808080" w:themeColor="background1" w:themeShade="80"/>
          <w:sz w:val="22"/>
          <w:szCs w:val="22"/>
          <w:lang w:val="en-GB"/>
        </w:rPr>
        <w:t>Legal mortgage</w:t>
      </w:r>
    </w:p>
    <w:p w14:paraId="61103B92" w14:textId="77777777" w:rsidR="00E57D9D" w:rsidRDefault="00E57D9D" w:rsidP="00514451">
      <w:pPr>
        <w:jc w:val="both"/>
        <w:rPr>
          <w:rFonts w:ascii="Avenir Next" w:hAnsi="Avenir Next" w:cs="Arial"/>
          <w:color w:val="808080" w:themeColor="background1" w:themeShade="80"/>
          <w:sz w:val="22"/>
          <w:szCs w:val="22"/>
          <w:lang w:val="en-GB"/>
        </w:rPr>
      </w:pPr>
    </w:p>
    <w:p w14:paraId="583091C8" w14:textId="0E871BBC" w:rsidR="00E57D9D" w:rsidRDefault="00E57D9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may take security over property by way of legal mortgage</w:t>
      </w:r>
      <w:r w:rsidR="00607D7D">
        <w:rPr>
          <w:rFonts w:ascii="Avenir Next" w:hAnsi="Avenir Next" w:cs="Arial"/>
          <w:color w:val="808080" w:themeColor="background1" w:themeShade="80"/>
          <w:sz w:val="22"/>
          <w:szCs w:val="22"/>
          <w:lang w:val="en-GB"/>
        </w:rPr>
        <w:t xml:space="preserve">. This process involves the legal </w:t>
      </w:r>
      <w:r>
        <w:rPr>
          <w:rFonts w:ascii="Avenir Next" w:hAnsi="Avenir Next" w:cs="Arial"/>
          <w:color w:val="808080" w:themeColor="background1" w:themeShade="80"/>
          <w:sz w:val="22"/>
          <w:szCs w:val="22"/>
          <w:lang w:val="en-GB"/>
        </w:rPr>
        <w:t>title of the debtor’s property</w:t>
      </w:r>
      <w:r w:rsidR="00607D7D">
        <w:rPr>
          <w:rFonts w:ascii="Avenir Next" w:hAnsi="Avenir Next" w:cs="Arial"/>
          <w:color w:val="808080" w:themeColor="background1" w:themeShade="80"/>
          <w:sz w:val="22"/>
          <w:szCs w:val="22"/>
          <w:lang w:val="en-GB"/>
        </w:rPr>
        <w:t xml:space="preserve"> being transferred</w:t>
      </w:r>
      <w:r>
        <w:rPr>
          <w:rFonts w:ascii="Avenir Next" w:hAnsi="Avenir Next" w:cs="Arial"/>
          <w:color w:val="808080" w:themeColor="background1" w:themeShade="80"/>
          <w:sz w:val="22"/>
          <w:szCs w:val="22"/>
          <w:lang w:val="en-GB"/>
        </w:rPr>
        <w:t xml:space="preserve"> to the creditor as security for a debt. </w:t>
      </w:r>
      <w:r w:rsidR="00607D7D">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debtor </w:t>
      </w:r>
      <w:r w:rsidR="00607D7D">
        <w:rPr>
          <w:rFonts w:ascii="Avenir Next" w:hAnsi="Avenir Next" w:cs="Arial"/>
          <w:color w:val="808080" w:themeColor="background1" w:themeShade="80"/>
          <w:sz w:val="22"/>
          <w:szCs w:val="22"/>
          <w:lang w:val="en-GB"/>
        </w:rPr>
        <w:t>retains</w:t>
      </w:r>
      <w:r>
        <w:rPr>
          <w:rFonts w:ascii="Avenir Next" w:hAnsi="Avenir Next" w:cs="Arial"/>
          <w:color w:val="808080" w:themeColor="background1" w:themeShade="80"/>
          <w:sz w:val="22"/>
          <w:szCs w:val="22"/>
          <w:lang w:val="en-GB"/>
        </w:rPr>
        <w:t xml:space="preserve"> possession of the property, </w:t>
      </w:r>
      <w:r w:rsidR="00607D7D">
        <w:rPr>
          <w:rFonts w:ascii="Avenir Next" w:hAnsi="Avenir Next" w:cs="Arial"/>
          <w:color w:val="808080" w:themeColor="background1" w:themeShade="80"/>
          <w:sz w:val="22"/>
          <w:szCs w:val="22"/>
          <w:lang w:val="en-GB"/>
        </w:rPr>
        <w:t xml:space="preserve">but the </w:t>
      </w:r>
      <w:r>
        <w:rPr>
          <w:rFonts w:ascii="Avenir Next" w:hAnsi="Avenir Next" w:cs="Arial"/>
          <w:color w:val="808080" w:themeColor="background1" w:themeShade="80"/>
          <w:sz w:val="22"/>
          <w:szCs w:val="22"/>
          <w:lang w:val="en-GB"/>
        </w:rPr>
        <w:t xml:space="preserve">legal title </w:t>
      </w:r>
      <w:r w:rsidR="00607D7D">
        <w:rPr>
          <w:rFonts w:ascii="Avenir Next" w:hAnsi="Avenir Next" w:cs="Arial"/>
          <w:color w:val="808080" w:themeColor="background1" w:themeShade="80"/>
          <w:sz w:val="22"/>
          <w:szCs w:val="22"/>
          <w:lang w:val="en-GB"/>
        </w:rPr>
        <w:t xml:space="preserve">of the property </w:t>
      </w:r>
      <w:r>
        <w:rPr>
          <w:rFonts w:ascii="Avenir Next" w:hAnsi="Avenir Next" w:cs="Arial"/>
          <w:color w:val="808080" w:themeColor="background1" w:themeShade="80"/>
          <w:sz w:val="22"/>
          <w:szCs w:val="22"/>
          <w:lang w:val="en-GB"/>
        </w:rPr>
        <w:t xml:space="preserve">will only be reconveyed to the debtor </w:t>
      </w:r>
      <w:r w:rsidR="00607D7D">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payment and satisfaction of the debt to the creditor.</w:t>
      </w:r>
    </w:p>
    <w:p w14:paraId="703FC420" w14:textId="595405BF" w:rsidR="004502D3" w:rsidRDefault="004502D3" w:rsidP="00514451">
      <w:pPr>
        <w:jc w:val="both"/>
        <w:rPr>
          <w:rFonts w:ascii="Avenir Next" w:hAnsi="Avenir Next" w:cs="Arial"/>
          <w:color w:val="808080" w:themeColor="background1" w:themeShade="80"/>
          <w:sz w:val="22"/>
          <w:szCs w:val="22"/>
          <w:lang w:val="en-GB"/>
        </w:rPr>
      </w:pPr>
    </w:p>
    <w:p w14:paraId="076D4FA0" w14:textId="79E35D57" w:rsidR="004502D3" w:rsidRPr="004502D3" w:rsidRDefault="004502D3" w:rsidP="00514451">
      <w:pPr>
        <w:jc w:val="both"/>
        <w:rPr>
          <w:rFonts w:ascii="Avenir Next" w:hAnsi="Avenir Next" w:cs="Arial"/>
          <w:i/>
          <w:iCs/>
          <w:color w:val="808080" w:themeColor="background1" w:themeShade="80"/>
          <w:sz w:val="22"/>
          <w:szCs w:val="22"/>
          <w:lang w:val="en-GB"/>
        </w:rPr>
      </w:pPr>
      <w:r w:rsidRPr="004502D3">
        <w:rPr>
          <w:rFonts w:ascii="Avenir Next" w:hAnsi="Avenir Next" w:cs="Arial"/>
          <w:i/>
          <w:iCs/>
          <w:color w:val="808080" w:themeColor="background1" w:themeShade="80"/>
          <w:sz w:val="22"/>
          <w:szCs w:val="22"/>
          <w:lang w:val="en-GB"/>
        </w:rPr>
        <w:t>Equitable mortgage</w:t>
      </w:r>
    </w:p>
    <w:p w14:paraId="7B11452A" w14:textId="77777777" w:rsidR="00E57D9D" w:rsidRDefault="00E57D9D" w:rsidP="00514451">
      <w:pPr>
        <w:jc w:val="both"/>
        <w:rPr>
          <w:rFonts w:ascii="Avenir Next" w:hAnsi="Avenir Next" w:cs="Arial"/>
          <w:color w:val="808080" w:themeColor="background1" w:themeShade="80"/>
          <w:sz w:val="22"/>
          <w:szCs w:val="22"/>
          <w:lang w:val="en-GB"/>
        </w:rPr>
      </w:pPr>
    </w:p>
    <w:p w14:paraId="67610092" w14:textId="13592B62" w:rsidR="00E57D9D" w:rsidRDefault="00FE354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may also take out an</w:t>
      </w:r>
      <w:r w:rsidR="00E57D9D">
        <w:rPr>
          <w:rFonts w:ascii="Avenir Next" w:hAnsi="Avenir Next" w:cs="Arial"/>
          <w:color w:val="808080" w:themeColor="background1" w:themeShade="80"/>
          <w:sz w:val="22"/>
          <w:szCs w:val="22"/>
          <w:lang w:val="en-GB"/>
        </w:rPr>
        <w:t xml:space="preserve"> equitable mortgage</w:t>
      </w:r>
      <w:r>
        <w:rPr>
          <w:rFonts w:ascii="Avenir Next" w:hAnsi="Avenir Next" w:cs="Arial"/>
          <w:color w:val="808080" w:themeColor="background1" w:themeShade="80"/>
          <w:sz w:val="22"/>
          <w:szCs w:val="22"/>
          <w:lang w:val="en-GB"/>
        </w:rPr>
        <w:t>.</w:t>
      </w:r>
      <w:r w:rsidR="00E57D9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E57D9D">
        <w:rPr>
          <w:rFonts w:ascii="Avenir Next" w:hAnsi="Avenir Next" w:cs="Arial"/>
          <w:color w:val="808080" w:themeColor="background1" w:themeShade="80"/>
          <w:sz w:val="22"/>
          <w:szCs w:val="22"/>
          <w:lang w:val="en-GB"/>
        </w:rPr>
        <w:t xml:space="preserve">he debtor </w:t>
      </w:r>
      <w:r>
        <w:rPr>
          <w:rFonts w:ascii="Avenir Next" w:hAnsi="Avenir Next" w:cs="Arial"/>
          <w:color w:val="808080" w:themeColor="background1" w:themeShade="80"/>
          <w:sz w:val="22"/>
          <w:szCs w:val="22"/>
          <w:lang w:val="en-GB"/>
        </w:rPr>
        <w:t>holds</w:t>
      </w:r>
      <w:r w:rsidR="00E57D9D">
        <w:rPr>
          <w:rFonts w:ascii="Avenir Next" w:hAnsi="Avenir Next" w:cs="Arial"/>
          <w:color w:val="808080" w:themeColor="background1" w:themeShade="80"/>
          <w:sz w:val="22"/>
          <w:szCs w:val="22"/>
          <w:lang w:val="en-GB"/>
        </w:rPr>
        <w:t xml:space="preserve"> legal title and </w:t>
      </w:r>
      <w:r>
        <w:rPr>
          <w:rFonts w:ascii="Avenir Next" w:hAnsi="Avenir Next" w:cs="Arial"/>
          <w:color w:val="808080" w:themeColor="background1" w:themeShade="80"/>
          <w:sz w:val="22"/>
          <w:szCs w:val="22"/>
          <w:lang w:val="en-GB"/>
        </w:rPr>
        <w:t xml:space="preserve">remains in </w:t>
      </w:r>
      <w:r w:rsidR="00E57D9D">
        <w:rPr>
          <w:rFonts w:ascii="Avenir Next" w:hAnsi="Avenir Next" w:cs="Arial"/>
          <w:color w:val="808080" w:themeColor="background1" w:themeShade="80"/>
          <w:sz w:val="22"/>
          <w:szCs w:val="22"/>
          <w:lang w:val="en-GB"/>
        </w:rPr>
        <w:t xml:space="preserve">possession of the property, but transfers the beneficial interest in the property to the creditor. </w:t>
      </w:r>
      <w:r>
        <w:rPr>
          <w:rFonts w:ascii="Avenir Next" w:hAnsi="Avenir Next" w:cs="Arial"/>
          <w:color w:val="808080" w:themeColor="background1" w:themeShade="80"/>
          <w:sz w:val="22"/>
          <w:szCs w:val="22"/>
          <w:lang w:val="en-GB"/>
        </w:rPr>
        <w:t>A</w:t>
      </w:r>
      <w:r w:rsidR="00E57D9D">
        <w:rPr>
          <w:rFonts w:ascii="Avenir Next" w:hAnsi="Avenir Next" w:cs="Arial"/>
          <w:color w:val="808080" w:themeColor="background1" w:themeShade="80"/>
          <w:sz w:val="22"/>
          <w:szCs w:val="22"/>
          <w:lang w:val="en-GB"/>
        </w:rPr>
        <w:t xml:space="preserve">n equitable mortgage does not take priority over third party who acquires, without notice of the creditor’s beneficial interest, legal title to the property in </w:t>
      </w:r>
      <w:r>
        <w:rPr>
          <w:rFonts w:ascii="Avenir Next" w:hAnsi="Avenir Next" w:cs="Arial"/>
          <w:color w:val="808080" w:themeColor="background1" w:themeShade="80"/>
          <w:sz w:val="22"/>
          <w:szCs w:val="22"/>
          <w:lang w:val="en-GB"/>
        </w:rPr>
        <w:t xml:space="preserve">a </w:t>
      </w:r>
      <w:r w:rsidRPr="00FE3547">
        <w:rPr>
          <w:rFonts w:ascii="Avenir Next" w:hAnsi="Avenir Next" w:cs="Arial"/>
          <w:i/>
          <w:iCs/>
          <w:color w:val="808080" w:themeColor="background1" w:themeShade="80"/>
          <w:sz w:val="22"/>
          <w:szCs w:val="22"/>
          <w:lang w:val="en-GB"/>
        </w:rPr>
        <w:t>bona fide</w:t>
      </w:r>
      <w:r>
        <w:rPr>
          <w:rFonts w:ascii="Avenir Next" w:hAnsi="Avenir Next" w:cs="Arial"/>
          <w:color w:val="808080" w:themeColor="background1" w:themeShade="80"/>
          <w:sz w:val="22"/>
          <w:szCs w:val="22"/>
          <w:lang w:val="en-GB"/>
        </w:rPr>
        <w:t xml:space="preserve"> transaction for consideration.</w:t>
      </w:r>
    </w:p>
    <w:p w14:paraId="19793906" w14:textId="5EE1FC3B" w:rsidR="00E57D9D" w:rsidRDefault="00E57D9D" w:rsidP="00514451">
      <w:pPr>
        <w:jc w:val="both"/>
        <w:rPr>
          <w:rFonts w:ascii="Avenir Next" w:hAnsi="Avenir Next" w:cs="Arial"/>
          <w:color w:val="808080" w:themeColor="background1" w:themeShade="80"/>
          <w:sz w:val="22"/>
          <w:szCs w:val="22"/>
          <w:lang w:val="en-GB"/>
        </w:rPr>
      </w:pPr>
    </w:p>
    <w:p w14:paraId="1E965507" w14:textId="5432B68C" w:rsidR="00FE3547" w:rsidRPr="00FE3547" w:rsidRDefault="00FE3547" w:rsidP="00514451">
      <w:pPr>
        <w:jc w:val="both"/>
        <w:rPr>
          <w:rFonts w:ascii="Avenir Next" w:hAnsi="Avenir Next" w:cs="Arial"/>
          <w:i/>
          <w:iCs/>
          <w:color w:val="808080" w:themeColor="background1" w:themeShade="80"/>
          <w:sz w:val="22"/>
          <w:szCs w:val="22"/>
          <w:lang w:val="en-GB"/>
        </w:rPr>
      </w:pPr>
      <w:r w:rsidRPr="00FE3547">
        <w:rPr>
          <w:rFonts w:ascii="Avenir Next" w:hAnsi="Avenir Next" w:cs="Arial"/>
          <w:i/>
          <w:iCs/>
          <w:color w:val="808080" w:themeColor="background1" w:themeShade="80"/>
          <w:sz w:val="22"/>
          <w:szCs w:val="22"/>
          <w:lang w:val="en-GB"/>
        </w:rPr>
        <w:t>Fixed charges</w:t>
      </w:r>
    </w:p>
    <w:p w14:paraId="3892019C" w14:textId="77777777" w:rsidR="00FE3547" w:rsidRDefault="00FE3547" w:rsidP="00514451">
      <w:pPr>
        <w:jc w:val="both"/>
        <w:rPr>
          <w:rFonts w:ascii="Avenir Next" w:hAnsi="Avenir Next" w:cs="Arial"/>
          <w:color w:val="808080" w:themeColor="background1" w:themeShade="80"/>
          <w:sz w:val="22"/>
          <w:szCs w:val="22"/>
          <w:lang w:val="en-GB"/>
        </w:rPr>
      </w:pPr>
    </w:p>
    <w:p w14:paraId="3D22B102" w14:textId="218C3AA1" w:rsidR="00745655" w:rsidRPr="008D5DB2" w:rsidRDefault="008D5DB2" w:rsidP="008D5D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may opt to take out a fixed charge over the property. There is no transfer of legal or beneficial ownership, but the creditor is conferred</w:t>
      </w:r>
      <w:r w:rsidR="00E57D9D">
        <w:rPr>
          <w:rFonts w:ascii="Avenir Next" w:hAnsi="Avenir Next" w:cs="Arial"/>
          <w:color w:val="808080" w:themeColor="background1" w:themeShade="80"/>
          <w:sz w:val="22"/>
          <w:szCs w:val="22"/>
          <w:lang w:val="en-GB"/>
        </w:rPr>
        <w:t xml:space="preserve"> the right to take possession of the </w:t>
      </w:r>
      <w:r w:rsidR="00E57D9D">
        <w:rPr>
          <w:rFonts w:ascii="Avenir Next" w:hAnsi="Avenir Next" w:cs="Arial"/>
          <w:color w:val="808080" w:themeColor="background1" w:themeShade="80"/>
          <w:sz w:val="22"/>
          <w:szCs w:val="22"/>
          <w:lang w:val="en-GB"/>
        </w:rPr>
        <w:lastRenderedPageBreak/>
        <w:t xml:space="preserve">property with a right of sale in the event of a default by the debtor. </w:t>
      </w:r>
      <w:r>
        <w:rPr>
          <w:rFonts w:ascii="Avenir Next" w:hAnsi="Avenir Next" w:cs="Arial"/>
          <w:color w:val="808080" w:themeColor="background1" w:themeShade="80"/>
          <w:sz w:val="22"/>
          <w:szCs w:val="22"/>
          <w:lang w:val="en-GB"/>
        </w:rPr>
        <w:t>If the right of</w:t>
      </w:r>
      <w:r w:rsidR="00E57D9D">
        <w:rPr>
          <w:rFonts w:ascii="Avenir Next" w:hAnsi="Avenir Next" w:cs="Arial"/>
          <w:color w:val="808080" w:themeColor="background1" w:themeShade="80"/>
          <w:sz w:val="22"/>
          <w:szCs w:val="22"/>
          <w:lang w:val="en-GB"/>
        </w:rPr>
        <w:t xml:space="preserve"> sale</w:t>
      </w:r>
      <w:r>
        <w:rPr>
          <w:rFonts w:ascii="Avenir Next" w:hAnsi="Avenir Next" w:cs="Arial"/>
          <w:color w:val="808080" w:themeColor="background1" w:themeShade="80"/>
          <w:sz w:val="22"/>
          <w:szCs w:val="22"/>
          <w:lang w:val="en-GB"/>
        </w:rPr>
        <w:t xml:space="preserve"> is exercised</w:t>
      </w:r>
      <w:r w:rsidR="00E57D9D">
        <w:rPr>
          <w:rFonts w:ascii="Avenir Next" w:hAnsi="Avenir Next" w:cs="Arial"/>
          <w:color w:val="808080" w:themeColor="background1" w:themeShade="80"/>
          <w:sz w:val="22"/>
          <w:szCs w:val="22"/>
          <w:lang w:val="en-GB"/>
        </w:rPr>
        <w:t xml:space="preserve">, the proceeds of sale may be applied by the creditor towards payment of the debt </w:t>
      </w:r>
      <w:r>
        <w:rPr>
          <w:rFonts w:ascii="Avenir Next" w:hAnsi="Avenir Next" w:cs="Arial"/>
          <w:color w:val="808080" w:themeColor="background1" w:themeShade="80"/>
          <w:sz w:val="22"/>
          <w:szCs w:val="22"/>
          <w:lang w:val="en-GB"/>
        </w:rPr>
        <w:t xml:space="preserve">owed to him </w:t>
      </w:r>
      <w:r w:rsidR="00E57D9D">
        <w:rPr>
          <w:rFonts w:ascii="Avenir Next" w:hAnsi="Avenir Next" w:cs="Arial"/>
          <w:color w:val="808080" w:themeColor="background1" w:themeShade="80"/>
          <w:sz w:val="22"/>
          <w:szCs w:val="22"/>
          <w:lang w:val="en-GB"/>
        </w:rPr>
        <w:t xml:space="preserve">in priority to and </w:t>
      </w:r>
      <w:r>
        <w:rPr>
          <w:rFonts w:ascii="Avenir Next" w:hAnsi="Avenir Next" w:cs="Arial"/>
          <w:color w:val="808080" w:themeColor="background1" w:themeShade="80"/>
          <w:sz w:val="22"/>
          <w:szCs w:val="22"/>
          <w:lang w:val="en-GB"/>
        </w:rPr>
        <w:t>over any</w:t>
      </w:r>
      <w:r w:rsidR="00E57D9D">
        <w:rPr>
          <w:rFonts w:ascii="Avenir Next" w:hAnsi="Avenir Next" w:cs="Arial"/>
          <w:color w:val="808080" w:themeColor="background1" w:themeShade="80"/>
          <w:sz w:val="22"/>
          <w:szCs w:val="22"/>
          <w:lang w:val="en-GB"/>
        </w:rPr>
        <w:t xml:space="preserve"> other unsecured creditors. </w:t>
      </w:r>
      <w:r>
        <w:rPr>
          <w:rFonts w:ascii="Avenir Next" w:hAnsi="Avenir Next" w:cs="Arial"/>
          <w:color w:val="808080" w:themeColor="background1" w:themeShade="80"/>
          <w:sz w:val="22"/>
          <w:szCs w:val="22"/>
          <w:lang w:val="en-GB"/>
        </w:rPr>
        <w:t>T</w:t>
      </w:r>
      <w:r w:rsidR="00E57D9D">
        <w:rPr>
          <w:rFonts w:ascii="Avenir Next" w:hAnsi="Avenir Next" w:cs="Arial"/>
          <w:color w:val="808080" w:themeColor="background1" w:themeShade="80"/>
          <w:sz w:val="22"/>
          <w:szCs w:val="22"/>
          <w:lang w:val="en-GB"/>
        </w:rPr>
        <w:t>he debtor generally may not deal with any property subject to a fixed charge without the creditor’s consent.</w:t>
      </w:r>
      <w:r w:rsidR="00BB1088">
        <w:rPr>
          <w:rFonts w:ascii="Avenir Next" w:hAnsi="Avenir Next" w:cs="Arial"/>
          <w:color w:val="808080" w:themeColor="background1" w:themeShade="80"/>
          <w:sz w:val="22"/>
          <w:szCs w:val="22"/>
          <w:lang w:val="en-GB"/>
        </w:rPr>
        <w:t xml:space="preserve"> </w:t>
      </w: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4E5C9671" w14:textId="5CEA718C" w:rsidR="0001050B" w:rsidRDefault="0001050B" w:rsidP="0001050B">
      <w:pPr>
        <w:jc w:val="both"/>
        <w:rPr>
          <w:rFonts w:ascii="Avenir Next" w:hAnsi="Avenir Next" w:cs="Arial"/>
          <w:color w:val="808080" w:themeColor="background1" w:themeShade="80"/>
          <w:sz w:val="22"/>
          <w:szCs w:val="22"/>
          <w:lang w:val="en-GB"/>
        </w:rPr>
      </w:pPr>
    </w:p>
    <w:p w14:paraId="3CD45EA1" w14:textId="59C3130A" w:rsidR="00B71260" w:rsidRPr="00696EB0" w:rsidRDefault="008D5DB2"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Bermuda, t</w:t>
      </w:r>
      <w:r w:rsidR="00695984">
        <w:rPr>
          <w:rFonts w:ascii="Avenir Next" w:hAnsi="Avenir Next" w:cs="Arial"/>
          <w:color w:val="808080" w:themeColor="background1" w:themeShade="80"/>
          <w:sz w:val="22"/>
          <w:szCs w:val="22"/>
          <w:lang w:val="en-GB"/>
        </w:rPr>
        <w:t xml:space="preserve">he recognition and assistance of foreign liquidators </w:t>
      </w:r>
      <w:r w:rsidR="009A0321">
        <w:rPr>
          <w:rFonts w:ascii="Avenir Next" w:hAnsi="Avenir Next" w:cs="Arial"/>
          <w:color w:val="808080" w:themeColor="background1" w:themeShade="80"/>
          <w:sz w:val="22"/>
          <w:szCs w:val="22"/>
          <w:lang w:val="en-GB"/>
        </w:rPr>
        <w:t>take</w:t>
      </w:r>
      <w:r w:rsidR="00695984">
        <w:rPr>
          <w:rFonts w:ascii="Avenir Next" w:hAnsi="Avenir Next" w:cs="Arial"/>
          <w:color w:val="808080" w:themeColor="background1" w:themeShade="80"/>
          <w:sz w:val="22"/>
          <w:szCs w:val="22"/>
          <w:lang w:val="en-GB"/>
        </w:rPr>
        <w:t xml:space="preserve"> place under</w:t>
      </w:r>
      <w:r w:rsidR="00EF43CB">
        <w:rPr>
          <w:rFonts w:ascii="Avenir Next" w:hAnsi="Avenir Next" w:cs="Arial"/>
          <w:color w:val="808080" w:themeColor="background1" w:themeShade="80"/>
          <w:sz w:val="22"/>
          <w:szCs w:val="22"/>
          <w:lang w:val="en-GB"/>
        </w:rPr>
        <w:t xml:space="preserve"> the</w:t>
      </w:r>
      <w:r w:rsidR="00695984">
        <w:rPr>
          <w:rFonts w:ascii="Avenir Next" w:hAnsi="Avenir Next" w:cs="Arial"/>
          <w:color w:val="808080" w:themeColor="background1" w:themeShade="80"/>
          <w:sz w:val="22"/>
          <w:szCs w:val="22"/>
          <w:lang w:val="en-GB"/>
        </w:rPr>
        <w:t xml:space="preserve"> common law</w:t>
      </w:r>
      <w:r w:rsidR="00F63F1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It</w:t>
      </w:r>
      <w:r w:rsidR="00B71260">
        <w:rPr>
          <w:rFonts w:ascii="Avenir Next" w:hAnsi="Avenir Next" w:cs="Arial"/>
          <w:color w:val="808080" w:themeColor="background1" w:themeShade="80"/>
          <w:sz w:val="22"/>
          <w:szCs w:val="22"/>
          <w:lang w:val="en-GB"/>
        </w:rPr>
        <w:t xml:space="preserve"> has not enacted local legislation incorporating the centre of main interest </w:t>
      </w:r>
      <w:r>
        <w:rPr>
          <w:rFonts w:ascii="Avenir Next" w:hAnsi="Avenir Next" w:cs="Arial"/>
          <w:color w:val="808080" w:themeColor="background1" w:themeShade="80"/>
          <w:sz w:val="22"/>
          <w:szCs w:val="22"/>
          <w:lang w:val="en-GB"/>
        </w:rPr>
        <w:t xml:space="preserve">(“COMI”) </w:t>
      </w:r>
      <w:r w:rsidR="00B71260">
        <w:rPr>
          <w:rFonts w:ascii="Avenir Next" w:hAnsi="Avenir Next" w:cs="Arial"/>
          <w:color w:val="808080" w:themeColor="background1" w:themeShade="80"/>
          <w:sz w:val="22"/>
          <w:szCs w:val="22"/>
          <w:lang w:val="en-GB"/>
        </w:rPr>
        <w:t>test set out in the UNCITRAL Model Law on Cross Border Insolvency</w:t>
      </w:r>
      <w:r>
        <w:rPr>
          <w:rFonts w:ascii="Avenir Next" w:hAnsi="Avenir Next" w:cs="Arial"/>
          <w:color w:val="808080" w:themeColor="background1" w:themeShade="80"/>
          <w:sz w:val="22"/>
          <w:szCs w:val="22"/>
          <w:lang w:val="en-GB"/>
        </w:rPr>
        <w:t xml:space="preserve"> and it does not have the equivalent of</w:t>
      </w:r>
      <w:r w:rsidR="00F63F19">
        <w:rPr>
          <w:rFonts w:ascii="Avenir Next" w:hAnsi="Avenir Next" w:cs="Arial"/>
          <w:color w:val="808080" w:themeColor="background1" w:themeShade="80"/>
          <w:sz w:val="22"/>
          <w:szCs w:val="22"/>
          <w:lang w:val="en-GB"/>
        </w:rPr>
        <w:t xml:space="preserve"> Chapter 15 of the US’s Bankruptcy Code, or the UK’s Cross-Border Insolvency Regulations 2006.</w:t>
      </w:r>
      <w:r w:rsidR="009A032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That being said, the </w:t>
      </w:r>
      <w:r w:rsidRPr="008D5DB2">
        <w:rPr>
          <w:rFonts w:ascii="Avenir Next" w:hAnsi="Avenir Next" w:cs="Arial"/>
          <w:color w:val="808080" w:themeColor="background1" w:themeShade="80"/>
          <w:sz w:val="22"/>
          <w:szCs w:val="22"/>
          <w:lang w:val="en-GB"/>
        </w:rPr>
        <w:t xml:space="preserve">Supreme Court of Bermuda has </w:t>
      </w:r>
      <w:r>
        <w:rPr>
          <w:rFonts w:ascii="Avenir Next" w:hAnsi="Avenir Next" w:cs="Arial"/>
          <w:color w:val="808080" w:themeColor="background1" w:themeShade="80"/>
          <w:sz w:val="22"/>
          <w:szCs w:val="22"/>
          <w:lang w:val="en-GB"/>
        </w:rPr>
        <w:t>held</w:t>
      </w:r>
      <w:r w:rsidRPr="008D5DB2">
        <w:rPr>
          <w:rFonts w:ascii="Avenir Next" w:hAnsi="Avenir Next" w:cs="Arial"/>
          <w:color w:val="808080" w:themeColor="background1" w:themeShade="80"/>
          <w:sz w:val="22"/>
          <w:szCs w:val="22"/>
          <w:lang w:val="en-GB"/>
        </w:rPr>
        <w:t xml:space="preserve"> that as a matter of common law, the Supreme Court of Bermuda may recognise liquidators appointed by the court of the company’s domicile and the effects of a winding-up order made by that court</w:t>
      </w:r>
      <w:r>
        <w:rPr>
          <w:rFonts w:ascii="Avenir Next" w:hAnsi="Avenir Next" w:cs="Arial"/>
          <w:color w:val="808080" w:themeColor="background1" w:themeShade="80"/>
          <w:sz w:val="22"/>
          <w:szCs w:val="22"/>
          <w:lang w:val="en-GB"/>
        </w:rPr>
        <w:t xml:space="preserve"> </w:t>
      </w:r>
      <w:r w:rsidRPr="008D5DB2">
        <w:rPr>
          <w:rFonts w:ascii="Avenir Next" w:hAnsi="Avenir Next" w:cs="Arial"/>
          <w:color w:val="808080" w:themeColor="background1" w:themeShade="80"/>
          <w:sz w:val="22"/>
          <w:szCs w:val="22"/>
          <w:lang w:val="en-GB"/>
        </w:rPr>
        <w:t>(</w:t>
      </w:r>
      <w:r w:rsidRPr="008D5DB2">
        <w:rPr>
          <w:rFonts w:ascii="Avenir Next" w:hAnsi="Avenir Next" w:cs="Arial"/>
          <w:i/>
          <w:iCs/>
          <w:color w:val="808080" w:themeColor="background1" w:themeShade="80"/>
          <w:sz w:val="22"/>
          <w:szCs w:val="22"/>
          <w:lang w:val="en-GB"/>
        </w:rPr>
        <w:t xml:space="preserve">Cambridge Gas Transportation Corp v Navigator Holdings plc </w:t>
      </w:r>
      <w:r w:rsidRPr="008D5DB2">
        <w:rPr>
          <w:rFonts w:ascii="Avenir Next" w:hAnsi="Avenir Next" w:cs="Arial"/>
          <w:color w:val="808080" w:themeColor="background1" w:themeShade="80"/>
          <w:sz w:val="22"/>
          <w:szCs w:val="22"/>
          <w:lang w:val="en-GB"/>
        </w:rPr>
        <w:t>[2007] 1 AC 508 (“</w:t>
      </w:r>
      <w:r w:rsidRPr="008D5DB2">
        <w:rPr>
          <w:rFonts w:ascii="Avenir Next" w:hAnsi="Avenir Next" w:cs="Arial"/>
          <w:i/>
          <w:iCs/>
          <w:color w:val="808080" w:themeColor="background1" w:themeShade="80"/>
          <w:sz w:val="22"/>
          <w:szCs w:val="22"/>
          <w:lang w:val="en-GB"/>
        </w:rPr>
        <w:t>Cambridge Gas</w:t>
      </w:r>
      <w:r w:rsidRPr="008D5DB2">
        <w:rPr>
          <w:rFonts w:ascii="Avenir Next" w:hAnsi="Avenir Next" w:cs="Arial"/>
          <w:color w:val="808080" w:themeColor="background1" w:themeShade="80"/>
          <w:sz w:val="22"/>
          <w:szCs w:val="22"/>
          <w:lang w:val="en-GB"/>
        </w:rPr>
        <w:t xml:space="preserve">”)). </w:t>
      </w:r>
      <w:r w:rsidR="00E63767">
        <w:rPr>
          <w:rFonts w:ascii="Avenir Next" w:hAnsi="Avenir Next" w:cs="Arial"/>
          <w:color w:val="808080" w:themeColor="background1" w:themeShade="80"/>
          <w:sz w:val="22"/>
          <w:szCs w:val="22"/>
          <w:lang w:val="en-GB"/>
        </w:rPr>
        <w:t>In its common law tradition of such recognition, the courts in Bermuda have the discretion</w:t>
      </w:r>
      <w:r w:rsidRPr="008D5DB2">
        <w:rPr>
          <w:rFonts w:ascii="Avenir Next" w:hAnsi="Avenir Next" w:cs="Arial"/>
          <w:color w:val="808080" w:themeColor="background1" w:themeShade="80"/>
          <w:sz w:val="22"/>
          <w:szCs w:val="22"/>
          <w:lang w:val="en-GB"/>
        </w:rPr>
        <w:t xml:space="preserve"> to assist the primary liquidation court by doing whatever it could have done in the case of a domestic insolvency</w:t>
      </w:r>
      <w:r w:rsidR="00E63767">
        <w:rPr>
          <w:rFonts w:ascii="Avenir Next" w:hAnsi="Avenir Next" w:cs="Arial"/>
          <w:color w:val="808080" w:themeColor="background1" w:themeShade="80"/>
          <w:sz w:val="22"/>
          <w:szCs w:val="22"/>
          <w:lang w:val="en-GB"/>
        </w:rPr>
        <w:t xml:space="preserve"> (</w:t>
      </w:r>
      <w:r w:rsidRPr="008D5DB2">
        <w:rPr>
          <w:rFonts w:ascii="Avenir Next" w:hAnsi="Avenir Next" w:cs="Arial"/>
          <w:i/>
          <w:iCs/>
          <w:color w:val="808080" w:themeColor="background1" w:themeShade="80"/>
          <w:sz w:val="22"/>
          <w:szCs w:val="22"/>
          <w:lang w:val="en-GB"/>
        </w:rPr>
        <w:t xml:space="preserve">Re ICO Global Communications (Holdings) Ltd </w:t>
      </w:r>
      <w:r w:rsidRPr="008D5DB2">
        <w:rPr>
          <w:rFonts w:ascii="Avenir Next" w:hAnsi="Avenir Next" w:cs="Arial"/>
          <w:color w:val="808080" w:themeColor="background1" w:themeShade="80"/>
          <w:sz w:val="22"/>
          <w:szCs w:val="22"/>
          <w:lang w:val="en-GB"/>
        </w:rPr>
        <w:t xml:space="preserve">[1999] </w:t>
      </w:r>
      <w:proofErr w:type="spellStart"/>
      <w:r w:rsidRPr="008D5DB2">
        <w:rPr>
          <w:rFonts w:ascii="Avenir Next" w:hAnsi="Avenir Next" w:cs="Arial"/>
          <w:color w:val="808080" w:themeColor="background1" w:themeShade="80"/>
          <w:sz w:val="22"/>
          <w:szCs w:val="22"/>
          <w:lang w:val="en-GB"/>
        </w:rPr>
        <w:t>Bda</w:t>
      </w:r>
      <w:proofErr w:type="spellEnd"/>
      <w:r w:rsidRPr="008D5DB2">
        <w:rPr>
          <w:rFonts w:ascii="Avenir Next" w:hAnsi="Avenir Next" w:cs="Arial"/>
          <w:color w:val="808080" w:themeColor="background1" w:themeShade="80"/>
          <w:sz w:val="22"/>
          <w:szCs w:val="22"/>
          <w:lang w:val="en-GB"/>
        </w:rPr>
        <w:t xml:space="preserve"> LR 69</w:t>
      </w:r>
      <w:r w:rsidR="00E63767">
        <w:rPr>
          <w:rFonts w:ascii="Avenir Next" w:hAnsi="Avenir Next" w:cs="Arial"/>
          <w:color w:val="808080" w:themeColor="background1" w:themeShade="80"/>
          <w:sz w:val="22"/>
          <w:szCs w:val="22"/>
          <w:lang w:val="en-GB"/>
        </w:rPr>
        <w:t>).</w:t>
      </w:r>
    </w:p>
    <w:p w14:paraId="3D3C82ED" w14:textId="77777777" w:rsidR="009A0321" w:rsidRDefault="009A0321" w:rsidP="0001050B">
      <w:pPr>
        <w:jc w:val="both"/>
        <w:rPr>
          <w:rFonts w:ascii="Avenir Next" w:hAnsi="Avenir Next" w:cs="Arial"/>
          <w:color w:val="808080" w:themeColor="background1" w:themeShade="80"/>
          <w:sz w:val="22"/>
          <w:szCs w:val="22"/>
          <w:lang w:val="en-GB"/>
        </w:rPr>
      </w:pPr>
    </w:p>
    <w:p w14:paraId="58EA4FB3" w14:textId="28842243" w:rsidR="0005117C" w:rsidRDefault="00E63767"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in Bermuda</w:t>
      </w:r>
      <w:r w:rsidR="0005117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w:t>
      </w:r>
      <w:r w:rsidR="0005117C">
        <w:rPr>
          <w:rFonts w:ascii="Avenir Next" w:hAnsi="Avenir Next" w:cs="Arial"/>
          <w:color w:val="808080" w:themeColor="background1" w:themeShade="80"/>
          <w:sz w:val="22"/>
          <w:szCs w:val="22"/>
          <w:lang w:val="en-GB"/>
        </w:rPr>
        <w:t xml:space="preserve">likely to recognise the winding-up orders of foreign courts </w:t>
      </w:r>
      <w:r w:rsidR="00495B39">
        <w:rPr>
          <w:rFonts w:ascii="Avenir Next" w:hAnsi="Avenir Next" w:cs="Arial"/>
          <w:color w:val="808080" w:themeColor="background1" w:themeShade="80"/>
          <w:sz w:val="22"/>
          <w:szCs w:val="22"/>
          <w:lang w:val="en-GB"/>
        </w:rPr>
        <w:t>and to assist foreign liquidators to the fullest extent in circumstances</w:t>
      </w:r>
      <w:r>
        <w:rPr>
          <w:rFonts w:ascii="Avenir Next" w:hAnsi="Avenir Next" w:cs="Arial"/>
          <w:color w:val="808080" w:themeColor="background1" w:themeShade="80"/>
          <w:sz w:val="22"/>
          <w:szCs w:val="22"/>
          <w:lang w:val="en-GB"/>
        </w:rPr>
        <w:t xml:space="preserve">, </w:t>
      </w:r>
      <w:r w:rsidR="00495B39">
        <w:rPr>
          <w:rFonts w:ascii="Avenir Next" w:hAnsi="Avenir Next" w:cs="Arial"/>
          <w:color w:val="808080" w:themeColor="background1" w:themeShade="80"/>
          <w:sz w:val="22"/>
          <w:szCs w:val="22"/>
          <w:lang w:val="en-GB"/>
        </w:rPr>
        <w:t>where:</w:t>
      </w:r>
    </w:p>
    <w:p w14:paraId="671C345D" w14:textId="77777777" w:rsidR="00495B39" w:rsidRDefault="00495B39" w:rsidP="0001050B">
      <w:pPr>
        <w:jc w:val="both"/>
        <w:rPr>
          <w:rFonts w:ascii="Avenir Next" w:hAnsi="Avenir Next" w:cs="Arial"/>
          <w:color w:val="808080" w:themeColor="background1" w:themeShade="80"/>
          <w:sz w:val="22"/>
          <w:szCs w:val="22"/>
          <w:lang w:val="en-GB"/>
        </w:rPr>
      </w:pPr>
    </w:p>
    <w:p w14:paraId="03F365A2" w14:textId="32A72E12" w:rsidR="00495B39" w:rsidRDefault="00495B39" w:rsidP="00D52C3A">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“sufficient connection” between the foreign court’s jurisdiction and the foreign company making it the most appropriate, or the ”most convenient” jurisdiction to have made an order for the winding-up of the company and appointment of foreign liquidators</w:t>
      </w:r>
      <w:r w:rsidR="00F8498E">
        <w:rPr>
          <w:rFonts w:ascii="Avenir Next" w:hAnsi="Avenir Next" w:cs="Arial"/>
          <w:color w:val="808080" w:themeColor="background1" w:themeShade="80"/>
          <w:sz w:val="22"/>
          <w:szCs w:val="22"/>
          <w:lang w:val="en-GB"/>
        </w:rPr>
        <w:t>.</w:t>
      </w:r>
    </w:p>
    <w:p w14:paraId="5736203F" w14:textId="2837405D" w:rsidR="00495B39" w:rsidRDefault="00495B39" w:rsidP="00D52C3A">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documents, assets, or liabilities of the foreign company within the jurisdiction of Bermuda; the foreign company has conducted business or operations within, or from, the jurisdiction of Bermuda, whether directly or by agents or by branches; the foreign company has former directors, officers, managers within the jurisdiction of Bermuda; and /or the foreign company properly needs to be involved in litigation or arbitration within the jurisdiction of Bermuda</w:t>
      </w:r>
      <w:r w:rsidR="00F8498E">
        <w:rPr>
          <w:rFonts w:ascii="Avenir Next" w:hAnsi="Avenir Next" w:cs="Arial"/>
          <w:color w:val="808080" w:themeColor="background1" w:themeShade="80"/>
          <w:sz w:val="22"/>
          <w:szCs w:val="22"/>
          <w:lang w:val="en-GB"/>
        </w:rPr>
        <w:t xml:space="preserve">. </w:t>
      </w:r>
    </w:p>
    <w:p w14:paraId="06CCC86A" w14:textId="0BB25337" w:rsidR="00495B39" w:rsidRPr="00495B39" w:rsidRDefault="00495B39" w:rsidP="00D52C3A">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public policy reason under Bermudian law to the contrary such as unfairness or prejudice to local Bermudian creditors.</w:t>
      </w:r>
    </w:p>
    <w:p w14:paraId="650766A5" w14:textId="77777777" w:rsidR="009A0321" w:rsidRDefault="009A0321" w:rsidP="0001050B">
      <w:pPr>
        <w:jc w:val="both"/>
        <w:rPr>
          <w:rFonts w:ascii="Avenir Next" w:hAnsi="Avenir Next" w:cs="Arial"/>
          <w:color w:val="808080" w:themeColor="background1" w:themeShade="80"/>
          <w:sz w:val="22"/>
          <w:szCs w:val="22"/>
          <w:lang w:val="en-GB"/>
        </w:rPr>
      </w:pPr>
    </w:p>
    <w:p w14:paraId="024B4409" w14:textId="77777777" w:rsidR="000245F6" w:rsidRDefault="00F8498E"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w:t>
      </w:r>
      <w:r w:rsidR="00E63767" w:rsidRPr="00E63767">
        <w:rPr>
          <w:rFonts w:ascii="Avenir Next" w:hAnsi="Avenir Next" w:cs="Arial"/>
          <w:color w:val="808080" w:themeColor="background1" w:themeShade="80"/>
          <w:sz w:val="22"/>
          <w:szCs w:val="22"/>
          <w:lang w:val="en-GB"/>
        </w:rPr>
        <w:t xml:space="preserve">he basis of such powers is the “principle of universality” – as explained by Lord Hoffmann in </w:t>
      </w:r>
      <w:r w:rsidR="00E63767" w:rsidRPr="00F8498E">
        <w:rPr>
          <w:rFonts w:ascii="Avenir Next" w:hAnsi="Avenir Next" w:cs="Arial"/>
          <w:i/>
          <w:iCs/>
          <w:color w:val="808080" w:themeColor="background1" w:themeShade="80"/>
          <w:sz w:val="22"/>
          <w:szCs w:val="22"/>
          <w:lang w:val="en-GB"/>
        </w:rPr>
        <w:t>Cambridge Gas</w:t>
      </w:r>
      <w:r>
        <w:rPr>
          <w:rFonts w:ascii="Avenir Next" w:hAnsi="Avenir Next" w:cs="Arial"/>
          <w:color w:val="808080" w:themeColor="background1" w:themeShade="80"/>
          <w:sz w:val="22"/>
          <w:szCs w:val="22"/>
          <w:lang w:val="en-GB"/>
        </w:rPr>
        <w:t>, which</w:t>
      </w:r>
      <w:r w:rsidR="00E63767" w:rsidRPr="00E63767">
        <w:rPr>
          <w:rFonts w:ascii="Avenir Next" w:hAnsi="Avenir Next" w:cs="Arial"/>
          <w:color w:val="808080" w:themeColor="background1" w:themeShade="80"/>
          <w:sz w:val="22"/>
          <w:szCs w:val="22"/>
          <w:lang w:val="en-GB"/>
        </w:rPr>
        <w:t xml:space="preserve"> suggests that there is an aspiration to produce a result equivalent to that which would occur if there were a single universal bankruptcy jurisdiction.</w:t>
      </w:r>
      <w:r>
        <w:rPr>
          <w:rFonts w:ascii="Avenir Next" w:hAnsi="Avenir Next" w:cs="Arial"/>
          <w:color w:val="808080" w:themeColor="background1" w:themeShade="80"/>
          <w:sz w:val="22"/>
          <w:szCs w:val="22"/>
          <w:lang w:val="en-GB"/>
        </w:rPr>
        <w:t xml:space="preserve"> </w:t>
      </w:r>
    </w:p>
    <w:p w14:paraId="1E443D7B" w14:textId="77777777" w:rsidR="000245F6" w:rsidRDefault="000245F6" w:rsidP="0001050B">
      <w:pPr>
        <w:jc w:val="both"/>
        <w:rPr>
          <w:rFonts w:ascii="Avenir Next" w:hAnsi="Avenir Next" w:cs="Arial"/>
          <w:color w:val="808080" w:themeColor="background1" w:themeShade="80"/>
          <w:sz w:val="22"/>
          <w:szCs w:val="22"/>
          <w:lang w:val="en-GB"/>
        </w:rPr>
      </w:pPr>
    </w:p>
    <w:p w14:paraId="5F7A8880" w14:textId="2A8769CB" w:rsidR="009A0321" w:rsidRPr="008B5FA9" w:rsidRDefault="00F8498E"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scope of the power</w:t>
      </w:r>
      <w:r w:rsidR="005B771A">
        <w:rPr>
          <w:rFonts w:ascii="Avenir Next" w:hAnsi="Avenir Next" w:cs="Arial"/>
          <w:color w:val="808080" w:themeColor="background1" w:themeShade="80"/>
          <w:sz w:val="22"/>
          <w:szCs w:val="22"/>
          <w:lang w:val="en-GB"/>
        </w:rPr>
        <w:t xml:space="preserve"> the common law confers on the courts</w:t>
      </w:r>
      <w:r w:rsidR="008B5FA9">
        <w:rPr>
          <w:rFonts w:ascii="Avenir Next" w:hAnsi="Avenir Next" w:cs="Arial"/>
          <w:color w:val="808080" w:themeColor="background1" w:themeShade="80"/>
          <w:sz w:val="22"/>
          <w:szCs w:val="22"/>
          <w:lang w:val="en-GB"/>
        </w:rPr>
        <w:t xml:space="preserve"> has its limitations</w:t>
      </w:r>
      <w:r>
        <w:rPr>
          <w:rFonts w:ascii="Avenir Next" w:hAnsi="Avenir Next" w:cs="Arial"/>
          <w:color w:val="808080" w:themeColor="background1" w:themeShade="80"/>
          <w:sz w:val="22"/>
          <w:szCs w:val="22"/>
          <w:lang w:val="en-GB"/>
        </w:rPr>
        <w:t xml:space="preserve">. </w:t>
      </w:r>
      <w:r w:rsidRPr="00F8498E">
        <w:rPr>
          <w:rFonts w:ascii="Avenir Next" w:hAnsi="Avenir Next" w:cs="Arial"/>
          <w:color w:val="808080" w:themeColor="background1" w:themeShade="80"/>
          <w:sz w:val="22"/>
          <w:szCs w:val="22"/>
          <w:lang w:val="en-GB"/>
        </w:rPr>
        <w:t xml:space="preserve">In </w:t>
      </w:r>
      <w:proofErr w:type="spellStart"/>
      <w:r w:rsidRPr="00F8498E">
        <w:rPr>
          <w:rFonts w:ascii="Avenir Next" w:hAnsi="Avenir Next" w:cs="Arial"/>
          <w:i/>
          <w:iCs/>
          <w:color w:val="808080" w:themeColor="background1" w:themeShade="80"/>
          <w:sz w:val="22"/>
          <w:szCs w:val="22"/>
          <w:lang w:val="en-GB"/>
        </w:rPr>
        <w:t>Singularis</w:t>
      </w:r>
      <w:proofErr w:type="spellEnd"/>
      <w:r w:rsidRPr="00F8498E">
        <w:rPr>
          <w:rFonts w:ascii="Avenir Next" w:hAnsi="Avenir Next" w:cs="Arial"/>
          <w:i/>
          <w:iCs/>
          <w:color w:val="808080" w:themeColor="background1" w:themeShade="80"/>
          <w:sz w:val="22"/>
          <w:szCs w:val="22"/>
          <w:lang w:val="en-GB"/>
        </w:rPr>
        <w:t xml:space="preserve"> Holdings Limited v PricewaterhouseCoopers </w:t>
      </w:r>
      <w:r w:rsidRPr="00F8498E">
        <w:rPr>
          <w:rFonts w:ascii="Avenir Next" w:hAnsi="Avenir Next" w:cs="Arial"/>
          <w:color w:val="808080" w:themeColor="background1" w:themeShade="80"/>
          <w:sz w:val="22"/>
          <w:szCs w:val="22"/>
          <w:lang w:val="en-GB"/>
        </w:rPr>
        <w:t xml:space="preserve">[2014] UKPC 36, </w:t>
      </w:r>
      <w:r w:rsidR="000245F6">
        <w:rPr>
          <w:rFonts w:ascii="Avenir Next" w:hAnsi="Avenir Next" w:cs="Arial"/>
          <w:color w:val="808080" w:themeColor="background1" w:themeShade="80"/>
          <w:sz w:val="22"/>
          <w:szCs w:val="22"/>
          <w:lang w:val="en-GB"/>
        </w:rPr>
        <w:t>the Privy Council</w:t>
      </w:r>
      <w:r w:rsidRPr="00F8498E">
        <w:rPr>
          <w:rFonts w:ascii="Avenir Next" w:hAnsi="Avenir Next" w:cs="Arial"/>
          <w:color w:val="808080" w:themeColor="background1" w:themeShade="80"/>
          <w:sz w:val="22"/>
          <w:szCs w:val="22"/>
          <w:lang w:val="en-GB"/>
        </w:rPr>
        <w:t xml:space="preserve"> observed that the court’s common law powers must be subject to local law and local public policy, and that the court can only ever act within the limits of its own statutory and common law powers. Whether a court should grant the assistance sought will therefore depend on the nature of the power that the court is being asked to exercise. On the facts, the Privy Council found that the Bermuda Court had the power to compel an entity within its jurisdiction to produce documents, so long as the power was being used to assist the officers of a foreign court or equivalent public officers (but not </w:t>
      </w:r>
      <w:r w:rsidR="008B5FA9">
        <w:rPr>
          <w:rFonts w:ascii="Avenir Next" w:hAnsi="Avenir Next" w:cs="Arial"/>
          <w:color w:val="808080" w:themeColor="background1" w:themeShade="80"/>
          <w:sz w:val="22"/>
          <w:szCs w:val="22"/>
          <w:lang w:val="en-GB"/>
        </w:rPr>
        <w:t>towards</w:t>
      </w:r>
      <w:r w:rsidRPr="00F8498E">
        <w:rPr>
          <w:rFonts w:ascii="Avenir Next" w:hAnsi="Avenir Next" w:cs="Arial"/>
          <w:color w:val="808080" w:themeColor="background1" w:themeShade="80"/>
          <w:sz w:val="22"/>
          <w:szCs w:val="22"/>
          <w:lang w:val="en-GB"/>
        </w:rPr>
        <w:t xml:space="preserve"> a private arrangement). </w:t>
      </w:r>
      <w:r w:rsidR="008B5FA9">
        <w:rPr>
          <w:rFonts w:ascii="Avenir Next" w:hAnsi="Avenir Next" w:cs="Arial"/>
          <w:color w:val="808080" w:themeColor="background1" w:themeShade="80"/>
          <w:sz w:val="22"/>
          <w:szCs w:val="22"/>
          <w:lang w:val="en-GB"/>
        </w:rPr>
        <w:t xml:space="preserve">In </w:t>
      </w:r>
      <w:r w:rsidRPr="00F8498E">
        <w:rPr>
          <w:rFonts w:ascii="Avenir Next" w:hAnsi="Avenir Next" w:cs="Arial"/>
          <w:i/>
          <w:iCs/>
          <w:color w:val="808080" w:themeColor="background1" w:themeShade="80"/>
          <w:sz w:val="22"/>
          <w:szCs w:val="22"/>
          <w:lang w:val="en-GB"/>
        </w:rPr>
        <w:t xml:space="preserve">PricewaterhouseCoopers v Saad Investments Company Limited </w:t>
      </w:r>
      <w:r w:rsidRPr="00F8498E">
        <w:rPr>
          <w:rFonts w:ascii="Avenir Next" w:hAnsi="Avenir Next" w:cs="Arial"/>
          <w:color w:val="808080" w:themeColor="background1" w:themeShade="80"/>
          <w:sz w:val="22"/>
          <w:szCs w:val="22"/>
          <w:lang w:val="en-GB"/>
        </w:rPr>
        <w:t>[2014] UKPC 35</w:t>
      </w:r>
      <w:r w:rsidR="008B5FA9">
        <w:rPr>
          <w:rFonts w:ascii="Avenir Next" w:hAnsi="Avenir Next" w:cs="Arial"/>
          <w:color w:val="808080" w:themeColor="background1" w:themeShade="80"/>
          <w:sz w:val="22"/>
          <w:szCs w:val="22"/>
          <w:lang w:val="en-GB"/>
        </w:rPr>
        <w:t xml:space="preserve">, </w:t>
      </w:r>
      <w:r w:rsidRPr="00F8498E">
        <w:rPr>
          <w:rFonts w:ascii="Avenir Next" w:hAnsi="Avenir Next" w:cs="Arial"/>
          <w:color w:val="808080" w:themeColor="background1" w:themeShade="80"/>
          <w:sz w:val="22"/>
          <w:szCs w:val="22"/>
          <w:lang w:val="en-GB"/>
        </w:rPr>
        <w:t>the Privy Council held that the Bermuda Court had no jurisdiction to wind up an overseas company with assets in Bermuda</w:t>
      </w:r>
      <w:r w:rsidR="008B5FA9">
        <w:rPr>
          <w:rFonts w:ascii="Avenir Next" w:hAnsi="Avenir Next" w:cs="Arial"/>
          <w:color w:val="808080" w:themeColor="background1" w:themeShade="80"/>
          <w:sz w:val="22"/>
          <w:szCs w:val="22"/>
          <w:lang w:val="en-GB"/>
        </w:rPr>
        <w:t xml:space="preserve"> as the court’s </w:t>
      </w:r>
      <w:r w:rsidRPr="00F8498E">
        <w:rPr>
          <w:rFonts w:ascii="Avenir Next" w:hAnsi="Avenir Next" w:cs="Arial"/>
          <w:color w:val="808080" w:themeColor="background1" w:themeShade="80"/>
          <w:sz w:val="22"/>
          <w:szCs w:val="22"/>
          <w:lang w:val="en-GB"/>
        </w:rPr>
        <w:t>jurisdiction to wind up companies was statutory</w:t>
      </w:r>
      <w:r w:rsidR="008B5FA9">
        <w:rPr>
          <w:rFonts w:ascii="Avenir Next" w:hAnsi="Avenir Next" w:cs="Arial"/>
          <w:color w:val="808080" w:themeColor="background1" w:themeShade="80"/>
          <w:sz w:val="22"/>
          <w:szCs w:val="22"/>
          <w:lang w:val="en-GB"/>
        </w:rPr>
        <w:t xml:space="preserve"> in nature</w:t>
      </w:r>
      <w:r w:rsidRPr="00F8498E">
        <w:rPr>
          <w:rFonts w:ascii="Avenir Next" w:hAnsi="Avenir Next" w:cs="Arial"/>
          <w:color w:val="808080" w:themeColor="background1" w:themeShade="80"/>
          <w:sz w:val="22"/>
          <w:szCs w:val="22"/>
          <w:lang w:val="en-GB"/>
        </w:rPr>
        <w:t xml:space="preserve"> and that the Companies Act 1981 only applied to domestic companies and overseas companies with a permit to carry on business in Bermuda. </w:t>
      </w:r>
      <w:r w:rsidR="008B5FA9">
        <w:rPr>
          <w:rFonts w:ascii="Avenir Next" w:hAnsi="Avenir Next" w:cs="Arial"/>
          <w:color w:val="808080" w:themeColor="background1" w:themeShade="80"/>
          <w:sz w:val="22"/>
          <w:szCs w:val="22"/>
          <w:lang w:val="en-GB"/>
        </w:rPr>
        <w:t>T</w:t>
      </w:r>
      <w:r w:rsidRPr="00F8498E">
        <w:rPr>
          <w:rFonts w:ascii="Avenir Next" w:hAnsi="Avenir Next" w:cs="Arial"/>
          <w:color w:val="808080" w:themeColor="background1" w:themeShade="80"/>
          <w:sz w:val="22"/>
          <w:szCs w:val="22"/>
          <w:lang w:val="en-GB"/>
        </w:rPr>
        <w:t xml:space="preserve">he debtor company was an overseas company without a permit, </w:t>
      </w:r>
      <w:r w:rsidR="008B5FA9">
        <w:rPr>
          <w:rFonts w:ascii="Avenir Next" w:hAnsi="Avenir Next" w:cs="Arial"/>
          <w:color w:val="808080" w:themeColor="background1" w:themeShade="80"/>
          <w:sz w:val="22"/>
          <w:szCs w:val="22"/>
          <w:lang w:val="en-GB"/>
        </w:rPr>
        <w:t>and the court therefore did not have jurisdiction to wind it up in that case.</w:t>
      </w:r>
      <w:r w:rsidRPr="00F8498E">
        <w:rPr>
          <w:rFonts w:ascii="Avenir Next" w:hAnsi="Avenir Next" w:cs="Arial"/>
          <w:color w:val="808080" w:themeColor="background1" w:themeShade="80"/>
          <w:sz w:val="22"/>
          <w:szCs w:val="22"/>
          <w:lang w:val="en-GB"/>
        </w:rPr>
        <w:t xml:space="preserve"> </w:t>
      </w: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65219A1D" w:rsidR="00A12F26" w:rsidRDefault="00103831"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starting point is to consider that the judgment of a foreign court has no direct legal effect in Bermuda (</w:t>
      </w:r>
      <w:r>
        <w:rPr>
          <w:rFonts w:ascii="Avenir Next" w:hAnsi="Avenir Next" w:cs="Arial"/>
          <w:i/>
          <w:iCs/>
          <w:color w:val="808080" w:themeColor="background1" w:themeShade="80"/>
          <w:sz w:val="22"/>
          <w:szCs w:val="22"/>
          <w:lang w:val="en-GB"/>
        </w:rPr>
        <w:t xml:space="preserve">Holborn Oil Company Ltd v </w:t>
      </w:r>
      <w:proofErr w:type="spellStart"/>
      <w:r>
        <w:rPr>
          <w:rFonts w:ascii="Avenir Next" w:hAnsi="Avenir Next" w:cs="Arial"/>
          <w:i/>
          <w:iCs/>
          <w:color w:val="808080" w:themeColor="background1" w:themeShade="80"/>
          <w:sz w:val="22"/>
          <w:szCs w:val="22"/>
          <w:lang w:val="en-GB"/>
        </w:rPr>
        <w:t>Tesora</w:t>
      </w:r>
      <w:proofErr w:type="spellEnd"/>
      <w:r>
        <w:rPr>
          <w:rFonts w:ascii="Avenir Next" w:hAnsi="Avenir Next" w:cs="Arial"/>
          <w:i/>
          <w:iCs/>
          <w:color w:val="808080" w:themeColor="background1" w:themeShade="80"/>
          <w:sz w:val="22"/>
          <w:szCs w:val="22"/>
          <w:lang w:val="en-GB"/>
        </w:rPr>
        <w:t xml:space="preserve"> </w:t>
      </w:r>
      <w:r w:rsidR="00F838E7">
        <w:rPr>
          <w:rFonts w:ascii="Avenir Next" w:hAnsi="Avenir Next" w:cs="Arial"/>
          <w:i/>
          <w:iCs/>
          <w:color w:val="808080" w:themeColor="background1" w:themeShade="80"/>
          <w:sz w:val="22"/>
          <w:szCs w:val="22"/>
          <w:lang w:val="en-GB"/>
        </w:rPr>
        <w:t>Petroleum</w:t>
      </w:r>
      <w:r>
        <w:rPr>
          <w:rFonts w:ascii="Avenir Next" w:hAnsi="Avenir Next" w:cs="Arial"/>
          <w:i/>
          <w:iCs/>
          <w:color w:val="808080" w:themeColor="background1" w:themeShade="80"/>
          <w:sz w:val="22"/>
          <w:szCs w:val="22"/>
          <w:lang w:val="en-GB"/>
        </w:rPr>
        <w:t xml:space="preserve"> Corporation, </w:t>
      </w:r>
      <w:r>
        <w:rPr>
          <w:rFonts w:ascii="Avenir Next" w:hAnsi="Avenir Next" w:cs="Arial"/>
          <w:color w:val="808080" w:themeColor="background1" w:themeShade="80"/>
          <w:sz w:val="22"/>
          <w:szCs w:val="22"/>
          <w:lang w:val="en-GB"/>
        </w:rPr>
        <w:t xml:space="preserve">Civil Jurisdiction 1990: No 273, 20 August 1990). </w:t>
      </w:r>
      <w:r w:rsidR="006E38D8">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oreign judgments may</w:t>
      </w:r>
      <w:r w:rsidR="006E38D8">
        <w:rPr>
          <w:rFonts w:ascii="Avenir Next" w:hAnsi="Avenir Next" w:cs="Arial"/>
          <w:color w:val="808080" w:themeColor="background1" w:themeShade="80"/>
          <w:sz w:val="22"/>
          <w:szCs w:val="22"/>
          <w:lang w:val="en-GB"/>
        </w:rPr>
        <w:t xml:space="preserve"> instead</w:t>
      </w:r>
      <w:r>
        <w:rPr>
          <w:rFonts w:ascii="Avenir Next" w:hAnsi="Avenir Next" w:cs="Arial"/>
          <w:color w:val="808080" w:themeColor="background1" w:themeShade="80"/>
          <w:sz w:val="22"/>
          <w:szCs w:val="22"/>
          <w:lang w:val="en-GB"/>
        </w:rPr>
        <w:t xml:space="preserve"> be recognised in Bermuda </w:t>
      </w:r>
      <w:r w:rsidR="006E38D8">
        <w:rPr>
          <w:rFonts w:ascii="Avenir Next" w:hAnsi="Avenir Next" w:cs="Arial"/>
          <w:color w:val="808080" w:themeColor="background1" w:themeShade="80"/>
          <w:sz w:val="22"/>
          <w:szCs w:val="22"/>
          <w:lang w:val="en-GB"/>
        </w:rPr>
        <w:t>under</w:t>
      </w:r>
      <w:r>
        <w:rPr>
          <w:rFonts w:ascii="Avenir Next" w:hAnsi="Avenir Next" w:cs="Arial"/>
          <w:color w:val="808080" w:themeColor="background1" w:themeShade="80"/>
          <w:sz w:val="22"/>
          <w:szCs w:val="22"/>
          <w:lang w:val="en-GB"/>
        </w:rPr>
        <w:t xml:space="preserve"> statutory </w:t>
      </w:r>
      <w:r w:rsidR="009802AF">
        <w:rPr>
          <w:rFonts w:ascii="Avenir Next" w:hAnsi="Avenir Next" w:cs="Arial"/>
          <w:color w:val="808080" w:themeColor="background1" w:themeShade="80"/>
          <w:sz w:val="22"/>
          <w:szCs w:val="22"/>
          <w:lang w:val="en-GB"/>
        </w:rPr>
        <w:t>or common law rules.</w:t>
      </w:r>
      <w:r w:rsidR="004E105F">
        <w:rPr>
          <w:rFonts w:ascii="Avenir Next" w:hAnsi="Avenir Next" w:cs="Arial"/>
          <w:color w:val="808080" w:themeColor="background1" w:themeShade="80"/>
          <w:sz w:val="22"/>
          <w:szCs w:val="22"/>
          <w:lang w:val="en-GB"/>
        </w:rPr>
        <w:t xml:space="preserve"> </w:t>
      </w:r>
      <w:r w:rsidR="009802AF">
        <w:rPr>
          <w:rFonts w:ascii="Avenir Next" w:hAnsi="Avenir Next" w:cs="Arial"/>
          <w:color w:val="808080" w:themeColor="background1" w:themeShade="80"/>
          <w:sz w:val="22"/>
          <w:szCs w:val="22"/>
          <w:lang w:val="en-GB"/>
        </w:rPr>
        <w:t>The applicable rules</w:t>
      </w:r>
      <w:r w:rsidR="008248DB">
        <w:rPr>
          <w:rFonts w:ascii="Avenir Next" w:hAnsi="Avenir Next" w:cs="Arial"/>
          <w:color w:val="808080" w:themeColor="background1" w:themeShade="80"/>
          <w:sz w:val="22"/>
          <w:szCs w:val="22"/>
          <w:lang w:val="en-GB"/>
        </w:rPr>
        <w:t xml:space="preserve"> </w:t>
      </w:r>
      <w:r w:rsidR="009802AF">
        <w:rPr>
          <w:rFonts w:ascii="Avenir Next" w:hAnsi="Avenir Next" w:cs="Arial"/>
          <w:color w:val="808080" w:themeColor="background1" w:themeShade="80"/>
          <w:sz w:val="22"/>
          <w:szCs w:val="22"/>
          <w:lang w:val="en-GB"/>
        </w:rPr>
        <w:t xml:space="preserve">depend on the nature of the foreign judgment. </w:t>
      </w:r>
    </w:p>
    <w:p w14:paraId="4BA5BAEB" w14:textId="77777777" w:rsidR="006A3CB4" w:rsidRDefault="006A3CB4" w:rsidP="0059141C">
      <w:pPr>
        <w:jc w:val="both"/>
        <w:rPr>
          <w:rFonts w:ascii="Avenir Next" w:hAnsi="Avenir Next" w:cs="Arial"/>
          <w:color w:val="808080" w:themeColor="background1" w:themeShade="80"/>
          <w:sz w:val="22"/>
          <w:szCs w:val="22"/>
          <w:lang w:val="en-GB"/>
        </w:rPr>
      </w:pPr>
    </w:p>
    <w:p w14:paraId="77692ED3" w14:textId="224BAE42" w:rsidR="0059141C" w:rsidRDefault="006A3CB4" w:rsidP="005914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9802AF" w:rsidRPr="00AC3021">
        <w:rPr>
          <w:rFonts w:ascii="Avenir Next" w:hAnsi="Avenir Next" w:cs="Arial"/>
          <w:color w:val="808080" w:themeColor="background1" w:themeShade="80"/>
          <w:sz w:val="22"/>
          <w:szCs w:val="22"/>
          <w:lang w:val="en-GB"/>
        </w:rPr>
        <w:t>he Judgments (Reciprocal Enforcement) Act 1958</w:t>
      </w:r>
      <w:r w:rsidR="00E84FC6" w:rsidRPr="00AC3021">
        <w:rPr>
          <w:rFonts w:ascii="Avenir Next" w:hAnsi="Avenir Next" w:cs="Arial"/>
          <w:color w:val="808080" w:themeColor="background1" w:themeShade="80"/>
          <w:sz w:val="22"/>
          <w:szCs w:val="22"/>
          <w:lang w:val="en-GB"/>
        </w:rPr>
        <w:t xml:space="preserve"> (the “Act”)</w:t>
      </w:r>
      <w:r w:rsidR="009802AF" w:rsidRPr="00AC3021">
        <w:rPr>
          <w:rFonts w:ascii="Avenir Next" w:hAnsi="Avenir Next" w:cs="Arial"/>
          <w:color w:val="808080" w:themeColor="background1" w:themeShade="80"/>
          <w:sz w:val="22"/>
          <w:szCs w:val="22"/>
          <w:lang w:val="en-GB"/>
        </w:rPr>
        <w:t xml:space="preserve"> (and the regulations made thereunder) govern the registration and enforcement of final money judgments of superior courts in the UK and certain Commonwealth countries</w:t>
      </w:r>
      <w:r w:rsidR="00E84FC6" w:rsidRPr="00AC3021">
        <w:rPr>
          <w:rFonts w:ascii="Avenir Next" w:hAnsi="Avenir Next" w:cs="Arial"/>
          <w:color w:val="808080" w:themeColor="background1" w:themeShade="80"/>
          <w:sz w:val="22"/>
          <w:szCs w:val="22"/>
          <w:lang w:val="en-GB"/>
        </w:rPr>
        <w:t xml:space="preserve">. Under the Act, a judgment rendered in the superior courts of the UK </w:t>
      </w:r>
      <w:r w:rsidR="00AC3021">
        <w:rPr>
          <w:rFonts w:ascii="Avenir Next" w:hAnsi="Avenir Next" w:cs="Arial"/>
          <w:color w:val="808080" w:themeColor="background1" w:themeShade="80"/>
          <w:sz w:val="22"/>
          <w:szCs w:val="22"/>
          <w:lang w:val="en-GB"/>
        </w:rPr>
        <w:t>and the Co</w:t>
      </w:r>
      <w:r w:rsidR="00E84FC6" w:rsidRPr="00AC3021">
        <w:rPr>
          <w:rFonts w:ascii="Avenir Next" w:hAnsi="Avenir Next" w:cs="Arial"/>
          <w:color w:val="808080" w:themeColor="background1" w:themeShade="80"/>
          <w:sz w:val="22"/>
          <w:szCs w:val="22"/>
          <w:lang w:val="en-GB"/>
        </w:rPr>
        <w:t>mmonwealth countries listed in Appendix II</w:t>
      </w:r>
      <w:r w:rsidR="00AC3021">
        <w:rPr>
          <w:rFonts w:ascii="Avenir Next" w:hAnsi="Avenir Next" w:cs="Arial"/>
          <w:color w:val="808080" w:themeColor="background1" w:themeShade="80"/>
          <w:sz w:val="22"/>
          <w:szCs w:val="22"/>
          <w:lang w:val="en-GB"/>
        </w:rPr>
        <w:t xml:space="preserve"> </w:t>
      </w:r>
      <w:r w:rsidR="00E84FC6" w:rsidRPr="00AC3021">
        <w:rPr>
          <w:rFonts w:ascii="Avenir Next" w:hAnsi="Avenir Next" w:cs="Arial"/>
          <w:color w:val="808080" w:themeColor="background1" w:themeShade="80"/>
          <w:sz w:val="22"/>
          <w:szCs w:val="22"/>
          <w:lang w:val="en-GB"/>
        </w:rPr>
        <w:t xml:space="preserve">may be registered in Bermuda and given effect upon registration as though it were a judgment entered in Bermuda. </w:t>
      </w:r>
      <w:r w:rsidR="00AC3021">
        <w:rPr>
          <w:rFonts w:ascii="Avenir Next" w:hAnsi="Avenir Next" w:cs="Arial"/>
          <w:color w:val="808080" w:themeColor="background1" w:themeShade="80"/>
          <w:sz w:val="22"/>
          <w:szCs w:val="22"/>
          <w:lang w:val="en-GB"/>
        </w:rPr>
        <w:t>However, judgments</w:t>
      </w:r>
      <w:r w:rsidR="002A7BAD" w:rsidRPr="00AC3021">
        <w:rPr>
          <w:rFonts w:ascii="Avenir Next" w:hAnsi="Avenir Next" w:cs="Arial"/>
          <w:color w:val="808080" w:themeColor="background1" w:themeShade="80"/>
          <w:sz w:val="22"/>
          <w:szCs w:val="22"/>
          <w:lang w:val="en-GB"/>
        </w:rPr>
        <w:t xml:space="preserve"> of inferior courts cannot be registered or enforced under the Act, even if they have been transferred to the relevant superior court (</w:t>
      </w:r>
      <w:proofErr w:type="spellStart"/>
      <w:r w:rsidR="002A7BAD" w:rsidRPr="00AC3021">
        <w:rPr>
          <w:rFonts w:ascii="Avenir Next" w:hAnsi="Avenir Next" w:cs="Arial"/>
          <w:i/>
          <w:iCs/>
          <w:color w:val="808080" w:themeColor="background1" w:themeShade="80"/>
          <w:sz w:val="22"/>
          <w:szCs w:val="22"/>
          <w:lang w:val="en-GB"/>
        </w:rPr>
        <w:t>Crossborder</w:t>
      </w:r>
      <w:proofErr w:type="spellEnd"/>
      <w:r w:rsidR="002A7BAD" w:rsidRPr="00AC3021">
        <w:rPr>
          <w:rFonts w:ascii="Avenir Next" w:hAnsi="Avenir Next" w:cs="Arial"/>
          <w:i/>
          <w:iCs/>
          <w:color w:val="808080" w:themeColor="background1" w:themeShade="80"/>
          <w:sz w:val="22"/>
          <w:szCs w:val="22"/>
          <w:lang w:val="en-GB"/>
        </w:rPr>
        <w:t xml:space="preserve"> Capital Ltd v Overseas Partners Re Ltd </w:t>
      </w:r>
      <w:r w:rsidR="00AC3021" w:rsidRPr="00AC3021">
        <w:rPr>
          <w:rFonts w:ascii="Avenir Next" w:hAnsi="Avenir Next" w:cs="Arial"/>
          <w:color w:val="808080" w:themeColor="background1" w:themeShade="80"/>
          <w:sz w:val="22"/>
          <w:szCs w:val="22"/>
          <w:lang w:val="en-GB"/>
        </w:rPr>
        <w:t>[</w:t>
      </w:r>
      <w:r w:rsidR="002A7BAD" w:rsidRPr="00AC3021">
        <w:rPr>
          <w:rFonts w:ascii="Avenir Next" w:hAnsi="Avenir Next" w:cs="Arial"/>
          <w:color w:val="808080" w:themeColor="background1" w:themeShade="80"/>
          <w:sz w:val="22"/>
          <w:szCs w:val="22"/>
          <w:lang w:val="en-GB"/>
        </w:rPr>
        <w:t xml:space="preserve">2004] </w:t>
      </w:r>
      <w:proofErr w:type="spellStart"/>
      <w:r w:rsidR="002A7BAD" w:rsidRPr="00AC3021">
        <w:rPr>
          <w:rFonts w:ascii="Avenir Next" w:hAnsi="Avenir Next" w:cs="Arial"/>
          <w:color w:val="808080" w:themeColor="background1" w:themeShade="80"/>
          <w:sz w:val="22"/>
          <w:szCs w:val="22"/>
          <w:lang w:val="en-GB"/>
        </w:rPr>
        <w:t>Bda</w:t>
      </w:r>
      <w:proofErr w:type="spellEnd"/>
      <w:r w:rsidR="002A7BAD" w:rsidRPr="00AC3021">
        <w:rPr>
          <w:rFonts w:ascii="Avenir Next" w:hAnsi="Avenir Next" w:cs="Arial"/>
          <w:color w:val="808080" w:themeColor="background1" w:themeShade="80"/>
          <w:sz w:val="22"/>
          <w:szCs w:val="22"/>
          <w:lang w:val="en-GB"/>
        </w:rPr>
        <w:t xml:space="preserve"> LR 17). </w:t>
      </w:r>
      <w:r w:rsidR="0059141C">
        <w:rPr>
          <w:rFonts w:ascii="Avenir Next" w:hAnsi="Avenir Next" w:cs="Arial"/>
          <w:color w:val="808080" w:themeColor="background1" w:themeShade="80"/>
          <w:sz w:val="22"/>
          <w:szCs w:val="22"/>
          <w:lang w:val="en-GB"/>
        </w:rPr>
        <w:t>Furthermore</w:t>
      </w:r>
      <w:r w:rsidR="00AC3021" w:rsidRPr="00AC3021">
        <w:rPr>
          <w:rFonts w:ascii="Avenir Next" w:hAnsi="Avenir Next" w:cs="Arial"/>
          <w:color w:val="808080" w:themeColor="background1" w:themeShade="80"/>
          <w:sz w:val="22"/>
          <w:szCs w:val="22"/>
          <w:lang w:val="en-GB"/>
        </w:rPr>
        <w:t>,</w:t>
      </w:r>
      <w:r w:rsidR="00E84FC6" w:rsidRPr="00AC3021">
        <w:rPr>
          <w:rFonts w:ascii="Avenir Next" w:hAnsi="Avenir Next" w:cs="Arial"/>
          <w:color w:val="808080" w:themeColor="background1" w:themeShade="80"/>
          <w:sz w:val="22"/>
          <w:szCs w:val="22"/>
          <w:lang w:val="en-GB"/>
        </w:rPr>
        <w:t xml:space="preserve"> foreign judgment</w:t>
      </w:r>
      <w:r w:rsidR="00AC3021" w:rsidRPr="00AC3021">
        <w:rPr>
          <w:rFonts w:ascii="Avenir Next" w:hAnsi="Avenir Next" w:cs="Arial"/>
          <w:color w:val="808080" w:themeColor="background1" w:themeShade="80"/>
          <w:sz w:val="22"/>
          <w:szCs w:val="22"/>
          <w:lang w:val="en-GB"/>
        </w:rPr>
        <w:t>s</w:t>
      </w:r>
      <w:r w:rsidR="00E84FC6" w:rsidRPr="00AC3021">
        <w:rPr>
          <w:rFonts w:ascii="Avenir Next" w:hAnsi="Avenir Next" w:cs="Arial"/>
          <w:color w:val="808080" w:themeColor="background1" w:themeShade="80"/>
          <w:sz w:val="22"/>
          <w:szCs w:val="22"/>
          <w:lang w:val="en-GB"/>
        </w:rPr>
        <w:t xml:space="preserve"> will not be enforced where an application that could have been made under the Act was brought at common law</w:t>
      </w:r>
      <w:r w:rsidR="00AC3021" w:rsidRPr="00AC3021">
        <w:rPr>
          <w:rFonts w:ascii="Avenir Next" w:hAnsi="Avenir Next" w:cs="Arial"/>
          <w:color w:val="808080" w:themeColor="background1" w:themeShade="80"/>
          <w:sz w:val="22"/>
          <w:szCs w:val="22"/>
          <w:lang w:val="en-GB"/>
        </w:rPr>
        <w:t>.</w:t>
      </w:r>
      <w:r w:rsidR="0059141C">
        <w:rPr>
          <w:rFonts w:ascii="Avenir Next" w:hAnsi="Avenir Next" w:cs="Arial"/>
          <w:color w:val="808080" w:themeColor="background1" w:themeShade="80"/>
          <w:sz w:val="22"/>
          <w:szCs w:val="22"/>
          <w:lang w:val="en-GB"/>
        </w:rPr>
        <w:t xml:space="preserve"> </w:t>
      </w:r>
      <w:r w:rsidR="0059141C">
        <w:rPr>
          <w:rFonts w:ascii="Avenir Next" w:hAnsi="Avenir Next" w:cs="Arial"/>
          <w:color w:val="808080" w:themeColor="background1" w:themeShade="80"/>
          <w:sz w:val="22"/>
          <w:szCs w:val="22"/>
          <w:lang w:val="en-GB"/>
        </w:rPr>
        <w:t xml:space="preserve">A foreign judgment registered under the Act can be set </w:t>
      </w:r>
      <w:r w:rsidR="0059141C">
        <w:rPr>
          <w:rFonts w:ascii="Avenir Next" w:hAnsi="Avenir Next" w:cs="Arial"/>
          <w:color w:val="808080" w:themeColor="background1" w:themeShade="80"/>
          <w:sz w:val="22"/>
          <w:szCs w:val="22"/>
          <w:lang w:val="en-GB"/>
        </w:rPr>
        <w:lastRenderedPageBreak/>
        <w:t>aside on an application of the party against which judgment may be enforced</w:t>
      </w:r>
      <w:r w:rsidR="0059141C">
        <w:rPr>
          <w:rFonts w:ascii="Avenir Next" w:hAnsi="Avenir Next" w:cs="Arial"/>
          <w:color w:val="808080" w:themeColor="background1" w:themeShade="80"/>
          <w:sz w:val="22"/>
          <w:szCs w:val="22"/>
          <w:lang w:val="en-GB"/>
        </w:rPr>
        <w:t xml:space="preserve"> on the following grounds:</w:t>
      </w:r>
    </w:p>
    <w:p w14:paraId="19364AD1" w14:textId="77777777" w:rsidR="0059141C" w:rsidRDefault="0059141C" w:rsidP="00D52C3A">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judgment was registered in contravention of the 1958 Act, or if it does not fall within the ambit of the act;</w:t>
      </w:r>
    </w:p>
    <w:p w14:paraId="52E0F8A2" w14:textId="77777777" w:rsidR="0059141C" w:rsidRDefault="0059141C" w:rsidP="00D52C3A">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foreign court had no jurisdiction in the circumstances;</w:t>
      </w:r>
    </w:p>
    <w:p w14:paraId="1BAF4E59" w14:textId="77777777" w:rsidR="0059141C" w:rsidRDefault="0059141C" w:rsidP="00D52C3A">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defendant did not receive notice of the proceedings in the foreign jurisdiction in sufficient time to enable him to defend proceedings and did not appear;</w:t>
      </w:r>
    </w:p>
    <w:p w14:paraId="2F5D6A99" w14:textId="77777777" w:rsidR="0059141C" w:rsidRPr="008248DB" w:rsidRDefault="0059141C" w:rsidP="00D52C3A">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was obtained by fraud; </w:t>
      </w:r>
      <w:r w:rsidRPr="008248DB">
        <w:rPr>
          <w:rFonts w:ascii="Avenir Next" w:hAnsi="Avenir Next" w:cs="Arial"/>
          <w:color w:val="808080" w:themeColor="background1" w:themeShade="80"/>
          <w:sz w:val="22"/>
          <w:szCs w:val="22"/>
          <w:lang w:val="en-GB"/>
        </w:rPr>
        <w:t>and</w:t>
      </w:r>
    </w:p>
    <w:p w14:paraId="2DCF4740" w14:textId="77777777" w:rsidR="0059141C" w:rsidRDefault="0059141C" w:rsidP="00D52C3A">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it are not vested in the person by whom the application for registration was made.</w:t>
      </w:r>
    </w:p>
    <w:p w14:paraId="049B8C3C" w14:textId="4C68E415" w:rsidR="009802AF" w:rsidRDefault="009802AF" w:rsidP="00AC3021">
      <w:pPr>
        <w:jc w:val="both"/>
        <w:rPr>
          <w:rFonts w:ascii="Avenir Next" w:hAnsi="Avenir Next" w:cs="Arial"/>
          <w:color w:val="808080" w:themeColor="background1" w:themeShade="80"/>
          <w:sz w:val="22"/>
          <w:szCs w:val="22"/>
          <w:lang w:val="en-GB"/>
        </w:rPr>
      </w:pPr>
    </w:p>
    <w:p w14:paraId="4128FE62" w14:textId="4B9B6AD8" w:rsidR="006A3CB4" w:rsidRDefault="006A3CB4" w:rsidP="006A3C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w:t>
      </w:r>
      <w:r w:rsidRPr="006A3CB4">
        <w:rPr>
          <w:rFonts w:ascii="Avenir Next" w:hAnsi="Avenir Next" w:cs="Arial"/>
          <w:color w:val="808080" w:themeColor="background1" w:themeShade="80"/>
          <w:sz w:val="22"/>
          <w:szCs w:val="22"/>
          <w:lang w:val="en-GB"/>
        </w:rPr>
        <w:t xml:space="preserve"> foreign judgments </w:t>
      </w:r>
      <w:r>
        <w:rPr>
          <w:rFonts w:ascii="Avenir Next" w:hAnsi="Avenir Next" w:cs="Arial"/>
          <w:color w:val="808080" w:themeColor="background1" w:themeShade="80"/>
          <w:sz w:val="22"/>
          <w:szCs w:val="22"/>
          <w:lang w:val="en-GB"/>
        </w:rPr>
        <w:t xml:space="preserve">which are not registrable under </w:t>
      </w:r>
      <w:r w:rsidRPr="006A3CB4">
        <w:rPr>
          <w:rFonts w:ascii="Avenir Next" w:hAnsi="Avenir Next" w:cs="Arial"/>
          <w:color w:val="808080" w:themeColor="background1" w:themeShade="80"/>
          <w:sz w:val="22"/>
          <w:szCs w:val="22"/>
          <w:lang w:val="en-GB"/>
        </w:rPr>
        <w:t xml:space="preserve">the Act, </w:t>
      </w:r>
      <w:r>
        <w:rPr>
          <w:rFonts w:ascii="Avenir Next" w:hAnsi="Avenir Next" w:cs="Arial"/>
          <w:color w:val="808080" w:themeColor="background1" w:themeShade="80"/>
          <w:sz w:val="22"/>
          <w:szCs w:val="22"/>
          <w:lang w:val="en-GB"/>
        </w:rPr>
        <w:t>they</w:t>
      </w:r>
      <w:r w:rsidRPr="006A3CB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are</w:t>
      </w:r>
      <w:r w:rsidRPr="006A3CB4">
        <w:rPr>
          <w:rFonts w:ascii="Avenir Next" w:hAnsi="Avenir Next" w:cs="Arial"/>
          <w:color w:val="808080" w:themeColor="background1" w:themeShade="80"/>
          <w:sz w:val="22"/>
          <w:szCs w:val="22"/>
          <w:lang w:val="en-GB"/>
        </w:rPr>
        <w:t xml:space="preserve"> enforced by way of a separate action at common law, on the basis that the foreign judgment is </w:t>
      </w:r>
      <w:r w:rsidRPr="006A3CB4">
        <w:rPr>
          <w:rFonts w:ascii="Avenir Next" w:hAnsi="Avenir Next" w:cs="Arial"/>
          <w:i/>
          <w:iCs/>
          <w:color w:val="808080" w:themeColor="background1" w:themeShade="80"/>
          <w:sz w:val="22"/>
          <w:szCs w:val="22"/>
          <w:lang w:val="en-GB"/>
        </w:rPr>
        <w:t>evidence</w:t>
      </w:r>
      <w:r w:rsidRPr="006A3CB4">
        <w:rPr>
          <w:rFonts w:ascii="Avenir Next" w:hAnsi="Avenir Next" w:cs="Arial"/>
          <w:color w:val="808080" w:themeColor="background1" w:themeShade="80"/>
          <w:sz w:val="22"/>
          <w:szCs w:val="22"/>
          <w:lang w:val="en-GB"/>
        </w:rPr>
        <w:t xml:space="preserve"> of a debt. In general, the </w:t>
      </w:r>
      <w:r>
        <w:rPr>
          <w:rFonts w:ascii="Avenir Next" w:hAnsi="Avenir Next" w:cs="Arial"/>
          <w:color w:val="808080" w:themeColor="background1" w:themeShade="80"/>
          <w:sz w:val="22"/>
          <w:szCs w:val="22"/>
          <w:lang w:val="en-GB"/>
        </w:rPr>
        <w:t xml:space="preserve">Bermudian courts </w:t>
      </w:r>
      <w:r w:rsidRPr="006A3CB4">
        <w:rPr>
          <w:rFonts w:ascii="Avenir Next" w:hAnsi="Avenir Next" w:cs="Arial"/>
          <w:color w:val="808080" w:themeColor="background1" w:themeShade="80"/>
          <w:sz w:val="22"/>
          <w:szCs w:val="22"/>
          <w:lang w:val="en-GB"/>
        </w:rPr>
        <w:t>follow the principles of English common law in recognising and enforcing foreign judgments</w:t>
      </w:r>
      <w:r>
        <w:rPr>
          <w:rFonts w:ascii="Avenir Next" w:hAnsi="Avenir Next" w:cs="Arial"/>
          <w:color w:val="808080" w:themeColor="background1" w:themeShade="80"/>
          <w:sz w:val="22"/>
          <w:szCs w:val="22"/>
          <w:lang w:val="en-GB"/>
        </w:rPr>
        <w:t xml:space="preserve"> and are declined where:</w:t>
      </w:r>
    </w:p>
    <w:p w14:paraId="2C2E8A08" w14:textId="2D5D3468" w:rsidR="006A3CB4" w:rsidRPr="006A3CB4" w:rsidRDefault="006A3CB4" w:rsidP="00D52C3A">
      <w:pPr>
        <w:pStyle w:val="ListParagraph"/>
        <w:numPr>
          <w:ilvl w:val="0"/>
          <w:numId w:val="15"/>
        </w:numPr>
        <w:jc w:val="both"/>
        <w:rPr>
          <w:rFonts w:ascii="Avenir Next" w:hAnsi="Avenir Next" w:cs="Arial"/>
          <w:color w:val="808080" w:themeColor="background1" w:themeShade="80"/>
          <w:sz w:val="22"/>
          <w:szCs w:val="22"/>
          <w:lang w:val="en-GB"/>
        </w:rPr>
      </w:pPr>
      <w:r w:rsidRPr="006A3CB4">
        <w:rPr>
          <w:rFonts w:ascii="Avenir Next" w:hAnsi="Avenir Next" w:cs="Arial"/>
          <w:color w:val="808080" w:themeColor="background1" w:themeShade="80"/>
          <w:sz w:val="22"/>
          <w:szCs w:val="22"/>
          <w:lang w:val="en-GB"/>
        </w:rPr>
        <w:t>The judgment is not final and conclusive;</w:t>
      </w:r>
    </w:p>
    <w:p w14:paraId="10722263" w14:textId="77777777" w:rsidR="006A3CB4" w:rsidRPr="006A3CB4" w:rsidRDefault="006A3CB4" w:rsidP="00D52C3A">
      <w:pPr>
        <w:numPr>
          <w:ilvl w:val="0"/>
          <w:numId w:val="15"/>
        </w:numPr>
        <w:jc w:val="both"/>
        <w:rPr>
          <w:rFonts w:ascii="Avenir Next" w:hAnsi="Avenir Next" w:cs="Arial"/>
          <w:color w:val="808080" w:themeColor="background1" w:themeShade="80"/>
          <w:sz w:val="22"/>
          <w:szCs w:val="22"/>
          <w:lang w:val="en-GB"/>
        </w:rPr>
      </w:pPr>
      <w:r w:rsidRPr="006A3CB4">
        <w:rPr>
          <w:rFonts w:ascii="Avenir Next" w:hAnsi="Avenir Next" w:cs="Arial"/>
          <w:color w:val="808080" w:themeColor="background1" w:themeShade="80"/>
          <w:sz w:val="22"/>
          <w:szCs w:val="22"/>
          <w:lang w:val="en-GB"/>
        </w:rPr>
        <w:t>The judgment was not obtained in a court of law that had jurisdiction over the judgment debtor;</w:t>
      </w:r>
    </w:p>
    <w:p w14:paraId="059DDC67" w14:textId="77777777" w:rsidR="006A3CB4" w:rsidRPr="006A3CB4" w:rsidRDefault="006A3CB4" w:rsidP="00D52C3A">
      <w:pPr>
        <w:numPr>
          <w:ilvl w:val="0"/>
          <w:numId w:val="15"/>
        </w:numPr>
        <w:jc w:val="both"/>
        <w:rPr>
          <w:rFonts w:ascii="Avenir Next" w:hAnsi="Avenir Next" w:cs="Arial"/>
          <w:color w:val="808080" w:themeColor="background1" w:themeShade="80"/>
          <w:sz w:val="22"/>
          <w:szCs w:val="22"/>
          <w:lang w:val="en-GB"/>
        </w:rPr>
      </w:pPr>
      <w:r w:rsidRPr="006A3CB4">
        <w:rPr>
          <w:rFonts w:ascii="Avenir Next" w:hAnsi="Avenir Next" w:cs="Arial"/>
          <w:color w:val="808080" w:themeColor="background1" w:themeShade="80"/>
          <w:sz w:val="22"/>
          <w:szCs w:val="22"/>
          <w:lang w:val="en-GB"/>
        </w:rPr>
        <w:t>The judgment was obtained by fraud;</w:t>
      </w:r>
    </w:p>
    <w:p w14:paraId="141D03E2" w14:textId="77777777" w:rsidR="006A3CB4" w:rsidRPr="006A3CB4" w:rsidRDefault="006A3CB4" w:rsidP="00D52C3A">
      <w:pPr>
        <w:numPr>
          <w:ilvl w:val="0"/>
          <w:numId w:val="14"/>
        </w:numPr>
        <w:jc w:val="both"/>
        <w:rPr>
          <w:rFonts w:ascii="Avenir Next" w:hAnsi="Avenir Next" w:cs="Arial"/>
          <w:color w:val="808080" w:themeColor="background1" w:themeShade="80"/>
          <w:sz w:val="22"/>
          <w:szCs w:val="22"/>
          <w:lang w:val="en-GB"/>
        </w:rPr>
      </w:pPr>
      <w:r w:rsidRPr="006A3CB4">
        <w:rPr>
          <w:rFonts w:ascii="Avenir Next" w:hAnsi="Avenir Next" w:cs="Arial"/>
          <w:color w:val="808080" w:themeColor="background1" w:themeShade="80"/>
          <w:sz w:val="22"/>
          <w:szCs w:val="22"/>
          <w:lang w:val="en-GB"/>
        </w:rPr>
        <w:t>The judgment is for taxes, fines or penalties;</w:t>
      </w:r>
    </w:p>
    <w:p w14:paraId="382AABE0" w14:textId="77777777" w:rsidR="006A3CB4" w:rsidRPr="006A3CB4" w:rsidRDefault="006A3CB4" w:rsidP="00D52C3A">
      <w:pPr>
        <w:numPr>
          <w:ilvl w:val="0"/>
          <w:numId w:val="15"/>
        </w:numPr>
        <w:jc w:val="both"/>
        <w:rPr>
          <w:rFonts w:ascii="Avenir Next" w:hAnsi="Avenir Next" w:cs="Arial"/>
          <w:color w:val="808080" w:themeColor="background1" w:themeShade="80"/>
          <w:sz w:val="22"/>
          <w:szCs w:val="22"/>
          <w:lang w:val="en-GB"/>
        </w:rPr>
      </w:pPr>
      <w:r w:rsidRPr="006A3CB4">
        <w:rPr>
          <w:rFonts w:ascii="Avenir Next" w:hAnsi="Avenir Next" w:cs="Arial"/>
          <w:color w:val="808080" w:themeColor="background1" w:themeShade="80"/>
          <w:sz w:val="22"/>
          <w:szCs w:val="22"/>
          <w:lang w:val="en-GB"/>
        </w:rPr>
        <w:t xml:space="preserve">Enforcement of the judgment would contravene Bermuda public policy; </w:t>
      </w:r>
    </w:p>
    <w:p w14:paraId="581081BF" w14:textId="77777777" w:rsidR="006A3CB4" w:rsidRPr="006A3CB4" w:rsidRDefault="006A3CB4" w:rsidP="00D52C3A">
      <w:pPr>
        <w:numPr>
          <w:ilvl w:val="0"/>
          <w:numId w:val="14"/>
        </w:numPr>
        <w:jc w:val="both"/>
        <w:rPr>
          <w:rFonts w:ascii="Avenir Next" w:hAnsi="Avenir Next" w:cs="Arial"/>
          <w:color w:val="808080" w:themeColor="background1" w:themeShade="80"/>
          <w:sz w:val="22"/>
          <w:szCs w:val="22"/>
          <w:lang w:val="en-GB"/>
        </w:rPr>
      </w:pPr>
      <w:r w:rsidRPr="006A3CB4">
        <w:rPr>
          <w:rFonts w:ascii="Avenir Next" w:hAnsi="Avenir Next" w:cs="Arial"/>
          <w:color w:val="808080" w:themeColor="background1" w:themeShade="80"/>
          <w:sz w:val="22"/>
          <w:szCs w:val="22"/>
          <w:lang w:val="en-GB"/>
        </w:rPr>
        <w:t>The foreign judgment conflicts with another prior, inconsistent judgment from another court with competent jurisdiction.</w:t>
      </w:r>
    </w:p>
    <w:p w14:paraId="0C4E6045" w14:textId="77777777" w:rsidR="006A3CB4" w:rsidRPr="006A3CB4" w:rsidRDefault="006A3CB4" w:rsidP="006A3CB4">
      <w:pPr>
        <w:jc w:val="both"/>
        <w:rPr>
          <w:rFonts w:ascii="Avenir Next" w:hAnsi="Avenir Next" w:cs="Arial"/>
          <w:color w:val="808080" w:themeColor="background1" w:themeShade="80"/>
          <w:sz w:val="22"/>
          <w:szCs w:val="22"/>
          <w:lang w:val="en-GB"/>
        </w:rPr>
      </w:pPr>
    </w:p>
    <w:p w14:paraId="23E20B37" w14:textId="64C495FD" w:rsidR="008D5BC1" w:rsidRPr="008E3A8F" w:rsidRDefault="00B851B5" w:rsidP="00B851B5">
      <w:pPr>
        <w:jc w:val="both"/>
        <w:rPr>
          <w:rFonts w:ascii="Avenir Next" w:hAnsi="Avenir Next" w:cs="Arial"/>
          <w:b/>
          <w:bCs/>
          <w:sz w:val="22"/>
          <w:szCs w:val="22"/>
          <w:lang w:val="en-SG"/>
        </w:rPr>
      </w:pPr>
      <w:r>
        <w:rPr>
          <w:rFonts w:ascii="Avenir Next" w:hAnsi="Avenir Next" w:cs="Arial"/>
          <w:color w:val="808080" w:themeColor="background1" w:themeShade="80"/>
          <w:sz w:val="22"/>
          <w:szCs w:val="22"/>
          <w:lang w:val="en-GB"/>
        </w:rPr>
        <w:t>I</w:t>
      </w:r>
      <w:r w:rsidR="006A3CB4" w:rsidRPr="006A3CB4">
        <w:rPr>
          <w:rFonts w:ascii="Avenir Next" w:hAnsi="Avenir Next" w:cs="Arial"/>
          <w:color w:val="808080" w:themeColor="background1" w:themeShade="80"/>
          <w:sz w:val="22"/>
          <w:szCs w:val="22"/>
          <w:lang w:val="en-GB"/>
        </w:rPr>
        <w:t xml:space="preserve">t is </w:t>
      </w:r>
      <w:r>
        <w:rPr>
          <w:rFonts w:ascii="Avenir Next" w:hAnsi="Avenir Next" w:cs="Arial"/>
          <w:color w:val="808080" w:themeColor="background1" w:themeShade="80"/>
          <w:sz w:val="22"/>
          <w:szCs w:val="22"/>
          <w:lang w:val="en-GB"/>
        </w:rPr>
        <w:t>not clear</w:t>
      </w:r>
      <w:r w:rsidR="006A3CB4" w:rsidRPr="006A3CB4">
        <w:rPr>
          <w:rFonts w:ascii="Avenir Next" w:hAnsi="Avenir Next" w:cs="Arial"/>
          <w:color w:val="808080" w:themeColor="background1" w:themeShade="80"/>
          <w:sz w:val="22"/>
          <w:szCs w:val="22"/>
          <w:lang w:val="en-GB"/>
        </w:rPr>
        <w:t xml:space="preserve"> whether the Bermuda courts will </w:t>
      </w:r>
      <w:r>
        <w:rPr>
          <w:rFonts w:ascii="Avenir Next" w:hAnsi="Avenir Next" w:cs="Arial"/>
          <w:color w:val="808080" w:themeColor="background1" w:themeShade="80"/>
          <w:sz w:val="22"/>
          <w:szCs w:val="22"/>
          <w:lang w:val="en-GB"/>
        </w:rPr>
        <w:t xml:space="preserve">recognise foreign schemes of arrangement for registration or enforcement </w:t>
      </w:r>
      <w:r w:rsidR="006A3CB4" w:rsidRPr="006A3CB4">
        <w:rPr>
          <w:rFonts w:ascii="Avenir Next" w:hAnsi="Avenir Next" w:cs="Arial"/>
          <w:color w:val="808080" w:themeColor="background1" w:themeShade="80"/>
          <w:sz w:val="22"/>
          <w:szCs w:val="22"/>
          <w:lang w:val="en-GB"/>
        </w:rPr>
        <w:t xml:space="preserve">as a matter of common law, </w:t>
      </w:r>
      <w:r>
        <w:rPr>
          <w:rFonts w:ascii="Avenir Next" w:hAnsi="Avenir Next" w:cs="Arial"/>
          <w:color w:val="808080" w:themeColor="background1" w:themeShade="80"/>
          <w:sz w:val="22"/>
          <w:szCs w:val="22"/>
          <w:lang w:val="en-GB"/>
        </w:rPr>
        <w:t>without</w:t>
      </w:r>
      <w:r w:rsidR="006A3CB4" w:rsidRPr="006A3CB4">
        <w:rPr>
          <w:rFonts w:ascii="Avenir Next" w:hAnsi="Avenir Next" w:cs="Arial"/>
          <w:color w:val="808080" w:themeColor="background1" w:themeShade="80"/>
          <w:sz w:val="22"/>
          <w:szCs w:val="22"/>
          <w:lang w:val="en-GB"/>
        </w:rPr>
        <w:t xml:space="preserve"> a </w:t>
      </w:r>
      <w:r>
        <w:rPr>
          <w:rFonts w:ascii="Avenir Next" w:hAnsi="Avenir Next" w:cs="Arial"/>
          <w:color w:val="808080" w:themeColor="background1" w:themeShade="80"/>
          <w:sz w:val="22"/>
          <w:szCs w:val="22"/>
          <w:lang w:val="en-GB"/>
        </w:rPr>
        <w:t xml:space="preserve">parallel </w:t>
      </w:r>
      <w:r w:rsidR="006A3CB4" w:rsidRPr="006A3CB4">
        <w:rPr>
          <w:rFonts w:ascii="Avenir Next" w:hAnsi="Avenir Next" w:cs="Arial"/>
          <w:color w:val="808080" w:themeColor="background1" w:themeShade="80"/>
          <w:sz w:val="22"/>
          <w:szCs w:val="22"/>
          <w:lang w:val="en-GB"/>
        </w:rPr>
        <w:t>local scheme of arrangement</w:t>
      </w:r>
      <w:r>
        <w:rPr>
          <w:rFonts w:ascii="Avenir Next" w:hAnsi="Avenir Next" w:cs="Arial"/>
          <w:color w:val="808080" w:themeColor="background1" w:themeShade="80"/>
          <w:sz w:val="22"/>
          <w:szCs w:val="22"/>
          <w:lang w:val="en-GB"/>
        </w:rPr>
        <w:t xml:space="preserve"> (</w:t>
      </w:r>
      <w:r w:rsidR="006A3CB4" w:rsidRPr="006A3CB4">
        <w:rPr>
          <w:rFonts w:ascii="Avenir Next" w:hAnsi="Avenir Next" w:cs="Arial"/>
          <w:i/>
          <w:iCs/>
          <w:color w:val="808080" w:themeColor="background1" w:themeShade="80"/>
          <w:sz w:val="22"/>
          <w:szCs w:val="22"/>
          <w:lang w:val="en-GB"/>
        </w:rPr>
        <w:t xml:space="preserve">Re C&amp;J Energy Services Ltd </w:t>
      </w:r>
      <w:r w:rsidR="006A3CB4" w:rsidRPr="006A3CB4">
        <w:rPr>
          <w:rFonts w:ascii="Avenir Next" w:hAnsi="Avenir Next" w:cs="Arial"/>
          <w:color w:val="808080" w:themeColor="background1" w:themeShade="80"/>
          <w:sz w:val="22"/>
          <w:szCs w:val="22"/>
          <w:lang w:val="en-GB"/>
        </w:rPr>
        <w:t xml:space="preserve">[2017] </w:t>
      </w:r>
      <w:proofErr w:type="spellStart"/>
      <w:r w:rsidR="006A3CB4" w:rsidRPr="006A3CB4">
        <w:rPr>
          <w:rFonts w:ascii="Avenir Next" w:hAnsi="Avenir Next" w:cs="Arial"/>
          <w:color w:val="808080" w:themeColor="background1" w:themeShade="80"/>
          <w:sz w:val="22"/>
          <w:szCs w:val="22"/>
          <w:lang w:val="en-GB"/>
        </w:rPr>
        <w:t>Bda</w:t>
      </w:r>
      <w:proofErr w:type="spellEnd"/>
      <w:r w:rsidR="006A3CB4" w:rsidRPr="006A3CB4">
        <w:rPr>
          <w:rFonts w:ascii="Avenir Next" w:hAnsi="Avenir Next" w:cs="Arial"/>
          <w:color w:val="808080" w:themeColor="background1" w:themeShade="80"/>
          <w:sz w:val="22"/>
          <w:szCs w:val="22"/>
          <w:lang w:val="en-GB"/>
        </w:rPr>
        <w:t xml:space="preserve"> LR 22; </w:t>
      </w:r>
      <w:r w:rsidR="006A3CB4" w:rsidRPr="006A3CB4">
        <w:rPr>
          <w:rFonts w:ascii="Avenir Next" w:hAnsi="Avenir Next" w:cs="Arial"/>
          <w:i/>
          <w:iCs/>
          <w:color w:val="808080" w:themeColor="background1" w:themeShade="80"/>
          <w:sz w:val="22"/>
          <w:szCs w:val="22"/>
          <w:lang w:val="en-GB"/>
        </w:rPr>
        <w:t xml:space="preserve">Re Energy XXI </w:t>
      </w:r>
      <w:r w:rsidR="006A3CB4" w:rsidRPr="006A3CB4">
        <w:rPr>
          <w:rFonts w:ascii="Avenir Next" w:hAnsi="Avenir Next" w:cs="Arial"/>
          <w:color w:val="808080" w:themeColor="background1" w:themeShade="80"/>
          <w:sz w:val="22"/>
          <w:szCs w:val="22"/>
          <w:lang w:val="en-GB"/>
        </w:rPr>
        <w:t xml:space="preserve">[2016] </w:t>
      </w:r>
      <w:proofErr w:type="spellStart"/>
      <w:r w:rsidR="006A3CB4" w:rsidRPr="006A3CB4">
        <w:rPr>
          <w:rFonts w:ascii="Avenir Next" w:hAnsi="Avenir Next" w:cs="Arial"/>
          <w:color w:val="808080" w:themeColor="background1" w:themeShade="80"/>
          <w:sz w:val="22"/>
          <w:szCs w:val="22"/>
          <w:lang w:val="en-GB"/>
        </w:rPr>
        <w:t>Bda</w:t>
      </w:r>
      <w:proofErr w:type="spellEnd"/>
      <w:r w:rsidR="006A3CB4" w:rsidRPr="006A3CB4">
        <w:rPr>
          <w:rFonts w:ascii="Avenir Next" w:hAnsi="Avenir Next" w:cs="Arial"/>
          <w:color w:val="808080" w:themeColor="background1" w:themeShade="80"/>
          <w:sz w:val="22"/>
          <w:szCs w:val="22"/>
          <w:lang w:val="en-GB"/>
        </w:rPr>
        <w:t xml:space="preserve"> LR 90; </w:t>
      </w:r>
      <w:r w:rsidR="006A3CB4" w:rsidRPr="006A3CB4">
        <w:rPr>
          <w:rFonts w:ascii="Avenir Next" w:hAnsi="Avenir Next" w:cs="Arial"/>
          <w:i/>
          <w:iCs/>
          <w:color w:val="808080" w:themeColor="background1" w:themeShade="80"/>
          <w:sz w:val="22"/>
          <w:szCs w:val="22"/>
          <w:lang w:val="en-GB"/>
        </w:rPr>
        <w:t xml:space="preserve">Re Seadrill Limited </w:t>
      </w:r>
      <w:r w:rsidR="006A3CB4" w:rsidRPr="006A3CB4">
        <w:rPr>
          <w:rFonts w:ascii="Avenir Next" w:hAnsi="Avenir Next" w:cs="Arial"/>
          <w:color w:val="808080" w:themeColor="background1" w:themeShade="80"/>
          <w:sz w:val="22"/>
          <w:szCs w:val="22"/>
          <w:lang w:val="en-GB"/>
        </w:rPr>
        <w:t xml:space="preserve">[2018] </w:t>
      </w:r>
      <w:proofErr w:type="spellStart"/>
      <w:r w:rsidR="006A3CB4" w:rsidRPr="006A3CB4">
        <w:rPr>
          <w:rFonts w:ascii="Avenir Next" w:hAnsi="Avenir Next" w:cs="Arial"/>
          <w:color w:val="808080" w:themeColor="background1" w:themeShade="80"/>
          <w:sz w:val="22"/>
          <w:szCs w:val="22"/>
          <w:lang w:val="en-GB"/>
        </w:rPr>
        <w:t>Bda</w:t>
      </w:r>
      <w:proofErr w:type="spellEnd"/>
      <w:r w:rsidR="006A3CB4" w:rsidRPr="006A3CB4">
        <w:rPr>
          <w:rFonts w:ascii="Avenir Next" w:hAnsi="Avenir Next" w:cs="Arial"/>
          <w:color w:val="808080" w:themeColor="background1" w:themeShade="80"/>
          <w:sz w:val="22"/>
          <w:szCs w:val="22"/>
          <w:lang w:val="en-GB"/>
        </w:rPr>
        <w:t xml:space="preserve"> LR 39</w:t>
      </w:r>
      <w:r>
        <w:rPr>
          <w:rFonts w:ascii="Avenir Next" w:hAnsi="Avenir Next" w:cs="Arial"/>
          <w:color w:val="808080" w:themeColor="background1" w:themeShade="80"/>
          <w:sz w:val="22"/>
          <w:szCs w:val="22"/>
          <w:lang w:val="en-GB"/>
        </w:rPr>
        <w:t>)</w:t>
      </w:r>
      <w:r w:rsidR="006A3CB4" w:rsidRPr="006A3CB4">
        <w:rPr>
          <w:rFonts w:ascii="Avenir Next" w:hAnsi="Avenir Next" w:cs="Arial"/>
          <w:color w:val="808080" w:themeColor="background1" w:themeShade="80"/>
          <w:sz w:val="22"/>
          <w:szCs w:val="22"/>
          <w:lang w:val="en-GB"/>
        </w:rPr>
        <w:t xml:space="preserve">. Bermuda has not implemented the UNCITRAL Model Law on Cross-Border Insolvency and recognition of foreign proceedings therefore occurs as an exercise of the Bermuda court’s common law powers. </w:t>
      </w:r>
      <w:r>
        <w:rPr>
          <w:rFonts w:ascii="Avenir Next" w:hAnsi="Avenir Next" w:cs="Arial"/>
          <w:color w:val="808080" w:themeColor="background1" w:themeShade="80"/>
          <w:sz w:val="22"/>
          <w:szCs w:val="22"/>
          <w:lang w:val="en-GB"/>
        </w:rPr>
        <w:t xml:space="preserve"> Although there is some willingness to accept such foreign schemes which may be observed from obiter, </w:t>
      </w:r>
      <w:r w:rsidR="008E3A8F">
        <w:rPr>
          <w:rFonts w:ascii="Avenir Next" w:hAnsi="Avenir Next" w:cs="Arial"/>
          <w:color w:val="808080" w:themeColor="background1" w:themeShade="80"/>
          <w:sz w:val="22"/>
          <w:szCs w:val="22"/>
          <w:lang w:val="en-GB"/>
        </w:rPr>
        <w:t xml:space="preserve">this is not consistently applied by the courts. It appears that whether the Bermudian courts recognise the foreign-sanctioned scheme of arrangement turns on the similarity of the regime of the foreign country to its own (the Supreme Court of Bermuda recognised a Singapore scheme of arrangement in </w:t>
      </w:r>
      <w:r w:rsidR="008E3A8F" w:rsidRPr="008E3A8F">
        <w:rPr>
          <w:rFonts w:ascii="Avenir Next" w:hAnsi="Avenir Next" w:cs="Arial"/>
          <w:i/>
          <w:iCs/>
          <w:color w:val="808080" w:themeColor="background1" w:themeShade="80"/>
          <w:sz w:val="22"/>
          <w:szCs w:val="22"/>
          <w:lang w:val="en-GB"/>
        </w:rPr>
        <w:t xml:space="preserve">In the matter of </w:t>
      </w:r>
      <w:proofErr w:type="spellStart"/>
      <w:r w:rsidR="008E3A8F" w:rsidRPr="008E3A8F">
        <w:rPr>
          <w:rFonts w:ascii="Avenir Next" w:hAnsi="Avenir Next" w:cs="Arial"/>
          <w:i/>
          <w:iCs/>
          <w:color w:val="808080" w:themeColor="background1" w:themeShade="80"/>
          <w:sz w:val="22"/>
          <w:szCs w:val="22"/>
          <w:lang w:val="en-GB"/>
        </w:rPr>
        <w:t>Contel</w:t>
      </w:r>
      <w:proofErr w:type="spellEnd"/>
      <w:r w:rsidR="008E3A8F" w:rsidRPr="008E3A8F">
        <w:rPr>
          <w:rFonts w:ascii="Avenir Next" w:hAnsi="Avenir Next" w:cs="Arial"/>
          <w:i/>
          <w:iCs/>
          <w:color w:val="808080" w:themeColor="background1" w:themeShade="80"/>
          <w:sz w:val="22"/>
          <w:szCs w:val="22"/>
          <w:lang w:val="en-GB"/>
        </w:rPr>
        <w:t xml:space="preserve"> Corporation Limited</w:t>
      </w:r>
      <w:r w:rsidR="008E3A8F">
        <w:rPr>
          <w:rFonts w:ascii="Avenir Next" w:hAnsi="Avenir Next" w:cs="Arial"/>
          <w:color w:val="808080" w:themeColor="background1" w:themeShade="80"/>
          <w:sz w:val="22"/>
          <w:szCs w:val="22"/>
          <w:lang w:val="en-GB"/>
        </w:rPr>
        <w:t xml:space="preserve"> </w:t>
      </w:r>
      <w:r w:rsidR="008E3A8F" w:rsidRPr="008E3A8F">
        <w:rPr>
          <w:rFonts w:ascii="Avenir Next" w:hAnsi="Avenir Next" w:cs="Arial"/>
          <w:color w:val="808080" w:themeColor="background1" w:themeShade="80"/>
          <w:sz w:val="22"/>
          <w:szCs w:val="22"/>
          <w:lang w:val="en-GB"/>
        </w:rPr>
        <w:t>[2011] SC (</w:t>
      </w:r>
      <w:proofErr w:type="spellStart"/>
      <w:r w:rsidR="008E3A8F" w:rsidRPr="008E3A8F">
        <w:rPr>
          <w:rFonts w:ascii="Avenir Next" w:hAnsi="Avenir Next" w:cs="Arial"/>
          <w:color w:val="808080" w:themeColor="background1" w:themeShade="80"/>
          <w:sz w:val="22"/>
          <w:szCs w:val="22"/>
          <w:lang w:val="en-GB"/>
        </w:rPr>
        <w:t>Bda</w:t>
      </w:r>
      <w:proofErr w:type="spellEnd"/>
      <w:r w:rsidR="008E3A8F" w:rsidRPr="008E3A8F">
        <w:rPr>
          <w:rFonts w:ascii="Avenir Next" w:hAnsi="Avenir Next" w:cs="Arial"/>
          <w:color w:val="808080" w:themeColor="background1" w:themeShade="80"/>
          <w:sz w:val="22"/>
          <w:szCs w:val="22"/>
          <w:lang w:val="en-GB"/>
        </w:rPr>
        <w:t>) 14 Com (7 March 2011)</w:t>
      </w:r>
      <w:r w:rsidR="008E3A8F">
        <w:rPr>
          <w:rFonts w:ascii="Avenir Next" w:hAnsi="Avenir Next" w:cs="Arial"/>
          <w:color w:val="808080" w:themeColor="background1" w:themeShade="80"/>
          <w:sz w:val="22"/>
          <w:szCs w:val="22"/>
          <w:lang w:val="en-GB"/>
        </w:rPr>
        <w:t>).</w:t>
      </w: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9053ED">
        <w:rPr>
          <w:rFonts w:ascii="Avenir Next" w:eastAsia="Calibri" w:hAnsi="Avenir Next" w:cs="Arial"/>
          <w:sz w:val="22"/>
          <w:szCs w:val="22"/>
          <w:lang w:val="en-GB"/>
        </w:rPr>
        <w:t>Bercoffee</w:t>
      </w:r>
      <w:proofErr w:type="spellEnd"/>
      <w:r w:rsidRPr="009053ED">
        <w:rPr>
          <w:rFonts w:ascii="Avenir Next" w:eastAsia="Calibri" w:hAnsi="Avenir Next" w:cs="Arial"/>
          <w:sz w:val="22"/>
          <w:szCs w:val="22"/>
          <w:lang w:val="en-GB"/>
        </w:rPr>
        <w:t xml:space="preserve"> Limited (the Company) was incorporated in 2019 as an exempt Bermuda company</w:t>
      </w:r>
      <w:r w:rsidR="00FC738F" w:rsidRPr="009053ED">
        <w:rPr>
          <w:rFonts w:ascii="Avenir Next" w:eastAsia="Calibri" w:hAnsi="Avenir Next" w:cs="Arial"/>
          <w:sz w:val="22"/>
          <w:szCs w:val="22"/>
          <w:lang w:val="en-GB"/>
        </w:rPr>
        <w:t>;</w:t>
      </w:r>
      <w:r w:rsidRPr="009053ED">
        <w:rPr>
          <w:rFonts w:ascii="Avenir Next" w:eastAsia="Calibri" w:hAnsi="Avenir Next" w:cs="Arial"/>
          <w:sz w:val="22"/>
          <w:szCs w:val="22"/>
          <w:lang w:val="en-GB"/>
        </w:rPr>
        <w:t xml:space="preserve"> as the parent company in a group of companies with a direct subsidiary incorporated in the British Virgin Islands</w:t>
      </w:r>
      <w:r w:rsidR="00FC738F" w:rsidRPr="009053ED">
        <w:rPr>
          <w:rFonts w:ascii="Avenir Next" w:eastAsia="Calibri" w:hAnsi="Avenir Next" w:cs="Arial"/>
          <w:sz w:val="22"/>
          <w:szCs w:val="22"/>
          <w:lang w:val="en-GB"/>
        </w:rPr>
        <w:t>;</w:t>
      </w:r>
      <w:r w:rsidRPr="009053ED">
        <w:rPr>
          <w:rFonts w:ascii="Avenir Next" w:eastAsia="Calibri" w:hAnsi="Avenir Next" w:cs="Arial"/>
          <w:sz w:val="22"/>
          <w:szCs w:val="22"/>
          <w:lang w:val="en-GB"/>
        </w:rPr>
        <w:t xml:space="preserve"> with indirect trading subsidiaries incorporated in the People’s Republic of China</w:t>
      </w:r>
      <w:r w:rsidR="0005128F" w:rsidRPr="009053ED">
        <w:rPr>
          <w:rFonts w:ascii="Avenir Next" w:eastAsia="Calibri" w:hAnsi="Avenir Next" w:cs="Arial"/>
          <w:sz w:val="22"/>
          <w:szCs w:val="22"/>
          <w:lang w:val="en-GB"/>
        </w:rPr>
        <w:t xml:space="preserve"> (PRC)</w:t>
      </w:r>
      <w:r w:rsidR="00FC738F" w:rsidRPr="009053ED">
        <w:rPr>
          <w:rFonts w:ascii="Avenir Next" w:eastAsia="Calibri" w:hAnsi="Avenir Next" w:cs="Arial"/>
          <w:sz w:val="22"/>
          <w:szCs w:val="22"/>
          <w:lang w:val="en-GB"/>
        </w:rPr>
        <w:t>;</w:t>
      </w:r>
      <w:r w:rsidRPr="009053ED">
        <w:rPr>
          <w:rFonts w:ascii="Avenir Next" w:eastAsia="Calibri" w:hAnsi="Avenir Next" w:cs="Arial"/>
          <w:sz w:val="22"/>
          <w:szCs w:val="22"/>
          <w:lang w:val="en-GB"/>
        </w:rPr>
        <w:t xml:space="preserve"> and with offices and a substantial business presence in Hong Kong. The Company’s trading operations in the PRC</w:t>
      </w:r>
      <w:r w:rsidRPr="00EF2C8E">
        <w:rPr>
          <w:rFonts w:ascii="Avenir Next" w:eastAsia="Calibri" w:hAnsi="Avenir Next" w:cs="Arial"/>
          <w:sz w:val="22"/>
          <w:szCs w:val="22"/>
          <w:lang w:val="en-GB"/>
        </w:rPr>
        <w:t xml:space="preserve">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9053ED"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w:t>
      </w:r>
      <w:r w:rsidRPr="009053ED">
        <w:rPr>
          <w:rFonts w:ascii="Avenir Next" w:eastAsia="Calibri" w:hAnsi="Avenir Next" w:cs="Arial"/>
          <w:sz w:val="22"/>
          <w:szCs w:val="22"/>
          <w:lang w:val="en-GB"/>
        </w:rPr>
        <w:t xml:space="preserve">being, having regard also to the Chinese legal position, and with a view to trading through the Company’s financial difficulties. </w:t>
      </w:r>
    </w:p>
    <w:p w14:paraId="2304ADD5" w14:textId="644C3B5C" w:rsidR="00EF2C8E" w:rsidRPr="009053ED" w:rsidRDefault="00EF2C8E" w:rsidP="00EF2C8E">
      <w:pPr>
        <w:spacing w:after="160" w:line="259" w:lineRule="auto"/>
        <w:jc w:val="both"/>
        <w:rPr>
          <w:rFonts w:ascii="Avenir Next" w:eastAsia="Calibri" w:hAnsi="Avenir Next" w:cs="Arial"/>
          <w:sz w:val="22"/>
          <w:szCs w:val="22"/>
          <w:lang w:val="en-GB"/>
        </w:rPr>
      </w:pPr>
      <w:r w:rsidRPr="009053ED">
        <w:rPr>
          <w:rFonts w:ascii="Avenir Next" w:eastAsia="Calibri" w:hAnsi="Avenir Next" w:cs="Arial"/>
          <w:sz w:val="22"/>
          <w:szCs w:val="22"/>
          <w:lang w:val="en-GB"/>
        </w:rPr>
        <w:t>The Company’s directors subsequently borrowed an additional USD</w:t>
      </w:r>
      <w:r w:rsidR="003E4860" w:rsidRPr="009053ED">
        <w:rPr>
          <w:rFonts w:ascii="Avenir Next" w:eastAsia="Calibri" w:hAnsi="Avenir Next" w:cs="Arial"/>
          <w:sz w:val="22"/>
          <w:szCs w:val="22"/>
          <w:lang w:val="en-GB"/>
        </w:rPr>
        <w:t> </w:t>
      </w:r>
      <w:r w:rsidRPr="009053ED">
        <w:rPr>
          <w:rFonts w:ascii="Avenir Next" w:eastAsia="Calibri" w:hAnsi="Avenir Next" w:cs="Arial"/>
          <w:sz w:val="22"/>
          <w:szCs w:val="22"/>
          <w:lang w:val="en-GB"/>
        </w:rPr>
        <w:t xml:space="preserve">50 million from its bank, </w:t>
      </w:r>
      <w:proofErr w:type="spellStart"/>
      <w:r w:rsidR="00144A9A" w:rsidRPr="009053ED">
        <w:rPr>
          <w:rFonts w:ascii="Avenir Next" w:eastAsia="Calibri" w:hAnsi="Avenir Next" w:cs="Arial"/>
          <w:sz w:val="22"/>
          <w:szCs w:val="22"/>
          <w:lang w:val="en-GB"/>
        </w:rPr>
        <w:t>Lendbank</w:t>
      </w:r>
      <w:proofErr w:type="spellEnd"/>
      <w:r w:rsidRPr="009053ED">
        <w:rPr>
          <w:rFonts w:ascii="Avenir Next" w:eastAsia="Calibri" w:hAnsi="Avenir Next" w:cs="Arial"/>
          <w:sz w:val="22"/>
          <w:szCs w:val="22"/>
          <w:lang w:val="en-GB"/>
        </w:rPr>
        <w:t xml:space="preserve">, </w:t>
      </w:r>
      <w:r w:rsidR="00144A9A" w:rsidRPr="009053ED">
        <w:rPr>
          <w:rFonts w:ascii="Avenir Next" w:eastAsia="Calibri" w:hAnsi="Avenir Next" w:cs="Arial"/>
          <w:sz w:val="22"/>
          <w:szCs w:val="22"/>
          <w:lang w:val="en-GB"/>
        </w:rPr>
        <w:t xml:space="preserve">which loan is </w:t>
      </w:r>
      <w:r w:rsidRPr="009053ED">
        <w:rPr>
          <w:rFonts w:ascii="Avenir Next" w:eastAsia="Calibri" w:hAnsi="Avenir Next" w:cs="Arial"/>
          <w:sz w:val="22"/>
          <w:szCs w:val="22"/>
          <w:lang w:val="en-GB"/>
        </w:rPr>
        <w:t xml:space="preserve">secured by way of a floating charge against all of </w:t>
      </w:r>
      <w:r w:rsidR="00B015BA" w:rsidRPr="009053ED">
        <w:rPr>
          <w:rFonts w:ascii="Avenir Next" w:eastAsia="Calibri" w:hAnsi="Avenir Next" w:cs="Arial"/>
          <w:sz w:val="22"/>
          <w:szCs w:val="22"/>
          <w:lang w:val="en-GB"/>
        </w:rPr>
        <w:t>the Company’s</w:t>
      </w:r>
      <w:r w:rsidRPr="009053ED">
        <w:rPr>
          <w:rFonts w:ascii="Avenir Next" w:eastAsia="Calibri" w:hAnsi="Avenir Next" w:cs="Arial"/>
          <w:sz w:val="22"/>
          <w:szCs w:val="22"/>
          <w:lang w:val="en-GB"/>
        </w:rPr>
        <w:t xml:space="preserve"> shares and the assets of its subsidiaries. Out of the USD</w:t>
      </w:r>
      <w:r w:rsidR="00B015BA" w:rsidRPr="009053ED">
        <w:rPr>
          <w:rFonts w:ascii="Avenir Next" w:eastAsia="Calibri" w:hAnsi="Avenir Next" w:cs="Arial"/>
          <w:sz w:val="22"/>
          <w:szCs w:val="22"/>
          <w:lang w:val="en-GB"/>
        </w:rPr>
        <w:t> </w:t>
      </w:r>
      <w:r w:rsidRPr="009053ED">
        <w:rPr>
          <w:rFonts w:ascii="Avenir Next" w:eastAsia="Calibri" w:hAnsi="Avenir Next" w:cs="Arial"/>
          <w:sz w:val="22"/>
          <w:szCs w:val="22"/>
          <w:lang w:val="en-GB"/>
        </w:rPr>
        <w:t xml:space="preserve">50 million received from </w:t>
      </w:r>
      <w:proofErr w:type="spellStart"/>
      <w:r w:rsidR="00B015BA" w:rsidRPr="009053ED">
        <w:rPr>
          <w:rFonts w:ascii="Avenir Next" w:eastAsia="Calibri" w:hAnsi="Avenir Next" w:cs="Arial"/>
          <w:sz w:val="22"/>
          <w:szCs w:val="22"/>
          <w:lang w:val="en-GB"/>
        </w:rPr>
        <w:t>Lendbank</w:t>
      </w:r>
      <w:proofErr w:type="spellEnd"/>
      <w:r w:rsidRPr="009053ED">
        <w:rPr>
          <w:rFonts w:ascii="Avenir Next" w:eastAsia="Calibri" w:hAnsi="Avenir Next" w:cs="Arial"/>
          <w:sz w:val="22"/>
          <w:szCs w:val="22"/>
          <w:lang w:val="en-GB"/>
        </w:rPr>
        <w:t xml:space="preserve">, </w:t>
      </w:r>
      <w:proofErr w:type="spellStart"/>
      <w:r w:rsidR="00B015BA" w:rsidRPr="009053ED">
        <w:rPr>
          <w:rFonts w:ascii="Avenir Next" w:eastAsia="Calibri" w:hAnsi="Avenir Next" w:cs="Arial"/>
          <w:sz w:val="22"/>
          <w:szCs w:val="22"/>
          <w:lang w:val="en-GB"/>
        </w:rPr>
        <w:t>Bercoffee</w:t>
      </w:r>
      <w:proofErr w:type="spellEnd"/>
      <w:r w:rsidR="00B015BA" w:rsidRPr="009053ED">
        <w:rPr>
          <w:rFonts w:ascii="Avenir Next" w:eastAsia="Calibri" w:hAnsi="Avenir Next" w:cs="Arial"/>
          <w:sz w:val="22"/>
          <w:szCs w:val="22"/>
          <w:lang w:val="en-GB"/>
        </w:rPr>
        <w:t xml:space="preserve"> Limited’s </w:t>
      </w:r>
      <w:r w:rsidRPr="009053ED">
        <w:rPr>
          <w:rFonts w:ascii="Avenir Next" w:eastAsia="Calibri" w:hAnsi="Avenir Next" w:cs="Arial"/>
          <w:sz w:val="22"/>
          <w:szCs w:val="22"/>
          <w:lang w:val="en-GB"/>
        </w:rPr>
        <w:t>directors immediately paid themselves a bonus of USD</w:t>
      </w:r>
      <w:r w:rsidR="00095F12" w:rsidRPr="009053ED">
        <w:rPr>
          <w:rFonts w:ascii="Avenir Next" w:eastAsia="Calibri" w:hAnsi="Avenir Next" w:cs="Arial"/>
          <w:sz w:val="22"/>
          <w:szCs w:val="22"/>
          <w:lang w:val="en-GB"/>
        </w:rPr>
        <w:t> </w:t>
      </w:r>
      <w:r w:rsidRPr="009053ED">
        <w:rPr>
          <w:rFonts w:ascii="Avenir Next" w:eastAsia="Calibri" w:hAnsi="Avenir Next" w:cs="Arial"/>
          <w:sz w:val="22"/>
          <w:szCs w:val="22"/>
          <w:lang w:val="en-GB"/>
        </w:rPr>
        <w:t>20 million and they also paid a dividend to the Company’s shareholders in the sum of USD</w:t>
      </w:r>
      <w:r w:rsidR="00095F12" w:rsidRPr="009053ED">
        <w:rPr>
          <w:rFonts w:ascii="Avenir Next" w:eastAsia="Calibri" w:hAnsi="Avenir Next" w:cs="Arial"/>
          <w:sz w:val="22"/>
          <w:szCs w:val="22"/>
          <w:lang w:val="en-GB"/>
        </w:rPr>
        <w:t> </w:t>
      </w:r>
      <w:r w:rsidRPr="009053ED">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9053ED">
        <w:rPr>
          <w:rFonts w:ascii="Avenir Next" w:eastAsia="Calibri" w:hAnsi="Avenir Next" w:cs="Arial"/>
          <w:sz w:val="22"/>
          <w:szCs w:val="22"/>
          <w:lang w:val="en-GB"/>
        </w:rPr>
        <w:t xml:space="preserve">The US </w:t>
      </w:r>
      <w:r w:rsidR="00095F12" w:rsidRPr="009053ED">
        <w:rPr>
          <w:rFonts w:ascii="Avenir Next" w:eastAsia="Calibri" w:hAnsi="Avenir Next" w:cs="Arial"/>
          <w:sz w:val="22"/>
          <w:szCs w:val="22"/>
          <w:lang w:val="en-GB"/>
        </w:rPr>
        <w:t>b</w:t>
      </w:r>
      <w:r w:rsidRPr="009053ED">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9053ED">
        <w:rPr>
          <w:rFonts w:ascii="Avenir Next" w:eastAsia="Calibri" w:hAnsi="Avenir Next" w:cs="Arial"/>
          <w:sz w:val="22"/>
          <w:szCs w:val="22"/>
          <w:lang w:val="en-GB"/>
        </w:rPr>
        <w:t>Bercoffee</w:t>
      </w:r>
      <w:proofErr w:type="spellEnd"/>
      <w:r w:rsidR="00E014C6" w:rsidRPr="009053ED">
        <w:rPr>
          <w:rFonts w:ascii="Avenir Next" w:eastAsia="Calibri" w:hAnsi="Avenir Next" w:cs="Arial"/>
          <w:sz w:val="22"/>
          <w:szCs w:val="22"/>
          <w:lang w:val="en-GB"/>
        </w:rPr>
        <w:t xml:space="preserve"> Limited</w:t>
      </w:r>
      <w:r w:rsidRPr="009053ED">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0C65632C" w14:textId="2B0B27D5" w:rsidR="00F00437" w:rsidRPr="00F00437" w:rsidRDefault="00ED6C29" w:rsidP="005B5D8B">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289A4B9A" w14:textId="275E6888" w:rsidR="00F00437" w:rsidRPr="00F00437" w:rsidRDefault="00F00437" w:rsidP="00F00437">
      <w:pPr>
        <w:jc w:val="both"/>
        <w:rPr>
          <w:rFonts w:ascii="Avenir Next" w:hAnsi="Avenir Next" w:cs="Arial"/>
          <w:i/>
          <w:iCs/>
          <w:color w:val="808080" w:themeColor="background1" w:themeShade="80"/>
          <w:sz w:val="22"/>
          <w:szCs w:val="22"/>
          <w:lang w:val="en-GB"/>
        </w:rPr>
      </w:pPr>
      <w:r w:rsidRPr="00F00437">
        <w:rPr>
          <w:rFonts w:ascii="Avenir Next" w:hAnsi="Avenir Next" w:cs="Arial"/>
          <w:i/>
          <w:iCs/>
          <w:color w:val="808080" w:themeColor="background1" w:themeShade="80"/>
          <w:sz w:val="22"/>
          <w:szCs w:val="22"/>
          <w:lang w:val="en-GB"/>
        </w:rPr>
        <w:t>A</w:t>
      </w:r>
      <w:r w:rsidRPr="00F00437">
        <w:rPr>
          <w:rFonts w:ascii="Avenir Next" w:hAnsi="Avenir Next" w:cs="Arial"/>
          <w:i/>
          <w:iCs/>
          <w:color w:val="808080" w:themeColor="background1" w:themeShade="80"/>
          <w:sz w:val="22"/>
          <w:szCs w:val="22"/>
          <w:lang w:val="en-GB"/>
        </w:rPr>
        <w:t>vailable causes of action</w:t>
      </w:r>
      <w:r w:rsidRPr="00F00437">
        <w:rPr>
          <w:rFonts w:ascii="Avenir Next" w:hAnsi="Avenir Next" w:cs="Arial"/>
          <w:i/>
          <w:iCs/>
          <w:color w:val="808080" w:themeColor="background1" w:themeShade="80"/>
          <w:sz w:val="22"/>
          <w:szCs w:val="22"/>
          <w:lang w:val="en-GB"/>
        </w:rPr>
        <w:t xml:space="preserve"> against the potential defendants</w:t>
      </w:r>
    </w:p>
    <w:p w14:paraId="3B29FF4F" w14:textId="77777777" w:rsidR="005B5D8B" w:rsidRDefault="005B5D8B" w:rsidP="00F00437">
      <w:pPr>
        <w:jc w:val="both"/>
        <w:rPr>
          <w:rFonts w:ascii="Avenir Next" w:hAnsi="Avenir Next" w:cs="Arial"/>
          <w:color w:val="808080" w:themeColor="background1" w:themeShade="80"/>
          <w:sz w:val="22"/>
          <w:szCs w:val="22"/>
          <w:lang w:val="en-GB"/>
        </w:rPr>
      </w:pPr>
    </w:p>
    <w:p w14:paraId="42532AC3" w14:textId="67EEE36E" w:rsidR="00F00437" w:rsidRPr="00F00437" w:rsidRDefault="00F00437" w:rsidP="00F00437">
      <w:pPr>
        <w:jc w:val="both"/>
        <w:rPr>
          <w:rFonts w:ascii="Avenir Next" w:hAnsi="Avenir Next" w:cs="Arial"/>
          <w:color w:val="808080" w:themeColor="background1" w:themeShade="80"/>
          <w:sz w:val="22"/>
          <w:szCs w:val="22"/>
          <w:lang w:val="en-GB"/>
        </w:rPr>
      </w:pPr>
      <w:r w:rsidRPr="00F00437">
        <w:rPr>
          <w:rFonts w:ascii="Avenir Next" w:hAnsi="Avenir Next" w:cs="Arial"/>
          <w:color w:val="808080" w:themeColor="background1" w:themeShade="80"/>
          <w:sz w:val="22"/>
          <w:szCs w:val="22"/>
          <w:lang w:val="en-GB"/>
        </w:rPr>
        <w:t xml:space="preserve">If the statutory demand that the bondholders served on </w:t>
      </w:r>
      <w:proofErr w:type="spellStart"/>
      <w:r w:rsidRPr="00F00437">
        <w:rPr>
          <w:rFonts w:ascii="Avenir Next" w:hAnsi="Avenir Next" w:cs="Arial"/>
          <w:color w:val="808080" w:themeColor="background1" w:themeShade="80"/>
          <w:sz w:val="22"/>
          <w:szCs w:val="22"/>
          <w:lang w:val="en-GB"/>
        </w:rPr>
        <w:t>Bercoffee</w:t>
      </w:r>
      <w:proofErr w:type="spellEnd"/>
      <w:r w:rsidRPr="00F00437">
        <w:rPr>
          <w:rFonts w:ascii="Avenir Next" w:hAnsi="Avenir Next" w:cs="Arial"/>
          <w:color w:val="808080" w:themeColor="background1" w:themeShade="80"/>
          <w:sz w:val="22"/>
          <w:szCs w:val="22"/>
          <w:lang w:val="en-GB"/>
        </w:rPr>
        <w:t xml:space="preserve"> </w:t>
      </w:r>
      <w:r w:rsidR="005B5D8B">
        <w:rPr>
          <w:rFonts w:ascii="Avenir Next" w:hAnsi="Avenir Next" w:cs="Arial"/>
          <w:color w:val="808080" w:themeColor="background1" w:themeShade="80"/>
          <w:sz w:val="22"/>
          <w:szCs w:val="22"/>
          <w:lang w:val="en-GB"/>
        </w:rPr>
        <w:t>is not</w:t>
      </w:r>
      <w:r w:rsidRPr="00F00437">
        <w:rPr>
          <w:rFonts w:ascii="Avenir Next" w:hAnsi="Avenir Next" w:cs="Arial"/>
          <w:color w:val="808080" w:themeColor="background1" w:themeShade="80"/>
          <w:sz w:val="22"/>
          <w:szCs w:val="22"/>
          <w:lang w:val="en-GB"/>
        </w:rPr>
        <w:t xml:space="preserve"> </w:t>
      </w:r>
      <w:r w:rsidR="005B5D8B">
        <w:rPr>
          <w:rFonts w:ascii="Avenir Next" w:hAnsi="Avenir Next" w:cs="Arial"/>
          <w:color w:val="808080" w:themeColor="background1" w:themeShade="80"/>
          <w:sz w:val="22"/>
          <w:szCs w:val="22"/>
          <w:lang w:val="en-GB"/>
        </w:rPr>
        <w:t>met</w:t>
      </w:r>
      <w:r w:rsidRPr="00F00437">
        <w:rPr>
          <w:rFonts w:ascii="Avenir Next" w:hAnsi="Avenir Next" w:cs="Arial"/>
          <w:color w:val="808080" w:themeColor="background1" w:themeShade="80"/>
          <w:sz w:val="22"/>
          <w:szCs w:val="22"/>
          <w:lang w:val="en-GB"/>
        </w:rPr>
        <w:t xml:space="preserve"> for more than 21 days, the bondholders </w:t>
      </w:r>
      <w:r w:rsidR="005B5D8B">
        <w:rPr>
          <w:rFonts w:ascii="Avenir Next" w:hAnsi="Avenir Next" w:cs="Arial"/>
          <w:color w:val="808080" w:themeColor="background1" w:themeShade="80"/>
          <w:sz w:val="22"/>
          <w:szCs w:val="22"/>
          <w:lang w:val="en-GB"/>
        </w:rPr>
        <w:t>should consider making</w:t>
      </w:r>
      <w:r w:rsidRPr="00F00437">
        <w:rPr>
          <w:rFonts w:ascii="Avenir Next" w:hAnsi="Avenir Next" w:cs="Arial"/>
          <w:color w:val="808080" w:themeColor="background1" w:themeShade="80"/>
          <w:sz w:val="22"/>
          <w:szCs w:val="22"/>
          <w:lang w:val="en-GB"/>
        </w:rPr>
        <w:t xml:space="preserve"> a winding up petition to the Supreme Court of Bermuda on the basis that </w:t>
      </w:r>
      <w:proofErr w:type="spellStart"/>
      <w:r w:rsidR="005B5D8B">
        <w:rPr>
          <w:rFonts w:ascii="Avenir Next" w:hAnsi="Avenir Next" w:cs="Arial"/>
          <w:color w:val="808080" w:themeColor="background1" w:themeShade="80"/>
          <w:sz w:val="22"/>
          <w:szCs w:val="22"/>
          <w:lang w:val="en-GB"/>
        </w:rPr>
        <w:t>Bercoffee</w:t>
      </w:r>
      <w:proofErr w:type="spellEnd"/>
      <w:r w:rsidR="005B5D8B" w:rsidRPr="00F00437">
        <w:rPr>
          <w:rFonts w:ascii="Avenir Next" w:hAnsi="Avenir Next" w:cs="Arial"/>
          <w:color w:val="808080" w:themeColor="background1" w:themeShade="80"/>
          <w:sz w:val="22"/>
          <w:szCs w:val="22"/>
          <w:lang w:val="en-GB"/>
        </w:rPr>
        <w:t xml:space="preserve"> </w:t>
      </w:r>
      <w:r w:rsidRPr="00F00437">
        <w:rPr>
          <w:rFonts w:ascii="Avenir Next" w:hAnsi="Avenir Next" w:cs="Arial"/>
          <w:color w:val="808080" w:themeColor="background1" w:themeShade="80"/>
          <w:sz w:val="22"/>
          <w:szCs w:val="22"/>
          <w:lang w:val="en-GB"/>
        </w:rPr>
        <w:t xml:space="preserve">is deemed unable to pay its debts (under </w:t>
      </w:r>
      <w:r w:rsidRPr="00F00437">
        <w:rPr>
          <w:rFonts w:ascii="Avenir Next" w:hAnsi="Avenir Next" w:cs="Arial"/>
          <w:color w:val="808080" w:themeColor="background1" w:themeShade="80"/>
          <w:sz w:val="22"/>
          <w:szCs w:val="22"/>
          <w:lang w:val="en-GB"/>
        </w:rPr>
        <w:lastRenderedPageBreak/>
        <w:t>ss 161 read with 162 Companies Act 1981). Once liquidation proceedings are commenced, the bondholders may be able do the following:</w:t>
      </w:r>
    </w:p>
    <w:p w14:paraId="0B9C5030" w14:textId="1F1DAE94" w:rsidR="00F00437" w:rsidRPr="00F00437" w:rsidRDefault="00F00437" w:rsidP="00D52C3A">
      <w:pPr>
        <w:numPr>
          <w:ilvl w:val="0"/>
          <w:numId w:val="16"/>
        </w:numPr>
        <w:jc w:val="both"/>
        <w:rPr>
          <w:rFonts w:ascii="Avenir Next" w:hAnsi="Avenir Next" w:cs="Arial"/>
          <w:color w:val="808080" w:themeColor="background1" w:themeShade="80"/>
          <w:sz w:val="22"/>
          <w:szCs w:val="22"/>
          <w:lang w:val="en-GB"/>
        </w:rPr>
      </w:pPr>
      <w:r w:rsidRPr="00F00437">
        <w:rPr>
          <w:rFonts w:ascii="Avenir Next" w:hAnsi="Avenir Next" w:cs="Arial"/>
          <w:color w:val="808080" w:themeColor="background1" w:themeShade="80"/>
          <w:sz w:val="22"/>
          <w:szCs w:val="22"/>
          <w:u w:val="single"/>
          <w:lang w:val="en-GB"/>
        </w:rPr>
        <w:t>File a claim for US$500m in the liquidation proceedings</w:t>
      </w:r>
      <w:r w:rsidRPr="00F00437">
        <w:rPr>
          <w:rFonts w:ascii="Avenir Next" w:hAnsi="Avenir Next" w:cs="Arial"/>
          <w:color w:val="808080" w:themeColor="background1" w:themeShade="80"/>
          <w:sz w:val="22"/>
          <w:szCs w:val="22"/>
          <w:lang w:val="en-GB"/>
        </w:rPr>
        <w:t xml:space="preserve">. If their claims are accepted by the liquidator, the bondholders may receive a distribution based on the available assets that </w:t>
      </w:r>
      <w:proofErr w:type="spellStart"/>
      <w:r w:rsidR="005B5D8B" w:rsidRPr="005B5D8B">
        <w:rPr>
          <w:rFonts w:ascii="Avenir Next" w:hAnsi="Avenir Next" w:cs="Arial"/>
          <w:color w:val="808080" w:themeColor="background1" w:themeShade="80"/>
          <w:sz w:val="22"/>
          <w:szCs w:val="22"/>
          <w:lang w:val="en-GB"/>
        </w:rPr>
        <w:t>Bercoffee</w:t>
      </w:r>
      <w:proofErr w:type="spellEnd"/>
      <w:r w:rsidRPr="00F00437">
        <w:rPr>
          <w:rFonts w:ascii="Avenir Next" w:hAnsi="Avenir Next" w:cs="Arial"/>
          <w:color w:val="808080" w:themeColor="background1" w:themeShade="80"/>
          <w:sz w:val="22"/>
          <w:szCs w:val="22"/>
          <w:lang w:val="en-GB"/>
        </w:rPr>
        <w:t xml:space="preserve"> has. </w:t>
      </w:r>
      <w:r w:rsidR="005B5D8B" w:rsidRPr="005B5D8B">
        <w:rPr>
          <w:rFonts w:ascii="Avenir Next" w:hAnsi="Avenir Next" w:cs="Arial"/>
          <w:color w:val="808080" w:themeColor="background1" w:themeShade="80"/>
          <w:sz w:val="22"/>
          <w:szCs w:val="22"/>
          <w:lang w:val="en-GB"/>
        </w:rPr>
        <w:t>This is subject to the caveat that the</w:t>
      </w:r>
      <w:r w:rsidRPr="00F00437">
        <w:rPr>
          <w:rFonts w:ascii="Avenir Next" w:hAnsi="Avenir Next" w:cs="Arial"/>
          <w:color w:val="808080" w:themeColor="background1" w:themeShade="80"/>
          <w:sz w:val="22"/>
          <w:szCs w:val="22"/>
          <w:lang w:val="en-GB"/>
        </w:rPr>
        <w:t xml:space="preserve"> bondholders are unsecured creditors, </w:t>
      </w:r>
      <w:r w:rsidR="005B5D8B" w:rsidRPr="005B5D8B">
        <w:rPr>
          <w:rFonts w:ascii="Avenir Next" w:hAnsi="Avenir Next" w:cs="Arial"/>
          <w:color w:val="808080" w:themeColor="background1" w:themeShade="80"/>
          <w:sz w:val="22"/>
          <w:szCs w:val="22"/>
          <w:lang w:val="en-GB"/>
        </w:rPr>
        <w:t xml:space="preserve">and </w:t>
      </w:r>
      <w:r w:rsidRPr="00F00437">
        <w:rPr>
          <w:rFonts w:ascii="Avenir Next" w:hAnsi="Avenir Next" w:cs="Arial"/>
          <w:color w:val="808080" w:themeColor="background1" w:themeShade="80"/>
          <w:sz w:val="22"/>
          <w:szCs w:val="22"/>
          <w:lang w:val="en-GB"/>
        </w:rPr>
        <w:t xml:space="preserve">will only be paid after </w:t>
      </w:r>
      <w:r w:rsidR="005B5D8B" w:rsidRPr="005B5D8B">
        <w:rPr>
          <w:rFonts w:ascii="Avenir Next" w:hAnsi="Avenir Next" w:cs="Arial"/>
          <w:color w:val="808080" w:themeColor="background1" w:themeShade="80"/>
          <w:sz w:val="22"/>
          <w:szCs w:val="22"/>
          <w:lang w:val="en-GB"/>
        </w:rPr>
        <w:t xml:space="preserve">the </w:t>
      </w:r>
      <w:r w:rsidRPr="00F00437">
        <w:rPr>
          <w:rFonts w:ascii="Avenir Next" w:hAnsi="Avenir Next" w:cs="Arial"/>
          <w:color w:val="808080" w:themeColor="background1" w:themeShade="80"/>
          <w:sz w:val="22"/>
          <w:szCs w:val="22"/>
          <w:lang w:val="en-GB"/>
        </w:rPr>
        <w:t xml:space="preserve">secured creditors, the costs </w:t>
      </w:r>
      <w:r w:rsidR="005B5D8B" w:rsidRPr="005B5D8B">
        <w:rPr>
          <w:rFonts w:ascii="Avenir Next" w:hAnsi="Avenir Next" w:cs="Arial"/>
          <w:color w:val="808080" w:themeColor="background1" w:themeShade="80"/>
          <w:sz w:val="22"/>
          <w:szCs w:val="22"/>
          <w:lang w:val="en-GB"/>
        </w:rPr>
        <w:t>and</w:t>
      </w:r>
      <w:r w:rsidRPr="00F00437">
        <w:rPr>
          <w:rFonts w:ascii="Avenir Next" w:hAnsi="Avenir Next" w:cs="Arial"/>
          <w:color w:val="808080" w:themeColor="background1" w:themeShade="80"/>
          <w:sz w:val="22"/>
          <w:szCs w:val="22"/>
          <w:lang w:val="en-GB"/>
        </w:rPr>
        <w:t xml:space="preserve"> expenses of the liquidation, debts owed to employees in Bermuda, preferential debts, and debts secured by a floating charge are dealt with. </w:t>
      </w:r>
    </w:p>
    <w:p w14:paraId="06BCF0A5" w14:textId="77777777" w:rsidR="00F00437" w:rsidRPr="00F00437" w:rsidRDefault="00F00437" w:rsidP="00F00437">
      <w:pPr>
        <w:jc w:val="both"/>
        <w:rPr>
          <w:rFonts w:ascii="Avenir Next" w:hAnsi="Avenir Next" w:cs="Arial"/>
          <w:color w:val="808080" w:themeColor="background1" w:themeShade="80"/>
          <w:sz w:val="22"/>
          <w:szCs w:val="22"/>
          <w:lang w:val="en-GB"/>
        </w:rPr>
      </w:pPr>
      <w:r w:rsidRPr="00F00437">
        <w:rPr>
          <w:rFonts w:ascii="Avenir Next" w:hAnsi="Avenir Next" w:cs="Arial"/>
          <w:color w:val="808080" w:themeColor="background1" w:themeShade="80"/>
          <w:sz w:val="22"/>
          <w:szCs w:val="22"/>
          <w:lang w:val="en-GB"/>
        </w:rPr>
        <w:t xml:space="preserve"> </w:t>
      </w:r>
    </w:p>
    <w:p w14:paraId="68504276" w14:textId="77777777" w:rsidR="00613554" w:rsidRDefault="00F00437" w:rsidP="00D52C3A">
      <w:pPr>
        <w:numPr>
          <w:ilvl w:val="0"/>
          <w:numId w:val="16"/>
        </w:numPr>
        <w:jc w:val="both"/>
        <w:rPr>
          <w:rFonts w:ascii="Avenir Next" w:hAnsi="Avenir Next" w:cs="Arial"/>
          <w:b/>
          <w:bCs/>
          <w:color w:val="808080" w:themeColor="background1" w:themeShade="80"/>
          <w:sz w:val="22"/>
          <w:szCs w:val="22"/>
          <w:lang w:val="en-GB"/>
        </w:rPr>
      </w:pPr>
      <w:r w:rsidRPr="00F00437">
        <w:rPr>
          <w:rFonts w:ascii="Avenir Next" w:hAnsi="Avenir Next" w:cs="Arial"/>
          <w:color w:val="808080" w:themeColor="background1" w:themeShade="80"/>
          <w:sz w:val="22"/>
          <w:szCs w:val="22"/>
          <w:u w:val="single"/>
          <w:lang w:val="en-GB"/>
        </w:rPr>
        <w:t xml:space="preserve">Apply to set aside the transfer of moneys to </w:t>
      </w:r>
      <w:proofErr w:type="spellStart"/>
      <w:r w:rsidR="005B5D8B">
        <w:rPr>
          <w:rFonts w:ascii="Avenir Next" w:hAnsi="Avenir Next" w:cs="Arial"/>
          <w:color w:val="808080" w:themeColor="background1" w:themeShade="80"/>
          <w:sz w:val="22"/>
          <w:szCs w:val="22"/>
          <w:u w:val="single"/>
          <w:lang w:val="en-GB"/>
        </w:rPr>
        <w:t>Bercoffee’s</w:t>
      </w:r>
      <w:proofErr w:type="spellEnd"/>
      <w:r w:rsidRPr="00F00437">
        <w:rPr>
          <w:rFonts w:ascii="Avenir Next" w:hAnsi="Avenir Next" w:cs="Arial"/>
          <w:color w:val="808080" w:themeColor="background1" w:themeShade="80"/>
          <w:sz w:val="22"/>
          <w:szCs w:val="22"/>
          <w:u w:val="single"/>
          <w:lang w:val="en-GB"/>
        </w:rPr>
        <w:t xml:space="preserve"> Chinese subsidiaries, directors and shareholders under ss 36A to 36G of the Conveyancing Act 1983</w:t>
      </w:r>
      <w:r w:rsidRPr="00F00437">
        <w:rPr>
          <w:rFonts w:ascii="Avenir Next" w:hAnsi="Avenir Next" w:cs="Arial"/>
          <w:color w:val="808080" w:themeColor="background1" w:themeShade="80"/>
          <w:sz w:val="22"/>
          <w:szCs w:val="22"/>
          <w:lang w:val="en-GB"/>
        </w:rPr>
        <w:t>.</w:t>
      </w:r>
      <w:r w:rsidRPr="00F00437">
        <w:rPr>
          <w:rFonts w:ascii="Avenir Next" w:hAnsi="Avenir Next" w:cs="Arial"/>
          <w:b/>
          <w:bCs/>
          <w:color w:val="808080" w:themeColor="background1" w:themeShade="80"/>
          <w:sz w:val="22"/>
          <w:szCs w:val="22"/>
          <w:lang w:val="en-GB"/>
        </w:rPr>
        <w:t xml:space="preserve"> </w:t>
      </w:r>
      <w:r w:rsidR="00613554" w:rsidRPr="00613554">
        <w:rPr>
          <w:rFonts w:ascii="Avenir Next" w:hAnsi="Avenir Next" w:cs="Arial"/>
          <w:color w:val="808080" w:themeColor="background1" w:themeShade="80"/>
          <w:sz w:val="22"/>
          <w:szCs w:val="22"/>
          <w:lang w:val="en-GB"/>
        </w:rPr>
        <w:t>The bondholders (as creditors)</w:t>
      </w:r>
      <w:r w:rsidR="00613554">
        <w:rPr>
          <w:rFonts w:ascii="Avenir Next" w:hAnsi="Avenir Next" w:cs="Arial"/>
          <w:b/>
          <w:bCs/>
          <w:color w:val="808080" w:themeColor="background1" w:themeShade="80"/>
          <w:sz w:val="22"/>
          <w:szCs w:val="22"/>
          <w:lang w:val="en-GB"/>
        </w:rPr>
        <w:t xml:space="preserve"> </w:t>
      </w:r>
      <w:r w:rsidR="00613554">
        <w:rPr>
          <w:rFonts w:ascii="Avenir Next" w:hAnsi="Avenir Next" w:cs="Arial"/>
          <w:color w:val="808080" w:themeColor="background1" w:themeShade="80"/>
          <w:sz w:val="22"/>
          <w:szCs w:val="22"/>
          <w:lang w:val="en-GB"/>
        </w:rPr>
        <w:t xml:space="preserve">may </w:t>
      </w:r>
      <w:r w:rsidRPr="00F00437">
        <w:rPr>
          <w:rFonts w:ascii="Avenir Next" w:hAnsi="Avenir Next" w:cs="Arial"/>
          <w:color w:val="808080" w:themeColor="background1" w:themeShade="80"/>
          <w:sz w:val="22"/>
          <w:szCs w:val="22"/>
          <w:lang w:val="en-GB"/>
        </w:rPr>
        <w:t>apply to set aside a disposition of property made with the requisite intention and at an undervalue, if the creditor is thereby prejudiced</w:t>
      </w:r>
      <w:r w:rsidR="00613554">
        <w:rPr>
          <w:rFonts w:ascii="Avenir Next" w:hAnsi="Avenir Next" w:cs="Arial"/>
          <w:color w:val="808080" w:themeColor="background1" w:themeShade="80"/>
          <w:sz w:val="22"/>
          <w:szCs w:val="22"/>
          <w:lang w:val="en-GB"/>
        </w:rPr>
        <w:t xml:space="preserve"> (s </w:t>
      </w:r>
      <w:r w:rsidR="00613554" w:rsidRPr="00F00437">
        <w:rPr>
          <w:rFonts w:ascii="Avenir Next" w:hAnsi="Avenir Next" w:cs="Arial"/>
          <w:color w:val="808080" w:themeColor="background1" w:themeShade="80"/>
          <w:sz w:val="22"/>
          <w:szCs w:val="22"/>
          <w:lang w:val="en-GB"/>
        </w:rPr>
        <w:t>36C</w:t>
      </w:r>
      <w:r w:rsidR="00613554">
        <w:rPr>
          <w:rFonts w:ascii="Avenir Next" w:hAnsi="Avenir Next" w:cs="Arial"/>
          <w:color w:val="808080" w:themeColor="background1" w:themeShade="80"/>
          <w:sz w:val="22"/>
          <w:szCs w:val="22"/>
          <w:lang w:val="en-GB"/>
        </w:rPr>
        <w:t>)</w:t>
      </w:r>
      <w:r w:rsidRPr="00F00437">
        <w:rPr>
          <w:rFonts w:ascii="Avenir Next" w:hAnsi="Avenir Next" w:cs="Arial"/>
          <w:color w:val="808080" w:themeColor="background1" w:themeShade="80"/>
          <w:sz w:val="22"/>
          <w:szCs w:val="22"/>
          <w:lang w:val="en-GB"/>
        </w:rPr>
        <w:t xml:space="preserve">. </w:t>
      </w:r>
      <w:r w:rsidR="00613554">
        <w:rPr>
          <w:rFonts w:ascii="Avenir Next" w:hAnsi="Avenir Next" w:cs="Arial"/>
          <w:color w:val="808080" w:themeColor="background1" w:themeShade="80"/>
          <w:sz w:val="22"/>
          <w:szCs w:val="22"/>
          <w:lang w:val="en-GB"/>
        </w:rPr>
        <w:t xml:space="preserve">Here, the bondholders must </w:t>
      </w:r>
      <w:r w:rsidRPr="00F00437">
        <w:rPr>
          <w:rFonts w:ascii="Avenir Next" w:hAnsi="Avenir Next" w:cs="Arial"/>
          <w:color w:val="808080" w:themeColor="background1" w:themeShade="80"/>
          <w:sz w:val="22"/>
          <w:szCs w:val="22"/>
          <w:lang w:val="en-GB"/>
        </w:rPr>
        <w:t xml:space="preserve">show that the transfer of US$500m to </w:t>
      </w:r>
      <w:r w:rsidR="00613554">
        <w:rPr>
          <w:rFonts w:ascii="Avenir Next" w:hAnsi="Avenir Next" w:cs="Arial"/>
          <w:color w:val="808080" w:themeColor="background1" w:themeShade="80"/>
          <w:sz w:val="22"/>
          <w:szCs w:val="22"/>
          <w:lang w:val="en-GB"/>
        </w:rPr>
        <w:t>Bercoffee’s</w:t>
      </w:r>
      <w:r w:rsidRPr="00F00437">
        <w:rPr>
          <w:rFonts w:ascii="Avenir Next" w:hAnsi="Avenir Next" w:cs="Arial"/>
          <w:color w:val="808080" w:themeColor="background1" w:themeShade="80"/>
          <w:sz w:val="22"/>
          <w:szCs w:val="22"/>
          <w:lang w:val="en-GB"/>
        </w:rPr>
        <w:t xml:space="preserve"> Chinese subsidiaries, as well as the payment of US$20m and US$30m to </w:t>
      </w:r>
      <w:r w:rsidR="00613554">
        <w:rPr>
          <w:rFonts w:ascii="Avenir Next" w:hAnsi="Avenir Next" w:cs="Arial"/>
          <w:color w:val="808080" w:themeColor="background1" w:themeShade="80"/>
          <w:sz w:val="22"/>
          <w:szCs w:val="22"/>
          <w:lang w:val="en-GB"/>
        </w:rPr>
        <w:t>its</w:t>
      </w:r>
      <w:r w:rsidRPr="00F00437">
        <w:rPr>
          <w:rFonts w:ascii="Avenir Next" w:hAnsi="Avenir Next" w:cs="Arial"/>
          <w:color w:val="808080" w:themeColor="background1" w:themeShade="80"/>
          <w:sz w:val="22"/>
          <w:szCs w:val="22"/>
          <w:lang w:val="en-GB"/>
        </w:rPr>
        <w:t xml:space="preserve"> directors and shareholders</w:t>
      </w:r>
      <w:r w:rsidR="00613554">
        <w:rPr>
          <w:rFonts w:ascii="Avenir Next" w:hAnsi="Avenir Next" w:cs="Arial"/>
          <w:color w:val="808080" w:themeColor="background1" w:themeShade="80"/>
          <w:sz w:val="22"/>
          <w:szCs w:val="22"/>
          <w:lang w:val="en-GB"/>
        </w:rPr>
        <w:t xml:space="preserve"> </w:t>
      </w:r>
      <w:r w:rsidRPr="00F00437">
        <w:rPr>
          <w:rFonts w:ascii="Avenir Next" w:hAnsi="Avenir Next" w:cs="Arial"/>
          <w:color w:val="808080" w:themeColor="background1" w:themeShade="80"/>
          <w:sz w:val="22"/>
          <w:szCs w:val="22"/>
          <w:lang w:val="en-GB"/>
        </w:rPr>
        <w:t xml:space="preserve">was done for no consideration in return from the Chinese subsidiaries, and was done for the dominant purpose of putting the money out of reach of the bondholders. </w:t>
      </w:r>
      <w:r w:rsidR="00613554">
        <w:rPr>
          <w:rFonts w:ascii="Avenir Next" w:hAnsi="Avenir Next" w:cs="Arial"/>
          <w:color w:val="808080" w:themeColor="background1" w:themeShade="80"/>
          <w:sz w:val="22"/>
          <w:szCs w:val="22"/>
          <w:lang w:val="en-GB"/>
        </w:rPr>
        <w:t xml:space="preserve">However, </w:t>
      </w:r>
      <w:r w:rsidRPr="00F00437">
        <w:rPr>
          <w:rFonts w:ascii="Avenir Next" w:hAnsi="Avenir Next" w:cs="Arial"/>
          <w:color w:val="808080" w:themeColor="background1" w:themeShade="80"/>
          <w:sz w:val="22"/>
          <w:szCs w:val="22"/>
          <w:lang w:val="en-GB"/>
        </w:rPr>
        <w:t xml:space="preserve">the transactions </w:t>
      </w:r>
      <w:r w:rsidR="00613554">
        <w:rPr>
          <w:rFonts w:ascii="Avenir Next" w:hAnsi="Avenir Next" w:cs="Arial"/>
          <w:color w:val="808080" w:themeColor="background1" w:themeShade="80"/>
          <w:sz w:val="22"/>
          <w:szCs w:val="22"/>
          <w:lang w:val="en-GB"/>
        </w:rPr>
        <w:t xml:space="preserve">appear to have a </w:t>
      </w:r>
      <w:r w:rsidRPr="00F00437">
        <w:rPr>
          <w:rFonts w:ascii="Avenir Next" w:hAnsi="Avenir Next" w:cs="Arial"/>
          <w:i/>
          <w:iCs/>
          <w:color w:val="808080" w:themeColor="background1" w:themeShade="80"/>
          <w:sz w:val="22"/>
          <w:szCs w:val="22"/>
          <w:lang w:val="en-GB"/>
        </w:rPr>
        <w:t xml:space="preserve">prima facie </w:t>
      </w:r>
      <w:r w:rsidR="00613554">
        <w:rPr>
          <w:rFonts w:ascii="Avenir Next" w:hAnsi="Avenir Next" w:cs="Arial"/>
          <w:color w:val="808080" w:themeColor="background1" w:themeShade="80"/>
          <w:sz w:val="22"/>
          <w:szCs w:val="22"/>
          <w:lang w:val="en-GB"/>
        </w:rPr>
        <w:t>l</w:t>
      </w:r>
      <w:r w:rsidRPr="00F00437">
        <w:rPr>
          <w:rFonts w:ascii="Avenir Next" w:hAnsi="Avenir Next" w:cs="Arial"/>
          <w:color w:val="808080" w:themeColor="background1" w:themeShade="80"/>
          <w:sz w:val="22"/>
          <w:szCs w:val="22"/>
          <w:lang w:val="en-GB"/>
        </w:rPr>
        <w:t>egitimate purpose</w:t>
      </w:r>
      <w:r w:rsidR="00613554">
        <w:rPr>
          <w:rFonts w:ascii="Avenir Next" w:hAnsi="Avenir Next" w:cs="Arial"/>
          <w:color w:val="808080" w:themeColor="background1" w:themeShade="80"/>
          <w:sz w:val="22"/>
          <w:szCs w:val="22"/>
          <w:lang w:val="en-GB"/>
        </w:rPr>
        <w:t>.</w:t>
      </w:r>
    </w:p>
    <w:p w14:paraId="6A128A59" w14:textId="77777777" w:rsidR="00613554" w:rsidRDefault="00613554" w:rsidP="00613554">
      <w:pPr>
        <w:pStyle w:val="ListParagraph"/>
        <w:rPr>
          <w:rFonts w:ascii="Avenir Next" w:hAnsi="Avenir Next" w:cs="Arial"/>
          <w:color w:val="808080" w:themeColor="background1" w:themeShade="80"/>
          <w:sz w:val="22"/>
          <w:szCs w:val="22"/>
          <w:lang w:val="en-GB"/>
        </w:rPr>
      </w:pPr>
    </w:p>
    <w:p w14:paraId="3014F89D" w14:textId="1F24F824" w:rsidR="00F00437" w:rsidRPr="00F00437" w:rsidRDefault="00F00437" w:rsidP="00613554">
      <w:pPr>
        <w:ind w:left="1080"/>
        <w:jc w:val="both"/>
        <w:rPr>
          <w:rFonts w:ascii="Avenir Next" w:hAnsi="Avenir Next" w:cs="Arial"/>
          <w:b/>
          <w:bCs/>
          <w:color w:val="808080" w:themeColor="background1" w:themeShade="80"/>
          <w:sz w:val="22"/>
          <w:szCs w:val="22"/>
          <w:lang w:val="en-GB"/>
        </w:rPr>
      </w:pPr>
      <w:r w:rsidRPr="00F00437">
        <w:rPr>
          <w:rFonts w:ascii="Avenir Next" w:hAnsi="Avenir Next" w:cs="Arial"/>
          <w:color w:val="808080" w:themeColor="background1" w:themeShade="80"/>
          <w:sz w:val="22"/>
          <w:szCs w:val="22"/>
          <w:lang w:val="en-GB"/>
        </w:rPr>
        <w:t xml:space="preserve">While a floating charge was granted to </w:t>
      </w:r>
      <w:proofErr w:type="spellStart"/>
      <w:r w:rsidRPr="00F00437">
        <w:rPr>
          <w:rFonts w:ascii="Avenir Next" w:hAnsi="Avenir Next" w:cs="Arial"/>
          <w:color w:val="808080" w:themeColor="background1" w:themeShade="80"/>
          <w:sz w:val="22"/>
          <w:szCs w:val="22"/>
          <w:lang w:val="en-GB"/>
        </w:rPr>
        <w:t>Lendbank</w:t>
      </w:r>
      <w:proofErr w:type="spellEnd"/>
      <w:r w:rsidRPr="00F00437">
        <w:rPr>
          <w:rFonts w:ascii="Avenir Next" w:hAnsi="Avenir Next" w:cs="Arial"/>
          <w:color w:val="808080" w:themeColor="background1" w:themeShade="80"/>
          <w:sz w:val="22"/>
          <w:szCs w:val="22"/>
          <w:lang w:val="en-GB"/>
        </w:rPr>
        <w:t xml:space="preserve"> within 12 months of commencement of winding up,</w:t>
      </w:r>
      <w:r w:rsidR="00613554" w:rsidRPr="00613554">
        <w:rPr>
          <w:rFonts w:ascii="Avenir Next" w:hAnsi="Avenir Next" w:cs="Arial"/>
          <w:color w:val="808080" w:themeColor="background1" w:themeShade="80"/>
          <w:sz w:val="22"/>
          <w:szCs w:val="22"/>
          <w:lang w:val="en-GB"/>
        </w:rPr>
        <w:t xml:space="preserve"> which may render it caught under s 239 of the Companies Act 1981,</w:t>
      </w:r>
      <w:r w:rsidRPr="00F00437">
        <w:rPr>
          <w:rFonts w:ascii="Avenir Next" w:hAnsi="Avenir Next" w:cs="Arial"/>
          <w:color w:val="808080" w:themeColor="background1" w:themeShade="80"/>
          <w:sz w:val="22"/>
          <w:szCs w:val="22"/>
          <w:lang w:val="en-GB"/>
        </w:rPr>
        <w:t xml:space="preserve"> </w:t>
      </w:r>
      <w:proofErr w:type="spellStart"/>
      <w:r w:rsidR="00613554" w:rsidRPr="00613554">
        <w:rPr>
          <w:rFonts w:ascii="Avenir Next" w:hAnsi="Avenir Next" w:cs="Arial"/>
          <w:color w:val="808080" w:themeColor="background1" w:themeShade="80"/>
          <w:sz w:val="22"/>
          <w:szCs w:val="22"/>
          <w:lang w:val="en-GB"/>
        </w:rPr>
        <w:t>Lendbank</w:t>
      </w:r>
      <w:proofErr w:type="spellEnd"/>
      <w:r w:rsidRPr="00F00437">
        <w:rPr>
          <w:rFonts w:ascii="Avenir Next" w:hAnsi="Avenir Next" w:cs="Arial"/>
          <w:color w:val="808080" w:themeColor="background1" w:themeShade="80"/>
          <w:sz w:val="22"/>
          <w:szCs w:val="22"/>
          <w:lang w:val="en-GB"/>
        </w:rPr>
        <w:t xml:space="preserve"> extended a further US$50m to </w:t>
      </w:r>
      <w:proofErr w:type="spellStart"/>
      <w:r w:rsidR="00613554" w:rsidRPr="00613554">
        <w:rPr>
          <w:rFonts w:ascii="Avenir Next" w:hAnsi="Avenir Next" w:cs="Arial"/>
          <w:color w:val="808080" w:themeColor="background1" w:themeShade="80"/>
          <w:sz w:val="22"/>
          <w:szCs w:val="22"/>
          <w:lang w:val="en-GB"/>
        </w:rPr>
        <w:t>Bercoffee</w:t>
      </w:r>
      <w:proofErr w:type="spellEnd"/>
      <w:r w:rsidRPr="00F00437">
        <w:rPr>
          <w:rFonts w:ascii="Avenir Next" w:hAnsi="Avenir Next" w:cs="Arial"/>
          <w:color w:val="808080" w:themeColor="background1" w:themeShade="80"/>
          <w:sz w:val="22"/>
          <w:szCs w:val="22"/>
          <w:lang w:val="en-GB"/>
        </w:rPr>
        <w:t xml:space="preserve"> at the time the charge was created. The floating charge is therefore valid in the sum of US$50m.</w:t>
      </w:r>
    </w:p>
    <w:p w14:paraId="2F9273B5" w14:textId="77777777" w:rsidR="00F00437" w:rsidRPr="00F00437" w:rsidRDefault="00F00437" w:rsidP="00F00437">
      <w:pPr>
        <w:jc w:val="both"/>
        <w:rPr>
          <w:rFonts w:ascii="Avenir Next" w:hAnsi="Avenir Next" w:cs="Arial"/>
          <w:color w:val="808080" w:themeColor="background1" w:themeShade="80"/>
          <w:sz w:val="22"/>
          <w:szCs w:val="22"/>
          <w:lang w:val="en-GB"/>
        </w:rPr>
      </w:pPr>
      <w:r w:rsidRPr="00F00437">
        <w:rPr>
          <w:rFonts w:ascii="Avenir Next" w:hAnsi="Avenir Next" w:cs="Arial"/>
          <w:color w:val="808080" w:themeColor="background1" w:themeShade="80"/>
          <w:sz w:val="22"/>
          <w:szCs w:val="22"/>
          <w:lang w:val="en-GB"/>
        </w:rPr>
        <w:t xml:space="preserve"> </w:t>
      </w:r>
    </w:p>
    <w:p w14:paraId="6F86F9FB" w14:textId="528C806A" w:rsidR="00F00437" w:rsidRPr="00F00437" w:rsidRDefault="00F00437" w:rsidP="00D52C3A">
      <w:pPr>
        <w:numPr>
          <w:ilvl w:val="0"/>
          <w:numId w:val="16"/>
        </w:numPr>
        <w:jc w:val="both"/>
        <w:rPr>
          <w:rFonts w:ascii="Avenir Next" w:hAnsi="Avenir Next" w:cs="Arial"/>
          <w:b/>
          <w:bCs/>
          <w:color w:val="808080" w:themeColor="background1" w:themeShade="80"/>
          <w:sz w:val="22"/>
          <w:szCs w:val="22"/>
          <w:lang w:val="en-GB"/>
        </w:rPr>
      </w:pPr>
      <w:r w:rsidRPr="00F00437">
        <w:rPr>
          <w:rFonts w:ascii="Avenir Next" w:hAnsi="Avenir Next" w:cs="Arial"/>
          <w:color w:val="808080" w:themeColor="background1" w:themeShade="80"/>
          <w:sz w:val="22"/>
          <w:szCs w:val="22"/>
          <w:u w:val="single"/>
          <w:lang w:val="en-GB"/>
        </w:rPr>
        <w:t>Apply for a declaration that the directors are responsible for fraudulent trading under s 246 Companies Act 1981</w:t>
      </w:r>
      <w:r w:rsidR="00613554">
        <w:rPr>
          <w:rFonts w:ascii="Avenir Next" w:hAnsi="Avenir Next" w:cs="Arial"/>
          <w:color w:val="808080" w:themeColor="background1" w:themeShade="80"/>
          <w:sz w:val="22"/>
          <w:szCs w:val="22"/>
          <w:u w:val="single"/>
          <w:lang w:val="en-GB"/>
        </w:rPr>
        <w:t xml:space="preserve"> and </w:t>
      </w:r>
      <w:r w:rsidR="00613554" w:rsidRPr="00613554">
        <w:rPr>
          <w:rFonts w:ascii="Avenir Next" w:hAnsi="Avenir Next" w:cs="Arial"/>
          <w:color w:val="808080" w:themeColor="background1" w:themeShade="80"/>
          <w:sz w:val="22"/>
          <w:szCs w:val="22"/>
          <w:u w:val="single"/>
          <w:lang w:val="en-GB"/>
        </w:rPr>
        <w:t>misfeasance under s 247 Companies Act 1981 (resulting in personal liability)</w:t>
      </w:r>
      <w:r w:rsidRPr="00F00437">
        <w:rPr>
          <w:rFonts w:ascii="Avenir Next" w:hAnsi="Avenir Next" w:cs="Arial"/>
          <w:color w:val="808080" w:themeColor="background1" w:themeShade="80"/>
          <w:sz w:val="22"/>
          <w:szCs w:val="22"/>
          <w:lang w:val="en-GB"/>
        </w:rPr>
        <w:t xml:space="preserve">. </w:t>
      </w:r>
      <w:r w:rsidR="00AE0BD1">
        <w:rPr>
          <w:rFonts w:ascii="Avenir Next" w:hAnsi="Avenir Next" w:cs="Arial"/>
          <w:color w:val="808080" w:themeColor="background1" w:themeShade="80"/>
          <w:sz w:val="22"/>
          <w:szCs w:val="22"/>
          <w:lang w:val="en-GB"/>
        </w:rPr>
        <w:t>T</w:t>
      </w:r>
      <w:r w:rsidRPr="00F00437">
        <w:rPr>
          <w:rFonts w:ascii="Avenir Next" w:hAnsi="Avenir Next" w:cs="Arial"/>
          <w:color w:val="808080" w:themeColor="background1" w:themeShade="80"/>
          <w:sz w:val="22"/>
          <w:szCs w:val="22"/>
          <w:lang w:val="en-GB"/>
        </w:rPr>
        <w:t xml:space="preserve">he directors fraudulently misrepresented </w:t>
      </w:r>
      <w:proofErr w:type="spellStart"/>
      <w:r w:rsidR="00AE0BD1">
        <w:rPr>
          <w:rFonts w:ascii="Avenir Next" w:hAnsi="Avenir Next" w:cs="Arial"/>
          <w:color w:val="808080" w:themeColor="background1" w:themeShade="80"/>
          <w:sz w:val="22"/>
          <w:szCs w:val="22"/>
          <w:lang w:val="en-GB"/>
        </w:rPr>
        <w:t>Bercoffee’s</w:t>
      </w:r>
      <w:proofErr w:type="spellEnd"/>
      <w:r w:rsidRPr="00F00437">
        <w:rPr>
          <w:rFonts w:ascii="Avenir Next" w:hAnsi="Avenir Next" w:cs="Arial"/>
          <w:color w:val="808080" w:themeColor="background1" w:themeShade="80"/>
          <w:sz w:val="22"/>
          <w:szCs w:val="22"/>
          <w:lang w:val="en-GB"/>
        </w:rPr>
        <w:t xml:space="preserve"> financial position to the bondholders,</w:t>
      </w:r>
      <w:r w:rsidR="00AE0BD1">
        <w:rPr>
          <w:rFonts w:ascii="Avenir Next" w:hAnsi="Avenir Next" w:cs="Arial"/>
          <w:color w:val="808080" w:themeColor="background1" w:themeShade="80"/>
          <w:sz w:val="22"/>
          <w:szCs w:val="22"/>
          <w:lang w:val="en-GB"/>
        </w:rPr>
        <w:t xml:space="preserve"> thus</w:t>
      </w:r>
      <w:r w:rsidRPr="00F00437">
        <w:rPr>
          <w:rFonts w:ascii="Avenir Next" w:hAnsi="Avenir Next" w:cs="Arial"/>
          <w:color w:val="808080" w:themeColor="background1" w:themeShade="80"/>
          <w:sz w:val="22"/>
          <w:szCs w:val="22"/>
          <w:lang w:val="en-GB"/>
        </w:rPr>
        <w:t xml:space="preserve"> the bondholders may seek a declaration that the directors are personally liable for the US$500m owed to the bondholders</w:t>
      </w:r>
      <w:r w:rsidR="00AE0BD1">
        <w:rPr>
          <w:rFonts w:ascii="Avenir Next" w:hAnsi="Avenir Next" w:cs="Arial"/>
          <w:color w:val="808080" w:themeColor="background1" w:themeShade="80"/>
          <w:sz w:val="22"/>
          <w:szCs w:val="22"/>
          <w:lang w:val="en-GB"/>
        </w:rPr>
        <w:t xml:space="preserve"> under s 246 of the Companies Act 1981</w:t>
      </w:r>
      <w:r w:rsidRPr="00F00437">
        <w:rPr>
          <w:rFonts w:ascii="Avenir Next" w:hAnsi="Avenir Next" w:cs="Arial"/>
          <w:color w:val="808080" w:themeColor="background1" w:themeShade="80"/>
          <w:sz w:val="22"/>
          <w:szCs w:val="22"/>
          <w:lang w:val="en-GB"/>
        </w:rPr>
        <w:t>.</w:t>
      </w:r>
      <w:r w:rsidR="00AE0BD1">
        <w:rPr>
          <w:rFonts w:ascii="Avenir Next" w:hAnsi="Avenir Next" w:cs="Arial"/>
          <w:b/>
          <w:bCs/>
          <w:color w:val="808080" w:themeColor="background1" w:themeShade="80"/>
          <w:sz w:val="22"/>
          <w:szCs w:val="22"/>
          <w:lang w:val="en-GB"/>
        </w:rPr>
        <w:t xml:space="preserve"> </w:t>
      </w:r>
      <w:r w:rsidR="00AE0BD1">
        <w:rPr>
          <w:rFonts w:ascii="Avenir Next" w:hAnsi="Avenir Next" w:cs="Arial"/>
          <w:color w:val="808080" w:themeColor="background1" w:themeShade="80"/>
          <w:sz w:val="22"/>
          <w:szCs w:val="22"/>
          <w:lang w:val="en-GB"/>
        </w:rPr>
        <w:t>The</w:t>
      </w:r>
      <w:r w:rsidRPr="00F00437">
        <w:rPr>
          <w:rFonts w:ascii="Avenir Next" w:hAnsi="Avenir Next" w:cs="Arial"/>
          <w:color w:val="808080" w:themeColor="background1" w:themeShade="80"/>
          <w:sz w:val="22"/>
          <w:szCs w:val="22"/>
          <w:lang w:val="en-GB"/>
        </w:rPr>
        <w:t xml:space="preserve"> directors </w:t>
      </w:r>
      <w:r w:rsidR="00AE0BD1">
        <w:rPr>
          <w:rFonts w:ascii="Avenir Next" w:hAnsi="Avenir Next" w:cs="Arial"/>
          <w:color w:val="808080" w:themeColor="background1" w:themeShade="80"/>
          <w:sz w:val="22"/>
          <w:szCs w:val="22"/>
          <w:lang w:val="en-GB"/>
        </w:rPr>
        <w:t xml:space="preserve">may </w:t>
      </w:r>
      <w:r w:rsidRPr="00F00437">
        <w:rPr>
          <w:rFonts w:ascii="Avenir Next" w:hAnsi="Avenir Next" w:cs="Arial"/>
          <w:color w:val="808080" w:themeColor="background1" w:themeShade="80"/>
          <w:sz w:val="22"/>
          <w:szCs w:val="22"/>
          <w:lang w:val="en-GB"/>
        </w:rPr>
        <w:t xml:space="preserve">have </w:t>
      </w:r>
      <w:r w:rsidR="00AE0BD1">
        <w:rPr>
          <w:rFonts w:ascii="Avenir Next" w:hAnsi="Avenir Next" w:cs="Arial"/>
          <w:color w:val="808080" w:themeColor="background1" w:themeShade="80"/>
          <w:sz w:val="22"/>
          <w:szCs w:val="22"/>
          <w:lang w:val="en-GB"/>
        </w:rPr>
        <w:t xml:space="preserve">also </w:t>
      </w:r>
      <w:r w:rsidRPr="00F00437">
        <w:rPr>
          <w:rFonts w:ascii="Avenir Next" w:hAnsi="Avenir Next" w:cs="Arial"/>
          <w:color w:val="808080" w:themeColor="background1" w:themeShade="80"/>
          <w:sz w:val="22"/>
          <w:szCs w:val="22"/>
          <w:lang w:val="en-GB"/>
        </w:rPr>
        <w:t xml:space="preserve">been guilty of misfeasance by fraudulently misrepresenting </w:t>
      </w:r>
      <w:proofErr w:type="spellStart"/>
      <w:r w:rsidR="00AE0BD1">
        <w:rPr>
          <w:rFonts w:ascii="Avenir Next" w:hAnsi="Avenir Next" w:cs="Arial"/>
          <w:color w:val="808080" w:themeColor="background1" w:themeShade="80"/>
          <w:sz w:val="22"/>
          <w:szCs w:val="22"/>
          <w:lang w:val="en-GB"/>
        </w:rPr>
        <w:t>Bercoffee’s</w:t>
      </w:r>
      <w:proofErr w:type="spellEnd"/>
      <w:r w:rsidRPr="00F00437">
        <w:rPr>
          <w:rFonts w:ascii="Avenir Next" w:hAnsi="Avenir Next" w:cs="Arial"/>
          <w:color w:val="808080" w:themeColor="background1" w:themeShade="80"/>
          <w:sz w:val="22"/>
          <w:szCs w:val="22"/>
          <w:lang w:val="en-GB"/>
        </w:rPr>
        <w:t xml:space="preserve"> financial position to creditors </w:t>
      </w:r>
      <w:r w:rsidR="00AE0BD1">
        <w:rPr>
          <w:rFonts w:ascii="Avenir Next" w:hAnsi="Avenir Next" w:cs="Arial"/>
          <w:color w:val="808080" w:themeColor="background1" w:themeShade="80"/>
          <w:sz w:val="22"/>
          <w:szCs w:val="22"/>
          <w:lang w:val="en-GB"/>
        </w:rPr>
        <w:t>in</w:t>
      </w:r>
      <w:r w:rsidRPr="00F00437">
        <w:rPr>
          <w:rFonts w:ascii="Avenir Next" w:hAnsi="Avenir Next" w:cs="Arial"/>
          <w:color w:val="808080" w:themeColor="background1" w:themeShade="80"/>
          <w:sz w:val="22"/>
          <w:szCs w:val="22"/>
          <w:lang w:val="en-GB"/>
        </w:rPr>
        <w:t xml:space="preserve"> </w:t>
      </w:r>
      <w:r w:rsidR="00AE0BD1">
        <w:rPr>
          <w:rFonts w:ascii="Avenir Next" w:hAnsi="Avenir Next" w:cs="Arial"/>
          <w:color w:val="808080" w:themeColor="background1" w:themeShade="80"/>
          <w:sz w:val="22"/>
          <w:szCs w:val="22"/>
          <w:lang w:val="en-GB"/>
        </w:rPr>
        <w:t>breach of</w:t>
      </w:r>
      <w:r w:rsidRPr="00F00437">
        <w:rPr>
          <w:rFonts w:ascii="Avenir Next" w:hAnsi="Avenir Next" w:cs="Arial"/>
          <w:color w:val="808080" w:themeColor="background1" w:themeShade="80"/>
          <w:sz w:val="22"/>
          <w:szCs w:val="22"/>
          <w:lang w:val="en-GB"/>
        </w:rPr>
        <w:t xml:space="preserve"> their duties to the company by paying out US$20m to themselves and US$30m to shareholders despite </w:t>
      </w:r>
      <w:r w:rsidR="00AE0BD1">
        <w:rPr>
          <w:rFonts w:ascii="Avenir Next" w:hAnsi="Avenir Next" w:cs="Arial"/>
          <w:color w:val="808080" w:themeColor="background1" w:themeShade="80"/>
          <w:sz w:val="22"/>
          <w:szCs w:val="22"/>
          <w:lang w:val="en-GB"/>
        </w:rPr>
        <w:t xml:space="preserve">its </w:t>
      </w:r>
      <w:r w:rsidRPr="00F00437">
        <w:rPr>
          <w:rFonts w:ascii="Avenir Next" w:hAnsi="Avenir Next" w:cs="Arial"/>
          <w:color w:val="808080" w:themeColor="background1" w:themeShade="80"/>
          <w:sz w:val="22"/>
          <w:szCs w:val="22"/>
          <w:lang w:val="en-GB"/>
        </w:rPr>
        <w:t>financial difficulties</w:t>
      </w:r>
      <w:r w:rsidR="00AE0BD1">
        <w:rPr>
          <w:rFonts w:ascii="Avenir Next" w:hAnsi="Avenir Next" w:cs="Arial"/>
          <w:color w:val="808080" w:themeColor="background1" w:themeShade="80"/>
          <w:sz w:val="22"/>
          <w:szCs w:val="22"/>
          <w:lang w:val="en-GB"/>
        </w:rPr>
        <w:t xml:space="preserve"> under s 247 of the Companies Act 1981. Furthermore, a </w:t>
      </w:r>
      <w:r w:rsidRPr="00F00437">
        <w:rPr>
          <w:rFonts w:ascii="Avenir Next" w:hAnsi="Avenir Next" w:cs="Arial"/>
          <w:color w:val="808080" w:themeColor="background1" w:themeShade="80"/>
          <w:sz w:val="22"/>
          <w:szCs w:val="22"/>
          <w:lang w:val="en-GB"/>
        </w:rPr>
        <w:t>company is not allowed to declare dividends if there are reasonable grounds to believe that after payment, the company would be unable to pay its debt</w:t>
      </w:r>
      <w:r w:rsidR="00AE0BD1">
        <w:rPr>
          <w:rFonts w:ascii="Avenir Next" w:hAnsi="Avenir Next" w:cs="Arial"/>
          <w:color w:val="808080" w:themeColor="background1" w:themeShade="80"/>
          <w:sz w:val="22"/>
          <w:szCs w:val="22"/>
          <w:lang w:val="en-GB"/>
        </w:rPr>
        <w:t xml:space="preserve"> pursuant to</w:t>
      </w:r>
      <w:r w:rsidRPr="00F00437">
        <w:rPr>
          <w:rFonts w:ascii="Avenir Next" w:hAnsi="Avenir Next" w:cs="Arial"/>
          <w:color w:val="808080" w:themeColor="background1" w:themeShade="80"/>
          <w:sz w:val="22"/>
          <w:szCs w:val="22"/>
          <w:lang w:val="en-GB"/>
        </w:rPr>
        <w:t xml:space="preserve"> s 54 Companies Act 1981. </w:t>
      </w:r>
      <w:r w:rsidR="00AE0BD1">
        <w:rPr>
          <w:rFonts w:ascii="Avenir Next" w:hAnsi="Avenir Next" w:cs="Arial"/>
          <w:color w:val="808080" w:themeColor="background1" w:themeShade="80"/>
          <w:sz w:val="22"/>
          <w:szCs w:val="22"/>
          <w:lang w:val="en-GB"/>
        </w:rPr>
        <w:t xml:space="preserve">The payment of US$30m in dividends by the directors is in contravention of s 54. </w:t>
      </w:r>
      <w:r w:rsidRPr="00F00437">
        <w:rPr>
          <w:rFonts w:ascii="Avenir Next" w:hAnsi="Avenir Next" w:cs="Arial"/>
          <w:color w:val="808080" w:themeColor="background1" w:themeShade="80"/>
          <w:sz w:val="22"/>
          <w:szCs w:val="22"/>
          <w:lang w:val="en-GB"/>
        </w:rPr>
        <w:t xml:space="preserve">The bondholders may </w:t>
      </w:r>
      <w:r w:rsidR="00AE0BD1">
        <w:rPr>
          <w:rFonts w:ascii="Avenir Next" w:hAnsi="Avenir Next" w:cs="Arial"/>
          <w:color w:val="808080" w:themeColor="background1" w:themeShade="80"/>
          <w:sz w:val="22"/>
          <w:szCs w:val="22"/>
          <w:lang w:val="en-GB"/>
        </w:rPr>
        <w:t>rely on this basis to</w:t>
      </w:r>
      <w:r w:rsidRPr="00F00437">
        <w:rPr>
          <w:rFonts w:ascii="Avenir Next" w:hAnsi="Avenir Next" w:cs="Arial"/>
          <w:color w:val="808080" w:themeColor="background1" w:themeShade="80"/>
          <w:sz w:val="22"/>
          <w:szCs w:val="22"/>
          <w:lang w:val="en-GB"/>
        </w:rPr>
        <w:t xml:space="preserve"> seek an order that the directors repay the sum of US$500m, US$20m and US$30m</w:t>
      </w:r>
      <w:r w:rsidR="00AE0BD1">
        <w:rPr>
          <w:rFonts w:ascii="Avenir Next" w:hAnsi="Avenir Next" w:cs="Arial"/>
          <w:color w:val="808080" w:themeColor="background1" w:themeShade="80"/>
          <w:sz w:val="22"/>
          <w:szCs w:val="22"/>
          <w:lang w:val="en-GB"/>
        </w:rPr>
        <w:t xml:space="preserve">. The caveat being that </w:t>
      </w:r>
      <w:r w:rsidRPr="00F00437">
        <w:rPr>
          <w:rFonts w:ascii="Avenir Next" w:hAnsi="Avenir Next" w:cs="Arial"/>
          <w:color w:val="808080" w:themeColor="background1" w:themeShade="80"/>
          <w:sz w:val="22"/>
          <w:szCs w:val="22"/>
          <w:lang w:val="en-GB"/>
        </w:rPr>
        <w:t>the director</w:t>
      </w:r>
      <w:r w:rsidR="00AE0BD1">
        <w:rPr>
          <w:rFonts w:ascii="Avenir Next" w:hAnsi="Avenir Next" w:cs="Arial"/>
          <w:color w:val="808080" w:themeColor="background1" w:themeShade="80"/>
          <w:sz w:val="22"/>
          <w:szCs w:val="22"/>
          <w:lang w:val="en-GB"/>
        </w:rPr>
        <w:t>s may be indemnified against personal liability.</w:t>
      </w:r>
    </w:p>
    <w:p w14:paraId="2831111D" w14:textId="77777777" w:rsidR="00F00437" w:rsidRPr="00F00437" w:rsidRDefault="00F00437" w:rsidP="00F00437">
      <w:pPr>
        <w:jc w:val="both"/>
        <w:rPr>
          <w:rFonts w:ascii="Avenir Next" w:hAnsi="Avenir Next" w:cs="Arial"/>
          <w:color w:val="808080" w:themeColor="background1" w:themeShade="80"/>
          <w:sz w:val="22"/>
          <w:szCs w:val="22"/>
          <w:lang w:val="en-GB"/>
        </w:rPr>
      </w:pPr>
    </w:p>
    <w:p w14:paraId="7D6A53FB" w14:textId="73BDFC83" w:rsidR="00F00437" w:rsidRDefault="00AE0BD1" w:rsidP="00D52C3A">
      <w:pPr>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lastRenderedPageBreak/>
        <w:t xml:space="preserve">Take out an action </w:t>
      </w:r>
      <w:r w:rsidR="00F00437" w:rsidRPr="00F00437">
        <w:rPr>
          <w:rFonts w:ascii="Avenir Next" w:hAnsi="Avenir Next" w:cs="Arial"/>
          <w:color w:val="808080" w:themeColor="background1" w:themeShade="80"/>
          <w:sz w:val="22"/>
          <w:szCs w:val="22"/>
          <w:u w:val="single"/>
          <w:lang w:val="en-GB"/>
        </w:rPr>
        <w:t xml:space="preserve">against the directors for </w:t>
      </w:r>
      <w:r>
        <w:rPr>
          <w:rFonts w:ascii="Avenir Next" w:hAnsi="Avenir Next" w:cs="Arial"/>
          <w:color w:val="808080" w:themeColor="background1" w:themeShade="80"/>
          <w:sz w:val="22"/>
          <w:szCs w:val="22"/>
          <w:u w:val="single"/>
          <w:lang w:val="en-GB"/>
        </w:rPr>
        <w:t>breach of</w:t>
      </w:r>
      <w:r w:rsidR="00F00437" w:rsidRPr="00F00437">
        <w:rPr>
          <w:rFonts w:ascii="Avenir Next" w:hAnsi="Avenir Next" w:cs="Arial"/>
          <w:color w:val="808080" w:themeColor="background1" w:themeShade="80"/>
          <w:sz w:val="22"/>
          <w:szCs w:val="22"/>
          <w:u w:val="single"/>
          <w:lang w:val="en-GB"/>
        </w:rPr>
        <w:t xml:space="preserve"> fiduciary duties and duty to exercise reasonable skill and care</w:t>
      </w:r>
      <w:r w:rsidR="00F00437" w:rsidRPr="00F0043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According</w:t>
      </w:r>
      <w:r w:rsidR="00F00437" w:rsidRPr="00F00437">
        <w:rPr>
          <w:rFonts w:ascii="Avenir Next" w:hAnsi="Avenir Next" w:cs="Arial"/>
          <w:color w:val="808080" w:themeColor="background1" w:themeShade="80"/>
          <w:sz w:val="22"/>
          <w:szCs w:val="22"/>
          <w:lang w:val="en-GB"/>
        </w:rPr>
        <w:t xml:space="preserve"> to s 97 of the Companies Act 1981 and as a matter of common law, </w:t>
      </w:r>
      <w:r>
        <w:rPr>
          <w:rFonts w:ascii="Avenir Next" w:hAnsi="Avenir Next" w:cs="Arial"/>
          <w:color w:val="808080" w:themeColor="background1" w:themeShade="80"/>
          <w:sz w:val="22"/>
          <w:szCs w:val="22"/>
          <w:lang w:val="en-GB"/>
        </w:rPr>
        <w:t xml:space="preserve">the directors owe a duty </w:t>
      </w:r>
      <w:proofErr w:type="spellStart"/>
      <w:r w:rsidR="00F00437" w:rsidRPr="00F00437">
        <w:rPr>
          <w:rFonts w:ascii="Avenir Next" w:hAnsi="Avenir Next" w:cs="Arial"/>
          <w:color w:val="808080" w:themeColor="background1" w:themeShade="80"/>
          <w:sz w:val="22"/>
          <w:szCs w:val="22"/>
          <w:lang w:val="en-GB"/>
        </w:rPr>
        <w:t xml:space="preserve">to </w:t>
      </w:r>
      <w:proofErr w:type="spellEnd"/>
      <w:r w:rsidR="00F00437" w:rsidRPr="00F00437">
        <w:rPr>
          <w:rFonts w:ascii="Avenir Next" w:hAnsi="Avenir Next" w:cs="Arial"/>
          <w:color w:val="808080" w:themeColor="background1" w:themeShade="80"/>
          <w:sz w:val="22"/>
          <w:szCs w:val="22"/>
          <w:lang w:val="en-GB"/>
        </w:rPr>
        <w:t xml:space="preserve">act honestly and in good faith with a view to the best interests of the </w:t>
      </w:r>
      <w:proofErr w:type="spellStart"/>
      <w:r>
        <w:rPr>
          <w:rFonts w:ascii="Avenir Next" w:hAnsi="Avenir Next" w:cs="Arial"/>
          <w:color w:val="808080" w:themeColor="background1" w:themeShade="80"/>
          <w:sz w:val="22"/>
          <w:szCs w:val="22"/>
          <w:lang w:val="en-GB"/>
        </w:rPr>
        <w:t>Bercoffee</w:t>
      </w:r>
      <w:proofErr w:type="spellEnd"/>
      <w:r w:rsidR="00F00437" w:rsidRPr="00F0043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As</w:t>
      </w:r>
      <w:r w:rsidR="00F00437" w:rsidRPr="00F00437">
        <w:rPr>
          <w:rFonts w:ascii="Avenir Next" w:hAnsi="Avenir Next" w:cs="Arial"/>
          <w:color w:val="808080" w:themeColor="background1" w:themeShade="80"/>
          <w:sz w:val="22"/>
          <w:szCs w:val="22"/>
          <w:lang w:val="en-GB"/>
        </w:rPr>
        <w:t xml:space="preserve"> the company approaches insolvency, </w:t>
      </w:r>
      <w:r>
        <w:rPr>
          <w:rFonts w:ascii="Avenir Next" w:hAnsi="Avenir Next" w:cs="Arial"/>
          <w:color w:val="808080" w:themeColor="background1" w:themeShade="80"/>
          <w:sz w:val="22"/>
          <w:szCs w:val="22"/>
          <w:lang w:val="en-GB"/>
        </w:rPr>
        <w:t xml:space="preserve">the </w:t>
      </w:r>
      <w:r w:rsidR="00F00437" w:rsidRPr="00F00437">
        <w:rPr>
          <w:rFonts w:ascii="Avenir Next" w:hAnsi="Avenir Next" w:cs="Arial"/>
          <w:color w:val="808080" w:themeColor="background1" w:themeShade="80"/>
          <w:sz w:val="22"/>
          <w:szCs w:val="22"/>
          <w:lang w:val="en-GB"/>
        </w:rPr>
        <w:t xml:space="preserve">directors also owe fiduciary duties to creditors to take their interests into account. </w:t>
      </w:r>
      <w:r>
        <w:rPr>
          <w:rFonts w:ascii="Avenir Next" w:hAnsi="Avenir Next" w:cs="Arial"/>
          <w:color w:val="808080" w:themeColor="background1" w:themeShade="80"/>
          <w:sz w:val="22"/>
          <w:szCs w:val="22"/>
          <w:lang w:val="en-GB"/>
        </w:rPr>
        <w:t>The directors therefore acted in breach of their duties</w:t>
      </w:r>
      <w:r w:rsidR="00F00437" w:rsidRPr="00F0043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by misrepresenting </w:t>
      </w:r>
      <w:proofErr w:type="spellStart"/>
      <w:r>
        <w:rPr>
          <w:rFonts w:ascii="Avenir Next" w:hAnsi="Avenir Next" w:cs="Arial"/>
          <w:color w:val="808080" w:themeColor="background1" w:themeShade="80"/>
          <w:sz w:val="22"/>
          <w:szCs w:val="22"/>
          <w:lang w:val="en-GB"/>
        </w:rPr>
        <w:t>Bercoffee’s</w:t>
      </w:r>
      <w:proofErr w:type="spellEnd"/>
      <w:r w:rsidR="00F00437" w:rsidRPr="00F00437">
        <w:rPr>
          <w:rFonts w:ascii="Avenir Next" w:hAnsi="Avenir Next" w:cs="Arial"/>
          <w:color w:val="808080" w:themeColor="background1" w:themeShade="80"/>
          <w:sz w:val="22"/>
          <w:szCs w:val="22"/>
          <w:lang w:val="en-GB"/>
        </w:rPr>
        <w:t xml:space="preserve"> financial position, paying out US$20m to themselves despite the company’s financial difficulties, and declaring dividend</w:t>
      </w:r>
      <w:r>
        <w:rPr>
          <w:rFonts w:ascii="Avenir Next" w:hAnsi="Avenir Next" w:cs="Arial"/>
          <w:color w:val="808080" w:themeColor="background1" w:themeShade="80"/>
          <w:sz w:val="22"/>
          <w:szCs w:val="22"/>
          <w:lang w:val="en-GB"/>
        </w:rPr>
        <w:t>s</w:t>
      </w:r>
      <w:r w:rsidR="00F00437" w:rsidRPr="00F00437">
        <w:rPr>
          <w:rFonts w:ascii="Avenir Next" w:hAnsi="Avenir Next" w:cs="Arial"/>
          <w:color w:val="808080" w:themeColor="background1" w:themeShade="80"/>
          <w:sz w:val="22"/>
          <w:szCs w:val="22"/>
          <w:lang w:val="en-GB"/>
        </w:rPr>
        <w:t xml:space="preserve"> of US$30m in breach of s 54 Companies Act 1981. </w:t>
      </w:r>
    </w:p>
    <w:p w14:paraId="748D1D37" w14:textId="77777777" w:rsidR="00D1740B" w:rsidRDefault="00D1740B" w:rsidP="00D1740B">
      <w:pPr>
        <w:pStyle w:val="ListParagraph"/>
        <w:rPr>
          <w:rFonts w:ascii="Avenir Next" w:hAnsi="Avenir Next" w:cs="Arial"/>
          <w:color w:val="808080" w:themeColor="background1" w:themeShade="80"/>
          <w:sz w:val="22"/>
          <w:szCs w:val="22"/>
          <w:lang w:val="en-GB"/>
        </w:rPr>
      </w:pPr>
    </w:p>
    <w:p w14:paraId="5A8D29E5" w14:textId="29A83A6A" w:rsidR="00D1740B" w:rsidRPr="00F00437" w:rsidRDefault="00D1740B" w:rsidP="00D52C3A">
      <w:pPr>
        <w:numPr>
          <w:ilvl w:val="0"/>
          <w:numId w:val="16"/>
        </w:numPr>
        <w:jc w:val="both"/>
        <w:rPr>
          <w:rFonts w:ascii="Avenir Next" w:hAnsi="Avenir Next" w:cs="Arial"/>
          <w:color w:val="808080" w:themeColor="background1" w:themeShade="80"/>
          <w:sz w:val="22"/>
          <w:szCs w:val="22"/>
          <w:lang w:val="en-GB"/>
        </w:rPr>
      </w:pPr>
      <w:r w:rsidRPr="00D1740B">
        <w:rPr>
          <w:rFonts w:ascii="Avenir Next" w:hAnsi="Avenir Next" w:cs="Arial"/>
          <w:color w:val="808080" w:themeColor="background1" w:themeShade="80"/>
          <w:sz w:val="22"/>
          <w:szCs w:val="22"/>
          <w:u w:val="single"/>
          <w:lang w:val="en-GB"/>
        </w:rPr>
        <w:t>Private law claims against the Chinese subsidiaries</w:t>
      </w:r>
      <w:r>
        <w:rPr>
          <w:rFonts w:ascii="Avenir Next" w:hAnsi="Avenir Next" w:cs="Arial"/>
          <w:color w:val="808080" w:themeColor="background1" w:themeShade="80"/>
          <w:sz w:val="22"/>
          <w:szCs w:val="22"/>
          <w:lang w:val="en-GB"/>
        </w:rPr>
        <w:t xml:space="preserve">. </w:t>
      </w:r>
      <w:r w:rsidR="00C84D80">
        <w:rPr>
          <w:rFonts w:ascii="Avenir Next" w:hAnsi="Avenir Next" w:cs="Arial"/>
          <w:color w:val="808080" w:themeColor="background1" w:themeShade="80"/>
          <w:sz w:val="22"/>
          <w:szCs w:val="22"/>
          <w:lang w:val="en-GB"/>
        </w:rPr>
        <w:t xml:space="preserve">The bondholders could sue </w:t>
      </w:r>
      <w:proofErr w:type="spellStart"/>
      <w:r w:rsidR="00C84D80">
        <w:rPr>
          <w:rFonts w:ascii="Avenir Next" w:hAnsi="Avenir Next" w:cs="Arial"/>
          <w:color w:val="808080" w:themeColor="background1" w:themeShade="80"/>
          <w:sz w:val="22"/>
          <w:szCs w:val="22"/>
          <w:lang w:val="en-GB"/>
        </w:rPr>
        <w:t>Bercoffee’s</w:t>
      </w:r>
      <w:proofErr w:type="spellEnd"/>
      <w:r w:rsidR="00C84D80">
        <w:rPr>
          <w:rFonts w:ascii="Avenir Next" w:hAnsi="Avenir Next" w:cs="Arial"/>
          <w:color w:val="808080" w:themeColor="background1" w:themeShade="80"/>
          <w:sz w:val="22"/>
          <w:szCs w:val="22"/>
          <w:lang w:val="en-GB"/>
        </w:rPr>
        <w:t xml:space="preserve"> Chinese subsidiaries for knowing receipt in their receipt of payments in circumstances that made it unconscionable. They need to show that the Chinese subsidiaries were party to a fraudulent scheme perpetrated on the bondholders.</w:t>
      </w:r>
    </w:p>
    <w:p w14:paraId="61D04015" w14:textId="77777777" w:rsidR="00F00437" w:rsidRPr="00F00437" w:rsidRDefault="00F00437" w:rsidP="00F00437">
      <w:pPr>
        <w:jc w:val="both"/>
        <w:rPr>
          <w:rFonts w:ascii="Avenir Next" w:hAnsi="Avenir Next" w:cs="Arial"/>
          <w:color w:val="808080" w:themeColor="background1" w:themeShade="80"/>
          <w:sz w:val="22"/>
          <w:szCs w:val="22"/>
          <w:lang w:val="en-GB"/>
        </w:rPr>
      </w:pPr>
    </w:p>
    <w:p w14:paraId="0D375128" w14:textId="1F5DB61B" w:rsidR="00F00437" w:rsidRDefault="00F00437" w:rsidP="00F00437">
      <w:pPr>
        <w:jc w:val="both"/>
        <w:rPr>
          <w:rFonts w:ascii="Avenir Next" w:hAnsi="Avenir Next" w:cs="Arial"/>
          <w:i/>
          <w:iCs/>
          <w:color w:val="808080" w:themeColor="background1" w:themeShade="80"/>
          <w:sz w:val="22"/>
          <w:szCs w:val="22"/>
          <w:lang w:val="en-GB"/>
        </w:rPr>
      </w:pPr>
      <w:r w:rsidRPr="00F00437">
        <w:rPr>
          <w:rFonts w:ascii="Avenir Next" w:hAnsi="Avenir Next" w:cs="Arial"/>
          <w:i/>
          <w:iCs/>
          <w:color w:val="808080" w:themeColor="background1" w:themeShade="80"/>
          <w:sz w:val="22"/>
          <w:szCs w:val="22"/>
          <w:lang w:val="en-GB"/>
        </w:rPr>
        <w:t>Potential defendants and jurisdictions</w:t>
      </w:r>
    </w:p>
    <w:p w14:paraId="691FE2E7" w14:textId="77777777" w:rsidR="00AE0BD1" w:rsidRPr="00F00437" w:rsidRDefault="00AE0BD1" w:rsidP="00F00437">
      <w:pPr>
        <w:jc w:val="both"/>
        <w:rPr>
          <w:rFonts w:ascii="Avenir Next" w:hAnsi="Avenir Next" w:cs="Arial"/>
          <w:i/>
          <w:iCs/>
          <w:color w:val="808080" w:themeColor="background1" w:themeShade="80"/>
          <w:sz w:val="22"/>
          <w:szCs w:val="22"/>
          <w:lang w:val="en-GB"/>
        </w:rPr>
      </w:pPr>
    </w:p>
    <w:p w14:paraId="1E3111BF" w14:textId="20B2243E" w:rsidR="00F00437" w:rsidRPr="00F00437" w:rsidRDefault="00694515" w:rsidP="00F004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00437" w:rsidRPr="00F00437">
        <w:rPr>
          <w:rFonts w:ascii="Avenir Next" w:hAnsi="Avenir Next" w:cs="Arial"/>
          <w:color w:val="808080" w:themeColor="background1" w:themeShade="80"/>
          <w:sz w:val="22"/>
          <w:szCs w:val="22"/>
          <w:lang w:val="en-GB"/>
        </w:rPr>
        <w:t xml:space="preserve">potential defendants are </w:t>
      </w:r>
      <w:r>
        <w:rPr>
          <w:rFonts w:ascii="Avenir Next" w:hAnsi="Avenir Next" w:cs="Arial"/>
          <w:color w:val="808080" w:themeColor="background1" w:themeShade="80"/>
          <w:sz w:val="22"/>
          <w:szCs w:val="22"/>
          <w:lang w:val="en-GB"/>
        </w:rPr>
        <w:t xml:space="preserve">thus </w:t>
      </w:r>
      <w:proofErr w:type="spellStart"/>
      <w:r>
        <w:rPr>
          <w:rFonts w:ascii="Avenir Next" w:hAnsi="Avenir Next" w:cs="Arial"/>
          <w:color w:val="808080" w:themeColor="background1" w:themeShade="80"/>
          <w:sz w:val="22"/>
          <w:szCs w:val="22"/>
          <w:lang w:val="en-GB"/>
        </w:rPr>
        <w:t>Bercoffee’s</w:t>
      </w:r>
      <w:proofErr w:type="spellEnd"/>
      <w:r w:rsidR="00F00437" w:rsidRPr="00F00437">
        <w:rPr>
          <w:rFonts w:ascii="Avenir Next" w:hAnsi="Avenir Next" w:cs="Arial"/>
          <w:color w:val="808080" w:themeColor="background1" w:themeShade="80"/>
          <w:sz w:val="22"/>
          <w:szCs w:val="22"/>
          <w:lang w:val="en-GB"/>
        </w:rPr>
        <w:t xml:space="preserve"> directors, Chinese subsidiaries and shareholders. </w:t>
      </w:r>
      <w:r w:rsidR="00D1740B">
        <w:rPr>
          <w:rFonts w:ascii="Avenir Next" w:hAnsi="Avenir Next" w:cs="Arial"/>
          <w:color w:val="808080" w:themeColor="background1" w:themeShade="80"/>
          <w:sz w:val="22"/>
          <w:szCs w:val="22"/>
          <w:lang w:val="en-GB"/>
        </w:rPr>
        <w:t>The</w:t>
      </w:r>
      <w:r w:rsidR="00F00437" w:rsidRPr="00F00437">
        <w:rPr>
          <w:rFonts w:ascii="Avenir Next" w:hAnsi="Avenir Next" w:cs="Arial"/>
          <w:color w:val="808080" w:themeColor="background1" w:themeShade="80"/>
          <w:sz w:val="22"/>
          <w:szCs w:val="22"/>
          <w:lang w:val="en-GB"/>
        </w:rPr>
        <w:t xml:space="preserve"> proceedings </w:t>
      </w:r>
      <w:r w:rsidR="00D1740B">
        <w:rPr>
          <w:rFonts w:ascii="Avenir Next" w:hAnsi="Avenir Next" w:cs="Arial"/>
          <w:color w:val="808080" w:themeColor="background1" w:themeShade="80"/>
          <w:sz w:val="22"/>
          <w:szCs w:val="22"/>
          <w:lang w:val="en-GB"/>
        </w:rPr>
        <w:t xml:space="preserve">outlined above </w:t>
      </w:r>
      <w:r w:rsidR="00F00437" w:rsidRPr="00F00437">
        <w:rPr>
          <w:rFonts w:ascii="Avenir Next" w:hAnsi="Avenir Next" w:cs="Arial"/>
          <w:color w:val="808080" w:themeColor="background1" w:themeShade="80"/>
          <w:sz w:val="22"/>
          <w:szCs w:val="22"/>
          <w:lang w:val="en-GB"/>
        </w:rPr>
        <w:t xml:space="preserve">will take place in Bermuda, since they are dependent on Bermuda statutory provisions pertaining to insolvency. </w:t>
      </w:r>
      <w:r w:rsidR="00D1740B">
        <w:rPr>
          <w:rFonts w:ascii="Avenir Next" w:hAnsi="Avenir Next" w:cs="Arial"/>
          <w:color w:val="808080" w:themeColor="background1" w:themeShade="80"/>
          <w:sz w:val="22"/>
          <w:szCs w:val="22"/>
          <w:lang w:val="en-GB"/>
        </w:rPr>
        <w:t xml:space="preserve">Enforcement, however, depends on where the directors are located. </w:t>
      </w:r>
      <w:r w:rsidR="00F00437" w:rsidRPr="00F00437">
        <w:rPr>
          <w:rFonts w:ascii="Avenir Next" w:hAnsi="Avenir Next" w:cs="Arial"/>
          <w:color w:val="808080" w:themeColor="background1" w:themeShade="80"/>
          <w:sz w:val="22"/>
          <w:szCs w:val="22"/>
          <w:lang w:val="en-GB"/>
        </w:rPr>
        <w:t xml:space="preserve"> </w:t>
      </w:r>
    </w:p>
    <w:p w14:paraId="5B82984A" w14:textId="77777777" w:rsidR="00F00437" w:rsidRPr="00F00437" w:rsidRDefault="00F00437" w:rsidP="00F00437">
      <w:pPr>
        <w:jc w:val="both"/>
        <w:rPr>
          <w:rFonts w:ascii="Avenir Next" w:hAnsi="Avenir Next" w:cs="Arial"/>
          <w:color w:val="808080" w:themeColor="background1" w:themeShade="80"/>
          <w:sz w:val="22"/>
          <w:szCs w:val="22"/>
          <w:lang w:val="en-GB"/>
        </w:rPr>
      </w:pPr>
    </w:p>
    <w:p w14:paraId="3C1928CC" w14:textId="5595248C" w:rsidR="00F00437" w:rsidRPr="00F00437" w:rsidRDefault="00D1740B" w:rsidP="00F004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F00437" w:rsidRPr="00F00437">
        <w:rPr>
          <w:rFonts w:ascii="Avenir Next" w:hAnsi="Avenir Next" w:cs="Arial"/>
          <w:color w:val="808080" w:themeColor="background1" w:themeShade="80"/>
          <w:sz w:val="22"/>
          <w:szCs w:val="22"/>
          <w:lang w:val="en-GB"/>
        </w:rPr>
        <w:t xml:space="preserve"> Chinese subsidiaries are </w:t>
      </w:r>
      <w:r w:rsidR="00C84D80">
        <w:rPr>
          <w:rFonts w:ascii="Avenir Next" w:hAnsi="Avenir Next" w:cs="Arial"/>
          <w:color w:val="808080" w:themeColor="background1" w:themeShade="80"/>
          <w:sz w:val="22"/>
          <w:szCs w:val="22"/>
          <w:lang w:val="en-GB"/>
        </w:rPr>
        <w:t>located</w:t>
      </w:r>
      <w:r w:rsidR="00F00437" w:rsidRPr="00F00437">
        <w:rPr>
          <w:rFonts w:ascii="Avenir Next" w:hAnsi="Avenir Next" w:cs="Arial"/>
          <w:color w:val="808080" w:themeColor="background1" w:themeShade="80"/>
          <w:sz w:val="22"/>
          <w:szCs w:val="22"/>
          <w:lang w:val="en-GB"/>
        </w:rPr>
        <w:t xml:space="preserve"> in China, while it is not stated where its directors and shareholders are located. Assuming </w:t>
      </w:r>
      <w:proofErr w:type="spellStart"/>
      <w:r w:rsidR="00C84D80">
        <w:rPr>
          <w:rFonts w:ascii="Avenir Next" w:hAnsi="Avenir Next" w:cs="Arial"/>
          <w:color w:val="808080" w:themeColor="background1" w:themeShade="80"/>
          <w:sz w:val="22"/>
          <w:szCs w:val="22"/>
          <w:lang w:val="en-GB"/>
        </w:rPr>
        <w:t>Bercoffee’s</w:t>
      </w:r>
      <w:proofErr w:type="spellEnd"/>
      <w:r w:rsidR="00F00437" w:rsidRPr="00F00437">
        <w:rPr>
          <w:rFonts w:ascii="Avenir Next" w:hAnsi="Avenir Next" w:cs="Arial"/>
          <w:color w:val="808080" w:themeColor="background1" w:themeShade="80"/>
          <w:sz w:val="22"/>
          <w:szCs w:val="22"/>
          <w:lang w:val="en-GB"/>
        </w:rPr>
        <w:t xml:space="preserve"> directors and shareholders are located outside of Bermuda as well, where proceedings should be commenced will depend on the conflicts of law rules of Bermuda</w:t>
      </w:r>
      <w:r w:rsidR="00C84D80">
        <w:rPr>
          <w:rFonts w:ascii="Avenir Next" w:hAnsi="Avenir Next" w:cs="Arial"/>
          <w:color w:val="808080" w:themeColor="background1" w:themeShade="80"/>
          <w:sz w:val="22"/>
          <w:szCs w:val="22"/>
          <w:lang w:val="en-GB"/>
        </w:rPr>
        <w:t xml:space="preserve"> and the other foreign jurisdiction in which </w:t>
      </w:r>
      <w:proofErr w:type="spellStart"/>
      <w:r w:rsidR="00C84D80">
        <w:rPr>
          <w:rFonts w:ascii="Avenir Next" w:hAnsi="Avenir Next" w:cs="Arial"/>
          <w:color w:val="808080" w:themeColor="background1" w:themeShade="80"/>
          <w:sz w:val="22"/>
          <w:szCs w:val="22"/>
          <w:lang w:val="en-GB"/>
        </w:rPr>
        <w:t>Bercoffee’s</w:t>
      </w:r>
      <w:proofErr w:type="spellEnd"/>
      <w:r w:rsidR="00C84D80">
        <w:rPr>
          <w:rFonts w:ascii="Avenir Next" w:hAnsi="Avenir Next" w:cs="Arial"/>
          <w:color w:val="808080" w:themeColor="background1" w:themeShade="80"/>
          <w:sz w:val="22"/>
          <w:szCs w:val="22"/>
          <w:lang w:val="en-GB"/>
        </w:rPr>
        <w:t xml:space="preserve"> directors and shareholders are based.</w:t>
      </w:r>
    </w:p>
    <w:p w14:paraId="2C3EF2C0" w14:textId="77777777" w:rsidR="00F00437" w:rsidRPr="00F00437" w:rsidRDefault="00F00437" w:rsidP="00F00437">
      <w:pPr>
        <w:jc w:val="both"/>
        <w:rPr>
          <w:rFonts w:ascii="Avenir Next" w:hAnsi="Avenir Next" w:cs="Arial"/>
          <w:i/>
          <w:iCs/>
          <w:color w:val="808080" w:themeColor="background1" w:themeShade="80"/>
          <w:sz w:val="22"/>
          <w:szCs w:val="22"/>
          <w:lang w:val="en-GB"/>
        </w:rPr>
      </w:pPr>
    </w:p>
    <w:p w14:paraId="05F38506" w14:textId="35D5BAA5" w:rsidR="00F00437" w:rsidRDefault="00F00437" w:rsidP="00F00437">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Advantages and disadvantages</w:t>
      </w:r>
      <w:r w:rsidRPr="00F00437">
        <w:rPr>
          <w:rFonts w:ascii="Avenir Next" w:hAnsi="Avenir Next" w:cs="Arial"/>
          <w:i/>
          <w:iCs/>
          <w:color w:val="808080" w:themeColor="background1" w:themeShade="80"/>
          <w:sz w:val="22"/>
          <w:szCs w:val="22"/>
          <w:lang w:val="en-GB"/>
        </w:rPr>
        <w:t xml:space="preserve"> of insolvency proceedings </w:t>
      </w:r>
      <w:r>
        <w:rPr>
          <w:rFonts w:ascii="Avenir Next" w:hAnsi="Avenir Next" w:cs="Arial"/>
          <w:i/>
          <w:iCs/>
          <w:color w:val="808080" w:themeColor="background1" w:themeShade="80"/>
          <w:sz w:val="22"/>
          <w:szCs w:val="22"/>
          <w:lang w:val="en-GB"/>
        </w:rPr>
        <w:t>as opposed to</w:t>
      </w:r>
      <w:r w:rsidRPr="00F00437">
        <w:rPr>
          <w:rFonts w:ascii="Avenir Next" w:hAnsi="Avenir Next" w:cs="Arial"/>
          <w:i/>
          <w:iCs/>
          <w:color w:val="808080" w:themeColor="background1" w:themeShade="80"/>
          <w:sz w:val="22"/>
          <w:szCs w:val="22"/>
          <w:lang w:val="en-GB"/>
        </w:rPr>
        <w:t xml:space="preserve"> litigation</w:t>
      </w:r>
    </w:p>
    <w:p w14:paraId="63660DA7" w14:textId="77777777" w:rsidR="00C84D80" w:rsidRPr="00F00437" w:rsidRDefault="00C84D80" w:rsidP="00F00437">
      <w:pPr>
        <w:jc w:val="both"/>
        <w:rPr>
          <w:rFonts w:ascii="Avenir Next" w:hAnsi="Avenir Next" w:cs="Arial"/>
          <w:i/>
          <w:iCs/>
          <w:color w:val="808080" w:themeColor="background1" w:themeShade="80"/>
          <w:sz w:val="22"/>
          <w:szCs w:val="22"/>
          <w:lang w:val="en-GB"/>
        </w:rPr>
      </w:pPr>
    </w:p>
    <w:p w14:paraId="69B2C72E" w14:textId="21D49F04" w:rsidR="00F00437" w:rsidRPr="00F00437" w:rsidRDefault="00C84D80" w:rsidP="00F004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F00437" w:rsidRPr="00F00437">
        <w:rPr>
          <w:rFonts w:ascii="Avenir Next" w:hAnsi="Avenir Next" w:cs="Arial"/>
          <w:color w:val="808080" w:themeColor="background1" w:themeShade="80"/>
          <w:sz w:val="22"/>
          <w:szCs w:val="22"/>
          <w:lang w:val="en-GB"/>
        </w:rPr>
        <w:t xml:space="preserve"> main advantage of pursuing insolvency proceedings </w:t>
      </w:r>
      <w:r>
        <w:rPr>
          <w:rFonts w:ascii="Avenir Next" w:hAnsi="Avenir Next" w:cs="Arial"/>
          <w:color w:val="808080" w:themeColor="background1" w:themeShade="80"/>
          <w:sz w:val="22"/>
          <w:szCs w:val="22"/>
          <w:lang w:val="en-GB"/>
        </w:rPr>
        <w:t>i</w:t>
      </w:r>
      <w:r w:rsidR="00F00437" w:rsidRPr="00F00437">
        <w:rPr>
          <w:rFonts w:ascii="Avenir Next" w:hAnsi="Avenir Next" w:cs="Arial"/>
          <w:color w:val="808080" w:themeColor="background1" w:themeShade="80"/>
          <w:sz w:val="22"/>
          <w:szCs w:val="22"/>
          <w:lang w:val="en-GB"/>
        </w:rPr>
        <w:t xml:space="preserve">s that the proceedings would all be located in Bermuda. This </w:t>
      </w:r>
      <w:r>
        <w:rPr>
          <w:rFonts w:ascii="Avenir Next" w:hAnsi="Avenir Next" w:cs="Arial"/>
          <w:color w:val="808080" w:themeColor="background1" w:themeShade="80"/>
          <w:sz w:val="22"/>
          <w:szCs w:val="22"/>
          <w:lang w:val="en-GB"/>
        </w:rPr>
        <w:t>is cost-effective and convenient</w:t>
      </w:r>
      <w:r w:rsidR="00F00437" w:rsidRPr="00F00437">
        <w:rPr>
          <w:rFonts w:ascii="Avenir Next" w:hAnsi="Avenir Next" w:cs="Arial"/>
          <w:color w:val="808080" w:themeColor="background1" w:themeShade="80"/>
          <w:sz w:val="22"/>
          <w:szCs w:val="22"/>
          <w:lang w:val="en-GB"/>
        </w:rPr>
        <w:t xml:space="preserve">. However, </w:t>
      </w:r>
      <w:r>
        <w:rPr>
          <w:rFonts w:ascii="Avenir Next" w:hAnsi="Avenir Next" w:cs="Arial"/>
          <w:color w:val="808080" w:themeColor="background1" w:themeShade="80"/>
          <w:sz w:val="22"/>
          <w:szCs w:val="22"/>
          <w:lang w:val="en-GB"/>
        </w:rPr>
        <w:t>the downside is that the</w:t>
      </w:r>
      <w:r w:rsidR="00F00437" w:rsidRPr="00F00437">
        <w:rPr>
          <w:rFonts w:ascii="Avenir Next" w:hAnsi="Avenir Next" w:cs="Arial"/>
          <w:color w:val="808080" w:themeColor="background1" w:themeShade="80"/>
          <w:sz w:val="22"/>
          <w:szCs w:val="22"/>
          <w:lang w:val="en-GB"/>
        </w:rPr>
        <w:t xml:space="preserve"> bondholders will have to pursue enforcement proceedings in other jurisdiction</w:t>
      </w:r>
      <w:r>
        <w:rPr>
          <w:rFonts w:ascii="Avenir Next" w:hAnsi="Avenir Next" w:cs="Arial"/>
          <w:color w:val="808080" w:themeColor="background1" w:themeShade="80"/>
          <w:sz w:val="22"/>
          <w:szCs w:val="22"/>
          <w:lang w:val="en-GB"/>
        </w:rPr>
        <w:t>s. L</w:t>
      </w:r>
      <w:r w:rsidR="00F00437" w:rsidRPr="00F00437">
        <w:rPr>
          <w:rFonts w:ascii="Avenir Next" w:hAnsi="Avenir Next" w:cs="Arial"/>
          <w:color w:val="808080" w:themeColor="background1" w:themeShade="80"/>
          <w:sz w:val="22"/>
          <w:szCs w:val="22"/>
          <w:lang w:val="en-GB"/>
        </w:rPr>
        <w:t xml:space="preserve">itigation may be more convenient if the defendants are all located outside of Bermuda, and the bondholders can sue the defendants </w:t>
      </w:r>
      <w:r w:rsidR="00226E78">
        <w:rPr>
          <w:rFonts w:ascii="Avenir Next" w:hAnsi="Avenir Next" w:cs="Arial"/>
          <w:color w:val="808080" w:themeColor="background1" w:themeShade="80"/>
          <w:sz w:val="22"/>
          <w:szCs w:val="22"/>
          <w:lang w:val="en-GB"/>
        </w:rPr>
        <w:t>before seeking enforcement of these judgments</w:t>
      </w:r>
      <w:r w:rsidR="00383114">
        <w:rPr>
          <w:rFonts w:ascii="Avenir Next" w:hAnsi="Avenir Next" w:cs="Arial"/>
          <w:color w:val="808080" w:themeColor="background1" w:themeShade="80"/>
          <w:sz w:val="22"/>
          <w:szCs w:val="22"/>
          <w:lang w:val="en-GB"/>
        </w:rPr>
        <w:t xml:space="preserve"> </w:t>
      </w:r>
      <w:r w:rsidR="00383114" w:rsidRPr="00F00437">
        <w:rPr>
          <w:rFonts w:ascii="Avenir Next" w:hAnsi="Avenir Next" w:cs="Arial"/>
          <w:color w:val="808080" w:themeColor="background1" w:themeShade="80"/>
          <w:sz w:val="22"/>
          <w:szCs w:val="22"/>
          <w:lang w:val="en-GB"/>
        </w:rPr>
        <w:t>in their respective jurisdictions</w:t>
      </w:r>
      <w:r w:rsidR="00383114">
        <w:rPr>
          <w:rFonts w:ascii="Avenir Next" w:hAnsi="Avenir Next" w:cs="Arial"/>
          <w:color w:val="808080" w:themeColor="background1" w:themeShade="80"/>
          <w:sz w:val="22"/>
          <w:szCs w:val="22"/>
          <w:lang w:val="en-GB"/>
        </w:rPr>
        <w:t>.</w:t>
      </w:r>
    </w:p>
    <w:p w14:paraId="5E1A3E66" w14:textId="77777777" w:rsidR="009344A4" w:rsidRDefault="009344A4" w:rsidP="00A52B25">
      <w:pPr>
        <w:jc w:val="both"/>
        <w:rPr>
          <w:rFonts w:ascii="Avenir Next" w:hAnsi="Avenir Next" w:cs="Arial"/>
          <w:color w:val="808080" w:themeColor="background1" w:themeShade="80"/>
          <w:sz w:val="22"/>
          <w:szCs w:val="22"/>
          <w:lang w:val="en-GB"/>
        </w:rPr>
      </w:pPr>
    </w:p>
    <w:p w14:paraId="2815F0DF" w14:textId="77777777" w:rsidR="009344A4" w:rsidRPr="00A52B25" w:rsidRDefault="009344A4"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would be issued new </w:t>
      </w:r>
      <w:r w:rsidRPr="00ED6C29">
        <w:rPr>
          <w:rFonts w:ascii="Avenir Next" w:eastAsia="Calibri" w:hAnsi="Avenir Next" w:cs="Arial"/>
          <w:sz w:val="22"/>
          <w:szCs w:val="22"/>
          <w:lang w:val="en-GB"/>
        </w:rPr>
        <w:lastRenderedPageBreak/>
        <w:t>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2CF2F86A" w14:textId="77777777" w:rsidR="00C95778" w:rsidRDefault="00C95778" w:rsidP="00F5746F">
      <w:pPr>
        <w:jc w:val="both"/>
        <w:rPr>
          <w:rFonts w:ascii="Avenir Next" w:hAnsi="Avenir Next" w:cs="Arial"/>
          <w:color w:val="808080" w:themeColor="background1" w:themeShade="80"/>
          <w:sz w:val="22"/>
          <w:szCs w:val="22"/>
          <w:lang w:val="en-GB"/>
        </w:rPr>
      </w:pPr>
    </w:p>
    <w:p w14:paraId="7AC7C928" w14:textId="0826C28D" w:rsidR="00227A0F" w:rsidRDefault="00227A0F"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w:t>
      </w:r>
      <w:r w:rsidR="00B150EF">
        <w:rPr>
          <w:rFonts w:ascii="Avenir Next" w:hAnsi="Avenir Next" w:cs="Arial"/>
          <w:color w:val="808080" w:themeColor="background1" w:themeShade="80"/>
          <w:sz w:val="22"/>
          <w:szCs w:val="22"/>
          <w:lang w:val="en-GB"/>
        </w:rPr>
        <w:t>may appoint</w:t>
      </w:r>
      <w:r>
        <w:rPr>
          <w:rFonts w:ascii="Avenir Next" w:hAnsi="Avenir Next" w:cs="Arial"/>
          <w:color w:val="808080" w:themeColor="background1" w:themeShade="80"/>
          <w:sz w:val="22"/>
          <w:szCs w:val="22"/>
          <w:lang w:val="en-GB"/>
        </w:rPr>
        <w:t xml:space="preserve"> a </w:t>
      </w:r>
      <w:r w:rsidR="00B150EF">
        <w:rPr>
          <w:rFonts w:ascii="Avenir Next" w:hAnsi="Avenir Next" w:cs="Arial"/>
          <w:color w:val="808080" w:themeColor="background1" w:themeShade="80"/>
          <w:sz w:val="22"/>
          <w:szCs w:val="22"/>
          <w:lang w:val="en-GB"/>
        </w:rPr>
        <w:t xml:space="preserve">“soft touch” </w:t>
      </w:r>
      <w:r>
        <w:rPr>
          <w:rFonts w:ascii="Avenir Next" w:hAnsi="Avenir Next" w:cs="Arial"/>
          <w:color w:val="808080" w:themeColor="background1" w:themeShade="80"/>
          <w:sz w:val="22"/>
          <w:szCs w:val="22"/>
          <w:lang w:val="en-GB"/>
        </w:rPr>
        <w:t>provisional liquidator</w:t>
      </w:r>
      <w:r w:rsidR="005C591C">
        <w:rPr>
          <w:rFonts w:ascii="Avenir Next" w:hAnsi="Avenir Next" w:cs="Arial"/>
          <w:color w:val="808080" w:themeColor="background1" w:themeShade="80"/>
          <w:sz w:val="22"/>
          <w:szCs w:val="22"/>
          <w:lang w:val="en-GB"/>
        </w:rPr>
        <w:t xml:space="preserve"> in Bermuda</w:t>
      </w:r>
      <w:r w:rsidR="00B150EF">
        <w:rPr>
          <w:rFonts w:ascii="Avenir Next" w:hAnsi="Avenir Next" w:cs="Arial"/>
          <w:color w:val="808080" w:themeColor="background1" w:themeShade="80"/>
          <w:sz w:val="22"/>
          <w:szCs w:val="22"/>
          <w:lang w:val="en-GB"/>
        </w:rPr>
        <w:t xml:space="preserve"> to afford itself </w:t>
      </w:r>
      <w:r>
        <w:rPr>
          <w:rFonts w:ascii="Avenir Next" w:hAnsi="Avenir Next" w:cs="Arial"/>
          <w:color w:val="808080" w:themeColor="background1" w:themeShade="80"/>
          <w:sz w:val="22"/>
          <w:szCs w:val="22"/>
          <w:lang w:val="en-GB"/>
        </w:rPr>
        <w:t xml:space="preserve">the </w:t>
      </w:r>
      <w:r w:rsidR="00D5532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cloak</w:t>
      </w:r>
      <w:r w:rsidR="00D5532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of a statutory moratorium on creditor enforcement action</w:t>
      </w:r>
      <w:r w:rsidR="00B150EF">
        <w:rPr>
          <w:rFonts w:ascii="Avenir Next" w:hAnsi="Avenir Next" w:cs="Arial"/>
          <w:color w:val="808080" w:themeColor="background1" w:themeShade="80"/>
          <w:sz w:val="22"/>
          <w:szCs w:val="22"/>
          <w:lang w:val="en-GB"/>
        </w:rPr>
        <w:t xml:space="preserve">. This will provide </w:t>
      </w:r>
      <w:r>
        <w:rPr>
          <w:rFonts w:ascii="Avenir Next" w:hAnsi="Avenir Next" w:cs="Arial"/>
          <w:color w:val="808080" w:themeColor="background1" w:themeShade="80"/>
          <w:sz w:val="22"/>
          <w:szCs w:val="22"/>
          <w:lang w:val="en-GB"/>
        </w:rPr>
        <w:t xml:space="preserve">room while </w:t>
      </w:r>
      <w:r w:rsidR="00B150EF">
        <w:rPr>
          <w:rFonts w:ascii="Avenir Next" w:hAnsi="Avenir Next" w:cs="Arial"/>
          <w:color w:val="808080" w:themeColor="background1" w:themeShade="80"/>
          <w:sz w:val="22"/>
          <w:szCs w:val="22"/>
          <w:lang w:val="en-GB"/>
        </w:rPr>
        <w:t>the Company</w:t>
      </w:r>
      <w:r>
        <w:rPr>
          <w:rFonts w:ascii="Avenir Next" w:hAnsi="Avenir Next" w:cs="Arial"/>
          <w:color w:val="808080" w:themeColor="background1" w:themeShade="80"/>
          <w:sz w:val="22"/>
          <w:szCs w:val="22"/>
          <w:lang w:val="en-GB"/>
        </w:rPr>
        <w:t xml:space="preserve"> explores restructuring options. Under s 170(2) of the Companies Act 1981, the court may appoint a provisional liquidator between the presentation of a winding-up petition and its final hearing. </w:t>
      </w:r>
      <w:r w:rsidR="00197683">
        <w:rPr>
          <w:rFonts w:ascii="Avenir Next" w:hAnsi="Avenir Next" w:cs="Arial"/>
          <w:color w:val="808080" w:themeColor="background1" w:themeShade="80"/>
          <w:sz w:val="22"/>
          <w:szCs w:val="22"/>
          <w:lang w:val="en-GB"/>
        </w:rPr>
        <w:t>The Company may therefore present a petition for winding-up, and the provisional liquidator once appointed may then apply for a statutory stay of all proceedings while the work-out process (whether formally or informally) continues with the Board at the helm</w:t>
      </w:r>
      <w:r w:rsidR="00B77FA2">
        <w:rPr>
          <w:rFonts w:ascii="Avenir Next" w:hAnsi="Avenir Next" w:cs="Arial"/>
          <w:color w:val="808080" w:themeColor="background1" w:themeShade="80"/>
          <w:sz w:val="22"/>
          <w:szCs w:val="22"/>
          <w:lang w:val="en-GB"/>
        </w:rPr>
        <w:t xml:space="preserve"> and under the supervision of the provisional liquidator</w:t>
      </w:r>
      <w:r w:rsidR="00197683">
        <w:rPr>
          <w:rFonts w:ascii="Avenir Next" w:hAnsi="Avenir Next" w:cs="Arial"/>
          <w:color w:val="808080" w:themeColor="background1" w:themeShade="80"/>
          <w:sz w:val="22"/>
          <w:szCs w:val="22"/>
          <w:lang w:val="en-GB"/>
        </w:rPr>
        <w:t xml:space="preserve">. </w:t>
      </w:r>
      <w:r w:rsidR="00B150EF">
        <w:rPr>
          <w:rFonts w:ascii="Avenir Next" w:hAnsi="Avenir Next" w:cs="Arial"/>
          <w:color w:val="808080" w:themeColor="background1" w:themeShade="80"/>
          <w:sz w:val="22"/>
          <w:szCs w:val="22"/>
          <w:lang w:val="en-GB"/>
        </w:rPr>
        <w:t>If</w:t>
      </w:r>
      <w:r w:rsidR="00197683">
        <w:rPr>
          <w:rFonts w:ascii="Avenir Next" w:hAnsi="Avenir Next" w:cs="Arial"/>
          <w:color w:val="808080" w:themeColor="background1" w:themeShade="80"/>
          <w:sz w:val="22"/>
          <w:szCs w:val="22"/>
          <w:lang w:val="en-GB"/>
        </w:rPr>
        <w:t xml:space="preserve"> the negotiations for restructuring </w:t>
      </w:r>
      <w:r w:rsidR="00B150EF">
        <w:rPr>
          <w:rFonts w:ascii="Avenir Next" w:hAnsi="Avenir Next" w:cs="Arial"/>
          <w:color w:val="808080" w:themeColor="background1" w:themeShade="80"/>
          <w:sz w:val="22"/>
          <w:szCs w:val="22"/>
          <w:lang w:val="en-GB"/>
        </w:rPr>
        <w:t>are</w:t>
      </w:r>
      <w:r w:rsidR="00197683">
        <w:rPr>
          <w:rFonts w:ascii="Avenir Next" w:hAnsi="Avenir Next" w:cs="Arial"/>
          <w:color w:val="808080" w:themeColor="background1" w:themeShade="80"/>
          <w:sz w:val="22"/>
          <w:szCs w:val="22"/>
          <w:lang w:val="en-GB"/>
        </w:rPr>
        <w:t xml:space="preserve"> successful, the winding-up petition may be dismissed.</w:t>
      </w:r>
    </w:p>
    <w:p w14:paraId="74B92912" w14:textId="55812AB4" w:rsidR="00B77FA2" w:rsidRDefault="00B77FA2" w:rsidP="00F5746F">
      <w:pPr>
        <w:jc w:val="both"/>
        <w:rPr>
          <w:rFonts w:ascii="Avenir Next" w:hAnsi="Avenir Next" w:cs="Arial"/>
          <w:color w:val="808080" w:themeColor="background1" w:themeShade="80"/>
          <w:sz w:val="22"/>
          <w:szCs w:val="22"/>
          <w:lang w:val="en-GB"/>
        </w:rPr>
      </w:pPr>
    </w:p>
    <w:p w14:paraId="300F7277" w14:textId="441C14A3" w:rsidR="00B77FA2" w:rsidRDefault="00B77FA2" w:rsidP="00F5746F">
      <w:pPr>
        <w:jc w:val="both"/>
        <w:rPr>
          <w:rFonts w:ascii="Avenir Next" w:hAnsi="Avenir Next" w:cs="Arial"/>
          <w:i/>
          <w:iCs/>
          <w:color w:val="808080" w:themeColor="background1" w:themeShade="80"/>
          <w:sz w:val="22"/>
          <w:szCs w:val="22"/>
          <w:lang w:val="en-GB"/>
        </w:rPr>
      </w:pPr>
      <w:r w:rsidRPr="008A4E7A">
        <w:rPr>
          <w:rFonts w:ascii="Avenir Next" w:hAnsi="Avenir Next" w:cs="Arial"/>
          <w:i/>
          <w:iCs/>
          <w:color w:val="808080" w:themeColor="background1" w:themeShade="80"/>
          <w:sz w:val="22"/>
          <w:szCs w:val="22"/>
          <w:lang w:val="en-GB"/>
        </w:rPr>
        <w:t>Restructuring in Bermuda</w:t>
      </w:r>
    </w:p>
    <w:p w14:paraId="04509194" w14:textId="77777777" w:rsidR="008A4E7A" w:rsidRPr="008A4E7A" w:rsidRDefault="008A4E7A" w:rsidP="00F5746F">
      <w:pPr>
        <w:jc w:val="both"/>
        <w:rPr>
          <w:rFonts w:ascii="Avenir Next" w:hAnsi="Avenir Next" w:cs="Arial"/>
          <w:i/>
          <w:iCs/>
          <w:color w:val="808080" w:themeColor="background1" w:themeShade="80"/>
          <w:sz w:val="22"/>
          <w:szCs w:val="22"/>
          <w:lang w:val="en-GB"/>
        </w:rPr>
      </w:pPr>
    </w:p>
    <w:p w14:paraId="257831EB" w14:textId="66BB16C0" w:rsidR="00227A0F" w:rsidRDefault="00B150EF"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Turning to the substance of the restructuring effort, t</w:t>
      </w:r>
      <w:r w:rsidR="005702C0">
        <w:rPr>
          <w:rFonts w:ascii="Avenir Next" w:hAnsi="Avenir Next" w:cs="Arial"/>
          <w:color w:val="808080" w:themeColor="background1" w:themeShade="80"/>
          <w:sz w:val="22"/>
          <w:szCs w:val="22"/>
          <w:lang w:val="en-GB"/>
        </w:rPr>
        <w:t>he</w:t>
      </w:r>
      <w:r w:rsidR="00BF7650">
        <w:rPr>
          <w:rFonts w:ascii="Avenir Next" w:hAnsi="Avenir Next" w:cs="Arial"/>
          <w:color w:val="808080" w:themeColor="background1" w:themeShade="80"/>
          <w:sz w:val="22"/>
          <w:szCs w:val="22"/>
          <w:lang w:val="en-GB"/>
        </w:rPr>
        <w:t xml:space="preserve"> Company could </w:t>
      </w:r>
      <w:r w:rsidR="00227A0F">
        <w:rPr>
          <w:rFonts w:ascii="Avenir Next" w:hAnsi="Avenir Next" w:cs="Arial"/>
          <w:color w:val="808080" w:themeColor="background1" w:themeShade="80"/>
          <w:sz w:val="22"/>
          <w:szCs w:val="22"/>
          <w:lang w:val="en-GB"/>
        </w:rPr>
        <w:t>commence a scheme of arrangement (“SOA”) under the Companies Act 198</w:t>
      </w:r>
      <w:r w:rsidR="00B77FA2">
        <w:rPr>
          <w:rFonts w:ascii="Avenir Next" w:hAnsi="Avenir Next" w:cs="Arial"/>
          <w:color w:val="808080" w:themeColor="background1" w:themeShade="80"/>
          <w:sz w:val="22"/>
          <w:szCs w:val="22"/>
          <w:lang w:val="en-GB"/>
        </w:rPr>
        <w:t>1</w:t>
      </w:r>
      <w:r w:rsidR="00227A0F">
        <w:rPr>
          <w:rFonts w:ascii="Avenir Next" w:hAnsi="Avenir Next" w:cs="Arial"/>
          <w:color w:val="808080" w:themeColor="background1" w:themeShade="80"/>
          <w:sz w:val="22"/>
          <w:szCs w:val="22"/>
          <w:lang w:val="en-GB"/>
        </w:rPr>
        <w:t xml:space="preserve">. An SOA is a formal procedure which may be used to restructure </w:t>
      </w:r>
      <w:r>
        <w:rPr>
          <w:rFonts w:ascii="Avenir Next" w:hAnsi="Avenir Next" w:cs="Arial"/>
          <w:color w:val="808080" w:themeColor="background1" w:themeShade="80"/>
          <w:sz w:val="22"/>
          <w:szCs w:val="22"/>
          <w:lang w:val="en-GB"/>
        </w:rPr>
        <w:t>the Company’s</w:t>
      </w:r>
      <w:r w:rsidR="00227A0F">
        <w:rPr>
          <w:rFonts w:ascii="Avenir Next" w:hAnsi="Avenir Next" w:cs="Arial"/>
          <w:color w:val="808080" w:themeColor="background1" w:themeShade="80"/>
          <w:sz w:val="22"/>
          <w:szCs w:val="22"/>
          <w:lang w:val="en-GB"/>
        </w:rPr>
        <w:t xml:space="preserve"> debt obligations with a view to its continued trading.</w:t>
      </w:r>
      <w:r w:rsidR="005702C0">
        <w:rPr>
          <w:rFonts w:ascii="Avenir Next" w:hAnsi="Avenir Next" w:cs="Arial"/>
          <w:color w:val="808080" w:themeColor="background1" w:themeShade="80"/>
          <w:sz w:val="22"/>
          <w:szCs w:val="22"/>
          <w:lang w:val="en-GB"/>
        </w:rPr>
        <w:t xml:space="preserve"> </w:t>
      </w:r>
      <w:r w:rsidR="00227A0F">
        <w:rPr>
          <w:rFonts w:ascii="Avenir Next" w:hAnsi="Avenir Next" w:cs="Arial"/>
          <w:color w:val="808080" w:themeColor="background1" w:themeShade="80"/>
          <w:sz w:val="22"/>
          <w:szCs w:val="22"/>
          <w:lang w:val="en-GB"/>
        </w:rPr>
        <w:t>Under an SOA, all of the Company’s debts (or certain classes of debt) may be adjusted or compromised</w:t>
      </w:r>
      <w:r>
        <w:rPr>
          <w:rFonts w:ascii="Avenir Next" w:hAnsi="Avenir Next" w:cs="Arial"/>
          <w:color w:val="808080" w:themeColor="background1" w:themeShade="80"/>
          <w:sz w:val="22"/>
          <w:szCs w:val="22"/>
          <w:lang w:val="en-GB"/>
        </w:rPr>
        <w:t xml:space="preserve"> and it may </w:t>
      </w:r>
      <w:r w:rsidR="00227A0F">
        <w:rPr>
          <w:rFonts w:ascii="Avenir Next" w:hAnsi="Avenir Next" w:cs="Arial"/>
          <w:color w:val="808080" w:themeColor="background1" w:themeShade="80"/>
          <w:sz w:val="22"/>
          <w:szCs w:val="22"/>
          <w:lang w:val="en-GB"/>
        </w:rPr>
        <w:t xml:space="preserve">be used to implement a debt-for-equity swap. </w:t>
      </w:r>
    </w:p>
    <w:p w14:paraId="46CBAA2F" w14:textId="77777777" w:rsidR="005702C0" w:rsidRDefault="005702C0" w:rsidP="00F5746F">
      <w:pPr>
        <w:jc w:val="both"/>
        <w:rPr>
          <w:rFonts w:ascii="Avenir Next" w:hAnsi="Avenir Next" w:cs="Arial"/>
          <w:color w:val="808080" w:themeColor="background1" w:themeShade="80"/>
          <w:sz w:val="22"/>
          <w:szCs w:val="22"/>
          <w:lang w:val="en-GB"/>
        </w:rPr>
      </w:pPr>
    </w:p>
    <w:p w14:paraId="24EDD2B9" w14:textId="0B5BBF71" w:rsidR="00B77FA2" w:rsidRDefault="00B150EF"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702C0">
        <w:rPr>
          <w:rFonts w:ascii="Avenir Next" w:hAnsi="Avenir Next" w:cs="Arial"/>
          <w:color w:val="808080" w:themeColor="background1" w:themeShade="80"/>
          <w:sz w:val="22"/>
          <w:szCs w:val="22"/>
          <w:lang w:val="en-GB"/>
        </w:rPr>
        <w:t xml:space="preserve">he approval of a majority within each class of creditors present and voting (including by proxy) at the meeting of that class, representing 75% by value of that class, must vote in favour of the </w:t>
      </w:r>
      <w:r>
        <w:rPr>
          <w:rFonts w:ascii="Avenir Next" w:hAnsi="Avenir Next" w:cs="Arial"/>
          <w:color w:val="808080" w:themeColor="background1" w:themeShade="80"/>
          <w:sz w:val="22"/>
          <w:szCs w:val="22"/>
          <w:lang w:val="en-GB"/>
        </w:rPr>
        <w:t>SOA</w:t>
      </w:r>
      <w:r w:rsidR="005702C0">
        <w:rPr>
          <w:rFonts w:ascii="Avenir Next" w:hAnsi="Avenir Next" w:cs="Arial"/>
          <w:color w:val="808080" w:themeColor="background1" w:themeShade="80"/>
          <w:sz w:val="22"/>
          <w:szCs w:val="22"/>
          <w:lang w:val="en-GB"/>
        </w:rPr>
        <w:t>.</w:t>
      </w:r>
      <w:r w:rsidR="007966FA">
        <w:rPr>
          <w:rFonts w:ascii="Avenir Next" w:hAnsi="Avenir Next" w:cs="Arial"/>
          <w:color w:val="808080" w:themeColor="background1" w:themeShade="80"/>
          <w:sz w:val="22"/>
          <w:szCs w:val="22"/>
          <w:lang w:val="en-GB"/>
        </w:rPr>
        <w:t xml:space="preserve"> Upon court approval, the SOA is then binding on all creditors.</w:t>
      </w:r>
      <w:r w:rsidR="005702C0">
        <w:rPr>
          <w:rFonts w:ascii="Avenir Next" w:hAnsi="Avenir Next" w:cs="Arial"/>
          <w:color w:val="808080" w:themeColor="background1" w:themeShade="80"/>
          <w:sz w:val="22"/>
          <w:szCs w:val="22"/>
          <w:lang w:val="en-GB"/>
        </w:rPr>
        <w:t xml:space="preserve"> </w:t>
      </w:r>
      <w:r w:rsidR="007966FA">
        <w:rPr>
          <w:rFonts w:ascii="Avenir Next" w:hAnsi="Avenir Next" w:cs="Arial"/>
          <w:color w:val="808080" w:themeColor="background1" w:themeShade="80"/>
          <w:sz w:val="22"/>
          <w:szCs w:val="22"/>
          <w:lang w:val="en-GB"/>
        </w:rPr>
        <w:t xml:space="preserve">A successful SOA may thus involve a cram down of a minority of dissenting creditors. </w:t>
      </w:r>
      <w:r w:rsidR="005702C0">
        <w:rPr>
          <w:rFonts w:ascii="Avenir Next" w:hAnsi="Avenir Next" w:cs="Arial"/>
          <w:color w:val="808080" w:themeColor="background1" w:themeShade="80"/>
          <w:sz w:val="22"/>
          <w:szCs w:val="22"/>
          <w:lang w:val="en-GB"/>
        </w:rPr>
        <w:t>Those voting at the SOA meetings may even include persons beneficially interested in the company’s debt, as may be the case for the US Bonds</w:t>
      </w:r>
      <w:r>
        <w:rPr>
          <w:rFonts w:ascii="Avenir Next" w:hAnsi="Avenir Next" w:cs="Arial"/>
          <w:color w:val="808080" w:themeColor="background1" w:themeShade="80"/>
          <w:sz w:val="22"/>
          <w:szCs w:val="22"/>
          <w:lang w:val="en-GB"/>
        </w:rPr>
        <w:t xml:space="preserve">. </w:t>
      </w:r>
      <w:r w:rsidR="00197683">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court directs that the </w:t>
      </w:r>
      <w:r w:rsidR="00197683">
        <w:rPr>
          <w:rFonts w:ascii="Avenir Next" w:hAnsi="Avenir Next" w:cs="Arial"/>
          <w:color w:val="808080" w:themeColor="background1" w:themeShade="80"/>
          <w:sz w:val="22"/>
          <w:szCs w:val="22"/>
          <w:lang w:val="en-GB"/>
        </w:rPr>
        <w:t xml:space="preserve">meeting </w:t>
      </w:r>
      <w:r>
        <w:rPr>
          <w:rFonts w:ascii="Avenir Next" w:hAnsi="Avenir Next" w:cs="Arial"/>
          <w:color w:val="808080" w:themeColor="background1" w:themeShade="80"/>
          <w:sz w:val="22"/>
          <w:szCs w:val="22"/>
          <w:lang w:val="en-GB"/>
        </w:rPr>
        <w:t>be called</w:t>
      </w:r>
      <w:r w:rsidR="00197683">
        <w:rPr>
          <w:rFonts w:ascii="Avenir Next" w:hAnsi="Avenir Next" w:cs="Arial"/>
          <w:color w:val="808080" w:themeColor="background1" w:themeShade="80"/>
          <w:sz w:val="22"/>
          <w:szCs w:val="22"/>
          <w:lang w:val="en-GB"/>
        </w:rPr>
        <w:t xml:space="preserve">, and the creditors </w:t>
      </w:r>
      <w:r>
        <w:rPr>
          <w:rFonts w:ascii="Avenir Next" w:hAnsi="Avenir Next" w:cs="Arial"/>
          <w:color w:val="808080" w:themeColor="background1" w:themeShade="80"/>
          <w:sz w:val="22"/>
          <w:szCs w:val="22"/>
          <w:lang w:val="en-GB"/>
        </w:rPr>
        <w:t xml:space="preserve">are </w:t>
      </w:r>
      <w:r w:rsidR="00197683">
        <w:rPr>
          <w:rFonts w:ascii="Avenir Next" w:hAnsi="Avenir Next" w:cs="Arial"/>
          <w:color w:val="808080" w:themeColor="background1" w:themeShade="80"/>
          <w:sz w:val="22"/>
          <w:szCs w:val="22"/>
          <w:lang w:val="en-GB"/>
        </w:rPr>
        <w:t>summoned by notice.</w:t>
      </w:r>
      <w:r w:rsidR="000324F3">
        <w:rPr>
          <w:rFonts w:ascii="Avenir Next" w:hAnsi="Avenir Next" w:cs="Arial"/>
          <w:color w:val="808080" w:themeColor="background1" w:themeShade="80"/>
          <w:sz w:val="22"/>
          <w:szCs w:val="22"/>
          <w:lang w:val="en-GB"/>
        </w:rPr>
        <w:t xml:space="preserve"> For funding, if the </w:t>
      </w:r>
      <w:r w:rsidR="00B77FA2">
        <w:rPr>
          <w:rFonts w:ascii="Avenir Next" w:hAnsi="Avenir Next" w:cs="Arial"/>
          <w:color w:val="808080" w:themeColor="background1" w:themeShade="80"/>
          <w:sz w:val="22"/>
          <w:szCs w:val="22"/>
          <w:lang w:val="en-GB"/>
        </w:rPr>
        <w:t xml:space="preserve">Company be </w:t>
      </w:r>
      <w:r w:rsidR="000324F3">
        <w:rPr>
          <w:rFonts w:ascii="Avenir Next" w:hAnsi="Avenir Next" w:cs="Arial"/>
          <w:color w:val="808080" w:themeColor="background1" w:themeShade="80"/>
          <w:sz w:val="22"/>
          <w:szCs w:val="22"/>
          <w:lang w:val="en-GB"/>
        </w:rPr>
        <w:t>cannot use its own asset</w:t>
      </w:r>
      <w:r w:rsidR="00B77FA2">
        <w:rPr>
          <w:rFonts w:ascii="Avenir Next" w:hAnsi="Avenir Next" w:cs="Arial"/>
          <w:color w:val="808080" w:themeColor="background1" w:themeShade="80"/>
          <w:sz w:val="22"/>
          <w:szCs w:val="22"/>
          <w:lang w:val="en-GB"/>
        </w:rPr>
        <w:t xml:space="preserve">s, it </w:t>
      </w:r>
      <w:r w:rsidR="000324F3">
        <w:rPr>
          <w:rFonts w:ascii="Avenir Next" w:hAnsi="Avenir Next" w:cs="Arial"/>
          <w:color w:val="808080" w:themeColor="background1" w:themeShade="80"/>
          <w:sz w:val="22"/>
          <w:szCs w:val="22"/>
          <w:lang w:val="en-GB"/>
        </w:rPr>
        <w:t>is also possible</w:t>
      </w:r>
      <w:r w:rsidR="00B77FA2">
        <w:rPr>
          <w:rFonts w:ascii="Avenir Next" w:hAnsi="Avenir Next" w:cs="Arial"/>
          <w:color w:val="808080" w:themeColor="background1" w:themeShade="80"/>
          <w:sz w:val="22"/>
          <w:szCs w:val="22"/>
          <w:lang w:val="en-GB"/>
        </w:rPr>
        <w:t xml:space="preserve"> to enter into funding arrangements with those interested in the outcome of the procedures (such as creditors) if such would be beneficial for the winding-up of the company. </w:t>
      </w:r>
      <w:r w:rsidR="000324F3">
        <w:rPr>
          <w:rFonts w:ascii="Avenir Next" w:hAnsi="Avenir Next" w:cs="Arial"/>
          <w:color w:val="808080" w:themeColor="background1" w:themeShade="80"/>
          <w:sz w:val="22"/>
          <w:szCs w:val="22"/>
          <w:lang w:val="en-GB"/>
        </w:rPr>
        <w:t xml:space="preserve">Such liabilities take priority over the unsecured </w:t>
      </w:r>
      <w:r w:rsidR="00D5532B">
        <w:rPr>
          <w:rFonts w:ascii="Avenir Next" w:hAnsi="Avenir Next" w:cs="Arial"/>
          <w:color w:val="808080" w:themeColor="background1" w:themeShade="80"/>
          <w:sz w:val="22"/>
          <w:szCs w:val="22"/>
          <w:lang w:val="en-GB"/>
        </w:rPr>
        <w:t xml:space="preserve">creditors. </w:t>
      </w:r>
    </w:p>
    <w:p w14:paraId="59CBF80A" w14:textId="77777777" w:rsidR="00D5532B" w:rsidRDefault="00D5532B" w:rsidP="00F5746F">
      <w:pPr>
        <w:jc w:val="both"/>
        <w:rPr>
          <w:rFonts w:ascii="Avenir Next" w:hAnsi="Avenir Next" w:cs="Arial"/>
          <w:color w:val="808080" w:themeColor="background1" w:themeShade="80"/>
          <w:sz w:val="22"/>
          <w:szCs w:val="22"/>
          <w:lang w:val="en-GB"/>
        </w:rPr>
      </w:pPr>
    </w:p>
    <w:p w14:paraId="327F79F5" w14:textId="00F774FF" w:rsidR="00581733" w:rsidRPr="00581733" w:rsidRDefault="00581733" w:rsidP="00F5746F">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Bermuda liquidator may also apply for recognition of the SOA under Chapter 15 of the US Bankruptcy Code (</w:t>
      </w:r>
      <w:r w:rsidRPr="00581733">
        <w:rPr>
          <w:rFonts w:ascii="Avenir Next" w:hAnsi="Avenir Next" w:cs="Arial"/>
          <w:i/>
          <w:iCs/>
          <w:color w:val="808080" w:themeColor="background1" w:themeShade="80"/>
          <w:sz w:val="22"/>
          <w:szCs w:val="22"/>
          <w:lang w:val="en-GB"/>
        </w:rPr>
        <w:t xml:space="preserve">In re Board of Directors of Hopewell Intl Ins Ltd </w:t>
      </w:r>
      <w:r w:rsidRPr="00581733">
        <w:rPr>
          <w:rFonts w:ascii="Avenir Next" w:hAnsi="Avenir Next" w:cs="Arial"/>
          <w:color w:val="808080" w:themeColor="background1" w:themeShade="80"/>
          <w:sz w:val="22"/>
          <w:szCs w:val="22"/>
          <w:lang w:val="en-GB"/>
        </w:rPr>
        <w:t>275 BR 699 (SDNY 2022)).</w:t>
      </w:r>
    </w:p>
    <w:p w14:paraId="61557D00" w14:textId="77777777" w:rsidR="00581733" w:rsidRDefault="00581733" w:rsidP="00F5746F">
      <w:pPr>
        <w:jc w:val="both"/>
        <w:rPr>
          <w:rFonts w:ascii="Avenir Next" w:hAnsi="Avenir Next" w:cs="Arial"/>
          <w:color w:val="808080" w:themeColor="background1" w:themeShade="80"/>
          <w:sz w:val="22"/>
          <w:szCs w:val="22"/>
          <w:lang w:val="en-GB"/>
        </w:rPr>
      </w:pPr>
    </w:p>
    <w:p w14:paraId="3A09A497" w14:textId="7DE0A8EF" w:rsidR="00B77FA2" w:rsidRDefault="00B77FA2" w:rsidP="00F5746F">
      <w:pPr>
        <w:jc w:val="both"/>
        <w:rPr>
          <w:rFonts w:ascii="Avenir Next" w:hAnsi="Avenir Next" w:cs="Arial"/>
          <w:i/>
          <w:iCs/>
          <w:color w:val="808080" w:themeColor="background1" w:themeShade="80"/>
          <w:sz w:val="22"/>
          <w:szCs w:val="22"/>
          <w:lang w:val="en-GB"/>
        </w:rPr>
      </w:pPr>
      <w:r w:rsidRPr="008A4E7A">
        <w:rPr>
          <w:rFonts w:ascii="Avenir Next" w:hAnsi="Avenir Next" w:cs="Arial"/>
          <w:i/>
          <w:iCs/>
          <w:color w:val="808080" w:themeColor="background1" w:themeShade="80"/>
          <w:sz w:val="22"/>
          <w:szCs w:val="22"/>
          <w:lang w:val="en-GB"/>
        </w:rPr>
        <w:t>Restructuring in HK</w:t>
      </w:r>
    </w:p>
    <w:p w14:paraId="2EBDD834" w14:textId="77777777" w:rsidR="008A4E7A" w:rsidRPr="008A4E7A" w:rsidRDefault="008A4E7A" w:rsidP="00F5746F">
      <w:pPr>
        <w:jc w:val="both"/>
        <w:rPr>
          <w:rFonts w:ascii="Avenir Next" w:hAnsi="Avenir Next" w:cs="Arial"/>
          <w:color w:val="808080" w:themeColor="background1" w:themeShade="80"/>
          <w:sz w:val="22"/>
          <w:szCs w:val="22"/>
          <w:lang w:val="en-GB"/>
        </w:rPr>
      </w:pPr>
    </w:p>
    <w:p w14:paraId="1F6A774D" w14:textId="785E8CCE" w:rsidR="00A958FB" w:rsidRDefault="00B77FA2"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should also consider engaging in a parallel SOA in Hong Kong</w:t>
      </w:r>
      <w:r w:rsidR="000272B9">
        <w:rPr>
          <w:rFonts w:ascii="Avenir Next" w:hAnsi="Avenir Next" w:cs="Arial"/>
          <w:color w:val="808080" w:themeColor="background1" w:themeShade="80"/>
          <w:sz w:val="22"/>
          <w:szCs w:val="22"/>
          <w:lang w:val="en-GB"/>
        </w:rPr>
        <w:t xml:space="preserve"> </w:t>
      </w:r>
      <w:r w:rsidR="000272B9" w:rsidRPr="00D5532B">
        <w:rPr>
          <w:rFonts w:ascii="Avenir Next" w:hAnsi="Avenir Next" w:cs="Arial"/>
          <w:color w:val="808080" w:themeColor="background1" w:themeShade="80"/>
          <w:sz w:val="22"/>
          <w:szCs w:val="22"/>
          <w:lang w:val="en-GB"/>
        </w:rPr>
        <w:t>at the same time</w:t>
      </w:r>
      <w:r w:rsidR="00D5532B" w:rsidRPr="00D5532B">
        <w:rPr>
          <w:rFonts w:ascii="Avenir Next" w:hAnsi="Avenir Next" w:cs="Arial"/>
          <w:color w:val="808080" w:themeColor="background1" w:themeShade="80"/>
          <w:sz w:val="22"/>
          <w:szCs w:val="22"/>
          <w:lang w:val="en-GB"/>
        </w:rPr>
        <w:t xml:space="preserve"> as in Bermuda</w:t>
      </w:r>
      <w:r w:rsidRPr="00D5532B">
        <w:rPr>
          <w:rFonts w:ascii="Avenir Next" w:hAnsi="Avenir Next" w:cs="Arial"/>
          <w:color w:val="808080" w:themeColor="background1" w:themeShade="80"/>
          <w:sz w:val="22"/>
          <w:szCs w:val="22"/>
          <w:lang w:val="en-GB"/>
        </w:rPr>
        <w:t xml:space="preserve">. </w:t>
      </w:r>
      <w:r w:rsidR="00D5532B">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in </w:t>
      </w:r>
      <w:r>
        <w:rPr>
          <w:rFonts w:ascii="Avenir Next" w:hAnsi="Avenir Next" w:cs="Arial"/>
          <w:i/>
          <w:iCs/>
          <w:color w:val="808080" w:themeColor="background1" w:themeShade="80"/>
          <w:sz w:val="22"/>
          <w:szCs w:val="22"/>
          <w:lang w:val="en-GB"/>
        </w:rPr>
        <w:t xml:space="preserve">Re Titan Petrochemicals Group </w:t>
      </w:r>
      <w:r>
        <w:rPr>
          <w:rFonts w:ascii="Avenir Next" w:hAnsi="Avenir Next" w:cs="Arial"/>
          <w:color w:val="808080" w:themeColor="background1" w:themeShade="80"/>
          <w:sz w:val="22"/>
          <w:szCs w:val="22"/>
          <w:lang w:val="en-GB"/>
        </w:rPr>
        <w:t xml:space="preserve">[2014]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90, the Bermudian Court recognised that it frequently approves parallel schemes linking Bermuda and Hong Kong (amongst others). </w:t>
      </w:r>
      <w:r w:rsidR="009A28DC">
        <w:rPr>
          <w:rFonts w:ascii="Avenir Next" w:hAnsi="Avenir Next" w:cs="Arial"/>
          <w:color w:val="808080" w:themeColor="background1" w:themeShade="80"/>
          <w:sz w:val="22"/>
          <w:szCs w:val="22"/>
          <w:lang w:val="en-GB"/>
        </w:rPr>
        <w:t>This would be the safest way of ensuring the control in the overall scheme and the management of creditor action in both jurisdictions</w:t>
      </w:r>
      <w:r w:rsidR="00D5532B">
        <w:rPr>
          <w:rFonts w:ascii="Avenir Next" w:hAnsi="Avenir Next" w:cs="Arial"/>
          <w:color w:val="808080" w:themeColor="background1" w:themeShade="80"/>
          <w:sz w:val="22"/>
          <w:szCs w:val="22"/>
          <w:lang w:val="en-GB"/>
        </w:rPr>
        <w:t>.</w:t>
      </w:r>
    </w:p>
    <w:p w14:paraId="68BB3F5B" w14:textId="1EBE8094" w:rsidR="00F5746F" w:rsidRDefault="00D5532B"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w:t>
      </w:r>
      <w:r w:rsidR="00A958FB">
        <w:rPr>
          <w:rFonts w:ascii="Avenir Next" w:hAnsi="Avenir Next" w:cs="Arial"/>
          <w:color w:val="808080" w:themeColor="background1" w:themeShade="80"/>
          <w:sz w:val="22"/>
          <w:szCs w:val="22"/>
          <w:lang w:val="en-GB"/>
        </w:rPr>
        <w:t>nother a</w:t>
      </w:r>
      <w:r w:rsidR="00B77FA2">
        <w:rPr>
          <w:rFonts w:ascii="Avenir Next" w:hAnsi="Avenir Next" w:cs="Arial"/>
          <w:color w:val="808080" w:themeColor="background1" w:themeShade="80"/>
          <w:sz w:val="22"/>
          <w:szCs w:val="22"/>
          <w:lang w:val="en-GB"/>
        </w:rPr>
        <w:t xml:space="preserve">lternative </w:t>
      </w:r>
      <w:r w:rsidR="00A958FB">
        <w:rPr>
          <w:rFonts w:ascii="Avenir Next" w:hAnsi="Avenir Next" w:cs="Arial"/>
          <w:color w:val="808080" w:themeColor="background1" w:themeShade="80"/>
          <w:sz w:val="22"/>
          <w:szCs w:val="22"/>
          <w:lang w:val="en-GB"/>
        </w:rPr>
        <w:t xml:space="preserve">to beginning a parallel </w:t>
      </w:r>
      <w:r w:rsidR="00B77FA2">
        <w:rPr>
          <w:rFonts w:ascii="Avenir Next" w:hAnsi="Avenir Next" w:cs="Arial"/>
          <w:color w:val="808080" w:themeColor="background1" w:themeShade="80"/>
          <w:sz w:val="22"/>
          <w:szCs w:val="22"/>
          <w:lang w:val="en-GB"/>
        </w:rPr>
        <w:t xml:space="preserve">SOA in </w:t>
      </w:r>
      <w:r w:rsidR="00A958FB">
        <w:rPr>
          <w:rFonts w:ascii="Avenir Next" w:hAnsi="Avenir Next" w:cs="Arial"/>
          <w:color w:val="808080" w:themeColor="background1" w:themeShade="80"/>
          <w:sz w:val="22"/>
          <w:szCs w:val="22"/>
          <w:lang w:val="en-GB"/>
        </w:rPr>
        <w:t>HK</w:t>
      </w:r>
      <w:r>
        <w:rPr>
          <w:rFonts w:ascii="Avenir Next" w:hAnsi="Avenir Next" w:cs="Arial"/>
          <w:color w:val="808080" w:themeColor="background1" w:themeShade="80"/>
          <w:sz w:val="22"/>
          <w:szCs w:val="22"/>
          <w:lang w:val="en-GB"/>
        </w:rPr>
        <w:t xml:space="preserve"> </w:t>
      </w:r>
      <w:r w:rsidR="00A958FB">
        <w:rPr>
          <w:rFonts w:ascii="Avenir Next" w:hAnsi="Avenir Next" w:cs="Arial"/>
          <w:color w:val="808080" w:themeColor="background1" w:themeShade="80"/>
          <w:sz w:val="22"/>
          <w:szCs w:val="22"/>
          <w:lang w:val="en-GB"/>
        </w:rPr>
        <w:t>is to simply apply for the recognition and enforcement of the Bermudian SOA in HK (</w:t>
      </w:r>
      <w:r w:rsidR="00A958FB">
        <w:rPr>
          <w:rFonts w:ascii="Avenir Next" w:hAnsi="Avenir Next" w:cs="Arial"/>
          <w:i/>
          <w:iCs/>
          <w:color w:val="808080" w:themeColor="background1" w:themeShade="80"/>
          <w:sz w:val="22"/>
          <w:szCs w:val="22"/>
          <w:lang w:val="en-GB"/>
        </w:rPr>
        <w:t xml:space="preserve">Re China Oil </w:t>
      </w:r>
      <w:proofErr w:type="spellStart"/>
      <w:r w:rsidR="00A958FB">
        <w:rPr>
          <w:rFonts w:ascii="Avenir Next" w:hAnsi="Avenir Next" w:cs="Arial"/>
          <w:i/>
          <w:iCs/>
          <w:color w:val="808080" w:themeColor="background1" w:themeShade="80"/>
          <w:sz w:val="22"/>
          <w:szCs w:val="22"/>
          <w:lang w:val="en-GB"/>
        </w:rPr>
        <w:t>Gangran</w:t>
      </w:r>
      <w:proofErr w:type="spellEnd"/>
      <w:r w:rsidR="00A958FB">
        <w:rPr>
          <w:rFonts w:ascii="Avenir Next" w:hAnsi="Avenir Next" w:cs="Arial"/>
          <w:i/>
          <w:iCs/>
          <w:color w:val="808080" w:themeColor="background1" w:themeShade="80"/>
          <w:sz w:val="22"/>
          <w:szCs w:val="22"/>
          <w:lang w:val="en-GB"/>
        </w:rPr>
        <w:t xml:space="preserve"> Energy Group Holdings Limited </w:t>
      </w:r>
      <w:r w:rsidR="00A958FB">
        <w:rPr>
          <w:rFonts w:ascii="Avenir Next" w:hAnsi="Avenir Next" w:cs="Arial"/>
          <w:color w:val="808080" w:themeColor="background1" w:themeShade="80"/>
          <w:sz w:val="22"/>
          <w:szCs w:val="22"/>
          <w:lang w:val="en-GB"/>
        </w:rPr>
        <w:t>[2021] HKCFI 1592)</w:t>
      </w:r>
      <w:r w:rsidR="00480C00">
        <w:rPr>
          <w:rFonts w:ascii="Avenir Next" w:hAnsi="Avenir Next" w:cs="Arial"/>
          <w:color w:val="808080" w:themeColor="background1" w:themeShade="80"/>
          <w:sz w:val="22"/>
          <w:szCs w:val="22"/>
          <w:lang w:val="en-GB"/>
        </w:rPr>
        <w:t>.</w:t>
      </w:r>
      <w:r w:rsidR="00BA09AB">
        <w:rPr>
          <w:rFonts w:ascii="Avenir Next" w:hAnsi="Avenir Next" w:cs="Arial"/>
          <w:color w:val="808080" w:themeColor="background1" w:themeShade="80"/>
          <w:sz w:val="22"/>
          <w:szCs w:val="22"/>
          <w:lang w:val="en-GB"/>
        </w:rPr>
        <w:t xml:space="preserve"> </w:t>
      </w:r>
    </w:p>
    <w:p w14:paraId="58DD8150" w14:textId="77777777" w:rsidR="00A433CD" w:rsidRPr="008A4E7A" w:rsidRDefault="00A433CD" w:rsidP="00F5746F">
      <w:pPr>
        <w:jc w:val="both"/>
        <w:rPr>
          <w:rFonts w:ascii="Avenir Next" w:hAnsi="Avenir Next" w:cs="Arial"/>
          <w:color w:val="808080" w:themeColor="background1" w:themeShade="80"/>
          <w:sz w:val="22"/>
          <w:szCs w:val="22"/>
          <w:lang w:val="en-GB"/>
        </w:rPr>
      </w:pPr>
    </w:p>
    <w:p w14:paraId="2F1DC23B" w14:textId="760DA522" w:rsidR="00A433CD" w:rsidRDefault="00A433CD" w:rsidP="00F5746F">
      <w:pPr>
        <w:jc w:val="both"/>
        <w:rPr>
          <w:rFonts w:ascii="Avenir Next" w:hAnsi="Avenir Next" w:cs="Arial"/>
          <w:i/>
          <w:iCs/>
          <w:color w:val="808080" w:themeColor="background1" w:themeShade="80"/>
          <w:sz w:val="22"/>
          <w:szCs w:val="22"/>
          <w:lang w:val="en-GB"/>
        </w:rPr>
      </w:pPr>
      <w:r w:rsidRPr="008A4E7A">
        <w:rPr>
          <w:rFonts w:ascii="Avenir Next" w:hAnsi="Avenir Next" w:cs="Arial"/>
          <w:i/>
          <w:iCs/>
          <w:color w:val="808080" w:themeColor="background1" w:themeShade="80"/>
          <w:sz w:val="22"/>
          <w:szCs w:val="22"/>
          <w:lang w:val="en-GB"/>
        </w:rPr>
        <w:t>Debt-to-equity Swap</w:t>
      </w:r>
    </w:p>
    <w:p w14:paraId="0485036A" w14:textId="77777777" w:rsidR="008A4E7A" w:rsidRPr="008A4E7A" w:rsidRDefault="008A4E7A" w:rsidP="00F5746F">
      <w:pPr>
        <w:jc w:val="both"/>
        <w:rPr>
          <w:rFonts w:ascii="Avenir Next" w:hAnsi="Avenir Next" w:cs="Arial"/>
          <w:color w:val="808080" w:themeColor="background1" w:themeShade="80"/>
          <w:sz w:val="22"/>
          <w:szCs w:val="22"/>
          <w:lang w:val="en-GB"/>
        </w:rPr>
      </w:pPr>
    </w:p>
    <w:p w14:paraId="20B0DE23" w14:textId="532C8EC9" w:rsidR="00A433CD" w:rsidRPr="00BD5BDE" w:rsidRDefault="00C30342"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w:t>
      </w:r>
      <w:r w:rsidR="00480C00">
        <w:rPr>
          <w:rFonts w:ascii="Avenir Next" w:hAnsi="Avenir Next" w:cs="Arial"/>
          <w:color w:val="808080" w:themeColor="background1" w:themeShade="80"/>
          <w:sz w:val="22"/>
          <w:szCs w:val="22"/>
          <w:lang w:val="en-GB"/>
        </w:rPr>
        <w:t xml:space="preserve"> a debt-to-equity swap,</w:t>
      </w:r>
      <w:r w:rsidR="00BD5BDE">
        <w:rPr>
          <w:rFonts w:ascii="Avenir Next" w:hAnsi="Avenir Next" w:cs="Arial"/>
          <w:color w:val="808080" w:themeColor="background1" w:themeShade="80"/>
          <w:sz w:val="22"/>
          <w:szCs w:val="22"/>
          <w:lang w:val="en-GB"/>
        </w:rPr>
        <w:t xml:space="preserve"> a Bermuda company that is not in liquidation cannot lawfully return capital to its shareholders except by way of an approved reduction of capital or repurchase</w:t>
      </w:r>
      <w:r>
        <w:rPr>
          <w:rFonts w:ascii="Avenir Next" w:hAnsi="Avenir Next" w:cs="Arial"/>
          <w:color w:val="808080" w:themeColor="background1" w:themeShade="80"/>
          <w:sz w:val="22"/>
          <w:szCs w:val="22"/>
          <w:lang w:val="en-GB"/>
        </w:rPr>
        <w:t>. It requires</w:t>
      </w:r>
      <w:r w:rsidR="00BD5BDE">
        <w:rPr>
          <w:rFonts w:ascii="Avenir Next" w:hAnsi="Avenir Next" w:cs="Arial"/>
          <w:color w:val="808080" w:themeColor="background1" w:themeShade="80"/>
          <w:sz w:val="22"/>
          <w:szCs w:val="22"/>
          <w:lang w:val="en-GB"/>
        </w:rPr>
        <w:t xml:space="preserve"> a formal procedure a</w:t>
      </w:r>
      <w:proofErr w:type="spellStart"/>
      <w:r w:rsidR="00BD5BDE">
        <w:rPr>
          <w:rFonts w:ascii="Avenir Next" w:hAnsi="Avenir Next" w:cs="Arial"/>
          <w:color w:val="808080" w:themeColor="background1" w:themeShade="80"/>
          <w:sz w:val="22"/>
          <w:szCs w:val="22"/>
          <w:lang w:val="en-GB"/>
        </w:rPr>
        <w:t>nd</w:t>
      </w:r>
      <w:proofErr w:type="spellEnd"/>
      <w:r w:rsidR="00BD5BDE">
        <w:rPr>
          <w:rFonts w:ascii="Avenir Next" w:hAnsi="Avenir Next" w:cs="Arial"/>
          <w:color w:val="808080" w:themeColor="background1" w:themeShade="80"/>
          <w:sz w:val="22"/>
          <w:szCs w:val="22"/>
          <w:lang w:val="en-GB"/>
        </w:rPr>
        <w:t xml:space="preserve"> engage in the formal SOA process in Bermuda in order to enact the debt-to-equity swap.</w:t>
      </w:r>
    </w:p>
    <w:p w14:paraId="7CA251F3" w14:textId="77777777" w:rsidR="00A433CD" w:rsidRPr="00A433CD" w:rsidRDefault="00A433CD" w:rsidP="00F5746F">
      <w:pPr>
        <w:jc w:val="both"/>
        <w:rPr>
          <w:rFonts w:ascii="Avenir Next" w:hAnsi="Avenir Next" w:cs="Arial"/>
          <w:color w:val="808080" w:themeColor="background1" w:themeShade="80"/>
          <w:sz w:val="22"/>
          <w:szCs w:val="22"/>
          <w:lang w:val="en-GB"/>
        </w:rPr>
      </w:pPr>
    </w:p>
    <w:p w14:paraId="560C51CE" w14:textId="77777777" w:rsidR="00E90971" w:rsidRDefault="00E90971" w:rsidP="004E3A6B">
      <w:pPr>
        <w:jc w:val="center"/>
        <w:rPr>
          <w:rFonts w:ascii="Avenir Next" w:hAnsi="Avenir Next" w:cs="Arial"/>
          <w:b/>
          <w:bCs/>
          <w:sz w:val="22"/>
          <w:szCs w:val="22"/>
          <w:lang w:val="en-GB"/>
        </w:rPr>
      </w:pPr>
    </w:p>
    <w:p w14:paraId="4539B3F5" w14:textId="77777777" w:rsidR="00A433CD" w:rsidRPr="00B87DBA" w:rsidRDefault="00A433CD"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9BD2" w14:textId="77777777" w:rsidR="00D52C3A" w:rsidRDefault="00D52C3A" w:rsidP="00241B44">
      <w:r>
        <w:separator/>
      </w:r>
    </w:p>
  </w:endnote>
  <w:endnote w:type="continuationSeparator" w:id="0">
    <w:p w14:paraId="7392140E" w14:textId="77777777" w:rsidR="00D52C3A" w:rsidRDefault="00D52C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Calibri"/>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08E8C205" w14:textId="5D9D77C3" w:rsidR="009053ED" w:rsidRPr="00AE6B7A" w:rsidRDefault="009053ED" w:rsidP="009053ED">
    <w:pPr>
      <w:pStyle w:val="Footer"/>
      <w:ind w:right="360"/>
      <w:rPr>
        <w:rFonts w:ascii="Avenir Next" w:hAnsi="Avenir Next" w:cs="Arial"/>
        <w:sz w:val="22"/>
        <w:szCs w:val="22"/>
        <w:lang w:val="en-GB"/>
      </w:rPr>
    </w:pPr>
    <w:r>
      <w:rPr>
        <w:rFonts w:ascii="Avenir Next" w:hAnsi="Avenir Next"/>
        <w:sz w:val="22"/>
        <w:szCs w:val="22"/>
      </w:rPr>
      <w:t>202223-991</w:t>
    </w:r>
    <w:r w:rsidRPr="00AE6B7A">
      <w:rPr>
        <w:rFonts w:ascii="Avenir Next" w:hAnsi="Avenir Next" w:cs="Arial"/>
        <w:sz w:val="22"/>
        <w:szCs w:val="22"/>
        <w:lang w:val="en-GB"/>
      </w:rPr>
      <w:t>.assessment</w:t>
    </w:r>
    <w:r>
      <w:rPr>
        <w:rFonts w:ascii="Avenir Next" w:hAnsi="Avenir Next" w:cs="Arial"/>
        <w:sz w:val="22"/>
        <w:szCs w:val="22"/>
        <w:lang w:val="en-GB"/>
      </w:rPr>
      <w:t>5A</w:t>
    </w:r>
  </w:p>
  <w:p w14:paraId="1F59BECD" w14:textId="028373BB" w:rsidR="00241FA3" w:rsidRPr="009B4976" w:rsidRDefault="00241FA3"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4BFB" w14:textId="77777777" w:rsidR="00D52C3A" w:rsidRDefault="00D52C3A" w:rsidP="00241B44">
      <w:r>
        <w:separator/>
      </w:r>
    </w:p>
  </w:footnote>
  <w:footnote w:type="continuationSeparator" w:id="0">
    <w:p w14:paraId="1950EBB2" w14:textId="77777777" w:rsidR="00D52C3A" w:rsidRDefault="00D52C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157622"/>
    <w:multiLevelType w:val="hybridMultilevel"/>
    <w:tmpl w:val="CC568D02"/>
    <w:lvl w:ilvl="0" w:tplc="FF5E736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DF065A"/>
    <w:multiLevelType w:val="hybridMultilevel"/>
    <w:tmpl w:val="D0A277B8"/>
    <w:lvl w:ilvl="0" w:tplc="ACBE6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401D4"/>
    <w:multiLevelType w:val="hybridMultilevel"/>
    <w:tmpl w:val="06F42C96"/>
    <w:lvl w:ilvl="0" w:tplc="C54A2F8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52887008"/>
    <w:multiLevelType w:val="hybridMultilevel"/>
    <w:tmpl w:val="319A3EB4"/>
    <w:lvl w:ilvl="0" w:tplc="F3A0EF1E">
      <w:start w:val="1"/>
      <w:numFmt w:val="decimal"/>
      <w:lvlText w:val="%1."/>
      <w:lvlJc w:val="left"/>
      <w:pPr>
        <w:ind w:left="1080" w:hanging="360"/>
      </w:pPr>
      <w:rPr>
        <w:rFonts w:hint="default"/>
        <w:b w:val="0"/>
        <w:bCs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D7B6FAF"/>
    <w:multiLevelType w:val="hybridMultilevel"/>
    <w:tmpl w:val="C7D2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1"/>
  </w:num>
  <w:num w:numId="6">
    <w:abstractNumId w:val="0"/>
  </w:num>
  <w:num w:numId="7">
    <w:abstractNumId w:val="4"/>
  </w:num>
  <w:num w:numId="8">
    <w:abstractNumId w:val="14"/>
  </w:num>
  <w:num w:numId="9">
    <w:abstractNumId w:val="9"/>
  </w:num>
  <w:num w:numId="10">
    <w:abstractNumId w:val="6"/>
  </w:num>
  <w:num w:numId="11">
    <w:abstractNumId w:val="8"/>
  </w:num>
  <w:num w:numId="12">
    <w:abstractNumId w:val="11"/>
  </w:num>
  <w:num w:numId="13">
    <w:abstractNumId w:val="15"/>
  </w:num>
  <w:num w:numId="14">
    <w:abstractNumId w:val="5"/>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45F6"/>
    <w:rsid w:val="000250C7"/>
    <w:rsid w:val="00026F16"/>
    <w:rsid w:val="000272B9"/>
    <w:rsid w:val="000324F3"/>
    <w:rsid w:val="000329AF"/>
    <w:rsid w:val="00033E82"/>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17C"/>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0D2B"/>
    <w:rsid w:val="000B1E92"/>
    <w:rsid w:val="000B59F4"/>
    <w:rsid w:val="000B5FF1"/>
    <w:rsid w:val="000B609F"/>
    <w:rsid w:val="000C2AC1"/>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3831"/>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468DB"/>
    <w:rsid w:val="0015020C"/>
    <w:rsid w:val="00152348"/>
    <w:rsid w:val="0015456D"/>
    <w:rsid w:val="00154A75"/>
    <w:rsid w:val="00155429"/>
    <w:rsid w:val="00155FA2"/>
    <w:rsid w:val="00161F1B"/>
    <w:rsid w:val="00162829"/>
    <w:rsid w:val="001652A7"/>
    <w:rsid w:val="0017173B"/>
    <w:rsid w:val="00172898"/>
    <w:rsid w:val="00173A3F"/>
    <w:rsid w:val="001749C3"/>
    <w:rsid w:val="00180548"/>
    <w:rsid w:val="00180AC4"/>
    <w:rsid w:val="00180CCE"/>
    <w:rsid w:val="0018267A"/>
    <w:rsid w:val="00182779"/>
    <w:rsid w:val="001830DF"/>
    <w:rsid w:val="001840F5"/>
    <w:rsid w:val="00186F3A"/>
    <w:rsid w:val="00190CF7"/>
    <w:rsid w:val="00191387"/>
    <w:rsid w:val="001917F2"/>
    <w:rsid w:val="00195644"/>
    <w:rsid w:val="001966D9"/>
    <w:rsid w:val="00197683"/>
    <w:rsid w:val="001A007A"/>
    <w:rsid w:val="001A2205"/>
    <w:rsid w:val="001A2441"/>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41E"/>
    <w:rsid w:val="001E49E0"/>
    <w:rsid w:val="001E7B5A"/>
    <w:rsid w:val="001F52A0"/>
    <w:rsid w:val="001F7412"/>
    <w:rsid w:val="0020090A"/>
    <w:rsid w:val="00201840"/>
    <w:rsid w:val="00202B14"/>
    <w:rsid w:val="00202DFE"/>
    <w:rsid w:val="0020537C"/>
    <w:rsid w:val="0020725B"/>
    <w:rsid w:val="00207311"/>
    <w:rsid w:val="00207C3D"/>
    <w:rsid w:val="002110F1"/>
    <w:rsid w:val="0021407D"/>
    <w:rsid w:val="0022116B"/>
    <w:rsid w:val="00221D20"/>
    <w:rsid w:val="00226CB6"/>
    <w:rsid w:val="00226E78"/>
    <w:rsid w:val="00227A0F"/>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0FEE"/>
    <w:rsid w:val="002937F3"/>
    <w:rsid w:val="0029433F"/>
    <w:rsid w:val="00294829"/>
    <w:rsid w:val="0029690F"/>
    <w:rsid w:val="00297C8A"/>
    <w:rsid w:val="002A2A60"/>
    <w:rsid w:val="002A37BB"/>
    <w:rsid w:val="002A5EF5"/>
    <w:rsid w:val="002A7BAD"/>
    <w:rsid w:val="002B1C45"/>
    <w:rsid w:val="002B725E"/>
    <w:rsid w:val="002C13C8"/>
    <w:rsid w:val="002C1EC5"/>
    <w:rsid w:val="002C2B46"/>
    <w:rsid w:val="002C2FDA"/>
    <w:rsid w:val="002C3547"/>
    <w:rsid w:val="002C47C0"/>
    <w:rsid w:val="002C5EF6"/>
    <w:rsid w:val="002C69B4"/>
    <w:rsid w:val="002C7274"/>
    <w:rsid w:val="002D0021"/>
    <w:rsid w:val="002D053A"/>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2D5"/>
    <w:rsid w:val="00343808"/>
    <w:rsid w:val="00351246"/>
    <w:rsid w:val="003523A4"/>
    <w:rsid w:val="00361A0A"/>
    <w:rsid w:val="0036358E"/>
    <w:rsid w:val="00364369"/>
    <w:rsid w:val="0036458E"/>
    <w:rsid w:val="00364836"/>
    <w:rsid w:val="0036565C"/>
    <w:rsid w:val="0036625E"/>
    <w:rsid w:val="00366ACE"/>
    <w:rsid w:val="00367059"/>
    <w:rsid w:val="003703F4"/>
    <w:rsid w:val="0037465A"/>
    <w:rsid w:val="00376639"/>
    <w:rsid w:val="00376CEC"/>
    <w:rsid w:val="00381819"/>
    <w:rsid w:val="00381BA3"/>
    <w:rsid w:val="00382C98"/>
    <w:rsid w:val="00383114"/>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1D88"/>
    <w:rsid w:val="003C20E8"/>
    <w:rsid w:val="003C4471"/>
    <w:rsid w:val="003C5922"/>
    <w:rsid w:val="003C6597"/>
    <w:rsid w:val="003D0677"/>
    <w:rsid w:val="003D0A6D"/>
    <w:rsid w:val="003D6B6A"/>
    <w:rsid w:val="003D7241"/>
    <w:rsid w:val="003E0B16"/>
    <w:rsid w:val="003E4860"/>
    <w:rsid w:val="003E67D1"/>
    <w:rsid w:val="003E7313"/>
    <w:rsid w:val="003E7C53"/>
    <w:rsid w:val="003F05EF"/>
    <w:rsid w:val="003F3F38"/>
    <w:rsid w:val="003F4F19"/>
    <w:rsid w:val="004020C0"/>
    <w:rsid w:val="0040332F"/>
    <w:rsid w:val="00404329"/>
    <w:rsid w:val="00405DC1"/>
    <w:rsid w:val="0041085C"/>
    <w:rsid w:val="00413EB9"/>
    <w:rsid w:val="00415F1F"/>
    <w:rsid w:val="00416FEB"/>
    <w:rsid w:val="0042108F"/>
    <w:rsid w:val="00425377"/>
    <w:rsid w:val="004262DA"/>
    <w:rsid w:val="004264D0"/>
    <w:rsid w:val="004276F7"/>
    <w:rsid w:val="00430FED"/>
    <w:rsid w:val="00434A8C"/>
    <w:rsid w:val="00435B5E"/>
    <w:rsid w:val="00437297"/>
    <w:rsid w:val="004402DC"/>
    <w:rsid w:val="00444284"/>
    <w:rsid w:val="00444FA0"/>
    <w:rsid w:val="00445CE6"/>
    <w:rsid w:val="004502D3"/>
    <w:rsid w:val="00450A62"/>
    <w:rsid w:val="004534C2"/>
    <w:rsid w:val="00454129"/>
    <w:rsid w:val="004541D5"/>
    <w:rsid w:val="0045446F"/>
    <w:rsid w:val="00454E2B"/>
    <w:rsid w:val="0045683E"/>
    <w:rsid w:val="00456D3D"/>
    <w:rsid w:val="00460BAD"/>
    <w:rsid w:val="0046562B"/>
    <w:rsid w:val="0047497A"/>
    <w:rsid w:val="00475CC7"/>
    <w:rsid w:val="00477C72"/>
    <w:rsid w:val="00480C00"/>
    <w:rsid w:val="00481D6B"/>
    <w:rsid w:val="00482465"/>
    <w:rsid w:val="004873F8"/>
    <w:rsid w:val="004909BA"/>
    <w:rsid w:val="00490FDA"/>
    <w:rsid w:val="00491675"/>
    <w:rsid w:val="00491D9F"/>
    <w:rsid w:val="00493855"/>
    <w:rsid w:val="00494C98"/>
    <w:rsid w:val="00495B39"/>
    <w:rsid w:val="00495E79"/>
    <w:rsid w:val="0049714D"/>
    <w:rsid w:val="004A2D83"/>
    <w:rsid w:val="004A57DD"/>
    <w:rsid w:val="004A57FB"/>
    <w:rsid w:val="004A60CB"/>
    <w:rsid w:val="004A7B51"/>
    <w:rsid w:val="004A7D71"/>
    <w:rsid w:val="004A7EF3"/>
    <w:rsid w:val="004B11FD"/>
    <w:rsid w:val="004B23A2"/>
    <w:rsid w:val="004B4566"/>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05F"/>
    <w:rsid w:val="004E1309"/>
    <w:rsid w:val="004E185D"/>
    <w:rsid w:val="004E3A6B"/>
    <w:rsid w:val="004E408D"/>
    <w:rsid w:val="004E4ADF"/>
    <w:rsid w:val="004E622C"/>
    <w:rsid w:val="004E6547"/>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4DA8"/>
    <w:rsid w:val="005356BF"/>
    <w:rsid w:val="00536399"/>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02C0"/>
    <w:rsid w:val="005739CA"/>
    <w:rsid w:val="00575B2D"/>
    <w:rsid w:val="00576A9C"/>
    <w:rsid w:val="00580EA0"/>
    <w:rsid w:val="00581733"/>
    <w:rsid w:val="00581B78"/>
    <w:rsid w:val="005833D0"/>
    <w:rsid w:val="005846F3"/>
    <w:rsid w:val="00586138"/>
    <w:rsid w:val="0058622F"/>
    <w:rsid w:val="005864C9"/>
    <w:rsid w:val="00587660"/>
    <w:rsid w:val="00590C49"/>
    <w:rsid w:val="00590D6D"/>
    <w:rsid w:val="0059141C"/>
    <w:rsid w:val="00591FC4"/>
    <w:rsid w:val="005925C2"/>
    <w:rsid w:val="00592F82"/>
    <w:rsid w:val="00595042"/>
    <w:rsid w:val="005A0CCA"/>
    <w:rsid w:val="005A464B"/>
    <w:rsid w:val="005A6FF2"/>
    <w:rsid w:val="005A726D"/>
    <w:rsid w:val="005B192F"/>
    <w:rsid w:val="005B4219"/>
    <w:rsid w:val="005B5C5F"/>
    <w:rsid w:val="005B5D8B"/>
    <w:rsid w:val="005B6708"/>
    <w:rsid w:val="005B67AC"/>
    <w:rsid w:val="005B771A"/>
    <w:rsid w:val="005B79F4"/>
    <w:rsid w:val="005C3312"/>
    <w:rsid w:val="005C591C"/>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07D7D"/>
    <w:rsid w:val="0061036B"/>
    <w:rsid w:val="00610388"/>
    <w:rsid w:val="00610AC7"/>
    <w:rsid w:val="00610E39"/>
    <w:rsid w:val="00612CA5"/>
    <w:rsid w:val="00613554"/>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515"/>
    <w:rsid w:val="0069476B"/>
    <w:rsid w:val="00695984"/>
    <w:rsid w:val="00696EB0"/>
    <w:rsid w:val="00697EA1"/>
    <w:rsid w:val="006A2646"/>
    <w:rsid w:val="006A3CB4"/>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38D8"/>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36D"/>
    <w:rsid w:val="00772CE3"/>
    <w:rsid w:val="0077498C"/>
    <w:rsid w:val="0077781E"/>
    <w:rsid w:val="007809BC"/>
    <w:rsid w:val="00784128"/>
    <w:rsid w:val="00785FE5"/>
    <w:rsid w:val="00787BCC"/>
    <w:rsid w:val="00793173"/>
    <w:rsid w:val="007966FA"/>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48DB"/>
    <w:rsid w:val="00825B36"/>
    <w:rsid w:val="008279C0"/>
    <w:rsid w:val="00830097"/>
    <w:rsid w:val="008307FE"/>
    <w:rsid w:val="00831FFA"/>
    <w:rsid w:val="00832877"/>
    <w:rsid w:val="00841B6D"/>
    <w:rsid w:val="00844321"/>
    <w:rsid w:val="00844879"/>
    <w:rsid w:val="00850D1F"/>
    <w:rsid w:val="00851B6A"/>
    <w:rsid w:val="008578F5"/>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2404"/>
    <w:rsid w:val="008A4DF2"/>
    <w:rsid w:val="008A4E7A"/>
    <w:rsid w:val="008A6CFE"/>
    <w:rsid w:val="008B4E45"/>
    <w:rsid w:val="008B5165"/>
    <w:rsid w:val="008B5333"/>
    <w:rsid w:val="008B5FA9"/>
    <w:rsid w:val="008B6223"/>
    <w:rsid w:val="008B6716"/>
    <w:rsid w:val="008C06AD"/>
    <w:rsid w:val="008C0A02"/>
    <w:rsid w:val="008C66E0"/>
    <w:rsid w:val="008C7904"/>
    <w:rsid w:val="008C7BAC"/>
    <w:rsid w:val="008D2B17"/>
    <w:rsid w:val="008D5BC1"/>
    <w:rsid w:val="008D5DB2"/>
    <w:rsid w:val="008D629E"/>
    <w:rsid w:val="008E3339"/>
    <w:rsid w:val="008E3A8F"/>
    <w:rsid w:val="008E79A7"/>
    <w:rsid w:val="008E7AAE"/>
    <w:rsid w:val="008E7F55"/>
    <w:rsid w:val="008F20FC"/>
    <w:rsid w:val="008F4A35"/>
    <w:rsid w:val="008F5FFE"/>
    <w:rsid w:val="008F6C22"/>
    <w:rsid w:val="00903422"/>
    <w:rsid w:val="009053ED"/>
    <w:rsid w:val="00905A43"/>
    <w:rsid w:val="0091251C"/>
    <w:rsid w:val="00912C79"/>
    <w:rsid w:val="0091693A"/>
    <w:rsid w:val="00921B8C"/>
    <w:rsid w:val="009230B6"/>
    <w:rsid w:val="00923EAD"/>
    <w:rsid w:val="00924D26"/>
    <w:rsid w:val="009309A0"/>
    <w:rsid w:val="009314AD"/>
    <w:rsid w:val="009344A4"/>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2B88"/>
    <w:rsid w:val="00973BEB"/>
    <w:rsid w:val="00973D65"/>
    <w:rsid w:val="00975CBB"/>
    <w:rsid w:val="00977EDD"/>
    <w:rsid w:val="009802AF"/>
    <w:rsid w:val="00980E61"/>
    <w:rsid w:val="00985BF5"/>
    <w:rsid w:val="009874AD"/>
    <w:rsid w:val="009904EE"/>
    <w:rsid w:val="00991428"/>
    <w:rsid w:val="00992676"/>
    <w:rsid w:val="009954B2"/>
    <w:rsid w:val="00996691"/>
    <w:rsid w:val="009975C1"/>
    <w:rsid w:val="009A0321"/>
    <w:rsid w:val="009A1702"/>
    <w:rsid w:val="009A28DC"/>
    <w:rsid w:val="009A3AB7"/>
    <w:rsid w:val="009A7B9B"/>
    <w:rsid w:val="009B0723"/>
    <w:rsid w:val="009B07AD"/>
    <w:rsid w:val="009B0883"/>
    <w:rsid w:val="009B15E2"/>
    <w:rsid w:val="009B4976"/>
    <w:rsid w:val="009B5E72"/>
    <w:rsid w:val="009C0B8E"/>
    <w:rsid w:val="009C1BC8"/>
    <w:rsid w:val="009C2442"/>
    <w:rsid w:val="009C65F0"/>
    <w:rsid w:val="009D0811"/>
    <w:rsid w:val="009D0EE1"/>
    <w:rsid w:val="009D6501"/>
    <w:rsid w:val="009E2AEB"/>
    <w:rsid w:val="009E2E27"/>
    <w:rsid w:val="009E45DF"/>
    <w:rsid w:val="009E4DE3"/>
    <w:rsid w:val="009E66A1"/>
    <w:rsid w:val="009E6997"/>
    <w:rsid w:val="009E69E8"/>
    <w:rsid w:val="009E77CD"/>
    <w:rsid w:val="009F275E"/>
    <w:rsid w:val="009F384C"/>
    <w:rsid w:val="009F40BB"/>
    <w:rsid w:val="009F5B42"/>
    <w:rsid w:val="009F6604"/>
    <w:rsid w:val="00A039BC"/>
    <w:rsid w:val="00A047EE"/>
    <w:rsid w:val="00A05F35"/>
    <w:rsid w:val="00A06BD4"/>
    <w:rsid w:val="00A06C2B"/>
    <w:rsid w:val="00A12F26"/>
    <w:rsid w:val="00A13100"/>
    <w:rsid w:val="00A14542"/>
    <w:rsid w:val="00A2083F"/>
    <w:rsid w:val="00A213BC"/>
    <w:rsid w:val="00A21A65"/>
    <w:rsid w:val="00A2274A"/>
    <w:rsid w:val="00A235B7"/>
    <w:rsid w:val="00A24557"/>
    <w:rsid w:val="00A27A7A"/>
    <w:rsid w:val="00A27D47"/>
    <w:rsid w:val="00A3105E"/>
    <w:rsid w:val="00A322F6"/>
    <w:rsid w:val="00A34ABE"/>
    <w:rsid w:val="00A35DA7"/>
    <w:rsid w:val="00A407EF"/>
    <w:rsid w:val="00A41122"/>
    <w:rsid w:val="00A433CD"/>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58FB"/>
    <w:rsid w:val="00A96489"/>
    <w:rsid w:val="00A9656B"/>
    <w:rsid w:val="00A967B0"/>
    <w:rsid w:val="00AA4EEA"/>
    <w:rsid w:val="00AA67A8"/>
    <w:rsid w:val="00AB0045"/>
    <w:rsid w:val="00AB0170"/>
    <w:rsid w:val="00AB0821"/>
    <w:rsid w:val="00AB2425"/>
    <w:rsid w:val="00AB685C"/>
    <w:rsid w:val="00AB6C2D"/>
    <w:rsid w:val="00AC08F7"/>
    <w:rsid w:val="00AC12C3"/>
    <w:rsid w:val="00AC3021"/>
    <w:rsid w:val="00AC3839"/>
    <w:rsid w:val="00AC3F7D"/>
    <w:rsid w:val="00AC7082"/>
    <w:rsid w:val="00AC7550"/>
    <w:rsid w:val="00AD4BE8"/>
    <w:rsid w:val="00AD6545"/>
    <w:rsid w:val="00AE0BD1"/>
    <w:rsid w:val="00AE1A12"/>
    <w:rsid w:val="00AE1DA9"/>
    <w:rsid w:val="00AE5EB6"/>
    <w:rsid w:val="00AF195B"/>
    <w:rsid w:val="00AF228E"/>
    <w:rsid w:val="00AF34AF"/>
    <w:rsid w:val="00AF4CE5"/>
    <w:rsid w:val="00AF7153"/>
    <w:rsid w:val="00B015BA"/>
    <w:rsid w:val="00B016A8"/>
    <w:rsid w:val="00B04D09"/>
    <w:rsid w:val="00B1461F"/>
    <w:rsid w:val="00B14819"/>
    <w:rsid w:val="00B150EF"/>
    <w:rsid w:val="00B15E2F"/>
    <w:rsid w:val="00B16339"/>
    <w:rsid w:val="00B17AA9"/>
    <w:rsid w:val="00B22A28"/>
    <w:rsid w:val="00B24839"/>
    <w:rsid w:val="00B30294"/>
    <w:rsid w:val="00B362EC"/>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260"/>
    <w:rsid w:val="00B71885"/>
    <w:rsid w:val="00B736DF"/>
    <w:rsid w:val="00B743D6"/>
    <w:rsid w:val="00B74FBD"/>
    <w:rsid w:val="00B76187"/>
    <w:rsid w:val="00B77F46"/>
    <w:rsid w:val="00B77FA2"/>
    <w:rsid w:val="00B82586"/>
    <w:rsid w:val="00B829A3"/>
    <w:rsid w:val="00B851B5"/>
    <w:rsid w:val="00B86DB1"/>
    <w:rsid w:val="00B87869"/>
    <w:rsid w:val="00B87A29"/>
    <w:rsid w:val="00B87DBA"/>
    <w:rsid w:val="00B91544"/>
    <w:rsid w:val="00B94841"/>
    <w:rsid w:val="00B960A8"/>
    <w:rsid w:val="00B9639B"/>
    <w:rsid w:val="00B97759"/>
    <w:rsid w:val="00BA09AB"/>
    <w:rsid w:val="00BA20D9"/>
    <w:rsid w:val="00BA3682"/>
    <w:rsid w:val="00BA4CAA"/>
    <w:rsid w:val="00BA4D0F"/>
    <w:rsid w:val="00BA4E28"/>
    <w:rsid w:val="00BA7A7E"/>
    <w:rsid w:val="00BB00A2"/>
    <w:rsid w:val="00BB0E34"/>
    <w:rsid w:val="00BB0E4B"/>
    <w:rsid w:val="00BB0F2B"/>
    <w:rsid w:val="00BB1088"/>
    <w:rsid w:val="00BB244E"/>
    <w:rsid w:val="00BB7DFD"/>
    <w:rsid w:val="00BC24AD"/>
    <w:rsid w:val="00BC56F4"/>
    <w:rsid w:val="00BC79E0"/>
    <w:rsid w:val="00BD4A3D"/>
    <w:rsid w:val="00BD545E"/>
    <w:rsid w:val="00BD5BDE"/>
    <w:rsid w:val="00BD5C7A"/>
    <w:rsid w:val="00BE4005"/>
    <w:rsid w:val="00BE4FF3"/>
    <w:rsid w:val="00BF2335"/>
    <w:rsid w:val="00BF499E"/>
    <w:rsid w:val="00BF50F7"/>
    <w:rsid w:val="00BF7650"/>
    <w:rsid w:val="00C02F29"/>
    <w:rsid w:val="00C03ED0"/>
    <w:rsid w:val="00C100C3"/>
    <w:rsid w:val="00C14675"/>
    <w:rsid w:val="00C17718"/>
    <w:rsid w:val="00C20AFE"/>
    <w:rsid w:val="00C22A25"/>
    <w:rsid w:val="00C24907"/>
    <w:rsid w:val="00C24D9B"/>
    <w:rsid w:val="00C30342"/>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4D80"/>
    <w:rsid w:val="00C8712A"/>
    <w:rsid w:val="00C900AB"/>
    <w:rsid w:val="00C902C8"/>
    <w:rsid w:val="00C919D1"/>
    <w:rsid w:val="00C95778"/>
    <w:rsid w:val="00C963D3"/>
    <w:rsid w:val="00CA254C"/>
    <w:rsid w:val="00CA4A7A"/>
    <w:rsid w:val="00CA5CC0"/>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01441"/>
    <w:rsid w:val="00D1025B"/>
    <w:rsid w:val="00D148DC"/>
    <w:rsid w:val="00D1516E"/>
    <w:rsid w:val="00D15890"/>
    <w:rsid w:val="00D16F06"/>
    <w:rsid w:val="00D1740B"/>
    <w:rsid w:val="00D17FDC"/>
    <w:rsid w:val="00D21D8C"/>
    <w:rsid w:val="00D23C70"/>
    <w:rsid w:val="00D2524E"/>
    <w:rsid w:val="00D40B41"/>
    <w:rsid w:val="00D41FDB"/>
    <w:rsid w:val="00D42444"/>
    <w:rsid w:val="00D522CF"/>
    <w:rsid w:val="00D52C3A"/>
    <w:rsid w:val="00D53719"/>
    <w:rsid w:val="00D5532B"/>
    <w:rsid w:val="00D57220"/>
    <w:rsid w:val="00D61596"/>
    <w:rsid w:val="00D62306"/>
    <w:rsid w:val="00D63011"/>
    <w:rsid w:val="00D63EFD"/>
    <w:rsid w:val="00D66D04"/>
    <w:rsid w:val="00D71018"/>
    <w:rsid w:val="00D716CF"/>
    <w:rsid w:val="00D735CB"/>
    <w:rsid w:val="00D8141E"/>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B7CC8"/>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DF7ED2"/>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59CA"/>
    <w:rsid w:val="00E46C58"/>
    <w:rsid w:val="00E506BE"/>
    <w:rsid w:val="00E55547"/>
    <w:rsid w:val="00E56D74"/>
    <w:rsid w:val="00E57D9D"/>
    <w:rsid w:val="00E62FE8"/>
    <w:rsid w:val="00E6302B"/>
    <w:rsid w:val="00E63767"/>
    <w:rsid w:val="00E6452F"/>
    <w:rsid w:val="00E64F45"/>
    <w:rsid w:val="00E6742D"/>
    <w:rsid w:val="00E71CB0"/>
    <w:rsid w:val="00E77C3D"/>
    <w:rsid w:val="00E84FC6"/>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D7B47"/>
    <w:rsid w:val="00EE0481"/>
    <w:rsid w:val="00EE1E8B"/>
    <w:rsid w:val="00EE391F"/>
    <w:rsid w:val="00EE4971"/>
    <w:rsid w:val="00EE5D82"/>
    <w:rsid w:val="00EE6CB0"/>
    <w:rsid w:val="00EE762A"/>
    <w:rsid w:val="00EF0489"/>
    <w:rsid w:val="00EF090E"/>
    <w:rsid w:val="00EF17F4"/>
    <w:rsid w:val="00EF1C94"/>
    <w:rsid w:val="00EF2C8E"/>
    <w:rsid w:val="00EF43CB"/>
    <w:rsid w:val="00EF5572"/>
    <w:rsid w:val="00F00437"/>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1D"/>
    <w:rsid w:val="00F3323E"/>
    <w:rsid w:val="00F33B81"/>
    <w:rsid w:val="00F341F4"/>
    <w:rsid w:val="00F343BB"/>
    <w:rsid w:val="00F34F9D"/>
    <w:rsid w:val="00F35CCE"/>
    <w:rsid w:val="00F43F7A"/>
    <w:rsid w:val="00F51F75"/>
    <w:rsid w:val="00F5524B"/>
    <w:rsid w:val="00F5746F"/>
    <w:rsid w:val="00F60538"/>
    <w:rsid w:val="00F60FDF"/>
    <w:rsid w:val="00F61DD2"/>
    <w:rsid w:val="00F63F19"/>
    <w:rsid w:val="00F66AFF"/>
    <w:rsid w:val="00F67EA8"/>
    <w:rsid w:val="00F71433"/>
    <w:rsid w:val="00F838E7"/>
    <w:rsid w:val="00F83DBA"/>
    <w:rsid w:val="00F8498E"/>
    <w:rsid w:val="00F8668C"/>
    <w:rsid w:val="00F90060"/>
    <w:rsid w:val="00F90C34"/>
    <w:rsid w:val="00F93E2A"/>
    <w:rsid w:val="00F95410"/>
    <w:rsid w:val="00F97C5B"/>
    <w:rsid w:val="00FA06F5"/>
    <w:rsid w:val="00FA3C10"/>
    <w:rsid w:val="00FA3D50"/>
    <w:rsid w:val="00FA4644"/>
    <w:rsid w:val="00FA6B7D"/>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3547"/>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41"/>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15439371">
      <w:bodyDiv w:val="1"/>
      <w:marLeft w:val="0"/>
      <w:marRight w:val="0"/>
      <w:marTop w:val="0"/>
      <w:marBottom w:val="0"/>
      <w:divBdr>
        <w:top w:val="none" w:sz="0" w:space="0" w:color="auto"/>
        <w:left w:val="none" w:sz="0" w:space="0" w:color="auto"/>
        <w:bottom w:val="none" w:sz="0" w:space="0" w:color="auto"/>
        <w:right w:val="none" w:sz="0" w:space="0" w:color="auto"/>
      </w:divBdr>
      <w:divsChild>
        <w:div w:id="510875668">
          <w:marLeft w:val="0"/>
          <w:marRight w:val="0"/>
          <w:marTop w:val="0"/>
          <w:marBottom w:val="0"/>
          <w:divBdr>
            <w:top w:val="none" w:sz="0" w:space="0" w:color="auto"/>
            <w:left w:val="none" w:sz="0" w:space="0" w:color="auto"/>
            <w:bottom w:val="none" w:sz="0" w:space="0" w:color="auto"/>
            <w:right w:val="none" w:sz="0" w:space="0" w:color="auto"/>
          </w:divBdr>
          <w:divsChild>
            <w:div w:id="1471089382">
              <w:marLeft w:val="0"/>
              <w:marRight w:val="0"/>
              <w:marTop w:val="0"/>
              <w:marBottom w:val="0"/>
              <w:divBdr>
                <w:top w:val="none" w:sz="0" w:space="0" w:color="auto"/>
                <w:left w:val="none" w:sz="0" w:space="0" w:color="auto"/>
                <w:bottom w:val="none" w:sz="0" w:space="0" w:color="auto"/>
                <w:right w:val="none" w:sz="0" w:space="0" w:color="auto"/>
              </w:divBdr>
              <w:divsChild>
                <w:div w:id="656956014">
                  <w:marLeft w:val="0"/>
                  <w:marRight w:val="0"/>
                  <w:marTop w:val="0"/>
                  <w:marBottom w:val="0"/>
                  <w:divBdr>
                    <w:top w:val="none" w:sz="0" w:space="0" w:color="auto"/>
                    <w:left w:val="none" w:sz="0" w:space="0" w:color="auto"/>
                    <w:bottom w:val="none" w:sz="0" w:space="0" w:color="auto"/>
                    <w:right w:val="none" w:sz="0" w:space="0" w:color="auto"/>
                  </w:divBdr>
                  <w:divsChild>
                    <w:div w:id="17491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476">
      <w:bodyDiv w:val="1"/>
      <w:marLeft w:val="0"/>
      <w:marRight w:val="0"/>
      <w:marTop w:val="0"/>
      <w:marBottom w:val="0"/>
      <w:divBdr>
        <w:top w:val="none" w:sz="0" w:space="0" w:color="auto"/>
        <w:left w:val="none" w:sz="0" w:space="0" w:color="auto"/>
        <w:bottom w:val="none" w:sz="0" w:space="0" w:color="auto"/>
        <w:right w:val="none" w:sz="0" w:space="0" w:color="auto"/>
      </w:divBdr>
      <w:divsChild>
        <w:div w:id="585387638">
          <w:marLeft w:val="0"/>
          <w:marRight w:val="0"/>
          <w:marTop w:val="0"/>
          <w:marBottom w:val="0"/>
          <w:divBdr>
            <w:top w:val="none" w:sz="0" w:space="0" w:color="auto"/>
            <w:left w:val="none" w:sz="0" w:space="0" w:color="auto"/>
            <w:bottom w:val="none" w:sz="0" w:space="0" w:color="auto"/>
            <w:right w:val="none" w:sz="0" w:space="0" w:color="auto"/>
          </w:divBdr>
          <w:divsChild>
            <w:div w:id="1721054556">
              <w:marLeft w:val="0"/>
              <w:marRight w:val="0"/>
              <w:marTop w:val="0"/>
              <w:marBottom w:val="0"/>
              <w:divBdr>
                <w:top w:val="none" w:sz="0" w:space="0" w:color="auto"/>
                <w:left w:val="none" w:sz="0" w:space="0" w:color="auto"/>
                <w:bottom w:val="none" w:sz="0" w:space="0" w:color="auto"/>
                <w:right w:val="none" w:sz="0" w:space="0" w:color="auto"/>
              </w:divBdr>
              <w:divsChild>
                <w:div w:id="1125126171">
                  <w:marLeft w:val="0"/>
                  <w:marRight w:val="0"/>
                  <w:marTop w:val="0"/>
                  <w:marBottom w:val="0"/>
                  <w:divBdr>
                    <w:top w:val="none" w:sz="0" w:space="0" w:color="auto"/>
                    <w:left w:val="none" w:sz="0" w:space="0" w:color="auto"/>
                    <w:bottom w:val="none" w:sz="0" w:space="0" w:color="auto"/>
                    <w:right w:val="none" w:sz="0" w:space="0" w:color="auto"/>
                  </w:divBdr>
                  <w:divsChild>
                    <w:div w:id="4888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10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40016994">
      <w:bodyDiv w:val="1"/>
      <w:marLeft w:val="0"/>
      <w:marRight w:val="0"/>
      <w:marTop w:val="0"/>
      <w:marBottom w:val="0"/>
      <w:divBdr>
        <w:top w:val="none" w:sz="0" w:space="0" w:color="auto"/>
        <w:left w:val="none" w:sz="0" w:space="0" w:color="auto"/>
        <w:bottom w:val="none" w:sz="0" w:space="0" w:color="auto"/>
        <w:right w:val="none" w:sz="0" w:space="0" w:color="auto"/>
      </w:divBdr>
      <w:divsChild>
        <w:div w:id="1630041799">
          <w:marLeft w:val="0"/>
          <w:marRight w:val="0"/>
          <w:marTop w:val="0"/>
          <w:marBottom w:val="0"/>
          <w:divBdr>
            <w:top w:val="none" w:sz="0" w:space="0" w:color="auto"/>
            <w:left w:val="none" w:sz="0" w:space="0" w:color="auto"/>
            <w:bottom w:val="none" w:sz="0" w:space="0" w:color="auto"/>
            <w:right w:val="none" w:sz="0" w:space="0" w:color="auto"/>
          </w:divBdr>
          <w:divsChild>
            <w:div w:id="1329869380">
              <w:marLeft w:val="0"/>
              <w:marRight w:val="0"/>
              <w:marTop w:val="0"/>
              <w:marBottom w:val="0"/>
              <w:divBdr>
                <w:top w:val="none" w:sz="0" w:space="0" w:color="auto"/>
                <w:left w:val="none" w:sz="0" w:space="0" w:color="auto"/>
                <w:bottom w:val="none" w:sz="0" w:space="0" w:color="auto"/>
                <w:right w:val="none" w:sz="0" w:space="0" w:color="auto"/>
              </w:divBdr>
              <w:divsChild>
                <w:div w:id="1803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44078555">
      <w:bodyDiv w:val="1"/>
      <w:marLeft w:val="0"/>
      <w:marRight w:val="0"/>
      <w:marTop w:val="0"/>
      <w:marBottom w:val="0"/>
      <w:divBdr>
        <w:top w:val="none" w:sz="0" w:space="0" w:color="auto"/>
        <w:left w:val="none" w:sz="0" w:space="0" w:color="auto"/>
        <w:bottom w:val="none" w:sz="0" w:space="0" w:color="auto"/>
        <w:right w:val="none" w:sz="0" w:space="0" w:color="auto"/>
      </w:divBdr>
      <w:divsChild>
        <w:div w:id="336463688">
          <w:marLeft w:val="0"/>
          <w:marRight w:val="0"/>
          <w:marTop w:val="0"/>
          <w:marBottom w:val="0"/>
          <w:divBdr>
            <w:top w:val="none" w:sz="0" w:space="0" w:color="auto"/>
            <w:left w:val="none" w:sz="0" w:space="0" w:color="auto"/>
            <w:bottom w:val="none" w:sz="0" w:space="0" w:color="auto"/>
            <w:right w:val="none" w:sz="0" w:space="0" w:color="auto"/>
          </w:divBdr>
          <w:divsChild>
            <w:div w:id="1579947977">
              <w:marLeft w:val="0"/>
              <w:marRight w:val="0"/>
              <w:marTop w:val="0"/>
              <w:marBottom w:val="0"/>
              <w:divBdr>
                <w:top w:val="none" w:sz="0" w:space="0" w:color="auto"/>
                <w:left w:val="none" w:sz="0" w:space="0" w:color="auto"/>
                <w:bottom w:val="none" w:sz="0" w:space="0" w:color="auto"/>
                <w:right w:val="none" w:sz="0" w:space="0" w:color="auto"/>
              </w:divBdr>
              <w:divsChild>
                <w:div w:id="2099599569">
                  <w:marLeft w:val="0"/>
                  <w:marRight w:val="0"/>
                  <w:marTop w:val="0"/>
                  <w:marBottom w:val="0"/>
                  <w:divBdr>
                    <w:top w:val="none" w:sz="0" w:space="0" w:color="auto"/>
                    <w:left w:val="none" w:sz="0" w:space="0" w:color="auto"/>
                    <w:bottom w:val="none" w:sz="0" w:space="0" w:color="auto"/>
                    <w:right w:val="none" w:sz="0" w:space="0" w:color="auto"/>
                  </w:divBdr>
                  <w:divsChild>
                    <w:div w:id="725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87057">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21685067">
      <w:bodyDiv w:val="1"/>
      <w:marLeft w:val="0"/>
      <w:marRight w:val="0"/>
      <w:marTop w:val="0"/>
      <w:marBottom w:val="0"/>
      <w:divBdr>
        <w:top w:val="none" w:sz="0" w:space="0" w:color="auto"/>
        <w:left w:val="none" w:sz="0" w:space="0" w:color="auto"/>
        <w:bottom w:val="none" w:sz="0" w:space="0" w:color="auto"/>
        <w:right w:val="none" w:sz="0" w:space="0" w:color="auto"/>
      </w:divBdr>
      <w:divsChild>
        <w:div w:id="1796825105">
          <w:marLeft w:val="0"/>
          <w:marRight w:val="0"/>
          <w:marTop w:val="0"/>
          <w:marBottom w:val="0"/>
          <w:divBdr>
            <w:top w:val="none" w:sz="0" w:space="0" w:color="auto"/>
            <w:left w:val="none" w:sz="0" w:space="0" w:color="auto"/>
            <w:bottom w:val="none" w:sz="0" w:space="0" w:color="auto"/>
            <w:right w:val="none" w:sz="0" w:space="0" w:color="auto"/>
          </w:divBdr>
          <w:divsChild>
            <w:div w:id="1916821160">
              <w:marLeft w:val="0"/>
              <w:marRight w:val="0"/>
              <w:marTop w:val="0"/>
              <w:marBottom w:val="0"/>
              <w:divBdr>
                <w:top w:val="none" w:sz="0" w:space="0" w:color="auto"/>
                <w:left w:val="none" w:sz="0" w:space="0" w:color="auto"/>
                <w:bottom w:val="none" w:sz="0" w:space="0" w:color="auto"/>
                <w:right w:val="none" w:sz="0" w:space="0" w:color="auto"/>
              </w:divBdr>
              <w:divsChild>
                <w:div w:id="1268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pearly.anghx@gmail.com</cp:lastModifiedBy>
  <cp:revision>23</cp:revision>
  <cp:lastPrinted>2019-08-27T05:42:00Z</cp:lastPrinted>
  <dcterms:created xsi:type="dcterms:W3CDTF">2023-07-31T13:49:00Z</dcterms:created>
  <dcterms:modified xsi:type="dcterms:W3CDTF">2023-07-31T18:08:00Z</dcterms:modified>
</cp:coreProperties>
</file>