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2602CD">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2602CD">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165A5F" w:rsidRDefault="00436884" w:rsidP="002602CD">
      <w:pPr>
        <w:pStyle w:val="ListParagraph"/>
        <w:numPr>
          <w:ilvl w:val="0"/>
          <w:numId w:val="1"/>
        </w:numPr>
        <w:ind w:left="426"/>
        <w:jc w:val="both"/>
        <w:rPr>
          <w:rFonts w:ascii="Avenir Next" w:hAnsi="Avenir Next" w:cs="Arial"/>
          <w:sz w:val="22"/>
          <w:szCs w:val="22"/>
          <w:highlight w:val="yellow"/>
          <w:lang w:val="en-GB"/>
        </w:rPr>
      </w:pPr>
      <w:r w:rsidRPr="00165A5F">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2602CD">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2602C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2602C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2602C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165A5F" w:rsidRDefault="00436884" w:rsidP="002602CD">
      <w:pPr>
        <w:pStyle w:val="ListParagraph"/>
        <w:numPr>
          <w:ilvl w:val="0"/>
          <w:numId w:val="2"/>
        </w:numPr>
        <w:ind w:left="426"/>
        <w:jc w:val="both"/>
        <w:rPr>
          <w:rFonts w:ascii="Avenir Next" w:hAnsi="Avenir Next" w:cs="Arial"/>
          <w:sz w:val="22"/>
          <w:szCs w:val="22"/>
          <w:highlight w:val="yellow"/>
          <w:lang w:val="en-GB"/>
        </w:rPr>
      </w:pPr>
      <w:proofErr w:type="gramStart"/>
      <w:r w:rsidRPr="00165A5F">
        <w:rPr>
          <w:rFonts w:ascii="Avenir Next" w:hAnsi="Avenir Next" w:cs="Arial"/>
          <w:sz w:val="22"/>
          <w:szCs w:val="22"/>
          <w:highlight w:val="yellow"/>
          <w:lang w:val="en-GB"/>
        </w:rPr>
        <w:t>All of</w:t>
      </w:r>
      <w:proofErr w:type="gramEnd"/>
      <w:r w:rsidRPr="00165A5F">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2602C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165A5F" w:rsidRDefault="00853A74" w:rsidP="002602CD">
      <w:pPr>
        <w:pStyle w:val="ListParagraph"/>
        <w:numPr>
          <w:ilvl w:val="0"/>
          <w:numId w:val="3"/>
        </w:numPr>
        <w:ind w:left="426"/>
        <w:jc w:val="both"/>
        <w:rPr>
          <w:rFonts w:ascii="Avenir Next" w:hAnsi="Avenir Next" w:cs="Arial"/>
          <w:sz w:val="22"/>
          <w:szCs w:val="22"/>
          <w:highlight w:val="yellow"/>
          <w:lang w:val="en-GB"/>
        </w:rPr>
      </w:pPr>
      <w:r w:rsidRPr="00165A5F">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2602CD">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2602C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2602C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2602CD">
      <w:pPr>
        <w:pStyle w:val="ListParagraph"/>
        <w:numPr>
          <w:ilvl w:val="0"/>
          <w:numId w:val="4"/>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2602C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165A5F" w:rsidRDefault="00436884" w:rsidP="002602CD">
      <w:pPr>
        <w:pStyle w:val="ListParagraph"/>
        <w:numPr>
          <w:ilvl w:val="0"/>
          <w:numId w:val="4"/>
        </w:numPr>
        <w:ind w:left="426"/>
        <w:jc w:val="both"/>
        <w:rPr>
          <w:rFonts w:ascii="Avenir Next" w:hAnsi="Avenir Next" w:cs="Arial"/>
          <w:sz w:val="22"/>
          <w:szCs w:val="22"/>
          <w:highlight w:val="yellow"/>
          <w:lang w:val="en-GB"/>
        </w:rPr>
      </w:pPr>
      <w:r w:rsidRPr="00165A5F">
        <w:rPr>
          <w:rFonts w:ascii="Avenir Next" w:hAnsi="Avenir Next" w:cs="Arial"/>
          <w:sz w:val="22"/>
          <w:szCs w:val="22"/>
          <w:highlight w:val="yellow"/>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2602C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2602C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2602CD">
      <w:pPr>
        <w:pStyle w:val="ListParagraph"/>
        <w:numPr>
          <w:ilvl w:val="0"/>
          <w:numId w:val="5"/>
        </w:numPr>
        <w:ind w:left="426"/>
        <w:jc w:val="both"/>
        <w:rPr>
          <w:rFonts w:ascii="Avenir Next" w:hAnsi="Avenir Next" w:cs="Arial"/>
          <w:sz w:val="22"/>
          <w:szCs w:val="22"/>
          <w:lang w:val="en-GB"/>
        </w:rPr>
      </w:pPr>
      <w:r w:rsidRPr="00165A5F">
        <w:rPr>
          <w:rFonts w:ascii="Avenir Next" w:hAnsi="Avenir Next" w:cs="Arial"/>
          <w:sz w:val="22"/>
          <w:szCs w:val="22"/>
          <w:highlight w:val="yellow"/>
          <w:lang w:val="en-GB"/>
        </w:rPr>
        <w:t xml:space="preserve">Both the foreign main proceedings in South Africa and the foreign non-main proceedings in </w:t>
      </w:r>
      <w:r w:rsidR="004137C3" w:rsidRPr="00165A5F">
        <w:rPr>
          <w:rFonts w:ascii="Avenir Next" w:hAnsi="Avenir Next" w:cs="Arial"/>
          <w:sz w:val="22"/>
          <w:szCs w:val="22"/>
          <w:highlight w:val="yellow"/>
          <w:lang w:val="en-GB"/>
        </w:rPr>
        <w:t xml:space="preserve">Argentina </w:t>
      </w:r>
      <w:r w:rsidRPr="00165A5F">
        <w:rPr>
          <w:rFonts w:ascii="Avenir Next" w:hAnsi="Avenir Next" w:cs="Arial"/>
          <w:sz w:val="22"/>
          <w:szCs w:val="22"/>
          <w:highlight w:val="yellow"/>
          <w:lang w:val="en-GB"/>
        </w:rPr>
        <w:t>will be recognised in the UK</w:t>
      </w:r>
      <w:r w:rsidRPr="00B77352">
        <w:rPr>
          <w:rFonts w:ascii="Avenir Next" w:hAnsi="Avenir Next" w:cs="Arial"/>
          <w:sz w:val="22"/>
          <w:szCs w:val="22"/>
          <w:lang w:val="en-GB"/>
        </w:rPr>
        <w:t>.</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2602C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2602C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2602C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2602C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rsidP="002602CD">
      <w:pPr>
        <w:pStyle w:val="ListParagraph"/>
        <w:numPr>
          <w:ilvl w:val="0"/>
          <w:numId w:val="6"/>
        </w:numPr>
        <w:ind w:left="426"/>
        <w:jc w:val="both"/>
        <w:rPr>
          <w:rFonts w:ascii="Avenir Next" w:hAnsi="Avenir Next" w:cs="Arial"/>
          <w:sz w:val="22"/>
          <w:szCs w:val="22"/>
          <w:lang w:val="en-GB"/>
        </w:rPr>
      </w:pPr>
      <w:r w:rsidRPr="00165A5F">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165A5F">
        <w:rPr>
          <w:rFonts w:ascii="Avenir Next" w:hAnsi="Avenir Next" w:cs="Arial"/>
          <w:sz w:val="22"/>
          <w:szCs w:val="22"/>
          <w:highlight w:val="yellow"/>
          <w:lang w:val="en-GB"/>
        </w:rPr>
        <w:t>will</w:t>
      </w:r>
      <w:r w:rsidRPr="00165A5F">
        <w:rPr>
          <w:rFonts w:ascii="Avenir Next" w:hAnsi="Avenir Next" w:cs="Arial"/>
          <w:sz w:val="22"/>
          <w:szCs w:val="22"/>
          <w:highlight w:val="yellow"/>
          <w:lang w:val="en-GB"/>
        </w:rPr>
        <w:t xml:space="preserve"> not be either adjusted or terminated if consistent with the domestic insolvency proceedings.</w:t>
      </w:r>
      <w:r w:rsidRPr="00B77352">
        <w:rPr>
          <w:rFonts w:ascii="Avenir Next" w:hAnsi="Avenir Next" w:cs="Arial"/>
          <w:sz w:val="22"/>
          <w:szCs w:val="22"/>
          <w:lang w:val="en-GB"/>
        </w:rPr>
        <w:t xml:space="preserve">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2602C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165A5F" w:rsidRDefault="00436884" w:rsidP="002602CD">
      <w:pPr>
        <w:pStyle w:val="ListParagraph"/>
        <w:numPr>
          <w:ilvl w:val="0"/>
          <w:numId w:val="7"/>
        </w:numPr>
        <w:ind w:left="426"/>
        <w:jc w:val="both"/>
        <w:rPr>
          <w:rFonts w:ascii="Avenir Next" w:hAnsi="Avenir Next" w:cs="Arial"/>
          <w:sz w:val="22"/>
          <w:szCs w:val="22"/>
          <w:highlight w:val="yellow"/>
          <w:lang w:val="en-GB"/>
        </w:rPr>
      </w:pPr>
      <w:r w:rsidRPr="00165A5F">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2602C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2602CD">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2602C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2602C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2602C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165A5F" w:rsidRDefault="00436884" w:rsidP="002602CD">
      <w:pPr>
        <w:pStyle w:val="ListParagraph"/>
        <w:numPr>
          <w:ilvl w:val="0"/>
          <w:numId w:val="8"/>
        </w:numPr>
        <w:ind w:left="426"/>
        <w:jc w:val="both"/>
        <w:rPr>
          <w:rFonts w:ascii="Avenir Next" w:hAnsi="Avenir Next" w:cs="Arial"/>
          <w:sz w:val="22"/>
          <w:szCs w:val="22"/>
          <w:highlight w:val="yellow"/>
          <w:lang w:val="en-GB"/>
        </w:rPr>
      </w:pPr>
      <w:proofErr w:type="gramStart"/>
      <w:r w:rsidRPr="00165A5F">
        <w:rPr>
          <w:rFonts w:ascii="Avenir Next" w:hAnsi="Avenir Next" w:cs="Arial"/>
          <w:sz w:val="22"/>
          <w:szCs w:val="22"/>
          <w:highlight w:val="yellow"/>
          <w:lang w:val="en-GB"/>
        </w:rPr>
        <w:t>All of</w:t>
      </w:r>
      <w:proofErr w:type="gramEnd"/>
      <w:r w:rsidRPr="00165A5F">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2602C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2602C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165A5F" w:rsidRDefault="00436884" w:rsidP="002602CD">
      <w:pPr>
        <w:pStyle w:val="ListParagraph"/>
        <w:numPr>
          <w:ilvl w:val="0"/>
          <w:numId w:val="9"/>
        </w:numPr>
        <w:ind w:left="426"/>
        <w:jc w:val="both"/>
        <w:rPr>
          <w:rFonts w:ascii="Avenir Next" w:hAnsi="Avenir Next" w:cs="Arial"/>
          <w:sz w:val="22"/>
          <w:szCs w:val="22"/>
          <w:highlight w:val="yellow"/>
          <w:lang w:val="en-GB"/>
        </w:rPr>
      </w:pPr>
      <w:r w:rsidRPr="00165A5F">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2602C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165A5F" w:rsidRDefault="00436884" w:rsidP="002602CD">
      <w:pPr>
        <w:pStyle w:val="ListParagraph"/>
        <w:numPr>
          <w:ilvl w:val="0"/>
          <w:numId w:val="10"/>
        </w:numPr>
        <w:ind w:left="426"/>
        <w:jc w:val="both"/>
        <w:rPr>
          <w:rFonts w:ascii="Avenir Next" w:hAnsi="Avenir Next" w:cs="Arial"/>
          <w:sz w:val="22"/>
          <w:szCs w:val="22"/>
          <w:highlight w:val="yellow"/>
          <w:lang w:val="en-GB"/>
        </w:rPr>
      </w:pPr>
      <w:r w:rsidRPr="00165A5F">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165A5F">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2602CD">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2602CD">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2602CD">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Default="009B07AD" w:rsidP="00707FC8">
      <w:pPr>
        <w:jc w:val="both"/>
        <w:rPr>
          <w:rFonts w:ascii="Avenir Next" w:hAnsi="Avenir Next" w:cs="Arial"/>
          <w:sz w:val="22"/>
          <w:szCs w:val="22"/>
          <w:lang w:val="en-GB"/>
        </w:rPr>
      </w:pPr>
    </w:p>
    <w:p w14:paraId="3071A65A" w14:textId="2F27A527" w:rsidR="005E4FCA" w:rsidRPr="005E4FCA" w:rsidRDefault="005E4FCA" w:rsidP="005E4FCA">
      <w:pPr>
        <w:spacing w:line="360" w:lineRule="auto"/>
        <w:jc w:val="both"/>
        <w:rPr>
          <w:rFonts w:ascii="Arial" w:hAnsi="Arial" w:cs="Arial"/>
          <w:sz w:val="22"/>
          <w:szCs w:val="22"/>
          <w:lang w:val="en-GB"/>
        </w:rPr>
      </w:pPr>
      <w:r w:rsidRPr="005E4FCA">
        <w:rPr>
          <w:rFonts w:ascii="Arial" w:hAnsi="Arial" w:cs="Arial"/>
          <w:sz w:val="22"/>
          <w:szCs w:val="22"/>
          <w:u w:val="single"/>
          <w:lang w:val="en-GB"/>
        </w:rPr>
        <w:t>Answer to 2.1</w:t>
      </w:r>
      <w:r w:rsidRPr="005E4FCA">
        <w:rPr>
          <w:rFonts w:ascii="Arial" w:hAnsi="Arial" w:cs="Arial"/>
          <w:sz w:val="22"/>
          <w:szCs w:val="22"/>
          <w:lang w:val="en-GB"/>
        </w:rPr>
        <w:t>:</w:t>
      </w:r>
    </w:p>
    <w:p w14:paraId="19F3BAE8" w14:textId="77777777" w:rsidR="005E4FCA" w:rsidRPr="005E4FCA" w:rsidRDefault="005E4FCA" w:rsidP="005E4FCA">
      <w:pPr>
        <w:spacing w:line="360" w:lineRule="auto"/>
        <w:jc w:val="both"/>
        <w:rPr>
          <w:rFonts w:ascii="Arial" w:hAnsi="Arial" w:cs="Arial"/>
          <w:sz w:val="22"/>
          <w:szCs w:val="22"/>
          <w:lang w:val="en-GB"/>
        </w:rPr>
      </w:pPr>
    </w:p>
    <w:p w14:paraId="2B377DC5" w14:textId="4B5B08FC" w:rsidR="00A31497" w:rsidRPr="00A66107" w:rsidRDefault="000B1882" w:rsidP="00A66107">
      <w:p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The concept of COMI, although fundamental to the operation of the Model Law, contains no</w:t>
      </w:r>
      <w:r w:rsidR="00A66107" w:rsidRPr="00A66107">
        <w:rPr>
          <w:rFonts w:ascii="Arial" w:hAnsi="Arial" w:cs="Arial"/>
          <w:color w:val="808080" w:themeColor="background1" w:themeShade="80"/>
          <w:sz w:val="22"/>
          <w:szCs w:val="22"/>
          <w:lang w:val="en-GB"/>
        </w:rPr>
        <w:t xml:space="preserve"> </w:t>
      </w:r>
      <w:r w:rsidRPr="00A66107">
        <w:rPr>
          <w:rFonts w:ascii="Arial" w:hAnsi="Arial" w:cs="Arial"/>
          <w:color w:val="808080" w:themeColor="background1" w:themeShade="80"/>
          <w:sz w:val="22"/>
          <w:szCs w:val="22"/>
          <w:lang w:val="en-GB"/>
        </w:rPr>
        <w:t xml:space="preserve">definition There are two key factors for determining COMI under the Model Law which </w:t>
      </w:r>
      <w:proofErr w:type="gramStart"/>
      <w:r w:rsidRPr="00A66107">
        <w:rPr>
          <w:rFonts w:ascii="Arial" w:hAnsi="Arial" w:cs="Arial"/>
          <w:color w:val="808080" w:themeColor="background1" w:themeShade="80"/>
          <w:sz w:val="22"/>
          <w:szCs w:val="22"/>
          <w:lang w:val="en-GB"/>
        </w:rPr>
        <w:t>are</w:t>
      </w:r>
      <w:proofErr w:type="gramEnd"/>
    </w:p>
    <w:p w14:paraId="67B80607" w14:textId="19CC20AC" w:rsidR="00A31497" w:rsidRPr="00A66107" w:rsidRDefault="000B1882" w:rsidP="005E4FCA">
      <w:pPr>
        <w:pStyle w:val="ListParagraph"/>
        <w:numPr>
          <w:ilvl w:val="0"/>
          <w:numId w:val="15"/>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the location where the central administration of the deter takes place; and </w:t>
      </w:r>
    </w:p>
    <w:p w14:paraId="2097B46C" w14:textId="7D703CCE" w:rsidR="00A31497" w:rsidRPr="00A66107" w:rsidRDefault="000B1882" w:rsidP="005E4FCA">
      <w:pPr>
        <w:pStyle w:val="ListParagraph"/>
        <w:numPr>
          <w:ilvl w:val="0"/>
          <w:numId w:val="15"/>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ii) which is readily ascertainable a such by creditors of the debtor.  </w:t>
      </w:r>
    </w:p>
    <w:p w14:paraId="55D9A5F1" w14:textId="74C6F907" w:rsidR="00A31497" w:rsidRPr="00A66107" w:rsidRDefault="00A31497" w:rsidP="005E4FCA">
      <w:pPr>
        <w:pStyle w:val="ListParagraph"/>
        <w:spacing w:line="360" w:lineRule="auto"/>
        <w:ind w:left="770"/>
        <w:jc w:val="both"/>
        <w:rPr>
          <w:rFonts w:ascii="Arial" w:hAnsi="Arial" w:cs="Arial"/>
          <w:color w:val="808080" w:themeColor="background1" w:themeShade="80"/>
          <w:sz w:val="22"/>
          <w:szCs w:val="22"/>
          <w:lang w:val="en-GB"/>
        </w:rPr>
      </w:pPr>
    </w:p>
    <w:p w14:paraId="654B0E66" w14:textId="35A9932B" w:rsidR="00CB56CE" w:rsidRPr="00A66107" w:rsidRDefault="000B1882" w:rsidP="005E4FCA">
      <w:pPr>
        <w:spacing w:line="360" w:lineRule="auto"/>
        <w:ind w:left="50"/>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There are </w:t>
      </w:r>
      <w:proofErr w:type="gramStart"/>
      <w:r w:rsidRPr="00A66107">
        <w:rPr>
          <w:rFonts w:ascii="Arial" w:hAnsi="Arial" w:cs="Arial"/>
          <w:color w:val="808080" w:themeColor="background1" w:themeShade="80"/>
          <w:sz w:val="22"/>
          <w:szCs w:val="22"/>
          <w:lang w:val="en-GB"/>
        </w:rPr>
        <w:t>a number of</w:t>
      </w:r>
      <w:proofErr w:type="gramEnd"/>
      <w:r w:rsidRPr="00A66107">
        <w:rPr>
          <w:rFonts w:ascii="Arial" w:hAnsi="Arial" w:cs="Arial"/>
          <w:color w:val="808080" w:themeColor="background1" w:themeShade="80"/>
          <w:sz w:val="22"/>
          <w:szCs w:val="22"/>
          <w:lang w:val="en-GB"/>
        </w:rPr>
        <w:t xml:space="preserve"> other factors a court can take into consideration when determining the debtor’s COMI.  </w:t>
      </w:r>
      <w:r w:rsidR="00A31497" w:rsidRPr="00A66107">
        <w:rPr>
          <w:rFonts w:ascii="Arial" w:hAnsi="Arial" w:cs="Arial"/>
          <w:color w:val="808080" w:themeColor="background1" w:themeShade="80"/>
          <w:sz w:val="22"/>
          <w:szCs w:val="22"/>
          <w:lang w:val="en-GB"/>
        </w:rPr>
        <w:t>T</w:t>
      </w:r>
      <w:r w:rsidRPr="00A66107">
        <w:rPr>
          <w:rFonts w:ascii="Arial" w:hAnsi="Arial" w:cs="Arial"/>
          <w:color w:val="808080" w:themeColor="background1" w:themeShade="80"/>
          <w:sz w:val="22"/>
          <w:szCs w:val="22"/>
          <w:lang w:val="en-GB"/>
        </w:rPr>
        <w:t xml:space="preserve">he appropriate date determining the COMI, is the date of commencement of the foreign proceedings.  </w:t>
      </w:r>
      <w:r w:rsidR="00A31497" w:rsidRPr="00A66107">
        <w:rPr>
          <w:rFonts w:ascii="Arial" w:hAnsi="Arial" w:cs="Arial"/>
          <w:color w:val="808080" w:themeColor="background1" w:themeShade="80"/>
          <w:sz w:val="22"/>
          <w:szCs w:val="22"/>
          <w:lang w:val="en-GB"/>
        </w:rPr>
        <w:t xml:space="preserve">Although the concept of COMI </w:t>
      </w:r>
      <w:r w:rsidR="00445999" w:rsidRPr="00A66107">
        <w:rPr>
          <w:rFonts w:ascii="Arial" w:hAnsi="Arial" w:cs="Arial"/>
          <w:color w:val="808080" w:themeColor="background1" w:themeShade="80"/>
          <w:sz w:val="22"/>
          <w:szCs w:val="22"/>
          <w:lang w:val="en-GB"/>
        </w:rPr>
        <w:t>is</w:t>
      </w:r>
      <w:r w:rsidR="00A31497" w:rsidRPr="00A66107">
        <w:rPr>
          <w:rFonts w:ascii="Arial" w:hAnsi="Arial" w:cs="Arial"/>
          <w:color w:val="808080" w:themeColor="background1" w:themeShade="80"/>
          <w:sz w:val="22"/>
          <w:szCs w:val="22"/>
          <w:lang w:val="en-GB"/>
        </w:rPr>
        <w:t xml:space="preserve"> similar in the EIR and Model Law, they serve different purposes.  </w:t>
      </w:r>
      <w:r w:rsidR="00445999" w:rsidRPr="00A66107">
        <w:rPr>
          <w:rFonts w:ascii="Arial" w:hAnsi="Arial" w:cs="Arial"/>
          <w:color w:val="808080" w:themeColor="background1" w:themeShade="80"/>
          <w:sz w:val="22"/>
          <w:szCs w:val="22"/>
          <w:lang w:val="en-GB"/>
        </w:rPr>
        <w:t xml:space="preserve">The determination of COMI in the EIR relates to the jurisdiction in which main proceedings should be commenced and in the Model Law it relates to the effect of recognition.  </w:t>
      </w:r>
    </w:p>
    <w:p w14:paraId="0E8C2C3F" w14:textId="328A1A12" w:rsidR="00B77352" w:rsidRPr="005E4FCA" w:rsidRDefault="00B77352" w:rsidP="005E4FCA">
      <w:pPr>
        <w:spacing w:line="360" w:lineRule="auto"/>
        <w:ind w:left="720" w:hanging="720"/>
        <w:jc w:val="both"/>
        <w:rPr>
          <w:rFonts w:ascii="Arial" w:hAnsi="Arial" w:cs="Arial"/>
          <w:sz w:val="22"/>
          <w:szCs w:val="22"/>
          <w:lang w:val="en-GB"/>
        </w:rPr>
      </w:pPr>
    </w:p>
    <w:p w14:paraId="7716EC51" w14:textId="77777777" w:rsidR="00B77352" w:rsidRDefault="00B77352" w:rsidP="00707FC8">
      <w:pPr>
        <w:ind w:left="720" w:hanging="720"/>
        <w:jc w:val="both"/>
        <w:rPr>
          <w:rFonts w:ascii="Arial" w:hAnsi="Arial" w:cs="Arial"/>
          <w:sz w:val="22"/>
          <w:szCs w:val="22"/>
          <w:lang w:val="en-GB"/>
        </w:rPr>
      </w:pPr>
    </w:p>
    <w:p w14:paraId="0397C61D" w14:textId="77777777" w:rsidR="00A66107" w:rsidRDefault="00A66107" w:rsidP="00707FC8">
      <w:pPr>
        <w:ind w:left="720" w:hanging="720"/>
        <w:jc w:val="both"/>
        <w:rPr>
          <w:rFonts w:ascii="Arial" w:hAnsi="Arial" w:cs="Arial"/>
          <w:sz w:val="22"/>
          <w:szCs w:val="22"/>
          <w:lang w:val="en-GB"/>
        </w:rPr>
      </w:pPr>
    </w:p>
    <w:p w14:paraId="111CF9BD" w14:textId="77777777" w:rsidR="00A66107" w:rsidRPr="005E4FCA" w:rsidRDefault="00A66107" w:rsidP="00707FC8">
      <w:pPr>
        <w:ind w:left="720" w:hanging="720"/>
        <w:jc w:val="both"/>
        <w:rPr>
          <w:rFonts w:ascii="Arial" w:hAnsi="Arial"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16E34B45" w14:textId="2DBA5A40" w:rsidR="000E6325" w:rsidRDefault="00436884" w:rsidP="005E4FCA">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270EC636" w14:textId="0A5212BC" w:rsidR="005E4FCA" w:rsidRDefault="005E4FCA" w:rsidP="00ED6A32">
      <w:pPr>
        <w:ind w:left="1440" w:hanging="1440"/>
        <w:jc w:val="both"/>
        <w:rPr>
          <w:rFonts w:ascii="Arial" w:hAnsi="Arial" w:cs="Arial"/>
          <w:iCs/>
          <w:sz w:val="22"/>
          <w:szCs w:val="22"/>
          <w:u w:val="single"/>
          <w:lang w:val="en-GB"/>
        </w:rPr>
      </w:pPr>
      <w:r w:rsidRPr="005E4FCA">
        <w:rPr>
          <w:rFonts w:ascii="Arial" w:hAnsi="Arial" w:cs="Arial"/>
          <w:iCs/>
          <w:sz w:val="22"/>
          <w:szCs w:val="22"/>
          <w:u w:val="single"/>
          <w:lang w:val="en-GB"/>
        </w:rPr>
        <w:t xml:space="preserve">Answer to 2.2: </w:t>
      </w:r>
    </w:p>
    <w:p w14:paraId="646A83F3" w14:textId="77777777" w:rsidR="005E4FCA" w:rsidRPr="005E4FCA" w:rsidRDefault="005E4FCA" w:rsidP="00ED6A32">
      <w:pPr>
        <w:ind w:left="1440" w:hanging="1440"/>
        <w:jc w:val="both"/>
        <w:rPr>
          <w:rFonts w:ascii="Arial" w:hAnsi="Arial" w:cs="Arial"/>
          <w:iCs/>
          <w:sz w:val="22"/>
          <w:szCs w:val="22"/>
          <w:u w:val="single"/>
          <w:lang w:val="en-GB"/>
        </w:rPr>
      </w:pPr>
    </w:p>
    <w:p w14:paraId="428DC0DA" w14:textId="73FA2D84" w:rsidR="00867A8F" w:rsidRPr="00A66107" w:rsidRDefault="00445999" w:rsidP="00867A8F">
      <w:pPr>
        <w:ind w:left="720" w:hanging="720"/>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Statement 1</w:t>
      </w:r>
      <w:r w:rsidRPr="00A66107">
        <w:rPr>
          <w:rFonts w:ascii="Arial" w:hAnsi="Arial" w:cs="Arial"/>
          <w:color w:val="808080" w:themeColor="background1" w:themeShade="80"/>
          <w:sz w:val="22"/>
          <w:szCs w:val="22"/>
          <w:lang w:val="en-GB"/>
        </w:rPr>
        <w:tab/>
      </w:r>
      <w:r w:rsidR="004070A7" w:rsidRPr="00A66107">
        <w:rPr>
          <w:rFonts w:ascii="Arial" w:hAnsi="Arial" w:cs="Arial"/>
          <w:color w:val="808080" w:themeColor="background1" w:themeShade="80"/>
          <w:sz w:val="22"/>
          <w:szCs w:val="22"/>
          <w:lang w:val="en-GB"/>
        </w:rPr>
        <w:t>Timely Notice – Article 14 of the Model Law.</w:t>
      </w:r>
    </w:p>
    <w:p w14:paraId="5FB103DB" w14:textId="24EDDFC5" w:rsidR="004070A7" w:rsidRPr="00A66107" w:rsidRDefault="004070A7" w:rsidP="00867A8F">
      <w:pPr>
        <w:ind w:left="720" w:hanging="720"/>
        <w:jc w:val="both"/>
        <w:rPr>
          <w:rFonts w:ascii="Arial" w:hAnsi="Arial" w:cs="Arial"/>
          <w:color w:val="808080" w:themeColor="background1" w:themeShade="80"/>
          <w:sz w:val="22"/>
          <w:szCs w:val="22"/>
          <w:lang w:val="en-GB"/>
        </w:rPr>
      </w:pPr>
    </w:p>
    <w:p w14:paraId="5D9E8713" w14:textId="4859AA83" w:rsidR="004070A7" w:rsidRPr="00A66107" w:rsidRDefault="004070A7" w:rsidP="004070A7">
      <w:pPr>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Statement 2</w:t>
      </w:r>
      <w:r w:rsidRPr="00A66107">
        <w:rPr>
          <w:rFonts w:ascii="Arial" w:hAnsi="Arial" w:cs="Arial"/>
          <w:color w:val="808080" w:themeColor="background1" w:themeShade="80"/>
          <w:sz w:val="22"/>
          <w:szCs w:val="22"/>
          <w:lang w:val="en-GB"/>
        </w:rPr>
        <w:tab/>
        <w:t xml:space="preserve">Safe conduct Rule – Article 10 </w:t>
      </w:r>
    </w:p>
    <w:p w14:paraId="32EF4B97" w14:textId="2133BE31" w:rsidR="004070A7" w:rsidRPr="00A66107" w:rsidRDefault="004070A7" w:rsidP="004070A7">
      <w:pPr>
        <w:jc w:val="both"/>
        <w:rPr>
          <w:rFonts w:ascii="Arial" w:hAnsi="Arial" w:cs="Arial"/>
          <w:color w:val="808080" w:themeColor="background1" w:themeShade="80"/>
          <w:sz w:val="22"/>
          <w:szCs w:val="22"/>
          <w:lang w:val="en-GB"/>
        </w:rPr>
      </w:pPr>
    </w:p>
    <w:p w14:paraId="59142B93" w14:textId="3DE2C047" w:rsidR="004070A7" w:rsidRPr="00A66107" w:rsidRDefault="004070A7" w:rsidP="004070A7">
      <w:pPr>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Statement 3</w:t>
      </w:r>
      <w:r w:rsidRPr="00A66107">
        <w:rPr>
          <w:rFonts w:ascii="Arial" w:hAnsi="Arial" w:cs="Arial"/>
          <w:color w:val="808080" w:themeColor="background1" w:themeShade="80"/>
          <w:sz w:val="22"/>
          <w:szCs w:val="22"/>
          <w:lang w:val="en-GB"/>
        </w:rPr>
        <w:tab/>
        <w:t xml:space="preserve">Presumption of insolvency – Article 31 </w:t>
      </w:r>
    </w:p>
    <w:p w14:paraId="3A528B41" w14:textId="532C3167" w:rsidR="00CB56CE" w:rsidRPr="00A66107" w:rsidRDefault="00CB56CE" w:rsidP="00707FC8">
      <w:pPr>
        <w:ind w:left="720" w:hanging="720"/>
        <w:jc w:val="both"/>
        <w:rPr>
          <w:rFonts w:ascii="Avenir Next" w:hAnsi="Avenir Next" w:cs="Arial"/>
          <w:color w:val="808080" w:themeColor="background1" w:themeShade="80"/>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23BAD5BE" w14:textId="1F3B96C3" w:rsidR="00F55D57" w:rsidRPr="00A66107" w:rsidRDefault="00094245" w:rsidP="005E4FCA">
      <w:p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In terms of the Court of Appeal the case at hand did not involve an issue of jurisdiction per say.  The issue at hand was whether</w:t>
      </w:r>
      <w:r w:rsidR="003A3F54" w:rsidRPr="00A66107">
        <w:rPr>
          <w:rFonts w:ascii="Arial" w:hAnsi="Arial" w:cs="Arial"/>
          <w:color w:val="808080" w:themeColor="background1" w:themeShade="80"/>
          <w:sz w:val="22"/>
          <w:szCs w:val="22"/>
          <w:lang w:val="en-GB"/>
        </w:rPr>
        <w:t>,</w:t>
      </w:r>
      <w:r w:rsidRPr="00A66107">
        <w:rPr>
          <w:rFonts w:ascii="Arial" w:hAnsi="Arial" w:cs="Arial"/>
          <w:color w:val="808080" w:themeColor="background1" w:themeShade="80"/>
          <w:sz w:val="22"/>
          <w:szCs w:val="22"/>
          <w:lang w:val="en-GB"/>
        </w:rPr>
        <w:t xml:space="preserve"> as a matter of settled practice</w:t>
      </w:r>
      <w:r w:rsidR="003A3F54" w:rsidRPr="00A66107">
        <w:rPr>
          <w:rFonts w:ascii="Arial" w:hAnsi="Arial" w:cs="Arial"/>
          <w:color w:val="808080" w:themeColor="background1" w:themeShade="80"/>
          <w:sz w:val="22"/>
          <w:szCs w:val="22"/>
          <w:lang w:val="en-GB"/>
        </w:rPr>
        <w:t>,</w:t>
      </w:r>
      <w:r w:rsidRPr="00A66107">
        <w:rPr>
          <w:rFonts w:ascii="Arial" w:hAnsi="Arial" w:cs="Arial"/>
          <w:color w:val="808080" w:themeColor="background1" w:themeShade="80"/>
          <w:sz w:val="22"/>
          <w:szCs w:val="22"/>
          <w:lang w:val="en-GB"/>
        </w:rPr>
        <w:t xml:space="preserve"> the court should not exercise its power to grant the indefinite Moratorium Continuation </w:t>
      </w:r>
      <w:r w:rsidR="00DB3A6E" w:rsidRPr="00A66107">
        <w:rPr>
          <w:rFonts w:ascii="Arial" w:hAnsi="Arial" w:cs="Arial"/>
          <w:color w:val="808080" w:themeColor="background1" w:themeShade="80"/>
          <w:sz w:val="22"/>
          <w:szCs w:val="22"/>
          <w:lang w:val="en-GB"/>
        </w:rPr>
        <w:t>because</w:t>
      </w:r>
      <w:r w:rsidR="008C5C79" w:rsidRPr="00A66107">
        <w:rPr>
          <w:rFonts w:ascii="Arial" w:hAnsi="Arial" w:cs="Arial"/>
          <w:color w:val="808080" w:themeColor="background1" w:themeShade="80"/>
          <w:sz w:val="22"/>
          <w:szCs w:val="22"/>
          <w:lang w:val="en-GB"/>
        </w:rPr>
        <w:t>,</w:t>
      </w:r>
      <w:r w:rsidR="00DB3A6E" w:rsidRPr="00A66107">
        <w:rPr>
          <w:rFonts w:ascii="Arial" w:hAnsi="Arial" w:cs="Arial"/>
          <w:color w:val="808080" w:themeColor="background1" w:themeShade="80"/>
          <w:sz w:val="22"/>
          <w:szCs w:val="22"/>
          <w:lang w:val="en-GB"/>
        </w:rPr>
        <w:t xml:space="preserve"> if the court </w:t>
      </w:r>
      <w:r w:rsidR="007C3733" w:rsidRPr="00A66107">
        <w:rPr>
          <w:rFonts w:ascii="Arial" w:hAnsi="Arial" w:cs="Arial"/>
          <w:color w:val="808080" w:themeColor="background1" w:themeShade="80"/>
          <w:sz w:val="22"/>
          <w:szCs w:val="22"/>
          <w:lang w:val="en-GB"/>
        </w:rPr>
        <w:t>decided to</w:t>
      </w:r>
      <w:r w:rsidRPr="00A66107">
        <w:rPr>
          <w:rFonts w:ascii="Arial" w:hAnsi="Arial" w:cs="Arial"/>
          <w:color w:val="808080" w:themeColor="background1" w:themeShade="80"/>
          <w:sz w:val="22"/>
          <w:szCs w:val="22"/>
          <w:lang w:val="en-GB"/>
        </w:rPr>
        <w:t xml:space="preserve"> do so, it would</w:t>
      </w:r>
    </w:p>
    <w:p w14:paraId="78EF6D00" w14:textId="3830B51F" w:rsidR="008C5C79" w:rsidRPr="005E4FCA" w:rsidRDefault="00DB3A6E" w:rsidP="005E4FCA">
      <w:pPr>
        <w:spacing w:line="360" w:lineRule="auto"/>
        <w:jc w:val="both"/>
        <w:rPr>
          <w:rFonts w:ascii="Arial" w:hAnsi="Arial" w:cs="Arial"/>
          <w:sz w:val="22"/>
          <w:szCs w:val="22"/>
          <w:lang w:val="en-GB"/>
        </w:rPr>
      </w:pPr>
      <w:r w:rsidRPr="00A66107">
        <w:rPr>
          <w:rFonts w:ascii="Arial" w:hAnsi="Arial" w:cs="Arial"/>
          <w:color w:val="808080" w:themeColor="background1" w:themeShade="80"/>
          <w:sz w:val="22"/>
          <w:szCs w:val="22"/>
          <w:lang w:val="en-GB"/>
        </w:rPr>
        <w:t xml:space="preserve">substantively prevent English creditors from enforcing their English law rights </w:t>
      </w:r>
      <w:r w:rsidR="003A3F54" w:rsidRPr="00A66107">
        <w:rPr>
          <w:rFonts w:ascii="Arial" w:hAnsi="Arial" w:cs="Arial"/>
          <w:color w:val="808080" w:themeColor="background1" w:themeShade="80"/>
          <w:sz w:val="22"/>
          <w:szCs w:val="22"/>
          <w:lang w:val="en-GB"/>
        </w:rPr>
        <w:t>provided for</w:t>
      </w:r>
      <w:r w:rsidR="00025597" w:rsidRPr="00A66107">
        <w:rPr>
          <w:rFonts w:ascii="Arial" w:hAnsi="Arial" w:cs="Arial"/>
          <w:color w:val="808080" w:themeColor="background1" w:themeShade="80"/>
          <w:sz w:val="22"/>
          <w:szCs w:val="22"/>
          <w:lang w:val="en-GB"/>
        </w:rPr>
        <w:t xml:space="preserve"> in the Gibbs Rule, </w:t>
      </w:r>
      <w:r w:rsidR="00F55D57" w:rsidRPr="00A66107">
        <w:rPr>
          <w:rFonts w:ascii="Arial" w:hAnsi="Arial" w:cs="Arial"/>
          <w:color w:val="808080" w:themeColor="background1" w:themeShade="80"/>
          <w:sz w:val="22"/>
          <w:szCs w:val="22"/>
          <w:lang w:val="en-GB"/>
        </w:rPr>
        <w:t>and</w:t>
      </w:r>
      <w:r w:rsidR="00025597" w:rsidRPr="00A66107">
        <w:rPr>
          <w:rFonts w:ascii="Arial" w:hAnsi="Arial" w:cs="Arial"/>
          <w:color w:val="808080" w:themeColor="background1" w:themeShade="80"/>
          <w:sz w:val="22"/>
          <w:szCs w:val="22"/>
          <w:lang w:val="en-GB"/>
        </w:rPr>
        <w:t xml:space="preserve"> prolong the stay</w:t>
      </w:r>
      <w:r w:rsidR="003A3F54" w:rsidRPr="00A66107">
        <w:rPr>
          <w:rFonts w:ascii="Arial" w:hAnsi="Arial" w:cs="Arial"/>
          <w:color w:val="808080" w:themeColor="background1" w:themeShade="80"/>
          <w:sz w:val="22"/>
          <w:szCs w:val="22"/>
          <w:lang w:val="en-GB"/>
        </w:rPr>
        <w:t xml:space="preserve"> unnecessarily</w:t>
      </w:r>
      <w:r w:rsidR="00E5361F" w:rsidRPr="00A66107">
        <w:rPr>
          <w:rFonts w:ascii="Arial" w:hAnsi="Arial" w:cs="Arial"/>
          <w:color w:val="808080" w:themeColor="background1" w:themeShade="80"/>
          <w:sz w:val="22"/>
          <w:szCs w:val="22"/>
          <w:lang w:val="en-GB"/>
        </w:rPr>
        <w:t>.</w:t>
      </w:r>
      <w:r w:rsidR="003A3F54" w:rsidRPr="00A66107">
        <w:rPr>
          <w:rFonts w:ascii="Arial" w:hAnsi="Arial" w:cs="Arial"/>
          <w:color w:val="808080" w:themeColor="background1" w:themeShade="80"/>
          <w:sz w:val="22"/>
          <w:szCs w:val="22"/>
          <w:lang w:val="en-GB"/>
        </w:rPr>
        <w:t xml:space="preserve">  </w:t>
      </w:r>
      <w:r w:rsidR="00F55D57" w:rsidRPr="00A66107">
        <w:rPr>
          <w:rFonts w:ascii="Arial" w:hAnsi="Arial" w:cs="Arial"/>
          <w:color w:val="808080" w:themeColor="background1" w:themeShade="80"/>
          <w:sz w:val="22"/>
          <w:szCs w:val="22"/>
          <w:lang w:val="en-GB"/>
        </w:rPr>
        <w:t xml:space="preserve">The Appeal Court held that </w:t>
      </w:r>
      <w:r w:rsidR="008C5C79" w:rsidRPr="00A66107">
        <w:rPr>
          <w:rFonts w:ascii="Arial" w:hAnsi="Arial" w:cs="Arial"/>
          <w:color w:val="808080" w:themeColor="background1" w:themeShade="80"/>
          <w:sz w:val="22"/>
          <w:szCs w:val="22"/>
          <w:lang w:val="en-GB"/>
        </w:rPr>
        <w:t>it could only grant the indefinite Moratorium Continuation if it were satisfied that</w:t>
      </w:r>
      <w:r w:rsidR="000D58E6" w:rsidRPr="00A66107">
        <w:rPr>
          <w:rFonts w:ascii="Arial" w:hAnsi="Arial" w:cs="Arial"/>
          <w:color w:val="808080" w:themeColor="background1" w:themeShade="80"/>
          <w:sz w:val="22"/>
          <w:szCs w:val="22"/>
          <w:lang w:val="en-GB"/>
        </w:rPr>
        <w:t>,</w:t>
      </w:r>
      <w:r w:rsidR="003A3F54" w:rsidRPr="00A66107">
        <w:rPr>
          <w:rFonts w:ascii="Arial" w:hAnsi="Arial" w:cs="Arial"/>
          <w:color w:val="808080" w:themeColor="background1" w:themeShade="80"/>
          <w:sz w:val="22"/>
          <w:szCs w:val="22"/>
          <w:lang w:val="en-GB"/>
        </w:rPr>
        <w:t xml:space="preserve"> t</w:t>
      </w:r>
      <w:r w:rsidR="008C5C79" w:rsidRPr="00A66107">
        <w:rPr>
          <w:rFonts w:ascii="Arial" w:hAnsi="Arial" w:cs="Arial"/>
          <w:color w:val="808080" w:themeColor="background1" w:themeShade="80"/>
          <w:sz w:val="22"/>
          <w:szCs w:val="22"/>
          <w:lang w:val="en-GB"/>
        </w:rPr>
        <w:t>he stay would have to be necessary to protect creditors; and</w:t>
      </w:r>
      <w:r w:rsidR="003A3F54" w:rsidRPr="00A66107">
        <w:rPr>
          <w:rFonts w:ascii="Arial" w:hAnsi="Arial" w:cs="Arial"/>
          <w:color w:val="808080" w:themeColor="background1" w:themeShade="80"/>
          <w:sz w:val="22"/>
          <w:szCs w:val="22"/>
          <w:lang w:val="en-GB"/>
        </w:rPr>
        <w:t xml:space="preserve"> t</w:t>
      </w:r>
      <w:r w:rsidR="008C5C79" w:rsidRPr="00A66107">
        <w:rPr>
          <w:rFonts w:ascii="Arial" w:hAnsi="Arial" w:cs="Arial"/>
          <w:color w:val="808080" w:themeColor="background1" w:themeShade="80"/>
          <w:sz w:val="22"/>
          <w:szCs w:val="22"/>
          <w:lang w:val="en-GB"/>
        </w:rPr>
        <w:t>he stay would be an appropriate way to achieve such protection</w:t>
      </w:r>
      <w:r w:rsidR="008C5C79" w:rsidRPr="005E4FCA">
        <w:rPr>
          <w:rFonts w:ascii="Arial" w:hAnsi="Arial" w:cs="Arial"/>
          <w:sz w:val="22"/>
          <w:szCs w:val="22"/>
          <w:lang w:val="en-GB"/>
        </w:rPr>
        <w:t>.</w:t>
      </w:r>
    </w:p>
    <w:p w14:paraId="3417DB7A" w14:textId="1B3FE37F" w:rsidR="00CB56CE" w:rsidRDefault="00CB56CE" w:rsidP="00707FC8">
      <w:pPr>
        <w:jc w:val="both"/>
        <w:rPr>
          <w:rFonts w:ascii="Avenir Next" w:hAnsi="Avenir Next" w:cs="Arial"/>
          <w:b/>
          <w:sz w:val="22"/>
          <w:szCs w:val="22"/>
          <w:lang w:val="en-GB"/>
        </w:rPr>
      </w:pPr>
    </w:p>
    <w:p w14:paraId="7D075261" w14:textId="63E39AAC"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396D3281" w:rsidR="00867A8F" w:rsidRPr="00A66107" w:rsidRDefault="00871E48" w:rsidP="005E4FCA">
      <w:p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In terms of Article 22 it is a matter of striking an appropriate balance between the relief granted by the court in the enacting State to a foreign representative and the effect of the relief.  The </w:t>
      </w:r>
      <w:r w:rsidRPr="00A66107">
        <w:rPr>
          <w:rFonts w:ascii="Arial" w:hAnsi="Arial" w:cs="Arial"/>
          <w:color w:val="808080" w:themeColor="background1" w:themeShade="80"/>
          <w:sz w:val="22"/>
          <w:szCs w:val="22"/>
          <w:lang w:val="en-GB"/>
        </w:rPr>
        <w:lastRenderedPageBreak/>
        <w:t xml:space="preserve">court must </w:t>
      </w:r>
      <w:r w:rsidR="00310497" w:rsidRPr="00A66107">
        <w:rPr>
          <w:rFonts w:ascii="Arial" w:hAnsi="Arial" w:cs="Arial"/>
          <w:color w:val="808080" w:themeColor="background1" w:themeShade="80"/>
          <w:sz w:val="22"/>
          <w:szCs w:val="22"/>
          <w:lang w:val="en-GB"/>
        </w:rPr>
        <w:t xml:space="preserve">in terms of article 22(1) </w:t>
      </w:r>
      <w:r w:rsidRPr="00A66107">
        <w:rPr>
          <w:rFonts w:ascii="Arial" w:hAnsi="Arial" w:cs="Arial"/>
          <w:color w:val="808080" w:themeColor="background1" w:themeShade="80"/>
          <w:sz w:val="22"/>
          <w:szCs w:val="22"/>
          <w:lang w:val="en-GB"/>
        </w:rPr>
        <w:t>be satisfied</w:t>
      </w:r>
      <w:r w:rsidR="00310497" w:rsidRPr="00A66107">
        <w:rPr>
          <w:rFonts w:ascii="Arial" w:hAnsi="Arial" w:cs="Arial"/>
          <w:color w:val="808080" w:themeColor="background1" w:themeShade="80"/>
          <w:sz w:val="22"/>
          <w:szCs w:val="22"/>
          <w:lang w:val="en-GB"/>
        </w:rPr>
        <w:t xml:space="preserve">, </w:t>
      </w:r>
      <w:proofErr w:type="gramStart"/>
      <w:r w:rsidR="00310497" w:rsidRPr="00A66107">
        <w:rPr>
          <w:rFonts w:ascii="Arial" w:hAnsi="Arial" w:cs="Arial"/>
          <w:color w:val="808080" w:themeColor="background1" w:themeShade="80"/>
          <w:sz w:val="22"/>
          <w:szCs w:val="22"/>
          <w:lang w:val="en-GB"/>
        </w:rPr>
        <w:t>at all times</w:t>
      </w:r>
      <w:proofErr w:type="gramEnd"/>
      <w:r w:rsidR="00310497" w:rsidRPr="00A66107">
        <w:rPr>
          <w:rFonts w:ascii="Arial" w:hAnsi="Arial" w:cs="Arial"/>
          <w:color w:val="808080" w:themeColor="background1" w:themeShade="80"/>
          <w:sz w:val="22"/>
          <w:szCs w:val="22"/>
          <w:lang w:val="en-GB"/>
        </w:rPr>
        <w:t xml:space="preserve">, that the interest of creditors, debtors and interested persons are adequately protected.  The relief granted by the court in terms of article 19 or 21 may be subjected to conditions the court considers appropriate.  In terms of article 22 (3) the court may, at the request of a foreign representative or an interested person affected by the relief granted under article 19 or 21, or on its own motion, modify or terminate such relief.  </w:t>
      </w:r>
    </w:p>
    <w:p w14:paraId="396F3E81" w14:textId="77777777" w:rsidR="00257437" w:rsidRPr="005E4FCA" w:rsidRDefault="00257437" w:rsidP="005E4FCA">
      <w:pPr>
        <w:spacing w:line="360" w:lineRule="auto"/>
        <w:jc w:val="both"/>
        <w:rPr>
          <w:rFonts w:ascii="Arial" w:hAnsi="Arial"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1FE1A8A0" w14:textId="77777777" w:rsidR="005E4FCA" w:rsidRPr="005E4FCA" w:rsidRDefault="005E4FCA" w:rsidP="00E27E3C">
      <w:pPr>
        <w:jc w:val="both"/>
        <w:rPr>
          <w:rFonts w:ascii="Arial" w:hAnsi="Arial" w:cs="Arial"/>
          <w:sz w:val="22"/>
          <w:szCs w:val="22"/>
          <w:u w:val="single"/>
          <w:lang w:val="en-GB"/>
        </w:rPr>
      </w:pPr>
    </w:p>
    <w:p w14:paraId="6242A7A6" w14:textId="5EBEFB10" w:rsidR="005E4FCA" w:rsidRPr="005E4FCA" w:rsidRDefault="005E4FCA" w:rsidP="00E27E3C">
      <w:pPr>
        <w:jc w:val="both"/>
        <w:rPr>
          <w:rFonts w:ascii="Arial" w:hAnsi="Arial" w:cs="Arial"/>
          <w:sz w:val="22"/>
          <w:szCs w:val="22"/>
          <w:u w:val="single"/>
          <w:lang w:val="en-GB"/>
        </w:rPr>
      </w:pPr>
      <w:proofErr w:type="gramStart"/>
      <w:r w:rsidRPr="005E4FCA">
        <w:rPr>
          <w:rFonts w:ascii="Arial" w:hAnsi="Arial" w:cs="Arial"/>
          <w:sz w:val="22"/>
          <w:szCs w:val="22"/>
          <w:u w:val="single"/>
          <w:lang w:val="en-GB"/>
        </w:rPr>
        <w:t>Answer  to</w:t>
      </w:r>
      <w:proofErr w:type="gramEnd"/>
      <w:r w:rsidRPr="005E4FCA">
        <w:rPr>
          <w:rFonts w:ascii="Arial" w:hAnsi="Arial" w:cs="Arial"/>
          <w:sz w:val="22"/>
          <w:szCs w:val="22"/>
          <w:u w:val="single"/>
          <w:lang w:val="en-GB"/>
        </w:rPr>
        <w:t xml:space="preserve"> 3.1:</w:t>
      </w:r>
    </w:p>
    <w:p w14:paraId="318A14AF" w14:textId="77777777" w:rsidR="00C550C8" w:rsidRPr="005E4FCA" w:rsidRDefault="00C550C8" w:rsidP="00707FC8">
      <w:pPr>
        <w:jc w:val="both"/>
        <w:rPr>
          <w:rFonts w:ascii="Avenir Next" w:hAnsi="Avenir Next" w:cs="Arial"/>
          <w:sz w:val="22"/>
          <w:szCs w:val="22"/>
          <w:lang w:val="en-GB"/>
        </w:rPr>
      </w:pPr>
    </w:p>
    <w:p w14:paraId="08475351" w14:textId="16B59CEC" w:rsidR="00867A8F" w:rsidRPr="00A66107" w:rsidRDefault="007F1889" w:rsidP="005E4FCA">
      <w:p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Article 25 states that a foreign representative applying in the enacting State has the </w:t>
      </w:r>
      <w:r w:rsidR="002E6F2D" w:rsidRPr="00A66107">
        <w:rPr>
          <w:rFonts w:ascii="Arial" w:hAnsi="Arial" w:cs="Arial"/>
          <w:color w:val="808080" w:themeColor="background1" w:themeShade="80"/>
          <w:sz w:val="22"/>
          <w:szCs w:val="22"/>
          <w:lang w:val="en-GB"/>
        </w:rPr>
        <w:t>right to d</w:t>
      </w:r>
      <w:r w:rsidRPr="00A66107">
        <w:rPr>
          <w:rFonts w:ascii="Arial" w:hAnsi="Arial" w:cs="Arial"/>
          <w:color w:val="808080" w:themeColor="background1" w:themeShade="80"/>
          <w:sz w:val="22"/>
          <w:szCs w:val="22"/>
          <w:lang w:val="en-GB"/>
        </w:rPr>
        <w:t>irect access to courts (article 9); to apply to commence a local proceeding in the enacting State on the conditions applicable in th</w:t>
      </w:r>
      <w:r w:rsidR="002E6F2D" w:rsidRPr="00A66107">
        <w:rPr>
          <w:rFonts w:ascii="Arial" w:hAnsi="Arial" w:cs="Arial"/>
          <w:color w:val="808080" w:themeColor="background1" w:themeShade="80"/>
          <w:sz w:val="22"/>
          <w:szCs w:val="22"/>
          <w:lang w:val="en-GB"/>
        </w:rPr>
        <w:t>at State (article 11); to apply to the court for recognition of the foreign proceedings in which the foreign representative has been appointed” Article 15, it also means that when recognised, a foreign representative can participate in insolvency-related proceedings in the enacting State under the law of that State</w:t>
      </w:r>
      <w:r w:rsidR="00015BEF" w:rsidRPr="00A66107">
        <w:rPr>
          <w:rFonts w:ascii="Arial" w:hAnsi="Arial" w:cs="Arial"/>
          <w:color w:val="808080" w:themeColor="background1" w:themeShade="80"/>
          <w:sz w:val="22"/>
          <w:szCs w:val="22"/>
          <w:lang w:val="en-GB"/>
        </w:rPr>
        <w:t xml:space="preserve"> (article12); to initiate action to avoid or otherwise render ineffective acts detrimental to creditors (article23) and also to intervene in any local proceedings in which the debtor is a party (article(24).  It is important to note that foreign creditors have the same rights as local </w:t>
      </w:r>
      <w:r w:rsidR="00691167" w:rsidRPr="00A66107">
        <w:rPr>
          <w:rFonts w:ascii="Arial" w:hAnsi="Arial" w:cs="Arial"/>
          <w:color w:val="808080" w:themeColor="background1" w:themeShade="80"/>
          <w:sz w:val="22"/>
          <w:szCs w:val="22"/>
          <w:lang w:val="en-GB"/>
        </w:rPr>
        <w:t xml:space="preserve">creditors to commence and participate in proceedings in the enacting state (article 13) </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76DF28F6" w14:textId="564572ED" w:rsidR="00F35EB3" w:rsidRPr="00A66107" w:rsidRDefault="00F35EB3" w:rsidP="00F35EB3">
      <w:pPr>
        <w:pStyle w:val="NormalWeb"/>
        <w:spacing w:line="360" w:lineRule="auto"/>
        <w:jc w:val="both"/>
        <w:rPr>
          <w:rFonts w:ascii="Arial" w:hAnsi="Arial" w:cs="Arial"/>
          <w:color w:val="808080" w:themeColor="background1" w:themeShade="80"/>
          <w:sz w:val="22"/>
          <w:szCs w:val="22"/>
        </w:rPr>
      </w:pPr>
      <w:r w:rsidRPr="00A66107">
        <w:rPr>
          <w:rFonts w:ascii="Arial" w:hAnsi="Arial" w:cs="Arial"/>
          <w:color w:val="808080" w:themeColor="background1" w:themeShade="80"/>
          <w:sz w:val="22"/>
          <w:szCs w:val="22"/>
        </w:rPr>
        <w:t xml:space="preserve">In no </w:t>
      </w:r>
      <w:proofErr w:type="gramStart"/>
      <w:r w:rsidRPr="00A66107">
        <w:rPr>
          <w:rFonts w:ascii="Arial" w:hAnsi="Arial" w:cs="Arial"/>
          <w:color w:val="808080" w:themeColor="background1" w:themeShade="80"/>
          <w:sz w:val="22"/>
          <w:szCs w:val="22"/>
        </w:rPr>
        <w:t>particular order</w:t>
      </w:r>
      <w:proofErr w:type="gramEnd"/>
      <w:r w:rsidRPr="00A66107">
        <w:rPr>
          <w:rFonts w:ascii="Arial" w:hAnsi="Arial" w:cs="Arial"/>
          <w:color w:val="808080" w:themeColor="background1" w:themeShade="80"/>
          <w:sz w:val="22"/>
          <w:szCs w:val="22"/>
        </w:rPr>
        <w:t xml:space="preserve">, the following list shows the additional </w:t>
      </w:r>
      <w:r w:rsidR="005E4FCA" w:rsidRPr="00A66107">
        <w:rPr>
          <w:rFonts w:ascii="Arial" w:hAnsi="Arial" w:cs="Arial"/>
          <w:color w:val="808080" w:themeColor="background1" w:themeShade="80"/>
          <w:sz w:val="22"/>
          <w:szCs w:val="22"/>
        </w:rPr>
        <w:t>issues</w:t>
      </w:r>
      <w:r w:rsidRPr="00A66107">
        <w:rPr>
          <w:rFonts w:ascii="Arial" w:hAnsi="Arial" w:cs="Arial"/>
          <w:color w:val="808080" w:themeColor="background1" w:themeShade="80"/>
          <w:sz w:val="22"/>
          <w:szCs w:val="22"/>
        </w:rPr>
        <w:t xml:space="preserve"> relevant to recognizing foreign proceedings and </w:t>
      </w:r>
      <w:r w:rsidR="005E4FCA" w:rsidRPr="00A66107">
        <w:rPr>
          <w:rFonts w:ascii="Arial" w:hAnsi="Arial" w:cs="Arial"/>
          <w:color w:val="808080" w:themeColor="background1" w:themeShade="80"/>
          <w:sz w:val="22"/>
          <w:szCs w:val="22"/>
        </w:rPr>
        <w:t>granting</w:t>
      </w:r>
      <w:r w:rsidRPr="00A66107">
        <w:rPr>
          <w:rFonts w:ascii="Arial" w:hAnsi="Arial" w:cs="Arial"/>
          <w:color w:val="808080" w:themeColor="background1" w:themeShade="80"/>
          <w:sz w:val="22"/>
          <w:szCs w:val="22"/>
        </w:rPr>
        <w:t xml:space="preserve"> forms of relief: </w:t>
      </w:r>
    </w:p>
    <w:p w14:paraId="54A3ABDE" w14:textId="22328398" w:rsidR="00F35EB3" w:rsidRPr="00A66107" w:rsidRDefault="008C4A28" w:rsidP="00F35EB3">
      <w:pPr>
        <w:pStyle w:val="NormalWeb"/>
        <w:numPr>
          <w:ilvl w:val="0"/>
          <w:numId w:val="20"/>
        </w:numPr>
        <w:spacing w:line="360" w:lineRule="auto"/>
        <w:jc w:val="both"/>
        <w:rPr>
          <w:rFonts w:ascii="Arial" w:hAnsi="Arial" w:cs="Arial"/>
          <w:color w:val="808080" w:themeColor="background1" w:themeShade="80"/>
          <w:sz w:val="22"/>
          <w:szCs w:val="22"/>
        </w:rPr>
      </w:pPr>
      <w:r w:rsidRPr="00A66107">
        <w:rPr>
          <w:rFonts w:ascii="Arial" w:hAnsi="Arial" w:cs="Arial"/>
          <w:color w:val="808080" w:themeColor="background1" w:themeShade="80"/>
          <w:sz w:val="22"/>
          <w:szCs w:val="22"/>
        </w:rPr>
        <w:t>Article 6.</w:t>
      </w:r>
      <w:r w:rsidR="00F35EB3" w:rsidRPr="00A66107">
        <w:rPr>
          <w:rFonts w:ascii="Arial" w:hAnsi="Arial" w:cs="Arial"/>
          <w:color w:val="808080" w:themeColor="background1" w:themeShade="80"/>
          <w:sz w:val="22"/>
          <w:szCs w:val="22"/>
        </w:rPr>
        <w:t xml:space="preserve"> provides that the </w:t>
      </w:r>
      <w:r w:rsidR="005E4FCA" w:rsidRPr="00A66107">
        <w:rPr>
          <w:rFonts w:ascii="Arial" w:hAnsi="Arial" w:cs="Arial"/>
          <w:color w:val="808080" w:themeColor="background1" w:themeShade="80"/>
          <w:sz w:val="22"/>
          <w:szCs w:val="22"/>
        </w:rPr>
        <w:t>Court</w:t>
      </w:r>
      <w:r w:rsidR="00F35EB3" w:rsidRPr="00A66107">
        <w:rPr>
          <w:rFonts w:ascii="Arial" w:hAnsi="Arial" w:cs="Arial"/>
          <w:color w:val="808080" w:themeColor="background1" w:themeShade="80"/>
          <w:sz w:val="22"/>
          <w:szCs w:val="22"/>
        </w:rPr>
        <w:t xml:space="preserve"> may refuse </w:t>
      </w:r>
      <w:proofErr w:type="gramStart"/>
      <w:r w:rsidR="00F35EB3" w:rsidRPr="00A66107">
        <w:rPr>
          <w:rFonts w:ascii="Arial" w:hAnsi="Arial" w:cs="Arial"/>
          <w:color w:val="808080" w:themeColor="background1" w:themeShade="80"/>
          <w:sz w:val="22"/>
          <w:szCs w:val="22"/>
        </w:rPr>
        <w:t>recognise</w:t>
      </w:r>
      <w:proofErr w:type="gramEnd"/>
      <w:r w:rsidR="00F35EB3" w:rsidRPr="00A66107">
        <w:rPr>
          <w:rFonts w:ascii="Arial" w:hAnsi="Arial" w:cs="Arial"/>
          <w:color w:val="808080" w:themeColor="background1" w:themeShade="80"/>
          <w:sz w:val="22"/>
          <w:szCs w:val="22"/>
        </w:rPr>
        <w:t xml:space="preserve"> a </w:t>
      </w:r>
      <w:r w:rsidR="00A66107" w:rsidRPr="00A66107">
        <w:rPr>
          <w:rFonts w:ascii="Arial" w:hAnsi="Arial" w:cs="Arial"/>
          <w:color w:val="808080" w:themeColor="background1" w:themeShade="80"/>
          <w:sz w:val="22"/>
          <w:szCs w:val="22"/>
        </w:rPr>
        <w:t>foreign proceeding</w:t>
      </w:r>
      <w:r w:rsidR="00F35EB3" w:rsidRPr="00A66107">
        <w:rPr>
          <w:rFonts w:ascii="Arial" w:hAnsi="Arial" w:cs="Arial"/>
          <w:color w:val="808080" w:themeColor="background1" w:themeShade="80"/>
          <w:sz w:val="22"/>
          <w:szCs w:val="22"/>
        </w:rPr>
        <w:t xml:space="preserve"> or grant certain forms of relief if to do so would offend public policy in the enabling State.</w:t>
      </w:r>
    </w:p>
    <w:p w14:paraId="67AFC186" w14:textId="4476163F" w:rsidR="00F35EB3" w:rsidRPr="00A66107" w:rsidRDefault="008C4A28" w:rsidP="00EB6DD0">
      <w:pPr>
        <w:pStyle w:val="NormalWeb"/>
        <w:numPr>
          <w:ilvl w:val="0"/>
          <w:numId w:val="20"/>
        </w:numPr>
        <w:spacing w:line="360" w:lineRule="auto"/>
        <w:jc w:val="both"/>
        <w:rPr>
          <w:rFonts w:ascii="Arial" w:hAnsi="Arial" w:cs="Arial"/>
          <w:color w:val="808080" w:themeColor="background1" w:themeShade="80"/>
          <w:sz w:val="22"/>
          <w:szCs w:val="22"/>
        </w:rPr>
      </w:pPr>
      <w:r w:rsidRPr="00A66107">
        <w:rPr>
          <w:rFonts w:ascii="Arial" w:hAnsi="Arial" w:cs="Arial"/>
          <w:color w:val="808080" w:themeColor="background1" w:themeShade="80"/>
          <w:sz w:val="22"/>
          <w:szCs w:val="22"/>
        </w:rPr>
        <w:t xml:space="preserve">Article 7. </w:t>
      </w:r>
      <w:r w:rsidR="00F35EB3" w:rsidRPr="00A66107">
        <w:rPr>
          <w:rFonts w:ascii="Arial" w:hAnsi="Arial" w:cs="Arial"/>
          <w:color w:val="808080" w:themeColor="background1" w:themeShade="80"/>
          <w:sz w:val="22"/>
          <w:szCs w:val="22"/>
        </w:rPr>
        <w:t xml:space="preserve">provides that </w:t>
      </w:r>
      <w:r w:rsidRPr="00A66107">
        <w:rPr>
          <w:rFonts w:ascii="Arial" w:hAnsi="Arial" w:cs="Arial"/>
          <w:color w:val="808080" w:themeColor="background1" w:themeShade="80"/>
          <w:sz w:val="22"/>
          <w:szCs w:val="22"/>
        </w:rPr>
        <w:t xml:space="preserve">a court </w:t>
      </w:r>
      <w:r w:rsidR="00F35EB3" w:rsidRPr="00A66107">
        <w:rPr>
          <w:rFonts w:ascii="Arial" w:hAnsi="Arial" w:cs="Arial"/>
          <w:color w:val="808080" w:themeColor="background1" w:themeShade="80"/>
          <w:sz w:val="22"/>
          <w:szCs w:val="22"/>
        </w:rPr>
        <w:t xml:space="preserve">may use its powers to assist the </w:t>
      </w:r>
      <w:r w:rsidR="005E4FCA" w:rsidRPr="00A66107">
        <w:rPr>
          <w:rFonts w:ascii="Arial" w:hAnsi="Arial" w:cs="Arial"/>
          <w:color w:val="808080" w:themeColor="background1" w:themeShade="80"/>
          <w:sz w:val="22"/>
          <w:szCs w:val="22"/>
        </w:rPr>
        <w:t>foreign</w:t>
      </w:r>
      <w:r w:rsidR="00F35EB3" w:rsidRPr="00A66107">
        <w:rPr>
          <w:rFonts w:ascii="Arial" w:hAnsi="Arial" w:cs="Arial"/>
          <w:color w:val="808080" w:themeColor="background1" w:themeShade="80"/>
          <w:sz w:val="22"/>
          <w:szCs w:val="22"/>
        </w:rPr>
        <w:t xml:space="preserve"> </w:t>
      </w:r>
      <w:r w:rsidR="00A66107" w:rsidRPr="00A66107">
        <w:rPr>
          <w:rFonts w:ascii="Arial" w:hAnsi="Arial" w:cs="Arial"/>
          <w:color w:val="808080" w:themeColor="background1" w:themeShade="80"/>
          <w:sz w:val="22"/>
          <w:szCs w:val="22"/>
        </w:rPr>
        <w:t>representative</w:t>
      </w:r>
      <w:r w:rsidR="00F35EB3" w:rsidRPr="00A66107">
        <w:rPr>
          <w:rFonts w:ascii="Arial" w:hAnsi="Arial" w:cs="Arial"/>
          <w:color w:val="808080" w:themeColor="background1" w:themeShade="80"/>
          <w:sz w:val="22"/>
          <w:szCs w:val="22"/>
        </w:rPr>
        <w:t xml:space="preserve"> by granting relief permitting her to perform acts outside the forms of relief specifically </w:t>
      </w:r>
      <w:r w:rsidR="003E2BF0" w:rsidRPr="00A66107">
        <w:rPr>
          <w:rFonts w:ascii="Arial" w:hAnsi="Arial" w:cs="Arial"/>
          <w:color w:val="808080" w:themeColor="background1" w:themeShade="80"/>
          <w:sz w:val="22"/>
          <w:szCs w:val="22"/>
        </w:rPr>
        <w:t xml:space="preserve">mentioned </w:t>
      </w:r>
      <w:r w:rsidR="00F35EB3" w:rsidRPr="00A66107">
        <w:rPr>
          <w:rFonts w:ascii="Arial" w:hAnsi="Arial" w:cs="Arial"/>
          <w:color w:val="808080" w:themeColor="background1" w:themeShade="80"/>
          <w:sz w:val="22"/>
          <w:szCs w:val="22"/>
        </w:rPr>
        <w:t>in the MODEL LAW.</w:t>
      </w:r>
    </w:p>
    <w:p w14:paraId="3C1354D0" w14:textId="19DC9D20" w:rsidR="003E2BF0" w:rsidRPr="00A66107" w:rsidRDefault="008C4A28" w:rsidP="00F35EB3">
      <w:pPr>
        <w:pStyle w:val="NormalWeb"/>
        <w:numPr>
          <w:ilvl w:val="0"/>
          <w:numId w:val="20"/>
        </w:numPr>
        <w:spacing w:line="360" w:lineRule="auto"/>
        <w:jc w:val="both"/>
        <w:rPr>
          <w:rFonts w:ascii="Arial" w:hAnsi="Arial" w:cs="Arial"/>
          <w:color w:val="808080" w:themeColor="background1" w:themeShade="80"/>
          <w:sz w:val="22"/>
          <w:szCs w:val="22"/>
        </w:rPr>
      </w:pPr>
      <w:r w:rsidRPr="00A66107">
        <w:rPr>
          <w:rFonts w:ascii="Arial" w:hAnsi="Arial" w:cs="Arial"/>
          <w:color w:val="808080" w:themeColor="background1" w:themeShade="80"/>
          <w:sz w:val="22"/>
          <w:szCs w:val="22"/>
        </w:rPr>
        <w:t xml:space="preserve">Article 10. </w:t>
      </w:r>
      <w:r w:rsidR="005E4FCA" w:rsidRPr="00A66107">
        <w:rPr>
          <w:rFonts w:ascii="Arial" w:hAnsi="Arial" w:cs="Arial"/>
          <w:color w:val="808080" w:themeColor="background1" w:themeShade="80"/>
          <w:sz w:val="22"/>
          <w:szCs w:val="22"/>
        </w:rPr>
        <w:t>p</w:t>
      </w:r>
      <w:r w:rsidR="003E2BF0" w:rsidRPr="00A66107">
        <w:rPr>
          <w:rFonts w:ascii="Arial" w:hAnsi="Arial" w:cs="Arial"/>
          <w:color w:val="808080" w:themeColor="background1" w:themeShade="80"/>
          <w:sz w:val="22"/>
          <w:szCs w:val="22"/>
        </w:rPr>
        <w:t xml:space="preserve">rotects the foreign representative by shielding her from being sued or brought to court in respect </w:t>
      </w:r>
      <w:r w:rsidR="005E4FCA" w:rsidRPr="00A66107">
        <w:rPr>
          <w:rFonts w:ascii="Arial" w:hAnsi="Arial" w:cs="Arial"/>
          <w:color w:val="808080" w:themeColor="background1" w:themeShade="80"/>
          <w:sz w:val="22"/>
          <w:szCs w:val="22"/>
        </w:rPr>
        <w:t>to</w:t>
      </w:r>
      <w:r w:rsidR="003E2BF0" w:rsidRPr="00A66107">
        <w:rPr>
          <w:rFonts w:ascii="Arial" w:hAnsi="Arial" w:cs="Arial"/>
          <w:color w:val="808080" w:themeColor="background1" w:themeShade="80"/>
          <w:sz w:val="22"/>
          <w:szCs w:val="22"/>
        </w:rPr>
        <w:t xml:space="preserve"> matters unrelated to the application for recognition and </w:t>
      </w:r>
      <w:r w:rsidR="00A66107" w:rsidRPr="00A66107">
        <w:rPr>
          <w:rFonts w:ascii="Arial" w:hAnsi="Arial" w:cs="Arial"/>
          <w:color w:val="808080" w:themeColor="background1" w:themeShade="80"/>
          <w:sz w:val="22"/>
          <w:szCs w:val="22"/>
        </w:rPr>
        <w:t>forms</w:t>
      </w:r>
      <w:r w:rsidR="003E2BF0" w:rsidRPr="00A66107">
        <w:rPr>
          <w:rFonts w:ascii="Arial" w:hAnsi="Arial" w:cs="Arial"/>
          <w:color w:val="808080" w:themeColor="background1" w:themeShade="80"/>
          <w:sz w:val="22"/>
          <w:szCs w:val="22"/>
        </w:rPr>
        <w:t xml:space="preserve"> of relief</w:t>
      </w:r>
      <w:r w:rsidR="005E4FCA" w:rsidRPr="00A66107">
        <w:rPr>
          <w:rFonts w:ascii="Arial" w:hAnsi="Arial" w:cs="Arial"/>
          <w:color w:val="808080" w:themeColor="background1" w:themeShade="80"/>
          <w:sz w:val="22"/>
          <w:szCs w:val="22"/>
        </w:rPr>
        <w:t xml:space="preserve"> granted pursuant thereto</w:t>
      </w:r>
      <w:r w:rsidR="003E2BF0" w:rsidRPr="00A66107">
        <w:rPr>
          <w:rFonts w:ascii="Arial" w:hAnsi="Arial" w:cs="Arial"/>
          <w:color w:val="808080" w:themeColor="background1" w:themeShade="80"/>
          <w:sz w:val="22"/>
          <w:szCs w:val="22"/>
        </w:rPr>
        <w:t>.</w:t>
      </w:r>
    </w:p>
    <w:p w14:paraId="7A0CC7A5" w14:textId="47D3980D" w:rsidR="003E2BF0" w:rsidRPr="00A66107" w:rsidRDefault="008C4A28" w:rsidP="00F35EB3">
      <w:pPr>
        <w:pStyle w:val="NormalWeb"/>
        <w:numPr>
          <w:ilvl w:val="0"/>
          <w:numId w:val="20"/>
        </w:numPr>
        <w:spacing w:line="360" w:lineRule="auto"/>
        <w:jc w:val="both"/>
        <w:rPr>
          <w:rFonts w:ascii="Arial" w:hAnsi="Arial" w:cs="Arial"/>
          <w:color w:val="808080" w:themeColor="background1" w:themeShade="80"/>
          <w:sz w:val="22"/>
          <w:szCs w:val="22"/>
        </w:rPr>
      </w:pPr>
      <w:r w:rsidRPr="00A66107">
        <w:rPr>
          <w:rFonts w:ascii="Arial" w:hAnsi="Arial" w:cs="Arial"/>
          <w:color w:val="808080" w:themeColor="background1" w:themeShade="80"/>
          <w:sz w:val="22"/>
          <w:szCs w:val="22"/>
        </w:rPr>
        <w:t xml:space="preserve">Article 15. </w:t>
      </w:r>
      <w:r w:rsidR="003E2BF0" w:rsidRPr="00A66107">
        <w:rPr>
          <w:rFonts w:ascii="Arial" w:hAnsi="Arial" w:cs="Arial"/>
          <w:color w:val="808080" w:themeColor="background1" w:themeShade="80"/>
          <w:sz w:val="22"/>
          <w:szCs w:val="22"/>
        </w:rPr>
        <w:t>Provides for the level of judicial scrutiny required when considering the a</w:t>
      </w:r>
      <w:r w:rsidRPr="00A66107">
        <w:rPr>
          <w:rFonts w:ascii="Arial" w:hAnsi="Arial" w:cs="Arial"/>
          <w:color w:val="808080" w:themeColor="background1" w:themeShade="80"/>
          <w:sz w:val="22"/>
          <w:szCs w:val="22"/>
        </w:rPr>
        <w:t>pplication for recognition of a foreign proceeding</w:t>
      </w:r>
      <w:r w:rsidR="003E2BF0" w:rsidRPr="00A66107">
        <w:rPr>
          <w:rFonts w:ascii="Arial" w:hAnsi="Arial" w:cs="Arial"/>
          <w:color w:val="808080" w:themeColor="background1" w:themeShade="80"/>
          <w:sz w:val="22"/>
          <w:szCs w:val="22"/>
        </w:rPr>
        <w:t xml:space="preserve"> brought by a</w:t>
      </w:r>
      <w:r w:rsidRPr="00A66107">
        <w:rPr>
          <w:rFonts w:ascii="Arial" w:hAnsi="Arial" w:cs="Arial"/>
          <w:color w:val="808080" w:themeColor="background1" w:themeShade="80"/>
          <w:sz w:val="22"/>
          <w:szCs w:val="22"/>
        </w:rPr>
        <w:t xml:space="preserve"> foreign </w:t>
      </w:r>
      <w:r w:rsidR="005E4FCA" w:rsidRPr="00A66107">
        <w:rPr>
          <w:rFonts w:ascii="Arial" w:hAnsi="Arial" w:cs="Arial"/>
          <w:color w:val="808080" w:themeColor="background1" w:themeShade="80"/>
          <w:sz w:val="22"/>
          <w:szCs w:val="22"/>
        </w:rPr>
        <w:t>representative</w:t>
      </w:r>
      <w:r w:rsidR="003E2BF0" w:rsidRPr="00A66107">
        <w:rPr>
          <w:rFonts w:ascii="Arial" w:hAnsi="Arial" w:cs="Arial"/>
          <w:color w:val="808080" w:themeColor="background1" w:themeShade="80"/>
          <w:sz w:val="22"/>
          <w:szCs w:val="22"/>
        </w:rPr>
        <w:t>. In particular, the application must be accompanied by the following:</w:t>
      </w:r>
      <w:r w:rsidRPr="00A66107">
        <w:rPr>
          <w:rFonts w:ascii="Arial" w:hAnsi="Arial" w:cs="Arial"/>
          <w:color w:val="808080" w:themeColor="background1" w:themeShade="80"/>
          <w:sz w:val="22"/>
          <w:szCs w:val="22"/>
        </w:rPr>
        <w:t xml:space="preserve"> </w:t>
      </w:r>
      <w:r w:rsidR="003E2BF0" w:rsidRPr="00A66107">
        <w:rPr>
          <w:rFonts w:ascii="Arial" w:hAnsi="Arial" w:cs="Arial"/>
          <w:color w:val="808080" w:themeColor="background1" w:themeShade="80"/>
          <w:sz w:val="22"/>
          <w:szCs w:val="22"/>
        </w:rPr>
        <w:t xml:space="preserve">a </w:t>
      </w:r>
      <w:r w:rsidRPr="00A66107">
        <w:rPr>
          <w:rFonts w:ascii="Arial" w:hAnsi="Arial" w:cs="Arial"/>
          <w:color w:val="808080" w:themeColor="background1" w:themeShade="80"/>
          <w:sz w:val="22"/>
          <w:szCs w:val="22"/>
        </w:rPr>
        <w:t xml:space="preserve">certified copy of the decision commencing the foreign proceeding and appointing the foreign representative; or </w:t>
      </w:r>
      <w:r w:rsidR="003E2BF0" w:rsidRPr="00A66107">
        <w:rPr>
          <w:rFonts w:ascii="Arial" w:hAnsi="Arial" w:cs="Arial"/>
          <w:color w:val="808080" w:themeColor="background1" w:themeShade="80"/>
          <w:sz w:val="22"/>
          <w:szCs w:val="22"/>
        </w:rPr>
        <w:t xml:space="preserve">a </w:t>
      </w:r>
      <w:r w:rsidRPr="00A66107">
        <w:rPr>
          <w:rFonts w:ascii="Arial" w:hAnsi="Arial" w:cs="Arial"/>
          <w:color w:val="808080" w:themeColor="background1" w:themeShade="80"/>
          <w:sz w:val="22"/>
          <w:szCs w:val="22"/>
        </w:rPr>
        <w:t xml:space="preserve">certificate from the foreign court affirming the existence of the foreign proceeding and of the appointment of the foreign representative; or In the absence of </w:t>
      </w:r>
      <w:r w:rsidR="003E2BF0" w:rsidRPr="00A66107">
        <w:rPr>
          <w:rFonts w:ascii="Arial" w:hAnsi="Arial" w:cs="Arial"/>
          <w:color w:val="808080" w:themeColor="background1" w:themeShade="80"/>
          <w:sz w:val="22"/>
          <w:szCs w:val="22"/>
        </w:rPr>
        <w:t xml:space="preserve">such </w:t>
      </w:r>
      <w:r w:rsidRPr="00A66107">
        <w:rPr>
          <w:rFonts w:ascii="Arial" w:hAnsi="Arial" w:cs="Arial"/>
          <w:color w:val="808080" w:themeColor="background1" w:themeShade="80"/>
          <w:sz w:val="22"/>
          <w:szCs w:val="22"/>
        </w:rPr>
        <w:t>evidence</w:t>
      </w:r>
      <w:r w:rsidR="003E2BF0" w:rsidRPr="00A66107">
        <w:rPr>
          <w:rFonts w:ascii="Arial" w:hAnsi="Arial" w:cs="Arial"/>
          <w:color w:val="808080" w:themeColor="background1" w:themeShade="80"/>
          <w:sz w:val="22"/>
          <w:szCs w:val="22"/>
        </w:rPr>
        <w:t xml:space="preserve">, </w:t>
      </w:r>
      <w:r w:rsidRPr="00A66107">
        <w:rPr>
          <w:rFonts w:ascii="Arial" w:hAnsi="Arial" w:cs="Arial"/>
          <w:color w:val="808080" w:themeColor="background1" w:themeShade="80"/>
          <w:sz w:val="22"/>
          <w:szCs w:val="22"/>
        </w:rPr>
        <w:t xml:space="preserve">any other evidence acceptable to the court </w:t>
      </w:r>
      <w:r w:rsidR="003E2BF0" w:rsidRPr="00A66107">
        <w:rPr>
          <w:rFonts w:ascii="Arial" w:hAnsi="Arial" w:cs="Arial"/>
          <w:color w:val="808080" w:themeColor="background1" w:themeShade="80"/>
          <w:sz w:val="22"/>
          <w:szCs w:val="22"/>
        </w:rPr>
        <w:t>proving</w:t>
      </w:r>
      <w:r w:rsidRPr="00A66107">
        <w:rPr>
          <w:rFonts w:ascii="Arial" w:hAnsi="Arial" w:cs="Arial"/>
          <w:color w:val="808080" w:themeColor="background1" w:themeShade="80"/>
          <w:sz w:val="22"/>
          <w:szCs w:val="22"/>
        </w:rPr>
        <w:t xml:space="preserve"> the existence of the foreign proceeding and of the appointment of the foreign representative. </w:t>
      </w:r>
      <w:r w:rsidR="003E2BF0" w:rsidRPr="00A66107">
        <w:rPr>
          <w:rFonts w:ascii="Arial" w:hAnsi="Arial" w:cs="Arial"/>
          <w:color w:val="808080" w:themeColor="background1" w:themeShade="80"/>
          <w:sz w:val="22"/>
          <w:szCs w:val="22"/>
        </w:rPr>
        <w:t xml:space="preserve">Additionally, the application must </w:t>
      </w:r>
      <w:r w:rsidRPr="00A66107">
        <w:rPr>
          <w:rFonts w:ascii="Arial" w:hAnsi="Arial" w:cs="Arial"/>
          <w:color w:val="808080" w:themeColor="background1" w:themeShade="80"/>
          <w:sz w:val="22"/>
          <w:szCs w:val="22"/>
        </w:rPr>
        <w:t xml:space="preserve">be accompanied by a statement identifying all foreign proceedings in respect of the debtor that are known to the foreign representative. </w:t>
      </w:r>
      <w:r w:rsidR="003E2BF0" w:rsidRPr="00A66107">
        <w:rPr>
          <w:rFonts w:ascii="Arial" w:hAnsi="Arial" w:cs="Arial"/>
          <w:color w:val="808080" w:themeColor="background1" w:themeShade="80"/>
          <w:sz w:val="22"/>
          <w:szCs w:val="22"/>
        </w:rPr>
        <w:t>Lastly, t</w:t>
      </w:r>
      <w:r w:rsidRPr="00A66107">
        <w:rPr>
          <w:rFonts w:ascii="Arial" w:hAnsi="Arial" w:cs="Arial"/>
          <w:color w:val="808080" w:themeColor="background1" w:themeShade="80"/>
          <w:sz w:val="22"/>
          <w:szCs w:val="22"/>
        </w:rPr>
        <w:t>he court may require a translation of documents supplied in support of the application for recognition into an official language of th</w:t>
      </w:r>
      <w:r w:rsidR="003E2BF0" w:rsidRPr="00A66107">
        <w:rPr>
          <w:rFonts w:ascii="Arial" w:hAnsi="Arial" w:cs="Arial"/>
          <w:color w:val="808080" w:themeColor="background1" w:themeShade="80"/>
          <w:sz w:val="22"/>
          <w:szCs w:val="22"/>
        </w:rPr>
        <w:t>e enabling</w:t>
      </w:r>
      <w:r w:rsidRPr="00A66107">
        <w:rPr>
          <w:rFonts w:ascii="Arial" w:hAnsi="Arial" w:cs="Arial"/>
          <w:color w:val="808080" w:themeColor="background1" w:themeShade="80"/>
          <w:sz w:val="22"/>
          <w:szCs w:val="22"/>
        </w:rPr>
        <w:t xml:space="preserve"> State. </w:t>
      </w:r>
    </w:p>
    <w:p w14:paraId="1F77AA0F" w14:textId="06EF184B" w:rsidR="00867A8F" w:rsidRPr="00A66107" w:rsidRDefault="003E2BF0" w:rsidP="00A66107">
      <w:pPr>
        <w:pStyle w:val="NormalWeb"/>
        <w:spacing w:line="360" w:lineRule="auto"/>
        <w:jc w:val="both"/>
        <w:rPr>
          <w:rFonts w:ascii="Avenir Next" w:hAnsi="Avenir Next" w:cs="Arial"/>
          <w:color w:val="808080" w:themeColor="background1" w:themeShade="80"/>
          <w:sz w:val="22"/>
          <w:szCs w:val="22"/>
          <w:lang w:val="en-GB"/>
        </w:rPr>
      </w:pPr>
      <w:r w:rsidRPr="00A66107">
        <w:rPr>
          <w:rFonts w:ascii="Arial" w:hAnsi="Arial" w:cs="Arial"/>
          <w:color w:val="808080" w:themeColor="background1" w:themeShade="80"/>
          <w:sz w:val="22"/>
          <w:szCs w:val="22"/>
        </w:rPr>
        <w:t>Lastly, the</w:t>
      </w:r>
      <w:r w:rsidR="008C4A28" w:rsidRPr="00A66107">
        <w:rPr>
          <w:rFonts w:ascii="Arial" w:hAnsi="Arial" w:cs="Arial"/>
          <w:color w:val="808080" w:themeColor="background1" w:themeShade="80"/>
          <w:sz w:val="22"/>
          <w:szCs w:val="22"/>
        </w:rPr>
        <w:t xml:space="preserve"> provisions of articles 15, 16, 17 and 18 do not prevent </w:t>
      </w:r>
      <w:r w:rsidR="005E4FCA" w:rsidRPr="00A66107">
        <w:rPr>
          <w:rFonts w:ascii="Arial" w:hAnsi="Arial" w:cs="Arial"/>
          <w:color w:val="808080" w:themeColor="background1" w:themeShade="80"/>
          <w:sz w:val="22"/>
          <w:szCs w:val="22"/>
        </w:rPr>
        <w:t xml:space="preserve">a </w:t>
      </w:r>
      <w:proofErr w:type="gramStart"/>
      <w:r w:rsidR="005E4FCA" w:rsidRPr="00A66107">
        <w:rPr>
          <w:rFonts w:ascii="Arial" w:hAnsi="Arial" w:cs="Arial"/>
          <w:color w:val="808080" w:themeColor="background1" w:themeShade="80"/>
          <w:sz w:val="22"/>
          <w:szCs w:val="22"/>
        </w:rPr>
        <w:t>Judge of the</w:t>
      </w:r>
      <w:proofErr w:type="gramEnd"/>
      <w:r w:rsidR="005E4FCA" w:rsidRPr="00A66107">
        <w:rPr>
          <w:rFonts w:ascii="Arial" w:hAnsi="Arial" w:cs="Arial"/>
          <w:color w:val="808080" w:themeColor="background1" w:themeShade="80"/>
          <w:sz w:val="22"/>
          <w:szCs w:val="22"/>
        </w:rPr>
        <w:t xml:space="preserve"> enabling State to amend or </w:t>
      </w:r>
      <w:r w:rsidR="008C4A28" w:rsidRPr="00A66107">
        <w:rPr>
          <w:rFonts w:ascii="Arial" w:hAnsi="Arial" w:cs="Arial"/>
          <w:color w:val="808080" w:themeColor="background1" w:themeShade="80"/>
          <w:sz w:val="22"/>
          <w:szCs w:val="22"/>
        </w:rPr>
        <w:t>terminat</w:t>
      </w:r>
      <w:r w:rsidR="005E4FCA" w:rsidRPr="00A66107">
        <w:rPr>
          <w:rFonts w:ascii="Arial" w:hAnsi="Arial" w:cs="Arial"/>
          <w:color w:val="808080" w:themeColor="background1" w:themeShade="80"/>
          <w:sz w:val="22"/>
          <w:szCs w:val="22"/>
        </w:rPr>
        <w:t xml:space="preserve">e </w:t>
      </w:r>
      <w:r w:rsidR="008C4A28" w:rsidRPr="00A66107">
        <w:rPr>
          <w:rFonts w:ascii="Arial" w:hAnsi="Arial" w:cs="Arial"/>
          <w:color w:val="808080" w:themeColor="background1" w:themeShade="80"/>
          <w:sz w:val="22"/>
          <w:szCs w:val="22"/>
        </w:rPr>
        <w:t xml:space="preserve">if it is shown that the grounds for granting </w:t>
      </w:r>
      <w:r w:rsidR="005E4FCA" w:rsidRPr="00A66107">
        <w:rPr>
          <w:rFonts w:ascii="Arial" w:hAnsi="Arial" w:cs="Arial"/>
          <w:color w:val="808080" w:themeColor="background1" w:themeShade="80"/>
          <w:sz w:val="22"/>
          <w:szCs w:val="22"/>
        </w:rPr>
        <w:t xml:space="preserve">the application were not met in whole or in part or no longer exist. </w:t>
      </w: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43772F08" w14:textId="77777777" w:rsidR="00370877" w:rsidRDefault="00370877" w:rsidP="00370877">
      <w:pPr>
        <w:ind w:left="720" w:hanging="720"/>
        <w:jc w:val="both"/>
        <w:rPr>
          <w:rFonts w:ascii="Avenir Next" w:hAnsi="Avenir Next" w:cs="Arial"/>
          <w:color w:val="808080" w:themeColor="background1" w:themeShade="80"/>
          <w:sz w:val="22"/>
          <w:szCs w:val="22"/>
          <w:lang w:val="en-GB"/>
        </w:rPr>
      </w:pPr>
    </w:p>
    <w:p w14:paraId="4A376107" w14:textId="116C38AD" w:rsidR="005E4FCA" w:rsidRPr="005E4FCA" w:rsidRDefault="005E4FCA" w:rsidP="005E4FCA">
      <w:pPr>
        <w:spacing w:line="360" w:lineRule="auto"/>
        <w:ind w:left="720" w:hanging="720"/>
        <w:jc w:val="both"/>
        <w:rPr>
          <w:rFonts w:ascii="Arial" w:hAnsi="Arial" w:cs="Arial"/>
          <w:sz w:val="22"/>
          <w:szCs w:val="22"/>
          <w:lang w:val="en-GB"/>
        </w:rPr>
      </w:pPr>
      <w:r w:rsidRPr="005E4FCA">
        <w:rPr>
          <w:rFonts w:ascii="Arial" w:hAnsi="Arial" w:cs="Arial"/>
          <w:sz w:val="22"/>
          <w:szCs w:val="22"/>
          <w:lang w:val="en-GB"/>
        </w:rPr>
        <w:t>Answer to 3.3:</w:t>
      </w:r>
    </w:p>
    <w:p w14:paraId="65CD5614" w14:textId="77777777" w:rsidR="005E4FCA" w:rsidRPr="005E4FCA" w:rsidRDefault="005E4FCA" w:rsidP="005E4FCA">
      <w:pPr>
        <w:spacing w:line="360" w:lineRule="auto"/>
        <w:ind w:left="720" w:hanging="720"/>
        <w:jc w:val="both"/>
        <w:rPr>
          <w:rFonts w:ascii="Arial" w:hAnsi="Arial" w:cs="Arial"/>
          <w:sz w:val="22"/>
          <w:szCs w:val="22"/>
          <w:lang w:val="en-GB"/>
        </w:rPr>
      </w:pPr>
    </w:p>
    <w:p w14:paraId="7205AA80" w14:textId="598DE812" w:rsidR="00370877" w:rsidRPr="00A66107" w:rsidRDefault="00370877" w:rsidP="005E4FCA">
      <w:pPr>
        <w:spacing w:line="360" w:lineRule="auto"/>
        <w:ind w:left="720" w:hanging="720"/>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Pre-recognition relief is granted in terms of </w:t>
      </w:r>
      <w:r w:rsidR="002309B1" w:rsidRPr="00A66107">
        <w:rPr>
          <w:rFonts w:ascii="Arial" w:hAnsi="Arial" w:cs="Arial"/>
          <w:color w:val="808080" w:themeColor="background1" w:themeShade="80"/>
          <w:sz w:val="22"/>
          <w:szCs w:val="22"/>
          <w:lang w:val="en-GB"/>
        </w:rPr>
        <w:t>Article</w:t>
      </w:r>
      <w:r w:rsidRPr="00A66107">
        <w:rPr>
          <w:rFonts w:ascii="Arial" w:hAnsi="Arial" w:cs="Arial"/>
          <w:color w:val="808080" w:themeColor="background1" w:themeShade="80"/>
          <w:sz w:val="22"/>
          <w:szCs w:val="22"/>
          <w:lang w:val="en-GB"/>
        </w:rPr>
        <w:t xml:space="preserve"> 19 and entails:</w:t>
      </w:r>
    </w:p>
    <w:p w14:paraId="5E6AE53D" w14:textId="759F0AFA" w:rsidR="00370877" w:rsidRPr="00A66107" w:rsidRDefault="002309B1" w:rsidP="005E4FCA">
      <w:pPr>
        <w:pStyle w:val="ListParagraph"/>
        <w:numPr>
          <w:ilvl w:val="0"/>
          <w:numId w:val="17"/>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lastRenderedPageBreak/>
        <w:t>automatic</w:t>
      </w:r>
      <w:r w:rsidR="00370877" w:rsidRPr="00A66107">
        <w:rPr>
          <w:rFonts w:ascii="Arial" w:hAnsi="Arial" w:cs="Arial"/>
          <w:color w:val="808080" w:themeColor="background1" w:themeShade="80"/>
          <w:sz w:val="22"/>
          <w:szCs w:val="22"/>
          <w:lang w:val="en-GB"/>
        </w:rPr>
        <w:t xml:space="preserve"> stay of </w:t>
      </w:r>
      <w:r w:rsidRPr="00A66107">
        <w:rPr>
          <w:rFonts w:ascii="Arial" w:hAnsi="Arial" w:cs="Arial"/>
          <w:color w:val="808080" w:themeColor="background1" w:themeShade="80"/>
          <w:sz w:val="22"/>
          <w:szCs w:val="22"/>
          <w:lang w:val="en-GB"/>
        </w:rPr>
        <w:t>individual</w:t>
      </w:r>
      <w:r w:rsidR="00370877" w:rsidRPr="00A66107">
        <w:rPr>
          <w:rFonts w:ascii="Arial" w:hAnsi="Arial" w:cs="Arial"/>
          <w:color w:val="808080" w:themeColor="background1" w:themeShade="80"/>
          <w:sz w:val="22"/>
          <w:szCs w:val="22"/>
          <w:lang w:val="en-GB"/>
        </w:rPr>
        <w:t xml:space="preserve"> actions and proceedings;</w:t>
      </w:r>
    </w:p>
    <w:p w14:paraId="45E93A63" w14:textId="77777777" w:rsidR="00370877" w:rsidRPr="00A66107" w:rsidRDefault="00370877" w:rsidP="005E4FCA">
      <w:pPr>
        <w:pStyle w:val="ListParagraph"/>
        <w:numPr>
          <w:ilvl w:val="0"/>
          <w:numId w:val="17"/>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stay of execution angst the debtor’s assets;</w:t>
      </w:r>
    </w:p>
    <w:p w14:paraId="1F71D104" w14:textId="38AEC54A" w:rsidR="00370877" w:rsidRPr="00A66107" w:rsidRDefault="002309B1" w:rsidP="005E4FCA">
      <w:pPr>
        <w:pStyle w:val="ListParagraph"/>
        <w:numPr>
          <w:ilvl w:val="0"/>
          <w:numId w:val="17"/>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entrusting</w:t>
      </w:r>
      <w:r w:rsidR="00370877" w:rsidRPr="00A66107">
        <w:rPr>
          <w:rFonts w:ascii="Arial" w:hAnsi="Arial" w:cs="Arial"/>
          <w:color w:val="808080" w:themeColor="background1" w:themeShade="80"/>
          <w:sz w:val="22"/>
          <w:szCs w:val="22"/>
          <w:lang w:val="en-GB"/>
        </w:rPr>
        <w:t xml:space="preserve"> the administration of all parts of debtor’s asses to the foreign representative or person appointed by the Court;</w:t>
      </w:r>
    </w:p>
    <w:p w14:paraId="6C6C5341" w14:textId="77777777" w:rsidR="00370877" w:rsidRPr="00A66107" w:rsidRDefault="00370877" w:rsidP="005E4FCA">
      <w:pPr>
        <w:pStyle w:val="ListParagraph"/>
        <w:numPr>
          <w:ilvl w:val="0"/>
          <w:numId w:val="17"/>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any post-recognition relief available in terms of Article 21, being</w:t>
      </w:r>
    </w:p>
    <w:p w14:paraId="12C2C56C" w14:textId="7680DCC9" w:rsidR="00370877" w:rsidRPr="00A66107" w:rsidRDefault="00370877" w:rsidP="005E4FCA">
      <w:pPr>
        <w:pStyle w:val="ListParagraph"/>
        <w:numPr>
          <w:ilvl w:val="1"/>
          <w:numId w:val="17"/>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suspending rights to transfer or </w:t>
      </w:r>
      <w:r w:rsidR="002309B1" w:rsidRPr="00A66107">
        <w:rPr>
          <w:rFonts w:ascii="Arial" w:hAnsi="Arial" w:cs="Arial"/>
          <w:color w:val="808080" w:themeColor="background1" w:themeShade="80"/>
          <w:sz w:val="22"/>
          <w:szCs w:val="22"/>
          <w:lang w:val="en-GB"/>
        </w:rPr>
        <w:t>encumber</w:t>
      </w:r>
      <w:r w:rsidRPr="00A66107">
        <w:rPr>
          <w:rFonts w:ascii="Arial" w:hAnsi="Arial" w:cs="Arial"/>
          <w:color w:val="808080" w:themeColor="background1" w:themeShade="80"/>
          <w:sz w:val="22"/>
          <w:szCs w:val="22"/>
          <w:lang w:val="en-GB"/>
        </w:rPr>
        <w:t xml:space="preserve"> ant assets of the debtor;</w:t>
      </w:r>
    </w:p>
    <w:p w14:paraId="551C8DC9" w14:textId="02617040" w:rsidR="00370877" w:rsidRPr="00A66107" w:rsidRDefault="00370877" w:rsidP="005E4FCA">
      <w:pPr>
        <w:pStyle w:val="ListParagraph"/>
        <w:numPr>
          <w:ilvl w:val="1"/>
          <w:numId w:val="17"/>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provide </w:t>
      </w:r>
      <w:r w:rsidR="002309B1" w:rsidRPr="00A66107">
        <w:rPr>
          <w:rFonts w:ascii="Arial" w:hAnsi="Arial" w:cs="Arial"/>
          <w:color w:val="808080" w:themeColor="background1" w:themeShade="80"/>
          <w:sz w:val="22"/>
          <w:szCs w:val="22"/>
          <w:lang w:val="en-GB"/>
        </w:rPr>
        <w:t>for</w:t>
      </w:r>
      <w:r w:rsidRPr="00A66107">
        <w:rPr>
          <w:rFonts w:ascii="Arial" w:hAnsi="Arial" w:cs="Arial"/>
          <w:color w:val="808080" w:themeColor="background1" w:themeShade="80"/>
          <w:sz w:val="22"/>
          <w:szCs w:val="22"/>
          <w:lang w:val="en-GB"/>
        </w:rPr>
        <w:t xml:space="preserve"> the </w:t>
      </w:r>
      <w:r w:rsidR="002309B1" w:rsidRPr="00A66107">
        <w:rPr>
          <w:rFonts w:ascii="Arial" w:hAnsi="Arial" w:cs="Arial"/>
          <w:color w:val="808080" w:themeColor="background1" w:themeShade="80"/>
          <w:sz w:val="22"/>
          <w:szCs w:val="22"/>
          <w:lang w:val="en-GB"/>
        </w:rPr>
        <w:t>examination</w:t>
      </w:r>
      <w:r w:rsidRPr="00A66107">
        <w:rPr>
          <w:rFonts w:ascii="Arial" w:hAnsi="Arial" w:cs="Arial"/>
          <w:color w:val="808080" w:themeColor="background1" w:themeShade="80"/>
          <w:sz w:val="22"/>
          <w:szCs w:val="22"/>
          <w:lang w:val="en-GB"/>
        </w:rPr>
        <w:t xml:space="preserve"> of witnesses;</w:t>
      </w:r>
    </w:p>
    <w:p w14:paraId="437831C9" w14:textId="31EE2F67" w:rsidR="00370877" w:rsidRPr="00A66107" w:rsidRDefault="00370877" w:rsidP="005E4FCA">
      <w:pPr>
        <w:pStyle w:val="ListParagraph"/>
        <w:numPr>
          <w:ilvl w:val="1"/>
          <w:numId w:val="17"/>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grant any relief available to a </w:t>
      </w:r>
      <w:r w:rsidR="002309B1" w:rsidRPr="00A66107">
        <w:rPr>
          <w:rFonts w:ascii="Arial" w:hAnsi="Arial" w:cs="Arial"/>
          <w:color w:val="808080" w:themeColor="background1" w:themeShade="80"/>
          <w:sz w:val="22"/>
          <w:szCs w:val="22"/>
          <w:lang w:val="en-GB"/>
        </w:rPr>
        <w:t>domestic</w:t>
      </w:r>
      <w:r w:rsidRPr="00A66107">
        <w:rPr>
          <w:rFonts w:ascii="Arial" w:hAnsi="Arial" w:cs="Arial"/>
          <w:color w:val="808080" w:themeColor="background1" w:themeShade="80"/>
          <w:sz w:val="22"/>
          <w:szCs w:val="22"/>
          <w:lang w:val="en-GB"/>
        </w:rPr>
        <w:t xml:space="preserve"> liquidator / officer bearer.</w:t>
      </w:r>
    </w:p>
    <w:p w14:paraId="751AB6B8" w14:textId="5990E350" w:rsidR="00370877" w:rsidRPr="00A66107" w:rsidRDefault="00370877" w:rsidP="005E4FCA">
      <w:pPr>
        <w:pStyle w:val="ListParagraph"/>
        <w:numPr>
          <w:ilvl w:val="0"/>
          <w:numId w:val="17"/>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If granting interim </w:t>
      </w:r>
      <w:r w:rsidR="002309B1" w:rsidRPr="00A66107">
        <w:rPr>
          <w:rFonts w:ascii="Arial" w:hAnsi="Arial" w:cs="Arial"/>
          <w:color w:val="808080" w:themeColor="background1" w:themeShade="80"/>
          <w:sz w:val="22"/>
          <w:szCs w:val="22"/>
          <w:lang w:val="en-GB"/>
        </w:rPr>
        <w:t>relief</w:t>
      </w:r>
      <w:r w:rsidRPr="00A66107">
        <w:rPr>
          <w:rFonts w:ascii="Arial" w:hAnsi="Arial" w:cs="Arial"/>
          <w:color w:val="808080" w:themeColor="background1" w:themeShade="80"/>
          <w:sz w:val="22"/>
          <w:szCs w:val="22"/>
          <w:lang w:val="en-GB"/>
        </w:rPr>
        <w:t xml:space="preserve"> will interfere with the administration of a foreign main proceeding, the Court may – base don </w:t>
      </w:r>
      <w:r w:rsidR="002309B1" w:rsidRPr="00A66107">
        <w:rPr>
          <w:rFonts w:ascii="Arial" w:hAnsi="Arial" w:cs="Arial"/>
          <w:color w:val="808080" w:themeColor="background1" w:themeShade="80"/>
          <w:sz w:val="22"/>
          <w:szCs w:val="22"/>
          <w:lang w:val="en-GB"/>
        </w:rPr>
        <w:t>Article</w:t>
      </w:r>
      <w:r w:rsidRPr="00A66107">
        <w:rPr>
          <w:rFonts w:ascii="Arial" w:hAnsi="Arial" w:cs="Arial"/>
          <w:color w:val="808080" w:themeColor="background1" w:themeShade="80"/>
          <w:sz w:val="22"/>
          <w:szCs w:val="22"/>
          <w:lang w:val="en-GB"/>
        </w:rPr>
        <w:t xml:space="preserve"> (19)(4) refuse to </w:t>
      </w:r>
      <w:r w:rsidR="002309B1" w:rsidRPr="00A66107">
        <w:rPr>
          <w:rFonts w:ascii="Arial" w:hAnsi="Arial" w:cs="Arial"/>
          <w:color w:val="808080" w:themeColor="background1" w:themeShade="80"/>
          <w:sz w:val="22"/>
          <w:szCs w:val="22"/>
          <w:lang w:val="en-GB"/>
        </w:rPr>
        <w:t>grant</w:t>
      </w:r>
      <w:r w:rsidRPr="00A66107">
        <w:rPr>
          <w:rFonts w:ascii="Arial" w:hAnsi="Arial" w:cs="Arial"/>
          <w:color w:val="808080" w:themeColor="background1" w:themeShade="80"/>
          <w:sz w:val="22"/>
          <w:szCs w:val="22"/>
          <w:lang w:val="en-GB"/>
        </w:rPr>
        <w:t xml:space="preserve"> such interim </w:t>
      </w:r>
      <w:r w:rsidR="002309B1" w:rsidRPr="00A66107">
        <w:rPr>
          <w:rFonts w:ascii="Arial" w:hAnsi="Arial" w:cs="Arial"/>
          <w:color w:val="808080" w:themeColor="background1" w:themeShade="80"/>
          <w:sz w:val="22"/>
          <w:szCs w:val="22"/>
          <w:lang w:val="en-GB"/>
        </w:rPr>
        <w:t>relief</w:t>
      </w:r>
      <w:r w:rsidRPr="00A66107">
        <w:rPr>
          <w:rFonts w:ascii="Arial" w:hAnsi="Arial" w:cs="Arial"/>
          <w:color w:val="808080" w:themeColor="background1" w:themeShade="80"/>
          <w:sz w:val="22"/>
          <w:szCs w:val="22"/>
          <w:lang w:val="en-GB"/>
        </w:rPr>
        <w:t>.</w:t>
      </w:r>
    </w:p>
    <w:p w14:paraId="1CE0B4B8" w14:textId="75C62FF2" w:rsidR="00370877" w:rsidRPr="00A66107" w:rsidRDefault="00370877" w:rsidP="005E4FCA">
      <w:pPr>
        <w:pStyle w:val="ListParagraph"/>
        <w:numPr>
          <w:ilvl w:val="0"/>
          <w:numId w:val="17"/>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Interim </w:t>
      </w:r>
      <w:r w:rsidR="002309B1" w:rsidRPr="00A66107">
        <w:rPr>
          <w:rFonts w:ascii="Arial" w:hAnsi="Arial" w:cs="Arial"/>
          <w:color w:val="808080" w:themeColor="background1" w:themeShade="80"/>
          <w:sz w:val="22"/>
          <w:szCs w:val="22"/>
          <w:lang w:val="en-GB"/>
        </w:rPr>
        <w:t>relief</w:t>
      </w:r>
      <w:r w:rsidRPr="00A66107">
        <w:rPr>
          <w:rFonts w:ascii="Arial" w:hAnsi="Arial" w:cs="Arial"/>
          <w:color w:val="808080" w:themeColor="background1" w:themeShade="80"/>
          <w:sz w:val="22"/>
          <w:szCs w:val="22"/>
          <w:lang w:val="en-GB"/>
        </w:rPr>
        <w:t xml:space="preserve"> is not without limits. For </w:t>
      </w:r>
      <w:r w:rsidR="00277336" w:rsidRPr="00A66107">
        <w:rPr>
          <w:rFonts w:ascii="Arial" w:hAnsi="Arial" w:cs="Arial"/>
          <w:color w:val="808080" w:themeColor="background1" w:themeShade="80"/>
          <w:sz w:val="22"/>
          <w:szCs w:val="22"/>
          <w:lang w:val="en-GB"/>
        </w:rPr>
        <w:t>example,</w:t>
      </w:r>
      <w:r w:rsidRPr="00A66107">
        <w:rPr>
          <w:rFonts w:ascii="Arial" w:hAnsi="Arial" w:cs="Arial"/>
          <w:color w:val="808080" w:themeColor="background1" w:themeShade="80"/>
          <w:sz w:val="22"/>
          <w:szCs w:val="22"/>
          <w:lang w:val="en-GB"/>
        </w:rPr>
        <w:t xml:space="preserve"> the UK Courts have refused certain </w:t>
      </w:r>
      <w:r w:rsidR="002309B1" w:rsidRPr="00A66107">
        <w:rPr>
          <w:rFonts w:ascii="Arial" w:hAnsi="Arial" w:cs="Arial"/>
          <w:color w:val="808080" w:themeColor="background1" w:themeShade="80"/>
          <w:sz w:val="22"/>
          <w:szCs w:val="22"/>
          <w:lang w:val="en-GB"/>
        </w:rPr>
        <w:t>forms</w:t>
      </w:r>
      <w:r w:rsidRPr="00A66107">
        <w:rPr>
          <w:rFonts w:ascii="Arial" w:hAnsi="Arial" w:cs="Arial"/>
          <w:color w:val="808080" w:themeColor="background1" w:themeShade="80"/>
          <w:sz w:val="22"/>
          <w:szCs w:val="22"/>
          <w:lang w:val="en-GB"/>
        </w:rPr>
        <w:t xml:space="preserve"> of interim </w:t>
      </w:r>
      <w:r w:rsidR="002309B1" w:rsidRPr="00A66107">
        <w:rPr>
          <w:rFonts w:ascii="Arial" w:hAnsi="Arial" w:cs="Arial"/>
          <w:color w:val="808080" w:themeColor="background1" w:themeShade="80"/>
          <w:sz w:val="22"/>
          <w:szCs w:val="22"/>
          <w:lang w:val="en-GB"/>
        </w:rPr>
        <w:t>relief</w:t>
      </w:r>
      <w:r w:rsidRPr="00A66107">
        <w:rPr>
          <w:rFonts w:ascii="Arial" w:hAnsi="Arial" w:cs="Arial"/>
          <w:color w:val="808080" w:themeColor="background1" w:themeShade="80"/>
          <w:sz w:val="22"/>
          <w:szCs w:val="22"/>
          <w:lang w:val="en-GB"/>
        </w:rPr>
        <w:t xml:space="preserve"> in the cases of Rabin v Erofinance; Fibria Celulose S/A v Pan Ocean Co Ltd; and the IBA case (concerning the “Gibbs rule")</w:t>
      </w:r>
    </w:p>
    <w:p w14:paraId="30CD0D5A" w14:textId="28275DCC" w:rsidR="002309B1" w:rsidRPr="00A66107" w:rsidRDefault="002309B1" w:rsidP="005E4FCA">
      <w:pPr>
        <w:pStyle w:val="ListParagraph"/>
        <w:numPr>
          <w:ilvl w:val="0"/>
          <w:numId w:val="17"/>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Under Article 22, a Court is bound to balance the interests of the foreign representative with the interests of creditors, the debtor and interested parties when deciding whether and what interim relief to grant. </w:t>
      </w:r>
    </w:p>
    <w:p w14:paraId="4E4A6713" w14:textId="77777777" w:rsidR="00370877" w:rsidRPr="00A66107" w:rsidRDefault="00370877" w:rsidP="005E4FCA">
      <w:pPr>
        <w:spacing w:line="360" w:lineRule="auto"/>
        <w:jc w:val="both"/>
        <w:rPr>
          <w:rFonts w:ascii="Arial" w:hAnsi="Arial" w:cs="Arial"/>
          <w:color w:val="808080" w:themeColor="background1" w:themeShade="80"/>
          <w:sz w:val="22"/>
          <w:szCs w:val="22"/>
          <w:lang w:val="en-GB"/>
        </w:rPr>
      </w:pPr>
    </w:p>
    <w:p w14:paraId="2090B486" w14:textId="7EC2DA70" w:rsidR="00370877" w:rsidRPr="00A66107" w:rsidRDefault="002309B1" w:rsidP="005E4FCA">
      <w:p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Post recognition relief is granted in terms of Article 21</w:t>
      </w:r>
    </w:p>
    <w:p w14:paraId="38393907" w14:textId="566FE570" w:rsidR="002309B1" w:rsidRPr="00A66107" w:rsidRDefault="002309B1" w:rsidP="005E4FCA">
      <w:pPr>
        <w:pStyle w:val="ListParagraph"/>
        <w:numPr>
          <w:ilvl w:val="0"/>
          <w:numId w:val="18"/>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Staying individual actions against assets of the debtor (if not automatically styed under Article 20(1)(2);</w:t>
      </w:r>
    </w:p>
    <w:p w14:paraId="7F3F1344" w14:textId="1181763D" w:rsidR="002309B1" w:rsidRPr="00A66107" w:rsidRDefault="002309B1" w:rsidP="005E4FCA">
      <w:pPr>
        <w:pStyle w:val="ListParagraph"/>
        <w:numPr>
          <w:ilvl w:val="0"/>
          <w:numId w:val="18"/>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Stay execution against the debtor’s assets (to extent not already automatically stayed under Article 20(1(b)</w:t>
      </w:r>
    </w:p>
    <w:p w14:paraId="65F9383B" w14:textId="33435576" w:rsidR="002309B1" w:rsidRPr="00A66107" w:rsidRDefault="002309B1" w:rsidP="005E4FCA">
      <w:pPr>
        <w:pStyle w:val="ListParagraph"/>
        <w:numPr>
          <w:ilvl w:val="0"/>
          <w:numId w:val="18"/>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Suspend the right to transfer, encumber and dispose of the debtor’s assets (unless already automatically stayed under Article 20(1) ( c);</w:t>
      </w:r>
    </w:p>
    <w:p w14:paraId="30FD930E" w14:textId="330AD5DE" w:rsidR="002309B1" w:rsidRPr="00A66107" w:rsidRDefault="002309B1" w:rsidP="005E4FCA">
      <w:pPr>
        <w:pStyle w:val="ListParagraph"/>
        <w:numPr>
          <w:ilvl w:val="0"/>
          <w:numId w:val="18"/>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Examine witnesses;</w:t>
      </w:r>
    </w:p>
    <w:p w14:paraId="4CF1FFCE" w14:textId="71EB5949" w:rsidR="002309B1" w:rsidRPr="00A66107" w:rsidRDefault="002309B1" w:rsidP="005E4FCA">
      <w:pPr>
        <w:pStyle w:val="ListParagraph"/>
        <w:numPr>
          <w:ilvl w:val="0"/>
          <w:numId w:val="18"/>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Entrust administration of the assets to the foreign representative;</w:t>
      </w:r>
    </w:p>
    <w:p w14:paraId="19199040" w14:textId="4E01BBE9" w:rsidR="002309B1" w:rsidRPr="00A66107" w:rsidRDefault="002309B1" w:rsidP="005E4FCA">
      <w:pPr>
        <w:pStyle w:val="ListParagraph"/>
        <w:numPr>
          <w:ilvl w:val="0"/>
          <w:numId w:val="18"/>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Extend any interim relief granted under Article 19 (1);</w:t>
      </w:r>
    </w:p>
    <w:p w14:paraId="286A6064" w14:textId="28ECF390" w:rsidR="002309B1" w:rsidRPr="00A66107" w:rsidRDefault="002309B1" w:rsidP="005E4FCA">
      <w:pPr>
        <w:pStyle w:val="ListParagraph"/>
        <w:numPr>
          <w:ilvl w:val="0"/>
          <w:numId w:val="18"/>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Grant additional relief available to domestic liquidators.</w:t>
      </w:r>
    </w:p>
    <w:p w14:paraId="4A0E319B" w14:textId="39AFDB73" w:rsidR="00867A8F" w:rsidRPr="00A66107" w:rsidRDefault="002309B1" w:rsidP="005E4FCA">
      <w:pPr>
        <w:pStyle w:val="ListParagraph"/>
        <w:numPr>
          <w:ilvl w:val="0"/>
          <w:numId w:val="18"/>
        </w:num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Under Article 22, a Court is bound to balance the interests of the foreign </w:t>
      </w:r>
      <w:r w:rsidR="00277336" w:rsidRPr="00A66107">
        <w:rPr>
          <w:rFonts w:ascii="Arial" w:hAnsi="Arial" w:cs="Arial"/>
          <w:color w:val="808080" w:themeColor="background1" w:themeShade="80"/>
          <w:sz w:val="22"/>
          <w:szCs w:val="22"/>
          <w:lang w:val="en-GB"/>
        </w:rPr>
        <w:t>representative with</w:t>
      </w:r>
      <w:r w:rsidRPr="00A66107">
        <w:rPr>
          <w:rFonts w:ascii="Arial" w:hAnsi="Arial" w:cs="Arial"/>
          <w:color w:val="808080" w:themeColor="background1" w:themeShade="80"/>
          <w:sz w:val="22"/>
          <w:szCs w:val="22"/>
          <w:lang w:val="en-GB"/>
        </w:rPr>
        <w:t xml:space="preserve"> the interests of creditors, the debtor and interested parties when deciding whether and what post-recognition relief to grant</w:t>
      </w:r>
      <w:r w:rsidR="00277336" w:rsidRPr="00A66107">
        <w:rPr>
          <w:rFonts w:ascii="Arial" w:hAnsi="Arial" w:cs="Arial"/>
          <w:color w:val="808080" w:themeColor="background1" w:themeShade="80"/>
          <w:sz w:val="22"/>
          <w:szCs w:val="22"/>
          <w:lang w:val="en-GB"/>
        </w:rPr>
        <w:t>,</w:t>
      </w:r>
    </w:p>
    <w:p w14:paraId="029C47C8" w14:textId="407A62D4" w:rsidR="00867A8F" w:rsidRDefault="00867A8F" w:rsidP="005E4FCA">
      <w:pPr>
        <w:spacing w:line="360" w:lineRule="auto"/>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5D421357" w14:textId="77777777" w:rsidR="00323317" w:rsidRDefault="00323317" w:rsidP="00707FC8">
      <w:pPr>
        <w:jc w:val="both"/>
        <w:rPr>
          <w:rFonts w:ascii="Avenir Next" w:hAnsi="Avenir Next" w:cs="Arial"/>
          <w:bCs/>
          <w:sz w:val="22"/>
          <w:szCs w:val="22"/>
          <w:lang w:val="en-GB"/>
        </w:rPr>
      </w:pPr>
    </w:p>
    <w:p w14:paraId="57DD74A1" w14:textId="440C4F5B" w:rsidR="005E4FCA" w:rsidRPr="005E4FCA" w:rsidRDefault="005E4FCA" w:rsidP="005E4FCA">
      <w:pPr>
        <w:spacing w:line="360" w:lineRule="auto"/>
        <w:jc w:val="both"/>
        <w:rPr>
          <w:rFonts w:ascii="Arial" w:hAnsi="Arial" w:cs="Arial"/>
          <w:bCs/>
          <w:sz w:val="22"/>
          <w:szCs w:val="22"/>
          <w:lang w:val="en-GB"/>
        </w:rPr>
      </w:pPr>
      <w:r w:rsidRPr="005E4FCA">
        <w:rPr>
          <w:rFonts w:ascii="Arial" w:hAnsi="Arial" w:cs="Arial"/>
          <w:bCs/>
          <w:sz w:val="22"/>
          <w:szCs w:val="22"/>
          <w:lang w:val="en-GB"/>
        </w:rPr>
        <w:lastRenderedPageBreak/>
        <w:t>Answer to 3.4:</w:t>
      </w:r>
    </w:p>
    <w:p w14:paraId="584766D0" w14:textId="77777777" w:rsidR="005E4FCA" w:rsidRPr="005E4FCA" w:rsidRDefault="005E4FCA" w:rsidP="005E4FCA">
      <w:pPr>
        <w:spacing w:line="360" w:lineRule="auto"/>
        <w:jc w:val="both"/>
        <w:rPr>
          <w:rFonts w:ascii="Arial" w:hAnsi="Arial" w:cs="Arial"/>
          <w:bCs/>
          <w:sz w:val="22"/>
          <w:szCs w:val="22"/>
          <w:lang w:val="en-GB"/>
        </w:rPr>
      </w:pPr>
    </w:p>
    <w:p w14:paraId="6B234BCD" w14:textId="373F518D" w:rsidR="00323317" w:rsidRPr="00A66107" w:rsidRDefault="00063749" w:rsidP="005E4FCA">
      <w:pPr>
        <w:spacing w:line="360" w:lineRule="auto"/>
        <w:jc w:val="both"/>
        <w:rPr>
          <w:rFonts w:ascii="Arial" w:hAnsi="Arial" w:cs="Arial"/>
          <w:bCs/>
          <w:color w:val="808080" w:themeColor="background1" w:themeShade="80"/>
          <w:sz w:val="22"/>
          <w:szCs w:val="22"/>
          <w:lang w:val="en-GB"/>
        </w:rPr>
      </w:pPr>
      <w:r w:rsidRPr="00A66107">
        <w:rPr>
          <w:rFonts w:ascii="Arial" w:hAnsi="Arial" w:cs="Arial"/>
          <w:bCs/>
          <w:color w:val="808080" w:themeColor="background1" w:themeShade="80"/>
          <w:sz w:val="22"/>
          <w:szCs w:val="22"/>
          <w:lang w:val="en-GB"/>
        </w:rPr>
        <w:t xml:space="preserve">An underlying principle of the Model Law </w:t>
      </w:r>
      <w:r w:rsidR="00323317" w:rsidRPr="00A66107">
        <w:rPr>
          <w:rFonts w:ascii="Arial" w:hAnsi="Arial" w:cs="Arial"/>
          <w:bCs/>
          <w:color w:val="808080" w:themeColor="background1" w:themeShade="80"/>
          <w:sz w:val="22"/>
          <w:szCs w:val="22"/>
          <w:lang w:val="en-GB"/>
        </w:rPr>
        <w:t xml:space="preserve">is </w:t>
      </w:r>
      <w:r w:rsidR="00ED6F69" w:rsidRPr="00A66107">
        <w:rPr>
          <w:rFonts w:ascii="Arial" w:hAnsi="Arial" w:cs="Arial"/>
          <w:bCs/>
          <w:color w:val="808080" w:themeColor="background1" w:themeShade="80"/>
          <w:sz w:val="22"/>
          <w:szCs w:val="22"/>
          <w:lang w:val="en-GB"/>
        </w:rPr>
        <w:t xml:space="preserve">to place </w:t>
      </w:r>
      <w:r w:rsidRPr="00A66107">
        <w:rPr>
          <w:rFonts w:ascii="Arial" w:hAnsi="Arial" w:cs="Arial"/>
          <w:bCs/>
          <w:color w:val="808080" w:themeColor="background1" w:themeShade="80"/>
          <w:sz w:val="22"/>
          <w:szCs w:val="22"/>
          <w:lang w:val="en-GB"/>
        </w:rPr>
        <w:t xml:space="preserve">a </w:t>
      </w:r>
      <w:r w:rsidR="00323317" w:rsidRPr="00A66107">
        <w:rPr>
          <w:rFonts w:ascii="Arial" w:hAnsi="Arial" w:cs="Arial"/>
          <w:bCs/>
          <w:color w:val="808080" w:themeColor="background1" w:themeShade="80"/>
          <w:sz w:val="22"/>
          <w:szCs w:val="22"/>
          <w:lang w:val="en-GB"/>
        </w:rPr>
        <w:t>foreign</w:t>
      </w:r>
      <w:r w:rsidR="00ED6F69" w:rsidRPr="00A66107">
        <w:rPr>
          <w:rFonts w:ascii="Arial" w:hAnsi="Arial" w:cs="Arial"/>
          <w:bCs/>
          <w:color w:val="808080" w:themeColor="background1" w:themeShade="80"/>
          <w:sz w:val="22"/>
          <w:szCs w:val="22"/>
          <w:lang w:val="en-GB"/>
        </w:rPr>
        <w:t xml:space="preserve"> </w:t>
      </w:r>
      <w:r w:rsidR="00323317" w:rsidRPr="00A66107">
        <w:rPr>
          <w:rFonts w:ascii="Arial" w:hAnsi="Arial" w:cs="Arial"/>
          <w:bCs/>
          <w:color w:val="808080" w:themeColor="background1" w:themeShade="80"/>
          <w:sz w:val="22"/>
          <w:szCs w:val="22"/>
          <w:lang w:val="en-GB"/>
        </w:rPr>
        <w:t>representative</w:t>
      </w:r>
      <w:r w:rsidR="00ED6F69" w:rsidRPr="00A66107">
        <w:rPr>
          <w:rFonts w:ascii="Arial" w:hAnsi="Arial" w:cs="Arial"/>
          <w:bCs/>
          <w:color w:val="808080" w:themeColor="background1" w:themeShade="80"/>
          <w:sz w:val="22"/>
          <w:szCs w:val="22"/>
          <w:lang w:val="en-GB"/>
        </w:rPr>
        <w:t xml:space="preserve"> </w:t>
      </w:r>
      <w:r w:rsidRPr="00A66107">
        <w:rPr>
          <w:rFonts w:ascii="Arial" w:hAnsi="Arial" w:cs="Arial"/>
          <w:bCs/>
          <w:color w:val="808080" w:themeColor="background1" w:themeShade="80"/>
          <w:sz w:val="22"/>
          <w:szCs w:val="22"/>
          <w:lang w:val="en-GB"/>
        </w:rPr>
        <w:t>in</w:t>
      </w:r>
      <w:r w:rsidR="00ED6F69" w:rsidRPr="00A66107">
        <w:rPr>
          <w:rFonts w:ascii="Arial" w:hAnsi="Arial" w:cs="Arial"/>
          <w:bCs/>
          <w:color w:val="808080" w:themeColor="background1" w:themeShade="80"/>
          <w:sz w:val="22"/>
          <w:szCs w:val="22"/>
          <w:lang w:val="en-GB"/>
        </w:rPr>
        <w:t xml:space="preserve"> </w:t>
      </w:r>
      <w:r w:rsidRPr="00A66107">
        <w:rPr>
          <w:rFonts w:ascii="Arial" w:hAnsi="Arial" w:cs="Arial"/>
          <w:bCs/>
          <w:color w:val="808080" w:themeColor="background1" w:themeShade="80"/>
          <w:sz w:val="22"/>
          <w:szCs w:val="22"/>
          <w:lang w:val="en-GB"/>
        </w:rPr>
        <w:t xml:space="preserve">a cross-border insolvency </w:t>
      </w:r>
      <w:r w:rsidR="00ED6F69" w:rsidRPr="00A66107">
        <w:rPr>
          <w:rFonts w:ascii="Arial" w:hAnsi="Arial" w:cs="Arial"/>
          <w:bCs/>
          <w:color w:val="808080" w:themeColor="background1" w:themeShade="80"/>
          <w:sz w:val="22"/>
          <w:szCs w:val="22"/>
          <w:lang w:val="en-GB"/>
        </w:rPr>
        <w:t xml:space="preserve">in a similar position to that of a </w:t>
      </w:r>
      <w:r w:rsidR="00323317" w:rsidRPr="00A66107">
        <w:rPr>
          <w:rFonts w:ascii="Arial" w:hAnsi="Arial" w:cs="Arial"/>
          <w:bCs/>
          <w:color w:val="808080" w:themeColor="background1" w:themeShade="80"/>
          <w:sz w:val="22"/>
          <w:szCs w:val="22"/>
          <w:lang w:val="en-GB"/>
        </w:rPr>
        <w:t>domestic</w:t>
      </w:r>
      <w:r w:rsidR="00ED6F69" w:rsidRPr="00A66107">
        <w:rPr>
          <w:rFonts w:ascii="Arial" w:hAnsi="Arial" w:cs="Arial"/>
          <w:bCs/>
          <w:color w:val="808080" w:themeColor="background1" w:themeShade="80"/>
          <w:sz w:val="22"/>
          <w:szCs w:val="22"/>
          <w:lang w:val="en-GB"/>
        </w:rPr>
        <w:t xml:space="preserve"> liquidator by according her the same powers as far as </w:t>
      </w:r>
      <w:r w:rsidR="00323317" w:rsidRPr="00A66107">
        <w:rPr>
          <w:rFonts w:ascii="Arial" w:hAnsi="Arial" w:cs="Arial"/>
          <w:bCs/>
          <w:color w:val="808080" w:themeColor="background1" w:themeShade="80"/>
          <w:sz w:val="22"/>
          <w:szCs w:val="22"/>
          <w:lang w:val="en-GB"/>
        </w:rPr>
        <w:t>possible and</w:t>
      </w:r>
      <w:r w:rsidR="00ED6F69" w:rsidRPr="00A66107">
        <w:rPr>
          <w:rFonts w:ascii="Arial" w:hAnsi="Arial" w:cs="Arial"/>
          <w:bCs/>
          <w:color w:val="808080" w:themeColor="background1" w:themeShade="80"/>
          <w:sz w:val="22"/>
          <w:szCs w:val="22"/>
          <w:lang w:val="en-GB"/>
        </w:rPr>
        <w:t xml:space="preserve"> allowing the foreign </w:t>
      </w:r>
      <w:r w:rsidR="00323317" w:rsidRPr="00A66107">
        <w:rPr>
          <w:rFonts w:ascii="Arial" w:hAnsi="Arial" w:cs="Arial"/>
          <w:bCs/>
          <w:color w:val="808080" w:themeColor="background1" w:themeShade="80"/>
          <w:sz w:val="22"/>
          <w:szCs w:val="22"/>
          <w:lang w:val="en-GB"/>
        </w:rPr>
        <w:t>representative</w:t>
      </w:r>
      <w:r w:rsidR="00ED6F69" w:rsidRPr="00A66107">
        <w:rPr>
          <w:rFonts w:ascii="Arial" w:hAnsi="Arial" w:cs="Arial"/>
          <w:bCs/>
          <w:color w:val="808080" w:themeColor="background1" w:themeShade="80"/>
          <w:sz w:val="22"/>
          <w:szCs w:val="22"/>
          <w:lang w:val="en-GB"/>
        </w:rPr>
        <w:t xml:space="preserve"> access to all the powers and mechanisms afforded </w:t>
      </w:r>
      <w:r w:rsidR="005E4FCA" w:rsidRPr="00A66107">
        <w:rPr>
          <w:rFonts w:ascii="Arial" w:hAnsi="Arial" w:cs="Arial"/>
          <w:bCs/>
          <w:color w:val="808080" w:themeColor="background1" w:themeShade="80"/>
          <w:sz w:val="22"/>
          <w:szCs w:val="22"/>
          <w:lang w:val="en-GB"/>
        </w:rPr>
        <w:t xml:space="preserve">a domestic liquidator </w:t>
      </w:r>
      <w:r w:rsidR="00ED6F69" w:rsidRPr="00A66107">
        <w:rPr>
          <w:rFonts w:ascii="Arial" w:hAnsi="Arial" w:cs="Arial"/>
          <w:bCs/>
          <w:color w:val="808080" w:themeColor="background1" w:themeShade="80"/>
          <w:sz w:val="22"/>
          <w:szCs w:val="22"/>
          <w:lang w:val="en-GB"/>
        </w:rPr>
        <w:t xml:space="preserve">under </w:t>
      </w:r>
      <w:r w:rsidR="00323317" w:rsidRPr="00A66107">
        <w:rPr>
          <w:rFonts w:ascii="Arial" w:hAnsi="Arial" w:cs="Arial"/>
          <w:bCs/>
          <w:color w:val="808080" w:themeColor="background1" w:themeShade="80"/>
          <w:sz w:val="22"/>
          <w:szCs w:val="22"/>
          <w:lang w:val="en-GB"/>
        </w:rPr>
        <w:t xml:space="preserve">the domestic insolvency regime. </w:t>
      </w:r>
    </w:p>
    <w:p w14:paraId="20DD430F" w14:textId="55B28C24" w:rsidR="005E4FCA" w:rsidRPr="00A66107" w:rsidRDefault="005E4FCA" w:rsidP="005E4FCA">
      <w:pPr>
        <w:spacing w:line="360" w:lineRule="auto"/>
        <w:jc w:val="both"/>
        <w:rPr>
          <w:rFonts w:ascii="Arial" w:hAnsi="Arial" w:cs="Arial"/>
          <w:bCs/>
          <w:color w:val="808080" w:themeColor="background1" w:themeShade="80"/>
          <w:sz w:val="22"/>
          <w:szCs w:val="22"/>
          <w:lang w:val="en-GB"/>
        </w:rPr>
      </w:pPr>
      <w:r w:rsidRPr="00A66107">
        <w:rPr>
          <w:rFonts w:ascii="Arial" w:hAnsi="Arial" w:cs="Arial"/>
          <w:bCs/>
          <w:color w:val="808080" w:themeColor="background1" w:themeShade="80"/>
          <w:sz w:val="22"/>
          <w:szCs w:val="22"/>
          <w:lang w:val="en-GB"/>
        </w:rPr>
        <w:t xml:space="preserve"> </w:t>
      </w:r>
    </w:p>
    <w:p w14:paraId="6841A1DE" w14:textId="7DBAE460" w:rsidR="00D5244F" w:rsidRPr="00A66107" w:rsidRDefault="00323317" w:rsidP="005E4FCA">
      <w:pPr>
        <w:spacing w:line="360" w:lineRule="auto"/>
        <w:jc w:val="both"/>
        <w:rPr>
          <w:rFonts w:ascii="Arial" w:hAnsi="Arial" w:cs="Arial"/>
          <w:bCs/>
          <w:color w:val="808080" w:themeColor="background1" w:themeShade="80"/>
          <w:sz w:val="22"/>
          <w:szCs w:val="22"/>
          <w:lang w:val="en-GB"/>
        </w:rPr>
      </w:pPr>
      <w:r w:rsidRPr="00A66107">
        <w:rPr>
          <w:rFonts w:ascii="Arial" w:hAnsi="Arial" w:cs="Arial"/>
          <w:bCs/>
          <w:color w:val="808080" w:themeColor="background1" w:themeShade="80"/>
          <w:sz w:val="22"/>
          <w:szCs w:val="22"/>
          <w:lang w:val="en-GB"/>
        </w:rPr>
        <w:t xml:space="preserve">When requested to extend a worldwide freezing order in </w:t>
      </w:r>
      <w:r w:rsidR="005B5EFE" w:rsidRPr="00A66107">
        <w:rPr>
          <w:rFonts w:ascii="Arial" w:hAnsi="Arial" w:cs="Arial"/>
          <w:bCs/>
          <w:color w:val="808080" w:themeColor="background1" w:themeShade="80"/>
          <w:sz w:val="22"/>
          <w:szCs w:val="22"/>
          <w:lang w:val="en-GB"/>
        </w:rPr>
        <w:t xml:space="preserve">the case of </w:t>
      </w:r>
      <w:r w:rsidRPr="00A66107">
        <w:rPr>
          <w:rFonts w:ascii="Arial" w:hAnsi="Arial" w:cs="Arial"/>
          <w:bCs/>
          <w:color w:val="808080" w:themeColor="background1" w:themeShade="80"/>
          <w:sz w:val="22"/>
          <w:szCs w:val="22"/>
          <w:u w:val="single"/>
          <w:lang w:val="en-GB"/>
        </w:rPr>
        <w:t xml:space="preserve">Igor </w:t>
      </w:r>
      <w:proofErr w:type="spellStart"/>
      <w:r w:rsidRPr="00A66107">
        <w:rPr>
          <w:rFonts w:ascii="Arial" w:hAnsi="Arial" w:cs="Arial"/>
          <w:bCs/>
          <w:color w:val="808080" w:themeColor="background1" w:themeShade="80"/>
          <w:sz w:val="22"/>
          <w:szCs w:val="22"/>
          <w:u w:val="single"/>
          <w:lang w:val="en-GB"/>
        </w:rPr>
        <w:t>Vitalievich</w:t>
      </w:r>
      <w:proofErr w:type="spellEnd"/>
      <w:r w:rsidRPr="00A66107">
        <w:rPr>
          <w:rFonts w:ascii="Arial" w:hAnsi="Arial" w:cs="Arial"/>
          <w:bCs/>
          <w:color w:val="808080" w:themeColor="background1" w:themeShade="80"/>
          <w:sz w:val="22"/>
          <w:szCs w:val="22"/>
          <w:u w:val="single"/>
          <w:lang w:val="en-GB"/>
        </w:rPr>
        <w:t xml:space="preserve"> Protasov and </w:t>
      </w:r>
      <w:proofErr w:type="spellStart"/>
      <w:r w:rsidRPr="00A66107">
        <w:rPr>
          <w:rFonts w:ascii="Arial" w:hAnsi="Arial" w:cs="Arial"/>
          <w:bCs/>
          <w:color w:val="808080" w:themeColor="background1" w:themeShade="80"/>
          <w:sz w:val="22"/>
          <w:szCs w:val="22"/>
          <w:u w:val="single"/>
          <w:lang w:val="en-GB"/>
        </w:rPr>
        <w:t>Khadz</w:t>
      </w:r>
      <w:proofErr w:type="spellEnd"/>
      <w:r w:rsidRPr="00A66107">
        <w:rPr>
          <w:rFonts w:ascii="Arial" w:hAnsi="Arial" w:cs="Arial"/>
          <w:bCs/>
          <w:color w:val="808080" w:themeColor="background1" w:themeShade="80"/>
          <w:sz w:val="22"/>
          <w:szCs w:val="22"/>
          <w:u w:val="single"/>
          <w:lang w:val="en-GB"/>
        </w:rPr>
        <w:t>-Murat Derev</w:t>
      </w:r>
      <w:r w:rsidRPr="00A66107">
        <w:rPr>
          <w:rFonts w:ascii="Arial" w:hAnsi="Arial" w:cs="Arial"/>
          <w:bCs/>
          <w:color w:val="808080" w:themeColor="background1" w:themeShade="80"/>
          <w:sz w:val="22"/>
          <w:szCs w:val="22"/>
          <w:lang w:val="en-GB"/>
        </w:rPr>
        <w:t xml:space="preserve">, an English Judge declined. The Judge reasoned that, based on the considerations I have set out </w:t>
      </w:r>
      <w:r w:rsidR="00047AB1" w:rsidRPr="00A66107">
        <w:rPr>
          <w:rFonts w:ascii="Arial" w:hAnsi="Arial" w:cs="Arial"/>
          <w:bCs/>
          <w:color w:val="808080" w:themeColor="background1" w:themeShade="80"/>
          <w:sz w:val="22"/>
          <w:szCs w:val="22"/>
          <w:lang w:val="en-GB"/>
        </w:rPr>
        <w:t>above, that</w:t>
      </w:r>
      <w:r w:rsidRPr="00A66107">
        <w:rPr>
          <w:rFonts w:ascii="Arial" w:hAnsi="Arial" w:cs="Arial"/>
          <w:bCs/>
          <w:color w:val="808080" w:themeColor="background1" w:themeShade="80"/>
          <w:sz w:val="22"/>
          <w:szCs w:val="22"/>
          <w:lang w:val="en-GB"/>
        </w:rPr>
        <w:t xml:space="preserve"> the </w:t>
      </w:r>
      <w:r w:rsidR="00047AB1" w:rsidRPr="00A66107">
        <w:rPr>
          <w:rFonts w:ascii="Arial" w:hAnsi="Arial" w:cs="Arial"/>
          <w:bCs/>
          <w:color w:val="808080" w:themeColor="background1" w:themeShade="80"/>
          <w:sz w:val="22"/>
          <w:szCs w:val="22"/>
          <w:lang w:val="en-GB"/>
        </w:rPr>
        <w:t>foreign</w:t>
      </w:r>
      <w:r w:rsidRPr="00A66107">
        <w:rPr>
          <w:rFonts w:ascii="Arial" w:hAnsi="Arial" w:cs="Arial"/>
          <w:bCs/>
          <w:color w:val="808080" w:themeColor="background1" w:themeShade="80"/>
          <w:sz w:val="22"/>
          <w:szCs w:val="22"/>
          <w:lang w:val="en-GB"/>
        </w:rPr>
        <w:t xml:space="preserve"> </w:t>
      </w:r>
      <w:r w:rsidR="00047AB1" w:rsidRPr="00A66107">
        <w:rPr>
          <w:rFonts w:ascii="Arial" w:hAnsi="Arial" w:cs="Arial"/>
          <w:bCs/>
          <w:color w:val="808080" w:themeColor="background1" w:themeShade="80"/>
          <w:sz w:val="22"/>
          <w:szCs w:val="22"/>
          <w:lang w:val="en-GB"/>
        </w:rPr>
        <w:t>representative</w:t>
      </w:r>
      <w:r w:rsidRPr="00A66107">
        <w:rPr>
          <w:rFonts w:ascii="Arial" w:hAnsi="Arial" w:cs="Arial"/>
          <w:bCs/>
          <w:color w:val="808080" w:themeColor="background1" w:themeShade="80"/>
          <w:sz w:val="22"/>
          <w:szCs w:val="22"/>
          <w:lang w:val="en-GB"/>
        </w:rPr>
        <w:t xml:space="preserve"> should not be afforded greater powers and more </w:t>
      </w:r>
      <w:r w:rsidR="00047AB1" w:rsidRPr="00A66107">
        <w:rPr>
          <w:rFonts w:ascii="Arial" w:hAnsi="Arial" w:cs="Arial"/>
          <w:bCs/>
          <w:color w:val="808080" w:themeColor="background1" w:themeShade="80"/>
          <w:sz w:val="22"/>
          <w:szCs w:val="22"/>
          <w:lang w:val="en-GB"/>
        </w:rPr>
        <w:t>extensive</w:t>
      </w:r>
      <w:r w:rsidRPr="00A66107">
        <w:rPr>
          <w:rFonts w:ascii="Arial" w:hAnsi="Arial" w:cs="Arial"/>
          <w:bCs/>
          <w:color w:val="808080" w:themeColor="background1" w:themeShade="80"/>
          <w:sz w:val="22"/>
          <w:szCs w:val="22"/>
          <w:lang w:val="en-GB"/>
        </w:rPr>
        <w:t xml:space="preserve"> relief than that which is afforded a domestic liquidator. The Judge however left open the possib</w:t>
      </w:r>
      <w:r w:rsidR="00047AB1" w:rsidRPr="00A66107">
        <w:rPr>
          <w:rFonts w:ascii="Arial" w:hAnsi="Arial" w:cs="Arial"/>
          <w:bCs/>
          <w:color w:val="808080" w:themeColor="background1" w:themeShade="80"/>
          <w:sz w:val="22"/>
          <w:szCs w:val="22"/>
          <w:lang w:val="en-GB"/>
        </w:rPr>
        <w:t>ility</w:t>
      </w:r>
      <w:r w:rsidRPr="00A66107">
        <w:rPr>
          <w:rFonts w:ascii="Arial" w:hAnsi="Arial" w:cs="Arial"/>
          <w:bCs/>
          <w:color w:val="808080" w:themeColor="background1" w:themeShade="80"/>
          <w:sz w:val="22"/>
          <w:szCs w:val="22"/>
          <w:lang w:val="en-GB"/>
        </w:rPr>
        <w:t xml:space="preserve"> that in exceptional </w:t>
      </w:r>
      <w:r w:rsidR="00047AB1" w:rsidRPr="00A66107">
        <w:rPr>
          <w:rFonts w:ascii="Arial" w:hAnsi="Arial" w:cs="Arial"/>
          <w:bCs/>
          <w:color w:val="808080" w:themeColor="background1" w:themeShade="80"/>
          <w:sz w:val="22"/>
          <w:szCs w:val="22"/>
          <w:lang w:val="en-GB"/>
        </w:rPr>
        <w:t>circumstances</w:t>
      </w:r>
      <w:r w:rsidRPr="00A66107">
        <w:rPr>
          <w:rFonts w:ascii="Arial" w:hAnsi="Arial" w:cs="Arial"/>
          <w:bCs/>
          <w:color w:val="808080" w:themeColor="background1" w:themeShade="80"/>
          <w:sz w:val="22"/>
          <w:szCs w:val="22"/>
          <w:lang w:val="en-GB"/>
        </w:rPr>
        <w:t xml:space="preserve"> a worldwide freezing order may </w:t>
      </w:r>
      <w:r w:rsidR="00047AB1" w:rsidRPr="00A66107">
        <w:rPr>
          <w:rFonts w:ascii="Arial" w:hAnsi="Arial" w:cs="Arial"/>
          <w:bCs/>
          <w:color w:val="808080" w:themeColor="background1" w:themeShade="80"/>
          <w:sz w:val="22"/>
          <w:szCs w:val="22"/>
          <w:lang w:val="en-GB"/>
        </w:rPr>
        <w:t>be granted</w:t>
      </w:r>
      <w:r w:rsidRPr="00A66107">
        <w:rPr>
          <w:rFonts w:ascii="Arial" w:hAnsi="Arial" w:cs="Arial"/>
          <w:bCs/>
          <w:color w:val="808080" w:themeColor="background1" w:themeShade="80"/>
          <w:sz w:val="22"/>
          <w:szCs w:val="22"/>
          <w:lang w:val="en-GB"/>
        </w:rPr>
        <w:t xml:space="preserve"> </w:t>
      </w:r>
      <w:r w:rsidR="00047AB1" w:rsidRPr="00A66107">
        <w:rPr>
          <w:rFonts w:ascii="Arial" w:hAnsi="Arial" w:cs="Arial"/>
          <w:bCs/>
          <w:color w:val="808080" w:themeColor="background1" w:themeShade="80"/>
          <w:sz w:val="22"/>
          <w:szCs w:val="22"/>
          <w:lang w:val="en-GB"/>
        </w:rPr>
        <w:t>post</w:t>
      </w:r>
      <w:r w:rsidRPr="00A66107">
        <w:rPr>
          <w:rFonts w:ascii="Arial" w:hAnsi="Arial" w:cs="Arial"/>
          <w:bCs/>
          <w:color w:val="808080" w:themeColor="background1" w:themeShade="80"/>
          <w:sz w:val="22"/>
          <w:szCs w:val="22"/>
          <w:lang w:val="en-GB"/>
        </w:rPr>
        <w:t xml:space="preserve">-recognition. However, worldwide </w:t>
      </w:r>
      <w:r w:rsidR="00047AB1" w:rsidRPr="00A66107">
        <w:rPr>
          <w:rFonts w:ascii="Arial" w:hAnsi="Arial" w:cs="Arial"/>
          <w:bCs/>
          <w:color w:val="808080" w:themeColor="background1" w:themeShade="80"/>
          <w:sz w:val="22"/>
          <w:szCs w:val="22"/>
          <w:lang w:val="en-GB"/>
        </w:rPr>
        <w:t>freezing</w:t>
      </w:r>
      <w:r w:rsidRPr="00A66107">
        <w:rPr>
          <w:rFonts w:ascii="Arial" w:hAnsi="Arial" w:cs="Arial"/>
          <w:bCs/>
          <w:color w:val="808080" w:themeColor="background1" w:themeShade="80"/>
          <w:sz w:val="22"/>
          <w:szCs w:val="22"/>
          <w:lang w:val="en-GB"/>
        </w:rPr>
        <w:t xml:space="preserve"> order post recognition will not be </w:t>
      </w:r>
      <w:r w:rsidR="00047AB1" w:rsidRPr="00A66107">
        <w:rPr>
          <w:rFonts w:ascii="Arial" w:hAnsi="Arial" w:cs="Arial"/>
          <w:bCs/>
          <w:color w:val="808080" w:themeColor="background1" w:themeShade="80"/>
          <w:sz w:val="22"/>
          <w:szCs w:val="22"/>
          <w:lang w:val="en-GB"/>
        </w:rPr>
        <w:t xml:space="preserve">granted as a matter of course. </w:t>
      </w:r>
    </w:p>
    <w:p w14:paraId="39D4F571" w14:textId="77777777" w:rsidR="00867A8F" w:rsidRPr="005E4FCA" w:rsidRDefault="00867A8F" w:rsidP="005E4FCA">
      <w:pPr>
        <w:spacing w:line="360" w:lineRule="auto"/>
        <w:jc w:val="both"/>
        <w:rPr>
          <w:rFonts w:ascii="Arial" w:hAnsi="Arial"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23AE8A41"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r w:rsidR="00277336" w:rsidRPr="00E2622D">
        <w:rPr>
          <w:rFonts w:ascii="Avenir Next" w:hAnsi="Avenir Next" w:cs="Arial"/>
          <w:color w:val="000000"/>
          <w:sz w:val="22"/>
          <w:szCs w:val="22"/>
          <w:lang w:val="en-GB" w:eastAsia="en-GB"/>
        </w:rPr>
        <w:t>million-dollar</w:t>
      </w:r>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2602C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2602C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2602C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2602CD">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2602CD">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lastRenderedPageBreak/>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2602C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2602C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2602C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2602C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2602C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2602C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2602C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2602C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2602C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2602C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2602C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authority the power to claim damages from a related party of the Bank, the power to make a claim against a non-banking financial institution that raised </w:t>
      </w:r>
      <w:r w:rsidRPr="00E2622D">
        <w:rPr>
          <w:rFonts w:ascii="Avenir Next" w:hAnsi="Avenir Next" w:cs="Arial"/>
          <w:color w:val="000000"/>
          <w:sz w:val="22"/>
          <w:szCs w:val="22"/>
          <w:lang w:val="en-GB" w:eastAsia="en-GB"/>
        </w:rPr>
        <w:lastRenderedPageBreak/>
        <w:t>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5022878"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r w:rsidR="00700B32">
        <w:rPr>
          <w:rFonts w:ascii="Avenir Next" w:hAnsi="Avenir Next" w:cs="Arial"/>
          <w:color w:val="000000"/>
          <w:sz w:val="22"/>
          <w:szCs w:val="22"/>
          <w:lang w:val="en-GB" w:eastAsia="en-GB"/>
        </w:rPr>
        <w:t xml:space="preserve"> </w:t>
      </w:r>
    </w:p>
    <w:p w14:paraId="09C2FB61" w14:textId="4CF4C7F1"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3ED73173"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r w:rsidR="00700B32">
        <w:rPr>
          <w:rFonts w:ascii="Avenir Next" w:hAnsi="Avenir Next" w:cs="Arial"/>
          <w:color w:val="000000"/>
          <w:sz w:val="22"/>
          <w:szCs w:val="22"/>
          <w:lang w:val="en-GB" w:eastAsia="en-GB"/>
        </w:rPr>
        <w:t xml:space="preserve">  </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Default="00A153F7" w:rsidP="00707FC8">
      <w:pPr>
        <w:jc w:val="both"/>
        <w:rPr>
          <w:rFonts w:ascii="Avenir Next" w:hAnsi="Avenir Next" w:cs="Arial"/>
          <w:sz w:val="22"/>
          <w:szCs w:val="22"/>
          <w:lang w:val="en-GB"/>
        </w:rPr>
      </w:pPr>
    </w:p>
    <w:p w14:paraId="7666B6D3" w14:textId="77777777" w:rsidR="005E4FCA" w:rsidRPr="005E4FCA" w:rsidRDefault="005E4FCA" w:rsidP="005E4FCA">
      <w:pPr>
        <w:spacing w:line="360" w:lineRule="auto"/>
        <w:jc w:val="both"/>
        <w:rPr>
          <w:rFonts w:ascii="Arial" w:hAnsi="Arial" w:cs="Arial"/>
          <w:sz w:val="22"/>
          <w:szCs w:val="22"/>
          <w:lang w:val="en-GB"/>
        </w:rPr>
      </w:pPr>
      <w:r w:rsidRPr="005E4FCA">
        <w:rPr>
          <w:rFonts w:ascii="Arial" w:hAnsi="Arial" w:cs="Arial"/>
          <w:sz w:val="22"/>
          <w:szCs w:val="22"/>
          <w:u w:val="single"/>
          <w:lang w:val="en-GB"/>
        </w:rPr>
        <w:t>Answer to 4:</w:t>
      </w:r>
      <w:r w:rsidRPr="005E4FCA">
        <w:rPr>
          <w:rFonts w:ascii="Arial" w:hAnsi="Arial" w:cs="Arial"/>
          <w:sz w:val="22"/>
          <w:szCs w:val="22"/>
          <w:lang w:val="en-GB"/>
        </w:rPr>
        <w:t xml:space="preserve"> </w:t>
      </w:r>
    </w:p>
    <w:p w14:paraId="2E0538E0" w14:textId="77777777" w:rsidR="005E4FCA" w:rsidRPr="005E4FCA" w:rsidRDefault="005E4FCA" w:rsidP="005E4FCA">
      <w:pPr>
        <w:spacing w:line="360" w:lineRule="auto"/>
        <w:jc w:val="both"/>
        <w:rPr>
          <w:rFonts w:ascii="Arial" w:hAnsi="Arial" w:cs="Arial"/>
          <w:sz w:val="22"/>
          <w:szCs w:val="22"/>
          <w:lang w:val="en-GB"/>
        </w:rPr>
      </w:pPr>
    </w:p>
    <w:p w14:paraId="1D12D5CB" w14:textId="5D80B74F" w:rsidR="005C10ED" w:rsidRPr="00A66107" w:rsidRDefault="006A2F07" w:rsidP="005E4FCA">
      <w:pPr>
        <w:spacing w:line="360" w:lineRule="auto"/>
        <w:jc w:val="both"/>
        <w:rPr>
          <w:rFonts w:ascii="Arial" w:hAnsi="Arial" w:cs="Arial"/>
          <w:color w:val="808080" w:themeColor="background1" w:themeShade="80"/>
          <w:sz w:val="22"/>
          <w:szCs w:val="22"/>
          <w:lang w:val="en-ZA"/>
        </w:rPr>
      </w:pPr>
      <w:r w:rsidRPr="00A66107">
        <w:rPr>
          <w:rFonts w:ascii="Arial" w:hAnsi="Arial" w:cs="Arial"/>
          <w:color w:val="808080" w:themeColor="background1" w:themeShade="80"/>
          <w:sz w:val="22"/>
          <w:szCs w:val="22"/>
          <w:lang w:val="en-GB"/>
        </w:rPr>
        <w:t xml:space="preserve">There are two issues to be determined, </w:t>
      </w:r>
      <w:r w:rsidR="00B660F3" w:rsidRPr="00A66107">
        <w:rPr>
          <w:rFonts w:ascii="Arial" w:hAnsi="Arial" w:cs="Arial"/>
          <w:color w:val="808080" w:themeColor="background1" w:themeShade="80"/>
          <w:sz w:val="22"/>
          <w:szCs w:val="22"/>
          <w:lang w:val="en-GB"/>
        </w:rPr>
        <w:t xml:space="preserve">which will be </w:t>
      </w:r>
      <w:r w:rsidR="00D55838" w:rsidRPr="00A66107">
        <w:rPr>
          <w:rFonts w:ascii="Arial" w:hAnsi="Arial" w:cs="Arial"/>
          <w:color w:val="808080" w:themeColor="background1" w:themeShade="80"/>
          <w:sz w:val="22"/>
          <w:szCs w:val="22"/>
          <w:lang w:val="en-GB"/>
        </w:rPr>
        <w:t>considered</w:t>
      </w:r>
      <w:r w:rsidR="00B660F3" w:rsidRPr="00A66107">
        <w:rPr>
          <w:rFonts w:ascii="Arial" w:hAnsi="Arial" w:cs="Arial"/>
          <w:color w:val="808080" w:themeColor="background1" w:themeShade="80"/>
          <w:sz w:val="22"/>
          <w:szCs w:val="22"/>
          <w:lang w:val="en-GB"/>
        </w:rPr>
        <w:t xml:space="preserve"> separately below. </w:t>
      </w:r>
      <w:r w:rsidR="005C10ED" w:rsidRPr="00A66107">
        <w:rPr>
          <w:rFonts w:ascii="Arial" w:hAnsi="Arial" w:cs="Arial"/>
          <w:color w:val="808080" w:themeColor="background1" w:themeShade="80"/>
          <w:sz w:val="22"/>
          <w:szCs w:val="22"/>
          <w:lang w:val="en-GB"/>
        </w:rPr>
        <w:t>Before doing so,</w:t>
      </w:r>
      <w:r w:rsidR="00D55838" w:rsidRPr="00A66107">
        <w:rPr>
          <w:rFonts w:ascii="Arial" w:hAnsi="Arial" w:cs="Arial"/>
          <w:color w:val="808080" w:themeColor="background1" w:themeShade="80"/>
          <w:sz w:val="22"/>
          <w:szCs w:val="22"/>
          <w:lang w:val="en-GB"/>
        </w:rPr>
        <w:t xml:space="preserve"> I note that</w:t>
      </w:r>
      <w:r w:rsidR="005C10ED" w:rsidRPr="00A66107">
        <w:rPr>
          <w:rFonts w:ascii="Arial" w:hAnsi="Arial" w:cs="Arial"/>
          <w:color w:val="808080" w:themeColor="background1" w:themeShade="80"/>
          <w:sz w:val="22"/>
          <w:szCs w:val="22"/>
          <w:lang w:val="en-GB"/>
        </w:rPr>
        <w:t xml:space="preserve"> the facts in this matter are remarkably </w:t>
      </w:r>
      <w:proofErr w:type="gramStart"/>
      <w:r w:rsidR="00D55838" w:rsidRPr="00A66107">
        <w:rPr>
          <w:rFonts w:ascii="Arial" w:hAnsi="Arial" w:cs="Arial"/>
          <w:color w:val="808080" w:themeColor="background1" w:themeShade="80"/>
          <w:sz w:val="22"/>
          <w:szCs w:val="22"/>
          <w:lang w:val="en-GB"/>
        </w:rPr>
        <w:t>similar</w:t>
      </w:r>
      <w:r w:rsidR="005C10ED" w:rsidRPr="00A66107">
        <w:rPr>
          <w:rFonts w:ascii="Arial" w:hAnsi="Arial" w:cs="Arial"/>
          <w:color w:val="808080" w:themeColor="background1" w:themeShade="80"/>
          <w:sz w:val="22"/>
          <w:szCs w:val="22"/>
          <w:lang w:val="en-GB"/>
        </w:rPr>
        <w:t xml:space="preserve"> to</w:t>
      </w:r>
      <w:proofErr w:type="gramEnd"/>
      <w:r w:rsidR="005C10ED" w:rsidRPr="00A66107">
        <w:rPr>
          <w:rFonts w:ascii="Arial" w:hAnsi="Arial" w:cs="Arial"/>
          <w:color w:val="808080" w:themeColor="background1" w:themeShade="80"/>
          <w:sz w:val="22"/>
          <w:szCs w:val="22"/>
          <w:lang w:val="en-GB"/>
        </w:rPr>
        <w:t xml:space="preserve"> those in the matter of </w:t>
      </w:r>
      <w:r w:rsidR="005C10ED" w:rsidRPr="00A66107">
        <w:rPr>
          <w:rFonts w:ascii="Arial" w:hAnsi="Arial" w:cs="Arial"/>
          <w:color w:val="808080" w:themeColor="background1" w:themeShade="80"/>
          <w:sz w:val="22"/>
          <w:szCs w:val="22"/>
          <w:u w:val="single"/>
          <w:lang w:val="en-ZA"/>
        </w:rPr>
        <w:t>Ms Svitlana Vasylivna Groshova (in her capacity as authorised officer of the Deposit Guarantee Fund of Ukraine in respect of the liquidation of PJSC Bank Finance and Credit</w:t>
      </w:r>
      <w:r w:rsidR="005C10ED" w:rsidRPr="00A66107">
        <w:rPr>
          <w:rFonts w:ascii="Arial" w:hAnsi="Arial" w:cs="Arial"/>
          <w:b/>
          <w:bCs/>
          <w:color w:val="808080" w:themeColor="background1" w:themeShade="80"/>
          <w:sz w:val="22"/>
          <w:szCs w:val="22"/>
          <w:lang w:val="en-ZA"/>
        </w:rPr>
        <w:t xml:space="preserve"> </w:t>
      </w:r>
      <w:r w:rsidR="005B5EFE" w:rsidRPr="00A66107">
        <w:rPr>
          <w:rFonts w:ascii="Arial" w:hAnsi="Arial" w:cs="Arial"/>
          <w:color w:val="808080" w:themeColor="background1" w:themeShade="80"/>
          <w:sz w:val="22"/>
          <w:szCs w:val="22"/>
          <w:lang w:val="en-ZA"/>
        </w:rPr>
        <w:t xml:space="preserve">which </w:t>
      </w:r>
      <w:r w:rsidR="00D55838" w:rsidRPr="00A66107">
        <w:rPr>
          <w:rFonts w:ascii="Arial" w:hAnsi="Arial" w:cs="Arial"/>
          <w:color w:val="808080" w:themeColor="background1" w:themeShade="80"/>
          <w:sz w:val="22"/>
          <w:szCs w:val="22"/>
          <w:lang w:val="en-ZA"/>
        </w:rPr>
        <w:t>was heard by Judge C Burton in the English Chancery Division in April 2021.</w:t>
      </w:r>
    </w:p>
    <w:p w14:paraId="15B0A1CB" w14:textId="77777777" w:rsidR="00B660F3" w:rsidRPr="005E4FCA" w:rsidRDefault="00B660F3" w:rsidP="005E4FCA">
      <w:pPr>
        <w:spacing w:line="360" w:lineRule="auto"/>
        <w:jc w:val="both"/>
        <w:rPr>
          <w:rFonts w:ascii="Arial" w:hAnsi="Arial" w:cs="Arial"/>
          <w:sz w:val="22"/>
          <w:szCs w:val="22"/>
          <w:lang w:val="en-GB"/>
        </w:rPr>
      </w:pPr>
    </w:p>
    <w:p w14:paraId="385805BA" w14:textId="77777777" w:rsidR="00FB6F43" w:rsidRPr="005E4FCA" w:rsidRDefault="00FB6F43" w:rsidP="005E4FCA">
      <w:pPr>
        <w:pStyle w:val="NormalWeb"/>
        <w:spacing w:line="360" w:lineRule="auto"/>
        <w:rPr>
          <w:rFonts w:ascii="Arial" w:hAnsi="Arial" w:cs="Arial"/>
          <w:sz w:val="22"/>
          <w:szCs w:val="22"/>
          <w:u w:val="single"/>
          <w:lang w:val="en-GB"/>
        </w:rPr>
      </w:pPr>
      <w:r w:rsidRPr="005E4FCA">
        <w:rPr>
          <w:rFonts w:ascii="Arial" w:hAnsi="Arial" w:cs="Arial"/>
          <w:sz w:val="22"/>
          <w:szCs w:val="22"/>
          <w:u w:val="single"/>
          <w:lang w:val="en-GB"/>
        </w:rPr>
        <w:t>Answer to 4.1.1</w:t>
      </w:r>
    </w:p>
    <w:p w14:paraId="498CD71A" w14:textId="52D65EDD" w:rsidR="00B660F3" w:rsidRPr="00A66107" w:rsidRDefault="00B660F3" w:rsidP="005E4FCA">
      <w:pPr>
        <w:pStyle w:val="NormalWeb"/>
        <w:spacing w:line="360" w:lineRule="auto"/>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rPr>
        <w:t xml:space="preserve">The </w:t>
      </w:r>
      <w:r w:rsidR="00D55838" w:rsidRPr="00A66107">
        <w:rPr>
          <w:rFonts w:ascii="Arial" w:hAnsi="Arial" w:cs="Arial"/>
          <w:color w:val="808080" w:themeColor="background1" w:themeShade="80"/>
          <w:sz w:val="22"/>
          <w:szCs w:val="22"/>
          <w:lang w:val="en-GB"/>
        </w:rPr>
        <w:t>first</w:t>
      </w:r>
      <w:r w:rsidRPr="00A66107">
        <w:rPr>
          <w:rFonts w:ascii="Arial" w:hAnsi="Arial" w:cs="Arial"/>
          <w:color w:val="808080" w:themeColor="background1" w:themeShade="80"/>
          <w:sz w:val="22"/>
          <w:szCs w:val="22"/>
          <w:lang w:val="en-GB"/>
        </w:rPr>
        <w:t xml:space="preserve"> is whether the </w:t>
      </w:r>
      <w:r w:rsidR="00D55838" w:rsidRPr="00A66107">
        <w:rPr>
          <w:rFonts w:ascii="Arial" w:hAnsi="Arial" w:cs="Arial"/>
          <w:color w:val="808080" w:themeColor="background1" w:themeShade="80"/>
          <w:sz w:val="22"/>
          <w:szCs w:val="22"/>
          <w:lang w:val="en-GB"/>
        </w:rPr>
        <w:t>proceedings</w:t>
      </w:r>
      <w:r w:rsidRPr="00A66107">
        <w:rPr>
          <w:rFonts w:ascii="Arial" w:hAnsi="Arial" w:cs="Arial"/>
          <w:color w:val="808080" w:themeColor="background1" w:themeShade="80"/>
          <w:sz w:val="22"/>
          <w:szCs w:val="22"/>
          <w:lang w:val="en-GB"/>
        </w:rPr>
        <w:t xml:space="preserve"> in Cou</w:t>
      </w:r>
      <w:r w:rsidR="00D55838" w:rsidRPr="00A66107">
        <w:rPr>
          <w:rFonts w:ascii="Arial" w:hAnsi="Arial" w:cs="Arial"/>
          <w:color w:val="808080" w:themeColor="background1" w:themeShade="80"/>
          <w:sz w:val="22"/>
          <w:szCs w:val="22"/>
          <w:lang w:val="en-GB"/>
        </w:rPr>
        <w:t>ntry</w:t>
      </w:r>
      <w:r w:rsidRPr="00A66107">
        <w:rPr>
          <w:rFonts w:ascii="Arial" w:hAnsi="Arial" w:cs="Arial"/>
          <w:color w:val="808080" w:themeColor="background1" w:themeShade="80"/>
          <w:sz w:val="22"/>
          <w:szCs w:val="22"/>
          <w:lang w:val="en-GB"/>
        </w:rPr>
        <w:t xml:space="preserve"> A are foreign proceedings as defined in the Model Law. </w:t>
      </w:r>
      <w:r w:rsidR="00D55838" w:rsidRPr="00A66107">
        <w:rPr>
          <w:rFonts w:ascii="Arial" w:hAnsi="Arial" w:cs="Arial"/>
          <w:color w:val="808080" w:themeColor="background1" w:themeShade="80"/>
          <w:sz w:val="22"/>
          <w:szCs w:val="22"/>
          <w:lang w:val="en-GB"/>
        </w:rPr>
        <w:t>Article</w:t>
      </w:r>
      <w:r w:rsidRPr="00A66107">
        <w:rPr>
          <w:rFonts w:ascii="Arial" w:hAnsi="Arial" w:cs="Arial"/>
          <w:color w:val="808080" w:themeColor="background1" w:themeShade="80"/>
          <w:sz w:val="22"/>
          <w:szCs w:val="22"/>
          <w:lang w:val="en-GB"/>
        </w:rPr>
        <w:t xml:space="preserve"> 2 (a) </w:t>
      </w:r>
      <w:r w:rsidR="00D55838" w:rsidRPr="00A66107">
        <w:rPr>
          <w:rFonts w:ascii="Arial" w:hAnsi="Arial" w:cs="Arial"/>
          <w:color w:val="808080" w:themeColor="background1" w:themeShade="80"/>
          <w:sz w:val="22"/>
          <w:szCs w:val="22"/>
          <w:lang w:val="en-GB"/>
        </w:rPr>
        <w:t>provides</w:t>
      </w:r>
      <w:r w:rsidRPr="00A66107">
        <w:rPr>
          <w:rFonts w:ascii="Arial" w:hAnsi="Arial" w:cs="Arial"/>
          <w:color w:val="808080" w:themeColor="background1" w:themeShade="80"/>
          <w:sz w:val="22"/>
          <w:szCs w:val="22"/>
          <w:lang w:val="en-GB"/>
        </w:rPr>
        <w:t xml:space="preserve"> that: </w:t>
      </w:r>
    </w:p>
    <w:p w14:paraId="07F52FFC" w14:textId="1AC8FD2A" w:rsidR="00B660F3" w:rsidRPr="00A66107" w:rsidRDefault="00B660F3" w:rsidP="005E4FCA">
      <w:pPr>
        <w:pStyle w:val="ListParagraph"/>
        <w:numPr>
          <w:ilvl w:val="0"/>
          <w:numId w:val="19"/>
        </w:numPr>
        <w:spacing w:line="360" w:lineRule="auto"/>
        <w:jc w:val="both"/>
        <w:rPr>
          <w:rFonts w:ascii="Arial" w:hAnsi="Arial" w:cs="Arial"/>
          <w:color w:val="808080" w:themeColor="background1" w:themeShade="80"/>
          <w:sz w:val="22"/>
          <w:szCs w:val="22"/>
          <w:lang w:val="en-ZA"/>
        </w:rPr>
      </w:pPr>
      <w:r w:rsidRPr="00A66107">
        <w:rPr>
          <w:rFonts w:ascii="Arial" w:hAnsi="Arial" w:cs="Arial"/>
          <w:color w:val="808080" w:themeColor="background1" w:themeShade="80"/>
          <w:sz w:val="22"/>
          <w:szCs w:val="22"/>
          <w:lang w:val="en-ZA"/>
        </w:rPr>
        <w:lastRenderedPageBreak/>
        <w:t>“Foreign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14:paraId="27FEAB18" w14:textId="77777777" w:rsidR="007C5276" w:rsidRPr="00A66107" w:rsidRDefault="007C5276" w:rsidP="005E4FCA">
      <w:pPr>
        <w:spacing w:line="360" w:lineRule="auto"/>
        <w:jc w:val="both"/>
        <w:rPr>
          <w:rFonts w:ascii="Arial" w:hAnsi="Arial" w:cs="Arial"/>
          <w:color w:val="808080" w:themeColor="background1" w:themeShade="80"/>
          <w:sz w:val="22"/>
          <w:szCs w:val="22"/>
          <w:lang w:val="en-ZA"/>
        </w:rPr>
      </w:pPr>
    </w:p>
    <w:p w14:paraId="08C0CFA9" w14:textId="0B00F641" w:rsidR="00B660F3" w:rsidRPr="00A66107" w:rsidRDefault="00B660F3" w:rsidP="005E4FCA">
      <w:pPr>
        <w:spacing w:line="360" w:lineRule="auto"/>
        <w:jc w:val="both"/>
        <w:rPr>
          <w:rFonts w:ascii="Arial" w:hAnsi="Arial" w:cs="Arial"/>
          <w:color w:val="808080" w:themeColor="background1" w:themeShade="80"/>
          <w:sz w:val="22"/>
          <w:szCs w:val="22"/>
          <w:lang w:val="en-ZA"/>
        </w:rPr>
      </w:pPr>
      <w:r w:rsidRPr="00A66107">
        <w:rPr>
          <w:rFonts w:ascii="Arial" w:hAnsi="Arial" w:cs="Arial"/>
          <w:color w:val="808080" w:themeColor="background1" w:themeShade="80"/>
          <w:sz w:val="22"/>
          <w:szCs w:val="22"/>
          <w:lang w:val="en-ZA"/>
        </w:rPr>
        <w:t xml:space="preserve">There are several elements </w:t>
      </w:r>
      <w:r w:rsidR="007C5276" w:rsidRPr="00A66107">
        <w:rPr>
          <w:rFonts w:ascii="Arial" w:hAnsi="Arial" w:cs="Arial"/>
          <w:color w:val="808080" w:themeColor="background1" w:themeShade="80"/>
          <w:sz w:val="22"/>
          <w:szCs w:val="22"/>
          <w:lang w:val="en-ZA"/>
        </w:rPr>
        <w:t xml:space="preserve">to this </w:t>
      </w:r>
      <w:r w:rsidRPr="00A66107">
        <w:rPr>
          <w:rFonts w:ascii="Arial" w:hAnsi="Arial" w:cs="Arial"/>
          <w:color w:val="808080" w:themeColor="background1" w:themeShade="80"/>
          <w:sz w:val="22"/>
          <w:szCs w:val="22"/>
          <w:lang w:val="en-ZA"/>
        </w:rPr>
        <w:t xml:space="preserve">definition and these elements must be shown to be present in this application. </w:t>
      </w:r>
    </w:p>
    <w:p w14:paraId="47542375" w14:textId="77777777" w:rsidR="00B660F3" w:rsidRPr="00A66107" w:rsidRDefault="00B660F3" w:rsidP="005E4FCA">
      <w:pPr>
        <w:spacing w:line="360" w:lineRule="auto"/>
        <w:jc w:val="both"/>
        <w:rPr>
          <w:rFonts w:ascii="Arial" w:hAnsi="Arial" w:cs="Arial"/>
          <w:color w:val="808080" w:themeColor="background1" w:themeShade="80"/>
          <w:sz w:val="22"/>
          <w:szCs w:val="22"/>
          <w:lang w:val="en-ZA"/>
        </w:rPr>
      </w:pPr>
    </w:p>
    <w:p w14:paraId="20BF8241" w14:textId="6CF54D01" w:rsidR="00B660F3" w:rsidRPr="00A66107" w:rsidRDefault="00B660F3" w:rsidP="005E4FCA">
      <w:pPr>
        <w:spacing w:line="360" w:lineRule="auto"/>
        <w:jc w:val="both"/>
        <w:rPr>
          <w:rFonts w:ascii="Arial" w:hAnsi="Arial" w:cs="Arial"/>
          <w:color w:val="808080" w:themeColor="background1" w:themeShade="80"/>
          <w:sz w:val="22"/>
          <w:szCs w:val="22"/>
          <w:lang w:val="en-ZA"/>
        </w:rPr>
      </w:pPr>
      <w:r w:rsidRPr="00A66107">
        <w:rPr>
          <w:rFonts w:ascii="Arial" w:hAnsi="Arial" w:cs="Arial"/>
          <w:color w:val="808080" w:themeColor="background1" w:themeShade="80"/>
          <w:sz w:val="22"/>
          <w:szCs w:val="22"/>
          <w:lang w:val="en-ZA"/>
        </w:rPr>
        <w:t>Under the Model Law, the proceedings in which NB and DGF have been involved must be “judicial or administrative proceedings</w:t>
      </w:r>
      <w:r w:rsidR="007C5276" w:rsidRPr="00A66107">
        <w:rPr>
          <w:rFonts w:ascii="Arial" w:hAnsi="Arial" w:cs="Arial"/>
          <w:color w:val="808080" w:themeColor="background1" w:themeShade="80"/>
          <w:sz w:val="22"/>
          <w:szCs w:val="22"/>
          <w:lang w:val="en-ZA"/>
        </w:rPr>
        <w:t xml:space="preserve"> in a foreign State. It has been </w:t>
      </w:r>
      <w:r w:rsidR="00D55838" w:rsidRPr="00A66107">
        <w:rPr>
          <w:rFonts w:ascii="Arial" w:hAnsi="Arial" w:cs="Arial"/>
          <w:color w:val="808080" w:themeColor="background1" w:themeShade="80"/>
          <w:sz w:val="22"/>
          <w:szCs w:val="22"/>
          <w:lang w:val="en-ZA"/>
        </w:rPr>
        <w:t>adequately</w:t>
      </w:r>
      <w:r w:rsidR="007C5276" w:rsidRPr="00A66107">
        <w:rPr>
          <w:rFonts w:ascii="Arial" w:hAnsi="Arial" w:cs="Arial"/>
          <w:color w:val="808080" w:themeColor="background1" w:themeShade="80"/>
          <w:sz w:val="22"/>
          <w:szCs w:val="22"/>
          <w:lang w:val="en-ZA"/>
        </w:rPr>
        <w:t xml:space="preserve"> shown that the proceedings are taking place “in a foreign</w:t>
      </w:r>
      <w:r w:rsidR="00D55838" w:rsidRPr="00A66107">
        <w:rPr>
          <w:rFonts w:ascii="Arial" w:hAnsi="Arial" w:cs="Arial"/>
          <w:color w:val="808080" w:themeColor="background1" w:themeShade="80"/>
          <w:sz w:val="22"/>
          <w:szCs w:val="22"/>
          <w:lang w:val="en-ZA"/>
        </w:rPr>
        <w:t xml:space="preserve"> </w:t>
      </w:r>
      <w:r w:rsidR="007C5276" w:rsidRPr="00A66107">
        <w:rPr>
          <w:rFonts w:ascii="Arial" w:hAnsi="Arial" w:cs="Arial"/>
          <w:color w:val="808080" w:themeColor="background1" w:themeShade="80"/>
          <w:sz w:val="22"/>
          <w:szCs w:val="22"/>
          <w:lang w:val="en-ZA"/>
        </w:rPr>
        <w:t xml:space="preserve">Sate” and no more need be said of that. As to the requirement that the proceedings be “judicial or </w:t>
      </w:r>
      <w:r w:rsidR="00D55838" w:rsidRPr="00A66107">
        <w:rPr>
          <w:rFonts w:ascii="Arial" w:hAnsi="Arial" w:cs="Arial"/>
          <w:color w:val="808080" w:themeColor="background1" w:themeShade="80"/>
          <w:sz w:val="22"/>
          <w:szCs w:val="22"/>
          <w:lang w:val="en-ZA"/>
        </w:rPr>
        <w:t>administrative”</w:t>
      </w:r>
      <w:r w:rsidR="007C5276" w:rsidRPr="00A66107">
        <w:rPr>
          <w:rFonts w:ascii="Arial" w:hAnsi="Arial" w:cs="Arial"/>
          <w:color w:val="808080" w:themeColor="background1" w:themeShade="80"/>
          <w:sz w:val="22"/>
          <w:szCs w:val="22"/>
          <w:lang w:val="en-ZA"/>
        </w:rPr>
        <w:t xml:space="preserve">, </w:t>
      </w:r>
      <w:r w:rsidR="00D55838" w:rsidRPr="00A66107">
        <w:rPr>
          <w:rFonts w:ascii="Arial" w:hAnsi="Arial" w:cs="Arial"/>
          <w:color w:val="808080" w:themeColor="background1" w:themeShade="80"/>
          <w:sz w:val="22"/>
          <w:szCs w:val="22"/>
          <w:lang w:val="en-ZA"/>
        </w:rPr>
        <w:t>o</w:t>
      </w:r>
      <w:r w:rsidRPr="00A66107">
        <w:rPr>
          <w:rFonts w:ascii="Arial" w:hAnsi="Arial" w:cs="Arial"/>
          <w:color w:val="808080" w:themeColor="background1" w:themeShade="80"/>
          <w:sz w:val="22"/>
          <w:szCs w:val="22"/>
          <w:lang w:val="en-ZA"/>
        </w:rPr>
        <w:t xml:space="preserve">n the facts, it appears that the proceedings are </w:t>
      </w:r>
      <w:r w:rsidR="00D55838" w:rsidRPr="00A66107">
        <w:rPr>
          <w:rFonts w:ascii="Arial" w:hAnsi="Arial" w:cs="Arial"/>
          <w:color w:val="808080" w:themeColor="background1" w:themeShade="80"/>
          <w:sz w:val="22"/>
          <w:szCs w:val="22"/>
          <w:lang w:val="en-ZA"/>
        </w:rPr>
        <w:t>administrative</w:t>
      </w:r>
      <w:r w:rsidRPr="00A66107">
        <w:rPr>
          <w:rFonts w:ascii="Arial" w:hAnsi="Arial" w:cs="Arial"/>
          <w:color w:val="808080" w:themeColor="background1" w:themeShade="80"/>
          <w:sz w:val="22"/>
          <w:szCs w:val="22"/>
          <w:lang w:val="en-ZA"/>
        </w:rPr>
        <w:t xml:space="preserve"> in nature ar</w:t>
      </w:r>
      <w:r w:rsidR="007C5276" w:rsidRPr="00A66107">
        <w:rPr>
          <w:rFonts w:ascii="Arial" w:hAnsi="Arial" w:cs="Arial"/>
          <w:color w:val="808080" w:themeColor="background1" w:themeShade="80"/>
          <w:sz w:val="22"/>
          <w:szCs w:val="22"/>
          <w:lang w:val="en-ZA"/>
        </w:rPr>
        <w:t>i</w:t>
      </w:r>
      <w:r w:rsidRPr="00A66107">
        <w:rPr>
          <w:rFonts w:ascii="Arial" w:hAnsi="Arial" w:cs="Arial"/>
          <w:color w:val="808080" w:themeColor="background1" w:themeShade="80"/>
          <w:sz w:val="22"/>
          <w:szCs w:val="22"/>
          <w:lang w:val="en-ZA"/>
        </w:rPr>
        <w:t xml:space="preserve">sing </w:t>
      </w:r>
      <w:r w:rsidR="007C5276" w:rsidRPr="00A66107">
        <w:rPr>
          <w:rFonts w:ascii="Arial" w:hAnsi="Arial" w:cs="Arial"/>
          <w:color w:val="808080" w:themeColor="background1" w:themeShade="80"/>
          <w:sz w:val="22"/>
          <w:szCs w:val="22"/>
          <w:lang w:val="en-ZA"/>
        </w:rPr>
        <w:t xml:space="preserve">from the application of </w:t>
      </w:r>
      <w:r w:rsidRPr="00A66107">
        <w:rPr>
          <w:rFonts w:ascii="Arial" w:hAnsi="Arial" w:cs="Arial"/>
          <w:color w:val="808080" w:themeColor="background1" w:themeShade="80"/>
          <w:sz w:val="22"/>
          <w:szCs w:val="22"/>
          <w:lang w:val="en-ZA"/>
        </w:rPr>
        <w:t xml:space="preserve">the provisions of a statute known as the LBBA and the DGF (which appointed the person purporting to be the </w:t>
      </w:r>
      <w:r w:rsidR="00D55838" w:rsidRPr="00A66107">
        <w:rPr>
          <w:rFonts w:ascii="Arial" w:hAnsi="Arial" w:cs="Arial"/>
          <w:color w:val="808080" w:themeColor="background1" w:themeShade="80"/>
          <w:sz w:val="22"/>
          <w:szCs w:val="22"/>
          <w:lang w:val="en-ZA"/>
        </w:rPr>
        <w:t>foreign</w:t>
      </w:r>
      <w:r w:rsidRPr="00A66107">
        <w:rPr>
          <w:rFonts w:ascii="Arial" w:hAnsi="Arial" w:cs="Arial"/>
          <w:color w:val="808080" w:themeColor="background1" w:themeShade="80"/>
          <w:sz w:val="22"/>
          <w:szCs w:val="22"/>
          <w:lang w:val="en-ZA"/>
        </w:rPr>
        <w:t xml:space="preserve"> represen</w:t>
      </w:r>
      <w:r w:rsidR="00D55838" w:rsidRPr="00A66107">
        <w:rPr>
          <w:rFonts w:ascii="Arial" w:hAnsi="Arial" w:cs="Arial"/>
          <w:color w:val="808080" w:themeColor="background1" w:themeShade="80"/>
          <w:sz w:val="22"/>
          <w:szCs w:val="22"/>
          <w:lang w:val="en-ZA"/>
        </w:rPr>
        <w:t>ta</w:t>
      </w:r>
      <w:r w:rsidRPr="00A66107">
        <w:rPr>
          <w:rFonts w:ascii="Arial" w:hAnsi="Arial" w:cs="Arial"/>
          <w:color w:val="808080" w:themeColor="background1" w:themeShade="80"/>
          <w:sz w:val="22"/>
          <w:szCs w:val="22"/>
          <w:lang w:val="en-ZA"/>
        </w:rPr>
        <w:t xml:space="preserve">tive). It is not judicial </w:t>
      </w:r>
      <w:r w:rsidR="00D55838" w:rsidRPr="00A66107">
        <w:rPr>
          <w:rFonts w:ascii="Arial" w:hAnsi="Arial" w:cs="Arial"/>
          <w:color w:val="808080" w:themeColor="background1" w:themeShade="80"/>
          <w:sz w:val="22"/>
          <w:szCs w:val="22"/>
          <w:lang w:val="en-ZA"/>
        </w:rPr>
        <w:t xml:space="preserve">proceedings </w:t>
      </w:r>
      <w:r w:rsidRPr="00A66107">
        <w:rPr>
          <w:rFonts w:ascii="Arial" w:hAnsi="Arial" w:cs="Arial"/>
          <w:color w:val="808080" w:themeColor="background1" w:themeShade="80"/>
          <w:sz w:val="22"/>
          <w:szCs w:val="22"/>
          <w:lang w:val="en-ZA"/>
        </w:rPr>
        <w:t xml:space="preserve">as no mention is made in the facts a court assisted process or that a judicial body oversees the liquidation proceedings. </w:t>
      </w:r>
      <w:r w:rsidR="00D55838" w:rsidRPr="00A66107">
        <w:rPr>
          <w:rFonts w:ascii="Arial" w:hAnsi="Arial" w:cs="Arial"/>
          <w:color w:val="808080" w:themeColor="background1" w:themeShade="80"/>
          <w:sz w:val="22"/>
          <w:szCs w:val="22"/>
          <w:lang w:val="en-ZA"/>
        </w:rPr>
        <w:t>Nonetheless</w:t>
      </w:r>
      <w:r w:rsidRPr="00A66107">
        <w:rPr>
          <w:rFonts w:ascii="Arial" w:hAnsi="Arial" w:cs="Arial"/>
          <w:color w:val="808080" w:themeColor="background1" w:themeShade="80"/>
          <w:sz w:val="22"/>
          <w:szCs w:val="22"/>
          <w:lang w:val="en-ZA"/>
        </w:rPr>
        <w:t xml:space="preserve">, </w:t>
      </w:r>
      <w:r w:rsidR="007C5276" w:rsidRPr="00A66107">
        <w:rPr>
          <w:rFonts w:ascii="Arial" w:hAnsi="Arial" w:cs="Arial"/>
          <w:color w:val="808080" w:themeColor="background1" w:themeShade="80"/>
          <w:sz w:val="22"/>
          <w:szCs w:val="22"/>
          <w:lang w:val="en-ZA"/>
        </w:rPr>
        <w:t xml:space="preserve">the existence of </w:t>
      </w:r>
      <w:r w:rsidRPr="00A66107">
        <w:rPr>
          <w:rFonts w:ascii="Arial" w:hAnsi="Arial" w:cs="Arial"/>
          <w:color w:val="808080" w:themeColor="background1" w:themeShade="80"/>
          <w:sz w:val="22"/>
          <w:szCs w:val="22"/>
          <w:lang w:val="en-ZA"/>
        </w:rPr>
        <w:t xml:space="preserve">administrative </w:t>
      </w:r>
      <w:r w:rsidR="00D55838" w:rsidRPr="00A66107">
        <w:rPr>
          <w:rFonts w:ascii="Arial" w:hAnsi="Arial" w:cs="Arial"/>
          <w:color w:val="808080" w:themeColor="background1" w:themeShade="80"/>
          <w:sz w:val="22"/>
          <w:szCs w:val="22"/>
          <w:lang w:val="en-ZA"/>
        </w:rPr>
        <w:t>proceedings</w:t>
      </w:r>
      <w:r w:rsidRPr="00A66107">
        <w:rPr>
          <w:rFonts w:ascii="Arial" w:hAnsi="Arial" w:cs="Arial"/>
          <w:color w:val="808080" w:themeColor="background1" w:themeShade="80"/>
          <w:sz w:val="22"/>
          <w:szCs w:val="22"/>
          <w:lang w:val="en-ZA"/>
        </w:rPr>
        <w:t xml:space="preserve"> suffice.</w:t>
      </w:r>
    </w:p>
    <w:p w14:paraId="7B1D75F9" w14:textId="77777777" w:rsidR="00B660F3" w:rsidRPr="00A66107" w:rsidRDefault="00B660F3" w:rsidP="005E4FCA">
      <w:pPr>
        <w:spacing w:line="360" w:lineRule="auto"/>
        <w:jc w:val="both"/>
        <w:rPr>
          <w:rFonts w:ascii="Arial" w:hAnsi="Arial" w:cs="Arial"/>
          <w:color w:val="808080" w:themeColor="background1" w:themeShade="80"/>
          <w:sz w:val="22"/>
          <w:szCs w:val="22"/>
          <w:lang w:val="en-ZA"/>
        </w:rPr>
      </w:pPr>
    </w:p>
    <w:p w14:paraId="50C68AB4" w14:textId="7922D053" w:rsidR="007C5276" w:rsidRPr="00A66107" w:rsidRDefault="00B660F3" w:rsidP="005E4FCA">
      <w:pPr>
        <w:spacing w:line="360" w:lineRule="auto"/>
        <w:jc w:val="both"/>
        <w:rPr>
          <w:rFonts w:ascii="Arial" w:hAnsi="Arial" w:cs="Arial"/>
          <w:color w:val="808080" w:themeColor="background1" w:themeShade="80"/>
          <w:sz w:val="22"/>
          <w:szCs w:val="22"/>
          <w:lang w:val="en-ZA"/>
        </w:rPr>
      </w:pPr>
      <w:r w:rsidRPr="00A66107">
        <w:rPr>
          <w:rFonts w:ascii="Arial" w:hAnsi="Arial" w:cs="Arial"/>
          <w:color w:val="808080" w:themeColor="background1" w:themeShade="80"/>
          <w:sz w:val="22"/>
          <w:szCs w:val="22"/>
          <w:lang w:val="en-ZA"/>
        </w:rPr>
        <w:t xml:space="preserve">As to the </w:t>
      </w:r>
      <w:r w:rsidR="00D55838" w:rsidRPr="00A66107">
        <w:rPr>
          <w:rFonts w:ascii="Arial" w:hAnsi="Arial" w:cs="Arial"/>
          <w:color w:val="808080" w:themeColor="background1" w:themeShade="80"/>
          <w:sz w:val="22"/>
          <w:szCs w:val="22"/>
          <w:lang w:val="en-ZA"/>
        </w:rPr>
        <w:t>proceeding</w:t>
      </w:r>
      <w:r w:rsidRPr="00A66107">
        <w:rPr>
          <w:rFonts w:ascii="Arial" w:hAnsi="Arial" w:cs="Arial"/>
          <w:color w:val="808080" w:themeColor="background1" w:themeShade="80"/>
          <w:sz w:val="22"/>
          <w:szCs w:val="22"/>
          <w:lang w:val="en-ZA"/>
        </w:rPr>
        <w:t xml:space="preserve"> being collective in nature, the </w:t>
      </w:r>
      <w:r w:rsidR="00D55838" w:rsidRPr="00A66107">
        <w:rPr>
          <w:rFonts w:ascii="Arial" w:hAnsi="Arial" w:cs="Arial"/>
          <w:color w:val="808080" w:themeColor="background1" w:themeShade="80"/>
          <w:sz w:val="22"/>
          <w:szCs w:val="22"/>
          <w:lang w:val="en-ZA"/>
        </w:rPr>
        <w:t>English</w:t>
      </w:r>
      <w:r w:rsidRPr="00A66107">
        <w:rPr>
          <w:rFonts w:ascii="Arial" w:hAnsi="Arial" w:cs="Arial"/>
          <w:color w:val="808080" w:themeColor="background1" w:themeShade="80"/>
          <w:sz w:val="22"/>
          <w:szCs w:val="22"/>
          <w:lang w:val="en-ZA"/>
        </w:rPr>
        <w:t xml:space="preserve"> courts have held that </w:t>
      </w:r>
      <w:r w:rsidR="007C5276" w:rsidRPr="00A66107">
        <w:rPr>
          <w:rFonts w:ascii="Arial" w:hAnsi="Arial" w:cs="Arial"/>
          <w:color w:val="808080" w:themeColor="background1" w:themeShade="80"/>
          <w:sz w:val="22"/>
          <w:szCs w:val="22"/>
          <w:lang w:val="en-ZA"/>
        </w:rPr>
        <w:t>“</w:t>
      </w:r>
      <w:r w:rsidRPr="00A66107">
        <w:rPr>
          <w:rFonts w:ascii="Arial" w:hAnsi="Arial" w:cs="Arial"/>
          <w:color w:val="808080" w:themeColor="background1" w:themeShade="80"/>
          <w:sz w:val="22"/>
          <w:szCs w:val="22"/>
          <w:lang w:val="en-ZA"/>
        </w:rPr>
        <w:t>collective</w:t>
      </w:r>
      <w:r w:rsidR="007C5276" w:rsidRPr="00A66107">
        <w:rPr>
          <w:rFonts w:ascii="Arial" w:hAnsi="Arial" w:cs="Arial"/>
          <w:color w:val="808080" w:themeColor="background1" w:themeShade="80"/>
          <w:sz w:val="22"/>
          <w:szCs w:val="22"/>
          <w:lang w:val="en-ZA"/>
        </w:rPr>
        <w:t>”</w:t>
      </w:r>
      <w:r w:rsidRPr="00A66107">
        <w:rPr>
          <w:rFonts w:ascii="Arial" w:hAnsi="Arial" w:cs="Arial"/>
          <w:color w:val="808080" w:themeColor="background1" w:themeShade="80"/>
          <w:sz w:val="22"/>
          <w:szCs w:val="22"/>
          <w:lang w:val="en-ZA"/>
        </w:rPr>
        <w:t xml:space="preserve"> </w:t>
      </w:r>
      <w:r w:rsidR="007C5276" w:rsidRPr="00A66107">
        <w:rPr>
          <w:rFonts w:ascii="Arial" w:hAnsi="Arial" w:cs="Arial"/>
          <w:color w:val="808080" w:themeColor="background1" w:themeShade="80"/>
          <w:sz w:val="22"/>
          <w:szCs w:val="22"/>
          <w:lang w:val="en-ZA"/>
        </w:rPr>
        <w:t xml:space="preserve">should be given a wide meaning. The facts establish that the proceedings apply to the debtor and all its creditors given that the appointed liquidator is afforded the right to create a list of all </w:t>
      </w:r>
      <w:r w:rsidR="00D55838" w:rsidRPr="00A66107">
        <w:rPr>
          <w:rFonts w:ascii="Arial" w:hAnsi="Arial" w:cs="Arial"/>
          <w:color w:val="808080" w:themeColor="background1" w:themeShade="80"/>
          <w:sz w:val="22"/>
          <w:szCs w:val="22"/>
          <w:lang w:val="en-ZA"/>
        </w:rPr>
        <w:t>creditors</w:t>
      </w:r>
      <w:r w:rsidR="007C5276" w:rsidRPr="00A66107">
        <w:rPr>
          <w:rFonts w:ascii="Arial" w:hAnsi="Arial" w:cs="Arial"/>
          <w:color w:val="808080" w:themeColor="background1" w:themeShade="80"/>
          <w:sz w:val="22"/>
          <w:szCs w:val="22"/>
          <w:lang w:val="en-ZA"/>
        </w:rPr>
        <w:t xml:space="preserve"> and </w:t>
      </w:r>
      <w:r w:rsidR="00D55838" w:rsidRPr="00A66107">
        <w:rPr>
          <w:rFonts w:ascii="Arial" w:hAnsi="Arial" w:cs="Arial"/>
          <w:color w:val="808080" w:themeColor="background1" w:themeShade="80"/>
          <w:sz w:val="22"/>
          <w:szCs w:val="22"/>
          <w:lang w:val="en-ZA"/>
        </w:rPr>
        <w:t>realise</w:t>
      </w:r>
      <w:r w:rsidR="007C5276" w:rsidRPr="00A66107">
        <w:rPr>
          <w:rFonts w:ascii="Arial" w:hAnsi="Arial" w:cs="Arial"/>
          <w:color w:val="808080" w:themeColor="background1" w:themeShade="80"/>
          <w:sz w:val="22"/>
          <w:szCs w:val="22"/>
          <w:lang w:val="en-ZA"/>
        </w:rPr>
        <w:t xml:space="preserve"> the assets of the insolvent Bank. Thus, the </w:t>
      </w:r>
      <w:r w:rsidR="00D55838" w:rsidRPr="00A66107">
        <w:rPr>
          <w:rFonts w:ascii="Arial" w:hAnsi="Arial" w:cs="Arial"/>
          <w:color w:val="808080" w:themeColor="background1" w:themeShade="80"/>
          <w:sz w:val="22"/>
          <w:szCs w:val="22"/>
          <w:lang w:val="en-ZA"/>
        </w:rPr>
        <w:t>proceedings</w:t>
      </w:r>
      <w:r w:rsidR="007C5276" w:rsidRPr="00A66107">
        <w:rPr>
          <w:rFonts w:ascii="Arial" w:hAnsi="Arial" w:cs="Arial"/>
          <w:color w:val="808080" w:themeColor="background1" w:themeShade="80"/>
          <w:sz w:val="22"/>
          <w:szCs w:val="22"/>
          <w:lang w:val="en-ZA"/>
        </w:rPr>
        <w:t xml:space="preserve"> are collective as it concerns the debtor and all creditors having </w:t>
      </w:r>
      <w:r w:rsidR="00D55838" w:rsidRPr="00A66107">
        <w:rPr>
          <w:rFonts w:ascii="Arial" w:hAnsi="Arial" w:cs="Arial"/>
          <w:color w:val="808080" w:themeColor="background1" w:themeShade="80"/>
          <w:sz w:val="22"/>
          <w:szCs w:val="22"/>
          <w:lang w:val="en-ZA"/>
        </w:rPr>
        <w:t>claims.</w:t>
      </w:r>
      <w:r w:rsidR="002063E8" w:rsidRPr="00A66107">
        <w:rPr>
          <w:rFonts w:ascii="Arial" w:hAnsi="Arial" w:cs="Arial"/>
          <w:color w:val="808080" w:themeColor="background1" w:themeShade="80"/>
          <w:sz w:val="22"/>
          <w:szCs w:val="22"/>
          <w:lang w:val="en-ZA"/>
        </w:rPr>
        <w:t xml:space="preserve"> See too paragraphs 69 – 7-0 of the UNCITRAL Guide to Enactment.</w:t>
      </w:r>
    </w:p>
    <w:p w14:paraId="561CBBB1" w14:textId="77777777" w:rsidR="007C5276" w:rsidRPr="00A66107" w:rsidRDefault="007C5276" w:rsidP="005E4FCA">
      <w:pPr>
        <w:spacing w:line="360" w:lineRule="auto"/>
        <w:jc w:val="both"/>
        <w:rPr>
          <w:rFonts w:ascii="Arial" w:hAnsi="Arial" w:cs="Arial"/>
          <w:color w:val="808080" w:themeColor="background1" w:themeShade="80"/>
          <w:sz w:val="22"/>
          <w:szCs w:val="22"/>
          <w:lang w:val="en-ZA"/>
        </w:rPr>
      </w:pPr>
    </w:p>
    <w:p w14:paraId="74410F32" w14:textId="497EEAA6" w:rsidR="007C5276" w:rsidRPr="00A66107" w:rsidRDefault="007C5276" w:rsidP="005E4FCA">
      <w:pPr>
        <w:spacing w:line="360" w:lineRule="auto"/>
        <w:jc w:val="both"/>
        <w:rPr>
          <w:rFonts w:ascii="Arial" w:hAnsi="Arial" w:cs="Arial"/>
          <w:color w:val="808080" w:themeColor="background1" w:themeShade="80"/>
          <w:sz w:val="22"/>
          <w:szCs w:val="22"/>
          <w:lang w:val="en-ZA"/>
        </w:rPr>
      </w:pPr>
      <w:r w:rsidRPr="00A66107">
        <w:rPr>
          <w:rFonts w:ascii="Arial" w:hAnsi="Arial" w:cs="Arial"/>
          <w:color w:val="808080" w:themeColor="background1" w:themeShade="80"/>
          <w:sz w:val="22"/>
          <w:szCs w:val="22"/>
          <w:lang w:val="en-ZA"/>
        </w:rPr>
        <w:t xml:space="preserve">As to requirement that the </w:t>
      </w:r>
      <w:r w:rsidR="00D55838" w:rsidRPr="00A66107">
        <w:rPr>
          <w:rFonts w:ascii="Arial" w:hAnsi="Arial" w:cs="Arial"/>
          <w:color w:val="808080" w:themeColor="background1" w:themeShade="80"/>
          <w:sz w:val="22"/>
          <w:szCs w:val="22"/>
          <w:lang w:val="en-ZA"/>
        </w:rPr>
        <w:t>proceedings</w:t>
      </w:r>
      <w:r w:rsidRPr="00A66107">
        <w:rPr>
          <w:rFonts w:ascii="Arial" w:hAnsi="Arial" w:cs="Arial"/>
          <w:color w:val="808080" w:themeColor="background1" w:themeShade="80"/>
          <w:sz w:val="22"/>
          <w:szCs w:val="22"/>
          <w:lang w:val="en-ZA"/>
        </w:rPr>
        <w:t xml:space="preserve"> be pursuant to a law relating to insolvency, t</w:t>
      </w:r>
      <w:r w:rsidR="00D55838" w:rsidRPr="00A66107">
        <w:rPr>
          <w:rFonts w:ascii="Arial" w:hAnsi="Arial" w:cs="Arial"/>
          <w:color w:val="808080" w:themeColor="background1" w:themeShade="80"/>
          <w:sz w:val="22"/>
          <w:szCs w:val="22"/>
          <w:lang w:val="en-ZA"/>
        </w:rPr>
        <w:t>he</w:t>
      </w:r>
      <w:r w:rsidRPr="00A66107">
        <w:rPr>
          <w:rFonts w:ascii="Arial" w:hAnsi="Arial" w:cs="Arial"/>
          <w:color w:val="808080" w:themeColor="background1" w:themeShade="80"/>
          <w:sz w:val="22"/>
          <w:szCs w:val="22"/>
          <w:lang w:val="en-ZA"/>
        </w:rPr>
        <w:t xml:space="preserve"> facts show that the LBBA and the DGF process is a law re</w:t>
      </w:r>
      <w:r w:rsidR="00D55838" w:rsidRPr="00A66107">
        <w:rPr>
          <w:rFonts w:ascii="Arial" w:hAnsi="Arial" w:cs="Arial"/>
          <w:color w:val="808080" w:themeColor="background1" w:themeShade="80"/>
          <w:sz w:val="22"/>
          <w:szCs w:val="22"/>
          <w:lang w:val="en-ZA"/>
        </w:rPr>
        <w:t>lati</w:t>
      </w:r>
      <w:r w:rsidRPr="00A66107">
        <w:rPr>
          <w:rFonts w:ascii="Arial" w:hAnsi="Arial" w:cs="Arial"/>
          <w:color w:val="808080" w:themeColor="background1" w:themeShade="80"/>
          <w:sz w:val="22"/>
          <w:szCs w:val="22"/>
          <w:lang w:val="en-ZA"/>
        </w:rPr>
        <w:t>ng to insolvency</w:t>
      </w:r>
      <w:r w:rsidR="002063E8" w:rsidRPr="00A66107">
        <w:rPr>
          <w:rFonts w:ascii="Arial" w:hAnsi="Arial" w:cs="Arial"/>
          <w:color w:val="808080" w:themeColor="background1" w:themeShade="80"/>
          <w:sz w:val="22"/>
          <w:szCs w:val="22"/>
          <w:lang w:val="en-ZA"/>
        </w:rPr>
        <w:t>,</w:t>
      </w:r>
      <w:r w:rsidRPr="00A66107">
        <w:rPr>
          <w:rFonts w:ascii="Arial" w:hAnsi="Arial" w:cs="Arial"/>
          <w:color w:val="808080" w:themeColor="background1" w:themeShade="80"/>
          <w:sz w:val="22"/>
          <w:szCs w:val="22"/>
          <w:lang w:val="en-ZA"/>
        </w:rPr>
        <w:t xml:space="preserve"> under which the NB declared the Bank </w:t>
      </w:r>
      <w:r w:rsidRPr="00A66107">
        <w:rPr>
          <w:rFonts w:ascii="Arial" w:hAnsi="Arial" w:cs="Arial"/>
          <w:color w:val="808080" w:themeColor="background1" w:themeShade="80"/>
          <w:sz w:val="22"/>
          <w:szCs w:val="22"/>
          <w:u w:val="single"/>
          <w:lang w:val="en-ZA"/>
        </w:rPr>
        <w:t>insolvent</w:t>
      </w:r>
      <w:r w:rsidRPr="00A66107">
        <w:rPr>
          <w:rFonts w:ascii="Arial" w:hAnsi="Arial" w:cs="Arial"/>
          <w:color w:val="808080" w:themeColor="background1" w:themeShade="80"/>
          <w:sz w:val="22"/>
          <w:szCs w:val="22"/>
          <w:lang w:val="en-ZA"/>
        </w:rPr>
        <w:t xml:space="preserve"> following which the DGF appointed the liquidator who is </w:t>
      </w:r>
      <w:r w:rsidR="00D55838" w:rsidRPr="00A66107">
        <w:rPr>
          <w:rFonts w:ascii="Arial" w:hAnsi="Arial" w:cs="Arial"/>
          <w:color w:val="808080" w:themeColor="background1" w:themeShade="80"/>
          <w:sz w:val="22"/>
          <w:szCs w:val="22"/>
          <w:lang w:val="en-ZA"/>
        </w:rPr>
        <w:t>tasked</w:t>
      </w:r>
      <w:r w:rsidRPr="00A66107">
        <w:rPr>
          <w:rFonts w:ascii="Arial" w:hAnsi="Arial" w:cs="Arial"/>
          <w:color w:val="808080" w:themeColor="background1" w:themeShade="80"/>
          <w:sz w:val="22"/>
          <w:szCs w:val="22"/>
          <w:lang w:val="en-ZA"/>
        </w:rPr>
        <w:t xml:space="preserve"> with winding up the </w:t>
      </w:r>
      <w:r w:rsidR="00D55838" w:rsidRPr="00A66107">
        <w:rPr>
          <w:rFonts w:ascii="Arial" w:hAnsi="Arial" w:cs="Arial"/>
          <w:color w:val="808080" w:themeColor="background1" w:themeShade="80"/>
          <w:sz w:val="22"/>
          <w:szCs w:val="22"/>
          <w:lang w:val="en-ZA"/>
        </w:rPr>
        <w:t>affairs</w:t>
      </w:r>
      <w:r w:rsidRPr="00A66107">
        <w:rPr>
          <w:rFonts w:ascii="Arial" w:hAnsi="Arial" w:cs="Arial"/>
          <w:color w:val="808080" w:themeColor="background1" w:themeShade="80"/>
          <w:sz w:val="22"/>
          <w:szCs w:val="22"/>
          <w:lang w:val="en-ZA"/>
        </w:rPr>
        <w:t xml:space="preserve"> of the Bank.</w:t>
      </w:r>
    </w:p>
    <w:p w14:paraId="78076754" w14:textId="77777777" w:rsidR="007C5276" w:rsidRPr="00A66107" w:rsidRDefault="007C5276" w:rsidP="005E4FCA">
      <w:pPr>
        <w:spacing w:line="360" w:lineRule="auto"/>
        <w:jc w:val="both"/>
        <w:rPr>
          <w:rFonts w:ascii="Arial" w:hAnsi="Arial" w:cs="Arial"/>
          <w:color w:val="808080" w:themeColor="background1" w:themeShade="80"/>
          <w:sz w:val="22"/>
          <w:szCs w:val="22"/>
          <w:lang w:val="en-ZA"/>
        </w:rPr>
      </w:pPr>
    </w:p>
    <w:p w14:paraId="4A7E23C1" w14:textId="6EF479E3" w:rsidR="00FB6F43" w:rsidRPr="00A66107" w:rsidRDefault="007C5276" w:rsidP="005E4FCA">
      <w:pPr>
        <w:spacing w:line="360" w:lineRule="auto"/>
        <w:jc w:val="both"/>
        <w:rPr>
          <w:rFonts w:ascii="Arial" w:hAnsi="Arial" w:cs="Arial"/>
          <w:color w:val="808080" w:themeColor="background1" w:themeShade="80"/>
          <w:sz w:val="22"/>
          <w:szCs w:val="22"/>
          <w:lang w:val="en-ZA"/>
        </w:rPr>
      </w:pPr>
      <w:r w:rsidRPr="00A66107">
        <w:rPr>
          <w:rFonts w:ascii="Arial" w:hAnsi="Arial" w:cs="Arial"/>
          <w:color w:val="808080" w:themeColor="background1" w:themeShade="80"/>
          <w:sz w:val="22"/>
          <w:szCs w:val="22"/>
          <w:lang w:val="en-ZA"/>
        </w:rPr>
        <w:t xml:space="preserve">As to the requirement that  </w:t>
      </w:r>
      <w:r w:rsidR="002063E8" w:rsidRPr="00A66107">
        <w:rPr>
          <w:rFonts w:ascii="Arial" w:hAnsi="Arial" w:cs="Arial"/>
          <w:color w:val="808080" w:themeColor="background1" w:themeShade="80"/>
          <w:sz w:val="22"/>
          <w:szCs w:val="22"/>
          <w:lang w:val="en-ZA"/>
        </w:rPr>
        <w:t xml:space="preserve">the assets and affairs of the debtor are to be subject to control or supervision by a foreign court, the English courts have followed </w:t>
      </w:r>
      <w:r w:rsidR="00D55838" w:rsidRPr="00A66107">
        <w:rPr>
          <w:rFonts w:ascii="Arial" w:hAnsi="Arial" w:cs="Arial"/>
          <w:color w:val="808080" w:themeColor="background1" w:themeShade="80"/>
          <w:sz w:val="22"/>
          <w:szCs w:val="22"/>
          <w:lang w:val="en-ZA"/>
        </w:rPr>
        <w:t>paragraphs</w:t>
      </w:r>
      <w:r w:rsidR="002063E8" w:rsidRPr="00A66107">
        <w:rPr>
          <w:rFonts w:ascii="Arial" w:hAnsi="Arial" w:cs="Arial"/>
          <w:color w:val="808080" w:themeColor="background1" w:themeShade="80"/>
          <w:sz w:val="22"/>
          <w:szCs w:val="22"/>
          <w:lang w:val="en-ZA"/>
        </w:rPr>
        <w:t xml:space="preserve"> 74 t0 76 of the INCITRAL Guide To Enactment which notes that the level or timing of the control or </w:t>
      </w:r>
      <w:r w:rsidR="00D55838" w:rsidRPr="00A66107">
        <w:rPr>
          <w:rFonts w:ascii="Arial" w:hAnsi="Arial" w:cs="Arial"/>
          <w:color w:val="808080" w:themeColor="background1" w:themeShade="80"/>
          <w:sz w:val="22"/>
          <w:szCs w:val="22"/>
          <w:lang w:val="en-ZA"/>
        </w:rPr>
        <w:t>supervision</w:t>
      </w:r>
      <w:r w:rsidR="002063E8" w:rsidRPr="00A66107">
        <w:rPr>
          <w:rFonts w:ascii="Arial" w:hAnsi="Arial" w:cs="Arial"/>
          <w:color w:val="808080" w:themeColor="background1" w:themeShade="80"/>
          <w:sz w:val="22"/>
          <w:szCs w:val="22"/>
          <w:lang w:val="en-ZA"/>
        </w:rPr>
        <w:t xml:space="preserve"> by a foreign court is not specified. I find that this </w:t>
      </w:r>
      <w:r w:rsidR="00D55838" w:rsidRPr="00A66107">
        <w:rPr>
          <w:rFonts w:ascii="Arial" w:hAnsi="Arial" w:cs="Arial"/>
          <w:color w:val="808080" w:themeColor="background1" w:themeShade="80"/>
          <w:sz w:val="22"/>
          <w:szCs w:val="22"/>
          <w:lang w:val="en-ZA"/>
        </w:rPr>
        <w:t>requirement</w:t>
      </w:r>
      <w:r w:rsidR="002063E8" w:rsidRPr="00A66107">
        <w:rPr>
          <w:rFonts w:ascii="Arial" w:hAnsi="Arial" w:cs="Arial"/>
          <w:color w:val="808080" w:themeColor="background1" w:themeShade="80"/>
          <w:sz w:val="22"/>
          <w:szCs w:val="22"/>
          <w:lang w:val="en-ZA"/>
        </w:rPr>
        <w:t xml:space="preserve"> has not been met as nowhere in the facts is it stated that a Court shall at any time </w:t>
      </w:r>
      <w:r w:rsidR="00D55838" w:rsidRPr="00A66107">
        <w:rPr>
          <w:rFonts w:ascii="Arial" w:hAnsi="Arial" w:cs="Arial"/>
          <w:color w:val="808080" w:themeColor="background1" w:themeShade="80"/>
          <w:sz w:val="22"/>
          <w:szCs w:val="22"/>
          <w:lang w:val="en-ZA"/>
        </w:rPr>
        <w:t>play</w:t>
      </w:r>
      <w:r w:rsidR="002063E8" w:rsidRPr="00A66107">
        <w:rPr>
          <w:rFonts w:ascii="Arial" w:hAnsi="Arial" w:cs="Arial"/>
          <w:color w:val="808080" w:themeColor="background1" w:themeShade="80"/>
          <w:sz w:val="22"/>
          <w:szCs w:val="22"/>
          <w:lang w:val="en-ZA"/>
        </w:rPr>
        <w:t xml:space="preserve"> a role – controlling or supervisory in the liquidation process. </w:t>
      </w:r>
    </w:p>
    <w:p w14:paraId="6770C351" w14:textId="77777777" w:rsidR="00FB6F43" w:rsidRPr="00A66107" w:rsidRDefault="00FB6F43" w:rsidP="005E4FCA">
      <w:pPr>
        <w:spacing w:line="360" w:lineRule="auto"/>
        <w:jc w:val="both"/>
        <w:rPr>
          <w:rFonts w:ascii="Arial" w:hAnsi="Arial" w:cs="Arial"/>
          <w:color w:val="808080" w:themeColor="background1" w:themeShade="80"/>
          <w:sz w:val="22"/>
          <w:szCs w:val="22"/>
          <w:lang w:val="en-ZA"/>
        </w:rPr>
      </w:pPr>
    </w:p>
    <w:p w14:paraId="03142A59" w14:textId="364E3DE1" w:rsidR="00FB6F43" w:rsidRPr="00A66107" w:rsidRDefault="00FB6F43" w:rsidP="005E4FCA">
      <w:pPr>
        <w:spacing w:line="360" w:lineRule="auto"/>
        <w:jc w:val="both"/>
        <w:rPr>
          <w:rFonts w:ascii="Arial" w:hAnsi="Arial" w:cs="Arial"/>
          <w:color w:val="808080" w:themeColor="background1" w:themeShade="80"/>
          <w:sz w:val="22"/>
          <w:szCs w:val="22"/>
          <w:lang w:val="en-ZA"/>
        </w:rPr>
      </w:pPr>
      <w:r w:rsidRPr="00A66107">
        <w:rPr>
          <w:rFonts w:ascii="Arial" w:hAnsi="Arial" w:cs="Arial"/>
          <w:color w:val="808080" w:themeColor="background1" w:themeShade="80"/>
          <w:sz w:val="22"/>
          <w:szCs w:val="22"/>
          <w:lang w:val="en-ZA"/>
        </w:rPr>
        <w:lastRenderedPageBreak/>
        <w:t xml:space="preserve">As to the requirement that the </w:t>
      </w:r>
      <w:r w:rsidR="00D55838" w:rsidRPr="00A66107">
        <w:rPr>
          <w:rFonts w:ascii="Arial" w:hAnsi="Arial" w:cs="Arial"/>
          <w:color w:val="808080" w:themeColor="background1" w:themeShade="80"/>
          <w:sz w:val="22"/>
          <w:szCs w:val="22"/>
          <w:lang w:val="en-ZA"/>
        </w:rPr>
        <w:t>proceedings</w:t>
      </w:r>
      <w:r w:rsidRPr="00A66107">
        <w:rPr>
          <w:rFonts w:ascii="Arial" w:hAnsi="Arial" w:cs="Arial"/>
          <w:color w:val="808080" w:themeColor="background1" w:themeShade="80"/>
          <w:sz w:val="22"/>
          <w:szCs w:val="22"/>
          <w:lang w:val="en-ZA"/>
        </w:rPr>
        <w:t xml:space="preserve"> be for the purpose of reorganization or liquidation, the facts establish that this is the case, not least the fact that the process is designed to remove “troubled” banks from the banking sector and create stab</w:t>
      </w:r>
      <w:r w:rsidR="00D55838" w:rsidRPr="00A66107">
        <w:rPr>
          <w:rFonts w:ascii="Arial" w:hAnsi="Arial" w:cs="Arial"/>
          <w:color w:val="808080" w:themeColor="background1" w:themeShade="80"/>
          <w:sz w:val="22"/>
          <w:szCs w:val="22"/>
          <w:lang w:val="en-ZA"/>
        </w:rPr>
        <w:t xml:space="preserve">ility </w:t>
      </w:r>
      <w:r w:rsidRPr="00A66107">
        <w:rPr>
          <w:rFonts w:ascii="Arial" w:hAnsi="Arial" w:cs="Arial"/>
          <w:color w:val="808080" w:themeColor="background1" w:themeShade="80"/>
          <w:sz w:val="22"/>
          <w:szCs w:val="22"/>
          <w:lang w:val="en-ZA"/>
        </w:rPr>
        <w:t xml:space="preserve">and </w:t>
      </w:r>
      <w:r w:rsidR="00D55838" w:rsidRPr="00A66107">
        <w:rPr>
          <w:rFonts w:ascii="Arial" w:hAnsi="Arial" w:cs="Arial"/>
          <w:color w:val="808080" w:themeColor="background1" w:themeShade="80"/>
          <w:sz w:val="22"/>
          <w:szCs w:val="22"/>
          <w:lang w:val="en-ZA"/>
        </w:rPr>
        <w:t>confidence</w:t>
      </w:r>
      <w:r w:rsidRPr="00A66107">
        <w:rPr>
          <w:rFonts w:ascii="Arial" w:hAnsi="Arial" w:cs="Arial"/>
          <w:color w:val="808080" w:themeColor="background1" w:themeShade="80"/>
          <w:sz w:val="22"/>
          <w:szCs w:val="22"/>
          <w:lang w:val="en-ZA"/>
        </w:rPr>
        <w:t xml:space="preserve"> in </w:t>
      </w:r>
      <w:r w:rsidR="00D55838" w:rsidRPr="00A66107">
        <w:rPr>
          <w:rFonts w:ascii="Arial" w:hAnsi="Arial" w:cs="Arial"/>
          <w:color w:val="808080" w:themeColor="background1" w:themeShade="80"/>
          <w:sz w:val="22"/>
          <w:szCs w:val="22"/>
          <w:lang w:val="en-ZA"/>
        </w:rPr>
        <w:t>Country</w:t>
      </w:r>
      <w:r w:rsidRPr="00A66107">
        <w:rPr>
          <w:rFonts w:ascii="Arial" w:hAnsi="Arial" w:cs="Arial"/>
          <w:color w:val="808080" w:themeColor="background1" w:themeShade="80"/>
          <w:sz w:val="22"/>
          <w:szCs w:val="22"/>
          <w:lang w:val="en-ZA"/>
        </w:rPr>
        <w:t xml:space="preserve"> A’s banking system. As a result, the LBBA allows such banks to be removed through a process of winding up, thus clearly an insolvency law.</w:t>
      </w:r>
    </w:p>
    <w:p w14:paraId="71C318EB" w14:textId="77777777" w:rsidR="00FB6F43" w:rsidRPr="00A66107" w:rsidRDefault="00FB6F43" w:rsidP="005E4FCA">
      <w:pPr>
        <w:spacing w:line="360" w:lineRule="auto"/>
        <w:jc w:val="both"/>
        <w:rPr>
          <w:rFonts w:ascii="Arial" w:hAnsi="Arial" w:cs="Arial"/>
          <w:color w:val="808080" w:themeColor="background1" w:themeShade="80"/>
          <w:sz w:val="22"/>
          <w:szCs w:val="22"/>
          <w:lang w:val="en-ZA"/>
        </w:rPr>
      </w:pPr>
    </w:p>
    <w:p w14:paraId="0C3CFD2A" w14:textId="37A93781" w:rsidR="00B660F3" w:rsidRPr="00A66107" w:rsidRDefault="00B660F3" w:rsidP="005E4FCA">
      <w:pPr>
        <w:spacing w:line="360" w:lineRule="auto"/>
        <w:jc w:val="both"/>
        <w:rPr>
          <w:rFonts w:ascii="Arial" w:hAnsi="Arial" w:cs="Arial"/>
          <w:color w:val="808080" w:themeColor="background1" w:themeShade="80"/>
          <w:sz w:val="22"/>
          <w:szCs w:val="22"/>
          <w:lang w:val="en-ZA"/>
        </w:rPr>
      </w:pPr>
      <w:r w:rsidRPr="00A66107">
        <w:rPr>
          <w:rFonts w:ascii="Arial" w:hAnsi="Arial" w:cs="Arial"/>
          <w:color w:val="808080" w:themeColor="background1" w:themeShade="80"/>
          <w:sz w:val="22"/>
          <w:szCs w:val="22"/>
          <w:lang w:val="en-ZA"/>
        </w:rPr>
        <w:t xml:space="preserve"> </w:t>
      </w:r>
    </w:p>
    <w:p w14:paraId="37C0ED4F" w14:textId="040D3635" w:rsidR="00B660F3" w:rsidRPr="00A66107" w:rsidRDefault="00FB6F43" w:rsidP="005E4FCA">
      <w:pPr>
        <w:spacing w:line="360" w:lineRule="auto"/>
        <w:jc w:val="both"/>
        <w:rPr>
          <w:rFonts w:ascii="Arial" w:hAnsi="Arial" w:cs="Arial"/>
          <w:color w:val="808080" w:themeColor="background1" w:themeShade="80"/>
          <w:sz w:val="22"/>
          <w:szCs w:val="22"/>
          <w:u w:val="single"/>
          <w:lang w:val="en-GB"/>
        </w:rPr>
      </w:pPr>
      <w:r w:rsidRPr="00A66107">
        <w:rPr>
          <w:rFonts w:ascii="Arial" w:hAnsi="Arial" w:cs="Arial"/>
          <w:color w:val="808080" w:themeColor="background1" w:themeShade="80"/>
          <w:sz w:val="22"/>
          <w:szCs w:val="22"/>
          <w:u w:val="single"/>
          <w:lang w:val="en-GB"/>
        </w:rPr>
        <w:t>Answer to 4.1.2</w:t>
      </w:r>
    </w:p>
    <w:p w14:paraId="3AF03519" w14:textId="77777777" w:rsidR="00FB6F43" w:rsidRPr="00A66107" w:rsidRDefault="00FB6F43" w:rsidP="005E4FCA">
      <w:pPr>
        <w:spacing w:line="360" w:lineRule="auto"/>
        <w:jc w:val="both"/>
        <w:rPr>
          <w:rFonts w:ascii="Arial" w:hAnsi="Arial" w:cs="Arial"/>
          <w:color w:val="808080" w:themeColor="background1" w:themeShade="80"/>
          <w:sz w:val="22"/>
          <w:szCs w:val="22"/>
          <w:lang w:val="en-GB"/>
        </w:rPr>
      </w:pPr>
    </w:p>
    <w:p w14:paraId="2EC666F7" w14:textId="6553DE20" w:rsidR="00FB6F43" w:rsidRPr="00A66107" w:rsidRDefault="00FB6F43" w:rsidP="005E4FCA">
      <w:pPr>
        <w:spacing w:line="360" w:lineRule="auto"/>
        <w:jc w:val="both"/>
        <w:rPr>
          <w:rFonts w:ascii="Arial" w:hAnsi="Arial" w:cs="Arial"/>
          <w:color w:val="808080" w:themeColor="background1" w:themeShade="80"/>
          <w:sz w:val="22"/>
          <w:szCs w:val="22"/>
          <w:lang w:val="en-ZA"/>
        </w:rPr>
      </w:pPr>
      <w:r w:rsidRPr="00A66107">
        <w:rPr>
          <w:rFonts w:ascii="Arial" w:hAnsi="Arial" w:cs="Arial"/>
          <w:color w:val="808080" w:themeColor="background1" w:themeShade="80"/>
          <w:sz w:val="22"/>
          <w:szCs w:val="22"/>
          <w:lang w:val="en-GB"/>
        </w:rPr>
        <w:t xml:space="preserve">Article 2 (d) </w:t>
      </w:r>
      <w:r w:rsidR="00D55838" w:rsidRPr="00A66107">
        <w:rPr>
          <w:rFonts w:ascii="Arial" w:hAnsi="Arial" w:cs="Arial"/>
          <w:color w:val="808080" w:themeColor="background1" w:themeShade="80"/>
          <w:sz w:val="22"/>
          <w:szCs w:val="22"/>
          <w:lang w:val="en-GB"/>
        </w:rPr>
        <w:t>states</w:t>
      </w:r>
      <w:r w:rsidRPr="00A66107">
        <w:rPr>
          <w:rFonts w:ascii="Arial" w:hAnsi="Arial" w:cs="Arial"/>
          <w:color w:val="808080" w:themeColor="background1" w:themeShade="80"/>
          <w:sz w:val="22"/>
          <w:szCs w:val="22"/>
          <w:lang w:val="en-GB"/>
        </w:rPr>
        <w:t xml:space="preserve"> that a foreign representative (“f/r”) means “</w:t>
      </w:r>
      <w:r w:rsidRPr="00A66107">
        <w:rPr>
          <w:rFonts w:ascii="Arial" w:hAnsi="Arial" w:cs="Arial"/>
          <w:color w:val="808080" w:themeColor="background1" w:themeShade="80"/>
          <w:sz w:val="22"/>
          <w:szCs w:val="22"/>
          <w:lang w:val="en-ZA"/>
        </w:rPr>
        <w:t xml:space="preserve">a person or body, including one appointed on an interim basis, authorized in a foreign proceeding to administer the reorganization or the liquidation of the debtor’s assets or affairs or to act as a representative of the foreign proceeding”. </w:t>
      </w:r>
    </w:p>
    <w:p w14:paraId="238A43D1" w14:textId="77777777" w:rsidR="00FB6F43" w:rsidRPr="00A66107" w:rsidRDefault="00FB6F43" w:rsidP="005E4FCA">
      <w:pPr>
        <w:spacing w:line="360" w:lineRule="auto"/>
        <w:jc w:val="both"/>
        <w:rPr>
          <w:rFonts w:ascii="Arial" w:hAnsi="Arial" w:cs="Arial"/>
          <w:color w:val="808080" w:themeColor="background1" w:themeShade="80"/>
          <w:sz w:val="22"/>
          <w:szCs w:val="22"/>
          <w:lang w:val="en-ZA"/>
        </w:rPr>
      </w:pPr>
    </w:p>
    <w:p w14:paraId="4849A077" w14:textId="4A9DD8E2" w:rsidR="005C10ED" w:rsidRPr="00A66107" w:rsidRDefault="00FB6F43" w:rsidP="005E4FCA">
      <w:pPr>
        <w:spacing w:line="360" w:lineRule="auto"/>
        <w:jc w:val="both"/>
        <w:rPr>
          <w:rFonts w:ascii="Arial" w:hAnsi="Arial" w:cs="Arial"/>
          <w:color w:val="808080" w:themeColor="background1" w:themeShade="80"/>
          <w:sz w:val="22"/>
          <w:szCs w:val="22"/>
          <w:lang w:val="en-ZA"/>
        </w:rPr>
      </w:pPr>
      <w:r w:rsidRPr="00A66107">
        <w:rPr>
          <w:rFonts w:ascii="Arial" w:hAnsi="Arial" w:cs="Arial"/>
          <w:color w:val="808080" w:themeColor="background1" w:themeShade="80"/>
          <w:sz w:val="22"/>
          <w:szCs w:val="22"/>
          <w:lang w:val="en-ZA"/>
        </w:rPr>
        <w:t>As to the</w:t>
      </w:r>
      <w:r w:rsidR="00376595" w:rsidRPr="00A66107">
        <w:rPr>
          <w:rFonts w:ascii="Arial" w:hAnsi="Arial" w:cs="Arial"/>
          <w:color w:val="808080" w:themeColor="background1" w:themeShade="80"/>
          <w:sz w:val="22"/>
          <w:szCs w:val="22"/>
          <w:lang w:val="en-ZA"/>
        </w:rPr>
        <w:t>se</w:t>
      </w:r>
      <w:r w:rsidRPr="00A66107">
        <w:rPr>
          <w:rFonts w:ascii="Arial" w:hAnsi="Arial" w:cs="Arial"/>
          <w:color w:val="808080" w:themeColor="background1" w:themeShade="80"/>
          <w:sz w:val="22"/>
          <w:szCs w:val="22"/>
          <w:lang w:val="en-ZA"/>
        </w:rPr>
        <w:t xml:space="preserve"> requirement</w:t>
      </w:r>
      <w:r w:rsidR="00376595" w:rsidRPr="00A66107">
        <w:rPr>
          <w:rFonts w:ascii="Arial" w:hAnsi="Arial" w:cs="Arial"/>
          <w:color w:val="808080" w:themeColor="background1" w:themeShade="80"/>
          <w:sz w:val="22"/>
          <w:szCs w:val="22"/>
          <w:lang w:val="en-ZA"/>
        </w:rPr>
        <w:t xml:space="preserve">s, Mrs G meets those </w:t>
      </w:r>
      <w:r w:rsidR="00D55838" w:rsidRPr="00A66107">
        <w:rPr>
          <w:rFonts w:ascii="Arial" w:hAnsi="Arial" w:cs="Arial"/>
          <w:color w:val="808080" w:themeColor="background1" w:themeShade="80"/>
          <w:sz w:val="22"/>
          <w:szCs w:val="22"/>
          <w:lang w:val="en-ZA"/>
        </w:rPr>
        <w:t>requirements</w:t>
      </w:r>
      <w:r w:rsidR="00376595" w:rsidRPr="00A66107">
        <w:rPr>
          <w:rFonts w:ascii="Arial" w:hAnsi="Arial" w:cs="Arial"/>
          <w:color w:val="808080" w:themeColor="background1" w:themeShade="80"/>
          <w:sz w:val="22"/>
          <w:szCs w:val="22"/>
          <w:lang w:val="en-ZA"/>
        </w:rPr>
        <w:t xml:space="preserve"> in that she was “a person” appointed or  “</w:t>
      </w:r>
      <w:r w:rsidR="00D55838" w:rsidRPr="00A66107">
        <w:rPr>
          <w:rFonts w:ascii="Arial" w:hAnsi="Arial" w:cs="Arial"/>
          <w:color w:val="808080" w:themeColor="background1" w:themeShade="80"/>
          <w:sz w:val="22"/>
          <w:szCs w:val="22"/>
          <w:lang w:val="en-ZA"/>
        </w:rPr>
        <w:t>authorised</w:t>
      </w:r>
      <w:r w:rsidR="00376595" w:rsidRPr="00A66107">
        <w:rPr>
          <w:rFonts w:ascii="Arial" w:hAnsi="Arial" w:cs="Arial"/>
          <w:color w:val="808080" w:themeColor="background1" w:themeShade="80"/>
          <w:sz w:val="22"/>
          <w:szCs w:val="22"/>
          <w:lang w:val="en-ZA"/>
        </w:rPr>
        <w:t xml:space="preserve"> in a </w:t>
      </w:r>
      <w:r w:rsidR="00D55838" w:rsidRPr="00A66107">
        <w:rPr>
          <w:rFonts w:ascii="Arial" w:hAnsi="Arial" w:cs="Arial"/>
          <w:color w:val="808080" w:themeColor="background1" w:themeShade="80"/>
          <w:sz w:val="22"/>
          <w:szCs w:val="22"/>
          <w:lang w:val="en-ZA"/>
        </w:rPr>
        <w:t>foreign</w:t>
      </w:r>
      <w:r w:rsidR="00376595" w:rsidRPr="00A66107">
        <w:rPr>
          <w:rFonts w:ascii="Arial" w:hAnsi="Arial" w:cs="Arial"/>
          <w:color w:val="808080" w:themeColor="background1" w:themeShade="80"/>
          <w:sz w:val="22"/>
          <w:szCs w:val="22"/>
          <w:lang w:val="en-ZA"/>
        </w:rPr>
        <w:t xml:space="preserve"> proceeding”  </w:t>
      </w:r>
      <w:r w:rsidR="005C10ED" w:rsidRPr="00A66107">
        <w:rPr>
          <w:rFonts w:ascii="Arial" w:hAnsi="Arial" w:cs="Arial"/>
          <w:color w:val="808080" w:themeColor="background1" w:themeShade="80"/>
          <w:sz w:val="22"/>
          <w:szCs w:val="22"/>
          <w:lang w:val="en-ZA"/>
        </w:rPr>
        <w:t>to “administer the reorganization or the liquidation of the debtor’s (</w:t>
      </w:r>
      <w:r w:rsidR="00D55838" w:rsidRPr="00A66107">
        <w:rPr>
          <w:rFonts w:ascii="Arial" w:hAnsi="Arial" w:cs="Arial"/>
          <w:color w:val="808080" w:themeColor="background1" w:themeShade="80"/>
          <w:sz w:val="22"/>
          <w:szCs w:val="22"/>
          <w:lang w:val="en-ZA"/>
        </w:rPr>
        <w:t>i.e.</w:t>
      </w:r>
      <w:r w:rsidR="005C10ED" w:rsidRPr="00A66107">
        <w:rPr>
          <w:rFonts w:ascii="Arial" w:hAnsi="Arial" w:cs="Arial"/>
          <w:color w:val="808080" w:themeColor="background1" w:themeShade="80"/>
          <w:sz w:val="22"/>
          <w:szCs w:val="22"/>
          <w:lang w:val="en-ZA"/>
        </w:rPr>
        <w:t xml:space="preserve"> the Bank’s) assets or affairs” </w:t>
      </w:r>
    </w:p>
    <w:p w14:paraId="0085328F" w14:textId="77777777" w:rsidR="005C10ED" w:rsidRPr="00A66107" w:rsidRDefault="005C10ED" w:rsidP="005E4FCA">
      <w:pPr>
        <w:spacing w:line="360" w:lineRule="auto"/>
        <w:jc w:val="both"/>
        <w:rPr>
          <w:rFonts w:ascii="Arial" w:hAnsi="Arial" w:cs="Arial"/>
          <w:color w:val="808080" w:themeColor="background1" w:themeShade="80"/>
          <w:sz w:val="22"/>
          <w:szCs w:val="22"/>
          <w:lang w:val="en-ZA"/>
        </w:rPr>
      </w:pPr>
    </w:p>
    <w:p w14:paraId="0F6712AD" w14:textId="77777777" w:rsidR="00D55838" w:rsidRPr="00A66107" w:rsidRDefault="00376595" w:rsidP="005E4FCA">
      <w:pPr>
        <w:spacing w:line="360" w:lineRule="auto"/>
        <w:jc w:val="both"/>
        <w:rPr>
          <w:rFonts w:ascii="Arial" w:hAnsi="Arial" w:cs="Arial"/>
          <w:color w:val="808080" w:themeColor="background1" w:themeShade="80"/>
          <w:sz w:val="22"/>
          <w:szCs w:val="22"/>
          <w:lang w:val="en-GB" w:eastAsia="en-GB"/>
        </w:rPr>
      </w:pPr>
      <w:r w:rsidRPr="00A66107">
        <w:rPr>
          <w:rFonts w:ascii="Arial" w:hAnsi="Arial" w:cs="Arial"/>
          <w:color w:val="808080" w:themeColor="background1" w:themeShade="80"/>
          <w:sz w:val="22"/>
          <w:szCs w:val="22"/>
          <w:lang w:val="en-ZA"/>
        </w:rPr>
        <w:t>Mrs G</w:t>
      </w:r>
      <w:r w:rsidR="005C10ED" w:rsidRPr="00A66107">
        <w:rPr>
          <w:rFonts w:ascii="Arial" w:hAnsi="Arial" w:cs="Arial"/>
          <w:color w:val="808080" w:themeColor="background1" w:themeShade="80"/>
          <w:sz w:val="22"/>
          <w:szCs w:val="22"/>
          <w:lang w:val="en-ZA"/>
        </w:rPr>
        <w:t xml:space="preserve"> </w:t>
      </w:r>
      <w:r w:rsidRPr="00A66107">
        <w:rPr>
          <w:rFonts w:ascii="Arial" w:hAnsi="Arial" w:cs="Arial"/>
          <w:color w:val="808080" w:themeColor="background1" w:themeShade="80"/>
          <w:sz w:val="22"/>
          <w:szCs w:val="22"/>
          <w:lang w:val="en-ZA"/>
        </w:rPr>
        <w:t>replaced Mrs C</w:t>
      </w:r>
      <w:r w:rsidR="005C10ED" w:rsidRPr="00A66107">
        <w:rPr>
          <w:rFonts w:ascii="Arial" w:hAnsi="Arial" w:cs="Arial"/>
          <w:color w:val="808080" w:themeColor="background1" w:themeShade="80"/>
          <w:sz w:val="22"/>
          <w:szCs w:val="22"/>
          <w:lang w:val="en-ZA"/>
        </w:rPr>
        <w:t>,</w:t>
      </w:r>
      <w:r w:rsidRPr="00A66107">
        <w:rPr>
          <w:rFonts w:ascii="Arial" w:hAnsi="Arial" w:cs="Arial"/>
          <w:color w:val="808080" w:themeColor="background1" w:themeShade="80"/>
          <w:sz w:val="22"/>
          <w:szCs w:val="22"/>
          <w:lang w:val="en-ZA"/>
        </w:rPr>
        <w:t xml:space="preserve"> who had been appointed as liquidator on an interim basis, </w:t>
      </w:r>
      <w:r w:rsidRPr="00A66107">
        <w:rPr>
          <w:rFonts w:ascii="Arial" w:hAnsi="Arial" w:cs="Arial"/>
          <w:color w:val="808080" w:themeColor="background1" w:themeShade="80"/>
          <w:sz w:val="22"/>
          <w:szCs w:val="22"/>
          <w:lang w:val="en-GB" w:eastAsia="en-GB"/>
        </w:rPr>
        <w:t xml:space="preserve">with effect from 17 August 2020. Her appointment was pursuant to a Decision of the Executive Board of the Directors of the DGF, No 1513 (Resolution 1513). Ms G is described as a “leading bank liquidation professional”. The Decision delegates to </w:t>
      </w:r>
      <w:r w:rsidR="005C10ED" w:rsidRPr="00A66107">
        <w:rPr>
          <w:rFonts w:ascii="Arial" w:hAnsi="Arial" w:cs="Arial"/>
          <w:color w:val="808080" w:themeColor="background1" w:themeShade="80"/>
          <w:sz w:val="22"/>
          <w:szCs w:val="22"/>
          <w:lang w:val="en-GB" w:eastAsia="en-GB"/>
        </w:rPr>
        <w:t>Mrs G</w:t>
      </w:r>
      <w:r w:rsidRPr="00A66107">
        <w:rPr>
          <w:rFonts w:ascii="Arial" w:hAnsi="Arial" w:cs="Arial"/>
          <w:color w:val="808080" w:themeColor="background1" w:themeShade="80"/>
          <w:sz w:val="22"/>
          <w:szCs w:val="22"/>
          <w:lang w:val="en-GB" w:eastAsia="en-GB"/>
        </w:rPr>
        <w:t xml:space="preserve"> all liquidation powers in respect of the Bank set out in the DGF Law and</w:t>
      </w:r>
      <w:proofErr w:type="gramStart"/>
      <w:r w:rsidR="005C10ED" w:rsidRPr="00A66107">
        <w:rPr>
          <w:rFonts w:ascii="Arial" w:hAnsi="Arial" w:cs="Arial"/>
          <w:color w:val="808080" w:themeColor="background1" w:themeShade="80"/>
          <w:sz w:val="22"/>
          <w:szCs w:val="22"/>
          <w:lang w:val="en-GB" w:eastAsia="en-GB"/>
        </w:rPr>
        <w:t xml:space="preserve">, </w:t>
      </w:r>
      <w:r w:rsidRPr="00A66107">
        <w:rPr>
          <w:rFonts w:ascii="Arial" w:hAnsi="Arial" w:cs="Arial"/>
          <w:color w:val="808080" w:themeColor="background1" w:themeShade="80"/>
          <w:sz w:val="22"/>
          <w:szCs w:val="22"/>
          <w:lang w:val="en-GB" w:eastAsia="en-GB"/>
        </w:rPr>
        <w:t>in particular</w:t>
      </w:r>
      <w:r w:rsidR="005C10ED" w:rsidRPr="00A66107">
        <w:rPr>
          <w:rFonts w:ascii="Arial" w:hAnsi="Arial" w:cs="Arial"/>
          <w:color w:val="808080" w:themeColor="background1" w:themeShade="80"/>
          <w:sz w:val="22"/>
          <w:szCs w:val="22"/>
          <w:lang w:val="en-GB" w:eastAsia="en-GB"/>
        </w:rPr>
        <w:t>,</w:t>
      </w:r>
      <w:r w:rsidRPr="00A66107">
        <w:rPr>
          <w:rFonts w:ascii="Arial" w:hAnsi="Arial" w:cs="Arial"/>
          <w:color w:val="808080" w:themeColor="background1" w:themeShade="80"/>
          <w:sz w:val="22"/>
          <w:szCs w:val="22"/>
          <w:lang w:val="en-GB" w:eastAsia="en-GB"/>
        </w:rPr>
        <w:t xml:space="preserve"> articles</w:t>
      </w:r>
      <w:proofErr w:type="gramEnd"/>
      <w:r w:rsidRPr="00A66107">
        <w:rPr>
          <w:rFonts w:ascii="Arial" w:hAnsi="Arial" w:cs="Arial"/>
          <w:color w:val="808080" w:themeColor="background1" w:themeShade="80"/>
          <w:sz w:val="22"/>
          <w:szCs w:val="22"/>
          <w:lang w:val="en-GB" w:eastAsia="en-GB"/>
        </w:rPr>
        <w:t xml:space="preserve"> 37, 38, 47-52, 521 and 53 of the DGF Law, including the authority to sign all agreements related to the sale of the bank’s assets in the manner prescribed by the DGF Law. </w:t>
      </w:r>
    </w:p>
    <w:p w14:paraId="51D946AB" w14:textId="77777777" w:rsidR="00D55838" w:rsidRPr="00A66107" w:rsidRDefault="00D55838" w:rsidP="005E4FCA">
      <w:pPr>
        <w:spacing w:line="360" w:lineRule="auto"/>
        <w:jc w:val="both"/>
        <w:rPr>
          <w:rFonts w:ascii="Arial" w:hAnsi="Arial" w:cs="Arial"/>
          <w:color w:val="808080" w:themeColor="background1" w:themeShade="80"/>
          <w:sz w:val="22"/>
          <w:szCs w:val="22"/>
          <w:lang w:val="en-GB" w:eastAsia="en-GB"/>
        </w:rPr>
      </w:pPr>
    </w:p>
    <w:p w14:paraId="6240E230" w14:textId="244BFFE0" w:rsidR="00FB6F43" w:rsidRPr="00A66107" w:rsidRDefault="00376595" w:rsidP="005E4FCA">
      <w:pPr>
        <w:spacing w:line="360" w:lineRule="auto"/>
        <w:jc w:val="both"/>
        <w:rPr>
          <w:rFonts w:ascii="Arial" w:hAnsi="Arial" w:cs="Arial"/>
          <w:color w:val="808080" w:themeColor="background1" w:themeShade="80"/>
          <w:sz w:val="22"/>
          <w:szCs w:val="22"/>
          <w:lang w:val="en-GB"/>
        </w:rPr>
      </w:pPr>
      <w:r w:rsidRPr="00A66107">
        <w:rPr>
          <w:rFonts w:ascii="Arial" w:hAnsi="Arial" w:cs="Arial"/>
          <w:color w:val="808080" w:themeColor="background1" w:themeShade="80"/>
          <w:sz w:val="22"/>
          <w:szCs w:val="22"/>
          <w:lang w:val="en-GB" w:eastAsia="en-GB"/>
        </w:rPr>
        <w:t xml:space="preserve">Mrs G </w:t>
      </w:r>
      <w:r w:rsidRPr="00A66107">
        <w:rPr>
          <w:rFonts w:ascii="Arial" w:hAnsi="Arial" w:cs="Arial"/>
          <w:color w:val="808080" w:themeColor="background1" w:themeShade="80"/>
          <w:sz w:val="22"/>
          <w:szCs w:val="22"/>
          <w:lang w:val="en-GB"/>
        </w:rPr>
        <w:t xml:space="preserve">as the authorised officer of the Deposit Guarantee Fund (or DGF) of Country A </w:t>
      </w:r>
      <w:r w:rsidRPr="00A66107">
        <w:rPr>
          <w:rFonts w:ascii="Arial" w:hAnsi="Arial" w:cs="Arial"/>
          <w:color w:val="808080" w:themeColor="background1" w:themeShade="80"/>
          <w:sz w:val="22"/>
          <w:szCs w:val="22"/>
          <w:lang w:val="en-GB" w:eastAsia="en-GB"/>
        </w:rPr>
        <w:t>therefore meets this requirement</w:t>
      </w:r>
      <w:r w:rsidR="00D55838" w:rsidRPr="00A66107">
        <w:rPr>
          <w:rFonts w:ascii="Arial" w:hAnsi="Arial" w:cs="Arial"/>
          <w:color w:val="808080" w:themeColor="background1" w:themeShade="80"/>
          <w:sz w:val="22"/>
          <w:szCs w:val="22"/>
          <w:lang w:val="en-GB" w:eastAsia="en-GB"/>
        </w:rPr>
        <w:t xml:space="preserve"> and is a foreign representative as defined in Article 2 (d) of the Model Law on CBI.</w:t>
      </w:r>
    </w:p>
    <w:p w14:paraId="16ED01A8" w14:textId="77777777" w:rsidR="00FB6F43" w:rsidRPr="00A66107" w:rsidRDefault="00FB6F43" w:rsidP="005E4FCA">
      <w:pPr>
        <w:spacing w:line="360" w:lineRule="auto"/>
        <w:jc w:val="both"/>
        <w:rPr>
          <w:rFonts w:ascii="Arial" w:hAnsi="Arial" w:cs="Arial"/>
          <w:color w:val="808080" w:themeColor="background1" w:themeShade="80"/>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5F43" w14:textId="77777777" w:rsidR="00557027" w:rsidRDefault="00557027" w:rsidP="00241B44">
      <w:r>
        <w:separator/>
      </w:r>
    </w:p>
  </w:endnote>
  <w:endnote w:type="continuationSeparator" w:id="0">
    <w:p w14:paraId="06ADBD0C" w14:textId="77777777" w:rsidR="00557027" w:rsidRDefault="0055702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71EEF29D"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A66107">
          <w:rPr>
            <w:rStyle w:val="PageNumber"/>
          </w:rPr>
          <w:fldChar w:fldCharType="separate"/>
        </w:r>
        <w:r w:rsidR="00A66107">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1D0147F8" w:rsidR="000300E0" w:rsidRPr="00B46CE2" w:rsidRDefault="00941941" w:rsidP="000300E0">
    <w:pPr>
      <w:pStyle w:val="Footer"/>
      <w:ind w:right="360"/>
      <w:rPr>
        <w:rFonts w:ascii="Avenir Next" w:hAnsi="Avenir Next"/>
        <w:sz w:val="22"/>
        <w:szCs w:val="22"/>
      </w:rPr>
    </w:pPr>
    <w:r>
      <w:rPr>
        <w:rFonts w:ascii="Avenir Next" w:hAnsi="Avenir Next"/>
        <w:sz w:val="22"/>
        <w:szCs w:val="22"/>
      </w:rPr>
      <w:t>202223-861</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32B0" w14:textId="77777777" w:rsidR="00557027" w:rsidRDefault="00557027" w:rsidP="00241B44">
      <w:r>
        <w:separator/>
      </w:r>
    </w:p>
  </w:footnote>
  <w:footnote w:type="continuationSeparator" w:id="0">
    <w:p w14:paraId="447976C1" w14:textId="77777777" w:rsidR="00557027" w:rsidRDefault="0055702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4C36C8"/>
    <w:multiLevelType w:val="hybridMultilevel"/>
    <w:tmpl w:val="4FACF9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1B4DD5"/>
    <w:multiLevelType w:val="hybridMultilevel"/>
    <w:tmpl w:val="6072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F832D1"/>
    <w:multiLevelType w:val="hybridMultilevel"/>
    <w:tmpl w:val="62A234F0"/>
    <w:lvl w:ilvl="0" w:tplc="08E8FBD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70D0656"/>
    <w:multiLevelType w:val="hybridMultilevel"/>
    <w:tmpl w:val="D60E896E"/>
    <w:lvl w:ilvl="0" w:tplc="78C2130A">
      <w:start w:val="1"/>
      <w:numFmt w:val="lowerRoman"/>
      <w:lvlText w:val="%1)"/>
      <w:lvlJc w:val="left"/>
      <w:pPr>
        <w:ind w:left="770" w:hanging="720"/>
      </w:pPr>
      <w:rPr>
        <w:rFonts w:hint="default"/>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6573F3"/>
    <w:multiLevelType w:val="hybridMultilevel"/>
    <w:tmpl w:val="382C53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3549EF"/>
    <w:multiLevelType w:val="hybridMultilevel"/>
    <w:tmpl w:val="4FACF9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416315">
    <w:abstractNumId w:val="15"/>
  </w:num>
  <w:num w:numId="2" w16cid:durableId="1894150787">
    <w:abstractNumId w:val="14"/>
  </w:num>
  <w:num w:numId="3" w16cid:durableId="1165052287">
    <w:abstractNumId w:val="7"/>
  </w:num>
  <w:num w:numId="4" w16cid:durableId="619141780">
    <w:abstractNumId w:val="3"/>
  </w:num>
  <w:num w:numId="5" w16cid:durableId="393164608">
    <w:abstractNumId w:val="19"/>
  </w:num>
  <w:num w:numId="6" w16cid:durableId="791480531">
    <w:abstractNumId w:val="18"/>
  </w:num>
  <w:num w:numId="7" w16cid:durableId="1996178431">
    <w:abstractNumId w:val="16"/>
  </w:num>
  <w:num w:numId="8" w16cid:durableId="469439437">
    <w:abstractNumId w:val="4"/>
  </w:num>
  <w:num w:numId="9" w16cid:durableId="182330063">
    <w:abstractNumId w:val="5"/>
  </w:num>
  <w:num w:numId="10" w16cid:durableId="697851543">
    <w:abstractNumId w:val="12"/>
  </w:num>
  <w:num w:numId="11" w16cid:durableId="1226335214">
    <w:abstractNumId w:val="0"/>
  </w:num>
  <w:num w:numId="12" w16cid:durableId="1207916302">
    <w:abstractNumId w:val="9"/>
  </w:num>
  <w:num w:numId="13" w16cid:durableId="1400517207">
    <w:abstractNumId w:val="10"/>
  </w:num>
  <w:num w:numId="14" w16cid:durableId="189878399">
    <w:abstractNumId w:val="2"/>
  </w:num>
  <w:num w:numId="15" w16cid:durableId="1512140774">
    <w:abstractNumId w:val="11"/>
  </w:num>
  <w:num w:numId="16" w16cid:durableId="991832821">
    <w:abstractNumId w:val="1"/>
  </w:num>
  <w:num w:numId="17" w16cid:durableId="653603708">
    <w:abstractNumId w:val="17"/>
  </w:num>
  <w:num w:numId="18" w16cid:durableId="1058551358">
    <w:abstractNumId w:val="6"/>
  </w:num>
  <w:num w:numId="19" w16cid:durableId="229660524">
    <w:abstractNumId w:val="8"/>
  </w:num>
  <w:num w:numId="20" w16cid:durableId="41066205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5BEF"/>
    <w:rsid w:val="00020557"/>
    <w:rsid w:val="000232A1"/>
    <w:rsid w:val="000250C7"/>
    <w:rsid w:val="00025597"/>
    <w:rsid w:val="00025CCF"/>
    <w:rsid w:val="000300E0"/>
    <w:rsid w:val="0003114A"/>
    <w:rsid w:val="000352C1"/>
    <w:rsid w:val="0003619C"/>
    <w:rsid w:val="00037621"/>
    <w:rsid w:val="00044D46"/>
    <w:rsid w:val="00045088"/>
    <w:rsid w:val="00045904"/>
    <w:rsid w:val="000464F7"/>
    <w:rsid w:val="00047AB1"/>
    <w:rsid w:val="0005141D"/>
    <w:rsid w:val="00060E02"/>
    <w:rsid w:val="00063749"/>
    <w:rsid w:val="00065166"/>
    <w:rsid w:val="00067A88"/>
    <w:rsid w:val="00070B92"/>
    <w:rsid w:val="00073474"/>
    <w:rsid w:val="00077D49"/>
    <w:rsid w:val="00082609"/>
    <w:rsid w:val="000851CC"/>
    <w:rsid w:val="00093BE8"/>
    <w:rsid w:val="00094245"/>
    <w:rsid w:val="000A68ED"/>
    <w:rsid w:val="000B1882"/>
    <w:rsid w:val="000B4FEB"/>
    <w:rsid w:val="000B5FF1"/>
    <w:rsid w:val="000B609F"/>
    <w:rsid w:val="000C147F"/>
    <w:rsid w:val="000C6BB9"/>
    <w:rsid w:val="000D32A9"/>
    <w:rsid w:val="000D55A8"/>
    <w:rsid w:val="000D58E6"/>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5A5F"/>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63E8"/>
    <w:rsid w:val="0020725B"/>
    <w:rsid w:val="00215946"/>
    <w:rsid w:val="002175BA"/>
    <w:rsid w:val="0022599E"/>
    <w:rsid w:val="002305E8"/>
    <w:rsid w:val="002309B1"/>
    <w:rsid w:val="0023198D"/>
    <w:rsid w:val="0023317E"/>
    <w:rsid w:val="00234F2C"/>
    <w:rsid w:val="00240B0E"/>
    <w:rsid w:val="0024116D"/>
    <w:rsid w:val="00241B44"/>
    <w:rsid w:val="00245EFB"/>
    <w:rsid w:val="00250E19"/>
    <w:rsid w:val="0025386E"/>
    <w:rsid w:val="00257437"/>
    <w:rsid w:val="002602CD"/>
    <w:rsid w:val="002638B0"/>
    <w:rsid w:val="00264FFF"/>
    <w:rsid w:val="002650D7"/>
    <w:rsid w:val="002654E8"/>
    <w:rsid w:val="0026647A"/>
    <w:rsid w:val="002668D3"/>
    <w:rsid w:val="002675BE"/>
    <w:rsid w:val="0027299F"/>
    <w:rsid w:val="00276913"/>
    <w:rsid w:val="00277336"/>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E6F2D"/>
    <w:rsid w:val="002F1956"/>
    <w:rsid w:val="002F3440"/>
    <w:rsid w:val="002F4EC0"/>
    <w:rsid w:val="002F71BE"/>
    <w:rsid w:val="002F75A3"/>
    <w:rsid w:val="002F78CA"/>
    <w:rsid w:val="00303C2F"/>
    <w:rsid w:val="00310497"/>
    <w:rsid w:val="00312911"/>
    <w:rsid w:val="003144EF"/>
    <w:rsid w:val="003148CA"/>
    <w:rsid w:val="00315506"/>
    <w:rsid w:val="00322F3B"/>
    <w:rsid w:val="00323317"/>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0877"/>
    <w:rsid w:val="0037465A"/>
    <w:rsid w:val="0037544E"/>
    <w:rsid w:val="00376595"/>
    <w:rsid w:val="00380BAB"/>
    <w:rsid w:val="00382C98"/>
    <w:rsid w:val="0038533C"/>
    <w:rsid w:val="00386568"/>
    <w:rsid w:val="00387106"/>
    <w:rsid w:val="00391F3E"/>
    <w:rsid w:val="003948D5"/>
    <w:rsid w:val="00396821"/>
    <w:rsid w:val="00396F19"/>
    <w:rsid w:val="00397D3A"/>
    <w:rsid w:val="003A051E"/>
    <w:rsid w:val="003A2FEE"/>
    <w:rsid w:val="003A3F54"/>
    <w:rsid w:val="003B1310"/>
    <w:rsid w:val="003B170F"/>
    <w:rsid w:val="003B3C5F"/>
    <w:rsid w:val="003C089D"/>
    <w:rsid w:val="003C4471"/>
    <w:rsid w:val="003C66B1"/>
    <w:rsid w:val="003D01C4"/>
    <w:rsid w:val="003D0A6D"/>
    <w:rsid w:val="003E0B16"/>
    <w:rsid w:val="003E2BF0"/>
    <w:rsid w:val="003E67D1"/>
    <w:rsid w:val="00405DC1"/>
    <w:rsid w:val="004070A7"/>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999"/>
    <w:rsid w:val="00445CE6"/>
    <w:rsid w:val="00447FE6"/>
    <w:rsid w:val="00451E10"/>
    <w:rsid w:val="004534C2"/>
    <w:rsid w:val="0045446F"/>
    <w:rsid w:val="0045683E"/>
    <w:rsid w:val="0047025B"/>
    <w:rsid w:val="00480ABC"/>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57027"/>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5EFE"/>
    <w:rsid w:val="005B67AC"/>
    <w:rsid w:val="005C10ED"/>
    <w:rsid w:val="005C2C94"/>
    <w:rsid w:val="005C36BC"/>
    <w:rsid w:val="005C4865"/>
    <w:rsid w:val="005D43E0"/>
    <w:rsid w:val="005D58A3"/>
    <w:rsid w:val="005E1B79"/>
    <w:rsid w:val="005E4FCA"/>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1167"/>
    <w:rsid w:val="006920CC"/>
    <w:rsid w:val="00692AB2"/>
    <w:rsid w:val="0069647C"/>
    <w:rsid w:val="00697EA1"/>
    <w:rsid w:val="006A1850"/>
    <w:rsid w:val="006A2646"/>
    <w:rsid w:val="006A2F07"/>
    <w:rsid w:val="006A3DF0"/>
    <w:rsid w:val="006A6530"/>
    <w:rsid w:val="006B435A"/>
    <w:rsid w:val="006B4C64"/>
    <w:rsid w:val="006B4FFC"/>
    <w:rsid w:val="006D0E6E"/>
    <w:rsid w:val="006D6BD5"/>
    <w:rsid w:val="006E481A"/>
    <w:rsid w:val="006E5298"/>
    <w:rsid w:val="006F2CE3"/>
    <w:rsid w:val="006F734A"/>
    <w:rsid w:val="00700B32"/>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733"/>
    <w:rsid w:val="007C3FE5"/>
    <w:rsid w:val="007C5276"/>
    <w:rsid w:val="007C6201"/>
    <w:rsid w:val="007C6988"/>
    <w:rsid w:val="007D28A1"/>
    <w:rsid w:val="007D7C92"/>
    <w:rsid w:val="007E1154"/>
    <w:rsid w:val="007E6BA4"/>
    <w:rsid w:val="007E7678"/>
    <w:rsid w:val="007F1889"/>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1E48"/>
    <w:rsid w:val="008723F3"/>
    <w:rsid w:val="00881DE6"/>
    <w:rsid w:val="008837A6"/>
    <w:rsid w:val="0089145D"/>
    <w:rsid w:val="008A0C6E"/>
    <w:rsid w:val="008A46CF"/>
    <w:rsid w:val="008A4DF2"/>
    <w:rsid w:val="008A6CFE"/>
    <w:rsid w:val="008A7470"/>
    <w:rsid w:val="008B1A08"/>
    <w:rsid w:val="008B2DE3"/>
    <w:rsid w:val="008B5333"/>
    <w:rsid w:val="008B6223"/>
    <w:rsid w:val="008C4A28"/>
    <w:rsid w:val="008C5C79"/>
    <w:rsid w:val="008C66E0"/>
    <w:rsid w:val="008E156D"/>
    <w:rsid w:val="008E2DFA"/>
    <w:rsid w:val="008E3339"/>
    <w:rsid w:val="008E549B"/>
    <w:rsid w:val="008F18EF"/>
    <w:rsid w:val="008F20FC"/>
    <w:rsid w:val="008F2B24"/>
    <w:rsid w:val="008F5FFE"/>
    <w:rsid w:val="0090421A"/>
    <w:rsid w:val="00905A43"/>
    <w:rsid w:val="00907DC2"/>
    <w:rsid w:val="00912C79"/>
    <w:rsid w:val="009260A2"/>
    <w:rsid w:val="00941941"/>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31497"/>
    <w:rsid w:val="00A407EF"/>
    <w:rsid w:val="00A46B4C"/>
    <w:rsid w:val="00A5117B"/>
    <w:rsid w:val="00A54000"/>
    <w:rsid w:val="00A54689"/>
    <w:rsid w:val="00A60074"/>
    <w:rsid w:val="00A66107"/>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660F3"/>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050DF"/>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444C5"/>
    <w:rsid w:val="00D45AEA"/>
    <w:rsid w:val="00D5244F"/>
    <w:rsid w:val="00D52E4F"/>
    <w:rsid w:val="00D55838"/>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3A6E"/>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361F"/>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D6F69"/>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35EB3"/>
    <w:rsid w:val="00F55241"/>
    <w:rsid w:val="00F5524B"/>
    <w:rsid w:val="00F55D57"/>
    <w:rsid w:val="00F60538"/>
    <w:rsid w:val="00F61DD2"/>
    <w:rsid w:val="00F6523A"/>
    <w:rsid w:val="00F66AFF"/>
    <w:rsid w:val="00F71433"/>
    <w:rsid w:val="00F7241A"/>
    <w:rsid w:val="00F83E76"/>
    <w:rsid w:val="00F87BEA"/>
    <w:rsid w:val="00F90A57"/>
    <w:rsid w:val="00F941E4"/>
    <w:rsid w:val="00F97C5B"/>
    <w:rsid w:val="00FA05D2"/>
    <w:rsid w:val="00FA359A"/>
    <w:rsid w:val="00FA3D50"/>
    <w:rsid w:val="00FB009F"/>
    <w:rsid w:val="00FB25B0"/>
    <w:rsid w:val="00FB6136"/>
    <w:rsid w:val="00FB6F43"/>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5C10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customStyle="1" w:styleId="Heading1Char">
    <w:name w:val="Heading 1 Char"/>
    <w:basedOn w:val="DefaultParagraphFont"/>
    <w:link w:val="Heading1"/>
    <w:uiPriority w:val="9"/>
    <w:rsid w:val="005C10E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2287">
      <w:bodyDiv w:val="1"/>
      <w:marLeft w:val="0"/>
      <w:marRight w:val="0"/>
      <w:marTop w:val="0"/>
      <w:marBottom w:val="0"/>
      <w:divBdr>
        <w:top w:val="none" w:sz="0" w:space="0" w:color="auto"/>
        <w:left w:val="none" w:sz="0" w:space="0" w:color="auto"/>
        <w:bottom w:val="none" w:sz="0" w:space="0" w:color="auto"/>
        <w:right w:val="none" w:sz="0" w:space="0" w:color="auto"/>
      </w:divBdr>
      <w:divsChild>
        <w:div w:id="778187900">
          <w:marLeft w:val="0"/>
          <w:marRight w:val="0"/>
          <w:marTop w:val="0"/>
          <w:marBottom w:val="0"/>
          <w:divBdr>
            <w:top w:val="none" w:sz="0" w:space="0" w:color="auto"/>
            <w:left w:val="none" w:sz="0" w:space="0" w:color="auto"/>
            <w:bottom w:val="none" w:sz="0" w:space="0" w:color="auto"/>
            <w:right w:val="none" w:sz="0" w:space="0" w:color="auto"/>
          </w:divBdr>
          <w:divsChild>
            <w:div w:id="246623390">
              <w:marLeft w:val="0"/>
              <w:marRight w:val="0"/>
              <w:marTop w:val="0"/>
              <w:marBottom w:val="0"/>
              <w:divBdr>
                <w:top w:val="none" w:sz="0" w:space="0" w:color="auto"/>
                <w:left w:val="none" w:sz="0" w:space="0" w:color="auto"/>
                <w:bottom w:val="none" w:sz="0" w:space="0" w:color="auto"/>
                <w:right w:val="none" w:sz="0" w:space="0" w:color="auto"/>
              </w:divBdr>
              <w:divsChild>
                <w:div w:id="20605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0229">
      <w:bodyDiv w:val="1"/>
      <w:marLeft w:val="0"/>
      <w:marRight w:val="0"/>
      <w:marTop w:val="0"/>
      <w:marBottom w:val="0"/>
      <w:divBdr>
        <w:top w:val="none" w:sz="0" w:space="0" w:color="auto"/>
        <w:left w:val="none" w:sz="0" w:space="0" w:color="auto"/>
        <w:bottom w:val="none" w:sz="0" w:space="0" w:color="auto"/>
        <w:right w:val="none" w:sz="0" w:space="0" w:color="auto"/>
      </w:divBdr>
      <w:divsChild>
        <w:div w:id="1911378113">
          <w:marLeft w:val="0"/>
          <w:marRight w:val="0"/>
          <w:marTop w:val="0"/>
          <w:marBottom w:val="0"/>
          <w:divBdr>
            <w:top w:val="none" w:sz="0" w:space="0" w:color="auto"/>
            <w:left w:val="none" w:sz="0" w:space="0" w:color="auto"/>
            <w:bottom w:val="none" w:sz="0" w:space="0" w:color="auto"/>
            <w:right w:val="none" w:sz="0" w:space="0" w:color="auto"/>
          </w:divBdr>
          <w:divsChild>
            <w:div w:id="1065836130">
              <w:marLeft w:val="0"/>
              <w:marRight w:val="0"/>
              <w:marTop w:val="0"/>
              <w:marBottom w:val="0"/>
              <w:divBdr>
                <w:top w:val="none" w:sz="0" w:space="0" w:color="auto"/>
                <w:left w:val="none" w:sz="0" w:space="0" w:color="auto"/>
                <w:bottom w:val="none" w:sz="0" w:space="0" w:color="auto"/>
                <w:right w:val="none" w:sz="0" w:space="0" w:color="auto"/>
              </w:divBdr>
              <w:divsChild>
                <w:div w:id="4740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6055">
      <w:bodyDiv w:val="1"/>
      <w:marLeft w:val="0"/>
      <w:marRight w:val="0"/>
      <w:marTop w:val="0"/>
      <w:marBottom w:val="0"/>
      <w:divBdr>
        <w:top w:val="none" w:sz="0" w:space="0" w:color="auto"/>
        <w:left w:val="none" w:sz="0" w:space="0" w:color="auto"/>
        <w:bottom w:val="none" w:sz="0" w:space="0" w:color="auto"/>
        <w:right w:val="none" w:sz="0" w:space="0" w:color="auto"/>
      </w:divBdr>
      <w:divsChild>
        <w:div w:id="258949822">
          <w:marLeft w:val="0"/>
          <w:marRight w:val="0"/>
          <w:marTop w:val="0"/>
          <w:marBottom w:val="0"/>
          <w:divBdr>
            <w:top w:val="none" w:sz="0" w:space="0" w:color="auto"/>
            <w:left w:val="none" w:sz="0" w:space="0" w:color="auto"/>
            <w:bottom w:val="none" w:sz="0" w:space="0" w:color="auto"/>
            <w:right w:val="none" w:sz="0" w:space="0" w:color="auto"/>
          </w:divBdr>
          <w:divsChild>
            <w:div w:id="2131238130">
              <w:marLeft w:val="0"/>
              <w:marRight w:val="0"/>
              <w:marTop w:val="0"/>
              <w:marBottom w:val="0"/>
              <w:divBdr>
                <w:top w:val="none" w:sz="0" w:space="0" w:color="auto"/>
                <w:left w:val="none" w:sz="0" w:space="0" w:color="auto"/>
                <w:bottom w:val="none" w:sz="0" w:space="0" w:color="auto"/>
                <w:right w:val="none" w:sz="0" w:space="0" w:color="auto"/>
              </w:divBdr>
              <w:divsChild>
                <w:div w:id="348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8828">
      <w:bodyDiv w:val="1"/>
      <w:marLeft w:val="0"/>
      <w:marRight w:val="0"/>
      <w:marTop w:val="0"/>
      <w:marBottom w:val="0"/>
      <w:divBdr>
        <w:top w:val="none" w:sz="0" w:space="0" w:color="auto"/>
        <w:left w:val="none" w:sz="0" w:space="0" w:color="auto"/>
        <w:bottom w:val="none" w:sz="0" w:space="0" w:color="auto"/>
        <w:right w:val="none" w:sz="0" w:space="0" w:color="auto"/>
      </w:divBdr>
      <w:divsChild>
        <w:div w:id="576522341">
          <w:marLeft w:val="0"/>
          <w:marRight w:val="0"/>
          <w:marTop w:val="0"/>
          <w:marBottom w:val="0"/>
          <w:divBdr>
            <w:top w:val="none" w:sz="0" w:space="0" w:color="auto"/>
            <w:left w:val="none" w:sz="0" w:space="0" w:color="auto"/>
            <w:bottom w:val="none" w:sz="0" w:space="0" w:color="auto"/>
            <w:right w:val="none" w:sz="0" w:space="0" w:color="auto"/>
          </w:divBdr>
          <w:divsChild>
            <w:div w:id="1277441182">
              <w:marLeft w:val="0"/>
              <w:marRight w:val="0"/>
              <w:marTop w:val="0"/>
              <w:marBottom w:val="0"/>
              <w:divBdr>
                <w:top w:val="none" w:sz="0" w:space="0" w:color="auto"/>
                <w:left w:val="none" w:sz="0" w:space="0" w:color="auto"/>
                <w:bottom w:val="none" w:sz="0" w:space="0" w:color="auto"/>
                <w:right w:val="none" w:sz="0" w:space="0" w:color="auto"/>
              </w:divBdr>
              <w:divsChild>
                <w:div w:id="21183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10153613">
      <w:bodyDiv w:val="1"/>
      <w:marLeft w:val="0"/>
      <w:marRight w:val="0"/>
      <w:marTop w:val="0"/>
      <w:marBottom w:val="0"/>
      <w:divBdr>
        <w:top w:val="none" w:sz="0" w:space="0" w:color="auto"/>
        <w:left w:val="none" w:sz="0" w:space="0" w:color="auto"/>
        <w:bottom w:val="none" w:sz="0" w:space="0" w:color="auto"/>
        <w:right w:val="none" w:sz="0" w:space="0" w:color="auto"/>
      </w:divBdr>
      <w:divsChild>
        <w:div w:id="735736434">
          <w:marLeft w:val="0"/>
          <w:marRight w:val="0"/>
          <w:marTop w:val="0"/>
          <w:marBottom w:val="0"/>
          <w:divBdr>
            <w:top w:val="none" w:sz="0" w:space="0" w:color="auto"/>
            <w:left w:val="none" w:sz="0" w:space="0" w:color="auto"/>
            <w:bottom w:val="none" w:sz="0" w:space="0" w:color="auto"/>
            <w:right w:val="none" w:sz="0" w:space="0" w:color="auto"/>
          </w:divBdr>
          <w:divsChild>
            <w:div w:id="1902133547">
              <w:marLeft w:val="0"/>
              <w:marRight w:val="0"/>
              <w:marTop w:val="0"/>
              <w:marBottom w:val="0"/>
              <w:divBdr>
                <w:top w:val="none" w:sz="0" w:space="0" w:color="auto"/>
                <w:left w:val="none" w:sz="0" w:space="0" w:color="auto"/>
                <w:bottom w:val="none" w:sz="0" w:space="0" w:color="auto"/>
                <w:right w:val="none" w:sz="0" w:space="0" w:color="auto"/>
              </w:divBdr>
              <w:divsChild>
                <w:div w:id="55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2736">
      <w:bodyDiv w:val="1"/>
      <w:marLeft w:val="0"/>
      <w:marRight w:val="0"/>
      <w:marTop w:val="0"/>
      <w:marBottom w:val="0"/>
      <w:divBdr>
        <w:top w:val="none" w:sz="0" w:space="0" w:color="auto"/>
        <w:left w:val="none" w:sz="0" w:space="0" w:color="auto"/>
        <w:bottom w:val="none" w:sz="0" w:space="0" w:color="auto"/>
        <w:right w:val="none" w:sz="0" w:space="0" w:color="auto"/>
      </w:divBdr>
      <w:divsChild>
        <w:div w:id="725840862">
          <w:marLeft w:val="0"/>
          <w:marRight w:val="0"/>
          <w:marTop w:val="0"/>
          <w:marBottom w:val="0"/>
          <w:divBdr>
            <w:top w:val="none" w:sz="0" w:space="0" w:color="auto"/>
            <w:left w:val="none" w:sz="0" w:space="0" w:color="auto"/>
            <w:bottom w:val="none" w:sz="0" w:space="0" w:color="auto"/>
            <w:right w:val="none" w:sz="0" w:space="0" w:color="auto"/>
          </w:divBdr>
          <w:divsChild>
            <w:div w:id="1313290388">
              <w:marLeft w:val="0"/>
              <w:marRight w:val="0"/>
              <w:marTop w:val="0"/>
              <w:marBottom w:val="0"/>
              <w:divBdr>
                <w:top w:val="none" w:sz="0" w:space="0" w:color="auto"/>
                <w:left w:val="none" w:sz="0" w:space="0" w:color="auto"/>
                <w:bottom w:val="none" w:sz="0" w:space="0" w:color="auto"/>
                <w:right w:val="none" w:sz="0" w:space="0" w:color="auto"/>
              </w:divBdr>
              <w:divsChild>
                <w:div w:id="16888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0385828">
      <w:bodyDiv w:val="1"/>
      <w:marLeft w:val="0"/>
      <w:marRight w:val="0"/>
      <w:marTop w:val="0"/>
      <w:marBottom w:val="0"/>
      <w:divBdr>
        <w:top w:val="none" w:sz="0" w:space="0" w:color="auto"/>
        <w:left w:val="none" w:sz="0" w:space="0" w:color="auto"/>
        <w:bottom w:val="none" w:sz="0" w:space="0" w:color="auto"/>
        <w:right w:val="none" w:sz="0" w:space="0" w:color="auto"/>
      </w:divBdr>
      <w:divsChild>
        <w:div w:id="963728528">
          <w:marLeft w:val="0"/>
          <w:marRight w:val="0"/>
          <w:marTop w:val="0"/>
          <w:marBottom w:val="0"/>
          <w:divBdr>
            <w:top w:val="none" w:sz="0" w:space="0" w:color="auto"/>
            <w:left w:val="none" w:sz="0" w:space="0" w:color="auto"/>
            <w:bottom w:val="none" w:sz="0" w:space="0" w:color="auto"/>
            <w:right w:val="none" w:sz="0" w:space="0" w:color="auto"/>
          </w:divBdr>
          <w:divsChild>
            <w:div w:id="526258979">
              <w:marLeft w:val="0"/>
              <w:marRight w:val="0"/>
              <w:marTop w:val="0"/>
              <w:marBottom w:val="0"/>
              <w:divBdr>
                <w:top w:val="none" w:sz="0" w:space="0" w:color="auto"/>
                <w:left w:val="none" w:sz="0" w:space="0" w:color="auto"/>
                <w:bottom w:val="none" w:sz="0" w:space="0" w:color="auto"/>
                <w:right w:val="none" w:sz="0" w:space="0" w:color="auto"/>
              </w:divBdr>
              <w:divsChild>
                <w:div w:id="747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0322">
      <w:bodyDiv w:val="1"/>
      <w:marLeft w:val="0"/>
      <w:marRight w:val="0"/>
      <w:marTop w:val="0"/>
      <w:marBottom w:val="0"/>
      <w:divBdr>
        <w:top w:val="none" w:sz="0" w:space="0" w:color="auto"/>
        <w:left w:val="none" w:sz="0" w:space="0" w:color="auto"/>
        <w:bottom w:val="none" w:sz="0" w:space="0" w:color="auto"/>
        <w:right w:val="none" w:sz="0" w:space="0" w:color="auto"/>
      </w:divBdr>
    </w:div>
    <w:div w:id="1520854273">
      <w:bodyDiv w:val="1"/>
      <w:marLeft w:val="0"/>
      <w:marRight w:val="0"/>
      <w:marTop w:val="0"/>
      <w:marBottom w:val="0"/>
      <w:divBdr>
        <w:top w:val="none" w:sz="0" w:space="0" w:color="auto"/>
        <w:left w:val="none" w:sz="0" w:space="0" w:color="auto"/>
        <w:bottom w:val="none" w:sz="0" w:space="0" w:color="auto"/>
        <w:right w:val="none" w:sz="0" w:space="0" w:color="auto"/>
      </w:divBdr>
      <w:divsChild>
        <w:div w:id="1279220865">
          <w:marLeft w:val="0"/>
          <w:marRight w:val="0"/>
          <w:marTop w:val="0"/>
          <w:marBottom w:val="0"/>
          <w:divBdr>
            <w:top w:val="none" w:sz="0" w:space="0" w:color="auto"/>
            <w:left w:val="none" w:sz="0" w:space="0" w:color="auto"/>
            <w:bottom w:val="none" w:sz="0" w:space="0" w:color="auto"/>
            <w:right w:val="none" w:sz="0" w:space="0" w:color="auto"/>
          </w:divBdr>
          <w:divsChild>
            <w:div w:id="665017799">
              <w:marLeft w:val="0"/>
              <w:marRight w:val="0"/>
              <w:marTop w:val="0"/>
              <w:marBottom w:val="0"/>
              <w:divBdr>
                <w:top w:val="none" w:sz="0" w:space="0" w:color="auto"/>
                <w:left w:val="none" w:sz="0" w:space="0" w:color="auto"/>
                <w:bottom w:val="none" w:sz="0" w:space="0" w:color="auto"/>
                <w:right w:val="none" w:sz="0" w:space="0" w:color="auto"/>
              </w:divBdr>
              <w:divsChild>
                <w:div w:id="82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9424">
      <w:bodyDiv w:val="1"/>
      <w:marLeft w:val="0"/>
      <w:marRight w:val="0"/>
      <w:marTop w:val="0"/>
      <w:marBottom w:val="0"/>
      <w:divBdr>
        <w:top w:val="none" w:sz="0" w:space="0" w:color="auto"/>
        <w:left w:val="none" w:sz="0" w:space="0" w:color="auto"/>
        <w:bottom w:val="none" w:sz="0" w:space="0" w:color="auto"/>
        <w:right w:val="none" w:sz="0" w:space="0" w:color="auto"/>
      </w:divBdr>
      <w:divsChild>
        <w:div w:id="2109546010">
          <w:marLeft w:val="0"/>
          <w:marRight w:val="0"/>
          <w:marTop w:val="0"/>
          <w:marBottom w:val="0"/>
          <w:divBdr>
            <w:top w:val="none" w:sz="0" w:space="0" w:color="auto"/>
            <w:left w:val="none" w:sz="0" w:space="0" w:color="auto"/>
            <w:bottom w:val="none" w:sz="0" w:space="0" w:color="auto"/>
            <w:right w:val="none" w:sz="0" w:space="0" w:color="auto"/>
          </w:divBdr>
          <w:divsChild>
            <w:div w:id="1015114472">
              <w:marLeft w:val="0"/>
              <w:marRight w:val="0"/>
              <w:marTop w:val="0"/>
              <w:marBottom w:val="0"/>
              <w:divBdr>
                <w:top w:val="none" w:sz="0" w:space="0" w:color="auto"/>
                <w:left w:val="none" w:sz="0" w:space="0" w:color="auto"/>
                <w:bottom w:val="none" w:sz="0" w:space="0" w:color="auto"/>
                <w:right w:val="none" w:sz="0" w:space="0" w:color="auto"/>
              </w:divBdr>
              <w:divsChild>
                <w:div w:id="5990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421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sChild>
        <w:div w:id="710957275">
          <w:marLeft w:val="0"/>
          <w:marRight w:val="0"/>
          <w:marTop w:val="0"/>
          <w:marBottom w:val="0"/>
          <w:divBdr>
            <w:top w:val="none" w:sz="0" w:space="0" w:color="auto"/>
            <w:left w:val="none" w:sz="0" w:space="0" w:color="auto"/>
            <w:bottom w:val="none" w:sz="0" w:space="0" w:color="auto"/>
            <w:right w:val="none" w:sz="0" w:space="0" w:color="auto"/>
          </w:divBdr>
          <w:divsChild>
            <w:div w:id="1329988489">
              <w:marLeft w:val="0"/>
              <w:marRight w:val="0"/>
              <w:marTop w:val="0"/>
              <w:marBottom w:val="0"/>
              <w:divBdr>
                <w:top w:val="none" w:sz="0" w:space="0" w:color="auto"/>
                <w:left w:val="none" w:sz="0" w:space="0" w:color="auto"/>
                <w:bottom w:val="none" w:sz="0" w:space="0" w:color="auto"/>
                <w:right w:val="none" w:sz="0" w:space="0" w:color="auto"/>
              </w:divBdr>
              <w:divsChild>
                <w:div w:id="1622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5922</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Christa Verster</cp:lastModifiedBy>
  <cp:revision>3</cp:revision>
  <cp:lastPrinted>2019-08-27T05:42:00Z</cp:lastPrinted>
  <dcterms:created xsi:type="dcterms:W3CDTF">2023-07-31T18:06:00Z</dcterms:created>
  <dcterms:modified xsi:type="dcterms:W3CDTF">2023-07-31T18:11:00Z</dcterms:modified>
</cp:coreProperties>
</file>