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C06C31"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C06C31">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Bankruptcy Law drew on the experiences of </w:t>
      </w:r>
      <w:proofErr w:type="gramStart"/>
      <w:r w:rsidRPr="00BF6746">
        <w:rPr>
          <w:rFonts w:ascii="Avenir Next" w:hAnsi="Avenir Next" w:cs="Arial"/>
          <w:bCs/>
          <w:sz w:val="22"/>
          <w:szCs w:val="22"/>
          <w:lang w:val="en-GB"/>
        </w:rPr>
        <w:t>a number of</w:t>
      </w:r>
      <w:proofErr w:type="gramEnd"/>
      <w:r w:rsidRPr="00BF6746">
        <w:rPr>
          <w:rFonts w:ascii="Avenir Next" w:hAnsi="Avenir Next"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986F41" w:rsidRDefault="00DE7CF4" w:rsidP="00240B2E">
      <w:pPr>
        <w:pStyle w:val="ListParagraph"/>
        <w:numPr>
          <w:ilvl w:val="0"/>
          <w:numId w:val="17"/>
        </w:numPr>
        <w:ind w:left="426" w:hanging="426"/>
        <w:jc w:val="both"/>
        <w:rPr>
          <w:rFonts w:ascii="Avenir Next" w:hAnsi="Avenir Next" w:cs="Arial"/>
          <w:sz w:val="22"/>
          <w:szCs w:val="22"/>
          <w:highlight w:val="yellow"/>
          <w:lang w:val="en-GB"/>
        </w:rPr>
      </w:pPr>
      <w:r w:rsidRPr="00986F41">
        <w:rPr>
          <w:rFonts w:ascii="Avenir Next" w:hAnsi="Avenir Next" w:cs="Arial"/>
          <w:sz w:val="22"/>
          <w:szCs w:val="22"/>
          <w:highlight w:val="yellow"/>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judgments and orders of the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 xml:space="preserve">ourts of the DIFC are enforceable elsewhere in Dubai only through the Dubai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Pr="002A6CDE" w:rsidRDefault="00423664" w:rsidP="00423664">
      <w:pPr>
        <w:pStyle w:val="ListParagraph"/>
        <w:numPr>
          <w:ilvl w:val="0"/>
          <w:numId w:val="18"/>
        </w:numPr>
        <w:ind w:left="426" w:hanging="426"/>
        <w:jc w:val="both"/>
        <w:rPr>
          <w:rFonts w:ascii="Avenir Next" w:hAnsi="Avenir Next" w:cs="Arial"/>
          <w:sz w:val="22"/>
          <w:szCs w:val="22"/>
          <w:highlight w:val="yellow"/>
          <w:lang w:val="en-GB"/>
        </w:rPr>
      </w:pPr>
      <w:r w:rsidRPr="002A6CDE">
        <w:rPr>
          <w:rFonts w:ascii="Avenir Next" w:hAnsi="Avenir Next" w:cs="Arial"/>
          <w:sz w:val="22"/>
          <w:szCs w:val="22"/>
          <w:highlight w:val="yellow"/>
          <w:lang w:val="en-GB"/>
        </w:rPr>
        <w:t xml:space="preserve">The judgments and orders of the </w:t>
      </w:r>
      <w:r w:rsidR="00692913" w:rsidRPr="002A6CDE">
        <w:rPr>
          <w:rFonts w:ascii="Avenir Next" w:hAnsi="Avenir Next" w:cs="Arial"/>
          <w:sz w:val="22"/>
          <w:szCs w:val="22"/>
          <w:highlight w:val="yellow"/>
          <w:lang w:val="en-GB"/>
        </w:rPr>
        <w:t>c</w:t>
      </w:r>
      <w:r w:rsidRPr="002A6CDE">
        <w:rPr>
          <w:rFonts w:ascii="Avenir Next" w:hAnsi="Avenir Next" w:cs="Arial"/>
          <w:sz w:val="22"/>
          <w:szCs w:val="22"/>
          <w:highlight w:val="yellow"/>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DE26F0" w:rsidRDefault="00A51FE1" w:rsidP="00A51FE1">
      <w:pPr>
        <w:pStyle w:val="ListParagraph"/>
        <w:numPr>
          <w:ilvl w:val="0"/>
          <w:numId w:val="5"/>
        </w:numPr>
        <w:ind w:left="426"/>
        <w:jc w:val="both"/>
        <w:rPr>
          <w:rFonts w:ascii="Avenir Next" w:hAnsi="Avenir Next" w:cs="Arial"/>
          <w:sz w:val="22"/>
          <w:szCs w:val="22"/>
          <w:highlight w:val="yellow"/>
          <w:lang w:val="en-GB"/>
        </w:rPr>
      </w:pPr>
      <w:r w:rsidRPr="00DE26F0">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Pr="004D4B36" w:rsidRDefault="000A613E" w:rsidP="000A613E">
      <w:pPr>
        <w:pStyle w:val="ListParagraph"/>
        <w:numPr>
          <w:ilvl w:val="0"/>
          <w:numId w:val="19"/>
        </w:numPr>
        <w:ind w:left="426" w:hanging="426"/>
        <w:jc w:val="both"/>
        <w:rPr>
          <w:rFonts w:ascii="Avenir Next" w:hAnsi="Avenir Next" w:cs="Arial"/>
          <w:sz w:val="22"/>
          <w:szCs w:val="22"/>
          <w:highlight w:val="yellow"/>
          <w:lang w:val="en-GB"/>
        </w:rPr>
      </w:pPr>
      <w:r w:rsidRPr="004D4B36">
        <w:rPr>
          <w:rFonts w:ascii="Avenir Next" w:hAnsi="Avenir Next" w:cs="Arial"/>
          <w:sz w:val="22"/>
          <w:szCs w:val="22"/>
          <w:highlight w:val="yellow"/>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Default="000A613E" w:rsidP="000A613E">
      <w:pPr>
        <w:pStyle w:val="ListParagraph"/>
        <w:numPr>
          <w:ilvl w:val="0"/>
          <w:numId w:val="19"/>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There are separate registers in which security interests in both land and personal property in the DIFC can be registered. </w:t>
      </w:r>
    </w:p>
    <w:p w14:paraId="41E96C2F" w14:textId="77777777" w:rsidR="004D4B36" w:rsidRPr="004D4B36" w:rsidRDefault="004D4B36" w:rsidP="004D4B36">
      <w:pPr>
        <w:pStyle w:val="ListParagraph"/>
        <w:rPr>
          <w:rFonts w:ascii="Avenir Next" w:hAnsi="Avenir Next" w:cs="Arial"/>
          <w:bCs/>
          <w:sz w:val="22"/>
          <w:szCs w:val="22"/>
          <w:lang w:val="en-GB"/>
        </w:rPr>
      </w:pPr>
    </w:p>
    <w:p w14:paraId="72AF15EF" w14:textId="77777777" w:rsidR="004D4B36" w:rsidRPr="00BF6746" w:rsidRDefault="004D4B36" w:rsidP="004D4B36">
      <w:pPr>
        <w:pStyle w:val="ListParagraph"/>
        <w:ind w:left="426"/>
        <w:jc w:val="bot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Pr="00455321" w:rsidRDefault="00F42C48" w:rsidP="00F42C48">
      <w:pPr>
        <w:pStyle w:val="ListParagraph"/>
        <w:numPr>
          <w:ilvl w:val="0"/>
          <w:numId w:val="20"/>
        </w:numPr>
        <w:ind w:left="426" w:hanging="426"/>
        <w:jc w:val="both"/>
        <w:rPr>
          <w:rFonts w:ascii="Avenir Next" w:hAnsi="Avenir Next" w:cs="Arial"/>
          <w:sz w:val="22"/>
          <w:szCs w:val="22"/>
          <w:lang w:val="en-GB"/>
        </w:rPr>
      </w:pPr>
      <w:r w:rsidRPr="00455321">
        <w:rPr>
          <w:rFonts w:ascii="Avenir Next" w:hAnsi="Avenir Next" w:cs="Arial"/>
          <w:sz w:val="22"/>
          <w:szCs w:val="22"/>
          <w:lang w:val="en-GB"/>
        </w:rPr>
        <w:t>All legal claims and proceedings and any judicial enforcement procedures against the debtor are suspended, unless otherwise decided by the court.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455321"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455321">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6F47BC"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6F47BC">
        <w:rPr>
          <w:rFonts w:ascii="Avenir Next" w:hAnsi="Avenir Next" w:cs="Arial"/>
          <w:bCs/>
          <w:sz w:val="22"/>
          <w:szCs w:val="22"/>
          <w:highlight w:val="yellow"/>
          <w:lang w:val="en-GB"/>
        </w:rPr>
        <w:t xml:space="preserve">Interest on debts owed by the debtor stops accruing on the date of commencement of </w:t>
      </w:r>
      <w:r w:rsidR="00BF6746" w:rsidRPr="006F47BC">
        <w:rPr>
          <w:rFonts w:ascii="Avenir Next" w:hAnsi="Avenir Next" w:cs="Arial"/>
          <w:bCs/>
          <w:sz w:val="22"/>
          <w:szCs w:val="22"/>
          <w:highlight w:val="yellow"/>
          <w:lang w:val="en-GB"/>
        </w:rPr>
        <w:t>p</w:t>
      </w:r>
      <w:r w:rsidRPr="006F47BC">
        <w:rPr>
          <w:rFonts w:ascii="Avenir Next" w:hAnsi="Avenir Next" w:cs="Arial"/>
          <w:bCs/>
          <w:sz w:val="22"/>
          <w:szCs w:val="22"/>
          <w:highlight w:val="yellow"/>
          <w:lang w:val="en-GB"/>
        </w:rPr>
        <w:t xml:space="preserve">reventive </w:t>
      </w:r>
      <w:r w:rsidR="00BF6746" w:rsidRPr="006F47BC">
        <w:rPr>
          <w:rFonts w:ascii="Avenir Next" w:hAnsi="Avenir Next" w:cs="Arial"/>
          <w:bCs/>
          <w:sz w:val="22"/>
          <w:szCs w:val="22"/>
          <w:highlight w:val="yellow"/>
          <w:lang w:val="en-GB"/>
        </w:rPr>
        <w:t>c</w:t>
      </w:r>
      <w:r w:rsidRPr="006F47BC">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246586"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246586">
        <w:rPr>
          <w:rFonts w:ascii="Avenir Next" w:hAnsi="Avenir Next" w:cs="Arial"/>
          <w:bCs/>
          <w:sz w:val="22"/>
          <w:szCs w:val="22"/>
          <w:highlight w:val="yellow"/>
          <w:lang w:val="en-GB"/>
        </w:rPr>
        <w:t xml:space="preserve">If a secured creditor, having security over all or substantially </w:t>
      </w:r>
      <w:proofErr w:type="gramStart"/>
      <w:r w:rsidRPr="00246586">
        <w:rPr>
          <w:rFonts w:ascii="Avenir Next" w:hAnsi="Avenir Next" w:cs="Arial"/>
          <w:bCs/>
          <w:sz w:val="22"/>
          <w:szCs w:val="22"/>
          <w:highlight w:val="yellow"/>
          <w:lang w:val="en-GB"/>
        </w:rPr>
        <w:t>all of</w:t>
      </w:r>
      <w:proofErr w:type="gramEnd"/>
      <w:r w:rsidRPr="00246586">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46586"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246586">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246586">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6586" w:rsidRDefault="0024173C" w:rsidP="0024173C">
      <w:pPr>
        <w:pStyle w:val="ListParagraph"/>
        <w:numPr>
          <w:ilvl w:val="0"/>
          <w:numId w:val="23"/>
        </w:numPr>
        <w:ind w:left="426" w:hanging="426"/>
        <w:jc w:val="both"/>
        <w:rPr>
          <w:rFonts w:ascii="Avenir Next" w:hAnsi="Avenir Next" w:cs="Arial"/>
          <w:sz w:val="22"/>
          <w:szCs w:val="22"/>
          <w:lang w:val="en-GB"/>
        </w:rPr>
      </w:pPr>
      <w:r w:rsidRPr="00246586">
        <w:rPr>
          <w:rFonts w:ascii="Avenir Next" w:hAnsi="Avenir Next" w:cs="Arial"/>
          <w:sz w:val="22"/>
          <w:szCs w:val="22"/>
        </w:rPr>
        <w:t>Any creditor materially prejudiced by the moratorium may apply to court seeking the disapplication of the moratorium in relation to a particular contract</w:t>
      </w:r>
      <w:r w:rsidRPr="00246586">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090FB1"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090FB1">
        <w:rPr>
          <w:rFonts w:ascii="Avenir Next" w:hAnsi="Avenir Next" w:cs="Arial"/>
          <w:sz w:val="22"/>
          <w:szCs w:val="22"/>
          <w:highlight w:val="yellow"/>
          <w:lang w:val="en-GB"/>
        </w:rPr>
        <w:t xml:space="preserve">The DIFC </w:t>
      </w:r>
      <w:r w:rsidR="00CE6FDF" w:rsidRPr="00090FB1">
        <w:rPr>
          <w:rFonts w:ascii="Avenir Next" w:hAnsi="Avenir Next" w:cs="Arial"/>
          <w:sz w:val="22"/>
          <w:szCs w:val="22"/>
          <w:highlight w:val="yellow"/>
          <w:lang w:val="en-GB"/>
        </w:rPr>
        <w:t>c</w:t>
      </w:r>
      <w:r w:rsidRPr="00090FB1">
        <w:rPr>
          <w:rFonts w:ascii="Avenir Next" w:hAnsi="Avenir Next" w:cs="Arial"/>
          <w:sz w:val="22"/>
          <w:szCs w:val="22"/>
          <w:highlight w:val="yellow"/>
          <w:lang w:val="en-GB"/>
        </w:rPr>
        <w:t>ourts will enforce judgments and arbitration awards from other countries in accordance with the Riyadh Convention (</w:t>
      </w:r>
      <w:r w:rsidRPr="00090FB1">
        <w:rPr>
          <w:rFonts w:ascii="Avenir Next" w:eastAsia="MS Mincho" w:hAnsi="Avenir Next" w:cs="Arial"/>
          <w:sz w:val="22"/>
          <w:szCs w:val="22"/>
          <w:highlight w:val="yellow"/>
          <w:lang w:val="en-NZ"/>
        </w:rPr>
        <w:t>Riyadh Arab Agreement for Judicial Co-operation)</w:t>
      </w:r>
      <w:r w:rsidRPr="00090FB1">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278EBC95" w14:textId="37072B0C" w:rsidR="00AC37DC" w:rsidRPr="00AC1E52" w:rsidRDefault="0063179E" w:rsidP="00240B2E">
      <w:pPr>
        <w:rPr>
          <w:rFonts w:ascii="Arial" w:hAnsi="Arial" w:cs="Arial"/>
          <w:b/>
          <w:bCs/>
          <w:color w:val="808080" w:themeColor="background1" w:themeShade="80"/>
          <w:sz w:val="22"/>
          <w:szCs w:val="22"/>
          <w:lang w:val="en-GB"/>
        </w:rPr>
      </w:pPr>
      <w:r w:rsidRPr="00AC1E52">
        <w:rPr>
          <w:rFonts w:ascii="Arial" w:hAnsi="Arial" w:cs="Arial"/>
          <w:b/>
          <w:bCs/>
          <w:color w:val="808080" w:themeColor="background1" w:themeShade="80"/>
          <w:sz w:val="22"/>
          <w:szCs w:val="22"/>
          <w:lang w:val="en-GB"/>
        </w:rPr>
        <w:t xml:space="preserve">The UAE law makes general provision for the granting of mortgages over </w:t>
      </w:r>
      <w:r w:rsidR="00CD0650" w:rsidRPr="00AC1E52">
        <w:rPr>
          <w:rFonts w:ascii="Arial" w:hAnsi="Arial" w:cs="Arial"/>
          <w:b/>
          <w:bCs/>
          <w:color w:val="808080" w:themeColor="background1" w:themeShade="80"/>
          <w:sz w:val="22"/>
          <w:szCs w:val="22"/>
          <w:lang w:val="en-GB"/>
        </w:rPr>
        <w:t>land,</w:t>
      </w:r>
      <w:r w:rsidRPr="00AC1E52">
        <w:rPr>
          <w:rFonts w:ascii="Arial" w:hAnsi="Arial" w:cs="Arial"/>
          <w:b/>
          <w:bCs/>
          <w:color w:val="808080" w:themeColor="background1" w:themeShade="80"/>
          <w:sz w:val="22"/>
          <w:szCs w:val="22"/>
          <w:lang w:val="en-GB"/>
        </w:rPr>
        <w:t xml:space="preserve"> but each emirate controls its own land registration system.  </w:t>
      </w:r>
      <w:r w:rsidR="00FD0423" w:rsidRPr="00AC1E52">
        <w:rPr>
          <w:rFonts w:ascii="Arial" w:hAnsi="Arial" w:cs="Arial"/>
          <w:b/>
          <w:bCs/>
          <w:color w:val="808080" w:themeColor="background1" w:themeShade="80"/>
          <w:sz w:val="22"/>
          <w:szCs w:val="22"/>
          <w:lang w:val="en-GB"/>
        </w:rPr>
        <w:t xml:space="preserve">The financing structures originates mainly from Islamic origin.  </w:t>
      </w:r>
    </w:p>
    <w:p w14:paraId="602527A0" w14:textId="77777777" w:rsidR="00AC37DC" w:rsidRPr="00AC1E52" w:rsidRDefault="00AC37DC" w:rsidP="00240B2E">
      <w:pPr>
        <w:rPr>
          <w:rFonts w:ascii="Arial" w:hAnsi="Arial" w:cs="Arial"/>
          <w:b/>
          <w:bCs/>
          <w:color w:val="808080" w:themeColor="background1" w:themeShade="80"/>
          <w:sz w:val="22"/>
          <w:szCs w:val="22"/>
          <w:lang w:val="en-GB"/>
        </w:rPr>
      </w:pPr>
    </w:p>
    <w:p w14:paraId="442A5FB6" w14:textId="29E56374" w:rsidR="00C7096D" w:rsidRPr="00AC1E52" w:rsidRDefault="00AC37DC" w:rsidP="00240B2E">
      <w:pPr>
        <w:rPr>
          <w:rFonts w:ascii="Arial" w:hAnsi="Arial" w:cs="Arial"/>
          <w:b/>
          <w:bCs/>
          <w:color w:val="808080" w:themeColor="background1" w:themeShade="80"/>
          <w:sz w:val="22"/>
          <w:szCs w:val="22"/>
          <w:lang w:val="en-GB"/>
        </w:rPr>
      </w:pPr>
      <w:r w:rsidRPr="00AC1E52">
        <w:rPr>
          <w:rFonts w:ascii="Arial" w:hAnsi="Arial" w:cs="Arial"/>
          <w:b/>
          <w:bCs/>
          <w:color w:val="808080" w:themeColor="background1" w:themeShade="80"/>
          <w:sz w:val="22"/>
          <w:szCs w:val="22"/>
          <w:lang w:val="en-GB"/>
        </w:rPr>
        <w:t xml:space="preserve">In the DIFC mortgages (real Property) is governed by DIFC Law Number 10 of 2018 as amended. The law provides for a land registry to determine interests in land and the rights arising therefrom.   </w:t>
      </w:r>
    </w:p>
    <w:p w14:paraId="7E59811E" w14:textId="77777777" w:rsidR="00CD0650" w:rsidRPr="00AC1E52" w:rsidRDefault="00CD0650" w:rsidP="00240B2E">
      <w:pPr>
        <w:rPr>
          <w:rFonts w:ascii="Arial" w:hAnsi="Arial" w:cs="Arial"/>
          <w:b/>
          <w:bCs/>
          <w:color w:val="808080" w:themeColor="background1" w:themeShade="80"/>
          <w:sz w:val="22"/>
          <w:szCs w:val="22"/>
          <w:lang w:val="en-GB"/>
        </w:rPr>
      </w:pPr>
    </w:p>
    <w:p w14:paraId="1066D9F9" w14:textId="3692C65F" w:rsidR="0063179E" w:rsidRPr="00AC1E52" w:rsidRDefault="0063179E" w:rsidP="00240B2E">
      <w:pPr>
        <w:rPr>
          <w:rFonts w:ascii="Arial" w:hAnsi="Arial" w:cs="Arial"/>
          <w:b/>
          <w:bCs/>
          <w:color w:val="808080" w:themeColor="background1" w:themeShade="80"/>
          <w:sz w:val="22"/>
          <w:szCs w:val="22"/>
          <w:lang w:val="en-GB"/>
        </w:rPr>
      </w:pPr>
      <w:r w:rsidRPr="00AC1E52">
        <w:rPr>
          <w:rFonts w:ascii="Arial" w:hAnsi="Arial" w:cs="Arial"/>
          <w:b/>
          <w:bCs/>
          <w:color w:val="808080" w:themeColor="background1" w:themeShade="80"/>
          <w:sz w:val="22"/>
          <w:szCs w:val="22"/>
          <w:lang w:val="en-GB"/>
        </w:rPr>
        <w:t xml:space="preserve">In Mainland UAE the law provides for the right of a mortgagee to sell the mortgaged property after the debtor’s default however this right must be obtained through the courts.  </w:t>
      </w:r>
    </w:p>
    <w:p w14:paraId="676A6D58" w14:textId="5E07EA77" w:rsidR="00AC37DC" w:rsidRPr="00AC1E52" w:rsidRDefault="00AC37DC" w:rsidP="00240B2E">
      <w:pPr>
        <w:rPr>
          <w:rFonts w:ascii="Arial" w:hAnsi="Arial" w:cs="Arial"/>
          <w:b/>
          <w:bCs/>
          <w:color w:val="808080" w:themeColor="background1" w:themeShade="80"/>
          <w:sz w:val="22"/>
          <w:szCs w:val="22"/>
          <w:lang w:val="en-GB"/>
        </w:rPr>
      </w:pPr>
      <w:r w:rsidRPr="00AC1E52">
        <w:rPr>
          <w:rFonts w:ascii="Arial" w:hAnsi="Arial" w:cs="Arial"/>
          <w:b/>
          <w:bCs/>
          <w:color w:val="808080" w:themeColor="background1" w:themeShade="80"/>
          <w:sz w:val="22"/>
          <w:szCs w:val="22"/>
          <w:lang w:val="en-GB"/>
        </w:rPr>
        <w:t xml:space="preserve"> </w:t>
      </w:r>
    </w:p>
    <w:p w14:paraId="4580ED34" w14:textId="2D05BA8E" w:rsidR="00AC37DC" w:rsidRPr="00AC1E52" w:rsidRDefault="00AC37DC" w:rsidP="00240B2E">
      <w:pPr>
        <w:rPr>
          <w:rFonts w:ascii="Arial" w:hAnsi="Arial" w:cs="Arial"/>
          <w:b/>
          <w:bCs/>
          <w:color w:val="808080" w:themeColor="background1" w:themeShade="80"/>
          <w:sz w:val="22"/>
          <w:szCs w:val="22"/>
          <w:lang w:val="en-GB"/>
        </w:rPr>
      </w:pPr>
      <w:r w:rsidRPr="00AC1E52">
        <w:rPr>
          <w:rFonts w:ascii="Arial" w:hAnsi="Arial" w:cs="Arial"/>
          <w:b/>
          <w:bCs/>
          <w:color w:val="808080" w:themeColor="background1" w:themeShade="80"/>
          <w:sz w:val="22"/>
          <w:szCs w:val="22"/>
          <w:lang w:val="en-GB"/>
        </w:rPr>
        <w:t xml:space="preserve">In the DIFC </w:t>
      </w:r>
      <w:r w:rsidR="00EC0689" w:rsidRPr="00AC1E52">
        <w:rPr>
          <w:rFonts w:ascii="Arial" w:hAnsi="Arial" w:cs="Arial"/>
          <w:b/>
          <w:bCs/>
          <w:color w:val="808080" w:themeColor="background1" w:themeShade="80"/>
          <w:sz w:val="22"/>
          <w:szCs w:val="22"/>
          <w:lang w:val="en-GB"/>
        </w:rPr>
        <w:t>the position is where a debtor defaults</w:t>
      </w:r>
      <w:r w:rsidR="00FD0423" w:rsidRPr="00AC1E52">
        <w:rPr>
          <w:rFonts w:ascii="Arial" w:hAnsi="Arial" w:cs="Arial"/>
          <w:b/>
          <w:bCs/>
          <w:color w:val="808080" w:themeColor="background1" w:themeShade="80"/>
          <w:sz w:val="22"/>
          <w:szCs w:val="22"/>
          <w:lang w:val="en-GB"/>
        </w:rPr>
        <w:t>,</w:t>
      </w:r>
      <w:r w:rsidR="00EC0689" w:rsidRPr="00AC1E52">
        <w:rPr>
          <w:rFonts w:ascii="Arial" w:hAnsi="Arial" w:cs="Arial"/>
          <w:b/>
          <w:bCs/>
          <w:color w:val="808080" w:themeColor="background1" w:themeShade="80"/>
          <w:sz w:val="22"/>
          <w:szCs w:val="22"/>
          <w:lang w:val="en-GB"/>
        </w:rPr>
        <w:t xml:space="preserve"> a creditor holding a mortgage over the debtor</w:t>
      </w:r>
      <w:r w:rsidR="00FD0423" w:rsidRPr="00AC1E52">
        <w:rPr>
          <w:rFonts w:ascii="Arial" w:hAnsi="Arial" w:cs="Arial"/>
          <w:b/>
          <w:bCs/>
          <w:color w:val="808080" w:themeColor="background1" w:themeShade="80"/>
          <w:sz w:val="22"/>
          <w:szCs w:val="22"/>
          <w:lang w:val="en-GB"/>
        </w:rPr>
        <w:t>’</w:t>
      </w:r>
      <w:r w:rsidR="00EC0689" w:rsidRPr="00AC1E52">
        <w:rPr>
          <w:rFonts w:ascii="Arial" w:hAnsi="Arial" w:cs="Arial"/>
          <w:b/>
          <w:bCs/>
          <w:color w:val="808080" w:themeColor="background1" w:themeShade="80"/>
          <w:sz w:val="22"/>
          <w:szCs w:val="22"/>
          <w:lang w:val="en-GB"/>
        </w:rPr>
        <w:t xml:space="preserve">s </w:t>
      </w:r>
      <w:r w:rsidR="00FD0423" w:rsidRPr="00AC1E52">
        <w:rPr>
          <w:rFonts w:ascii="Arial" w:hAnsi="Arial" w:cs="Arial"/>
          <w:b/>
          <w:bCs/>
          <w:color w:val="808080" w:themeColor="background1" w:themeShade="80"/>
          <w:sz w:val="22"/>
          <w:szCs w:val="22"/>
          <w:lang w:val="en-GB"/>
        </w:rPr>
        <w:t>land, can</w:t>
      </w:r>
      <w:r w:rsidR="00EC0689" w:rsidRPr="00AC1E52">
        <w:rPr>
          <w:rFonts w:ascii="Arial" w:hAnsi="Arial" w:cs="Arial"/>
          <w:b/>
          <w:bCs/>
          <w:color w:val="808080" w:themeColor="background1" w:themeShade="80"/>
          <w:sz w:val="22"/>
          <w:szCs w:val="22"/>
          <w:lang w:val="en-GB"/>
        </w:rPr>
        <w:t xml:space="preserve"> </w:t>
      </w:r>
      <w:proofErr w:type="gramStart"/>
      <w:r w:rsidR="00EC0689" w:rsidRPr="00AC1E52">
        <w:rPr>
          <w:rFonts w:ascii="Arial" w:hAnsi="Arial" w:cs="Arial"/>
          <w:b/>
          <w:bCs/>
          <w:color w:val="808080" w:themeColor="background1" w:themeShade="80"/>
          <w:sz w:val="22"/>
          <w:szCs w:val="22"/>
          <w:lang w:val="en-GB"/>
        </w:rPr>
        <w:t>enter into</w:t>
      </w:r>
      <w:proofErr w:type="gramEnd"/>
      <w:r w:rsidR="00EC0689" w:rsidRPr="00AC1E52">
        <w:rPr>
          <w:rFonts w:ascii="Arial" w:hAnsi="Arial" w:cs="Arial"/>
          <w:b/>
          <w:bCs/>
          <w:color w:val="808080" w:themeColor="background1" w:themeShade="80"/>
          <w:sz w:val="22"/>
          <w:szCs w:val="22"/>
          <w:lang w:val="en-GB"/>
        </w:rPr>
        <w:t xml:space="preserve"> possession of the land by giving 60 days’ notice to relevant parties, without the need to obtaining a court order</w:t>
      </w:r>
      <w:r w:rsidR="00FD0423" w:rsidRPr="00AC1E52">
        <w:rPr>
          <w:rFonts w:ascii="Arial" w:hAnsi="Arial" w:cs="Arial"/>
          <w:b/>
          <w:bCs/>
          <w:color w:val="808080" w:themeColor="background1" w:themeShade="80"/>
          <w:sz w:val="22"/>
          <w:szCs w:val="22"/>
          <w:lang w:val="en-GB"/>
        </w:rPr>
        <w:t>.</w:t>
      </w:r>
    </w:p>
    <w:p w14:paraId="7867DA85" w14:textId="77777777" w:rsidR="0063179E" w:rsidRPr="0063179E" w:rsidRDefault="0063179E" w:rsidP="00240B2E">
      <w:pPr>
        <w:rPr>
          <w:rFonts w:ascii="Avenir Next Demi Bold" w:hAnsi="Avenir Next Demi Bold" w:cs="Arial"/>
          <w:b/>
          <w:bCs/>
          <w:color w:val="FF0000"/>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2FF742F" w14:textId="7D420C31" w:rsidR="00F3391C" w:rsidRPr="00AC1E52" w:rsidRDefault="00C336CB" w:rsidP="00C336CB">
      <w:pPr>
        <w:ind w:left="426"/>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The court, on its own initiative, may terminate a restructuring and commence liquidation of the debtor’s assets or on application of a creditor.</w:t>
      </w: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07878B8" w14:textId="460312EA" w:rsidR="00F3391C" w:rsidRPr="00AC1E52" w:rsidRDefault="00FA4B2A" w:rsidP="00C336CB">
      <w:pPr>
        <w:ind w:left="426"/>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Only creditors wh</w:t>
      </w:r>
      <w:r w:rsidR="00EC18A5" w:rsidRPr="00AC1E52">
        <w:rPr>
          <w:rFonts w:ascii="Arial" w:hAnsi="Arial" w:cs="Arial"/>
          <w:color w:val="808080" w:themeColor="background1" w:themeShade="80"/>
          <w:sz w:val="22"/>
          <w:szCs w:val="22"/>
          <w:lang w:val="en-GB"/>
        </w:rPr>
        <w:t xml:space="preserve">ose debt have been admitted may vote and the requisite majority for approval of the scheme is </w:t>
      </w:r>
      <w:proofErr w:type="gramStart"/>
      <w:r w:rsidR="00EC18A5" w:rsidRPr="00AC1E52">
        <w:rPr>
          <w:rFonts w:ascii="Arial" w:hAnsi="Arial" w:cs="Arial"/>
          <w:color w:val="808080" w:themeColor="background1" w:themeShade="80"/>
          <w:sz w:val="22"/>
          <w:szCs w:val="22"/>
          <w:lang w:val="en-GB"/>
        </w:rPr>
        <w:t>a majority of</w:t>
      </w:r>
      <w:proofErr w:type="gramEnd"/>
      <w:r w:rsidR="00EC18A5" w:rsidRPr="00AC1E52">
        <w:rPr>
          <w:rFonts w:ascii="Arial" w:hAnsi="Arial" w:cs="Arial"/>
          <w:color w:val="808080" w:themeColor="background1" w:themeShade="80"/>
          <w:sz w:val="22"/>
          <w:szCs w:val="22"/>
          <w:lang w:val="en-GB"/>
        </w:rPr>
        <w:t xml:space="preserve"> creditors holding two-thirds of the debtor’s debt.</w:t>
      </w:r>
    </w:p>
    <w:p w14:paraId="1D948236" w14:textId="77777777" w:rsidR="00BC72BF" w:rsidRPr="00AC1E52" w:rsidRDefault="00BC72BF" w:rsidP="00BC72BF">
      <w:pPr>
        <w:jc w:val="both"/>
        <w:rPr>
          <w:rFonts w:ascii="Arial" w:hAnsi="Arial" w:cs="Arial"/>
          <w:color w:val="808080" w:themeColor="background1" w:themeShade="80"/>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34D22849" w14:textId="73E6937E" w:rsidR="00F3391C" w:rsidRPr="00AC1E52" w:rsidRDefault="00930756" w:rsidP="00EC18A5">
      <w:pPr>
        <w:ind w:left="426"/>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trustee must, within seven days of the date of approval of the scheme by the court, register the court’s decision confirming the approval in the debtor’s governmental corporate register and publish a summary of the scheme.  </w:t>
      </w: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7A0EDDCE" w14:textId="3D057BBB" w:rsidR="00F3391C" w:rsidRPr="00AC1E52" w:rsidRDefault="00930756" w:rsidP="00930756">
      <w:pPr>
        <w:widowControl w:val="0"/>
        <w:autoSpaceDE w:val="0"/>
        <w:autoSpaceDN w:val="0"/>
        <w:adjustRightInd w:val="0"/>
        <w:ind w:left="426"/>
        <w:jc w:val="both"/>
        <w:rPr>
          <w:rFonts w:ascii="Arial" w:hAnsi="Arial" w:cs="Arial"/>
          <w:iCs/>
          <w:color w:val="808080" w:themeColor="background1" w:themeShade="80"/>
          <w:sz w:val="22"/>
          <w:szCs w:val="22"/>
        </w:rPr>
      </w:pPr>
      <w:r w:rsidRPr="00AC1E52">
        <w:rPr>
          <w:rFonts w:ascii="Arial" w:hAnsi="Arial" w:cs="Arial"/>
          <w:iCs/>
          <w:color w:val="808080" w:themeColor="background1" w:themeShade="80"/>
          <w:sz w:val="22"/>
          <w:szCs w:val="22"/>
        </w:rPr>
        <w:t>The trustee is responsible for the implementation of and supervising of the scheme.</w:t>
      </w: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1AC96BE2" w14:textId="77777777" w:rsidR="00754881" w:rsidRDefault="00754881" w:rsidP="00BC72BF">
      <w:pPr>
        <w:jc w:val="both"/>
        <w:rPr>
          <w:rFonts w:ascii="Avenir Next" w:hAnsi="Avenir Next" w:cs="Arial"/>
          <w:color w:val="808080" w:themeColor="background1" w:themeShade="80"/>
          <w:sz w:val="22"/>
          <w:szCs w:val="22"/>
          <w:lang w:val="en-GB"/>
        </w:rPr>
      </w:pPr>
    </w:p>
    <w:p w14:paraId="54B6FDEB" w14:textId="5ECD658C" w:rsidR="00BC72BF" w:rsidRPr="00AC1E52" w:rsidRDefault="00CC1750" w:rsidP="004D6218">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difference between </w:t>
      </w:r>
      <w:r w:rsidR="00781A44" w:rsidRPr="00AC1E52">
        <w:rPr>
          <w:rFonts w:ascii="Arial" w:hAnsi="Arial" w:cs="Arial"/>
          <w:color w:val="808080" w:themeColor="background1" w:themeShade="80"/>
          <w:sz w:val="22"/>
          <w:szCs w:val="22"/>
          <w:lang w:val="en-GB"/>
        </w:rPr>
        <w:t xml:space="preserve">preventative composition and an application to commence bankruptcy is that a debtor can seek preventive composition as an option (court-supervised mechanism) and only a debtor can apply to court for the appointment of a composition trustee while restructuring is an alternative to liquidation and can be initiated by a debtor or creditor.   </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50D27BEB" w14:textId="4F90AAB7" w:rsidR="00BC72BF" w:rsidRPr="00AC1E52" w:rsidRDefault="00BD5C9E" w:rsidP="00BC72BF">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When a debtor has applied for preventive composition, a secured creditor may not enforce their security without permission of the court.  </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lastRenderedPageBreak/>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384A1D44" w14:textId="1E29157A" w:rsidR="00BC72BF" w:rsidRPr="00AC1E52" w:rsidRDefault="003A16BA" w:rsidP="00F77011">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A significant strain had to be placed on the economic market of the UAE for them to realise that the Bankruptcy laws were inadequate.  The 2008 Global Financial Crisis highlighted that the UAE insolvency laws did not provide for the rescue of distressed businesses.  UAE Mainland insolvency law was non-existent.   In 2016 a New UAE Bankruptcy Law was introduced.  </w:t>
      </w:r>
      <w:r w:rsidR="00331BEB" w:rsidRPr="00AC1E52">
        <w:rPr>
          <w:rFonts w:ascii="Arial" w:hAnsi="Arial" w:cs="Arial"/>
          <w:color w:val="808080" w:themeColor="background1" w:themeShade="80"/>
          <w:sz w:val="22"/>
          <w:szCs w:val="22"/>
          <w:lang w:val="en-GB"/>
        </w:rPr>
        <w:t xml:space="preserve">In 2016 the UAE adopt a Federal Decree Law relating to Bankruptcy and a consolidated insolvency regime for commercial insolvencies were put together but did not deal with consumer bankruptcy.  It was only in 2019 </w:t>
      </w:r>
      <w:r w:rsidR="00A238DE" w:rsidRPr="00AC1E52">
        <w:rPr>
          <w:rFonts w:ascii="Arial" w:hAnsi="Arial" w:cs="Arial"/>
          <w:color w:val="808080" w:themeColor="background1" w:themeShade="80"/>
          <w:sz w:val="22"/>
          <w:szCs w:val="22"/>
          <w:lang w:val="en-GB"/>
        </w:rPr>
        <w:t>that a consolidated insolvency regime for debtors were put together.</w:t>
      </w:r>
      <w:r w:rsidR="00331BEB" w:rsidRPr="00AC1E52">
        <w:rPr>
          <w:rFonts w:ascii="Arial" w:hAnsi="Arial" w:cs="Arial"/>
          <w:color w:val="808080" w:themeColor="background1" w:themeShade="80"/>
          <w:sz w:val="22"/>
          <w:szCs w:val="22"/>
          <w:lang w:val="en-GB"/>
        </w:rPr>
        <w:t xml:space="preserve">   </w:t>
      </w:r>
    </w:p>
    <w:p w14:paraId="69568EA4" w14:textId="77777777" w:rsidR="00A238DE" w:rsidRPr="00AC1E52" w:rsidRDefault="00A238DE" w:rsidP="00F77011">
      <w:pPr>
        <w:jc w:val="both"/>
        <w:rPr>
          <w:rFonts w:ascii="Arial" w:hAnsi="Arial" w:cs="Arial"/>
          <w:color w:val="808080" w:themeColor="background1" w:themeShade="80"/>
          <w:sz w:val="22"/>
          <w:szCs w:val="22"/>
          <w:lang w:val="en-GB"/>
        </w:rPr>
      </w:pPr>
    </w:p>
    <w:p w14:paraId="19BF2BB6" w14:textId="560940D6" w:rsidR="00A238DE" w:rsidRPr="00AC1E52" w:rsidRDefault="00A238DE" w:rsidP="00F77011">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The Bankruptcy law applies to all commercial entities and individuals carrying on commercial activities except for state-owned companies.  The Bankruptcy law is also available to debtors who do not fit within the ambit of the Bankruptcy law.</w:t>
      </w:r>
      <w:r w:rsidR="00B21E83" w:rsidRPr="00AC1E52">
        <w:rPr>
          <w:rFonts w:ascii="Arial" w:hAnsi="Arial" w:cs="Arial"/>
          <w:color w:val="808080" w:themeColor="background1" w:themeShade="80"/>
          <w:sz w:val="22"/>
          <w:szCs w:val="22"/>
          <w:lang w:val="en-GB"/>
        </w:rPr>
        <w:t xml:space="preserve"> Generally, the new laws and developments have been welcomed as a necessary progress in the UAE </w:t>
      </w:r>
      <w:r w:rsidR="002536A2" w:rsidRPr="00AC1E52">
        <w:rPr>
          <w:rFonts w:ascii="Arial" w:hAnsi="Arial" w:cs="Arial"/>
          <w:color w:val="808080" w:themeColor="background1" w:themeShade="80"/>
          <w:sz w:val="22"/>
          <w:szCs w:val="22"/>
          <w:lang w:val="en-GB"/>
        </w:rPr>
        <w:t xml:space="preserve">as in the past they were fairy undeveloped and not utilised.  With the new laws in place the UAE can now provide a comprehensive system for companies in distress and individuals with debt.  What is a step to a better economy is that the insolvency laws protect the interest of creditor as well as debtors.  </w:t>
      </w:r>
    </w:p>
    <w:p w14:paraId="338618EB" w14:textId="77777777" w:rsidR="00A238DE" w:rsidRPr="00BD5C9E" w:rsidRDefault="00A238DE" w:rsidP="00F77011">
      <w:pPr>
        <w:jc w:val="both"/>
        <w:rPr>
          <w:rFonts w:ascii="Avenir Next" w:hAnsi="Avenir Next" w:cs="Arial"/>
          <w:color w:val="FF0000"/>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5D75E7C7" w14:textId="682DD010" w:rsidR="00BC72BF" w:rsidRPr="00AC1E52" w:rsidRDefault="00386CA0" w:rsidP="0037513E">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Preventative composition can only be utilised under Article 6 of the law, and it is a court-supervised mechanism. When the court receives a preventive composition application the court must appoint an expert to draft a report on the debtor’s financial position.  The report must be submitted to court within a specific </w:t>
      </w:r>
      <w:proofErr w:type="gramStart"/>
      <w:r w:rsidRPr="00AC1E52">
        <w:rPr>
          <w:rFonts w:ascii="Arial" w:hAnsi="Arial" w:cs="Arial"/>
          <w:color w:val="808080" w:themeColor="background1" w:themeShade="80"/>
          <w:sz w:val="22"/>
          <w:szCs w:val="22"/>
          <w:lang w:val="en-GB"/>
        </w:rPr>
        <w:t>time period</w:t>
      </w:r>
      <w:proofErr w:type="gramEnd"/>
      <w:r w:rsidRPr="00AC1E52">
        <w:rPr>
          <w:rFonts w:ascii="Arial" w:hAnsi="Arial" w:cs="Arial"/>
          <w:color w:val="808080" w:themeColor="background1" w:themeShade="80"/>
          <w:sz w:val="22"/>
          <w:szCs w:val="22"/>
          <w:lang w:val="en-GB"/>
        </w:rPr>
        <w:t xml:space="preserve"> whereby the court then decides on the preventive composition application </w:t>
      </w:r>
      <w:r w:rsidR="000E0700" w:rsidRPr="00AC1E52">
        <w:rPr>
          <w:rFonts w:ascii="Arial" w:hAnsi="Arial" w:cs="Arial"/>
          <w:color w:val="808080" w:themeColor="background1" w:themeShade="80"/>
          <w:sz w:val="22"/>
          <w:szCs w:val="22"/>
          <w:lang w:val="en-GB"/>
        </w:rPr>
        <w:t xml:space="preserve">and if the court accepts the application the preventive composition procedure commences.  The court can reject the application under certain circumstances and can initiate bankruptcy procedures under the Bankruptcy Law.  </w:t>
      </w:r>
    </w:p>
    <w:p w14:paraId="04F6244A" w14:textId="77777777" w:rsidR="000E0700" w:rsidRPr="00AC1E52" w:rsidRDefault="000E0700" w:rsidP="0037513E">
      <w:pPr>
        <w:jc w:val="both"/>
        <w:rPr>
          <w:rFonts w:ascii="Arial" w:hAnsi="Arial" w:cs="Arial"/>
          <w:color w:val="808080" w:themeColor="background1" w:themeShade="80"/>
          <w:sz w:val="22"/>
          <w:szCs w:val="22"/>
          <w:lang w:val="en-GB"/>
        </w:rPr>
      </w:pPr>
    </w:p>
    <w:p w14:paraId="71F65F18" w14:textId="6006BE64" w:rsidR="000E0700" w:rsidRPr="00AC1E52" w:rsidRDefault="000E0700" w:rsidP="0037513E">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Upon acceptance of the application the court is required to appoint a trustee.  The trustee</w:t>
      </w:r>
      <w:r w:rsidR="00D010C6" w:rsidRPr="00AC1E52">
        <w:rPr>
          <w:rFonts w:ascii="Arial" w:hAnsi="Arial" w:cs="Arial"/>
          <w:color w:val="808080" w:themeColor="background1" w:themeShade="80"/>
          <w:sz w:val="22"/>
          <w:szCs w:val="22"/>
          <w:lang w:val="en-GB"/>
        </w:rPr>
        <w:t xml:space="preserve">, in terms of article 18 </w:t>
      </w:r>
      <w:r w:rsidRPr="00AC1E52">
        <w:rPr>
          <w:rFonts w:ascii="Arial" w:hAnsi="Arial" w:cs="Arial"/>
          <w:color w:val="808080" w:themeColor="background1" w:themeShade="80"/>
          <w:sz w:val="22"/>
          <w:szCs w:val="22"/>
          <w:lang w:val="en-GB"/>
        </w:rPr>
        <w:t xml:space="preserve">may ask the courts assistance in appointing an expert to assist the trustee in his duties.  The court is responsible for determining the fees of the trustee and authorise payment </w:t>
      </w:r>
      <w:r w:rsidR="00D010C6" w:rsidRPr="00AC1E52">
        <w:rPr>
          <w:rFonts w:ascii="Arial" w:hAnsi="Arial" w:cs="Arial"/>
          <w:color w:val="808080" w:themeColor="background1" w:themeShade="80"/>
          <w:sz w:val="22"/>
          <w:szCs w:val="22"/>
          <w:lang w:val="en-GB"/>
        </w:rPr>
        <w:t xml:space="preserve">from the funds provided by the debtor.  The court can also compel the debtor to provide more funds when they prove to be inadequate (article 21).  The court can provide an order, on application by the trustee, allowing the debtor to obtain finance.  Creditors are not allowed to enforce their security during the </w:t>
      </w:r>
      <w:r w:rsidR="007469E2" w:rsidRPr="00AC1E52">
        <w:rPr>
          <w:rFonts w:ascii="Arial" w:hAnsi="Arial" w:cs="Arial"/>
          <w:color w:val="808080" w:themeColor="background1" w:themeShade="80"/>
          <w:sz w:val="22"/>
          <w:szCs w:val="22"/>
          <w:lang w:val="en-GB"/>
        </w:rPr>
        <w:t xml:space="preserve">preventive composition period but can apply in terms of section 28 and 181 for permission from the court to do so.  Article 30 states that the court may appoint a supervisor to assist the trustee and the court and to serve the general body of creditors. </w:t>
      </w:r>
      <w:r w:rsidR="009466E4" w:rsidRPr="00AC1E52">
        <w:rPr>
          <w:rFonts w:ascii="Arial" w:hAnsi="Arial" w:cs="Arial"/>
          <w:color w:val="808080" w:themeColor="background1" w:themeShade="80"/>
          <w:sz w:val="22"/>
          <w:szCs w:val="22"/>
          <w:lang w:val="en-GB"/>
        </w:rPr>
        <w:t xml:space="preserve">It is the courts discretion to commence with the preventive composition proceedings and in terms of Article 31 the creditor is prohibited from certain actions and can only do so on the court’s approval.  In terms of Article 32 with the commencement of the procedures all legal action is suspended, and Article 212 suspends any criminal proceedings.  Article 32 states that the court’s decision is subject to appeal. </w:t>
      </w:r>
      <w:r w:rsidR="0037359E" w:rsidRPr="00AC1E52">
        <w:rPr>
          <w:rFonts w:ascii="Arial" w:hAnsi="Arial" w:cs="Arial"/>
          <w:color w:val="808080" w:themeColor="background1" w:themeShade="80"/>
          <w:sz w:val="22"/>
          <w:szCs w:val="22"/>
          <w:lang w:val="en-GB"/>
        </w:rPr>
        <w:t xml:space="preserve">Article 33 states that any decision by the court in commencing with the procedure does not cause any debts owed by the debtor to fall due nor does it result in the suspension of interest.  </w:t>
      </w:r>
    </w:p>
    <w:p w14:paraId="022CDEB9" w14:textId="59F9F3E4" w:rsidR="009048E8" w:rsidRPr="00AC1E52" w:rsidRDefault="009048E8" w:rsidP="0037513E">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lastRenderedPageBreak/>
        <w:t xml:space="preserve">The trustee is required in terms of Article 35 to publish a summary of the courts decision to proceed with the preventive composition procedure.  The court will determine the final list of creditors.  A creditor can on application object and the courts decision may be appealed.  Article 39 provides for a mechanism whereby a creditor can apply outside the </w:t>
      </w:r>
      <w:proofErr w:type="gramStart"/>
      <w:r w:rsidRPr="00AC1E52">
        <w:rPr>
          <w:rFonts w:ascii="Arial" w:hAnsi="Arial" w:cs="Arial"/>
          <w:color w:val="808080" w:themeColor="background1" w:themeShade="80"/>
          <w:sz w:val="22"/>
          <w:szCs w:val="22"/>
          <w:lang w:val="en-GB"/>
        </w:rPr>
        <w:t>time period</w:t>
      </w:r>
      <w:proofErr w:type="gramEnd"/>
      <w:r w:rsidRPr="00AC1E52">
        <w:rPr>
          <w:rFonts w:ascii="Arial" w:hAnsi="Arial" w:cs="Arial"/>
          <w:color w:val="808080" w:themeColor="background1" w:themeShade="80"/>
          <w:sz w:val="22"/>
          <w:szCs w:val="22"/>
          <w:lang w:val="en-GB"/>
        </w:rPr>
        <w:t xml:space="preserve"> for acceptance as a creditor.  Once the scheme has been approved the trustee must place the scheme before court for its approval or rejection.  The court’s determination is final</w:t>
      </w:r>
      <w:r w:rsidR="004D7EE2" w:rsidRPr="00AC1E52">
        <w:rPr>
          <w:rFonts w:ascii="Arial" w:hAnsi="Arial" w:cs="Arial"/>
          <w:color w:val="808080" w:themeColor="background1" w:themeShade="80"/>
          <w:sz w:val="22"/>
          <w:szCs w:val="22"/>
          <w:lang w:val="en-GB"/>
        </w:rPr>
        <w:t xml:space="preserve"> – Article 49</w:t>
      </w: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784D1F22" w14:textId="391F3203" w:rsidR="00BC72BF" w:rsidRPr="00AC1E52" w:rsidRDefault="00AF502B" w:rsidP="00A2359F">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My submission is that only a limited amount of involvement from a court is required as there are professional people that can deal with the restructuring and the courts involvement should only be as a watch-dog to insure that the process followed was in terms of the law and that the administrating and or restructuring of the company was done in accordance with the prescribed law and to the benefit of creditors taking into consideration all necessary remedies were followed to restructure and safe a company.   Thereby taking into consideration the rights and interest of both the creditor and the debtor.  </w:t>
      </w: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4860B336" w14:textId="77777777" w:rsidR="002536A2" w:rsidRDefault="002536A2" w:rsidP="006E480B">
      <w:pPr>
        <w:jc w:val="both"/>
        <w:rPr>
          <w:rFonts w:ascii="Avenir Next" w:hAnsi="Avenir Next" w:cs="Arial"/>
          <w:sz w:val="22"/>
          <w:szCs w:val="22"/>
          <w:lang w:val="en-GB"/>
        </w:rPr>
      </w:pPr>
    </w:p>
    <w:p w14:paraId="2AB2FDC0" w14:textId="2FBD6B4B" w:rsidR="00BC72BF" w:rsidRDefault="00BC72BF" w:rsidP="006E480B">
      <w:pPr>
        <w:jc w:val="both"/>
        <w:rPr>
          <w:rFonts w:ascii="Avenir Next" w:hAnsi="Avenir Next" w:cs="Arial"/>
          <w:sz w:val="22"/>
          <w:szCs w:val="22"/>
          <w:lang w:val="en-GB"/>
        </w:rPr>
      </w:pPr>
    </w:p>
    <w:p w14:paraId="1E049E44" w14:textId="08FD4D2A" w:rsidR="004A7BAB" w:rsidRDefault="004A7BAB" w:rsidP="006E480B">
      <w:pPr>
        <w:jc w:val="both"/>
        <w:rPr>
          <w:rFonts w:ascii="Avenir Next" w:hAnsi="Avenir Next" w:cs="Arial"/>
          <w:sz w:val="22"/>
          <w:szCs w:val="22"/>
          <w:lang w:val="en-GB"/>
        </w:rPr>
      </w:pPr>
      <w:r>
        <w:rPr>
          <w:rFonts w:ascii="Avenir Next" w:hAnsi="Avenir Next" w:cs="Arial"/>
          <w:sz w:val="22"/>
          <w:szCs w:val="22"/>
          <w:lang w:val="en-GB"/>
        </w:rPr>
        <w:lastRenderedPageBreak/>
        <w:t xml:space="preserve">Answer:  </w:t>
      </w:r>
    </w:p>
    <w:p w14:paraId="49971546" w14:textId="77777777" w:rsidR="004A7BAB" w:rsidRDefault="004A7BAB" w:rsidP="006E480B">
      <w:pPr>
        <w:jc w:val="both"/>
        <w:rPr>
          <w:rFonts w:ascii="Avenir Next" w:hAnsi="Avenir Next" w:cs="Arial"/>
          <w:sz w:val="22"/>
          <w:szCs w:val="22"/>
          <w:lang w:val="en-GB"/>
        </w:rPr>
      </w:pPr>
    </w:p>
    <w:p w14:paraId="10C9ED19" w14:textId="0FDD9D62" w:rsidR="00BC72BF" w:rsidRPr="00AC1E52" w:rsidRDefault="00EF0306"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On receiving application for preventive composition, the court must appoint an expert to prepare a report setting out the financial position of the debtor.  This report must be delivered to court no later than 20 business days from the date of the instruction to the expert to prepare the report.  </w:t>
      </w:r>
    </w:p>
    <w:p w14:paraId="29225163" w14:textId="77777777" w:rsidR="004A7BAB" w:rsidRPr="00AC1E52" w:rsidRDefault="004A7BAB" w:rsidP="004A7BAB">
      <w:pPr>
        <w:pStyle w:val="ListParagraph"/>
        <w:jc w:val="both"/>
        <w:rPr>
          <w:rFonts w:ascii="Arial" w:hAnsi="Arial" w:cs="Arial"/>
          <w:color w:val="808080" w:themeColor="background1" w:themeShade="80"/>
          <w:sz w:val="22"/>
          <w:szCs w:val="22"/>
          <w:lang w:val="en-GB"/>
        </w:rPr>
      </w:pPr>
    </w:p>
    <w:p w14:paraId="3D66C15B" w14:textId="37AF0138" w:rsidR="00EF0306" w:rsidRPr="00AC1E52" w:rsidRDefault="00EF0306"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The court must decide on the application within 5 business days of application or from the date of the expert’s report.</w:t>
      </w:r>
    </w:p>
    <w:p w14:paraId="369FEFC7" w14:textId="0C0F1A0B" w:rsidR="000F1EF3" w:rsidRPr="00AC1E52" w:rsidRDefault="000F1EF3" w:rsidP="004A7BAB">
      <w:pPr>
        <w:pStyle w:val="ListParagraph"/>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The court must appoint a trustee.  A creditor may object to the appointment of a trustee within 5 business days of the date of the publication of the appointment. The application to court which is required to determine any objection within a further 5 business days on a final basis.</w:t>
      </w:r>
      <w:r w:rsidR="004A7BAB" w:rsidRPr="00AC1E52">
        <w:rPr>
          <w:rFonts w:ascii="Arial" w:hAnsi="Arial" w:cs="Arial"/>
          <w:color w:val="808080" w:themeColor="background1" w:themeShade="80"/>
          <w:sz w:val="22"/>
          <w:szCs w:val="22"/>
          <w:lang w:val="en-GB"/>
        </w:rPr>
        <w:t xml:space="preserve">  </w:t>
      </w:r>
      <w:r w:rsidRPr="00AC1E52">
        <w:rPr>
          <w:rFonts w:ascii="Arial" w:hAnsi="Arial" w:cs="Arial"/>
          <w:color w:val="808080" w:themeColor="background1" w:themeShade="80"/>
          <w:sz w:val="22"/>
          <w:szCs w:val="22"/>
          <w:lang w:val="en-GB"/>
        </w:rPr>
        <w:t xml:space="preserve">The court is responsible for determining the </w:t>
      </w:r>
      <w:r w:rsidR="00C52B35" w:rsidRPr="00AC1E52">
        <w:rPr>
          <w:rFonts w:ascii="Arial" w:hAnsi="Arial" w:cs="Arial"/>
          <w:color w:val="808080" w:themeColor="background1" w:themeShade="80"/>
          <w:sz w:val="22"/>
          <w:szCs w:val="22"/>
          <w:lang w:val="en-GB"/>
        </w:rPr>
        <w:t>trustees’</w:t>
      </w:r>
      <w:r w:rsidRPr="00AC1E52">
        <w:rPr>
          <w:rFonts w:ascii="Arial" w:hAnsi="Arial" w:cs="Arial"/>
          <w:color w:val="808080" w:themeColor="background1" w:themeShade="80"/>
          <w:sz w:val="22"/>
          <w:szCs w:val="22"/>
          <w:lang w:val="en-GB"/>
        </w:rPr>
        <w:t xml:space="preserve"> fees and any interested party may object to the trustee’s fees and the court is required to determine any objection within 5 business days of such an application.  </w:t>
      </w:r>
    </w:p>
    <w:p w14:paraId="689629FA" w14:textId="77777777" w:rsidR="004A7BAB" w:rsidRPr="00AC1E52" w:rsidRDefault="004A7BAB" w:rsidP="00861EFE">
      <w:pPr>
        <w:pStyle w:val="ListParagraph"/>
        <w:jc w:val="both"/>
        <w:rPr>
          <w:rFonts w:ascii="Arial" w:hAnsi="Arial" w:cs="Arial"/>
          <w:color w:val="808080" w:themeColor="background1" w:themeShade="80"/>
          <w:sz w:val="22"/>
          <w:szCs w:val="22"/>
          <w:lang w:val="en-GB"/>
        </w:rPr>
      </w:pPr>
    </w:p>
    <w:p w14:paraId="6782B7DB" w14:textId="138A1465" w:rsidR="00C52B35" w:rsidRPr="00AC1E52" w:rsidRDefault="00C52B35"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Secured creditors can enforce their securities only on courts permission.  The court is required to determine such application within 10 working days of the date the application is made. </w:t>
      </w:r>
    </w:p>
    <w:p w14:paraId="15286C2A" w14:textId="77777777" w:rsidR="004A7BAB" w:rsidRPr="00AC1E52" w:rsidRDefault="004A7BAB" w:rsidP="004A7BAB">
      <w:pPr>
        <w:pStyle w:val="ListParagraph"/>
        <w:jc w:val="both"/>
        <w:rPr>
          <w:rFonts w:ascii="Arial" w:hAnsi="Arial" w:cs="Arial"/>
          <w:color w:val="808080" w:themeColor="background1" w:themeShade="80"/>
          <w:sz w:val="22"/>
          <w:szCs w:val="22"/>
          <w:lang w:val="en-GB"/>
        </w:rPr>
      </w:pPr>
    </w:p>
    <w:p w14:paraId="4A1635CF" w14:textId="76AD0AEF" w:rsidR="00C52B35" w:rsidRPr="00AC1E52" w:rsidRDefault="00D85F03"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The trustee is required to publish a summary of the court’s decision to commence the preventive composition procedure within 5 business days of the trustee’s appointment.</w:t>
      </w:r>
    </w:p>
    <w:p w14:paraId="4EC8671A" w14:textId="77777777" w:rsidR="004A7BAB" w:rsidRPr="00AC1E52" w:rsidRDefault="004A7BAB" w:rsidP="004A7BAB">
      <w:pPr>
        <w:jc w:val="both"/>
        <w:rPr>
          <w:rFonts w:ascii="Arial" w:hAnsi="Arial" w:cs="Arial"/>
          <w:color w:val="808080" w:themeColor="background1" w:themeShade="80"/>
          <w:sz w:val="22"/>
          <w:szCs w:val="22"/>
          <w:lang w:val="en-GB"/>
        </w:rPr>
      </w:pPr>
    </w:p>
    <w:p w14:paraId="6F40826C" w14:textId="40E2C4E8" w:rsidR="00D85F03" w:rsidRPr="00AC1E52" w:rsidRDefault="00D85F03"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notices given by the trustee must also be given to creditors to file claims within 20 business days from the date of the publication.  </w:t>
      </w:r>
    </w:p>
    <w:p w14:paraId="269FF4C7" w14:textId="77777777" w:rsidR="004A7BAB" w:rsidRPr="00AC1E52" w:rsidRDefault="004A7BAB" w:rsidP="004A7BAB">
      <w:pPr>
        <w:jc w:val="both"/>
        <w:rPr>
          <w:rFonts w:ascii="Arial" w:hAnsi="Arial" w:cs="Arial"/>
          <w:color w:val="808080" w:themeColor="background1" w:themeShade="80"/>
          <w:sz w:val="22"/>
          <w:szCs w:val="22"/>
          <w:lang w:val="en-GB"/>
        </w:rPr>
      </w:pPr>
    </w:p>
    <w:p w14:paraId="65046AD2" w14:textId="52F521F3" w:rsidR="00D85F03" w:rsidRPr="00AC1E52" w:rsidRDefault="00D85F03" w:rsidP="004A7BAB">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trustee must lodge a list of claimants with the court within 10 business days from the date of the period for lodging </w:t>
      </w:r>
      <w:r w:rsidR="007B3417" w:rsidRPr="00AC1E52">
        <w:rPr>
          <w:rFonts w:ascii="Arial" w:hAnsi="Arial" w:cs="Arial"/>
          <w:color w:val="808080" w:themeColor="background1" w:themeShade="80"/>
          <w:sz w:val="22"/>
          <w:szCs w:val="22"/>
          <w:lang w:val="en-GB"/>
        </w:rPr>
        <w:t>claims.</w:t>
      </w:r>
      <w:r w:rsidRPr="00AC1E52">
        <w:rPr>
          <w:rFonts w:ascii="Arial" w:hAnsi="Arial" w:cs="Arial"/>
          <w:color w:val="808080" w:themeColor="background1" w:themeShade="80"/>
          <w:sz w:val="22"/>
          <w:szCs w:val="22"/>
          <w:lang w:val="en-GB"/>
        </w:rPr>
        <w:t xml:space="preserve"> </w:t>
      </w:r>
      <w:r w:rsidR="004A7BAB" w:rsidRPr="00AC1E52">
        <w:rPr>
          <w:rFonts w:ascii="Arial" w:hAnsi="Arial" w:cs="Arial"/>
          <w:color w:val="808080" w:themeColor="background1" w:themeShade="80"/>
          <w:sz w:val="22"/>
          <w:szCs w:val="22"/>
          <w:lang w:val="en-GB"/>
        </w:rPr>
        <w:t xml:space="preserve"> </w:t>
      </w:r>
      <w:r w:rsidRPr="00AC1E52">
        <w:rPr>
          <w:rFonts w:ascii="Arial" w:hAnsi="Arial" w:cs="Arial"/>
          <w:color w:val="808080" w:themeColor="background1" w:themeShade="80"/>
          <w:sz w:val="22"/>
          <w:szCs w:val="22"/>
          <w:lang w:val="en-GB"/>
        </w:rPr>
        <w:t>Objection to the list by way of application must be done within 7 business days from publication of the list.</w:t>
      </w:r>
    </w:p>
    <w:p w14:paraId="0616D6C2" w14:textId="77777777" w:rsidR="004A7BAB" w:rsidRPr="00AC1E52" w:rsidRDefault="004A7BAB" w:rsidP="004A7BAB">
      <w:pPr>
        <w:jc w:val="both"/>
        <w:rPr>
          <w:rFonts w:ascii="Arial" w:hAnsi="Arial" w:cs="Arial"/>
          <w:color w:val="808080" w:themeColor="background1" w:themeShade="80"/>
          <w:sz w:val="22"/>
          <w:szCs w:val="22"/>
          <w:lang w:val="en-GB"/>
        </w:rPr>
      </w:pPr>
    </w:p>
    <w:p w14:paraId="1D284447" w14:textId="19426665" w:rsidR="00D85F03" w:rsidRPr="00AC1E52" w:rsidRDefault="00D85F03"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court is required to determine any application within 10 days of the </w:t>
      </w:r>
      <w:r w:rsidR="00861EFE" w:rsidRPr="00AC1E52">
        <w:rPr>
          <w:rFonts w:ascii="Arial" w:hAnsi="Arial" w:cs="Arial"/>
          <w:color w:val="808080" w:themeColor="background1" w:themeShade="80"/>
          <w:sz w:val="22"/>
          <w:szCs w:val="22"/>
          <w:lang w:val="en-GB"/>
        </w:rPr>
        <w:t>application.</w:t>
      </w:r>
      <w:r w:rsidRPr="00AC1E52">
        <w:rPr>
          <w:rFonts w:ascii="Arial" w:hAnsi="Arial" w:cs="Arial"/>
          <w:color w:val="808080" w:themeColor="background1" w:themeShade="80"/>
          <w:sz w:val="22"/>
          <w:szCs w:val="22"/>
          <w:lang w:val="en-GB"/>
        </w:rPr>
        <w:t xml:space="preserve"> </w:t>
      </w:r>
    </w:p>
    <w:p w14:paraId="7EA61D90" w14:textId="77777777" w:rsidR="004A7BAB" w:rsidRPr="00AC1E52" w:rsidRDefault="004A7BAB" w:rsidP="004A7BAB">
      <w:pPr>
        <w:jc w:val="both"/>
        <w:rPr>
          <w:rFonts w:ascii="Arial" w:hAnsi="Arial" w:cs="Arial"/>
          <w:color w:val="808080" w:themeColor="background1" w:themeShade="80"/>
          <w:sz w:val="22"/>
          <w:szCs w:val="22"/>
          <w:lang w:val="en-GB"/>
        </w:rPr>
      </w:pPr>
    </w:p>
    <w:p w14:paraId="500C1581" w14:textId="07BDBECE" w:rsidR="00861EFE" w:rsidRPr="00AC1E52" w:rsidRDefault="00861EFE"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court is required to confirm </w:t>
      </w:r>
      <w:r w:rsidR="00060338" w:rsidRPr="00AC1E52">
        <w:rPr>
          <w:rFonts w:ascii="Arial" w:hAnsi="Arial" w:cs="Arial"/>
          <w:color w:val="808080" w:themeColor="background1" w:themeShade="80"/>
          <w:sz w:val="22"/>
          <w:szCs w:val="22"/>
          <w:lang w:val="en-GB"/>
        </w:rPr>
        <w:t xml:space="preserve">within 10 working days from date of submission of the </w:t>
      </w:r>
      <w:r w:rsidR="004A7BAB" w:rsidRPr="00AC1E52">
        <w:rPr>
          <w:rFonts w:ascii="Arial" w:hAnsi="Arial" w:cs="Arial"/>
          <w:color w:val="808080" w:themeColor="background1" w:themeShade="80"/>
          <w:sz w:val="22"/>
          <w:szCs w:val="22"/>
          <w:lang w:val="en-GB"/>
        </w:rPr>
        <w:t>scheme</w:t>
      </w:r>
      <w:r w:rsidR="00060338" w:rsidRPr="00AC1E52">
        <w:rPr>
          <w:rFonts w:ascii="Arial" w:hAnsi="Arial" w:cs="Arial"/>
          <w:color w:val="808080" w:themeColor="background1" w:themeShade="80"/>
          <w:sz w:val="22"/>
          <w:szCs w:val="22"/>
          <w:lang w:val="en-GB"/>
        </w:rPr>
        <w:t xml:space="preserve"> that it takes account of the interest of all interested parties.  Amendments by the trustee must be done within 10 business days of such request.  </w:t>
      </w:r>
      <w:r w:rsidR="00621FC7" w:rsidRPr="00AC1E52">
        <w:rPr>
          <w:rFonts w:ascii="Arial" w:hAnsi="Arial" w:cs="Arial"/>
          <w:color w:val="808080" w:themeColor="background1" w:themeShade="80"/>
          <w:sz w:val="22"/>
          <w:szCs w:val="22"/>
          <w:lang w:val="en-GB"/>
        </w:rPr>
        <w:t xml:space="preserve">If the court is satisfied with the terms the trustee must issue invitations within 5 business days to the creditors to attend a meeting to discuss the proposed scheme </w:t>
      </w:r>
    </w:p>
    <w:p w14:paraId="5D5D40C9" w14:textId="77777777" w:rsidR="004A7BAB" w:rsidRPr="00AC1E52" w:rsidRDefault="004A7BAB" w:rsidP="004A7BAB">
      <w:pPr>
        <w:jc w:val="both"/>
        <w:rPr>
          <w:rFonts w:ascii="Arial" w:hAnsi="Arial" w:cs="Arial"/>
          <w:color w:val="808080" w:themeColor="background1" w:themeShade="80"/>
          <w:sz w:val="22"/>
          <w:szCs w:val="22"/>
          <w:lang w:val="en-GB"/>
        </w:rPr>
      </w:pPr>
    </w:p>
    <w:p w14:paraId="56056E16" w14:textId="2B1E5548" w:rsidR="00621FC7" w:rsidRPr="00AC1E52" w:rsidRDefault="00621FC7"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creditors meeting must be held within 15 days of the date of invitation.  </w:t>
      </w:r>
    </w:p>
    <w:p w14:paraId="7F2918E8" w14:textId="77777777" w:rsidR="004A7BAB" w:rsidRPr="00AC1E52" w:rsidRDefault="004A7BAB" w:rsidP="004A7BAB">
      <w:pPr>
        <w:jc w:val="both"/>
        <w:rPr>
          <w:rFonts w:ascii="Arial" w:hAnsi="Arial" w:cs="Arial"/>
          <w:color w:val="808080" w:themeColor="background1" w:themeShade="80"/>
          <w:sz w:val="22"/>
          <w:szCs w:val="22"/>
          <w:lang w:val="en-GB"/>
        </w:rPr>
      </w:pPr>
    </w:p>
    <w:p w14:paraId="1B2ECE9E" w14:textId="24E269A6" w:rsidR="00621FC7" w:rsidRPr="00AC1E52" w:rsidRDefault="00621FC7" w:rsidP="00EF0306">
      <w:pPr>
        <w:pStyle w:val="ListParagraph"/>
        <w:numPr>
          <w:ilvl w:val="0"/>
          <w:numId w:val="34"/>
        </w:num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If the scheme has been approved the draft scheme must be before court within </w:t>
      </w:r>
      <w:r w:rsidR="00E15B34" w:rsidRPr="00AC1E52">
        <w:rPr>
          <w:rFonts w:ascii="Arial" w:hAnsi="Arial" w:cs="Arial"/>
          <w:color w:val="808080" w:themeColor="background1" w:themeShade="80"/>
          <w:sz w:val="22"/>
          <w:szCs w:val="22"/>
          <w:lang w:val="en-GB"/>
        </w:rPr>
        <w:t>3 business days for its approval or rejection of the scheme</w:t>
      </w:r>
      <w:r w:rsidR="007B3417" w:rsidRPr="00AC1E52">
        <w:rPr>
          <w:rFonts w:ascii="Arial" w:hAnsi="Arial" w:cs="Arial"/>
          <w:color w:val="808080" w:themeColor="background1" w:themeShade="80"/>
          <w:sz w:val="22"/>
          <w:szCs w:val="22"/>
          <w:lang w:val="en-GB"/>
        </w:rPr>
        <w:t xml:space="preserve"> and within 7 business days of the date of the approval of the scheme the trustee must register the court’s decision</w:t>
      </w:r>
      <w:r w:rsidR="004A7BAB" w:rsidRPr="00AC1E52">
        <w:rPr>
          <w:rFonts w:ascii="Arial" w:hAnsi="Arial" w:cs="Arial"/>
          <w:color w:val="808080" w:themeColor="background1" w:themeShade="80"/>
          <w:sz w:val="22"/>
          <w:szCs w:val="22"/>
          <w:lang w:val="en-GB"/>
        </w:rPr>
        <w:t>.</w:t>
      </w:r>
      <w:r w:rsidR="007B3417" w:rsidRPr="00AC1E52">
        <w:rPr>
          <w:rFonts w:ascii="Arial" w:hAnsi="Arial" w:cs="Arial"/>
          <w:color w:val="808080" w:themeColor="background1" w:themeShade="80"/>
          <w:sz w:val="22"/>
          <w:szCs w:val="22"/>
          <w:lang w:val="en-GB"/>
        </w:rPr>
        <w:t xml:space="preserve"> </w:t>
      </w:r>
    </w:p>
    <w:p w14:paraId="3244ECFC" w14:textId="77777777" w:rsidR="007A18E4" w:rsidRDefault="007A18E4" w:rsidP="007A18E4">
      <w:pPr>
        <w:jc w:val="both"/>
        <w:rPr>
          <w:rFonts w:ascii="Avenir Next" w:hAnsi="Avenir Next" w:cs="Arial"/>
          <w:color w:val="FF0000"/>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who could be appointed as trustee. </w:t>
      </w:r>
    </w:p>
    <w:p w14:paraId="42BCA1B3" w14:textId="59941C61" w:rsidR="00BC72BF" w:rsidRDefault="00BC72BF" w:rsidP="00F123C4">
      <w:pPr>
        <w:jc w:val="both"/>
        <w:rPr>
          <w:rFonts w:ascii="Avenir Next" w:hAnsi="Avenir Next" w:cs="Arial"/>
          <w:sz w:val="22"/>
          <w:szCs w:val="22"/>
          <w:lang w:val="en-GB"/>
        </w:rPr>
      </w:pPr>
    </w:p>
    <w:p w14:paraId="1A0AD549" w14:textId="01DA82BD" w:rsidR="00E827AF" w:rsidRPr="00AC1E52" w:rsidRDefault="006F237F" w:rsidP="00F123C4">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lastRenderedPageBreak/>
        <w:t>If preventive composition is not possible the debtor is automatically subjected to bankruptcy procedures.  The court may terminate the preventive composition or terminate by application of a creditor if it is evident that the debtor has</w:t>
      </w:r>
      <w:r w:rsidR="00E827AF" w:rsidRPr="00AC1E52">
        <w:rPr>
          <w:rFonts w:ascii="Arial" w:hAnsi="Arial" w:cs="Arial"/>
          <w:color w:val="808080" w:themeColor="background1" w:themeShade="80"/>
          <w:sz w:val="22"/>
          <w:szCs w:val="22"/>
          <w:lang w:val="en-GB"/>
        </w:rPr>
        <w:t>:</w:t>
      </w:r>
      <w:r w:rsidRPr="00AC1E52">
        <w:rPr>
          <w:rFonts w:ascii="Arial" w:hAnsi="Arial" w:cs="Arial"/>
          <w:color w:val="808080" w:themeColor="background1" w:themeShade="80"/>
          <w:sz w:val="22"/>
          <w:szCs w:val="22"/>
          <w:lang w:val="en-GB"/>
        </w:rPr>
        <w:t xml:space="preserve"> </w:t>
      </w:r>
    </w:p>
    <w:p w14:paraId="01C4017D" w14:textId="261621E7" w:rsidR="006F237F" w:rsidRPr="00923476" w:rsidRDefault="006F237F" w:rsidP="00E827AF">
      <w:pPr>
        <w:pStyle w:val="ListParagraph"/>
        <w:numPr>
          <w:ilvl w:val="0"/>
          <w:numId w:val="35"/>
        </w:numPr>
        <w:jc w:val="both"/>
        <w:rPr>
          <w:rFonts w:ascii="Arial" w:hAnsi="Arial" w:cs="Arial"/>
          <w:color w:val="808080" w:themeColor="background1" w:themeShade="80"/>
          <w:sz w:val="22"/>
          <w:szCs w:val="22"/>
          <w:lang w:val="en-GB"/>
        </w:rPr>
      </w:pPr>
      <w:r w:rsidRPr="00923476">
        <w:rPr>
          <w:rFonts w:ascii="Arial" w:hAnsi="Arial" w:cs="Arial"/>
          <w:color w:val="808080" w:themeColor="background1" w:themeShade="80"/>
          <w:sz w:val="22"/>
          <w:szCs w:val="22"/>
          <w:lang w:val="en-GB"/>
        </w:rPr>
        <w:t>committed an act of bankruptcy</w:t>
      </w:r>
      <w:r w:rsidR="00E827AF" w:rsidRPr="00923476">
        <w:rPr>
          <w:rFonts w:ascii="Arial" w:hAnsi="Arial" w:cs="Arial"/>
          <w:color w:val="808080" w:themeColor="background1" w:themeShade="80"/>
          <w:sz w:val="22"/>
          <w:szCs w:val="22"/>
          <w:lang w:val="en-GB"/>
        </w:rPr>
        <w:t xml:space="preserve">, by being in default for more than 30 days before the application for preventive composition </w:t>
      </w:r>
      <w:r w:rsidR="00847CDA" w:rsidRPr="00923476">
        <w:rPr>
          <w:rFonts w:ascii="Arial" w:hAnsi="Arial" w:cs="Arial"/>
          <w:color w:val="808080" w:themeColor="background1" w:themeShade="80"/>
          <w:sz w:val="22"/>
          <w:szCs w:val="22"/>
          <w:lang w:val="en-GB"/>
        </w:rPr>
        <w:t>procedure:</w:t>
      </w:r>
      <w:r w:rsidR="00E827AF" w:rsidRPr="00923476">
        <w:rPr>
          <w:rFonts w:ascii="Arial" w:hAnsi="Arial" w:cs="Arial"/>
          <w:color w:val="808080" w:themeColor="background1" w:themeShade="80"/>
          <w:sz w:val="22"/>
          <w:szCs w:val="22"/>
          <w:lang w:val="en-GB"/>
        </w:rPr>
        <w:t xml:space="preserve"> or</w:t>
      </w:r>
    </w:p>
    <w:p w14:paraId="0E9E098D" w14:textId="1DD27BBB" w:rsidR="00E827AF" w:rsidRPr="00AC1E52" w:rsidRDefault="00E827AF" w:rsidP="00E827AF">
      <w:pPr>
        <w:pStyle w:val="ListParagraph"/>
        <w:numPr>
          <w:ilvl w:val="0"/>
          <w:numId w:val="35"/>
        </w:numPr>
        <w:jc w:val="both"/>
        <w:rPr>
          <w:rFonts w:ascii="Arial" w:hAnsi="Arial" w:cs="Arial"/>
          <w:color w:val="808080" w:themeColor="background1" w:themeShade="80"/>
          <w:sz w:val="22"/>
          <w:szCs w:val="22"/>
          <w:lang w:val="en-GB"/>
        </w:rPr>
      </w:pPr>
      <w:r w:rsidRPr="00923476">
        <w:rPr>
          <w:rFonts w:ascii="Arial" w:hAnsi="Arial" w:cs="Arial"/>
          <w:color w:val="808080" w:themeColor="background1" w:themeShade="80"/>
          <w:sz w:val="22"/>
          <w:szCs w:val="22"/>
          <w:lang w:val="en-GB"/>
        </w:rPr>
        <w:t xml:space="preserve">if the scheme’s implementation is impossible which will result in the debtor being unable </w:t>
      </w:r>
      <w:r w:rsidRPr="00AC1E52">
        <w:rPr>
          <w:rFonts w:ascii="Arial" w:hAnsi="Arial" w:cs="Arial"/>
          <w:color w:val="808080" w:themeColor="background1" w:themeShade="80"/>
          <w:sz w:val="22"/>
          <w:szCs w:val="22"/>
          <w:lang w:val="en-GB"/>
        </w:rPr>
        <w:t>to pay its debts for more than 30 business days</w:t>
      </w:r>
    </w:p>
    <w:p w14:paraId="20B94529" w14:textId="77777777" w:rsidR="00847CDA" w:rsidRPr="00AC1E52" w:rsidRDefault="00847CDA" w:rsidP="00847CDA">
      <w:pPr>
        <w:jc w:val="both"/>
        <w:rPr>
          <w:rFonts w:ascii="Arial" w:hAnsi="Arial" w:cs="Arial"/>
          <w:color w:val="808080" w:themeColor="background1" w:themeShade="80"/>
          <w:sz w:val="22"/>
          <w:szCs w:val="22"/>
          <w:lang w:val="en-GB"/>
        </w:rPr>
      </w:pPr>
    </w:p>
    <w:p w14:paraId="1F5943B7" w14:textId="1A1051B7" w:rsidR="00A8715A" w:rsidRPr="00AC1E52" w:rsidRDefault="00A8715A" w:rsidP="00847CDA">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court is required to appoint a trustee being either a person nominated by the debtor, or a person enrolled in the table of experts by the Financial Restructuring Committee.  The appointed trustee can be a natural or a legal person and up to three trustees can be jointly appointed.  </w:t>
      </w:r>
    </w:p>
    <w:p w14:paraId="0AFA1BA6" w14:textId="77777777" w:rsidR="00A8715A" w:rsidRPr="00AC1E52" w:rsidRDefault="00A8715A" w:rsidP="00847CDA">
      <w:pPr>
        <w:jc w:val="both"/>
        <w:rPr>
          <w:rFonts w:ascii="Arial" w:hAnsi="Arial" w:cs="Arial"/>
          <w:color w:val="808080" w:themeColor="background1" w:themeShade="80"/>
          <w:sz w:val="22"/>
          <w:szCs w:val="22"/>
          <w:lang w:val="en-GB"/>
        </w:rPr>
      </w:pPr>
    </w:p>
    <w:p w14:paraId="761FB0DF" w14:textId="4A8B8D20" w:rsidR="00A8715A" w:rsidRPr="00AC1E52" w:rsidRDefault="00A8715A" w:rsidP="00847CDA">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Generally, w</w:t>
      </w:r>
      <w:r w:rsidR="00847CDA" w:rsidRPr="00AC1E52">
        <w:rPr>
          <w:rFonts w:ascii="Arial" w:hAnsi="Arial" w:cs="Arial"/>
          <w:color w:val="808080" w:themeColor="background1" w:themeShade="80"/>
          <w:sz w:val="22"/>
          <w:szCs w:val="22"/>
          <w:lang w:val="en-GB"/>
        </w:rPr>
        <w:t>hen bankruptcy procedures have been commenced</w:t>
      </w:r>
      <w:r w:rsidRPr="00AC1E52">
        <w:rPr>
          <w:rFonts w:ascii="Arial" w:hAnsi="Arial" w:cs="Arial"/>
          <w:color w:val="808080" w:themeColor="background1" w:themeShade="80"/>
          <w:sz w:val="22"/>
          <w:szCs w:val="22"/>
          <w:lang w:val="en-GB"/>
        </w:rPr>
        <w:t>,</w:t>
      </w:r>
      <w:r w:rsidR="00847CDA" w:rsidRPr="00AC1E52">
        <w:rPr>
          <w:rFonts w:ascii="Arial" w:hAnsi="Arial" w:cs="Arial"/>
          <w:color w:val="808080" w:themeColor="background1" w:themeShade="80"/>
          <w:sz w:val="22"/>
          <w:szCs w:val="22"/>
          <w:lang w:val="en-GB"/>
        </w:rPr>
        <w:t xml:space="preserve"> the appointed trustee for the preventive composition will terminate unless the trustee has been appointed as the bankruptcy trustee.   </w:t>
      </w:r>
    </w:p>
    <w:p w14:paraId="4F8EA237" w14:textId="77777777" w:rsidR="00A8715A" w:rsidRPr="00AC1E52" w:rsidRDefault="00A8715A" w:rsidP="00847CDA">
      <w:pPr>
        <w:jc w:val="both"/>
        <w:rPr>
          <w:rFonts w:ascii="Arial" w:hAnsi="Arial" w:cs="Arial"/>
          <w:color w:val="808080" w:themeColor="background1" w:themeShade="80"/>
          <w:sz w:val="22"/>
          <w:szCs w:val="22"/>
          <w:lang w:val="en-GB"/>
        </w:rPr>
      </w:pPr>
    </w:p>
    <w:p w14:paraId="57E05C76" w14:textId="38D1469C" w:rsidR="00847CDA" w:rsidRPr="00AC1E52" w:rsidRDefault="00E950A7" w:rsidP="00847CDA">
      <w:pPr>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When the company enters liquidation proceedings a liquidator </w:t>
      </w:r>
      <w:r w:rsidR="00A8715A" w:rsidRPr="00AC1E52">
        <w:rPr>
          <w:rFonts w:ascii="Arial" w:hAnsi="Arial" w:cs="Arial"/>
          <w:color w:val="808080" w:themeColor="background1" w:themeShade="80"/>
          <w:sz w:val="22"/>
          <w:szCs w:val="22"/>
          <w:lang w:val="en-GB"/>
        </w:rPr>
        <w:t xml:space="preserve">who is a qualified liquidator, </w:t>
      </w:r>
      <w:r w:rsidRPr="00AC1E52">
        <w:rPr>
          <w:rFonts w:ascii="Arial" w:hAnsi="Arial" w:cs="Arial"/>
          <w:color w:val="808080" w:themeColor="background1" w:themeShade="80"/>
          <w:sz w:val="22"/>
          <w:szCs w:val="22"/>
          <w:lang w:val="en-GB"/>
        </w:rPr>
        <w:t xml:space="preserve">will be appointed to manage the affairs of the company.  The liquidator must realise the company’s assets which will eventually be distributed to all creditors that have proved their claims.  </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4D1CE1">
        <w:rPr>
          <w:rFonts w:ascii="Avenir Next" w:hAnsi="Avenir Next" w:cs="Arial"/>
          <w:sz w:val="22"/>
          <w:szCs w:val="22"/>
          <w:lang w:val="en-GB"/>
        </w:rPr>
        <w:t>In particular, who</w:t>
      </w:r>
      <w:proofErr w:type="gramEnd"/>
      <w:r w:rsidRPr="004D1CE1">
        <w:rPr>
          <w:rFonts w:ascii="Avenir Next" w:hAnsi="Avenir Next"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6B1142FE" w14:textId="4013B320" w:rsidR="00BC72BF" w:rsidRDefault="00BC72BF" w:rsidP="004D1CE1">
      <w:pPr>
        <w:jc w:val="both"/>
        <w:rPr>
          <w:rFonts w:ascii="Avenir Next" w:hAnsi="Avenir Next" w:cs="Arial"/>
          <w:sz w:val="22"/>
          <w:szCs w:val="22"/>
          <w:lang w:val="en-GB"/>
        </w:rPr>
      </w:pPr>
    </w:p>
    <w:p w14:paraId="61EBE637" w14:textId="2AD21BD7" w:rsidR="008266C8" w:rsidRPr="00AC1E52" w:rsidRDefault="003040E4" w:rsidP="00240B2E">
      <w:pPr>
        <w:spacing w:line="276" w:lineRule="auto"/>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Rehabilitation is a new D</w:t>
      </w:r>
      <w:r w:rsidR="00E43F8D" w:rsidRPr="00AC1E52">
        <w:rPr>
          <w:rFonts w:ascii="Arial" w:hAnsi="Arial" w:cs="Arial"/>
          <w:color w:val="808080" w:themeColor="background1" w:themeShade="80"/>
          <w:sz w:val="22"/>
          <w:szCs w:val="22"/>
          <w:lang w:val="en-GB"/>
        </w:rPr>
        <w:t>I</w:t>
      </w:r>
      <w:r w:rsidRPr="00AC1E52">
        <w:rPr>
          <w:rFonts w:ascii="Arial" w:hAnsi="Arial" w:cs="Arial"/>
          <w:color w:val="808080" w:themeColor="background1" w:themeShade="80"/>
          <w:sz w:val="22"/>
          <w:szCs w:val="22"/>
          <w:lang w:val="en-GB"/>
        </w:rPr>
        <w:t xml:space="preserve">FC insolvency procedure which provides for companies unable to pay their debts to enter into an agreement with its shareholders and creditors to achieve a court sanctioned plan </w:t>
      </w:r>
      <w:r w:rsidR="007C21CF" w:rsidRPr="00AC1E52">
        <w:rPr>
          <w:rFonts w:ascii="Arial" w:hAnsi="Arial" w:cs="Arial"/>
          <w:color w:val="808080" w:themeColor="background1" w:themeShade="80"/>
          <w:sz w:val="22"/>
          <w:szCs w:val="22"/>
          <w:lang w:val="en-GB"/>
        </w:rPr>
        <w:t xml:space="preserve">known as a Rehabilitation Plan </w:t>
      </w:r>
      <w:r w:rsidRPr="00AC1E52">
        <w:rPr>
          <w:rFonts w:ascii="Arial" w:hAnsi="Arial" w:cs="Arial"/>
          <w:color w:val="808080" w:themeColor="background1" w:themeShade="80"/>
          <w:sz w:val="22"/>
          <w:szCs w:val="22"/>
          <w:lang w:val="en-GB"/>
        </w:rPr>
        <w:t>that binds creditors</w:t>
      </w:r>
      <w:r w:rsidR="007C21CF" w:rsidRPr="00AC1E52">
        <w:rPr>
          <w:rFonts w:ascii="Arial" w:hAnsi="Arial" w:cs="Arial"/>
          <w:color w:val="808080" w:themeColor="background1" w:themeShade="80"/>
          <w:sz w:val="22"/>
          <w:szCs w:val="22"/>
          <w:lang w:val="en-GB"/>
        </w:rPr>
        <w:t xml:space="preserve"> backed by a moratorium</w:t>
      </w:r>
      <w:r w:rsidRPr="00AC1E52">
        <w:rPr>
          <w:rFonts w:ascii="Arial" w:hAnsi="Arial" w:cs="Arial"/>
          <w:color w:val="808080" w:themeColor="background1" w:themeShade="80"/>
          <w:sz w:val="22"/>
          <w:szCs w:val="22"/>
          <w:lang w:val="en-GB"/>
        </w:rPr>
        <w:t>.</w:t>
      </w:r>
      <w:r w:rsidR="0050392C" w:rsidRPr="00AC1E52">
        <w:rPr>
          <w:rFonts w:ascii="Arial" w:hAnsi="Arial" w:cs="Arial"/>
          <w:color w:val="808080" w:themeColor="background1" w:themeShade="80"/>
          <w:sz w:val="22"/>
          <w:szCs w:val="22"/>
          <w:lang w:val="en-GB"/>
        </w:rPr>
        <w:t xml:space="preserve">  </w:t>
      </w:r>
      <w:r w:rsidR="00FD0B1A" w:rsidRPr="00AC1E52">
        <w:rPr>
          <w:rFonts w:ascii="Arial" w:hAnsi="Arial" w:cs="Arial"/>
          <w:color w:val="808080" w:themeColor="background1" w:themeShade="80"/>
          <w:sz w:val="22"/>
          <w:szCs w:val="22"/>
          <w:lang w:val="en-GB"/>
        </w:rPr>
        <w:t>The liquidation of a company is addressed by Winding Up under the DIFC Insolvency Law Pt 6.  The application of the Law is also extended to DIFC registered or incorporated entities</w:t>
      </w:r>
      <w:r w:rsidR="00121B27" w:rsidRPr="00AC1E52">
        <w:rPr>
          <w:rFonts w:ascii="Arial" w:hAnsi="Arial" w:cs="Arial"/>
          <w:color w:val="808080" w:themeColor="background1" w:themeShade="80"/>
          <w:sz w:val="22"/>
          <w:szCs w:val="22"/>
          <w:lang w:val="en-GB"/>
        </w:rPr>
        <w:t>.</w:t>
      </w:r>
      <w:r w:rsidR="00FD0B1A" w:rsidRPr="00AC1E52">
        <w:rPr>
          <w:rFonts w:ascii="Arial" w:hAnsi="Arial" w:cs="Arial"/>
          <w:color w:val="808080" w:themeColor="background1" w:themeShade="80"/>
          <w:sz w:val="22"/>
          <w:szCs w:val="22"/>
          <w:lang w:val="en-GB"/>
        </w:rPr>
        <w:t xml:space="preserve"> </w:t>
      </w:r>
      <w:r w:rsidR="007C21CF" w:rsidRPr="00AC1E52">
        <w:rPr>
          <w:rFonts w:ascii="Arial" w:hAnsi="Arial" w:cs="Arial"/>
          <w:color w:val="808080" w:themeColor="background1" w:themeShade="80"/>
          <w:sz w:val="22"/>
          <w:szCs w:val="22"/>
          <w:lang w:val="en-GB"/>
        </w:rPr>
        <w:t xml:space="preserve">If the application for Rehabilitation fails, the debtor can apply for Administration.  </w:t>
      </w:r>
      <w:r w:rsidR="0050392C" w:rsidRPr="00AC1E52">
        <w:rPr>
          <w:rFonts w:ascii="Arial" w:hAnsi="Arial" w:cs="Arial"/>
          <w:color w:val="808080" w:themeColor="background1" w:themeShade="80"/>
          <w:sz w:val="22"/>
          <w:szCs w:val="22"/>
          <w:lang w:val="en-GB"/>
        </w:rPr>
        <w:t>The company is required to bring an application to court, submitting the rehabilitation plan and nominating the proposed rehabilitation</w:t>
      </w:r>
      <w:r w:rsidR="007C21CF" w:rsidRPr="00AC1E52">
        <w:rPr>
          <w:rFonts w:ascii="Arial" w:hAnsi="Arial" w:cs="Arial"/>
          <w:color w:val="808080" w:themeColor="background1" w:themeShade="80"/>
          <w:sz w:val="22"/>
          <w:szCs w:val="22"/>
          <w:lang w:val="en-GB"/>
        </w:rPr>
        <w:t xml:space="preserve"> </w:t>
      </w:r>
      <w:r w:rsidR="0050392C" w:rsidRPr="00AC1E52">
        <w:rPr>
          <w:rFonts w:ascii="Arial" w:hAnsi="Arial" w:cs="Arial"/>
          <w:color w:val="808080" w:themeColor="background1" w:themeShade="80"/>
          <w:sz w:val="22"/>
          <w:szCs w:val="22"/>
          <w:lang w:val="en-GB"/>
        </w:rPr>
        <w:t xml:space="preserve">nominee who is required to be a licensed insolvency practitioner.  </w:t>
      </w:r>
      <w:r w:rsidR="008266C8" w:rsidRPr="00AC1E52">
        <w:rPr>
          <w:rFonts w:ascii="Arial" w:hAnsi="Arial" w:cs="Arial"/>
          <w:color w:val="808080" w:themeColor="background1" w:themeShade="80"/>
          <w:sz w:val="22"/>
          <w:szCs w:val="22"/>
          <w:lang w:val="en-GB"/>
        </w:rPr>
        <w:t>When the company brings an application, the Nominee must confirm that there is a prospect of the plan being approved by creditors and that there is a good prospect of the plan being successful</w:t>
      </w:r>
      <w:r w:rsidR="00C701E4" w:rsidRPr="00AC1E52">
        <w:rPr>
          <w:rFonts w:ascii="Arial" w:hAnsi="Arial" w:cs="Arial"/>
          <w:color w:val="808080" w:themeColor="background1" w:themeShade="80"/>
          <w:sz w:val="22"/>
          <w:szCs w:val="22"/>
          <w:lang w:val="en-GB"/>
        </w:rPr>
        <w:t xml:space="preserve">.  </w:t>
      </w:r>
    </w:p>
    <w:p w14:paraId="4C97C56F" w14:textId="77777777" w:rsidR="00C701E4" w:rsidRPr="00AC1E52" w:rsidRDefault="00C701E4" w:rsidP="00240B2E">
      <w:pPr>
        <w:spacing w:line="276" w:lineRule="auto"/>
        <w:jc w:val="both"/>
        <w:rPr>
          <w:rFonts w:ascii="Arial" w:hAnsi="Arial" w:cs="Arial"/>
          <w:color w:val="808080" w:themeColor="background1" w:themeShade="80"/>
          <w:sz w:val="22"/>
          <w:szCs w:val="22"/>
          <w:lang w:val="en-GB"/>
        </w:rPr>
      </w:pPr>
    </w:p>
    <w:p w14:paraId="004A503E" w14:textId="0A6FF2F2" w:rsidR="00C701E4" w:rsidRPr="00AC1E52" w:rsidRDefault="00C701E4" w:rsidP="00240B2E">
      <w:pPr>
        <w:spacing w:line="276" w:lineRule="auto"/>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For the plan to be approved three quarters in value of the creditors, with admitted claims, must approve the plan.  Any creditor who believes that they will be prejudice</w:t>
      </w:r>
      <w:r w:rsidR="00121B27" w:rsidRPr="00AC1E52">
        <w:rPr>
          <w:rFonts w:ascii="Arial" w:hAnsi="Arial" w:cs="Arial"/>
          <w:color w:val="808080" w:themeColor="background1" w:themeShade="80"/>
          <w:sz w:val="22"/>
          <w:szCs w:val="22"/>
          <w:lang w:val="en-GB"/>
        </w:rPr>
        <w:t>d</w:t>
      </w:r>
      <w:r w:rsidRPr="00AC1E52">
        <w:rPr>
          <w:rFonts w:ascii="Arial" w:hAnsi="Arial" w:cs="Arial"/>
          <w:color w:val="808080" w:themeColor="background1" w:themeShade="80"/>
          <w:sz w:val="22"/>
          <w:szCs w:val="22"/>
          <w:lang w:val="en-GB"/>
        </w:rPr>
        <w:t xml:space="preserve"> by the plan must file an objection to court within a specified </w:t>
      </w:r>
      <w:proofErr w:type="gramStart"/>
      <w:r w:rsidRPr="00AC1E52">
        <w:rPr>
          <w:rFonts w:ascii="Arial" w:hAnsi="Arial" w:cs="Arial"/>
          <w:color w:val="808080" w:themeColor="background1" w:themeShade="80"/>
          <w:sz w:val="22"/>
          <w:szCs w:val="22"/>
          <w:lang w:val="en-GB"/>
        </w:rPr>
        <w:t>period of time</w:t>
      </w:r>
      <w:proofErr w:type="gramEnd"/>
      <w:r w:rsidRPr="00AC1E52">
        <w:rPr>
          <w:rFonts w:ascii="Arial" w:hAnsi="Arial" w:cs="Arial"/>
          <w:color w:val="808080" w:themeColor="background1" w:themeShade="80"/>
          <w:sz w:val="22"/>
          <w:szCs w:val="22"/>
          <w:lang w:val="en-GB"/>
        </w:rPr>
        <w:t xml:space="preserve">.  </w:t>
      </w:r>
    </w:p>
    <w:p w14:paraId="6C14B015" w14:textId="77777777" w:rsidR="00C701E4" w:rsidRPr="00AC1E52" w:rsidRDefault="00C701E4" w:rsidP="00240B2E">
      <w:pPr>
        <w:spacing w:line="276" w:lineRule="auto"/>
        <w:jc w:val="both"/>
        <w:rPr>
          <w:rFonts w:ascii="Arial" w:hAnsi="Arial" w:cs="Arial"/>
          <w:color w:val="808080" w:themeColor="background1" w:themeShade="80"/>
          <w:sz w:val="22"/>
          <w:szCs w:val="22"/>
          <w:lang w:val="en-GB"/>
        </w:rPr>
      </w:pPr>
    </w:p>
    <w:p w14:paraId="468B6B93" w14:textId="5723E923" w:rsidR="00C701E4" w:rsidRPr="00AC1E52" w:rsidRDefault="006E733E" w:rsidP="00240B2E">
      <w:pPr>
        <w:spacing w:line="276" w:lineRule="auto"/>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Action that creditors can take is either to submit a claim and approve the plan when there is a possibility of success or not to submit a claim and not be part of the plan or to reject the plan.  If Rehabilitation fails, the company will have to apply for Administration.  </w:t>
      </w:r>
      <w:r w:rsidR="00F7575B" w:rsidRPr="00AC1E52">
        <w:rPr>
          <w:rFonts w:ascii="Arial" w:hAnsi="Arial" w:cs="Arial"/>
          <w:color w:val="808080" w:themeColor="background1" w:themeShade="80"/>
          <w:sz w:val="22"/>
          <w:szCs w:val="22"/>
          <w:lang w:val="en-GB"/>
        </w:rPr>
        <w:t xml:space="preserve">A receiver can be appointed by creditors subject to terms of a security agreement.  The administrative receiver will however be the agent of the company.  The receiver has the powers to sell assets of the </w:t>
      </w:r>
      <w:r w:rsidR="00F7575B" w:rsidRPr="00AC1E52">
        <w:rPr>
          <w:rFonts w:ascii="Arial" w:hAnsi="Arial" w:cs="Arial"/>
          <w:color w:val="808080" w:themeColor="background1" w:themeShade="80"/>
          <w:sz w:val="22"/>
          <w:szCs w:val="22"/>
          <w:lang w:val="en-GB"/>
        </w:rPr>
        <w:lastRenderedPageBreak/>
        <w:t xml:space="preserve">company to pay towards creditors’ claims.  The DIFC Insolvency Law makes provision for the appointment of receivers and administrative receivers.  </w:t>
      </w:r>
      <w:r w:rsidRPr="00AC1E52">
        <w:rPr>
          <w:rFonts w:ascii="Arial" w:hAnsi="Arial" w:cs="Arial"/>
          <w:color w:val="808080" w:themeColor="background1" w:themeShade="80"/>
          <w:sz w:val="22"/>
          <w:szCs w:val="22"/>
          <w:lang w:val="en-GB"/>
        </w:rPr>
        <w:t xml:space="preserve"> </w:t>
      </w:r>
    </w:p>
    <w:p w14:paraId="00A336F1" w14:textId="03D05159" w:rsidR="008658A9" w:rsidRPr="00AC1E52" w:rsidRDefault="008658A9" w:rsidP="00240B2E">
      <w:pPr>
        <w:spacing w:line="276" w:lineRule="auto"/>
        <w:jc w:val="both"/>
        <w:rPr>
          <w:rFonts w:ascii="Arial" w:hAnsi="Arial" w:cs="Arial"/>
          <w:color w:val="808080" w:themeColor="background1" w:themeShade="80"/>
          <w:sz w:val="22"/>
          <w:szCs w:val="22"/>
          <w:lang w:val="en-GB"/>
        </w:rPr>
      </w:pPr>
    </w:p>
    <w:p w14:paraId="0C99CAB0" w14:textId="6D7E9E4D" w:rsidR="008658A9" w:rsidRPr="00AC1E52" w:rsidRDefault="008658A9" w:rsidP="00240B2E">
      <w:pPr>
        <w:spacing w:line="276" w:lineRule="auto"/>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Steps to be taken with the winding up of a company would be for a liquidator to be appointed to realise all the assets of the company and to distribute the proceedings obtained from the sale to the creditors as required by law.  The liquidator has a wide range of powers to do what ever is necessary for the winding up of the company’s affairs and distribute its assets.  The liquidator </w:t>
      </w:r>
      <w:r w:rsidR="0034008C" w:rsidRPr="00AC1E52">
        <w:rPr>
          <w:rFonts w:ascii="Arial" w:hAnsi="Arial" w:cs="Arial"/>
          <w:color w:val="808080" w:themeColor="background1" w:themeShade="80"/>
          <w:sz w:val="22"/>
          <w:szCs w:val="22"/>
          <w:lang w:val="en-GB"/>
        </w:rPr>
        <w:t xml:space="preserve">my request claims from the creditors and pay them in terms of </w:t>
      </w:r>
      <w:r w:rsidRPr="00AC1E52">
        <w:rPr>
          <w:rFonts w:ascii="Arial" w:hAnsi="Arial" w:cs="Arial"/>
          <w:color w:val="808080" w:themeColor="background1" w:themeShade="80"/>
          <w:sz w:val="22"/>
          <w:szCs w:val="22"/>
          <w:lang w:val="en-GB"/>
        </w:rPr>
        <w:t>prove</w:t>
      </w:r>
      <w:r w:rsidR="0034008C" w:rsidRPr="00AC1E52">
        <w:rPr>
          <w:rFonts w:ascii="Arial" w:hAnsi="Arial" w:cs="Arial"/>
          <w:color w:val="808080" w:themeColor="background1" w:themeShade="80"/>
          <w:sz w:val="22"/>
          <w:szCs w:val="22"/>
          <w:lang w:val="en-GB"/>
        </w:rPr>
        <w:t>n</w:t>
      </w:r>
      <w:r w:rsidRPr="00AC1E52">
        <w:rPr>
          <w:rFonts w:ascii="Arial" w:hAnsi="Arial" w:cs="Arial"/>
          <w:color w:val="808080" w:themeColor="background1" w:themeShade="80"/>
          <w:sz w:val="22"/>
          <w:szCs w:val="22"/>
          <w:lang w:val="en-GB"/>
        </w:rPr>
        <w:t xml:space="preserve"> claims and rank</w:t>
      </w:r>
      <w:r w:rsidR="0034008C" w:rsidRPr="00AC1E52">
        <w:rPr>
          <w:rFonts w:ascii="Arial" w:hAnsi="Arial" w:cs="Arial"/>
          <w:color w:val="808080" w:themeColor="background1" w:themeShade="80"/>
          <w:sz w:val="22"/>
          <w:szCs w:val="22"/>
          <w:lang w:val="en-GB"/>
        </w:rPr>
        <w:t xml:space="preserve">.  </w:t>
      </w:r>
    </w:p>
    <w:p w14:paraId="69C69FE8" w14:textId="77777777" w:rsidR="0034008C" w:rsidRPr="00AC1E52" w:rsidRDefault="0034008C" w:rsidP="00240B2E">
      <w:pPr>
        <w:spacing w:line="276" w:lineRule="auto"/>
        <w:jc w:val="both"/>
        <w:rPr>
          <w:rFonts w:ascii="Arial" w:hAnsi="Arial" w:cs="Arial"/>
          <w:color w:val="808080" w:themeColor="background1" w:themeShade="80"/>
          <w:sz w:val="22"/>
          <w:szCs w:val="22"/>
          <w:lang w:val="en-GB"/>
        </w:rPr>
      </w:pPr>
    </w:p>
    <w:p w14:paraId="61946C7D" w14:textId="2E6D1BD9" w:rsidR="0034008C" w:rsidRPr="00AC1E52" w:rsidRDefault="0034008C" w:rsidP="00240B2E">
      <w:pPr>
        <w:spacing w:line="276" w:lineRule="auto"/>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The process in adopting creditors’ claims is for the creditor to submit a claim for the amount in writing to the liquidator.  This will be the creditors prove of debt.  Apart from submitting the claim in writing additional supporting documentation or information must be provided to verify the claim.  The creditor can prove a future debt </w:t>
      </w:r>
      <w:r w:rsidR="00121B27" w:rsidRPr="00AC1E52">
        <w:rPr>
          <w:rFonts w:ascii="Arial" w:hAnsi="Arial" w:cs="Arial"/>
          <w:color w:val="808080" w:themeColor="background1" w:themeShade="80"/>
          <w:sz w:val="22"/>
          <w:szCs w:val="22"/>
          <w:lang w:val="en-GB"/>
        </w:rPr>
        <w:t>in terms of regulation 6.29.</w:t>
      </w:r>
    </w:p>
    <w:p w14:paraId="2843924D" w14:textId="77777777" w:rsidR="00121B27" w:rsidRPr="00AC1E52" w:rsidRDefault="00121B27" w:rsidP="00240B2E">
      <w:pPr>
        <w:spacing w:line="276" w:lineRule="auto"/>
        <w:jc w:val="both"/>
        <w:rPr>
          <w:rFonts w:ascii="Arial" w:hAnsi="Arial" w:cs="Arial"/>
          <w:color w:val="808080" w:themeColor="background1" w:themeShade="80"/>
          <w:sz w:val="22"/>
          <w:szCs w:val="22"/>
          <w:lang w:val="en-GB"/>
        </w:rPr>
      </w:pPr>
    </w:p>
    <w:p w14:paraId="7C869947" w14:textId="364C7250" w:rsidR="00121B27" w:rsidRPr="00AC1E52" w:rsidRDefault="00121B27" w:rsidP="00240B2E">
      <w:pPr>
        <w:spacing w:line="276" w:lineRule="auto"/>
        <w:jc w:val="both"/>
        <w:rPr>
          <w:rFonts w:ascii="Arial" w:hAnsi="Arial" w:cs="Arial"/>
          <w:color w:val="808080" w:themeColor="background1" w:themeShade="80"/>
          <w:sz w:val="22"/>
          <w:szCs w:val="22"/>
          <w:lang w:val="en-GB"/>
        </w:rPr>
      </w:pPr>
      <w:r w:rsidRPr="00AC1E52">
        <w:rPr>
          <w:rFonts w:ascii="Arial" w:hAnsi="Arial" w:cs="Arial"/>
          <w:color w:val="808080" w:themeColor="background1" w:themeShade="80"/>
          <w:sz w:val="22"/>
          <w:szCs w:val="22"/>
          <w:lang w:val="en-GB"/>
        </w:rPr>
        <w:t xml:space="preserve">When the liquidator has sufficient </w:t>
      </w:r>
      <w:r w:rsidR="00873085" w:rsidRPr="00AC1E52">
        <w:rPr>
          <w:rFonts w:ascii="Arial" w:hAnsi="Arial" w:cs="Arial"/>
          <w:color w:val="808080" w:themeColor="background1" w:themeShade="80"/>
          <w:sz w:val="22"/>
          <w:szCs w:val="22"/>
          <w:lang w:val="en-GB"/>
        </w:rPr>
        <w:t>funds,</w:t>
      </w:r>
      <w:r w:rsidRPr="00AC1E52">
        <w:rPr>
          <w:rFonts w:ascii="Arial" w:hAnsi="Arial" w:cs="Arial"/>
          <w:color w:val="808080" w:themeColor="background1" w:themeShade="80"/>
          <w:sz w:val="22"/>
          <w:szCs w:val="22"/>
          <w:lang w:val="en-GB"/>
        </w:rPr>
        <w:t xml:space="preserve"> he may declare a dividend and distribute the dividend among the creditors.  If a creditor did not prove its claim by providing the </w:t>
      </w:r>
      <w:r w:rsidR="00873085" w:rsidRPr="00AC1E52">
        <w:rPr>
          <w:rFonts w:ascii="Arial" w:hAnsi="Arial" w:cs="Arial"/>
          <w:color w:val="808080" w:themeColor="background1" w:themeShade="80"/>
          <w:sz w:val="22"/>
          <w:szCs w:val="22"/>
          <w:lang w:val="en-GB"/>
        </w:rPr>
        <w:t>necessary,</w:t>
      </w:r>
      <w:r w:rsidRPr="00AC1E52">
        <w:rPr>
          <w:rFonts w:ascii="Arial" w:hAnsi="Arial" w:cs="Arial"/>
          <w:color w:val="808080" w:themeColor="background1" w:themeShade="80"/>
          <w:sz w:val="22"/>
          <w:szCs w:val="22"/>
          <w:lang w:val="en-GB"/>
        </w:rPr>
        <w:t xml:space="preserve"> prove to the liquidator can not share in the dividend unless there are funds available after all claims have been satisfied.  Once the liquidator has done everything necessary to wind up the company’s affairs</w:t>
      </w:r>
      <w:r w:rsidR="00873085" w:rsidRPr="00AC1E52">
        <w:rPr>
          <w:rFonts w:ascii="Arial" w:hAnsi="Arial" w:cs="Arial"/>
          <w:color w:val="808080" w:themeColor="background1" w:themeShade="80"/>
          <w:sz w:val="22"/>
          <w:szCs w:val="22"/>
          <w:lang w:val="en-GB"/>
        </w:rPr>
        <w:t xml:space="preserve">, distributed all the proceeds may them seek to have the company dissolved whereby the company’s legal existence is brought to a finality.  </w:t>
      </w:r>
    </w:p>
    <w:p w14:paraId="3900128E" w14:textId="77777777" w:rsidR="008266C8" w:rsidRDefault="008266C8" w:rsidP="00240B2E">
      <w:pPr>
        <w:spacing w:line="276" w:lineRule="auto"/>
        <w:jc w:val="both"/>
        <w:rPr>
          <w:rFonts w:ascii="Avenir Next" w:hAnsi="Avenir Next" w:cs="Arial"/>
          <w:color w:val="FF0000"/>
          <w:sz w:val="22"/>
          <w:szCs w:val="22"/>
          <w:lang w:val="en-GB"/>
        </w:rPr>
      </w:pPr>
    </w:p>
    <w:p w14:paraId="025A50E2" w14:textId="77777777" w:rsidR="003040E4" w:rsidRPr="003040E4" w:rsidRDefault="003040E4" w:rsidP="00240B2E">
      <w:pPr>
        <w:spacing w:line="276" w:lineRule="auto"/>
        <w:jc w:val="both"/>
        <w:rPr>
          <w:rFonts w:ascii="Avenir Next" w:hAnsi="Avenir Next" w:cs="Arial"/>
          <w:color w:val="FF0000"/>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9ACC" w14:textId="77777777" w:rsidR="00FF0B6F" w:rsidRDefault="00FF0B6F" w:rsidP="00241B44">
      <w:r>
        <w:separator/>
      </w:r>
    </w:p>
  </w:endnote>
  <w:endnote w:type="continuationSeparator" w:id="0">
    <w:p w14:paraId="2AC40A20" w14:textId="77777777" w:rsidR="00FF0B6F" w:rsidRDefault="00FF0B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2E885D9D" w:rsidR="00241FA3" w:rsidRPr="00F41DA5" w:rsidRDefault="00AC1E52" w:rsidP="009B4976">
    <w:pPr>
      <w:pStyle w:val="Footer"/>
      <w:ind w:right="360"/>
      <w:rPr>
        <w:rFonts w:ascii="Avenir Next" w:hAnsi="Avenir Next" w:cs="Arial"/>
        <w:sz w:val="22"/>
        <w:szCs w:val="22"/>
        <w:lang w:val="en-GB"/>
      </w:rPr>
    </w:pPr>
    <w:r>
      <w:rPr>
        <w:rFonts w:ascii="Avenir Next" w:hAnsi="Avenir Next" w:cs="Arial"/>
        <w:sz w:val="22"/>
        <w:szCs w:val="22"/>
        <w:lang w:val="en-GB"/>
      </w:rPr>
      <w:t>202223</w:t>
    </w:r>
    <w:r w:rsidR="006E2B71">
      <w:rPr>
        <w:rFonts w:ascii="Avenir Next" w:hAnsi="Avenir Next" w:cs="Arial"/>
        <w:sz w:val="22"/>
        <w:szCs w:val="22"/>
        <w:lang w:val="en-GB"/>
      </w:rPr>
      <w:t>-861</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E6F6" w14:textId="77777777" w:rsidR="00FF0B6F" w:rsidRDefault="00FF0B6F" w:rsidP="00241B44">
      <w:r>
        <w:separator/>
      </w:r>
    </w:p>
  </w:footnote>
  <w:footnote w:type="continuationSeparator" w:id="0">
    <w:p w14:paraId="115495BD" w14:textId="77777777" w:rsidR="00FF0B6F" w:rsidRDefault="00FF0B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F935CF"/>
    <w:multiLevelType w:val="hybridMultilevel"/>
    <w:tmpl w:val="056417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3667EC"/>
    <w:multiLevelType w:val="hybridMultilevel"/>
    <w:tmpl w:val="1E1A4C6A"/>
    <w:lvl w:ilvl="0" w:tplc="FD262896">
      <w:start w:val="1"/>
      <w:numFmt w:val="lowerLetter"/>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A92CEB"/>
    <w:multiLevelType w:val="hybridMultilevel"/>
    <w:tmpl w:val="B9FC868C"/>
    <w:lvl w:ilvl="0" w:tplc="DDC6A7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8771221">
    <w:abstractNumId w:val="30"/>
  </w:num>
  <w:num w:numId="2" w16cid:durableId="1840734244">
    <w:abstractNumId w:val="15"/>
  </w:num>
  <w:num w:numId="3" w16cid:durableId="1421290999">
    <w:abstractNumId w:val="33"/>
  </w:num>
  <w:num w:numId="4" w16cid:durableId="785656434">
    <w:abstractNumId w:val="0"/>
  </w:num>
  <w:num w:numId="5" w16cid:durableId="1579056094">
    <w:abstractNumId w:val="24"/>
  </w:num>
  <w:num w:numId="6" w16cid:durableId="772214582">
    <w:abstractNumId w:val="9"/>
  </w:num>
  <w:num w:numId="7" w16cid:durableId="1377584950">
    <w:abstractNumId w:val="6"/>
  </w:num>
  <w:num w:numId="8" w16cid:durableId="173225727">
    <w:abstractNumId w:val="13"/>
  </w:num>
  <w:num w:numId="9" w16cid:durableId="2078941797">
    <w:abstractNumId w:val="21"/>
  </w:num>
  <w:num w:numId="10" w16cid:durableId="815074823">
    <w:abstractNumId w:val="4"/>
  </w:num>
  <w:num w:numId="11" w16cid:durableId="4070730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691834">
    <w:abstractNumId w:val="5"/>
  </w:num>
  <w:num w:numId="13" w16cid:durableId="1486703733">
    <w:abstractNumId w:val="18"/>
  </w:num>
  <w:num w:numId="14" w16cid:durableId="2014723033">
    <w:abstractNumId w:val="34"/>
  </w:num>
  <w:num w:numId="15" w16cid:durableId="108017952">
    <w:abstractNumId w:val="32"/>
  </w:num>
  <w:num w:numId="16" w16cid:durableId="1564219197">
    <w:abstractNumId w:val="7"/>
  </w:num>
  <w:num w:numId="17" w16cid:durableId="536357202">
    <w:abstractNumId w:val="19"/>
  </w:num>
  <w:num w:numId="18" w16cid:durableId="287202430">
    <w:abstractNumId w:val="27"/>
  </w:num>
  <w:num w:numId="19" w16cid:durableId="1770928650">
    <w:abstractNumId w:val="8"/>
  </w:num>
  <w:num w:numId="20" w16cid:durableId="1744138418">
    <w:abstractNumId w:val="17"/>
  </w:num>
  <w:num w:numId="21" w16cid:durableId="781152390">
    <w:abstractNumId w:val="22"/>
  </w:num>
  <w:num w:numId="22" w16cid:durableId="1337464801">
    <w:abstractNumId w:val="26"/>
  </w:num>
  <w:num w:numId="23" w16cid:durableId="1399128295">
    <w:abstractNumId w:val="25"/>
  </w:num>
  <w:num w:numId="24" w16cid:durableId="490173218">
    <w:abstractNumId w:val="14"/>
  </w:num>
  <w:num w:numId="25" w16cid:durableId="512962238">
    <w:abstractNumId w:val="1"/>
  </w:num>
  <w:num w:numId="26" w16cid:durableId="639574964">
    <w:abstractNumId w:val="2"/>
  </w:num>
  <w:num w:numId="27" w16cid:durableId="897129733">
    <w:abstractNumId w:val="23"/>
  </w:num>
  <w:num w:numId="28" w16cid:durableId="189413207">
    <w:abstractNumId w:val="20"/>
  </w:num>
  <w:num w:numId="29" w16cid:durableId="1158568520">
    <w:abstractNumId w:val="16"/>
  </w:num>
  <w:num w:numId="30" w16cid:durableId="250117202">
    <w:abstractNumId w:val="3"/>
  </w:num>
  <w:num w:numId="31" w16cid:durableId="1388256758">
    <w:abstractNumId w:val="29"/>
  </w:num>
  <w:num w:numId="32" w16cid:durableId="302078280">
    <w:abstractNumId w:val="31"/>
  </w:num>
  <w:num w:numId="33" w16cid:durableId="1126389310">
    <w:abstractNumId w:val="12"/>
  </w:num>
  <w:num w:numId="34" w16cid:durableId="951206962">
    <w:abstractNumId w:val="10"/>
  </w:num>
  <w:num w:numId="35" w16cid:durableId="151094380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5EB"/>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0338"/>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0FB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0700"/>
    <w:rsid w:val="000E4841"/>
    <w:rsid w:val="000E4FA3"/>
    <w:rsid w:val="000E5FE2"/>
    <w:rsid w:val="000E6437"/>
    <w:rsid w:val="000F07AE"/>
    <w:rsid w:val="000F1677"/>
    <w:rsid w:val="000F1EF3"/>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1B27"/>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6586"/>
    <w:rsid w:val="002476C0"/>
    <w:rsid w:val="00250DC9"/>
    <w:rsid w:val="00251433"/>
    <w:rsid w:val="002516D6"/>
    <w:rsid w:val="00251E6D"/>
    <w:rsid w:val="0025208A"/>
    <w:rsid w:val="00252CDB"/>
    <w:rsid w:val="002536A2"/>
    <w:rsid w:val="0025386E"/>
    <w:rsid w:val="00253D0C"/>
    <w:rsid w:val="00254E10"/>
    <w:rsid w:val="00255E92"/>
    <w:rsid w:val="00256E1E"/>
    <w:rsid w:val="002638B0"/>
    <w:rsid w:val="002656AE"/>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A6CD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40E4"/>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1BEB"/>
    <w:rsid w:val="003323A9"/>
    <w:rsid w:val="00334648"/>
    <w:rsid w:val="00335B16"/>
    <w:rsid w:val="0033768C"/>
    <w:rsid w:val="00337938"/>
    <w:rsid w:val="0034008C"/>
    <w:rsid w:val="00340769"/>
    <w:rsid w:val="00341AA6"/>
    <w:rsid w:val="00343808"/>
    <w:rsid w:val="00351246"/>
    <w:rsid w:val="00361A0A"/>
    <w:rsid w:val="0036358E"/>
    <w:rsid w:val="00364369"/>
    <w:rsid w:val="0036458E"/>
    <w:rsid w:val="00364836"/>
    <w:rsid w:val="0036565C"/>
    <w:rsid w:val="0036625E"/>
    <w:rsid w:val="00366ACE"/>
    <w:rsid w:val="003703F4"/>
    <w:rsid w:val="0037359E"/>
    <w:rsid w:val="0037465A"/>
    <w:rsid w:val="0037513E"/>
    <w:rsid w:val="0037646D"/>
    <w:rsid w:val="00376639"/>
    <w:rsid w:val="00376CEC"/>
    <w:rsid w:val="0037774E"/>
    <w:rsid w:val="003777BF"/>
    <w:rsid w:val="00381819"/>
    <w:rsid w:val="00381BA3"/>
    <w:rsid w:val="00382C98"/>
    <w:rsid w:val="0038533C"/>
    <w:rsid w:val="00385BC5"/>
    <w:rsid w:val="00386568"/>
    <w:rsid w:val="00386CA0"/>
    <w:rsid w:val="003908E2"/>
    <w:rsid w:val="00390B57"/>
    <w:rsid w:val="00392C02"/>
    <w:rsid w:val="00392C97"/>
    <w:rsid w:val="0039314F"/>
    <w:rsid w:val="00394555"/>
    <w:rsid w:val="003948D5"/>
    <w:rsid w:val="00396821"/>
    <w:rsid w:val="00397D3A"/>
    <w:rsid w:val="003A051E"/>
    <w:rsid w:val="003A0927"/>
    <w:rsid w:val="003A16BA"/>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1DD1"/>
    <w:rsid w:val="00442173"/>
    <w:rsid w:val="00442FF4"/>
    <w:rsid w:val="00443EDD"/>
    <w:rsid w:val="00444284"/>
    <w:rsid w:val="00444FA0"/>
    <w:rsid w:val="00445CE6"/>
    <w:rsid w:val="00450A62"/>
    <w:rsid w:val="004534C2"/>
    <w:rsid w:val="00454129"/>
    <w:rsid w:val="0045446F"/>
    <w:rsid w:val="00454E2B"/>
    <w:rsid w:val="00455321"/>
    <w:rsid w:val="0045550B"/>
    <w:rsid w:val="0045683E"/>
    <w:rsid w:val="00457178"/>
    <w:rsid w:val="004601A2"/>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BAB"/>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4B36"/>
    <w:rsid w:val="004D52A8"/>
    <w:rsid w:val="004D6218"/>
    <w:rsid w:val="004D62EC"/>
    <w:rsid w:val="004D64F9"/>
    <w:rsid w:val="004D7EE2"/>
    <w:rsid w:val="004E185D"/>
    <w:rsid w:val="004E3A6B"/>
    <w:rsid w:val="004E408D"/>
    <w:rsid w:val="004E4ADF"/>
    <w:rsid w:val="004E622C"/>
    <w:rsid w:val="004F5FDF"/>
    <w:rsid w:val="00502C57"/>
    <w:rsid w:val="00503068"/>
    <w:rsid w:val="0050392C"/>
    <w:rsid w:val="00504765"/>
    <w:rsid w:val="005054A9"/>
    <w:rsid w:val="00506B49"/>
    <w:rsid w:val="00515C35"/>
    <w:rsid w:val="005177FE"/>
    <w:rsid w:val="0052263B"/>
    <w:rsid w:val="005235A0"/>
    <w:rsid w:val="00524728"/>
    <w:rsid w:val="005251B8"/>
    <w:rsid w:val="00531DE4"/>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5C96"/>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1FC7"/>
    <w:rsid w:val="00625AF6"/>
    <w:rsid w:val="00626834"/>
    <w:rsid w:val="00626ADE"/>
    <w:rsid w:val="00627883"/>
    <w:rsid w:val="00627CC9"/>
    <w:rsid w:val="00627E7B"/>
    <w:rsid w:val="006302DC"/>
    <w:rsid w:val="00630542"/>
    <w:rsid w:val="0063179E"/>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2CA"/>
    <w:rsid w:val="006C7344"/>
    <w:rsid w:val="006D2BE7"/>
    <w:rsid w:val="006D6BD5"/>
    <w:rsid w:val="006D7935"/>
    <w:rsid w:val="006E21C4"/>
    <w:rsid w:val="006E2B71"/>
    <w:rsid w:val="006E480B"/>
    <w:rsid w:val="006E481A"/>
    <w:rsid w:val="006E5298"/>
    <w:rsid w:val="006E733E"/>
    <w:rsid w:val="006F237F"/>
    <w:rsid w:val="006F400A"/>
    <w:rsid w:val="006F41CC"/>
    <w:rsid w:val="006F47B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69E2"/>
    <w:rsid w:val="00747162"/>
    <w:rsid w:val="007537B8"/>
    <w:rsid w:val="00754881"/>
    <w:rsid w:val="00754BBC"/>
    <w:rsid w:val="007603F5"/>
    <w:rsid w:val="00764DB0"/>
    <w:rsid w:val="00765AE9"/>
    <w:rsid w:val="0076764D"/>
    <w:rsid w:val="007677DE"/>
    <w:rsid w:val="0077498C"/>
    <w:rsid w:val="007806F8"/>
    <w:rsid w:val="007809BC"/>
    <w:rsid w:val="00781A44"/>
    <w:rsid w:val="00784128"/>
    <w:rsid w:val="00785FE5"/>
    <w:rsid w:val="00786E84"/>
    <w:rsid w:val="00787A23"/>
    <w:rsid w:val="00787BCC"/>
    <w:rsid w:val="00793173"/>
    <w:rsid w:val="0079455A"/>
    <w:rsid w:val="00794FB4"/>
    <w:rsid w:val="00796E9A"/>
    <w:rsid w:val="00796F12"/>
    <w:rsid w:val="007978EC"/>
    <w:rsid w:val="007A165B"/>
    <w:rsid w:val="007A18E4"/>
    <w:rsid w:val="007A1C65"/>
    <w:rsid w:val="007A2A33"/>
    <w:rsid w:val="007A65C9"/>
    <w:rsid w:val="007B067D"/>
    <w:rsid w:val="007B119E"/>
    <w:rsid w:val="007B1AC4"/>
    <w:rsid w:val="007B1B85"/>
    <w:rsid w:val="007B2612"/>
    <w:rsid w:val="007B3417"/>
    <w:rsid w:val="007B4B00"/>
    <w:rsid w:val="007B5538"/>
    <w:rsid w:val="007B5AFB"/>
    <w:rsid w:val="007B5C89"/>
    <w:rsid w:val="007B7E06"/>
    <w:rsid w:val="007B7FAB"/>
    <w:rsid w:val="007C1FCC"/>
    <w:rsid w:val="007C21CF"/>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66C8"/>
    <w:rsid w:val="008279C0"/>
    <w:rsid w:val="00830097"/>
    <w:rsid w:val="008307FE"/>
    <w:rsid w:val="00831DCC"/>
    <w:rsid w:val="00832377"/>
    <w:rsid w:val="00832877"/>
    <w:rsid w:val="008415BE"/>
    <w:rsid w:val="008447BE"/>
    <w:rsid w:val="00844879"/>
    <w:rsid w:val="00847CDA"/>
    <w:rsid w:val="00851B6A"/>
    <w:rsid w:val="00853BBA"/>
    <w:rsid w:val="008619A1"/>
    <w:rsid w:val="00861EFE"/>
    <w:rsid w:val="008658A9"/>
    <w:rsid w:val="0086705F"/>
    <w:rsid w:val="008672F4"/>
    <w:rsid w:val="00867701"/>
    <w:rsid w:val="00871993"/>
    <w:rsid w:val="008723F3"/>
    <w:rsid w:val="00873085"/>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48E8"/>
    <w:rsid w:val="00905A43"/>
    <w:rsid w:val="0091251C"/>
    <w:rsid w:val="00912C79"/>
    <w:rsid w:val="00913932"/>
    <w:rsid w:val="0091633B"/>
    <w:rsid w:val="0091693A"/>
    <w:rsid w:val="00917D18"/>
    <w:rsid w:val="00921B8C"/>
    <w:rsid w:val="00923476"/>
    <w:rsid w:val="00923EAD"/>
    <w:rsid w:val="00924D26"/>
    <w:rsid w:val="00930756"/>
    <w:rsid w:val="009309A0"/>
    <w:rsid w:val="009314AD"/>
    <w:rsid w:val="00940120"/>
    <w:rsid w:val="00942123"/>
    <w:rsid w:val="00945BCC"/>
    <w:rsid w:val="009466E4"/>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038"/>
    <w:rsid w:val="00983761"/>
    <w:rsid w:val="00985BF5"/>
    <w:rsid w:val="00986F41"/>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38DE"/>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8715A"/>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1E52"/>
    <w:rsid w:val="00AC37DC"/>
    <w:rsid w:val="00AC3839"/>
    <w:rsid w:val="00AC7082"/>
    <w:rsid w:val="00AC7550"/>
    <w:rsid w:val="00AD1D19"/>
    <w:rsid w:val="00AD4BE8"/>
    <w:rsid w:val="00AD6545"/>
    <w:rsid w:val="00AE1A12"/>
    <w:rsid w:val="00AE1DA9"/>
    <w:rsid w:val="00AE5EB6"/>
    <w:rsid w:val="00AE75C4"/>
    <w:rsid w:val="00AF02E5"/>
    <w:rsid w:val="00AF195B"/>
    <w:rsid w:val="00AF228E"/>
    <w:rsid w:val="00AF4CE5"/>
    <w:rsid w:val="00AF502B"/>
    <w:rsid w:val="00B01277"/>
    <w:rsid w:val="00B016A8"/>
    <w:rsid w:val="00B03A25"/>
    <w:rsid w:val="00B05601"/>
    <w:rsid w:val="00B12EE2"/>
    <w:rsid w:val="00B1461F"/>
    <w:rsid w:val="00B14819"/>
    <w:rsid w:val="00B15E2F"/>
    <w:rsid w:val="00B17AA9"/>
    <w:rsid w:val="00B208E4"/>
    <w:rsid w:val="00B21A23"/>
    <w:rsid w:val="00B21E8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5C9B"/>
    <w:rsid w:val="00BB7DFD"/>
    <w:rsid w:val="00BC24AD"/>
    <w:rsid w:val="00BC3221"/>
    <w:rsid w:val="00BC56F4"/>
    <w:rsid w:val="00BC5762"/>
    <w:rsid w:val="00BC6005"/>
    <w:rsid w:val="00BC72BF"/>
    <w:rsid w:val="00BD4A3D"/>
    <w:rsid w:val="00BD545E"/>
    <w:rsid w:val="00BD5C7A"/>
    <w:rsid w:val="00BD5C9E"/>
    <w:rsid w:val="00BE4005"/>
    <w:rsid w:val="00BE4EB6"/>
    <w:rsid w:val="00BE4FF3"/>
    <w:rsid w:val="00BE73D3"/>
    <w:rsid w:val="00BF2335"/>
    <w:rsid w:val="00BF35D6"/>
    <w:rsid w:val="00BF499E"/>
    <w:rsid w:val="00BF50F7"/>
    <w:rsid w:val="00BF6746"/>
    <w:rsid w:val="00C02F29"/>
    <w:rsid w:val="00C03ED0"/>
    <w:rsid w:val="00C06C31"/>
    <w:rsid w:val="00C100C3"/>
    <w:rsid w:val="00C14675"/>
    <w:rsid w:val="00C16A80"/>
    <w:rsid w:val="00C17718"/>
    <w:rsid w:val="00C20AFE"/>
    <w:rsid w:val="00C22A25"/>
    <w:rsid w:val="00C24907"/>
    <w:rsid w:val="00C24D9B"/>
    <w:rsid w:val="00C27B6A"/>
    <w:rsid w:val="00C3102F"/>
    <w:rsid w:val="00C336CB"/>
    <w:rsid w:val="00C35671"/>
    <w:rsid w:val="00C35B77"/>
    <w:rsid w:val="00C3600E"/>
    <w:rsid w:val="00C376EB"/>
    <w:rsid w:val="00C41B6B"/>
    <w:rsid w:val="00C434C3"/>
    <w:rsid w:val="00C45305"/>
    <w:rsid w:val="00C46A92"/>
    <w:rsid w:val="00C46EC1"/>
    <w:rsid w:val="00C478F7"/>
    <w:rsid w:val="00C52796"/>
    <w:rsid w:val="00C52A47"/>
    <w:rsid w:val="00C52B35"/>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1E4"/>
    <w:rsid w:val="00C7096D"/>
    <w:rsid w:val="00C7173F"/>
    <w:rsid w:val="00C72848"/>
    <w:rsid w:val="00C7736C"/>
    <w:rsid w:val="00C82D87"/>
    <w:rsid w:val="00C83640"/>
    <w:rsid w:val="00C83657"/>
    <w:rsid w:val="00C8712A"/>
    <w:rsid w:val="00C902C8"/>
    <w:rsid w:val="00C919D1"/>
    <w:rsid w:val="00C942AB"/>
    <w:rsid w:val="00C963D3"/>
    <w:rsid w:val="00CA254C"/>
    <w:rsid w:val="00CA49B1"/>
    <w:rsid w:val="00CA7539"/>
    <w:rsid w:val="00CA7B50"/>
    <w:rsid w:val="00CB1983"/>
    <w:rsid w:val="00CB2CBB"/>
    <w:rsid w:val="00CB6CCB"/>
    <w:rsid w:val="00CB7CAC"/>
    <w:rsid w:val="00CC1750"/>
    <w:rsid w:val="00CC4C50"/>
    <w:rsid w:val="00CC5335"/>
    <w:rsid w:val="00CC5451"/>
    <w:rsid w:val="00CC5BA4"/>
    <w:rsid w:val="00CC5C23"/>
    <w:rsid w:val="00CC6F73"/>
    <w:rsid w:val="00CD0650"/>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0C6"/>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5F03"/>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26F0"/>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34"/>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3F8D"/>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27AF"/>
    <w:rsid w:val="00E85922"/>
    <w:rsid w:val="00E8754B"/>
    <w:rsid w:val="00E90971"/>
    <w:rsid w:val="00E90991"/>
    <w:rsid w:val="00E909F0"/>
    <w:rsid w:val="00E90D47"/>
    <w:rsid w:val="00E93993"/>
    <w:rsid w:val="00E9426A"/>
    <w:rsid w:val="00E9451A"/>
    <w:rsid w:val="00E94BBA"/>
    <w:rsid w:val="00E950A7"/>
    <w:rsid w:val="00E9597C"/>
    <w:rsid w:val="00E96283"/>
    <w:rsid w:val="00EA06DA"/>
    <w:rsid w:val="00EA0913"/>
    <w:rsid w:val="00EA5B00"/>
    <w:rsid w:val="00EA6D87"/>
    <w:rsid w:val="00EB146B"/>
    <w:rsid w:val="00EB2A16"/>
    <w:rsid w:val="00EB31B0"/>
    <w:rsid w:val="00EB421B"/>
    <w:rsid w:val="00EB45AC"/>
    <w:rsid w:val="00EB77AD"/>
    <w:rsid w:val="00EC0689"/>
    <w:rsid w:val="00EC10DE"/>
    <w:rsid w:val="00EC18A5"/>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306"/>
    <w:rsid w:val="00EF0489"/>
    <w:rsid w:val="00EF090E"/>
    <w:rsid w:val="00EF119C"/>
    <w:rsid w:val="00EF17F4"/>
    <w:rsid w:val="00EF476F"/>
    <w:rsid w:val="00EF5572"/>
    <w:rsid w:val="00F00583"/>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575B"/>
    <w:rsid w:val="00F76CBA"/>
    <w:rsid w:val="00F77011"/>
    <w:rsid w:val="00F83DBA"/>
    <w:rsid w:val="00F8668C"/>
    <w:rsid w:val="00F90C34"/>
    <w:rsid w:val="00F93E2A"/>
    <w:rsid w:val="00F95410"/>
    <w:rsid w:val="00F97C5B"/>
    <w:rsid w:val="00FA0AC0"/>
    <w:rsid w:val="00FA3D50"/>
    <w:rsid w:val="00FA4B2A"/>
    <w:rsid w:val="00FA6E25"/>
    <w:rsid w:val="00FA7F45"/>
    <w:rsid w:val="00FB715C"/>
    <w:rsid w:val="00FB7FBD"/>
    <w:rsid w:val="00FC0C23"/>
    <w:rsid w:val="00FC374A"/>
    <w:rsid w:val="00FC54B7"/>
    <w:rsid w:val="00FC74C8"/>
    <w:rsid w:val="00FC7B47"/>
    <w:rsid w:val="00FD0131"/>
    <w:rsid w:val="00FD035C"/>
    <w:rsid w:val="00FD0423"/>
    <w:rsid w:val="00FD0B1A"/>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0B6F"/>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12</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Verster</cp:lastModifiedBy>
  <cp:revision>47</cp:revision>
  <cp:lastPrinted>2023-07-23T15:28:00Z</cp:lastPrinted>
  <dcterms:created xsi:type="dcterms:W3CDTF">2023-06-19T14:36:00Z</dcterms:created>
  <dcterms:modified xsi:type="dcterms:W3CDTF">2023-07-31T17:00:00Z</dcterms:modified>
</cp:coreProperties>
</file>