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proofErr w:type="gramStart"/>
      <w:r w:rsidR="00116B13" w:rsidRPr="005667A4">
        <w:rPr>
          <w:rFonts w:ascii="Avenir Next" w:hAnsi="Avenir Next" w:cs="Arial"/>
          <w:bCs/>
          <w:color w:val="767171" w:themeColor="background2" w:themeShade="80"/>
          <w:sz w:val="22"/>
          <w:szCs w:val="22"/>
          <w:lang w:val="en-GB"/>
        </w:rPr>
        <w:t>must be submitted</w:t>
      </w:r>
      <w:proofErr w:type="gramEnd"/>
      <w:r w:rsidR="00116B13" w:rsidRPr="005667A4">
        <w:rPr>
          <w:rFonts w:ascii="Avenir Next" w:hAnsi="Avenir Next" w:cs="Arial"/>
          <w:bCs/>
          <w:color w:val="767171" w:themeColor="background2" w:themeShade="80"/>
          <w:sz w:val="22"/>
          <w:szCs w:val="22"/>
          <w:lang w:val="en-GB"/>
        </w:rPr>
        <w:t xml:space="preserve">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In order to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lastRenderedPageBreak/>
        <w:t>1.</w:t>
      </w:r>
      <w:r w:rsidRPr="005667A4">
        <w:rPr>
          <w:rFonts w:ascii="Avenir Next" w:hAnsi="Avenir Next" w:cs="Arial"/>
          <w:sz w:val="22"/>
          <w:szCs w:val="22"/>
          <w:lang w:val="en-GB"/>
        </w:rPr>
        <w:tab/>
        <w:t xml:space="preserve">You must use this document for the answering of the assessment for this module. The answers to each question </w:t>
      </w:r>
      <w:proofErr w:type="gramStart"/>
      <w:r w:rsidRPr="005667A4">
        <w:rPr>
          <w:rFonts w:ascii="Avenir Next" w:hAnsi="Avenir Next" w:cs="Arial"/>
          <w:sz w:val="22"/>
          <w:szCs w:val="22"/>
          <w:lang w:val="en-GB"/>
        </w:rPr>
        <w:t>must be completed</w:t>
      </w:r>
      <w:proofErr w:type="gramEnd"/>
      <w:r w:rsidRPr="005667A4">
        <w:rPr>
          <w:rFonts w:ascii="Avenir Next" w:hAnsi="Avenir Next" w:cs="Arial"/>
          <w:sz w:val="22"/>
          <w:szCs w:val="22"/>
          <w:lang w:val="en-GB"/>
        </w:rPr>
        <w:t xml:space="preserve">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w:t>
      </w:r>
      <w:proofErr w:type="gramStart"/>
      <w:r w:rsidRPr="005667A4">
        <w:rPr>
          <w:rFonts w:ascii="Avenir Next" w:hAnsi="Avenir Next" w:cs="Arial"/>
          <w:sz w:val="22"/>
          <w:szCs w:val="22"/>
          <w:lang w:val="en-GB"/>
        </w:rPr>
        <w:t>must be submitted</w:t>
      </w:r>
      <w:proofErr w:type="gramEnd"/>
      <w:r w:rsidRPr="005667A4">
        <w:rPr>
          <w:rFonts w:ascii="Avenir Next" w:hAnsi="Avenir Next" w:cs="Arial"/>
          <w:sz w:val="22"/>
          <w:szCs w:val="22"/>
          <w:lang w:val="en-GB"/>
        </w:rPr>
        <w:t xml:space="preserve">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t>
      </w:r>
      <w:proofErr w:type="gramStart"/>
      <w:r w:rsidRPr="005667A4">
        <w:rPr>
          <w:rFonts w:ascii="Avenir Next" w:hAnsi="Avenir Next" w:cs="Arial"/>
          <w:sz w:val="22"/>
          <w:szCs w:val="22"/>
          <w:lang w:val="en-GB"/>
        </w:rPr>
        <w:t>will be returned</w:t>
      </w:r>
      <w:proofErr w:type="gramEnd"/>
      <w:r w:rsidRPr="005667A4">
        <w:rPr>
          <w:rFonts w:ascii="Avenir Next" w:hAnsi="Avenir Next" w:cs="Arial"/>
          <w:sz w:val="22"/>
          <w:szCs w:val="22"/>
          <w:lang w:val="en-GB"/>
        </w:rPr>
        <w:t xml:space="preserve">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w:t>
      </w:r>
      <w:proofErr w:type="gramStart"/>
      <w:r w:rsidRPr="005667A4">
        <w:rPr>
          <w:rFonts w:ascii="Avenir Next" w:hAnsi="Avenir Next" w:cs="Arial"/>
          <w:bCs/>
          <w:sz w:val="22"/>
          <w:szCs w:val="22"/>
          <w:lang w:val="en-GB"/>
        </w:rPr>
        <w:t>has been pre-populated</w:t>
      </w:r>
      <w:proofErr w:type="gramEnd"/>
      <w:r w:rsidRPr="005667A4">
        <w:rPr>
          <w:rFonts w:ascii="Avenir Next" w:hAnsi="Avenir Next" w:cs="Arial"/>
          <w:bCs/>
          <w:sz w:val="22"/>
          <w:szCs w:val="22"/>
          <w:lang w:val="en-GB"/>
        </w:rPr>
        <w:t xml:space="preserve"> for you, merely replace the words “</w:t>
      </w:r>
      <w:proofErr w:type="spellStart"/>
      <w:r w:rsidRPr="005667A4">
        <w:rPr>
          <w:rFonts w:ascii="Avenir Next" w:hAnsi="Avenir Next" w:cs="Arial"/>
          <w:bCs/>
          <w:sz w:val="22"/>
          <w:szCs w:val="22"/>
          <w:lang w:val="en-GB"/>
        </w:rPr>
        <w:t>student</w:t>
      </w:r>
      <w:r w:rsidR="003319BB" w:rsidRPr="005667A4">
        <w:rPr>
          <w:rFonts w:ascii="Avenir Next" w:hAnsi="Avenir Next" w:cs="Arial"/>
          <w:bCs/>
          <w:sz w:val="22"/>
          <w:szCs w:val="22"/>
          <w:lang w:val="en-GB"/>
        </w:rPr>
        <w:t>ID</w:t>
      </w:r>
      <w:proofErr w:type="spellEnd"/>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 xml:space="preserve">Assessments that do not comply with this instruction </w:t>
      </w:r>
      <w:proofErr w:type="gramStart"/>
      <w:r w:rsidRPr="005667A4">
        <w:rPr>
          <w:rFonts w:ascii="Avenir Next Demi Bold" w:hAnsi="Avenir Next Demi Bold" w:cs="Arial"/>
          <w:b/>
          <w:bCs/>
          <w:sz w:val="22"/>
          <w:szCs w:val="22"/>
          <w:lang w:val="en-GB"/>
        </w:rPr>
        <w:t>will be returned</w:t>
      </w:r>
      <w:proofErr w:type="gramEnd"/>
      <w:r w:rsidRPr="005667A4">
        <w:rPr>
          <w:rFonts w:ascii="Avenir Next Demi Bold" w:hAnsi="Avenir Next Demi Bold" w:cs="Arial"/>
          <w:b/>
          <w:bCs/>
          <w:sz w:val="22"/>
          <w:szCs w:val="22"/>
          <w:lang w:val="en-GB"/>
        </w:rPr>
        <w:t xml:space="preserve">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t>
      </w:r>
      <w:proofErr w:type="gramStart"/>
      <w:r w:rsidRPr="005667A4">
        <w:rPr>
          <w:rFonts w:ascii="Avenir Next" w:hAnsi="Avenir Next" w:cs="Arial"/>
          <w:sz w:val="22"/>
          <w:szCs w:val="22"/>
          <w:lang w:val="en-GB"/>
        </w:rPr>
        <w:t>will be allowed</w:t>
      </w:r>
      <w:proofErr w:type="gramEnd"/>
      <w:r w:rsidRPr="005667A4">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 xml:space="preserve">Please note that copying and pasting from the Guidance Text into your answer </w:t>
      </w:r>
      <w:proofErr w:type="gramStart"/>
      <w:r w:rsidRPr="005667A4">
        <w:rPr>
          <w:rFonts w:ascii="Avenir Next Demi Bold" w:hAnsi="Avenir Next Demi Bold" w:cs="Arial"/>
          <w:b/>
          <w:bCs/>
          <w:sz w:val="22"/>
          <w:szCs w:val="22"/>
          <w:lang w:val="en-GB"/>
        </w:rPr>
        <w:t>is prohibited</w:t>
      </w:r>
      <w:proofErr w:type="gramEnd"/>
      <w:r w:rsidRPr="005667A4">
        <w:rPr>
          <w:rFonts w:ascii="Avenir Next Demi Bold" w:hAnsi="Avenir Next Demi Bold" w:cs="Arial"/>
          <w:b/>
          <w:bCs/>
          <w:sz w:val="22"/>
          <w:szCs w:val="22"/>
          <w:lang w:val="en-GB"/>
        </w:rPr>
        <w:t xml:space="preserve">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No submissions </w:t>
      </w:r>
      <w:proofErr w:type="gramStart"/>
      <w:r w:rsidRPr="005667A4">
        <w:rPr>
          <w:rFonts w:ascii="Avenir Next" w:hAnsi="Avenir Next" w:cs="Arial"/>
          <w:sz w:val="22"/>
          <w:szCs w:val="22"/>
          <w:lang w:val="en-GB"/>
        </w:rPr>
        <w:t>can be made</w:t>
      </w:r>
      <w:proofErr w:type="gramEnd"/>
      <w:r w:rsidRPr="005667A4">
        <w:rPr>
          <w:rFonts w:ascii="Avenir Next" w:hAnsi="Avenir Next" w:cs="Arial"/>
          <w:sz w:val="22"/>
          <w:szCs w:val="22"/>
          <w:lang w:val="en-GB"/>
        </w:rPr>
        <w:t xml:space="preserv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proofErr w:type="gramStart"/>
      <w:r w:rsidR="00F21E06">
        <w:rPr>
          <w:rFonts w:ascii="Avenir Next Demi Bold" w:hAnsi="Avenir Next Demi Bold" w:cs="Arial"/>
          <w:b/>
          <w:bCs/>
          <w:sz w:val="22"/>
          <w:szCs w:val="22"/>
          <w:lang w:val="en-GB"/>
        </w:rPr>
        <w:t>9</w:t>
      </w:r>
      <w:proofErr w:type="gramEnd"/>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w:t>
      </w:r>
      <w:proofErr w:type="gramStart"/>
      <w:r w:rsidRPr="005667A4">
        <w:rPr>
          <w:rFonts w:ascii="Avenir Next" w:hAnsi="Avenir Next" w:cs="Arial"/>
          <w:sz w:val="22"/>
          <w:szCs w:val="22"/>
          <w:lang w:val="en-GB"/>
        </w:rPr>
        <w:t>are</w:t>
      </w:r>
      <w:proofErr w:type="gramEnd"/>
      <w:r w:rsidRPr="005667A4">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PargrafodaLista"/>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5667A4" w:rsidRDefault="0085012F" w:rsidP="0085012F">
      <w:pPr>
        <w:pStyle w:val="PargrafodaLista"/>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replaces Dutch international private law where it relates to insolvency.</w:t>
      </w:r>
    </w:p>
    <w:p w14:paraId="0BBC3BDE" w14:textId="1F42126E" w:rsidR="0085012F" w:rsidRPr="005667A4" w:rsidRDefault="006666A3" w:rsidP="006666A3">
      <w:pPr>
        <w:pStyle w:val="PargrafodaLista"/>
        <w:tabs>
          <w:tab w:val="left" w:pos="2055"/>
        </w:tabs>
        <w:ind w:left="426"/>
        <w:jc w:val="both"/>
        <w:rPr>
          <w:rFonts w:ascii="Avenir Next" w:hAnsi="Avenir Next" w:cs="Arial"/>
          <w:sz w:val="22"/>
          <w:szCs w:val="22"/>
        </w:rPr>
      </w:pPr>
      <w:r>
        <w:rPr>
          <w:rFonts w:ascii="Avenir Next" w:hAnsi="Avenir Next" w:cs="Arial"/>
          <w:sz w:val="22"/>
          <w:szCs w:val="22"/>
        </w:rPr>
        <w:tab/>
      </w:r>
    </w:p>
    <w:p w14:paraId="4F5173F0" w14:textId="77777777" w:rsidR="0085012F" w:rsidRPr="005667A4" w:rsidRDefault="0085012F" w:rsidP="0085012F">
      <w:pPr>
        <w:pStyle w:val="PargrafodaLista"/>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0AF6149B" w:rsidR="0085012F" w:rsidRPr="005667A4" w:rsidRDefault="006666A3" w:rsidP="006666A3">
      <w:pPr>
        <w:tabs>
          <w:tab w:val="left" w:pos="7305"/>
        </w:tabs>
        <w:jc w:val="both"/>
        <w:rPr>
          <w:rFonts w:ascii="Avenir Next" w:hAnsi="Avenir Next" w:cs="Arial"/>
          <w:sz w:val="22"/>
          <w:szCs w:val="22"/>
        </w:rPr>
      </w:pPr>
      <w:r>
        <w:rPr>
          <w:rFonts w:ascii="Avenir Next" w:hAnsi="Avenir Next" w:cs="Arial"/>
          <w:sz w:val="22"/>
          <w:szCs w:val="22"/>
        </w:rPr>
        <w:tab/>
      </w:r>
    </w:p>
    <w:p w14:paraId="6FC9E04D" w14:textId="77777777" w:rsidR="0085012F" w:rsidRPr="006666A3" w:rsidRDefault="0085012F" w:rsidP="0085012F">
      <w:pPr>
        <w:pStyle w:val="PargrafodaLista"/>
        <w:numPr>
          <w:ilvl w:val="0"/>
          <w:numId w:val="7"/>
        </w:numPr>
        <w:ind w:left="426"/>
        <w:jc w:val="both"/>
        <w:rPr>
          <w:rFonts w:ascii="Avenir Next" w:hAnsi="Avenir Next" w:cs="Arial"/>
          <w:sz w:val="22"/>
          <w:szCs w:val="22"/>
          <w:highlight w:val="yellow"/>
        </w:rPr>
      </w:pPr>
      <w:r w:rsidRPr="006666A3">
        <w:rPr>
          <w:rFonts w:ascii="Avenir Next" w:hAnsi="Avenir Next" w:cs="Arial"/>
          <w:sz w:val="22"/>
          <w:szCs w:val="22"/>
          <w:highlight w:val="yellow"/>
        </w:rPr>
        <w:t>The use of “COMI” in the European Insolvency Regulation means that the Dutch courts no longer have to decide about jurisdiction on European companies.</w:t>
      </w:r>
    </w:p>
    <w:p w14:paraId="2A3F7ABA" w14:textId="77777777" w:rsidR="00235BE5" w:rsidRPr="005667A4" w:rsidRDefault="00235BE5" w:rsidP="00AA190E">
      <w:pPr>
        <w:pStyle w:val="PargrafodaLista"/>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5667A4" w:rsidRDefault="0085012F" w:rsidP="0085012F">
      <w:pPr>
        <w:pStyle w:val="PargrafodaLista"/>
        <w:numPr>
          <w:ilvl w:val="0"/>
          <w:numId w:val="9"/>
        </w:numPr>
        <w:ind w:left="426"/>
        <w:jc w:val="both"/>
        <w:rPr>
          <w:rFonts w:ascii="Avenir Next" w:hAnsi="Avenir Next" w:cs="Arial"/>
          <w:sz w:val="22"/>
          <w:szCs w:val="22"/>
        </w:rPr>
      </w:pPr>
      <w:r w:rsidRPr="005667A4">
        <w:rPr>
          <w:rFonts w:ascii="Avenir Next" w:hAnsi="Avenir Next" w:cs="Arial"/>
          <w:sz w:val="22"/>
          <w:szCs w:val="22"/>
        </w:rPr>
        <w:t xml:space="preserve">Dutch restructuring judgments </w:t>
      </w:r>
      <w:proofErr w:type="gramStart"/>
      <w:r w:rsidRPr="005667A4">
        <w:rPr>
          <w:rFonts w:ascii="Avenir Next" w:hAnsi="Avenir Next" w:cs="Arial"/>
          <w:sz w:val="22"/>
          <w:szCs w:val="22"/>
        </w:rPr>
        <w:t xml:space="preserve">have been </w:t>
      </w:r>
      <w:proofErr w:type="spellStart"/>
      <w:r w:rsidRPr="005667A4">
        <w:rPr>
          <w:rFonts w:ascii="Avenir Next" w:hAnsi="Avenir Next" w:cs="Arial"/>
          <w:sz w:val="22"/>
          <w:szCs w:val="22"/>
        </w:rPr>
        <w:t>recognised</w:t>
      </w:r>
      <w:proofErr w:type="spellEnd"/>
      <w:proofErr w:type="gramEnd"/>
      <w:r w:rsidRPr="005667A4">
        <w:rPr>
          <w:rFonts w:ascii="Avenir Next" w:hAnsi="Avenir Next" w:cs="Arial"/>
          <w:sz w:val="22"/>
          <w:szCs w:val="22"/>
        </w:rPr>
        <w:t xml:space="preserve">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5667A4" w:rsidRDefault="0085012F" w:rsidP="0085012F">
      <w:pPr>
        <w:pStyle w:val="PargrafodaLista"/>
        <w:numPr>
          <w:ilvl w:val="0"/>
          <w:numId w:val="9"/>
        </w:numPr>
        <w:ind w:left="426"/>
        <w:jc w:val="both"/>
        <w:rPr>
          <w:rFonts w:ascii="Avenir Next" w:hAnsi="Avenir Next" w:cs="Arial"/>
          <w:sz w:val="22"/>
          <w:szCs w:val="22"/>
        </w:rPr>
      </w:pPr>
      <w:r w:rsidRPr="005667A4">
        <w:rPr>
          <w:rFonts w:ascii="Avenir Next" w:hAnsi="Avenir Next" w:cs="Arial"/>
          <w:sz w:val="22"/>
          <w:szCs w:val="22"/>
        </w:rPr>
        <w:t>The Dutch court has to co-operate and share authority with a foreign European court if the Dutch debtor has its COMI elsewhere in the EU.</w:t>
      </w:r>
    </w:p>
    <w:p w14:paraId="0C91776C" w14:textId="77777777" w:rsidR="0085012F" w:rsidRPr="005667A4" w:rsidRDefault="0085012F" w:rsidP="0085012F">
      <w:pPr>
        <w:pStyle w:val="PargrafodaLista"/>
        <w:rPr>
          <w:rFonts w:ascii="Avenir Next" w:hAnsi="Avenir Next" w:cs="Arial"/>
          <w:sz w:val="22"/>
          <w:szCs w:val="22"/>
        </w:rPr>
      </w:pPr>
    </w:p>
    <w:p w14:paraId="439F1492" w14:textId="77777777" w:rsidR="0085012F" w:rsidRPr="005667A4" w:rsidRDefault="0085012F" w:rsidP="0085012F">
      <w:pPr>
        <w:pStyle w:val="PargrafodaLista"/>
        <w:numPr>
          <w:ilvl w:val="0"/>
          <w:numId w:val="9"/>
        </w:numPr>
        <w:ind w:left="426"/>
        <w:jc w:val="both"/>
        <w:rPr>
          <w:rFonts w:ascii="Avenir Next" w:hAnsi="Avenir Next" w:cs="Arial"/>
          <w:sz w:val="22"/>
          <w:szCs w:val="22"/>
        </w:rPr>
      </w:pPr>
      <w:r w:rsidRPr="005667A4">
        <w:rPr>
          <w:rFonts w:ascii="Avenir Next" w:hAnsi="Avenir Next" w:cs="Arial"/>
          <w:sz w:val="22"/>
          <w:szCs w:val="22"/>
        </w:rPr>
        <w:t xml:space="preserve">Dutch suspension of payments proceedings </w:t>
      </w:r>
      <w:proofErr w:type="gramStart"/>
      <w:r w:rsidRPr="005667A4">
        <w:rPr>
          <w:rFonts w:ascii="Avenir Next" w:hAnsi="Avenir Next" w:cs="Arial"/>
          <w:sz w:val="22"/>
          <w:szCs w:val="22"/>
        </w:rPr>
        <w:t xml:space="preserve">are automatically </w:t>
      </w:r>
      <w:proofErr w:type="spellStart"/>
      <w:r w:rsidRPr="005667A4">
        <w:rPr>
          <w:rFonts w:ascii="Avenir Next" w:hAnsi="Avenir Next" w:cs="Arial"/>
          <w:sz w:val="22"/>
          <w:szCs w:val="22"/>
        </w:rPr>
        <w:t>recognised</w:t>
      </w:r>
      <w:proofErr w:type="spellEnd"/>
      <w:proofErr w:type="gramEnd"/>
      <w:r w:rsidRPr="005667A4">
        <w:rPr>
          <w:rFonts w:ascii="Avenir Next" w:hAnsi="Avenir Next" w:cs="Arial"/>
          <w:sz w:val="22"/>
          <w:szCs w:val="22"/>
        </w:rPr>
        <w:t xml:space="preserve">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6666A3" w:rsidRDefault="0085012F" w:rsidP="0085012F">
      <w:pPr>
        <w:pStyle w:val="PargrafodaLista"/>
        <w:numPr>
          <w:ilvl w:val="0"/>
          <w:numId w:val="9"/>
        </w:numPr>
        <w:ind w:left="426"/>
        <w:jc w:val="both"/>
        <w:rPr>
          <w:rFonts w:ascii="Avenir Next" w:hAnsi="Avenir Next" w:cs="Arial"/>
          <w:sz w:val="22"/>
          <w:szCs w:val="22"/>
          <w:highlight w:val="yellow"/>
          <w:lang w:val="en-GB"/>
        </w:rPr>
      </w:pPr>
      <w:r w:rsidRPr="006666A3">
        <w:rPr>
          <w:rFonts w:ascii="Avenir Next" w:hAnsi="Avenir Next" w:cs="Arial"/>
          <w:sz w:val="22"/>
          <w:szCs w:val="22"/>
          <w:highlight w:val="yellow"/>
          <w:lang w:val="en-GB"/>
        </w:rPr>
        <w:t>A trustee in a Dutch bankruptcy is authorised to represent the estate in initiating foreign asset recovery proceedings.</w:t>
      </w:r>
    </w:p>
    <w:p w14:paraId="07212648" w14:textId="77777777" w:rsidR="00E24ECD" w:rsidRPr="005667A4" w:rsidRDefault="00E24ECD" w:rsidP="0085012F">
      <w:pPr>
        <w:jc w:val="both"/>
        <w:rPr>
          <w:rFonts w:ascii="Avenir Next" w:hAnsi="Avenir Next" w:cs="Arial"/>
          <w:sz w:val="22"/>
          <w:szCs w:val="22"/>
          <w:lang w:val="en-GB"/>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5667A4" w:rsidRDefault="0085012F" w:rsidP="0085012F">
      <w:pPr>
        <w:pStyle w:val="PargrafodaLista"/>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Undisclosed pledge on intellectual property.</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5667A4" w:rsidRDefault="0085012F" w:rsidP="0085012F">
      <w:pPr>
        <w:pStyle w:val="PargrafodaLista"/>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6666A3" w:rsidRDefault="0085012F" w:rsidP="0085012F">
      <w:pPr>
        <w:pStyle w:val="PargrafodaLista"/>
        <w:numPr>
          <w:ilvl w:val="0"/>
          <w:numId w:val="8"/>
        </w:numPr>
        <w:ind w:left="426"/>
        <w:jc w:val="both"/>
        <w:rPr>
          <w:rFonts w:ascii="Avenir Next" w:eastAsiaTheme="minorHAnsi" w:hAnsi="Avenir Next" w:cs="Arial"/>
          <w:sz w:val="22"/>
          <w:szCs w:val="22"/>
          <w:highlight w:val="yellow"/>
          <w:lang w:val="en-GB"/>
        </w:rPr>
      </w:pPr>
      <w:r w:rsidRPr="006666A3">
        <w:rPr>
          <w:rFonts w:ascii="Avenir Next" w:eastAsiaTheme="minorHAnsi" w:hAnsi="Avenir Next" w:cs="Arial"/>
          <w:sz w:val="22"/>
          <w:szCs w:val="22"/>
          <w:highlight w:val="yellow"/>
          <w:lang w:val="en-GB"/>
        </w:rPr>
        <w:t>Floating charge on bank accounts.</w:t>
      </w:r>
    </w:p>
    <w:p w14:paraId="51BEB007" w14:textId="77777777" w:rsidR="0085012F" w:rsidRPr="005667A4" w:rsidRDefault="0085012F" w:rsidP="0085012F">
      <w:pPr>
        <w:pStyle w:val="PargrafodaLista"/>
        <w:rPr>
          <w:rFonts w:ascii="Avenir Next" w:eastAsiaTheme="minorHAnsi" w:hAnsi="Avenir Next" w:cs="Arial"/>
          <w:sz w:val="22"/>
          <w:szCs w:val="22"/>
          <w:lang w:val="en-GB"/>
        </w:rPr>
      </w:pPr>
    </w:p>
    <w:p w14:paraId="1B73DC27" w14:textId="77777777" w:rsidR="0085012F" w:rsidRPr="005667A4" w:rsidRDefault="0085012F" w:rsidP="0085012F">
      <w:pPr>
        <w:pStyle w:val="PargrafodaLista"/>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Pledge on future receivables.</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transaction by a Dutch company with a company that is controlled by the same shareholder (that is, an affiliate) is </w:t>
      </w:r>
      <w:proofErr w:type="gramStart"/>
      <w:r w:rsidRPr="005667A4">
        <w:rPr>
          <w:rFonts w:ascii="Avenir Next" w:hAnsi="Avenir Next" w:cs="Arial"/>
          <w:sz w:val="22"/>
          <w:szCs w:val="22"/>
        </w:rPr>
        <w:t>most  likely</w:t>
      </w:r>
      <w:proofErr w:type="gramEnd"/>
      <w:r w:rsidRPr="005667A4">
        <w:rPr>
          <w:rFonts w:ascii="Avenir Next" w:hAnsi="Avenir Next" w:cs="Arial"/>
          <w:sz w:val="22"/>
          <w:szCs w:val="22"/>
        </w:rPr>
        <w:t xml:space="preserve">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PargrafodaLista"/>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PargrafodaLista"/>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PargrafodaLista"/>
        <w:numPr>
          <w:ilvl w:val="0"/>
          <w:numId w:val="4"/>
        </w:numPr>
        <w:ind w:left="426"/>
        <w:jc w:val="both"/>
        <w:rPr>
          <w:rFonts w:ascii="Avenir Next" w:hAnsi="Avenir Next" w:cs="Arial"/>
          <w:sz w:val="22"/>
          <w:szCs w:val="22"/>
        </w:rPr>
      </w:pPr>
      <w:r w:rsidRPr="00E24ECD">
        <w:rPr>
          <w:rFonts w:ascii="Avenir Next" w:hAnsi="Avenir Next" w:cs="Arial"/>
          <w:sz w:val="22"/>
          <w:szCs w:val="22"/>
        </w:rPr>
        <w:t xml:space="preserve">A sale of an asset at arm's length price, but with the purchase price to </w:t>
      </w:r>
      <w:proofErr w:type="gramStart"/>
      <w:r w:rsidRPr="00E24ECD">
        <w:rPr>
          <w:rFonts w:ascii="Avenir Next" w:hAnsi="Avenir Next" w:cs="Arial"/>
          <w:sz w:val="22"/>
          <w:szCs w:val="22"/>
        </w:rPr>
        <w:t>be paid</w:t>
      </w:r>
      <w:proofErr w:type="gramEnd"/>
      <w:r w:rsidRPr="00E24ECD">
        <w:rPr>
          <w:rFonts w:ascii="Avenir Next" w:hAnsi="Avenir Next" w:cs="Arial"/>
          <w:sz w:val="22"/>
          <w:szCs w:val="22"/>
        </w:rPr>
        <w:t xml:space="preserve">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6666A3" w:rsidRDefault="0085012F" w:rsidP="00B745FE">
      <w:pPr>
        <w:pStyle w:val="PargrafodaLista"/>
        <w:numPr>
          <w:ilvl w:val="0"/>
          <w:numId w:val="4"/>
        </w:numPr>
        <w:ind w:left="426"/>
        <w:jc w:val="both"/>
        <w:rPr>
          <w:rFonts w:ascii="Avenir Next" w:hAnsi="Avenir Next" w:cs="Arial"/>
          <w:sz w:val="22"/>
          <w:szCs w:val="22"/>
          <w:highlight w:val="yellow"/>
        </w:rPr>
      </w:pPr>
      <w:r w:rsidRPr="006666A3">
        <w:rPr>
          <w:rFonts w:ascii="Avenir Next" w:hAnsi="Avenir Next" w:cs="Arial"/>
          <w:sz w:val="22"/>
          <w:szCs w:val="22"/>
          <w:highlight w:val="yellow"/>
        </w:rPr>
        <w:t xml:space="preserve">Both (b) and (c), if at the time the transaction </w:t>
      </w:r>
      <w:proofErr w:type="gramStart"/>
      <w:r w:rsidRPr="006666A3">
        <w:rPr>
          <w:rFonts w:ascii="Avenir Next" w:hAnsi="Avenir Next" w:cs="Arial"/>
          <w:sz w:val="22"/>
          <w:szCs w:val="22"/>
          <w:highlight w:val="yellow"/>
        </w:rPr>
        <w:t>was made</w:t>
      </w:r>
      <w:proofErr w:type="gramEnd"/>
      <w:r w:rsidRPr="006666A3">
        <w:rPr>
          <w:rFonts w:ascii="Avenir Next" w:hAnsi="Avenir Next" w:cs="Arial"/>
          <w:sz w:val="22"/>
          <w:szCs w:val="22"/>
          <w:highlight w:val="yellow"/>
        </w:rPr>
        <w:t>,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6666A3" w:rsidRDefault="0085012F" w:rsidP="0085012F">
      <w:pPr>
        <w:pStyle w:val="PargrafodaLista"/>
        <w:numPr>
          <w:ilvl w:val="0"/>
          <w:numId w:val="2"/>
        </w:numPr>
        <w:ind w:left="426"/>
        <w:jc w:val="both"/>
        <w:rPr>
          <w:rFonts w:ascii="Avenir Next" w:hAnsi="Avenir Next" w:cs="Arial"/>
          <w:sz w:val="22"/>
          <w:szCs w:val="22"/>
          <w:highlight w:val="yellow"/>
        </w:rPr>
      </w:pPr>
      <w:r w:rsidRPr="006666A3">
        <w:rPr>
          <w:rFonts w:ascii="Avenir Next" w:hAnsi="Avenir Next" w:cs="Arial"/>
          <w:sz w:val="22"/>
          <w:szCs w:val="22"/>
          <w:highlight w:val="yellow"/>
        </w:rPr>
        <w:t xml:space="preserve">These proceedings </w:t>
      </w:r>
      <w:proofErr w:type="gramStart"/>
      <w:r w:rsidRPr="006666A3">
        <w:rPr>
          <w:rFonts w:ascii="Avenir Next" w:hAnsi="Avenir Next" w:cs="Arial"/>
          <w:sz w:val="22"/>
          <w:szCs w:val="22"/>
          <w:highlight w:val="yellow"/>
        </w:rPr>
        <w:t xml:space="preserve">can be </w:t>
      </w:r>
      <w:proofErr w:type="spellStart"/>
      <w:r w:rsidRPr="006666A3">
        <w:rPr>
          <w:rFonts w:ascii="Avenir Next" w:hAnsi="Avenir Next" w:cs="Arial"/>
          <w:sz w:val="22"/>
          <w:szCs w:val="22"/>
          <w:highlight w:val="yellow"/>
        </w:rPr>
        <w:t>recognised</w:t>
      </w:r>
      <w:proofErr w:type="spellEnd"/>
      <w:proofErr w:type="gramEnd"/>
      <w:r w:rsidRPr="006666A3">
        <w:rPr>
          <w:rFonts w:ascii="Avenir Next" w:hAnsi="Avenir Next" w:cs="Arial"/>
          <w:sz w:val="22"/>
          <w:szCs w:val="22"/>
          <w:highlight w:val="yellow"/>
        </w:rPr>
        <w:t xml:space="preserve">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PargrafodaLista"/>
        <w:numPr>
          <w:ilvl w:val="0"/>
          <w:numId w:val="2"/>
        </w:numPr>
        <w:ind w:left="426"/>
        <w:jc w:val="both"/>
        <w:rPr>
          <w:rFonts w:ascii="Avenir Next" w:hAnsi="Avenir Next" w:cs="Arial"/>
          <w:sz w:val="22"/>
          <w:szCs w:val="22"/>
        </w:rPr>
      </w:pPr>
      <w:r w:rsidRPr="005667A4">
        <w:rPr>
          <w:rFonts w:ascii="Avenir Next" w:hAnsi="Avenir Next" w:cs="Arial"/>
          <w:sz w:val="22"/>
          <w:szCs w:val="22"/>
        </w:rPr>
        <w:t xml:space="preserve">These proceedings </w:t>
      </w:r>
      <w:proofErr w:type="gramStart"/>
      <w:r w:rsidRPr="005667A4">
        <w:rPr>
          <w:rFonts w:ascii="Avenir Next" w:hAnsi="Avenir Next" w:cs="Arial"/>
          <w:sz w:val="22"/>
          <w:szCs w:val="22"/>
        </w:rPr>
        <w:t xml:space="preserve">can be </w:t>
      </w:r>
      <w:proofErr w:type="spellStart"/>
      <w:r w:rsidRPr="005667A4">
        <w:rPr>
          <w:rFonts w:ascii="Avenir Next" w:hAnsi="Avenir Next" w:cs="Arial"/>
          <w:sz w:val="22"/>
          <w:szCs w:val="22"/>
        </w:rPr>
        <w:t>recognised</w:t>
      </w:r>
      <w:proofErr w:type="spellEnd"/>
      <w:proofErr w:type="gramEnd"/>
      <w:r w:rsidRPr="005667A4">
        <w:rPr>
          <w:rFonts w:ascii="Avenir Next" w:hAnsi="Avenir Next" w:cs="Arial"/>
          <w:sz w:val="22"/>
          <w:szCs w:val="22"/>
        </w:rPr>
        <w:t xml:space="preserve"> under the Brussels regulation (recast) or UNCITRAL Model Law, depending on the jurisdiction.</w:t>
      </w:r>
    </w:p>
    <w:p w14:paraId="1E8D68DA" w14:textId="7DF80BEB" w:rsidR="0085012F" w:rsidRDefault="0085012F" w:rsidP="0085012F">
      <w:pPr>
        <w:ind w:left="426"/>
        <w:jc w:val="both"/>
        <w:rPr>
          <w:rFonts w:ascii="Avenir Next" w:hAnsi="Avenir Next" w:cs="Arial"/>
          <w:sz w:val="22"/>
          <w:szCs w:val="22"/>
        </w:rPr>
      </w:pPr>
    </w:p>
    <w:p w14:paraId="31FC2C84" w14:textId="77777777" w:rsidR="0085012F" w:rsidRPr="005667A4" w:rsidRDefault="0085012F" w:rsidP="0085012F">
      <w:pPr>
        <w:pStyle w:val="PargrafodaLista"/>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PargrafodaLista"/>
        <w:rPr>
          <w:rFonts w:ascii="Avenir Next" w:hAnsi="Avenir Next" w:cs="Arial"/>
          <w:sz w:val="22"/>
          <w:szCs w:val="22"/>
        </w:rPr>
      </w:pPr>
    </w:p>
    <w:p w14:paraId="0D242965" w14:textId="77777777" w:rsidR="0085012F" w:rsidRPr="005667A4" w:rsidRDefault="0085012F" w:rsidP="0085012F">
      <w:pPr>
        <w:pStyle w:val="PargrafodaLista"/>
        <w:numPr>
          <w:ilvl w:val="0"/>
          <w:numId w:val="2"/>
        </w:numPr>
        <w:ind w:left="426"/>
        <w:jc w:val="both"/>
        <w:rPr>
          <w:rFonts w:ascii="Avenir Next" w:hAnsi="Avenir Next" w:cs="Arial"/>
          <w:sz w:val="22"/>
          <w:szCs w:val="22"/>
        </w:rPr>
      </w:pPr>
      <w:r w:rsidRPr="005667A4">
        <w:rPr>
          <w:rFonts w:ascii="Avenir Next" w:hAnsi="Avenir Next" w:cs="Arial"/>
          <w:sz w:val="22"/>
          <w:szCs w:val="22"/>
        </w:rPr>
        <w:t xml:space="preserve">These proceedings </w:t>
      </w:r>
      <w:proofErr w:type="gramStart"/>
      <w:r w:rsidRPr="005667A4">
        <w:rPr>
          <w:rFonts w:ascii="Avenir Next" w:hAnsi="Avenir Next" w:cs="Arial"/>
          <w:sz w:val="22"/>
          <w:szCs w:val="22"/>
        </w:rPr>
        <w:t xml:space="preserve">are </w:t>
      </w:r>
      <w:proofErr w:type="spellStart"/>
      <w:r w:rsidRPr="005667A4">
        <w:rPr>
          <w:rFonts w:ascii="Avenir Next" w:hAnsi="Avenir Next" w:cs="Arial"/>
          <w:sz w:val="22"/>
          <w:szCs w:val="22"/>
        </w:rPr>
        <w:t>recognised</w:t>
      </w:r>
      <w:proofErr w:type="spellEnd"/>
      <w:proofErr w:type="gramEnd"/>
      <w:r w:rsidRPr="005667A4">
        <w:rPr>
          <w:rFonts w:ascii="Avenir Next" w:hAnsi="Avenir Next" w:cs="Arial"/>
          <w:sz w:val="22"/>
          <w:szCs w:val="22"/>
        </w:rPr>
        <w:t xml:space="preserve">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6666A3"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highlight w:val="yellow"/>
        </w:rPr>
      </w:pPr>
      <w:r w:rsidRPr="006666A3">
        <w:rPr>
          <w:rFonts w:ascii="Avenir Next" w:hAnsi="Avenir Next" w:cs="Arial"/>
          <w:sz w:val="22"/>
          <w:szCs w:val="22"/>
          <w:highlight w:val="yellow"/>
        </w:rPr>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PargrafodaLista"/>
        <w:rPr>
          <w:rFonts w:ascii="Avenir Next" w:hAnsi="Avenir Next" w:cs="Arial"/>
          <w:sz w:val="22"/>
          <w:szCs w:val="22"/>
        </w:rPr>
      </w:pPr>
    </w:p>
    <w:p w14:paraId="28564A92" w14:textId="77777777" w:rsidR="0085012F" w:rsidRPr="005667A4"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lastRenderedPageBreak/>
        <w:t>All of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5667A4"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rPr>
      </w:pPr>
      <w:proofErr w:type="gramStart"/>
      <w:r w:rsidRPr="005667A4">
        <w:rPr>
          <w:rFonts w:ascii="Avenir Next" w:hAnsi="Avenir Next" w:cs="Arial"/>
          <w:sz w:val="22"/>
          <w:szCs w:val="22"/>
        </w:rPr>
        <w:t>No, he is independent</w:t>
      </w:r>
      <w:proofErr w:type="gramEnd"/>
      <w:r w:rsidRPr="005667A4">
        <w:rPr>
          <w:rFonts w:ascii="Avenir Next" w:hAnsi="Avenir Next" w:cs="Arial"/>
          <w:sz w:val="22"/>
          <w:szCs w:val="22"/>
        </w:rPr>
        <w:t xml:space="preserve">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PargrafodaLista"/>
        <w:autoSpaceDE w:val="0"/>
        <w:autoSpaceDN w:val="0"/>
        <w:adjustRightInd w:val="0"/>
        <w:ind w:left="426"/>
        <w:jc w:val="both"/>
        <w:rPr>
          <w:rFonts w:ascii="Avenir Next" w:hAnsi="Avenir Next" w:cs="Arial"/>
          <w:sz w:val="22"/>
          <w:szCs w:val="22"/>
        </w:rPr>
      </w:pPr>
    </w:p>
    <w:p w14:paraId="28D9E728" w14:textId="77777777" w:rsidR="0085012F" w:rsidRPr="006666A3"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highlight w:val="yellow"/>
        </w:rPr>
      </w:pPr>
      <w:r w:rsidRPr="006666A3">
        <w:rPr>
          <w:rFonts w:ascii="Avenir Next" w:hAnsi="Avenir Next" w:cs="Arial"/>
          <w:sz w:val="22"/>
          <w:szCs w:val="22"/>
          <w:highlight w:val="yellow"/>
        </w:rPr>
        <w:t xml:space="preserve">Yes, he is independent with a principal duty of care is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w:t>
      </w:r>
      <w:proofErr w:type="gramStart"/>
      <w:r w:rsidRPr="005667A4">
        <w:rPr>
          <w:rFonts w:ascii="Avenir Next" w:hAnsi="Avenir Next" w:cs="Arial"/>
          <w:sz w:val="22"/>
          <w:szCs w:val="22"/>
        </w:rPr>
        <w:t>is appointed</w:t>
      </w:r>
      <w:proofErr w:type="gramEnd"/>
      <w:r w:rsidRPr="005667A4">
        <w:rPr>
          <w:rFonts w:ascii="Avenir Next" w:hAnsi="Avenir Next" w:cs="Arial"/>
          <w:sz w:val="22"/>
          <w:szCs w:val="22"/>
        </w:rPr>
        <w:t xml:space="preserve">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6666A3" w:rsidRDefault="0085012F" w:rsidP="0085012F">
      <w:pPr>
        <w:pStyle w:val="PargrafodaLista"/>
        <w:numPr>
          <w:ilvl w:val="0"/>
          <w:numId w:val="3"/>
        </w:numPr>
        <w:ind w:left="426"/>
        <w:jc w:val="both"/>
        <w:rPr>
          <w:rFonts w:ascii="Avenir Next" w:hAnsi="Avenir Next" w:cs="Arial"/>
          <w:sz w:val="22"/>
          <w:szCs w:val="22"/>
          <w:highlight w:val="yellow"/>
        </w:rPr>
      </w:pPr>
      <w:r w:rsidRPr="006666A3">
        <w:rPr>
          <w:rFonts w:ascii="Avenir Next" w:hAnsi="Avenir Next"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PargrafodaLista"/>
        <w:ind w:left="426"/>
        <w:jc w:val="both"/>
        <w:rPr>
          <w:rFonts w:ascii="Avenir Next" w:hAnsi="Avenir Next" w:cs="Arial"/>
          <w:sz w:val="22"/>
          <w:szCs w:val="22"/>
        </w:rPr>
      </w:pPr>
    </w:p>
    <w:p w14:paraId="4CE05100" w14:textId="77777777" w:rsidR="0085012F" w:rsidRPr="005667A4" w:rsidRDefault="0085012F" w:rsidP="0085012F">
      <w:pPr>
        <w:pStyle w:val="PargrafodaLista"/>
        <w:numPr>
          <w:ilvl w:val="0"/>
          <w:numId w:val="3"/>
        </w:numPr>
        <w:ind w:left="426"/>
        <w:jc w:val="both"/>
        <w:rPr>
          <w:rFonts w:ascii="Avenir Next" w:hAnsi="Avenir Next" w:cs="Arial"/>
          <w:sz w:val="22"/>
          <w:szCs w:val="22"/>
        </w:rPr>
      </w:pPr>
      <w:r w:rsidRPr="005667A4">
        <w:rPr>
          <w:rFonts w:ascii="Avenir Next" w:hAnsi="Avenir Next" w:cs="Arial"/>
          <w:sz w:val="22"/>
          <w:szCs w:val="22"/>
        </w:rPr>
        <w:t xml:space="preserve">File for bankruptcy in the Netherlands simultaneously with similar filings in the parent jurisdiction, </w:t>
      </w:r>
      <w:proofErr w:type="gramStart"/>
      <w:r w:rsidRPr="005667A4">
        <w:rPr>
          <w:rFonts w:ascii="Avenir Next" w:hAnsi="Avenir Next" w:cs="Arial"/>
          <w:sz w:val="22"/>
          <w:szCs w:val="22"/>
        </w:rPr>
        <w:t>then</w:t>
      </w:r>
      <w:proofErr w:type="gramEnd"/>
      <w:r w:rsidRPr="005667A4">
        <w:rPr>
          <w:rFonts w:ascii="Avenir Next" w:hAnsi="Avenir Next" w:cs="Arial"/>
          <w:sz w:val="22"/>
          <w:szCs w:val="22"/>
        </w:rPr>
        <w:t xml:space="preserve">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Default="0085012F" w:rsidP="0085012F">
      <w:pPr>
        <w:pStyle w:val="PargrafodaLista"/>
        <w:numPr>
          <w:ilvl w:val="0"/>
          <w:numId w:val="3"/>
        </w:numPr>
        <w:ind w:left="426"/>
        <w:jc w:val="both"/>
        <w:rPr>
          <w:rFonts w:ascii="Avenir Next" w:hAnsi="Avenir Next" w:cs="Arial"/>
          <w:sz w:val="22"/>
          <w:szCs w:val="22"/>
        </w:rPr>
      </w:pPr>
      <w:r w:rsidRPr="005667A4">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5667A4" w:rsidRDefault="0085012F" w:rsidP="0085012F">
      <w:pPr>
        <w:pStyle w:val="PargrafodaLista"/>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PargrafodaLista"/>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PargrafodaLista"/>
        <w:ind w:left="0"/>
        <w:jc w:val="both"/>
        <w:rPr>
          <w:rFonts w:ascii="Avenir Next" w:hAnsi="Avenir Next" w:cs="Arial"/>
          <w:sz w:val="22"/>
          <w:szCs w:val="22"/>
        </w:rPr>
      </w:pPr>
    </w:p>
    <w:p w14:paraId="470BC972" w14:textId="77777777" w:rsidR="0085012F" w:rsidRPr="005667A4" w:rsidRDefault="0085012F" w:rsidP="0085012F">
      <w:pPr>
        <w:pStyle w:val="PargrafodaLista"/>
        <w:ind w:left="0"/>
        <w:jc w:val="both"/>
        <w:rPr>
          <w:rFonts w:ascii="Avenir Next" w:hAnsi="Avenir Next" w:cs="Arial"/>
          <w:sz w:val="22"/>
          <w:szCs w:val="22"/>
        </w:rPr>
      </w:pPr>
      <w:r w:rsidRPr="005667A4">
        <w:rPr>
          <w:rFonts w:ascii="Avenir Next" w:hAnsi="Avenir Next" w:cs="Arial"/>
          <w:sz w:val="22"/>
          <w:szCs w:val="22"/>
        </w:rPr>
        <w:t xml:space="preserve">In the Netherlands, Dutch law deeds of pledge on receivables </w:t>
      </w:r>
      <w:proofErr w:type="gramStart"/>
      <w:r w:rsidRPr="005667A4">
        <w:rPr>
          <w:rFonts w:ascii="Avenir Next" w:hAnsi="Avenir Next" w:cs="Arial"/>
          <w:sz w:val="22"/>
          <w:szCs w:val="22"/>
        </w:rPr>
        <w:t>are registered</w:t>
      </w:r>
      <w:proofErr w:type="gramEnd"/>
      <w:r w:rsidRPr="005667A4">
        <w:rPr>
          <w:rFonts w:ascii="Avenir Next" w:hAnsi="Avenir Next" w:cs="Arial"/>
          <w:sz w:val="22"/>
          <w:szCs w:val="22"/>
        </w:rPr>
        <w:t xml:space="preserve">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PargrafodaLista"/>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w:t>
      </w:r>
      <w:proofErr w:type="gramStart"/>
      <w:r w:rsidRPr="005667A4">
        <w:rPr>
          <w:rFonts w:ascii="Avenir Next" w:hAnsi="Avenir Next" w:cs="Arial"/>
          <w:sz w:val="22"/>
          <w:szCs w:val="22"/>
        </w:rPr>
        <w:t>registration is used by the tax authorities to levy taxes</w:t>
      </w:r>
      <w:proofErr w:type="gramEnd"/>
      <w:r w:rsidRPr="005667A4">
        <w:rPr>
          <w:rFonts w:ascii="Avenir Next" w:hAnsi="Avenir Next" w:cs="Arial"/>
          <w:sz w:val="22"/>
          <w:szCs w:val="22"/>
        </w:rPr>
        <w:t>.</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6666A3" w:rsidRDefault="0085012F" w:rsidP="0085012F">
      <w:pPr>
        <w:pStyle w:val="PargrafodaLista"/>
        <w:numPr>
          <w:ilvl w:val="0"/>
          <w:numId w:val="1"/>
        </w:numPr>
        <w:ind w:left="426"/>
        <w:jc w:val="both"/>
        <w:rPr>
          <w:rFonts w:ascii="Avenir Next" w:hAnsi="Avenir Next" w:cs="Arial"/>
          <w:sz w:val="22"/>
          <w:szCs w:val="22"/>
          <w:highlight w:val="yellow"/>
        </w:rPr>
      </w:pPr>
      <w:r w:rsidRPr="006666A3">
        <w:rPr>
          <w:rFonts w:ascii="Avenir Next" w:hAnsi="Avenir Next" w:cs="Arial"/>
          <w:sz w:val="22"/>
          <w:szCs w:val="22"/>
          <w:highlight w:val="yellow"/>
        </w:rPr>
        <w:t xml:space="preserve">The date stamp placed by the tax authority register </w:t>
      </w:r>
      <w:proofErr w:type="gramStart"/>
      <w:r w:rsidRPr="006666A3">
        <w:rPr>
          <w:rFonts w:ascii="Avenir Next" w:hAnsi="Avenir Next" w:cs="Arial"/>
          <w:sz w:val="22"/>
          <w:szCs w:val="22"/>
          <w:highlight w:val="yellow"/>
        </w:rPr>
        <w:t>is used</w:t>
      </w:r>
      <w:proofErr w:type="gramEnd"/>
      <w:r w:rsidRPr="006666A3">
        <w:rPr>
          <w:rFonts w:ascii="Avenir Next" w:hAnsi="Avenir Next" w:cs="Arial"/>
          <w:sz w:val="22"/>
          <w:szCs w:val="22"/>
          <w:highlight w:val="yellow"/>
        </w:rPr>
        <w:t xml:space="preserve"> to determine date of establishment in the event of more than one right of pledge over the same asset.</w:t>
      </w:r>
    </w:p>
    <w:p w14:paraId="7E8F44F4" w14:textId="77777777" w:rsidR="0085012F" w:rsidRPr="005667A4" w:rsidRDefault="0085012F" w:rsidP="0085012F">
      <w:pPr>
        <w:pStyle w:val="PargrafodaLista"/>
        <w:ind w:left="426"/>
        <w:jc w:val="both"/>
        <w:rPr>
          <w:rFonts w:ascii="Avenir Next" w:hAnsi="Avenir Next" w:cs="Arial"/>
          <w:sz w:val="22"/>
          <w:szCs w:val="22"/>
        </w:rPr>
      </w:pPr>
    </w:p>
    <w:p w14:paraId="595553AD" w14:textId="77777777" w:rsidR="0085012F" w:rsidRPr="005667A4" w:rsidRDefault="0085012F" w:rsidP="0085012F">
      <w:pPr>
        <w:pStyle w:val="PargrafodaLista"/>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w:t>
      </w:r>
      <w:proofErr w:type="gramStart"/>
      <w:r w:rsidRPr="005667A4">
        <w:rPr>
          <w:rFonts w:ascii="Avenir Next" w:hAnsi="Avenir Next" w:cs="Arial"/>
          <w:sz w:val="22"/>
          <w:szCs w:val="22"/>
        </w:rPr>
        <w:t>can be invoked</w:t>
      </w:r>
      <w:proofErr w:type="gramEnd"/>
      <w:r w:rsidRPr="005667A4">
        <w:rPr>
          <w:rFonts w:ascii="Avenir Next" w:hAnsi="Avenir Next" w:cs="Arial"/>
          <w:sz w:val="22"/>
          <w:szCs w:val="22"/>
        </w:rPr>
        <w:t xml:space="preserve">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PargrafodaLista"/>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PargrafodaLista"/>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77777777" w:rsidR="0085012F" w:rsidRPr="006666A3" w:rsidRDefault="0085012F" w:rsidP="0085012F">
      <w:pPr>
        <w:pStyle w:val="PargrafodaLista"/>
        <w:numPr>
          <w:ilvl w:val="0"/>
          <w:numId w:val="10"/>
        </w:numPr>
        <w:ind w:left="426"/>
        <w:jc w:val="both"/>
        <w:rPr>
          <w:rFonts w:ascii="Avenir Next" w:hAnsi="Avenir Next" w:cs="Arial"/>
          <w:sz w:val="22"/>
          <w:szCs w:val="22"/>
          <w:highlight w:val="yellow"/>
          <w:lang w:val="en-GB"/>
        </w:rPr>
      </w:pPr>
      <w:r w:rsidRPr="006666A3">
        <w:rPr>
          <w:rFonts w:ascii="Avenir Next" w:hAnsi="Avenir Next" w:cs="Arial"/>
          <w:sz w:val="22"/>
          <w:szCs w:val="22"/>
          <w:highlight w:val="yellow"/>
          <w:lang w:val="en-GB"/>
        </w:rPr>
        <w:t xml:space="preserve">An extrajudicial restructuring framework that </w:t>
      </w:r>
      <w:proofErr w:type="gramStart"/>
      <w:r w:rsidRPr="006666A3">
        <w:rPr>
          <w:rFonts w:ascii="Avenir Next" w:hAnsi="Avenir Next" w:cs="Arial"/>
          <w:sz w:val="22"/>
          <w:szCs w:val="22"/>
          <w:highlight w:val="yellow"/>
          <w:lang w:val="en-GB"/>
        </w:rPr>
        <w:t>can be tailored</w:t>
      </w:r>
      <w:proofErr w:type="gramEnd"/>
      <w:r w:rsidRPr="006666A3">
        <w:rPr>
          <w:rFonts w:ascii="Avenir Next" w:hAnsi="Avenir Next" w:cs="Arial"/>
          <w:sz w:val="22"/>
          <w:szCs w:val="22"/>
          <w:highlight w:val="yellow"/>
          <w:lang w:val="en-GB"/>
        </w:rPr>
        <w:t xml:space="preserve"> to the needs of the debtor or the petitioning creditors.</w:t>
      </w:r>
    </w:p>
    <w:p w14:paraId="53AEEDBB" w14:textId="187FDE75" w:rsidR="0085012F" w:rsidRDefault="0085012F" w:rsidP="0085012F">
      <w:pPr>
        <w:jc w:val="both"/>
        <w:rPr>
          <w:rFonts w:ascii="Avenir Next" w:hAnsi="Avenir Next" w:cs="Arial"/>
          <w:sz w:val="22"/>
          <w:szCs w:val="22"/>
          <w:lang w:val="en-GB"/>
        </w:rPr>
      </w:pPr>
    </w:p>
    <w:p w14:paraId="78E2FFAA" w14:textId="77777777" w:rsidR="0085012F" w:rsidRPr="005667A4" w:rsidRDefault="0085012F" w:rsidP="0085012F">
      <w:pPr>
        <w:pStyle w:val="PargrafodaLista"/>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PargrafodaLista"/>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490D8DAD" w14:textId="77777777" w:rsidR="000975DA" w:rsidRDefault="00026A71" w:rsidP="000975D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 can mention: (I) the</w:t>
      </w:r>
      <w:r w:rsidR="00616C24" w:rsidRPr="00616C24">
        <w:rPr>
          <w:rFonts w:ascii="Avenir Next" w:hAnsi="Avenir Next" w:cs="Arial"/>
          <w:color w:val="7B7B7B" w:themeColor="accent3" w:themeShade="BF"/>
          <w:sz w:val="22"/>
          <w:szCs w:val="22"/>
          <w:lang w:val="en-GB"/>
        </w:rPr>
        <w:t xml:space="preserve"> treaty</w:t>
      </w:r>
      <w:r w:rsidR="00616C24">
        <w:rPr>
          <w:rFonts w:ascii="Avenir Next" w:hAnsi="Avenir Next" w:cs="Arial"/>
          <w:color w:val="7B7B7B" w:themeColor="accent3" w:themeShade="BF"/>
          <w:sz w:val="22"/>
          <w:szCs w:val="22"/>
          <w:lang w:val="en-GB"/>
        </w:rPr>
        <w:t xml:space="preserve"> </w:t>
      </w:r>
      <w:r w:rsidR="00616C24" w:rsidRPr="009900F7">
        <w:rPr>
          <w:rFonts w:ascii="Avenir Next" w:hAnsi="Avenir Next" w:cs="Arial"/>
          <w:b/>
          <w:color w:val="7B7B7B" w:themeColor="accent3" w:themeShade="BF"/>
          <w:sz w:val="22"/>
          <w:szCs w:val="22"/>
          <w:lang w:val="en-GB"/>
        </w:rPr>
        <w:t>Recast Brussels Regulation</w:t>
      </w:r>
      <w:r w:rsidR="00616C2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and (ii) the </w:t>
      </w:r>
      <w:r w:rsidRPr="00676FB2">
        <w:rPr>
          <w:rFonts w:ascii="Avenir Next" w:hAnsi="Avenir Next" w:cs="Arial"/>
          <w:b/>
          <w:color w:val="7B7B7B" w:themeColor="accent3" w:themeShade="BF"/>
          <w:sz w:val="22"/>
          <w:szCs w:val="22"/>
          <w:lang w:val="en-GB"/>
        </w:rPr>
        <w:t>Lugano Convention</w:t>
      </w:r>
      <w:r>
        <w:rPr>
          <w:rFonts w:ascii="Avenir Next" w:hAnsi="Avenir Next" w:cs="Arial"/>
          <w:color w:val="7B7B7B" w:themeColor="accent3" w:themeShade="BF"/>
          <w:sz w:val="22"/>
          <w:szCs w:val="22"/>
          <w:lang w:val="en-GB"/>
        </w:rPr>
        <w:t xml:space="preserve">. On both cases, </w:t>
      </w:r>
      <w:r w:rsidR="00616C24">
        <w:rPr>
          <w:rFonts w:ascii="Avenir Next" w:hAnsi="Avenir Next" w:cs="Arial"/>
          <w:color w:val="7B7B7B" w:themeColor="accent3" w:themeShade="BF"/>
          <w:sz w:val="22"/>
          <w:szCs w:val="22"/>
          <w:lang w:val="en-GB"/>
        </w:rPr>
        <w:t xml:space="preserve">the </w:t>
      </w:r>
      <w:r w:rsidR="00616C24" w:rsidRPr="00616C24">
        <w:rPr>
          <w:rFonts w:ascii="Avenir Next" w:hAnsi="Avenir Next" w:cs="Arial"/>
          <w:color w:val="7B7B7B" w:themeColor="accent3" w:themeShade="BF"/>
          <w:sz w:val="22"/>
          <w:szCs w:val="22"/>
          <w:lang w:val="en-GB"/>
        </w:rPr>
        <w:t xml:space="preserve">a judgment given by a court that is a member </w:t>
      </w:r>
      <w:r>
        <w:rPr>
          <w:rFonts w:ascii="Avenir Next" w:hAnsi="Avenir Next" w:cs="Arial"/>
          <w:color w:val="7B7B7B" w:themeColor="accent3" w:themeShade="BF"/>
          <w:sz w:val="22"/>
          <w:szCs w:val="22"/>
          <w:lang w:val="en-GB"/>
        </w:rPr>
        <w:t xml:space="preserve">of each treaty  </w:t>
      </w:r>
      <w:r w:rsidR="000975DA">
        <w:rPr>
          <w:rFonts w:ascii="Avenir Next" w:hAnsi="Avenir Next" w:cs="Arial"/>
          <w:color w:val="7B7B7B" w:themeColor="accent3" w:themeShade="BF"/>
          <w:sz w:val="22"/>
          <w:szCs w:val="22"/>
          <w:lang w:val="en-GB"/>
        </w:rPr>
        <w:t xml:space="preserve">is fully and automatically recognised if </w:t>
      </w:r>
      <w:r w:rsidR="000975DA" w:rsidRPr="00616C24">
        <w:rPr>
          <w:rFonts w:ascii="Avenir Next" w:hAnsi="Avenir Next" w:cs="Arial"/>
          <w:color w:val="7B7B7B" w:themeColor="accent3" w:themeShade="BF"/>
          <w:sz w:val="22"/>
          <w:szCs w:val="22"/>
          <w:lang w:val="en-GB"/>
        </w:rPr>
        <w:t>the procedure on which it is based is within the scope of the regulation.</w:t>
      </w:r>
    </w:p>
    <w:p w14:paraId="7AB54BF5" w14:textId="1EF8C1AD" w:rsidR="00356818" w:rsidRDefault="009900F7" w:rsidP="00356818">
      <w:pPr>
        <w:ind w:left="720" w:hanging="720"/>
        <w:jc w:val="both"/>
        <w:rPr>
          <w:rFonts w:ascii="Avenir Next" w:hAnsi="Avenir Next" w:cs="Arial"/>
          <w:color w:val="7B7B7B" w:themeColor="accent3" w:themeShade="BF"/>
          <w:sz w:val="22"/>
          <w:szCs w:val="22"/>
          <w:lang w:val="en-GB"/>
        </w:rPr>
      </w:pPr>
      <w:r w:rsidRPr="009900F7">
        <w:rPr>
          <w:rFonts w:ascii="Avenir Next" w:hAnsi="Avenir Next" w:cs="Arial"/>
          <w:color w:val="7B7B7B" w:themeColor="accent3" w:themeShade="BF"/>
          <w:sz w:val="22"/>
          <w:szCs w:val="22"/>
          <w:lang w:val="en-GB"/>
        </w:rPr>
        <w:t xml:space="preserve">If the judgement </w:t>
      </w:r>
      <w:proofErr w:type="gramStart"/>
      <w:r w:rsidRPr="009900F7">
        <w:rPr>
          <w:rFonts w:ascii="Avenir Next" w:hAnsi="Avenir Next" w:cs="Arial"/>
          <w:color w:val="7B7B7B" w:themeColor="accent3" w:themeShade="BF"/>
          <w:sz w:val="22"/>
          <w:szCs w:val="22"/>
          <w:lang w:val="en-GB"/>
        </w:rPr>
        <w:t>is given</w:t>
      </w:r>
      <w:proofErr w:type="gramEnd"/>
      <w:r w:rsidRPr="009900F7">
        <w:rPr>
          <w:rFonts w:ascii="Avenir Next" w:hAnsi="Avenir Next" w:cs="Arial"/>
          <w:color w:val="7B7B7B" w:themeColor="accent3" w:themeShade="BF"/>
          <w:sz w:val="22"/>
          <w:szCs w:val="22"/>
          <w:lang w:val="en-GB"/>
        </w:rPr>
        <w:t xml:space="preserve"> by a State that is not a member of the treaties identified above, recognition will not be automatic and can only be enforced if the creditor obtains</w:t>
      </w:r>
      <w:r>
        <w:rPr>
          <w:rFonts w:ascii="Avenir Next" w:hAnsi="Avenir Next" w:cs="Arial"/>
          <w:color w:val="7B7B7B" w:themeColor="accent3" w:themeShade="BF"/>
          <w:sz w:val="22"/>
          <w:szCs w:val="22"/>
          <w:lang w:val="en-GB"/>
        </w:rPr>
        <w:t xml:space="preserve"> an </w:t>
      </w:r>
      <w:r>
        <w:rPr>
          <w:rFonts w:ascii="Avenir Next" w:hAnsi="Avenir Next" w:cs="Arial"/>
          <w:i/>
          <w:color w:val="7B7B7B" w:themeColor="accent3" w:themeShade="BF"/>
          <w:sz w:val="22"/>
          <w:szCs w:val="22"/>
          <w:lang w:val="en-GB"/>
        </w:rPr>
        <w:t>exequatur</w:t>
      </w:r>
      <w:r>
        <w:rPr>
          <w:rFonts w:ascii="Avenir Next" w:hAnsi="Avenir Next" w:cs="Arial"/>
          <w:color w:val="7B7B7B" w:themeColor="accent3" w:themeShade="BF"/>
          <w:sz w:val="22"/>
          <w:szCs w:val="22"/>
          <w:lang w:val="en-GB"/>
        </w:rPr>
        <w:t xml:space="preserve">. </w:t>
      </w:r>
      <w:r w:rsidR="001F6B75" w:rsidRPr="009900F7">
        <w:rPr>
          <w:rFonts w:ascii="Avenir Next" w:hAnsi="Avenir Next" w:cs="Arial"/>
          <w:color w:val="7B7B7B" w:themeColor="accent3" w:themeShade="BF"/>
          <w:sz w:val="22"/>
          <w:szCs w:val="22"/>
          <w:lang w:val="en-GB"/>
        </w:rPr>
        <w:t>The</w:t>
      </w:r>
      <w:r w:rsidRPr="009900F7">
        <w:rPr>
          <w:rFonts w:ascii="Avenir Next" w:hAnsi="Avenir Next" w:cs="Arial"/>
          <w:color w:val="7B7B7B" w:themeColor="accent3" w:themeShade="BF"/>
          <w:sz w:val="22"/>
          <w:szCs w:val="22"/>
          <w:lang w:val="en-GB"/>
        </w:rPr>
        <w:t xml:space="preserve"> judgement should also be in accordance with Dutch law</w:t>
      </w:r>
      <w:r w:rsidR="001F6B75">
        <w:rPr>
          <w:rFonts w:ascii="Avenir Next" w:hAnsi="Avenir Next" w:cs="Arial"/>
          <w:color w:val="7B7B7B" w:themeColor="accent3" w:themeShade="BF"/>
          <w:sz w:val="22"/>
          <w:szCs w:val="22"/>
          <w:lang w:val="en-GB"/>
        </w:rPr>
        <w:t xml:space="preserve">. </w:t>
      </w:r>
    </w:p>
    <w:p w14:paraId="1AB87693" w14:textId="77777777" w:rsidR="009900F7" w:rsidRPr="009900F7" w:rsidRDefault="009900F7" w:rsidP="00356818">
      <w:pPr>
        <w:ind w:left="720" w:hanging="720"/>
        <w:jc w:val="both"/>
        <w:rPr>
          <w:rFonts w:ascii="Avenir Next" w:hAnsi="Avenir Next" w:cs="Arial"/>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 xml:space="preserve">Will a provision in a contract providing for a unilateral right for the counterparty to amend or terminate the contract upon the Dutch contract party filing for insolvency, be enforceable against that Dutch contract party in the Netherlands? </w:t>
      </w:r>
      <w:proofErr w:type="gramStart"/>
      <w:r w:rsidRPr="005667A4">
        <w:rPr>
          <w:rFonts w:ascii="Avenir Next" w:hAnsi="Avenir Next" w:cs="Arial"/>
          <w:sz w:val="22"/>
          <w:szCs w:val="22"/>
          <w:lang w:val="en-GB"/>
        </w:rPr>
        <w:t>And</w:t>
      </w:r>
      <w:proofErr w:type="gramEnd"/>
      <w:r w:rsidRPr="005667A4">
        <w:rPr>
          <w:rFonts w:ascii="Avenir Next" w:hAnsi="Avenir Next" w:cs="Arial"/>
          <w:sz w:val="22"/>
          <w:szCs w:val="22"/>
          <w:lang w:val="en-GB"/>
        </w:rPr>
        <w:t xml:space="preserve">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397951EF" w14:textId="238AC41B" w:rsidR="00B15863" w:rsidRPr="005667A4" w:rsidRDefault="00043AC9" w:rsidP="00B15863">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Yes, in general it is possible to the counterparty to amend or terminate the contract after an insolvency proceeding is filled, if there is a clause providing this situation and if it is not </w:t>
      </w:r>
      <w:proofErr w:type="gramStart"/>
      <w:r>
        <w:rPr>
          <w:rFonts w:ascii="Avenir Next" w:hAnsi="Avenir Next" w:cs="Arial"/>
          <w:color w:val="7B7B7B" w:themeColor="accent3" w:themeShade="BF"/>
          <w:sz w:val="22"/>
          <w:szCs w:val="22"/>
          <w:lang w:val="en-GB"/>
        </w:rPr>
        <w:t>null and void</w:t>
      </w:r>
      <w:proofErr w:type="gramEnd"/>
      <w:r>
        <w:rPr>
          <w:rFonts w:ascii="Avenir Next" w:hAnsi="Avenir Next" w:cs="Arial"/>
          <w:color w:val="7B7B7B" w:themeColor="accent3" w:themeShade="BF"/>
          <w:sz w:val="22"/>
          <w:szCs w:val="22"/>
          <w:lang w:val="en-GB"/>
        </w:rPr>
        <w:t xml:space="preserve">. In the case of filing under the WHOA, the clause is deviated, meaning, they cannot be invoked by the counterparty. </w:t>
      </w:r>
    </w:p>
    <w:p w14:paraId="230CB49B" w14:textId="0EB4963F" w:rsidR="00B15863" w:rsidRPr="005667A4" w:rsidRDefault="00B15863" w:rsidP="00AA190E">
      <w:pPr>
        <w:ind w:left="720" w:hanging="720"/>
        <w:jc w:val="both"/>
        <w:rPr>
          <w:rFonts w:ascii="Avenir Next" w:hAnsi="Avenir Next" w:cs="Arial"/>
          <w:sz w:val="22"/>
          <w:szCs w:val="22"/>
          <w:lang w:val="en-GB"/>
        </w:rPr>
      </w:pP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financiers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0B673F62" w14:textId="12FFE695" w:rsidR="00FE2DE2" w:rsidRDefault="00E87FDB" w:rsidP="00AA190E">
      <w:pPr>
        <w:ind w:left="720" w:hanging="720"/>
        <w:jc w:val="both"/>
        <w:rPr>
          <w:rFonts w:ascii="Avenir Next" w:hAnsi="Avenir Next" w:cs="Arial"/>
          <w:color w:val="7B7B7B" w:themeColor="accent3" w:themeShade="BF"/>
          <w:sz w:val="22"/>
          <w:szCs w:val="22"/>
          <w:lang w:val="en-GB"/>
        </w:rPr>
      </w:pPr>
      <w:r w:rsidRPr="006E4EE8">
        <w:rPr>
          <w:rFonts w:ascii="Avenir Next" w:hAnsi="Avenir Next" w:cs="Arial"/>
          <w:color w:val="7B7B7B" w:themeColor="accent3" w:themeShade="BF"/>
          <w:sz w:val="22"/>
          <w:szCs w:val="22"/>
          <w:lang w:val="en-GB"/>
        </w:rPr>
        <w:t xml:space="preserve">The Wide </w:t>
      </w:r>
      <w:proofErr w:type="gramStart"/>
      <w:r w:rsidRPr="006E4EE8">
        <w:rPr>
          <w:rFonts w:ascii="Avenir Next" w:hAnsi="Avenir Next" w:cs="Arial"/>
          <w:color w:val="7B7B7B" w:themeColor="accent3" w:themeShade="BF"/>
          <w:sz w:val="22"/>
          <w:szCs w:val="22"/>
          <w:lang w:val="en-GB"/>
        </w:rPr>
        <w:t>Out</w:t>
      </w:r>
      <w:proofErr w:type="gramEnd"/>
      <w:r w:rsidRPr="006E4EE8">
        <w:rPr>
          <w:rFonts w:ascii="Avenir Next" w:hAnsi="Avenir Next" w:cs="Arial"/>
          <w:color w:val="7B7B7B" w:themeColor="accent3" w:themeShade="BF"/>
          <w:sz w:val="22"/>
          <w:szCs w:val="22"/>
          <w:lang w:val="en-GB"/>
        </w:rPr>
        <w:t xml:space="preserve"> of Court Composition Agreement </w:t>
      </w:r>
      <w:r w:rsidR="00B3103B" w:rsidRPr="006E4EE8">
        <w:rPr>
          <w:rFonts w:ascii="Avenir Next" w:hAnsi="Avenir Next" w:cs="Arial"/>
          <w:color w:val="7B7B7B" w:themeColor="accent3" w:themeShade="BF"/>
          <w:sz w:val="22"/>
          <w:szCs w:val="22"/>
          <w:lang w:val="en-GB"/>
        </w:rPr>
        <w:t>(“</w:t>
      </w:r>
      <w:r w:rsidR="00B82613" w:rsidRPr="006E4EE8">
        <w:rPr>
          <w:rFonts w:ascii="Avenir Next" w:hAnsi="Avenir Next" w:cs="Arial"/>
          <w:color w:val="7B7B7B" w:themeColor="accent3" w:themeShade="BF"/>
          <w:sz w:val="22"/>
          <w:szCs w:val="22"/>
          <w:lang w:val="en-GB"/>
        </w:rPr>
        <w:t>WHOA</w:t>
      </w:r>
      <w:r w:rsidR="00B3103B" w:rsidRPr="006E4EE8">
        <w:rPr>
          <w:rFonts w:ascii="Avenir Next" w:hAnsi="Avenir Next" w:cs="Arial"/>
          <w:color w:val="7B7B7B" w:themeColor="accent3" w:themeShade="BF"/>
          <w:sz w:val="22"/>
          <w:szCs w:val="22"/>
          <w:lang w:val="en-GB"/>
        </w:rPr>
        <w:t>”)</w:t>
      </w:r>
      <w:r w:rsidR="00B82613" w:rsidRPr="006E4EE8">
        <w:rPr>
          <w:rFonts w:ascii="Avenir Next" w:hAnsi="Avenir Next" w:cs="Arial"/>
          <w:color w:val="7B7B7B" w:themeColor="accent3" w:themeShade="BF"/>
          <w:sz w:val="22"/>
          <w:szCs w:val="22"/>
          <w:lang w:val="en-GB"/>
        </w:rPr>
        <w:t xml:space="preserve"> </w:t>
      </w:r>
      <w:r w:rsidRPr="006E4EE8">
        <w:rPr>
          <w:rFonts w:ascii="Avenir Next" w:hAnsi="Avenir Next" w:cs="Arial"/>
          <w:color w:val="7B7B7B" w:themeColor="accent3" w:themeShade="BF"/>
          <w:sz w:val="22"/>
          <w:szCs w:val="22"/>
          <w:lang w:val="en-GB"/>
        </w:rPr>
        <w:t>is an extrajudicial proceeding</w:t>
      </w:r>
      <w:r w:rsidR="00B3103B" w:rsidRPr="006E4EE8">
        <w:rPr>
          <w:rFonts w:ascii="Avenir Next" w:hAnsi="Avenir Next" w:cs="Arial"/>
          <w:color w:val="7B7B7B" w:themeColor="accent3" w:themeShade="BF"/>
          <w:sz w:val="22"/>
          <w:szCs w:val="22"/>
          <w:lang w:val="en-GB"/>
        </w:rPr>
        <w:t>,</w:t>
      </w:r>
      <w:r w:rsidR="00B3103B">
        <w:rPr>
          <w:rFonts w:ascii="Avenir Next" w:hAnsi="Avenir Next" w:cs="Arial"/>
          <w:color w:val="7B7B7B" w:themeColor="accent3" w:themeShade="BF"/>
          <w:sz w:val="22"/>
          <w:szCs w:val="22"/>
          <w:lang w:val="en-GB"/>
        </w:rPr>
        <w:t xml:space="preserve"> incorporated in the Dutch Bankruptcy Act </w:t>
      </w:r>
      <w:r w:rsidR="006E4EE8">
        <w:rPr>
          <w:rFonts w:ascii="Avenir Next" w:hAnsi="Avenir Next" w:cs="Arial"/>
          <w:color w:val="7B7B7B" w:themeColor="accent3" w:themeShade="BF"/>
          <w:sz w:val="22"/>
          <w:szCs w:val="22"/>
          <w:lang w:val="en-GB"/>
        </w:rPr>
        <w:t xml:space="preserve">and has been in effect as of 1 January of 2021. </w:t>
      </w:r>
    </w:p>
    <w:p w14:paraId="4D2118D0" w14:textId="77777777" w:rsidR="00E87FDB" w:rsidRDefault="00E87FDB" w:rsidP="00AA190E">
      <w:pPr>
        <w:ind w:left="720" w:hanging="720"/>
        <w:jc w:val="both"/>
        <w:rPr>
          <w:rFonts w:ascii="Avenir Next" w:hAnsi="Avenir Next" w:cs="Arial"/>
          <w:color w:val="7B7B7B" w:themeColor="accent3" w:themeShade="BF"/>
          <w:sz w:val="22"/>
          <w:szCs w:val="22"/>
          <w:lang w:val="en-GB"/>
        </w:rPr>
      </w:pPr>
    </w:p>
    <w:p w14:paraId="5C2FBECB" w14:textId="03E34138" w:rsidR="004B230E" w:rsidRDefault="00E87FDB" w:rsidP="004B230E">
      <w:pPr>
        <w:ind w:left="720" w:hanging="720"/>
        <w:jc w:val="both"/>
        <w:rPr>
          <w:rFonts w:ascii="Avenir Next" w:hAnsi="Avenir Next" w:cs="Arial"/>
          <w:color w:val="7B7B7B" w:themeColor="accent3" w:themeShade="BF"/>
          <w:sz w:val="22"/>
          <w:szCs w:val="22"/>
        </w:rPr>
      </w:pPr>
      <w:r w:rsidRPr="00E674B2">
        <w:rPr>
          <w:rFonts w:ascii="Avenir Next" w:hAnsi="Avenir Next" w:cs="Arial"/>
          <w:b/>
          <w:color w:val="7B7B7B" w:themeColor="accent3" w:themeShade="BF"/>
          <w:sz w:val="22"/>
          <w:szCs w:val="22"/>
          <w:lang w:val="en-GB"/>
        </w:rPr>
        <w:t>Debtor</w:t>
      </w:r>
      <w:r w:rsidRPr="00E674B2">
        <w:rPr>
          <w:rFonts w:ascii="Avenir Next" w:hAnsi="Avenir Next" w:cs="Arial"/>
          <w:b/>
          <w:color w:val="7B7B7B" w:themeColor="accent3" w:themeShade="BF"/>
          <w:sz w:val="22"/>
          <w:szCs w:val="22"/>
        </w:rPr>
        <w:t>:</w:t>
      </w:r>
      <w:r w:rsidRPr="00E87FDB">
        <w:rPr>
          <w:rFonts w:ascii="Avenir Next" w:hAnsi="Avenir Next" w:cs="Arial"/>
          <w:color w:val="7B7B7B" w:themeColor="accent3" w:themeShade="BF"/>
          <w:sz w:val="22"/>
          <w:szCs w:val="22"/>
        </w:rPr>
        <w:t xml:space="preserve"> The introduction of WHOA proceeding </w:t>
      </w:r>
      <w:r>
        <w:rPr>
          <w:rFonts w:ascii="Avenir Next" w:hAnsi="Avenir Next" w:cs="Arial"/>
          <w:color w:val="7B7B7B" w:themeColor="accent3" w:themeShade="BF"/>
          <w:sz w:val="22"/>
          <w:szCs w:val="22"/>
        </w:rPr>
        <w:t>allows the debtor to</w:t>
      </w:r>
      <w:r w:rsidR="004B230E">
        <w:rPr>
          <w:rFonts w:ascii="Avenir Next" w:hAnsi="Avenir Next" w:cs="Arial"/>
          <w:color w:val="7B7B7B" w:themeColor="accent3" w:themeShade="BF"/>
          <w:sz w:val="22"/>
          <w:szCs w:val="22"/>
        </w:rPr>
        <w:t xml:space="preserve"> restructure its debts with limited court involvement, </w:t>
      </w:r>
      <w:proofErr w:type="spellStart"/>
      <w:r w:rsidR="004B230E">
        <w:rPr>
          <w:rFonts w:ascii="Avenir Next" w:hAnsi="Avenir Next" w:cs="Arial"/>
          <w:color w:val="7B7B7B" w:themeColor="accent3" w:themeShade="BF"/>
          <w:sz w:val="22"/>
          <w:szCs w:val="22"/>
        </w:rPr>
        <w:t>characterised</w:t>
      </w:r>
      <w:proofErr w:type="spellEnd"/>
      <w:r w:rsidR="004B230E">
        <w:rPr>
          <w:rFonts w:ascii="Avenir Next" w:hAnsi="Avenir Next" w:cs="Arial"/>
          <w:color w:val="7B7B7B" w:themeColor="accent3" w:themeShade="BF"/>
          <w:sz w:val="22"/>
          <w:szCs w:val="22"/>
        </w:rPr>
        <w:t xml:space="preserve"> as a debtor-in-possession </w:t>
      </w:r>
      <w:r w:rsidR="00FB1653">
        <w:rPr>
          <w:rFonts w:ascii="Avenir Next" w:hAnsi="Avenir Next" w:cs="Arial"/>
          <w:color w:val="7B7B7B" w:themeColor="accent3" w:themeShade="BF"/>
          <w:sz w:val="22"/>
          <w:szCs w:val="22"/>
        </w:rPr>
        <w:t>procedure</w:t>
      </w:r>
      <w:r w:rsidR="004B230E">
        <w:rPr>
          <w:rFonts w:ascii="Avenir Next" w:hAnsi="Avenir Next" w:cs="Arial"/>
          <w:color w:val="7B7B7B" w:themeColor="accent3" w:themeShade="BF"/>
          <w:sz w:val="22"/>
          <w:szCs w:val="22"/>
        </w:rPr>
        <w:t>, meaning, the debtor stays in control of his company</w:t>
      </w:r>
      <w:r w:rsidR="00FB1653">
        <w:rPr>
          <w:rFonts w:ascii="Avenir Next" w:hAnsi="Avenir Next" w:cs="Arial"/>
          <w:color w:val="7B7B7B" w:themeColor="accent3" w:themeShade="BF"/>
          <w:sz w:val="22"/>
          <w:szCs w:val="22"/>
        </w:rPr>
        <w:t xml:space="preserve"> and allows the debtor to design the restructuring plan in a more suitable way to adhere your interests</w:t>
      </w:r>
      <w:r w:rsidR="00A4410F">
        <w:rPr>
          <w:rFonts w:ascii="Avenir Next" w:hAnsi="Avenir Next" w:cs="Arial"/>
          <w:color w:val="7B7B7B" w:themeColor="accent3" w:themeShade="BF"/>
          <w:sz w:val="22"/>
          <w:szCs w:val="22"/>
        </w:rPr>
        <w:t>, - it is also valid to give unequal treatment of some creditors</w:t>
      </w:r>
      <w:r w:rsidR="004B230E">
        <w:rPr>
          <w:rFonts w:ascii="Avenir Next" w:hAnsi="Avenir Next" w:cs="Arial"/>
          <w:color w:val="7B7B7B" w:themeColor="accent3" w:themeShade="BF"/>
          <w:sz w:val="22"/>
          <w:szCs w:val="22"/>
        </w:rPr>
        <w:t xml:space="preserve">.  </w:t>
      </w:r>
    </w:p>
    <w:p w14:paraId="017E06B1" w14:textId="5AD369B9" w:rsidR="00CD1327" w:rsidRDefault="00CD1327" w:rsidP="004B230E">
      <w:pPr>
        <w:ind w:left="720" w:hanging="720"/>
        <w:jc w:val="both"/>
        <w:rPr>
          <w:rFonts w:ascii="Avenir Next" w:hAnsi="Avenir Next" w:cs="Arial"/>
          <w:color w:val="7B7B7B" w:themeColor="accent3" w:themeShade="BF"/>
          <w:sz w:val="22"/>
          <w:szCs w:val="22"/>
        </w:rPr>
      </w:pPr>
      <w:r w:rsidRPr="00CD1327">
        <w:rPr>
          <w:rFonts w:ascii="Avenir Next" w:hAnsi="Avenir Next" w:cs="Arial"/>
          <w:color w:val="7B7B7B" w:themeColor="accent3" w:themeShade="BF"/>
          <w:sz w:val="22"/>
          <w:szCs w:val="22"/>
        </w:rPr>
        <w:t>This restructuring measure preserves the value of the company and its assets, as well as offering the possibility of faster resolution of financial problems</w:t>
      </w:r>
      <w:r>
        <w:rPr>
          <w:rFonts w:ascii="Avenir Next" w:hAnsi="Avenir Next" w:cs="Arial"/>
          <w:color w:val="7B7B7B" w:themeColor="accent3" w:themeShade="BF"/>
          <w:sz w:val="22"/>
          <w:szCs w:val="22"/>
        </w:rPr>
        <w:t>.</w:t>
      </w:r>
    </w:p>
    <w:p w14:paraId="09C1C3ED" w14:textId="0EDE4EB4" w:rsidR="00E87FDB" w:rsidRDefault="004B230E" w:rsidP="00AA190E">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 relevant point is that the debtor can</w:t>
      </w:r>
      <w:r w:rsidR="00E87FDB">
        <w:rPr>
          <w:rFonts w:ascii="Avenir Next" w:hAnsi="Avenir Next" w:cs="Arial"/>
          <w:color w:val="7B7B7B" w:themeColor="accent3" w:themeShade="BF"/>
          <w:sz w:val="22"/>
          <w:szCs w:val="22"/>
        </w:rPr>
        <w:t xml:space="preserve"> bind a non-consenting minority </w:t>
      </w:r>
      <w:r w:rsidR="00B3103B">
        <w:rPr>
          <w:rFonts w:ascii="Avenir Next" w:hAnsi="Avenir Next" w:cs="Arial"/>
          <w:color w:val="7B7B7B" w:themeColor="accent3" w:themeShade="BF"/>
          <w:sz w:val="22"/>
          <w:szCs w:val="22"/>
        </w:rPr>
        <w:t>of creditors</w:t>
      </w:r>
      <w:r w:rsidR="00E87FDB">
        <w:rPr>
          <w:rFonts w:ascii="Avenir Next" w:hAnsi="Avenir Next" w:cs="Arial"/>
          <w:color w:val="7B7B7B" w:themeColor="accent3" w:themeShade="BF"/>
          <w:sz w:val="22"/>
          <w:szCs w:val="22"/>
        </w:rPr>
        <w:t xml:space="preserve"> of any class</w:t>
      </w:r>
      <w:r w:rsidR="00B3103B">
        <w:rPr>
          <w:rFonts w:ascii="Avenir Next" w:hAnsi="Avenir Next" w:cs="Arial"/>
          <w:color w:val="7B7B7B" w:themeColor="accent3" w:themeShade="BF"/>
          <w:sz w:val="22"/>
          <w:szCs w:val="22"/>
        </w:rPr>
        <w:t xml:space="preserve">, or even an entire dissenting class, to a restructuring agreement, as long as the quorum required </w:t>
      </w:r>
      <w:proofErr w:type="gramStart"/>
      <w:r w:rsidR="00B3103B">
        <w:rPr>
          <w:rFonts w:ascii="Avenir Next" w:hAnsi="Avenir Next" w:cs="Arial"/>
          <w:color w:val="7B7B7B" w:themeColor="accent3" w:themeShade="BF"/>
          <w:sz w:val="22"/>
          <w:szCs w:val="22"/>
        </w:rPr>
        <w:t>is fulfilled</w:t>
      </w:r>
      <w:proofErr w:type="gramEnd"/>
      <w:r w:rsidR="00B3103B">
        <w:rPr>
          <w:rFonts w:ascii="Avenir Next" w:hAnsi="Avenir Next" w:cs="Arial"/>
          <w:color w:val="7B7B7B" w:themeColor="accent3" w:themeShade="BF"/>
          <w:sz w:val="22"/>
          <w:szCs w:val="22"/>
        </w:rPr>
        <w:t xml:space="preserve">. </w:t>
      </w:r>
    </w:p>
    <w:p w14:paraId="7AF1EE12" w14:textId="0C9D4489" w:rsidR="00FB1653" w:rsidRDefault="00FB1653" w:rsidP="00AA190E">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Another advantage is that he can request a cool-off period in which no creditor </w:t>
      </w:r>
      <w:proofErr w:type="gramStart"/>
      <w:r>
        <w:rPr>
          <w:rFonts w:ascii="Avenir Next" w:hAnsi="Avenir Next" w:cs="Arial"/>
          <w:color w:val="7B7B7B" w:themeColor="accent3" w:themeShade="BF"/>
          <w:sz w:val="22"/>
          <w:szCs w:val="22"/>
        </w:rPr>
        <w:t>is allowed</w:t>
      </w:r>
      <w:proofErr w:type="gramEnd"/>
      <w:r>
        <w:rPr>
          <w:rFonts w:ascii="Avenir Next" w:hAnsi="Avenir Next" w:cs="Arial"/>
          <w:color w:val="7B7B7B" w:themeColor="accent3" w:themeShade="BF"/>
          <w:sz w:val="22"/>
          <w:szCs w:val="22"/>
        </w:rPr>
        <w:t xml:space="preserve"> to recover its claims against the debtor’s assets without court authorization. </w:t>
      </w:r>
    </w:p>
    <w:p w14:paraId="60C36DED" w14:textId="3488C60A" w:rsidR="00CD1327" w:rsidRDefault="006A5769" w:rsidP="00AA190E">
      <w:pPr>
        <w:ind w:left="720" w:hanging="720"/>
        <w:jc w:val="both"/>
        <w:rPr>
          <w:rFonts w:ascii="Avenir Next" w:hAnsi="Avenir Next" w:cs="Arial"/>
          <w:color w:val="7B7B7B" w:themeColor="accent3" w:themeShade="BF"/>
          <w:sz w:val="22"/>
          <w:szCs w:val="22"/>
        </w:rPr>
      </w:pPr>
      <w:r w:rsidRPr="006A5769">
        <w:rPr>
          <w:rFonts w:ascii="Avenir Next" w:hAnsi="Avenir Next" w:cs="Arial"/>
          <w:color w:val="7B7B7B" w:themeColor="accent3" w:themeShade="BF"/>
          <w:sz w:val="22"/>
          <w:szCs w:val="22"/>
        </w:rPr>
        <w:t xml:space="preserve">The debtor may face adverse issues if </w:t>
      </w:r>
      <w:proofErr w:type="gramStart"/>
      <w:r w:rsidRPr="006A5769">
        <w:rPr>
          <w:rFonts w:ascii="Avenir Next" w:hAnsi="Avenir Next" w:cs="Arial"/>
          <w:color w:val="7B7B7B" w:themeColor="accent3" w:themeShade="BF"/>
          <w:sz w:val="22"/>
          <w:szCs w:val="22"/>
        </w:rPr>
        <w:t>the plan is not approved by creditors - subject to the required quorum</w:t>
      </w:r>
      <w:proofErr w:type="gramEnd"/>
      <w:r w:rsidR="00A4410F">
        <w:rPr>
          <w:rFonts w:ascii="Avenir Next" w:hAnsi="Avenir Next" w:cs="Arial"/>
          <w:color w:val="7B7B7B" w:themeColor="accent3" w:themeShade="BF"/>
          <w:sz w:val="22"/>
          <w:szCs w:val="22"/>
        </w:rPr>
        <w:t xml:space="preserve"> and if in a cross-class cram-down hypothesis, the creditors and shareholders who voted against the plan can request the court to deny confirmation on the basis of certain limited grounds</w:t>
      </w:r>
      <w:r w:rsidRPr="006A5769">
        <w:rPr>
          <w:rFonts w:ascii="Avenir Next" w:hAnsi="Avenir Next" w:cs="Arial"/>
          <w:color w:val="7B7B7B" w:themeColor="accent3" w:themeShade="BF"/>
          <w:sz w:val="22"/>
          <w:szCs w:val="22"/>
        </w:rPr>
        <w:t>.</w:t>
      </w:r>
    </w:p>
    <w:p w14:paraId="56663973" w14:textId="77777777" w:rsidR="006A5769" w:rsidRDefault="006A5769" w:rsidP="00AA190E">
      <w:pPr>
        <w:ind w:left="720" w:hanging="720"/>
        <w:jc w:val="both"/>
        <w:rPr>
          <w:rFonts w:ascii="Avenir Next" w:hAnsi="Avenir Next" w:cs="Arial"/>
          <w:color w:val="7B7B7B" w:themeColor="accent3" w:themeShade="BF"/>
          <w:sz w:val="22"/>
          <w:szCs w:val="22"/>
        </w:rPr>
      </w:pPr>
    </w:p>
    <w:p w14:paraId="3BF6FDFD" w14:textId="51F2DD86" w:rsidR="00F80BCE" w:rsidRDefault="00A87D60" w:rsidP="00F80BCE">
      <w:pPr>
        <w:ind w:left="720" w:hanging="720"/>
        <w:jc w:val="both"/>
        <w:rPr>
          <w:rFonts w:ascii="Avenir Next" w:hAnsi="Avenir Next" w:cs="Arial"/>
          <w:color w:val="7F7F7F" w:themeColor="text1" w:themeTint="80"/>
          <w:sz w:val="22"/>
          <w:szCs w:val="22"/>
        </w:rPr>
      </w:pPr>
      <w:r>
        <w:rPr>
          <w:rFonts w:ascii="Avenir Next" w:hAnsi="Avenir Next" w:cs="Arial"/>
          <w:b/>
          <w:color w:val="7B7B7B" w:themeColor="accent3" w:themeShade="BF"/>
          <w:sz w:val="22"/>
          <w:szCs w:val="22"/>
          <w:lang w:val="en-GB"/>
        </w:rPr>
        <w:t>Secured Financiers:</w:t>
      </w:r>
      <w:r w:rsidR="00F80BCE">
        <w:rPr>
          <w:rFonts w:ascii="Avenir Next" w:hAnsi="Avenir Next" w:cs="Arial"/>
          <w:sz w:val="22"/>
          <w:szCs w:val="22"/>
        </w:rPr>
        <w:t xml:space="preserve"> </w:t>
      </w:r>
      <w:r w:rsidR="00F53DA0" w:rsidRPr="00F53DA0">
        <w:rPr>
          <w:rFonts w:ascii="Avenir Next" w:hAnsi="Avenir Next" w:cs="Arial"/>
          <w:color w:val="7F7F7F" w:themeColor="text1" w:themeTint="80"/>
          <w:sz w:val="22"/>
          <w:szCs w:val="22"/>
        </w:rPr>
        <w:t>Relating to the secured creditors, since WHOA is not a formal insolvency proceeding, the creditors in this situation are not li</w:t>
      </w:r>
      <w:r w:rsidR="00F53DA0">
        <w:rPr>
          <w:rFonts w:ascii="Avenir Next" w:hAnsi="Avenir Next" w:cs="Arial"/>
          <w:color w:val="7F7F7F" w:themeColor="text1" w:themeTint="80"/>
          <w:sz w:val="22"/>
          <w:szCs w:val="22"/>
        </w:rPr>
        <w:t xml:space="preserve">mited to enforce their credits, except when the cool-down is granted by a court, meaning, in this period secured creditors may not enforce security rights, save for court </w:t>
      </w:r>
      <w:proofErr w:type="spellStart"/>
      <w:r w:rsidR="00F53DA0">
        <w:rPr>
          <w:rFonts w:ascii="Avenir Next" w:hAnsi="Avenir Next" w:cs="Arial"/>
          <w:color w:val="7F7F7F" w:themeColor="text1" w:themeTint="80"/>
          <w:sz w:val="22"/>
          <w:szCs w:val="22"/>
        </w:rPr>
        <w:t>permition</w:t>
      </w:r>
      <w:proofErr w:type="spellEnd"/>
      <w:r w:rsidR="00F53DA0">
        <w:rPr>
          <w:rFonts w:ascii="Avenir Next" w:hAnsi="Avenir Next" w:cs="Arial"/>
          <w:color w:val="7F7F7F" w:themeColor="text1" w:themeTint="80"/>
          <w:sz w:val="22"/>
          <w:szCs w:val="22"/>
        </w:rPr>
        <w:t>.</w:t>
      </w:r>
    </w:p>
    <w:p w14:paraId="2493B77C" w14:textId="5032762A" w:rsidR="00F53DA0" w:rsidRDefault="00F53DA0" w:rsidP="00F80BCE">
      <w:pPr>
        <w:ind w:left="720" w:hanging="720"/>
        <w:jc w:val="both"/>
        <w:rPr>
          <w:rFonts w:ascii="Avenir Next" w:hAnsi="Avenir Next" w:cs="Arial"/>
          <w:color w:val="7B7B7B" w:themeColor="accent3" w:themeShade="BF"/>
          <w:sz w:val="22"/>
          <w:szCs w:val="22"/>
        </w:rPr>
      </w:pPr>
      <w:r w:rsidRPr="00F53DA0">
        <w:rPr>
          <w:rFonts w:ascii="Avenir Next" w:hAnsi="Avenir Next" w:cs="Arial"/>
          <w:color w:val="7B7B7B" w:themeColor="accent3" w:themeShade="BF"/>
          <w:sz w:val="22"/>
          <w:szCs w:val="22"/>
        </w:rPr>
        <w:t xml:space="preserve">Also, </w:t>
      </w:r>
      <w:r>
        <w:rPr>
          <w:rFonts w:ascii="Avenir Next" w:hAnsi="Avenir Next" w:cs="Arial"/>
          <w:color w:val="7B7B7B" w:themeColor="accent3" w:themeShade="BF"/>
          <w:sz w:val="22"/>
          <w:szCs w:val="22"/>
        </w:rPr>
        <w:t xml:space="preserve">the WHOA can provide more chances of recover the debt </w:t>
      </w:r>
      <w:r w:rsidR="00B43A5A">
        <w:rPr>
          <w:rFonts w:ascii="Avenir Next" w:hAnsi="Avenir Next" w:cs="Arial"/>
          <w:color w:val="7B7B7B" w:themeColor="accent3" w:themeShade="BF"/>
          <w:sz w:val="22"/>
          <w:szCs w:val="22"/>
        </w:rPr>
        <w:t xml:space="preserve">through a </w:t>
      </w:r>
      <w:r w:rsidR="00EE003E">
        <w:rPr>
          <w:rFonts w:ascii="Avenir Next" w:hAnsi="Avenir Next" w:cs="Arial"/>
          <w:color w:val="7B7B7B" w:themeColor="accent3" w:themeShade="BF"/>
          <w:sz w:val="22"/>
          <w:szCs w:val="22"/>
        </w:rPr>
        <w:t xml:space="preserve">restructuring agreement. </w:t>
      </w:r>
    </w:p>
    <w:p w14:paraId="7EA7ABCD" w14:textId="2E468C67" w:rsidR="004C5884" w:rsidRDefault="004C5884" w:rsidP="00F80BCE">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Creditors who provide financing in order to comply with the debtor’s restruc</w:t>
      </w:r>
      <w:r w:rsidR="006A5769">
        <w:rPr>
          <w:rFonts w:ascii="Avenir Next" w:hAnsi="Avenir Next" w:cs="Arial"/>
          <w:color w:val="7B7B7B" w:themeColor="accent3" w:themeShade="BF"/>
          <w:sz w:val="22"/>
          <w:szCs w:val="22"/>
        </w:rPr>
        <w:t>turing have benefits on payment.</w:t>
      </w:r>
      <w:r>
        <w:rPr>
          <w:rFonts w:ascii="Avenir Next" w:hAnsi="Avenir Next" w:cs="Arial"/>
          <w:color w:val="7B7B7B" w:themeColor="accent3" w:themeShade="BF"/>
          <w:sz w:val="22"/>
          <w:szCs w:val="22"/>
        </w:rPr>
        <w:t xml:space="preserve"> </w:t>
      </w:r>
    </w:p>
    <w:p w14:paraId="63851080" w14:textId="117B3589" w:rsidR="006A5769" w:rsidRPr="00F53DA0" w:rsidRDefault="006A5769" w:rsidP="00F80BCE">
      <w:pPr>
        <w:ind w:left="720" w:hanging="720"/>
        <w:jc w:val="both"/>
        <w:rPr>
          <w:rFonts w:ascii="Avenir Next" w:hAnsi="Avenir Next" w:cs="Arial"/>
          <w:color w:val="7F7F7F" w:themeColor="text1" w:themeTint="80"/>
          <w:sz w:val="22"/>
          <w:szCs w:val="22"/>
        </w:rPr>
      </w:pPr>
      <w:r>
        <w:rPr>
          <w:rFonts w:ascii="Avenir Next" w:hAnsi="Avenir Next" w:cs="Arial"/>
          <w:color w:val="7F7F7F" w:themeColor="text1" w:themeTint="80"/>
          <w:sz w:val="22"/>
          <w:szCs w:val="22"/>
          <w:lang w:val="en-GB"/>
        </w:rPr>
        <w:t xml:space="preserve">On the other hand, since the restructuring plan in an out-of-court proceeding can bind the non-consenting creditors, they may face difficulties in blocking or rejecting some clauses or even the entire plan. </w:t>
      </w:r>
    </w:p>
    <w:p w14:paraId="7F66DAC1" w14:textId="77777777" w:rsidR="00F53DA0" w:rsidRDefault="00F53DA0" w:rsidP="00F80BCE">
      <w:pPr>
        <w:ind w:left="720" w:hanging="720"/>
        <w:jc w:val="both"/>
        <w:rPr>
          <w:rFonts w:ascii="Avenir Next" w:hAnsi="Avenir Next" w:cs="Arial"/>
          <w:sz w:val="22"/>
          <w:szCs w:val="22"/>
        </w:rPr>
      </w:pPr>
    </w:p>
    <w:p w14:paraId="04002182" w14:textId="1412257C" w:rsidR="005975B8" w:rsidRDefault="00F80BCE" w:rsidP="005975B8">
      <w:pPr>
        <w:ind w:left="720" w:hanging="720"/>
        <w:jc w:val="both"/>
        <w:rPr>
          <w:rFonts w:ascii="Avenir Next" w:hAnsi="Avenir Next" w:cs="Arial"/>
          <w:color w:val="7F7F7F" w:themeColor="text1" w:themeTint="80"/>
          <w:sz w:val="22"/>
          <w:szCs w:val="22"/>
        </w:rPr>
      </w:pPr>
      <w:r w:rsidRPr="00F80BCE">
        <w:rPr>
          <w:rFonts w:ascii="Avenir Next" w:hAnsi="Avenir Next" w:cs="Arial"/>
          <w:b/>
          <w:color w:val="7F7F7F" w:themeColor="text1" w:themeTint="80"/>
          <w:sz w:val="22"/>
          <w:szCs w:val="22"/>
        </w:rPr>
        <w:t>Shareholders:</w:t>
      </w:r>
      <w:r w:rsidR="004B230E">
        <w:rPr>
          <w:rFonts w:ascii="Avenir Next" w:hAnsi="Avenir Next" w:cs="Arial"/>
          <w:color w:val="7F7F7F" w:themeColor="text1" w:themeTint="80"/>
          <w:sz w:val="22"/>
          <w:szCs w:val="22"/>
        </w:rPr>
        <w:t xml:space="preserve"> </w:t>
      </w:r>
      <w:r w:rsidR="006E563B">
        <w:rPr>
          <w:rFonts w:ascii="Avenir Next" w:hAnsi="Avenir Next" w:cs="Arial"/>
          <w:color w:val="7F7F7F" w:themeColor="text1" w:themeTint="80"/>
          <w:sz w:val="22"/>
          <w:szCs w:val="22"/>
        </w:rPr>
        <w:t>The debtor’s board of directors, without shareholders consents, may initiate the debtor-in-possession scheme – extrajudicial restructurings.</w:t>
      </w:r>
      <w:r w:rsidR="004B60DE">
        <w:rPr>
          <w:rFonts w:ascii="Avenir Next" w:hAnsi="Avenir Next" w:cs="Arial"/>
          <w:color w:val="7F7F7F" w:themeColor="text1" w:themeTint="80"/>
          <w:sz w:val="22"/>
          <w:szCs w:val="22"/>
        </w:rPr>
        <w:t xml:space="preserve"> There is no need of shareholders consent to present the WHOA plan and for the execut</w:t>
      </w:r>
      <w:r w:rsidR="005975B8">
        <w:rPr>
          <w:rFonts w:ascii="Avenir Next" w:hAnsi="Avenir Next" w:cs="Arial"/>
          <w:color w:val="7F7F7F" w:themeColor="text1" w:themeTint="80"/>
          <w:sz w:val="22"/>
          <w:szCs w:val="22"/>
        </w:rPr>
        <w:t xml:space="preserve">ion of a court-confirmed plan. </w:t>
      </w:r>
      <w:proofErr w:type="gramStart"/>
      <w:r w:rsidR="005975B8">
        <w:rPr>
          <w:rFonts w:ascii="Avenir Next" w:hAnsi="Avenir Next" w:cs="Arial"/>
          <w:color w:val="7F7F7F" w:themeColor="text1" w:themeTint="80"/>
          <w:sz w:val="22"/>
          <w:szCs w:val="22"/>
        </w:rPr>
        <w:t>But</w:t>
      </w:r>
      <w:proofErr w:type="gramEnd"/>
      <w:r w:rsidR="005975B8">
        <w:rPr>
          <w:rFonts w:ascii="Avenir Next" w:hAnsi="Avenir Next" w:cs="Arial"/>
          <w:color w:val="7F7F7F" w:themeColor="text1" w:themeTint="80"/>
          <w:sz w:val="22"/>
          <w:szCs w:val="22"/>
        </w:rPr>
        <w:t xml:space="preserve">, it important to know that shareholders still vote on the plan elaborated. </w:t>
      </w:r>
    </w:p>
    <w:p w14:paraId="347907FC" w14:textId="21E54002" w:rsidR="00F80BCE" w:rsidRPr="004B230E" w:rsidRDefault="006E563B" w:rsidP="00F80BCE">
      <w:pPr>
        <w:ind w:left="720" w:hanging="720"/>
        <w:jc w:val="both"/>
        <w:rPr>
          <w:rFonts w:ascii="Avenir Next" w:hAnsi="Avenir Next" w:cs="Arial"/>
          <w:color w:val="7F7F7F" w:themeColor="text1" w:themeTint="80"/>
          <w:sz w:val="22"/>
          <w:szCs w:val="22"/>
        </w:rPr>
      </w:pPr>
      <w:r>
        <w:rPr>
          <w:rFonts w:ascii="Avenir Next" w:hAnsi="Avenir Next" w:cs="Arial"/>
          <w:color w:val="7F7F7F" w:themeColor="text1" w:themeTint="80"/>
          <w:sz w:val="22"/>
          <w:szCs w:val="22"/>
        </w:rPr>
        <w:t xml:space="preserve"> </w:t>
      </w:r>
      <w:r w:rsidR="004B60DE">
        <w:rPr>
          <w:rFonts w:ascii="Avenir Next" w:hAnsi="Avenir Next" w:cs="Arial"/>
          <w:color w:val="7F7F7F" w:themeColor="text1" w:themeTint="80"/>
          <w:sz w:val="22"/>
          <w:szCs w:val="22"/>
        </w:rPr>
        <w:t>However, the WHOA proceeding allows a more clear and tailored negotiation between the debtor and the shareholders</w:t>
      </w:r>
      <w:r w:rsidR="005975B8">
        <w:rPr>
          <w:rFonts w:ascii="Avenir Next" w:hAnsi="Avenir Next" w:cs="Arial"/>
          <w:color w:val="7F7F7F" w:themeColor="text1" w:themeTint="80"/>
          <w:sz w:val="22"/>
          <w:szCs w:val="22"/>
        </w:rPr>
        <w:t xml:space="preserve">, </w:t>
      </w:r>
      <w:r w:rsidR="005975B8" w:rsidRPr="005975B8">
        <w:rPr>
          <w:rFonts w:ascii="Avenir Next" w:hAnsi="Avenir Next" w:cs="Arial"/>
          <w:color w:val="7F7F7F" w:themeColor="text1" w:themeTint="80"/>
          <w:sz w:val="22"/>
          <w:szCs w:val="22"/>
        </w:rPr>
        <w:t>matching the needs of both parties</w:t>
      </w:r>
      <w:r w:rsidR="005975B8">
        <w:rPr>
          <w:rFonts w:ascii="Avenir Next" w:hAnsi="Avenir Next" w:cs="Arial"/>
          <w:color w:val="7F7F7F" w:themeColor="text1" w:themeTint="80"/>
          <w:sz w:val="22"/>
          <w:szCs w:val="22"/>
        </w:rPr>
        <w:t xml:space="preserve">. </w:t>
      </w:r>
    </w:p>
    <w:p w14:paraId="789922AB" w14:textId="5CC5F125" w:rsidR="00C550C8" w:rsidRPr="00AD7B6D" w:rsidRDefault="006A5769" w:rsidP="00AA190E">
      <w:pPr>
        <w:jc w:val="both"/>
        <w:rPr>
          <w:rFonts w:ascii="Avenir Next" w:hAnsi="Avenir Next" w:cs="Arial"/>
          <w:bCs/>
          <w:color w:val="767171" w:themeColor="background2" w:themeShade="80"/>
          <w:sz w:val="22"/>
          <w:szCs w:val="22"/>
        </w:rPr>
      </w:pPr>
      <w:r w:rsidRPr="00AD7B6D">
        <w:rPr>
          <w:rFonts w:ascii="Avenir Next" w:hAnsi="Avenir Next" w:cs="Arial"/>
          <w:bCs/>
          <w:color w:val="767171" w:themeColor="background2" w:themeShade="80"/>
          <w:sz w:val="22"/>
          <w:szCs w:val="22"/>
        </w:rPr>
        <w:t>The WHOA plan may have adverse effects on shareholders if the instrument provides for ownership dilution, through debt-for-equity swaps or capital reduction.</w:t>
      </w:r>
    </w:p>
    <w:p w14:paraId="30C10AEF" w14:textId="77777777" w:rsidR="006A5769" w:rsidRPr="00B3103B" w:rsidRDefault="006A5769" w:rsidP="00AA190E">
      <w:pPr>
        <w:jc w:val="both"/>
        <w:rPr>
          <w:rFonts w:ascii="Avenir Next" w:hAnsi="Avenir Next" w:cs="Arial"/>
          <w:bCs/>
          <w:sz w:val="22"/>
          <w:szCs w:val="22"/>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the aftermath of COVID, the Dutch State, through dedicated vehicles, has provided funding to certain companies that were considered too big </w:t>
      </w:r>
      <w:proofErr w:type="spellStart"/>
      <w:r w:rsidRPr="005667A4">
        <w:rPr>
          <w:rFonts w:ascii="Avenir Next" w:hAnsi="Avenir Next" w:cs="Arial"/>
          <w:sz w:val="22"/>
          <w:szCs w:val="22"/>
        </w:rPr>
        <w:t>too</w:t>
      </w:r>
      <w:proofErr w:type="spellEnd"/>
      <w:r w:rsidRPr="005667A4">
        <w:rPr>
          <w:rFonts w:ascii="Avenir Next" w:hAnsi="Avenir Next" w:cs="Arial"/>
          <w:sz w:val="22"/>
          <w:szCs w:val="22"/>
        </w:rPr>
        <w:t xml:space="preserve"> fail, but not able to attract the required liquidity </w:t>
      </w:r>
      <w:r w:rsidRPr="005667A4">
        <w:rPr>
          <w:rFonts w:ascii="Avenir Next" w:hAnsi="Avenir Next" w:cs="Arial"/>
          <w:sz w:val="22"/>
          <w:szCs w:val="22"/>
        </w:rPr>
        <w:lastRenderedPageBreak/>
        <w:t>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64A79631" w14:textId="4C69AD18" w:rsidR="00B15863" w:rsidRDefault="00172042"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debtor who is willing to attract new financiers can benefit from the US-style “DIP Financing” or “super senior”</w:t>
      </w:r>
      <w:r w:rsidR="00717F41">
        <w:rPr>
          <w:rFonts w:ascii="Avenir Next" w:hAnsi="Avenir Next" w:cs="Arial"/>
          <w:color w:val="7B7B7B" w:themeColor="accent3" w:themeShade="BF"/>
          <w:sz w:val="22"/>
          <w:szCs w:val="22"/>
          <w:lang w:val="en-GB"/>
        </w:rPr>
        <w:t xml:space="preserve"> basis by subordinating of a creditor – which can only happens with his consent. </w:t>
      </w:r>
      <w:r w:rsidR="00717F41" w:rsidRPr="00717F41">
        <w:rPr>
          <w:rFonts w:ascii="Avenir Next" w:hAnsi="Avenir Next" w:cs="Arial"/>
          <w:color w:val="7B7B7B" w:themeColor="accent3" w:themeShade="BF"/>
          <w:sz w:val="22"/>
          <w:szCs w:val="22"/>
          <w:lang w:val="en-GB"/>
        </w:rPr>
        <w:t xml:space="preserve">In many cases, the current financing agreements permit the debtor to obtain limited new secured financing, which </w:t>
      </w:r>
      <w:proofErr w:type="gramStart"/>
      <w:r w:rsidR="00717F41" w:rsidRPr="00717F41">
        <w:rPr>
          <w:rFonts w:ascii="Avenir Next" w:hAnsi="Avenir Next" w:cs="Arial"/>
          <w:color w:val="7B7B7B" w:themeColor="accent3" w:themeShade="BF"/>
          <w:sz w:val="22"/>
          <w:szCs w:val="22"/>
          <w:lang w:val="en-GB"/>
        </w:rPr>
        <w:t>is then given</w:t>
      </w:r>
      <w:proofErr w:type="gramEnd"/>
      <w:r w:rsidR="00717F41" w:rsidRPr="00717F41">
        <w:rPr>
          <w:rFonts w:ascii="Avenir Next" w:hAnsi="Avenir Next" w:cs="Arial"/>
          <w:color w:val="7B7B7B" w:themeColor="accent3" w:themeShade="BF"/>
          <w:sz w:val="22"/>
          <w:szCs w:val="22"/>
          <w:lang w:val="en-GB"/>
        </w:rPr>
        <w:t xml:space="preserve"> priority to receive the initial proceeds if the security is enforced.</w:t>
      </w:r>
    </w:p>
    <w:p w14:paraId="0D226231" w14:textId="77777777" w:rsidR="00717F41" w:rsidRDefault="00717F41" w:rsidP="00AA190E">
      <w:pPr>
        <w:jc w:val="both"/>
        <w:rPr>
          <w:rFonts w:ascii="Avenir Next" w:hAnsi="Avenir Next" w:cs="Arial"/>
          <w:color w:val="7B7B7B" w:themeColor="accent3" w:themeShade="BF"/>
          <w:sz w:val="22"/>
          <w:szCs w:val="22"/>
          <w:lang w:val="en-GB"/>
        </w:rPr>
      </w:pPr>
    </w:p>
    <w:p w14:paraId="1A32A067" w14:textId="73E84C61" w:rsidR="003A0D67" w:rsidRDefault="00D816C4"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can also </w:t>
      </w:r>
      <w:r w:rsidR="009219E7">
        <w:rPr>
          <w:rFonts w:ascii="Avenir Next" w:hAnsi="Avenir Next" w:cs="Arial"/>
          <w:color w:val="7B7B7B" w:themeColor="accent3" w:themeShade="BF"/>
          <w:sz w:val="22"/>
          <w:szCs w:val="22"/>
          <w:lang w:val="en-GB"/>
        </w:rPr>
        <w:t xml:space="preserve">request, in a DBA scenario, court authorisation for entering into an agreement for emergency funding and the grant of security rights for the loan – in this case, the financier will not have a </w:t>
      </w:r>
      <w:r w:rsidR="009219E7">
        <w:rPr>
          <w:rFonts w:ascii="Avenir Next" w:hAnsi="Avenir Next" w:cs="Arial"/>
          <w:i/>
          <w:color w:val="7B7B7B" w:themeColor="accent3" w:themeShade="BF"/>
          <w:sz w:val="22"/>
          <w:szCs w:val="22"/>
          <w:lang w:val="en-GB"/>
        </w:rPr>
        <w:t xml:space="preserve">super senior </w:t>
      </w:r>
      <w:r w:rsidR="009219E7">
        <w:rPr>
          <w:rFonts w:ascii="Avenir Next" w:hAnsi="Avenir Next" w:cs="Arial"/>
          <w:color w:val="7B7B7B" w:themeColor="accent3" w:themeShade="BF"/>
          <w:sz w:val="22"/>
          <w:szCs w:val="22"/>
          <w:lang w:val="en-GB"/>
        </w:rPr>
        <w:t xml:space="preserve">status. </w:t>
      </w:r>
      <w:r w:rsidR="00882203" w:rsidRPr="00882203">
        <w:rPr>
          <w:rFonts w:ascii="Avenir Next" w:hAnsi="Avenir Next" w:cs="Arial"/>
          <w:color w:val="7B7B7B" w:themeColor="accent3" w:themeShade="BF"/>
          <w:sz w:val="22"/>
          <w:szCs w:val="22"/>
          <w:lang w:val="en-GB"/>
        </w:rPr>
        <w:t xml:space="preserve">The measure aims to grant all legal acts deemed necessary to continue the debtor's business during the </w:t>
      </w:r>
      <w:proofErr w:type="gramStart"/>
      <w:r w:rsidR="00882203" w:rsidRPr="00882203">
        <w:rPr>
          <w:rFonts w:ascii="Avenir Next" w:hAnsi="Avenir Next" w:cs="Arial"/>
          <w:color w:val="7B7B7B" w:themeColor="accent3" w:themeShade="BF"/>
          <w:sz w:val="22"/>
          <w:szCs w:val="22"/>
          <w:lang w:val="en-GB"/>
        </w:rPr>
        <w:t>restructuring,</w:t>
      </w:r>
      <w:proofErr w:type="gramEnd"/>
      <w:r w:rsidR="00882203" w:rsidRPr="00882203">
        <w:rPr>
          <w:rFonts w:ascii="Avenir Next" w:hAnsi="Avenir Next" w:cs="Arial"/>
          <w:color w:val="7B7B7B" w:themeColor="accent3" w:themeShade="BF"/>
          <w:sz w:val="22"/>
          <w:szCs w:val="22"/>
          <w:lang w:val="en-GB"/>
        </w:rPr>
        <w:t xml:space="preserve"> provided that such legal acts serve the interests of the debtor's joint creditors and that no material harm is caused to the inter</w:t>
      </w:r>
      <w:r w:rsidR="003A0D67">
        <w:rPr>
          <w:rFonts w:ascii="Avenir Next" w:hAnsi="Avenir Next" w:cs="Arial"/>
          <w:color w:val="7B7B7B" w:themeColor="accent3" w:themeShade="BF"/>
          <w:sz w:val="22"/>
          <w:szCs w:val="22"/>
          <w:lang w:val="en-GB"/>
        </w:rPr>
        <w:t>ests of any individual creditor</w:t>
      </w:r>
    </w:p>
    <w:p w14:paraId="41E3ED6C" w14:textId="77777777" w:rsidR="00882203" w:rsidRDefault="00882203" w:rsidP="00AA190E">
      <w:pPr>
        <w:jc w:val="both"/>
        <w:rPr>
          <w:rFonts w:ascii="Avenir Next" w:hAnsi="Avenir Next" w:cs="Arial"/>
          <w:color w:val="7B7B7B" w:themeColor="accent3" w:themeShade="BF"/>
          <w:sz w:val="22"/>
          <w:szCs w:val="22"/>
          <w:lang w:val="en-GB"/>
        </w:rPr>
      </w:pPr>
    </w:p>
    <w:p w14:paraId="601829DD" w14:textId="3D4250D6" w:rsidR="00882203" w:rsidRPr="009219E7" w:rsidRDefault="00882203"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however, must be aware that those measures may have limitations imposed by the Dutch Legal System on the priority of new financiers’ claims. </w:t>
      </w:r>
      <w:r w:rsidR="003A0D67">
        <w:rPr>
          <w:rFonts w:ascii="Avenir Next" w:hAnsi="Avenir Next" w:cs="Arial"/>
          <w:color w:val="7B7B7B" w:themeColor="accent3" w:themeShade="BF"/>
          <w:sz w:val="22"/>
          <w:szCs w:val="22"/>
          <w:lang w:val="en-GB"/>
        </w:rPr>
        <w:t xml:space="preserve">If the act results in prejudice of its creditors, it </w:t>
      </w:r>
      <w:proofErr w:type="gramStart"/>
      <w:r w:rsidR="003A0D67">
        <w:rPr>
          <w:rFonts w:ascii="Avenir Next" w:hAnsi="Avenir Next" w:cs="Arial"/>
          <w:color w:val="7B7B7B" w:themeColor="accent3" w:themeShade="BF"/>
          <w:sz w:val="22"/>
          <w:szCs w:val="22"/>
          <w:lang w:val="en-GB"/>
        </w:rPr>
        <w:t>can be avoided</w:t>
      </w:r>
      <w:proofErr w:type="gramEnd"/>
      <w:r w:rsidR="003A0D67">
        <w:rPr>
          <w:rFonts w:ascii="Avenir Next" w:hAnsi="Avenir Next" w:cs="Arial"/>
          <w:color w:val="7B7B7B" w:themeColor="accent3" w:themeShade="BF"/>
          <w:sz w:val="22"/>
          <w:szCs w:val="22"/>
          <w:lang w:val="en-GB"/>
        </w:rPr>
        <w:t xml:space="preserve"> under fraudulent preference laws. </w:t>
      </w:r>
    </w:p>
    <w:p w14:paraId="0B15A5F7" w14:textId="77777777" w:rsidR="00404CBA" w:rsidRPr="005667A4" w:rsidRDefault="00404CBA" w:rsidP="00AA190E">
      <w:pPr>
        <w:ind w:left="720" w:hanging="720"/>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 xml:space="preserve">in the bankruptcy estate of a Dutch 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 xml:space="preserve">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International SA</w:t>
      </w:r>
      <w:r w:rsidR="00B7420E" w:rsidRPr="005667A4">
        <w:rPr>
          <w:rFonts w:ascii="Avenir Next" w:hAnsi="Avenir Next" w:cs="Arial"/>
          <w:sz w:val="22"/>
          <w:szCs w:val="22"/>
        </w:rPr>
        <w:t xml:space="preserve">, also </w:t>
      </w:r>
      <w:proofErr w:type="spellStart"/>
      <w:r w:rsidR="00B7420E" w:rsidRPr="005667A4">
        <w:rPr>
          <w:rFonts w:ascii="Avenir Next" w:hAnsi="Avenir Next" w:cs="Arial"/>
          <w:sz w:val="22"/>
          <w:szCs w:val="22"/>
        </w:rPr>
        <w:t>bankrupty</w:t>
      </w:r>
      <w:proofErr w:type="spellEnd"/>
      <w:r w:rsidR="00B7420E" w:rsidRPr="005667A4">
        <w:rPr>
          <w:rFonts w:ascii="Avenir Next" w:hAnsi="Avenir Next" w:cs="Arial"/>
          <w:sz w:val="22"/>
          <w:szCs w:val="22"/>
        </w:rPr>
        <w:t xml:space="preserve">.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w:t>
      </w:r>
      <w:proofErr w:type="gramStart"/>
      <w:r w:rsidR="00E93017" w:rsidRPr="005667A4">
        <w:rPr>
          <w:rFonts w:ascii="Avenir Next" w:hAnsi="Avenir Next" w:cs="Arial"/>
          <w:sz w:val="22"/>
          <w:szCs w:val="22"/>
        </w:rPr>
        <w:t>million</w:t>
      </w:r>
      <w:proofErr w:type="gramEnd"/>
      <w:r w:rsidR="00E93017" w:rsidRPr="005667A4">
        <w:rPr>
          <w:rFonts w:ascii="Avenir Next" w:hAnsi="Avenir Next" w:cs="Arial"/>
          <w:sz w:val="22"/>
          <w:szCs w:val="22"/>
        </w:rPr>
        <w:t xml:space="preserve">.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4D88A7E4" w14:textId="4F5D04F1" w:rsidR="00B15863" w:rsidRPr="005667A4" w:rsidRDefault="000F3833" w:rsidP="00B15863">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Dutch </w:t>
      </w:r>
      <w:proofErr w:type="spellStart"/>
      <w:r>
        <w:rPr>
          <w:rFonts w:ascii="Avenir Next" w:hAnsi="Avenir Next" w:cs="Arial"/>
          <w:color w:val="7B7B7B" w:themeColor="accent3" w:themeShade="BF"/>
          <w:sz w:val="22"/>
          <w:szCs w:val="22"/>
          <w:lang w:val="en-GB"/>
        </w:rPr>
        <w:t>Copmany</w:t>
      </w:r>
      <w:proofErr w:type="spellEnd"/>
      <w:r>
        <w:rPr>
          <w:rFonts w:ascii="Avenir Next" w:hAnsi="Avenir Next" w:cs="Arial"/>
          <w:color w:val="7B7B7B" w:themeColor="accent3" w:themeShade="BF"/>
          <w:sz w:val="22"/>
          <w:szCs w:val="22"/>
          <w:lang w:val="en-GB"/>
        </w:rPr>
        <w:t xml:space="preserve"> and the Spanish company are, in the case given, co-debtors of Citibank, having the same amount in both bankruptcy proceedings. With that in mind, as soon as the creditor has been partially payed, the Dutch trustee must reduce the payed amount from the total listed in the Dutch Bankruptcy proceeding. </w:t>
      </w:r>
    </w:p>
    <w:p w14:paraId="4AD44C87" w14:textId="7EA61A31" w:rsidR="00B15863" w:rsidRDefault="006E6D6C" w:rsidP="00AA190E">
      <w:pPr>
        <w:jc w:val="both"/>
        <w:rPr>
          <w:rFonts w:ascii="Avenir Next" w:hAnsi="Avenir Next" w:cs="Arial"/>
          <w:color w:val="7F7F7F" w:themeColor="text1" w:themeTint="80"/>
          <w:sz w:val="22"/>
          <w:szCs w:val="22"/>
        </w:rPr>
      </w:pPr>
      <w:r w:rsidRPr="006E6D6C">
        <w:rPr>
          <w:rFonts w:ascii="Avenir Next" w:hAnsi="Avenir Next" w:cs="Arial"/>
          <w:color w:val="7F7F7F" w:themeColor="text1" w:themeTint="80"/>
          <w:sz w:val="22"/>
          <w:szCs w:val="22"/>
        </w:rPr>
        <w:t xml:space="preserve">This situation is guaranteed by the benefit of "double dipping", i.e. in the event of default, it is possible to collect from the co-debtor, however, under Dutch </w:t>
      </w:r>
      <w:proofErr w:type="gramStart"/>
      <w:r w:rsidRPr="006E6D6C">
        <w:rPr>
          <w:rFonts w:ascii="Avenir Next" w:hAnsi="Avenir Next" w:cs="Arial"/>
          <w:color w:val="7F7F7F" w:themeColor="text1" w:themeTint="80"/>
          <w:sz w:val="22"/>
          <w:szCs w:val="22"/>
        </w:rPr>
        <w:t>law,</w:t>
      </w:r>
      <w:proofErr w:type="gramEnd"/>
      <w:r w:rsidRPr="006E6D6C">
        <w:rPr>
          <w:rFonts w:ascii="Avenir Next" w:hAnsi="Avenir Next" w:cs="Arial"/>
          <w:color w:val="7F7F7F" w:themeColor="text1" w:themeTint="80"/>
          <w:sz w:val="22"/>
          <w:szCs w:val="22"/>
        </w:rPr>
        <w:t xml:space="preserve"> this modality must respect the total amount of the debt. In case of payment by one of the parties, it </w:t>
      </w:r>
      <w:proofErr w:type="gramStart"/>
      <w:r w:rsidRPr="006E6D6C">
        <w:rPr>
          <w:rFonts w:ascii="Avenir Next" w:hAnsi="Avenir Next" w:cs="Arial"/>
          <w:color w:val="7F7F7F" w:themeColor="text1" w:themeTint="80"/>
          <w:sz w:val="22"/>
          <w:szCs w:val="22"/>
        </w:rPr>
        <w:t>should be deducted</w:t>
      </w:r>
      <w:proofErr w:type="gramEnd"/>
      <w:r w:rsidRPr="006E6D6C">
        <w:rPr>
          <w:rFonts w:ascii="Avenir Next" w:hAnsi="Avenir Next" w:cs="Arial"/>
          <w:color w:val="7F7F7F" w:themeColor="text1" w:themeTint="80"/>
          <w:sz w:val="22"/>
          <w:szCs w:val="22"/>
        </w:rPr>
        <w:t xml:space="preserve"> from the amount due, in </w:t>
      </w:r>
      <w:proofErr w:type="spellStart"/>
      <w:r w:rsidRPr="006E6D6C">
        <w:rPr>
          <w:rFonts w:ascii="Avenir Next" w:hAnsi="Avenir Next" w:cs="Arial"/>
          <w:color w:val="7F7F7F" w:themeColor="text1" w:themeTint="80"/>
          <w:sz w:val="22"/>
          <w:szCs w:val="22"/>
        </w:rPr>
        <w:t>favour</w:t>
      </w:r>
      <w:proofErr w:type="spellEnd"/>
      <w:r w:rsidRPr="006E6D6C">
        <w:rPr>
          <w:rFonts w:ascii="Avenir Next" w:hAnsi="Avenir Next" w:cs="Arial"/>
          <w:color w:val="7F7F7F" w:themeColor="text1" w:themeTint="80"/>
          <w:sz w:val="22"/>
          <w:szCs w:val="22"/>
        </w:rPr>
        <w:t xml:space="preserve"> of the best interests of the creditors involved in the insolvency procedure.</w:t>
      </w:r>
    </w:p>
    <w:p w14:paraId="4A602252" w14:textId="77777777" w:rsidR="00FC77F9" w:rsidRDefault="00FC77F9" w:rsidP="00AA190E">
      <w:pPr>
        <w:jc w:val="both"/>
        <w:rPr>
          <w:rFonts w:ascii="Avenir Next" w:hAnsi="Avenir Next" w:cs="Arial"/>
          <w:color w:val="7F7F7F" w:themeColor="text1" w:themeTint="80"/>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 xml:space="preserve">engineering giant Columbus Steelworks &amp; Coal </w:t>
      </w:r>
      <w:proofErr w:type="gramStart"/>
      <w:r w:rsidR="00BF4E26" w:rsidRPr="005667A4">
        <w:rPr>
          <w:rFonts w:ascii="Avenir Next" w:hAnsi="Avenir Next" w:cs="Arial"/>
          <w:sz w:val="22"/>
          <w:szCs w:val="22"/>
          <w:lang w:val="en-GB"/>
        </w:rPr>
        <w:t>company</w:t>
      </w:r>
      <w:proofErr w:type="gramEnd"/>
      <w:r w:rsidR="00BF4E26" w:rsidRPr="005667A4">
        <w:rPr>
          <w:rFonts w:ascii="Avenir Next" w:hAnsi="Avenir Next" w:cs="Arial"/>
          <w:sz w:val="22"/>
          <w:szCs w:val="22"/>
          <w:lang w:val="en-GB"/>
        </w:rPr>
        <w:t>, more commonly known under their brand name CS&amp;C, with their operational hub in Columbus, Ohio, U.S. The parent however is for historical tax reasons, a Dutch company: CS&amp;C N.V., with its seat in Amsterdam, the Netherlands and listed in New York on the NY stock exchange. The board actually sits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lastRenderedPageBreak/>
        <w:t xml:space="preserve">Aside from large U.S. operations, the CS&amp;C group is mainly active in the EU: France, Germany, Poland, Italy and Spain. </w:t>
      </w:r>
      <w:proofErr w:type="gramStart"/>
      <w:r w:rsidR="00601872" w:rsidRPr="005667A4">
        <w:rPr>
          <w:rFonts w:ascii="Avenir Next" w:hAnsi="Avenir Next" w:cs="Arial"/>
          <w:sz w:val="22"/>
          <w:szCs w:val="22"/>
          <w:lang w:val="en-GB"/>
        </w:rPr>
        <w:t>The group is financed by a large consortium of banks</w:t>
      </w:r>
      <w:proofErr w:type="gramEnd"/>
      <w:r w:rsidR="00601872" w:rsidRPr="005667A4">
        <w:rPr>
          <w:rFonts w:ascii="Avenir Next" w:hAnsi="Avenir Next" w:cs="Arial"/>
          <w:sz w:val="22"/>
          <w:szCs w:val="22"/>
          <w:lang w:val="en-GB"/>
        </w:rPr>
        <w:t xml:space="preserve">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flies up and down between Amsterdam and Columbus, and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effected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p w14:paraId="105BF0C6" w14:textId="77777777" w:rsidR="00716889" w:rsidRPr="005667A4" w:rsidRDefault="00716889" w:rsidP="00AA190E">
      <w:pPr>
        <w:jc w:val="both"/>
        <w:rPr>
          <w:rFonts w:ascii="Avenir Next" w:hAnsi="Avenir Next" w:cs="Arial"/>
          <w:sz w:val="22"/>
          <w:szCs w:val="22"/>
          <w:lang w:val="en-GB"/>
        </w:rPr>
      </w:pPr>
    </w:p>
    <w:bookmarkEnd w:id="0"/>
    <w:p w14:paraId="5D2254F5" w14:textId="35958F08" w:rsidR="00BB2C43" w:rsidRDefault="00BB2C43" w:rsidP="00BB2C43">
      <w:pPr>
        <w:jc w:val="both"/>
        <w:rPr>
          <w:rFonts w:ascii="Avenir Next" w:hAnsi="Avenir Next" w:cs="Arial"/>
          <w:color w:val="7F7F7F" w:themeColor="text1" w:themeTint="80"/>
          <w:sz w:val="22"/>
          <w:szCs w:val="22"/>
          <w:lang w:val="en-GB"/>
        </w:rPr>
      </w:pPr>
      <w:proofErr w:type="gramStart"/>
      <w:r>
        <w:rPr>
          <w:rFonts w:ascii="Avenir Next" w:hAnsi="Avenir Next" w:cs="Arial"/>
          <w:color w:val="7F7F7F" w:themeColor="text1" w:themeTint="80"/>
          <w:sz w:val="22"/>
          <w:szCs w:val="22"/>
          <w:lang w:val="en-GB"/>
        </w:rPr>
        <w:t xml:space="preserve">There </w:t>
      </w:r>
      <w:r w:rsidR="007B3A0C">
        <w:rPr>
          <w:rFonts w:ascii="Avenir Next" w:hAnsi="Avenir Next" w:cs="Arial"/>
          <w:color w:val="7F7F7F" w:themeColor="text1" w:themeTint="80"/>
          <w:sz w:val="22"/>
          <w:szCs w:val="22"/>
          <w:lang w:val="en-GB"/>
        </w:rPr>
        <w:t>are some</w:t>
      </w:r>
      <w:r>
        <w:rPr>
          <w:rFonts w:ascii="Avenir Next" w:hAnsi="Avenir Next" w:cs="Arial"/>
          <w:color w:val="7F7F7F" w:themeColor="text1" w:themeTint="80"/>
          <w:sz w:val="22"/>
          <w:szCs w:val="22"/>
          <w:lang w:val="en-GB"/>
        </w:rPr>
        <w:t xml:space="preserve"> questions t</w:t>
      </w:r>
      <w:r w:rsidRPr="00F629D9">
        <w:rPr>
          <w:rFonts w:ascii="Avenir Next" w:hAnsi="Avenir Next" w:cs="Arial"/>
          <w:color w:val="7F7F7F" w:themeColor="text1" w:themeTint="80"/>
          <w:sz w:val="22"/>
          <w:szCs w:val="22"/>
          <w:lang w:val="en-GB"/>
        </w:rPr>
        <w:t>hat</w:t>
      </w:r>
      <w:proofErr w:type="gramEnd"/>
      <w:r w:rsidRPr="00F629D9">
        <w:rPr>
          <w:rFonts w:ascii="Avenir Next" w:hAnsi="Avenir Next" w:cs="Arial"/>
          <w:color w:val="7F7F7F" w:themeColor="text1" w:themeTint="80"/>
          <w:sz w:val="22"/>
          <w:szCs w:val="22"/>
          <w:lang w:val="en-GB"/>
        </w:rPr>
        <w:t xml:space="preserve"> must be addressed to the General Consul: </w:t>
      </w:r>
    </w:p>
    <w:p w14:paraId="7A65CF65" w14:textId="77777777" w:rsidR="00D86625" w:rsidRPr="00F629D9" w:rsidRDefault="00D86625" w:rsidP="00BB2C43">
      <w:pPr>
        <w:jc w:val="both"/>
        <w:rPr>
          <w:rFonts w:ascii="Avenir Next" w:hAnsi="Avenir Next" w:cs="Arial"/>
          <w:color w:val="7F7F7F" w:themeColor="text1" w:themeTint="80"/>
          <w:sz w:val="22"/>
          <w:szCs w:val="22"/>
          <w:lang w:val="en-GB"/>
        </w:rPr>
      </w:pPr>
    </w:p>
    <w:p w14:paraId="092215E5" w14:textId="77777777" w:rsidR="00BB2C43" w:rsidRPr="00F629D9" w:rsidRDefault="00BB2C43" w:rsidP="00BB2C43">
      <w:pPr>
        <w:pStyle w:val="PargrafodaLista"/>
        <w:numPr>
          <w:ilvl w:val="0"/>
          <w:numId w:val="12"/>
        </w:numPr>
        <w:jc w:val="both"/>
        <w:rPr>
          <w:rFonts w:ascii="Avenir Next" w:hAnsi="Avenir Next" w:cs="Arial"/>
          <w:color w:val="7F7F7F" w:themeColor="text1" w:themeTint="80"/>
          <w:sz w:val="22"/>
          <w:szCs w:val="22"/>
          <w:lang w:val="en-GB"/>
        </w:rPr>
      </w:pPr>
      <w:r w:rsidRPr="00F629D9">
        <w:rPr>
          <w:rFonts w:ascii="Avenir Next" w:hAnsi="Avenir Next" w:cs="Arial"/>
          <w:color w:val="7F7F7F" w:themeColor="text1" w:themeTint="80"/>
          <w:sz w:val="22"/>
          <w:szCs w:val="22"/>
          <w:lang w:val="en-GB"/>
        </w:rPr>
        <w:t xml:space="preserve">Analyse the guarantees given by the parent groups, especially if there is any clause providing the applicable jurisdiction; </w:t>
      </w:r>
    </w:p>
    <w:p w14:paraId="7BAEB254" w14:textId="2EE09FF9" w:rsidR="00BB2C43" w:rsidRDefault="00BB2C43" w:rsidP="00D86625">
      <w:pPr>
        <w:pStyle w:val="PargrafodaLista"/>
        <w:numPr>
          <w:ilvl w:val="0"/>
          <w:numId w:val="12"/>
        </w:numPr>
        <w:jc w:val="both"/>
        <w:rPr>
          <w:rFonts w:ascii="Avenir Next" w:hAnsi="Avenir Next" w:cs="Arial"/>
          <w:color w:val="7F7F7F" w:themeColor="text1" w:themeTint="80"/>
          <w:sz w:val="22"/>
          <w:szCs w:val="22"/>
          <w:lang w:val="en-GB"/>
        </w:rPr>
      </w:pPr>
      <w:r w:rsidRPr="00F629D9">
        <w:rPr>
          <w:rFonts w:ascii="Avenir Next" w:hAnsi="Avenir Next" w:cs="Arial"/>
          <w:color w:val="7F7F7F" w:themeColor="text1" w:themeTint="80"/>
          <w:sz w:val="22"/>
          <w:szCs w:val="22"/>
          <w:lang w:val="en-GB"/>
        </w:rPr>
        <w:t xml:space="preserve">Analyse if the bonds instrument  </w:t>
      </w:r>
      <w:r w:rsidR="00D86625" w:rsidRPr="00D86625">
        <w:rPr>
          <w:rFonts w:ascii="Avenir Next" w:hAnsi="Avenir Next" w:cs="Arial"/>
          <w:color w:val="7F7F7F" w:themeColor="text1" w:themeTint="80"/>
          <w:sz w:val="22"/>
          <w:szCs w:val="22"/>
          <w:lang w:val="en-GB"/>
        </w:rPr>
        <w:t>does not contain clauses that could hinder the initiation of insolvency proceedings in the Netherland</w:t>
      </w:r>
      <w:r w:rsidR="00D86625">
        <w:rPr>
          <w:rFonts w:ascii="Avenir Next" w:hAnsi="Avenir Next" w:cs="Arial"/>
          <w:color w:val="7F7F7F" w:themeColor="text1" w:themeTint="80"/>
          <w:sz w:val="22"/>
          <w:szCs w:val="22"/>
          <w:lang w:val="en-GB"/>
        </w:rPr>
        <w:t>;</w:t>
      </w:r>
    </w:p>
    <w:p w14:paraId="561EE56A" w14:textId="5D441D0D" w:rsidR="00BB2C43" w:rsidRDefault="00BB2C43" w:rsidP="00BB2C43">
      <w:pPr>
        <w:pStyle w:val="PargrafodaLista"/>
        <w:numPr>
          <w:ilvl w:val="0"/>
          <w:numId w:val="12"/>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Understand if the parent company is facing any insolvency </w:t>
      </w:r>
      <w:r w:rsidR="00D86625">
        <w:rPr>
          <w:rFonts w:ascii="Avenir Next" w:hAnsi="Avenir Next" w:cs="Arial"/>
          <w:color w:val="7F7F7F" w:themeColor="text1" w:themeTint="80"/>
          <w:sz w:val="22"/>
          <w:szCs w:val="22"/>
          <w:lang w:val="en-GB"/>
        </w:rPr>
        <w:t xml:space="preserve">situation; </w:t>
      </w:r>
    </w:p>
    <w:p w14:paraId="5801EF3F" w14:textId="6F684951" w:rsidR="00D86625" w:rsidRDefault="00D86625" w:rsidP="00BB2C43">
      <w:pPr>
        <w:pStyle w:val="PargrafodaLista"/>
        <w:numPr>
          <w:ilvl w:val="0"/>
          <w:numId w:val="12"/>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Level of transparency and disclosure regarding </w:t>
      </w:r>
      <w:r w:rsidR="008D65B4">
        <w:rPr>
          <w:rFonts w:ascii="Avenir Next" w:hAnsi="Avenir Next" w:cs="Arial"/>
          <w:color w:val="7F7F7F" w:themeColor="text1" w:themeTint="80"/>
          <w:sz w:val="22"/>
          <w:szCs w:val="22"/>
          <w:lang w:val="en-GB"/>
        </w:rPr>
        <w:t>creditor and stakeholders</w:t>
      </w:r>
    </w:p>
    <w:p w14:paraId="0B5FA5CC" w14:textId="417B39B7" w:rsidR="008D65B4" w:rsidRDefault="008D65B4" w:rsidP="00BB2C43">
      <w:pPr>
        <w:pStyle w:val="PargrafodaLista"/>
        <w:numPr>
          <w:ilvl w:val="0"/>
          <w:numId w:val="12"/>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Analyse the tax consequences of the restructuring for the companies involved</w:t>
      </w:r>
    </w:p>
    <w:p w14:paraId="239FAE7D" w14:textId="6EA46F98" w:rsidR="00BB2C43" w:rsidRPr="00F629D9" w:rsidRDefault="00BB2C43" w:rsidP="00D86625">
      <w:pPr>
        <w:pStyle w:val="PargrafodaLista"/>
        <w:jc w:val="both"/>
        <w:rPr>
          <w:rFonts w:ascii="Avenir Next" w:hAnsi="Avenir Next" w:cs="Arial"/>
          <w:color w:val="7F7F7F" w:themeColor="text1" w:themeTint="80"/>
          <w:sz w:val="22"/>
          <w:szCs w:val="22"/>
          <w:lang w:val="en-GB"/>
        </w:rPr>
      </w:pPr>
    </w:p>
    <w:p w14:paraId="0CD05141" w14:textId="55D09F7E" w:rsidR="00D00039" w:rsidRDefault="00BB2C43" w:rsidP="00AA190E">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With regard to the restructuring options available for the case in question, we can mention:</w:t>
      </w:r>
    </w:p>
    <w:p w14:paraId="3F839444" w14:textId="77777777" w:rsidR="00BB2C43" w:rsidRPr="00F629D9" w:rsidRDefault="00BB2C43" w:rsidP="00AA190E">
      <w:pPr>
        <w:jc w:val="both"/>
        <w:rPr>
          <w:rFonts w:ascii="Avenir Next" w:hAnsi="Avenir Next" w:cs="Arial"/>
          <w:color w:val="7F7F7F" w:themeColor="text1" w:themeTint="80"/>
          <w:sz w:val="22"/>
          <w:szCs w:val="22"/>
          <w:lang w:val="en-GB"/>
        </w:rPr>
      </w:pPr>
    </w:p>
    <w:p w14:paraId="24BED38D" w14:textId="77777777"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 xml:space="preserve">The company can initiate an extrajudicial procedure in the Netherlands under WHOA (Dutch Scheme), which will provide an agreement between parties involved in the procedure, especially the financial creditors, such as bondholders. </w:t>
      </w:r>
    </w:p>
    <w:p w14:paraId="417F6698" w14:textId="77777777" w:rsidR="00BB2C43" w:rsidRPr="00BB2C43" w:rsidRDefault="00BB2C43" w:rsidP="00BB2C43">
      <w:pPr>
        <w:jc w:val="both"/>
        <w:rPr>
          <w:rFonts w:ascii="Avenir Next" w:hAnsi="Avenir Next" w:cs="Arial"/>
          <w:color w:val="7F7F7F" w:themeColor="text1" w:themeTint="80"/>
          <w:sz w:val="22"/>
          <w:szCs w:val="22"/>
          <w:lang w:val="en-GB"/>
        </w:rPr>
      </w:pPr>
    </w:p>
    <w:p w14:paraId="47C686B6" w14:textId="77777777"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 xml:space="preserve">It is important to say that there are two options for out-of-court restructuring, the public restructuring process and undisclosed restructuring process. The first one demands that the COMI is the Netherlands and </w:t>
      </w:r>
      <w:proofErr w:type="gramStart"/>
      <w:r w:rsidRPr="00BB2C43">
        <w:rPr>
          <w:rFonts w:ascii="Avenir Next" w:hAnsi="Avenir Next" w:cs="Arial"/>
          <w:color w:val="7F7F7F" w:themeColor="text1" w:themeTint="80"/>
          <w:sz w:val="22"/>
          <w:szCs w:val="22"/>
          <w:lang w:val="en-GB"/>
        </w:rPr>
        <w:t>will be automatically recognised</w:t>
      </w:r>
      <w:proofErr w:type="gramEnd"/>
      <w:r w:rsidRPr="00BB2C43">
        <w:rPr>
          <w:rFonts w:ascii="Avenir Next" w:hAnsi="Avenir Next" w:cs="Arial"/>
          <w:color w:val="7F7F7F" w:themeColor="text1" w:themeTint="80"/>
          <w:sz w:val="22"/>
          <w:szCs w:val="22"/>
          <w:lang w:val="en-GB"/>
        </w:rPr>
        <w:t xml:space="preserve"> in the EU, since it must be in accordance with EIR Recast rules and principles. The second one, on the other ha</w:t>
      </w:r>
      <w:bookmarkStart w:id="1" w:name="_GoBack"/>
      <w:bookmarkEnd w:id="1"/>
      <w:r w:rsidRPr="00BB2C43">
        <w:rPr>
          <w:rFonts w:ascii="Avenir Next" w:hAnsi="Avenir Next" w:cs="Arial"/>
          <w:color w:val="7F7F7F" w:themeColor="text1" w:themeTint="80"/>
          <w:sz w:val="22"/>
          <w:szCs w:val="22"/>
          <w:lang w:val="en-GB"/>
        </w:rPr>
        <w:t xml:space="preserve">nd, can be initiate when the debtor has its COMI in the Netherlands or is in any other way sufficiently connected to the Netherlands. In this case, the restructuring plan lacks automatic recognition, but </w:t>
      </w:r>
      <w:proofErr w:type="gramStart"/>
      <w:r w:rsidRPr="00BB2C43">
        <w:rPr>
          <w:rFonts w:ascii="Avenir Next" w:hAnsi="Avenir Next" w:cs="Arial"/>
          <w:color w:val="7F7F7F" w:themeColor="text1" w:themeTint="80"/>
          <w:sz w:val="22"/>
          <w:szCs w:val="22"/>
          <w:lang w:val="en-GB"/>
        </w:rPr>
        <w:t>will likely be recognised</w:t>
      </w:r>
      <w:proofErr w:type="gramEnd"/>
      <w:r w:rsidRPr="00BB2C43">
        <w:rPr>
          <w:rFonts w:ascii="Avenir Next" w:hAnsi="Avenir Next" w:cs="Arial"/>
          <w:color w:val="7F7F7F" w:themeColor="text1" w:themeTint="80"/>
          <w:sz w:val="22"/>
          <w:szCs w:val="22"/>
          <w:lang w:val="en-GB"/>
        </w:rPr>
        <w:t xml:space="preserve"> in accordance with recast Brussel Regulation, UNCITRAL Model Law or private international law. </w:t>
      </w:r>
    </w:p>
    <w:p w14:paraId="4F8FAE4F" w14:textId="77777777" w:rsidR="00BB2C43" w:rsidRPr="00BB2C43" w:rsidRDefault="00BB2C43" w:rsidP="00BB2C43">
      <w:pPr>
        <w:jc w:val="both"/>
        <w:rPr>
          <w:rFonts w:ascii="Avenir Next" w:hAnsi="Avenir Next" w:cs="Arial"/>
          <w:color w:val="7F7F7F" w:themeColor="text1" w:themeTint="80"/>
          <w:sz w:val="22"/>
          <w:szCs w:val="22"/>
          <w:lang w:val="en-GB"/>
        </w:rPr>
      </w:pPr>
    </w:p>
    <w:p w14:paraId="262AE0B1" w14:textId="77461DBC"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 xml:space="preserve">In the case given, seems like the </w:t>
      </w:r>
      <w:proofErr w:type="gramStart"/>
      <w:r w:rsidRPr="00BB2C43">
        <w:rPr>
          <w:rFonts w:ascii="Avenir Next" w:hAnsi="Avenir Next" w:cs="Arial"/>
          <w:color w:val="7F7F7F" w:themeColor="text1" w:themeTint="80"/>
          <w:sz w:val="22"/>
          <w:szCs w:val="22"/>
          <w:lang w:val="en-GB"/>
        </w:rPr>
        <w:t>Undisclosed</w:t>
      </w:r>
      <w:proofErr w:type="gramEnd"/>
      <w:r w:rsidRPr="00BB2C43">
        <w:rPr>
          <w:rFonts w:ascii="Avenir Next" w:hAnsi="Avenir Next" w:cs="Arial"/>
          <w:color w:val="7F7F7F" w:themeColor="text1" w:themeTint="80"/>
          <w:sz w:val="22"/>
          <w:szCs w:val="22"/>
          <w:lang w:val="en-GB"/>
        </w:rPr>
        <w:t xml:space="preserve"> restructuring proceeding</w:t>
      </w:r>
      <w:r w:rsidR="00A95B3D">
        <w:rPr>
          <w:rFonts w:ascii="Avenir Next" w:hAnsi="Avenir Next" w:cs="Arial"/>
          <w:color w:val="7F7F7F" w:themeColor="text1" w:themeTint="80"/>
          <w:sz w:val="22"/>
          <w:szCs w:val="22"/>
          <w:lang w:val="en-GB"/>
        </w:rPr>
        <w:t xml:space="preserve"> is possible</w:t>
      </w:r>
      <w:r w:rsidRPr="00BB2C43">
        <w:rPr>
          <w:rFonts w:ascii="Avenir Next" w:hAnsi="Avenir Next" w:cs="Arial"/>
          <w:color w:val="7F7F7F" w:themeColor="text1" w:themeTint="80"/>
          <w:sz w:val="22"/>
          <w:szCs w:val="22"/>
          <w:lang w:val="en-GB"/>
        </w:rPr>
        <w:t xml:space="preserve">. </w:t>
      </w:r>
    </w:p>
    <w:p w14:paraId="43CEBC61" w14:textId="77777777" w:rsidR="00BB2C43" w:rsidRPr="00BB2C43" w:rsidRDefault="00BB2C43" w:rsidP="00BB2C43">
      <w:pPr>
        <w:jc w:val="both"/>
        <w:rPr>
          <w:rFonts w:ascii="Avenir Next" w:hAnsi="Avenir Next" w:cs="Arial"/>
          <w:color w:val="7F7F7F" w:themeColor="text1" w:themeTint="80"/>
          <w:sz w:val="22"/>
          <w:szCs w:val="22"/>
          <w:lang w:val="en-GB"/>
        </w:rPr>
      </w:pPr>
    </w:p>
    <w:p w14:paraId="55FAA158" w14:textId="77777777"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lastRenderedPageBreak/>
        <w:t>In the out-of-court scenario, the debtor is allowed to elaborate its plan as it fits, meaning, he is fee to determine the content and structure of the plan, including the obligations of the debtor and of its group members (parent company, subsidiaries or sister companies), except employment contracts.</w:t>
      </w:r>
    </w:p>
    <w:p w14:paraId="5782EDA3" w14:textId="77777777" w:rsidR="00BB2C43" w:rsidRPr="00BB2C43" w:rsidRDefault="00BB2C43" w:rsidP="00BB2C43">
      <w:pPr>
        <w:jc w:val="both"/>
        <w:rPr>
          <w:rFonts w:ascii="Avenir Next" w:hAnsi="Avenir Next" w:cs="Arial"/>
          <w:color w:val="7F7F7F" w:themeColor="text1" w:themeTint="80"/>
          <w:sz w:val="22"/>
          <w:szCs w:val="22"/>
          <w:lang w:val="en-GB"/>
        </w:rPr>
      </w:pPr>
    </w:p>
    <w:p w14:paraId="0B0C8BE8" w14:textId="569D1AAD"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As an example of successful use of the Dutch Scheme is Conservatorium Holdings LLC</w:t>
      </w:r>
      <w:r w:rsidRPr="00BB2C43">
        <w:rPr>
          <w:rStyle w:val="Refdenotaderodap"/>
          <w:color w:val="AEAAAA" w:themeColor="background2" w:themeShade="BF"/>
          <w:lang w:val="en-GB"/>
        </w:rPr>
        <w:footnoteReference w:id="1"/>
      </w:r>
      <w:r w:rsidRPr="00BB2C43">
        <w:rPr>
          <w:rFonts w:ascii="Avenir Next" w:hAnsi="Avenir Next" w:cs="Arial"/>
          <w:color w:val="7F7F7F" w:themeColor="text1" w:themeTint="80"/>
          <w:sz w:val="22"/>
          <w:szCs w:val="22"/>
          <w:lang w:val="en-GB"/>
        </w:rPr>
        <w:t xml:space="preserve">. </w:t>
      </w:r>
    </w:p>
    <w:p w14:paraId="4A9623B3" w14:textId="77777777" w:rsidR="00BB2C43" w:rsidRPr="00BB2C43" w:rsidRDefault="00BB2C43" w:rsidP="00BB2C43">
      <w:pPr>
        <w:jc w:val="both"/>
        <w:rPr>
          <w:rFonts w:ascii="Avenir Next" w:hAnsi="Avenir Next" w:cs="Arial"/>
          <w:color w:val="7F7F7F" w:themeColor="text1" w:themeTint="80"/>
          <w:sz w:val="22"/>
          <w:szCs w:val="22"/>
          <w:lang w:val="en-GB"/>
        </w:rPr>
      </w:pPr>
    </w:p>
    <w:p w14:paraId="745ED6E6" w14:textId="2BAAEB98" w:rsidR="008D65B4" w:rsidRDefault="00A95B3D" w:rsidP="00BB2C43">
      <w:pPr>
        <w:jc w:val="both"/>
        <w:rPr>
          <w:rFonts w:ascii="Avenir Next" w:hAnsi="Avenir Next" w:cs="Arial"/>
          <w:color w:val="7F7F7F" w:themeColor="text1" w:themeTint="80"/>
          <w:sz w:val="22"/>
          <w:szCs w:val="22"/>
          <w:lang w:val="en-GB"/>
        </w:rPr>
      </w:pPr>
      <w:r w:rsidRPr="00A95B3D">
        <w:rPr>
          <w:rFonts w:ascii="Avenir Next" w:hAnsi="Avenir Next" w:cs="Arial"/>
          <w:color w:val="7F7F7F" w:themeColor="text1" w:themeTint="80"/>
          <w:sz w:val="22"/>
          <w:szCs w:val="22"/>
          <w:lang w:val="en-GB"/>
        </w:rPr>
        <w:t xml:space="preserve">As a formal insolvency proceeding, we can suggest the suspension of payments, which can grant some benefits to the distressed company, such as conceiving to the debtor a breath to structure a composition plan with its ordinary creditors. This proceeding does not apply to secured or preferential creditors; however, the debtor can request a cool-down period, meaning that if granted by the court, any claim </w:t>
      </w:r>
      <w:proofErr w:type="gramStart"/>
      <w:r w:rsidRPr="00A95B3D">
        <w:rPr>
          <w:rFonts w:ascii="Avenir Next" w:hAnsi="Avenir Next" w:cs="Arial"/>
          <w:color w:val="7F7F7F" w:themeColor="text1" w:themeTint="80"/>
          <w:sz w:val="22"/>
          <w:szCs w:val="22"/>
          <w:lang w:val="en-GB"/>
        </w:rPr>
        <w:t>can be enforced</w:t>
      </w:r>
      <w:proofErr w:type="gramEnd"/>
      <w:r w:rsidRPr="00A95B3D">
        <w:rPr>
          <w:rFonts w:ascii="Avenir Next" w:hAnsi="Avenir Next" w:cs="Arial"/>
          <w:color w:val="7F7F7F" w:themeColor="text1" w:themeTint="80"/>
          <w:sz w:val="22"/>
          <w:szCs w:val="22"/>
          <w:lang w:val="en-GB"/>
        </w:rPr>
        <w:t xml:space="preserve"> against the company – even preferential and secured claims.</w:t>
      </w:r>
    </w:p>
    <w:p w14:paraId="571CF0EC" w14:textId="77777777" w:rsidR="00A95B3D" w:rsidRPr="00BB2C43" w:rsidRDefault="00A95B3D" w:rsidP="00BB2C43">
      <w:pPr>
        <w:jc w:val="both"/>
        <w:rPr>
          <w:rFonts w:ascii="Avenir Next" w:hAnsi="Avenir Next" w:cs="Arial"/>
          <w:color w:val="7F7F7F" w:themeColor="text1" w:themeTint="80"/>
          <w:sz w:val="22"/>
          <w:szCs w:val="22"/>
          <w:lang w:val="en-GB"/>
        </w:rPr>
      </w:pPr>
    </w:p>
    <w:p w14:paraId="279CC217" w14:textId="5A9F804B" w:rsidR="00BB2C43" w:rsidRDefault="00A95B3D" w:rsidP="00BB2C43">
      <w:pPr>
        <w:jc w:val="both"/>
        <w:rPr>
          <w:rFonts w:ascii="Avenir Next" w:hAnsi="Avenir Next" w:cs="Arial"/>
          <w:color w:val="7F7F7F" w:themeColor="text1" w:themeTint="80"/>
          <w:sz w:val="22"/>
          <w:szCs w:val="22"/>
          <w:lang w:val="en-GB"/>
        </w:rPr>
      </w:pPr>
      <w:r w:rsidRPr="00A95B3D">
        <w:rPr>
          <w:rFonts w:ascii="Avenir Next" w:hAnsi="Avenir Next" w:cs="Arial"/>
          <w:color w:val="7F7F7F" w:themeColor="text1" w:themeTint="80"/>
          <w:sz w:val="22"/>
          <w:szCs w:val="22"/>
          <w:lang w:val="en-GB"/>
        </w:rPr>
        <w:t>The debtor benefits from a suspension of payments, which shields them from any disruptive actions taken by their unsecured ordinary creditors. This protective measure allows the debtor to focus on reorganizing and restructuring their debt while aiming to sustain their business or certain aspects of it, while the company remains in control of its activities.</w:t>
      </w:r>
    </w:p>
    <w:p w14:paraId="340995F6" w14:textId="77777777" w:rsidR="00A95B3D" w:rsidRPr="00BB2C43" w:rsidRDefault="00A95B3D" w:rsidP="00BB2C43">
      <w:pPr>
        <w:jc w:val="both"/>
        <w:rPr>
          <w:rFonts w:ascii="Avenir Next" w:hAnsi="Avenir Next" w:cs="Arial"/>
          <w:color w:val="7F7F7F" w:themeColor="text1" w:themeTint="80"/>
          <w:sz w:val="22"/>
          <w:szCs w:val="22"/>
          <w:lang w:val="en-GB"/>
        </w:rPr>
      </w:pPr>
    </w:p>
    <w:p w14:paraId="043B5CAC" w14:textId="2DA4199D" w:rsidR="008D65B4" w:rsidRDefault="00A95B3D" w:rsidP="00BB2C43">
      <w:pPr>
        <w:jc w:val="both"/>
        <w:rPr>
          <w:rFonts w:ascii="Avenir Next" w:hAnsi="Avenir Next" w:cs="Arial"/>
          <w:color w:val="7F7F7F" w:themeColor="text1" w:themeTint="80"/>
          <w:sz w:val="22"/>
          <w:szCs w:val="22"/>
          <w:lang w:val="en-GB"/>
        </w:rPr>
      </w:pPr>
      <w:r w:rsidRPr="00A95B3D">
        <w:rPr>
          <w:rFonts w:ascii="Avenir Next" w:hAnsi="Avenir Next" w:cs="Arial"/>
          <w:color w:val="7F7F7F" w:themeColor="text1" w:themeTint="80"/>
          <w:sz w:val="22"/>
          <w:szCs w:val="22"/>
          <w:lang w:val="en-GB"/>
        </w:rPr>
        <w:t>In this procedure, the court will authorize the payment suspension and appoint an administrator to manage the debtor's assets with the board of directors, authorize and consent, when necessary, to certain legal acts arising from the debtor. The court will also appoint a supervisory judge who supervises the conduct of the administrator and the suspension of payments.</w:t>
      </w:r>
    </w:p>
    <w:p w14:paraId="0B776B3D" w14:textId="77777777" w:rsidR="00A95B3D" w:rsidRPr="00BB2C43" w:rsidRDefault="00A95B3D" w:rsidP="00BB2C43">
      <w:pPr>
        <w:jc w:val="both"/>
        <w:rPr>
          <w:rFonts w:ascii="Avenir Next" w:hAnsi="Avenir Next" w:cs="Arial"/>
          <w:color w:val="7F7F7F" w:themeColor="text1" w:themeTint="80"/>
          <w:sz w:val="22"/>
          <w:szCs w:val="22"/>
          <w:lang w:val="en-GB"/>
        </w:rPr>
      </w:pPr>
    </w:p>
    <w:p w14:paraId="1BDDD0B7" w14:textId="2325A85A" w:rsidR="00BB2C43" w:rsidRDefault="00A95B3D" w:rsidP="00BB2C43">
      <w:pPr>
        <w:jc w:val="both"/>
        <w:rPr>
          <w:rFonts w:ascii="Avenir Next" w:hAnsi="Avenir Next" w:cs="Arial"/>
          <w:color w:val="7F7F7F" w:themeColor="text1" w:themeTint="80"/>
          <w:sz w:val="22"/>
          <w:szCs w:val="22"/>
          <w:lang w:val="en-GB"/>
        </w:rPr>
      </w:pPr>
      <w:r w:rsidRPr="00A95B3D">
        <w:rPr>
          <w:rFonts w:ascii="Avenir Next" w:hAnsi="Avenir Next" w:cs="Arial"/>
          <w:color w:val="7F7F7F" w:themeColor="text1" w:themeTint="80"/>
          <w:sz w:val="22"/>
          <w:szCs w:val="22"/>
          <w:lang w:val="en-GB"/>
        </w:rPr>
        <w:t xml:space="preserve">The court will determine a hearing where creditors and the debtor will appear to define the suspension of payments. If the legal quorum </w:t>
      </w:r>
      <w:proofErr w:type="gramStart"/>
      <w:r w:rsidRPr="00A95B3D">
        <w:rPr>
          <w:rFonts w:ascii="Avenir Next" w:hAnsi="Avenir Next" w:cs="Arial"/>
          <w:color w:val="7F7F7F" w:themeColor="text1" w:themeTint="80"/>
          <w:sz w:val="22"/>
          <w:szCs w:val="22"/>
          <w:lang w:val="en-GB"/>
        </w:rPr>
        <w:t>is met</w:t>
      </w:r>
      <w:proofErr w:type="gramEnd"/>
      <w:r w:rsidRPr="00A95B3D">
        <w:rPr>
          <w:rFonts w:ascii="Avenir Next" w:hAnsi="Avenir Next" w:cs="Arial"/>
          <w:color w:val="7F7F7F" w:themeColor="text1" w:themeTint="80"/>
          <w:sz w:val="22"/>
          <w:szCs w:val="22"/>
          <w:lang w:val="en-GB"/>
        </w:rPr>
        <w:t>, there are no indications that the debtor intends to harm its creditors, and if the future solvency of the company is verified, the court will set the suspension of payments.</w:t>
      </w:r>
    </w:p>
    <w:p w14:paraId="76B8498D" w14:textId="77777777" w:rsidR="00A95B3D" w:rsidRPr="00BB2C43" w:rsidRDefault="00A95B3D" w:rsidP="00BB2C43">
      <w:pPr>
        <w:jc w:val="both"/>
        <w:rPr>
          <w:rFonts w:ascii="Avenir Next" w:hAnsi="Avenir Next" w:cs="Arial"/>
          <w:color w:val="7F7F7F" w:themeColor="text1" w:themeTint="80"/>
          <w:sz w:val="22"/>
          <w:szCs w:val="22"/>
          <w:lang w:val="en-GB"/>
        </w:rPr>
      </w:pPr>
    </w:p>
    <w:p w14:paraId="2416F62C" w14:textId="77777777" w:rsidR="00BB2C43" w:rsidRP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The composition plan is widely used in cross-border restructuring of international groups.</w:t>
      </w:r>
    </w:p>
    <w:p w14:paraId="1FEEBD2B" w14:textId="77777777"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 xml:space="preserve">Besides </w:t>
      </w:r>
      <w:proofErr w:type="spellStart"/>
      <w:r w:rsidRPr="00BB2C43">
        <w:rPr>
          <w:rFonts w:ascii="Avenir Next" w:hAnsi="Avenir Next" w:cs="Arial"/>
          <w:color w:val="7F7F7F" w:themeColor="text1" w:themeTint="80"/>
          <w:sz w:val="22"/>
          <w:szCs w:val="22"/>
          <w:lang w:val="en-GB"/>
        </w:rPr>
        <w:t>Isolux</w:t>
      </w:r>
      <w:proofErr w:type="spellEnd"/>
      <w:r w:rsidRPr="00BB2C43">
        <w:rPr>
          <w:rFonts w:ascii="Avenir Next" w:hAnsi="Avenir Next" w:cs="Arial"/>
          <w:color w:val="7F7F7F" w:themeColor="text1" w:themeTint="80"/>
          <w:sz w:val="22"/>
          <w:szCs w:val="22"/>
          <w:lang w:val="en-GB"/>
        </w:rPr>
        <w:t xml:space="preserve">, we can mention the Steinhoff NV case as successful suspension of payments proceedings.   </w:t>
      </w:r>
    </w:p>
    <w:p w14:paraId="2A9B1E15" w14:textId="77777777" w:rsidR="00BB2C43" w:rsidRPr="00BB2C43" w:rsidRDefault="00BB2C43" w:rsidP="00BB2C43">
      <w:pPr>
        <w:jc w:val="both"/>
        <w:rPr>
          <w:rFonts w:ascii="Avenir Next" w:hAnsi="Avenir Next" w:cs="Arial"/>
          <w:color w:val="7F7F7F" w:themeColor="text1" w:themeTint="80"/>
          <w:sz w:val="22"/>
          <w:szCs w:val="22"/>
          <w:lang w:val="en-GB"/>
        </w:rPr>
      </w:pPr>
    </w:p>
    <w:p w14:paraId="24DBE387" w14:textId="62806F1F"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 xml:space="preserve">As happened in </w:t>
      </w:r>
      <w:proofErr w:type="spellStart"/>
      <w:r w:rsidRPr="00BB2C43">
        <w:rPr>
          <w:rFonts w:ascii="Avenir Next" w:hAnsi="Avenir Next" w:cs="Arial"/>
          <w:color w:val="7F7F7F" w:themeColor="text1" w:themeTint="80"/>
          <w:sz w:val="22"/>
          <w:szCs w:val="22"/>
          <w:lang w:val="en-GB"/>
        </w:rPr>
        <w:t>Isolux</w:t>
      </w:r>
      <w:proofErr w:type="spellEnd"/>
      <w:r w:rsidRPr="00BB2C43">
        <w:rPr>
          <w:rFonts w:ascii="Avenir Next" w:hAnsi="Avenir Next" w:cs="Arial"/>
          <w:color w:val="7F7F7F" w:themeColor="text1" w:themeTint="80"/>
          <w:sz w:val="22"/>
          <w:szCs w:val="22"/>
          <w:lang w:val="en-GB"/>
        </w:rPr>
        <w:t xml:space="preserve"> case, the debtor</w:t>
      </w:r>
      <w:r w:rsidR="00A95B3D">
        <w:rPr>
          <w:rFonts w:ascii="Avenir Next" w:hAnsi="Avenir Next" w:cs="Arial"/>
          <w:color w:val="7F7F7F" w:themeColor="text1" w:themeTint="80"/>
          <w:sz w:val="22"/>
          <w:szCs w:val="22"/>
          <w:lang w:val="en-GB"/>
        </w:rPr>
        <w:t>,</w:t>
      </w:r>
      <w:r w:rsidRPr="00BB2C43">
        <w:rPr>
          <w:rFonts w:ascii="Avenir Next" w:hAnsi="Avenir Next" w:cs="Arial"/>
          <w:color w:val="7F7F7F" w:themeColor="text1" w:themeTint="80"/>
          <w:sz w:val="22"/>
          <w:szCs w:val="22"/>
          <w:lang w:val="en-GB"/>
        </w:rPr>
        <w:t xml:space="preserve"> to ensure acceptance of the composition plan, it may submit the draft to the global creditors before starting the vote.</w:t>
      </w:r>
    </w:p>
    <w:p w14:paraId="75671A08" w14:textId="77777777" w:rsidR="008D65B4" w:rsidRPr="00BB2C43" w:rsidRDefault="008D65B4" w:rsidP="00BB2C43">
      <w:pPr>
        <w:jc w:val="both"/>
        <w:rPr>
          <w:rFonts w:ascii="Avenir Next" w:hAnsi="Avenir Next" w:cs="Arial"/>
          <w:color w:val="7F7F7F" w:themeColor="text1" w:themeTint="80"/>
          <w:sz w:val="22"/>
          <w:szCs w:val="22"/>
          <w:lang w:val="en-GB"/>
        </w:rPr>
      </w:pPr>
    </w:p>
    <w:p w14:paraId="22B481C5" w14:textId="1C93C4BF" w:rsidR="00BB2C43" w:rsidRDefault="00BB2C43" w:rsidP="00BB2C43">
      <w:pPr>
        <w:jc w:val="both"/>
        <w:rPr>
          <w:rFonts w:ascii="Avenir Next" w:hAnsi="Avenir Next" w:cs="Arial"/>
          <w:color w:val="7F7F7F" w:themeColor="text1" w:themeTint="80"/>
          <w:sz w:val="22"/>
          <w:szCs w:val="22"/>
          <w:lang w:val="en-GB"/>
        </w:rPr>
      </w:pPr>
      <w:r w:rsidRPr="00BB2C43">
        <w:rPr>
          <w:rFonts w:ascii="Avenir Next" w:hAnsi="Avenir Next" w:cs="Arial"/>
          <w:color w:val="7F7F7F" w:themeColor="text1" w:themeTint="80"/>
          <w:sz w:val="22"/>
          <w:szCs w:val="22"/>
          <w:lang w:val="en-GB"/>
        </w:rPr>
        <w:t xml:space="preserve">In other words, the debtor may negotiate with its senior creditors and submit the agreement for approval to the Dutch Court, </w:t>
      </w:r>
      <w:proofErr w:type="gramStart"/>
      <w:r w:rsidR="00A95B3D" w:rsidRPr="00A95B3D">
        <w:rPr>
          <w:rFonts w:ascii="Avenir Next" w:hAnsi="Avenir Next" w:cs="Arial"/>
          <w:color w:val="7F7F7F" w:themeColor="text1" w:themeTint="80"/>
          <w:sz w:val="22"/>
          <w:szCs w:val="22"/>
          <w:lang w:val="en-GB"/>
        </w:rPr>
        <w:t>provided that</w:t>
      </w:r>
      <w:proofErr w:type="gramEnd"/>
      <w:r w:rsidR="00A95B3D" w:rsidRPr="00A95B3D">
        <w:rPr>
          <w:rFonts w:ascii="Avenir Next" w:hAnsi="Avenir Next" w:cs="Arial"/>
          <w:color w:val="7F7F7F" w:themeColor="text1" w:themeTint="80"/>
          <w:sz w:val="22"/>
          <w:szCs w:val="22"/>
          <w:lang w:val="en-GB"/>
        </w:rPr>
        <w:t xml:space="preserve"> it does not violate its public policy and does not conflict with Dutch law, and that it complies with the Dutch approval and voting criteria for this type of restructuring procedure. As a rule, the criteria set for approval of the agreement in Dutch law are lower than in other jurisdictions.</w:t>
      </w:r>
    </w:p>
    <w:p w14:paraId="3508B882" w14:textId="77777777" w:rsidR="00BB2C43" w:rsidRPr="00BB2C43" w:rsidRDefault="00BB2C43" w:rsidP="00BB2C43">
      <w:pPr>
        <w:jc w:val="both"/>
        <w:rPr>
          <w:rFonts w:ascii="Avenir Next" w:hAnsi="Avenir Next" w:cs="Arial"/>
          <w:color w:val="7F7F7F" w:themeColor="text1" w:themeTint="80"/>
          <w:sz w:val="22"/>
          <w:szCs w:val="22"/>
          <w:lang w:val="en-GB"/>
        </w:rPr>
      </w:pPr>
    </w:p>
    <w:p w14:paraId="3FCEDF23" w14:textId="3354F731" w:rsidR="00D91A79" w:rsidRPr="005667A4" w:rsidRDefault="00A95B3D" w:rsidP="005264F5">
      <w:pPr>
        <w:autoSpaceDE w:val="0"/>
        <w:autoSpaceDN w:val="0"/>
        <w:adjustRightInd w:val="0"/>
        <w:jc w:val="both"/>
        <w:rPr>
          <w:rFonts w:ascii="Avenir Next" w:hAnsi="Avenir Next" w:cs="Arial"/>
          <w:color w:val="A5A5A5" w:themeColor="accent3"/>
          <w:sz w:val="22"/>
          <w:szCs w:val="22"/>
          <w:lang w:val="en-GB"/>
        </w:rPr>
      </w:pPr>
      <w:r w:rsidRPr="00A95B3D">
        <w:rPr>
          <w:rFonts w:ascii="Avenir Next" w:hAnsi="Avenir Next" w:cs="Arial"/>
          <w:color w:val="7F7F7F" w:themeColor="text1" w:themeTint="80"/>
          <w:sz w:val="22"/>
          <w:szCs w:val="22"/>
          <w:lang w:val="en-GB"/>
        </w:rPr>
        <w:t>It is important to keep in mind that the Dutch court's approval of the composition plan gives recognition throughout Europe under EIR Recast and recognition through the US under Chapter 15 of the US Bankruptcy Code.</w:t>
      </w:r>
    </w:p>
    <w:p w14:paraId="2A2E105D" w14:textId="77777777" w:rsidR="00D91A79" w:rsidRDefault="00D91A79"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07DC" w14:textId="77777777" w:rsidR="00D91A79" w:rsidRDefault="00D91A79" w:rsidP="00241B44">
      <w:r>
        <w:separator/>
      </w:r>
    </w:p>
  </w:endnote>
  <w:endnote w:type="continuationSeparator" w:id="0">
    <w:p w14:paraId="6BF11516" w14:textId="77777777" w:rsidR="00D91A79" w:rsidRDefault="00D91A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venir Next Demi Bold">
    <w:altName w:val="Trebuchet MS"/>
    <w:charset w:val="00"/>
    <w:family w:val="swiss"/>
    <w:pitch w:val="variable"/>
    <w:sig w:usb0="00000001"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3472648F" w14:textId="4E55803F" w:rsidR="00D91A79" w:rsidRPr="00FC7B47" w:rsidRDefault="00D91A79"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7</w:t>
        </w:r>
        <w:r w:rsidRPr="00697EA1">
          <w:rPr>
            <w:rStyle w:val="Nmerodepgina"/>
            <w:rFonts w:ascii="Arial" w:hAnsi="Arial" w:cs="Arial"/>
            <w:b/>
            <w:sz w:val="22"/>
            <w:szCs w:val="22"/>
          </w:rPr>
          <w:fldChar w:fldCharType="end"/>
        </w:r>
      </w:p>
    </w:sdtContent>
  </w:sdt>
  <w:p w14:paraId="238882D7" w14:textId="77777777" w:rsidR="00D91A79" w:rsidRPr="00FC7B47" w:rsidRDefault="00D91A79" w:rsidP="00FC7B47">
    <w:pPr>
      <w:pStyle w:val="Rodap"/>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venir Next" w:hAnsi="Avenir Next"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533942E2" w14:textId="1B9E518B" w:rsidR="00D91A79" w:rsidRPr="009B4976" w:rsidRDefault="00D91A79" w:rsidP="00D91A79">
        <w:pPr>
          <w:pStyle w:val="Rodap"/>
          <w:framePr w:wrap="none" w:vAnchor="text" w:hAnchor="margin" w:xAlign="right" w:y="1"/>
          <w:rPr>
            <w:rStyle w:val="Nmerodepgina"/>
            <w:rFonts w:ascii="Arial" w:hAnsi="Arial" w:cs="Arial"/>
            <w:sz w:val="18"/>
            <w:szCs w:val="18"/>
          </w:rPr>
        </w:pPr>
        <w:r w:rsidRPr="005667A4">
          <w:rPr>
            <w:rStyle w:val="Nmerodepgina"/>
            <w:rFonts w:ascii="Avenir Next" w:hAnsi="Avenir Next" w:cs="Arial"/>
            <w:b/>
            <w:bCs/>
            <w:sz w:val="18"/>
            <w:szCs w:val="18"/>
          </w:rPr>
          <w:t xml:space="preserve">Page </w:t>
        </w:r>
        <w:r w:rsidRPr="005667A4">
          <w:rPr>
            <w:rStyle w:val="Nmerodepgina"/>
            <w:rFonts w:ascii="Avenir Next" w:hAnsi="Avenir Next" w:cs="Arial"/>
            <w:b/>
            <w:bCs/>
            <w:sz w:val="18"/>
            <w:szCs w:val="18"/>
          </w:rPr>
          <w:fldChar w:fldCharType="begin"/>
        </w:r>
        <w:r w:rsidRPr="005667A4">
          <w:rPr>
            <w:rStyle w:val="Nmerodepgina"/>
            <w:rFonts w:ascii="Avenir Next" w:hAnsi="Avenir Next" w:cs="Arial"/>
            <w:b/>
            <w:bCs/>
            <w:sz w:val="18"/>
            <w:szCs w:val="18"/>
          </w:rPr>
          <w:instrText xml:space="preserve"> PAGE </w:instrText>
        </w:r>
        <w:r w:rsidRPr="005667A4">
          <w:rPr>
            <w:rStyle w:val="Nmerodepgina"/>
            <w:rFonts w:ascii="Avenir Next" w:hAnsi="Avenir Next" w:cs="Arial"/>
            <w:b/>
            <w:bCs/>
            <w:sz w:val="18"/>
            <w:szCs w:val="18"/>
          </w:rPr>
          <w:fldChar w:fldCharType="separate"/>
        </w:r>
        <w:r w:rsidR="00A95B3D">
          <w:rPr>
            <w:rStyle w:val="Nmerodepgina"/>
            <w:rFonts w:ascii="Avenir Next" w:hAnsi="Avenir Next" w:cs="Arial"/>
            <w:b/>
            <w:bCs/>
            <w:noProof/>
            <w:sz w:val="18"/>
            <w:szCs w:val="18"/>
          </w:rPr>
          <w:t>8</w:t>
        </w:r>
        <w:r w:rsidRPr="005667A4">
          <w:rPr>
            <w:rStyle w:val="Nmerodepgina"/>
            <w:rFonts w:ascii="Avenir Next" w:hAnsi="Avenir Next" w:cs="Arial"/>
            <w:b/>
            <w:bCs/>
            <w:sz w:val="18"/>
            <w:szCs w:val="18"/>
          </w:rPr>
          <w:fldChar w:fldCharType="end"/>
        </w:r>
      </w:p>
    </w:sdtContent>
  </w:sdt>
  <w:p w14:paraId="56C7C306" w14:textId="5940CF2D" w:rsidR="00D91A79" w:rsidRPr="005667A4" w:rsidRDefault="00C64FBE" w:rsidP="009B4976">
    <w:pPr>
      <w:pStyle w:val="Rodap"/>
      <w:ind w:right="360"/>
      <w:rPr>
        <w:rFonts w:ascii="Avenir Next" w:hAnsi="Avenir Next" w:cs="Arial"/>
        <w:sz w:val="18"/>
        <w:szCs w:val="18"/>
        <w:lang w:val="en-GB"/>
      </w:rPr>
    </w:pPr>
    <w:r w:rsidRPr="0041238D">
      <w:rPr>
        <w:rFonts w:ascii="Calibri" w:hAnsi="Calibri" w:cs="Calibri"/>
        <w:shd w:val="clear" w:color="auto" w:fill="FFFFFF"/>
      </w:rPr>
      <w:t>202223-893</w:t>
    </w:r>
    <w:r w:rsidR="00D91A79"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AEED" w14:textId="77777777" w:rsidR="00D91A79" w:rsidRDefault="00D91A79" w:rsidP="00241B44">
      <w:r>
        <w:separator/>
      </w:r>
    </w:p>
  </w:footnote>
  <w:footnote w:type="continuationSeparator" w:id="0">
    <w:p w14:paraId="3E1F2BC7" w14:textId="77777777" w:rsidR="00D91A79" w:rsidRDefault="00D91A79" w:rsidP="00241B44">
      <w:r>
        <w:continuationSeparator/>
      </w:r>
    </w:p>
  </w:footnote>
  <w:footnote w:id="1">
    <w:p w14:paraId="316A5073" w14:textId="77777777" w:rsidR="00BB2C43" w:rsidRDefault="00BB2C43" w:rsidP="00BB2C43">
      <w:pPr>
        <w:pStyle w:val="Textodenotaderodap"/>
      </w:pPr>
      <w:r>
        <w:rPr>
          <w:rStyle w:val="Refdenotaderodap"/>
        </w:rPr>
        <w:footnoteRef/>
      </w:r>
      <w:r>
        <w:t xml:space="preserve"> </w:t>
      </w:r>
      <w:r w:rsidRPr="003C73D0">
        <w:t>https://www.nortonrosefulbright.com/en-nl/knowledge/publications/9c340bd2/the-netherlands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B3040"/>
    <w:multiLevelType w:val="hybridMultilevel"/>
    <w:tmpl w:val="1B7480F0"/>
    <w:lvl w:ilvl="0" w:tplc="7F601806">
      <w:start w:val="5"/>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C8F0CFF"/>
    <w:multiLevelType w:val="hybridMultilevel"/>
    <w:tmpl w:val="517A15AE"/>
    <w:lvl w:ilvl="0" w:tplc="CF7EADF0">
      <w:start w:val="5"/>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3212C"/>
    <w:multiLevelType w:val="hybridMultilevel"/>
    <w:tmpl w:val="77E4F75E"/>
    <w:lvl w:ilvl="0" w:tplc="DDC6A722">
      <w:start w:val="1"/>
      <w:numFmt w:val="lowerLetter"/>
      <w:lvlText w:val="(%1)"/>
      <w:lvlJc w:val="left"/>
      <w:pPr>
        <w:ind w:left="48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
  </w:num>
  <w:num w:numId="5">
    <w:abstractNumId w:val="7"/>
  </w:num>
  <w:num w:numId="6">
    <w:abstractNumId w:val="8"/>
  </w:num>
  <w:num w:numId="7">
    <w:abstractNumId w:val="0"/>
  </w:num>
  <w:num w:numId="8">
    <w:abstractNumId w:val="12"/>
  </w:num>
  <w:num w:numId="9">
    <w:abstractNumId w:val="1"/>
  </w:num>
  <w:num w:numId="10">
    <w:abstractNumId w:val="6"/>
  </w:num>
  <w:num w:numId="11">
    <w:abstractNumId w:val="10"/>
  </w:num>
  <w:num w:numId="12">
    <w:abstractNumId w:val="4"/>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18C"/>
    <w:rsid w:val="00007BF3"/>
    <w:rsid w:val="00010BA0"/>
    <w:rsid w:val="00020557"/>
    <w:rsid w:val="00021FC2"/>
    <w:rsid w:val="000250C7"/>
    <w:rsid w:val="00026A71"/>
    <w:rsid w:val="00026F16"/>
    <w:rsid w:val="00034239"/>
    <w:rsid w:val="00037621"/>
    <w:rsid w:val="000411DD"/>
    <w:rsid w:val="00043AC9"/>
    <w:rsid w:val="00044D46"/>
    <w:rsid w:val="00045088"/>
    <w:rsid w:val="00045904"/>
    <w:rsid w:val="000502FD"/>
    <w:rsid w:val="0005518B"/>
    <w:rsid w:val="00064EA3"/>
    <w:rsid w:val="00065166"/>
    <w:rsid w:val="00082609"/>
    <w:rsid w:val="000847FC"/>
    <w:rsid w:val="000851CC"/>
    <w:rsid w:val="00087F21"/>
    <w:rsid w:val="00093BE8"/>
    <w:rsid w:val="00095C9F"/>
    <w:rsid w:val="000975DA"/>
    <w:rsid w:val="000A2A9C"/>
    <w:rsid w:val="000A407B"/>
    <w:rsid w:val="000A68ED"/>
    <w:rsid w:val="000A7955"/>
    <w:rsid w:val="000B5FF1"/>
    <w:rsid w:val="000B609F"/>
    <w:rsid w:val="000D55A8"/>
    <w:rsid w:val="000D7B15"/>
    <w:rsid w:val="000E336A"/>
    <w:rsid w:val="000E4841"/>
    <w:rsid w:val="000F1677"/>
    <w:rsid w:val="000F1B83"/>
    <w:rsid w:val="000F3833"/>
    <w:rsid w:val="000F3D6C"/>
    <w:rsid w:val="00101707"/>
    <w:rsid w:val="00102CC9"/>
    <w:rsid w:val="0010593A"/>
    <w:rsid w:val="0011473D"/>
    <w:rsid w:val="00115C85"/>
    <w:rsid w:val="00116B13"/>
    <w:rsid w:val="00123855"/>
    <w:rsid w:val="001239EA"/>
    <w:rsid w:val="00126A4D"/>
    <w:rsid w:val="0013509B"/>
    <w:rsid w:val="0014171F"/>
    <w:rsid w:val="0014622C"/>
    <w:rsid w:val="00151596"/>
    <w:rsid w:val="00152348"/>
    <w:rsid w:val="00152C73"/>
    <w:rsid w:val="0015456D"/>
    <w:rsid w:val="00155FA2"/>
    <w:rsid w:val="00161F1B"/>
    <w:rsid w:val="00162829"/>
    <w:rsid w:val="00172042"/>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6B75"/>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47D55"/>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1A0A"/>
    <w:rsid w:val="0036356E"/>
    <w:rsid w:val="00364836"/>
    <w:rsid w:val="00364A7D"/>
    <w:rsid w:val="0036565C"/>
    <w:rsid w:val="0036625E"/>
    <w:rsid w:val="0037465A"/>
    <w:rsid w:val="00382C98"/>
    <w:rsid w:val="0038533C"/>
    <w:rsid w:val="0038552A"/>
    <w:rsid w:val="00386568"/>
    <w:rsid w:val="00390B57"/>
    <w:rsid w:val="00392E01"/>
    <w:rsid w:val="0039378E"/>
    <w:rsid w:val="003948D5"/>
    <w:rsid w:val="00395D1E"/>
    <w:rsid w:val="00396821"/>
    <w:rsid w:val="00397D3A"/>
    <w:rsid w:val="003A051E"/>
    <w:rsid w:val="003A0D67"/>
    <w:rsid w:val="003A1D05"/>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9D0"/>
    <w:rsid w:val="00495E79"/>
    <w:rsid w:val="004A1CD8"/>
    <w:rsid w:val="004A2D83"/>
    <w:rsid w:val="004A57DD"/>
    <w:rsid w:val="004A7B51"/>
    <w:rsid w:val="004A7D71"/>
    <w:rsid w:val="004A7EF3"/>
    <w:rsid w:val="004B11FD"/>
    <w:rsid w:val="004B230E"/>
    <w:rsid w:val="004B23A2"/>
    <w:rsid w:val="004B60DE"/>
    <w:rsid w:val="004C5884"/>
    <w:rsid w:val="004D1A5A"/>
    <w:rsid w:val="004D2FFF"/>
    <w:rsid w:val="004D3721"/>
    <w:rsid w:val="004D64F9"/>
    <w:rsid w:val="004E3A6B"/>
    <w:rsid w:val="004E622C"/>
    <w:rsid w:val="004F5FDF"/>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53EB2"/>
    <w:rsid w:val="005572F7"/>
    <w:rsid w:val="00560534"/>
    <w:rsid w:val="005618AD"/>
    <w:rsid w:val="0056391B"/>
    <w:rsid w:val="005650E2"/>
    <w:rsid w:val="005652D1"/>
    <w:rsid w:val="005667A4"/>
    <w:rsid w:val="00567AD7"/>
    <w:rsid w:val="00574C35"/>
    <w:rsid w:val="00575B2D"/>
    <w:rsid w:val="005833D0"/>
    <w:rsid w:val="005846F3"/>
    <w:rsid w:val="0058622F"/>
    <w:rsid w:val="00586DFF"/>
    <w:rsid w:val="00592F82"/>
    <w:rsid w:val="005975B8"/>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601872"/>
    <w:rsid w:val="00610388"/>
    <w:rsid w:val="00610AC7"/>
    <w:rsid w:val="00612CA5"/>
    <w:rsid w:val="006153EC"/>
    <w:rsid w:val="00616C24"/>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666A3"/>
    <w:rsid w:val="00676FB2"/>
    <w:rsid w:val="00677AEB"/>
    <w:rsid w:val="00680EF2"/>
    <w:rsid w:val="00687A1D"/>
    <w:rsid w:val="00697EA1"/>
    <w:rsid w:val="006A2646"/>
    <w:rsid w:val="006A5769"/>
    <w:rsid w:val="006A6530"/>
    <w:rsid w:val="006B00C6"/>
    <w:rsid w:val="006B435A"/>
    <w:rsid w:val="006B4C64"/>
    <w:rsid w:val="006C2997"/>
    <w:rsid w:val="006C6C88"/>
    <w:rsid w:val="006D6BD5"/>
    <w:rsid w:val="006E481A"/>
    <w:rsid w:val="006E4EE8"/>
    <w:rsid w:val="006E5298"/>
    <w:rsid w:val="006E563B"/>
    <w:rsid w:val="006E6D6C"/>
    <w:rsid w:val="006F4A78"/>
    <w:rsid w:val="006F54DA"/>
    <w:rsid w:val="006F734A"/>
    <w:rsid w:val="00700D83"/>
    <w:rsid w:val="00704852"/>
    <w:rsid w:val="007074E9"/>
    <w:rsid w:val="00713DA4"/>
    <w:rsid w:val="00714BF1"/>
    <w:rsid w:val="00716889"/>
    <w:rsid w:val="00717F41"/>
    <w:rsid w:val="00721383"/>
    <w:rsid w:val="007242DA"/>
    <w:rsid w:val="0073158B"/>
    <w:rsid w:val="007333CC"/>
    <w:rsid w:val="0073399A"/>
    <w:rsid w:val="00740DAD"/>
    <w:rsid w:val="007603F5"/>
    <w:rsid w:val="00764DB0"/>
    <w:rsid w:val="0076764D"/>
    <w:rsid w:val="0077498C"/>
    <w:rsid w:val="007809BC"/>
    <w:rsid w:val="00784128"/>
    <w:rsid w:val="00787BCC"/>
    <w:rsid w:val="00793173"/>
    <w:rsid w:val="007A2A33"/>
    <w:rsid w:val="007B3A0C"/>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2483F"/>
    <w:rsid w:val="008279C0"/>
    <w:rsid w:val="00841B96"/>
    <w:rsid w:val="0085012F"/>
    <w:rsid w:val="00864470"/>
    <w:rsid w:val="00867701"/>
    <w:rsid w:val="008723F3"/>
    <w:rsid w:val="00872C08"/>
    <w:rsid w:val="00876F56"/>
    <w:rsid w:val="00881D4E"/>
    <w:rsid w:val="00881DE6"/>
    <w:rsid w:val="00882203"/>
    <w:rsid w:val="008837A6"/>
    <w:rsid w:val="0089145D"/>
    <w:rsid w:val="008A4DF2"/>
    <w:rsid w:val="008A6CFE"/>
    <w:rsid w:val="008B5333"/>
    <w:rsid w:val="008B6223"/>
    <w:rsid w:val="008C361D"/>
    <w:rsid w:val="008C66E0"/>
    <w:rsid w:val="008D65B4"/>
    <w:rsid w:val="008E3339"/>
    <w:rsid w:val="008E56C9"/>
    <w:rsid w:val="008F20FC"/>
    <w:rsid w:val="008F4D71"/>
    <w:rsid w:val="008F5FFE"/>
    <w:rsid w:val="008F691A"/>
    <w:rsid w:val="0090028A"/>
    <w:rsid w:val="00905A43"/>
    <w:rsid w:val="00911ECF"/>
    <w:rsid w:val="00912C79"/>
    <w:rsid w:val="009219E7"/>
    <w:rsid w:val="00921B8C"/>
    <w:rsid w:val="009235C3"/>
    <w:rsid w:val="00934459"/>
    <w:rsid w:val="00942123"/>
    <w:rsid w:val="0095207B"/>
    <w:rsid w:val="00955C2E"/>
    <w:rsid w:val="009608BB"/>
    <w:rsid w:val="00962045"/>
    <w:rsid w:val="00980E61"/>
    <w:rsid w:val="009842B2"/>
    <w:rsid w:val="009900F7"/>
    <w:rsid w:val="00991428"/>
    <w:rsid w:val="00992676"/>
    <w:rsid w:val="009954B2"/>
    <w:rsid w:val="00996691"/>
    <w:rsid w:val="00996826"/>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410F"/>
    <w:rsid w:val="00A46B4C"/>
    <w:rsid w:val="00A5117B"/>
    <w:rsid w:val="00A56D34"/>
    <w:rsid w:val="00A60074"/>
    <w:rsid w:val="00A61BD5"/>
    <w:rsid w:val="00A62B04"/>
    <w:rsid w:val="00A6627C"/>
    <w:rsid w:val="00A667E3"/>
    <w:rsid w:val="00A70E75"/>
    <w:rsid w:val="00A71019"/>
    <w:rsid w:val="00A81029"/>
    <w:rsid w:val="00A81DE9"/>
    <w:rsid w:val="00A82ECA"/>
    <w:rsid w:val="00A845F5"/>
    <w:rsid w:val="00A86911"/>
    <w:rsid w:val="00A87D60"/>
    <w:rsid w:val="00A93F68"/>
    <w:rsid w:val="00A95B3D"/>
    <w:rsid w:val="00A96489"/>
    <w:rsid w:val="00AA190E"/>
    <w:rsid w:val="00AB2425"/>
    <w:rsid w:val="00AB685C"/>
    <w:rsid w:val="00AB6C2D"/>
    <w:rsid w:val="00AC08F7"/>
    <w:rsid w:val="00AC3839"/>
    <w:rsid w:val="00AC7082"/>
    <w:rsid w:val="00AD4BE8"/>
    <w:rsid w:val="00AD7B6D"/>
    <w:rsid w:val="00AE17B1"/>
    <w:rsid w:val="00AF228E"/>
    <w:rsid w:val="00B016A8"/>
    <w:rsid w:val="00B02C4C"/>
    <w:rsid w:val="00B14819"/>
    <w:rsid w:val="00B15863"/>
    <w:rsid w:val="00B15E2F"/>
    <w:rsid w:val="00B17AA9"/>
    <w:rsid w:val="00B27767"/>
    <w:rsid w:val="00B3103B"/>
    <w:rsid w:val="00B3246A"/>
    <w:rsid w:val="00B32981"/>
    <w:rsid w:val="00B431AC"/>
    <w:rsid w:val="00B43A5A"/>
    <w:rsid w:val="00B44713"/>
    <w:rsid w:val="00B50441"/>
    <w:rsid w:val="00B51B95"/>
    <w:rsid w:val="00B56103"/>
    <w:rsid w:val="00B62722"/>
    <w:rsid w:val="00B64929"/>
    <w:rsid w:val="00B703A6"/>
    <w:rsid w:val="00B736DF"/>
    <w:rsid w:val="00B7420E"/>
    <w:rsid w:val="00B743D6"/>
    <w:rsid w:val="00B74FBD"/>
    <w:rsid w:val="00B77F46"/>
    <w:rsid w:val="00B82586"/>
    <w:rsid w:val="00B82613"/>
    <w:rsid w:val="00B829A3"/>
    <w:rsid w:val="00B86DB1"/>
    <w:rsid w:val="00B87869"/>
    <w:rsid w:val="00B9106E"/>
    <w:rsid w:val="00B9639B"/>
    <w:rsid w:val="00BB0045"/>
    <w:rsid w:val="00BB0F2B"/>
    <w:rsid w:val="00BB2C43"/>
    <w:rsid w:val="00BC12E5"/>
    <w:rsid w:val="00BE145A"/>
    <w:rsid w:val="00BE4FF3"/>
    <w:rsid w:val="00BE7D42"/>
    <w:rsid w:val="00BF4E26"/>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64FBE"/>
    <w:rsid w:val="00C71A4A"/>
    <w:rsid w:val="00C72848"/>
    <w:rsid w:val="00C7736C"/>
    <w:rsid w:val="00C82D87"/>
    <w:rsid w:val="00C8712A"/>
    <w:rsid w:val="00C902C8"/>
    <w:rsid w:val="00C919D1"/>
    <w:rsid w:val="00C923A8"/>
    <w:rsid w:val="00C963D3"/>
    <w:rsid w:val="00CB1983"/>
    <w:rsid w:val="00CB2CBB"/>
    <w:rsid w:val="00CB7CAC"/>
    <w:rsid w:val="00CC334D"/>
    <w:rsid w:val="00CC5335"/>
    <w:rsid w:val="00CC5BA4"/>
    <w:rsid w:val="00CD1327"/>
    <w:rsid w:val="00CD4998"/>
    <w:rsid w:val="00CE1035"/>
    <w:rsid w:val="00CE3C5B"/>
    <w:rsid w:val="00CE5A04"/>
    <w:rsid w:val="00CE5B92"/>
    <w:rsid w:val="00CE6E50"/>
    <w:rsid w:val="00CF2819"/>
    <w:rsid w:val="00CF4F9D"/>
    <w:rsid w:val="00CF70DC"/>
    <w:rsid w:val="00D00039"/>
    <w:rsid w:val="00D073CA"/>
    <w:rsid w:val="00D148DC"/>
    <w:rsid w:val="00D17FDC"/>
    <w:rsid w:val="00D21D8C"/>
    <w:rsid w:val="00D53719"/>
    <w:rsid w:val="00D61EB6"/>
    <w:rsid w:val="00D63EFD"/>
    <w:rsid w:val="00D72E41"/>
    <w:rsid w:val="00D74D0C"/>
    <w:rsid w:val="00D81437"/>
    <w:rsid w:val="00D816C4"/>
    <w:rsid w:val="00D84752"/>
    <w:rsid w:val="00D86625"/>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4ECD"/>
    <w:rsid w:val="00E25AEE"/>
    <w:rsid w:val="00E26E19"/>
    <w:rsid w:val="00E309AF"/>
    <w:rsid w:val="00E31DF3"/>
    <w:rsid w:val="00E450A4"/>
    <w:rsid w:val="00E506BE"/>
    <w:rsid w:val="00E55547"/>
    <w:rsid w:val="00E6302B"/>
    <w:rsid w:val="00E6452F"/>
    <w:rsid w:val="00E64F45"/>
    <w:rsid w:val="00E6622B"/>
    <w:rsid w:val="00E6742D"/>
    <w:rsid w:val="00E674B2"/>
    <w:rsid w:val="00E71CB0"/>
    <w:rsid w:val="00E73A80"/>
    <w:rsid w:val="00E77C3D"/>
    <w:rsid w:val="00E87FDB"/>
    <w:rsid w:val="00E90991"/>
    <w:rsid w:val="00E909F0"/>
    <w:rsid w:val="00E90D47"/>
    <w:rsid w:val="00E93017"/>
    <w:rsid w:val="00E93993"/>
    <w:rsid w:val="00E9597C"/>
    <w:rsid w:val="00EA0913"/>
    <w:rsid w:val="00EA256D"/>
    <w:rsid w:val="00EA5418"/>
    <w:rsid w:val="00EA5B00"/>
    <w:rsid w:val="00EA710F"/>
    <w:rsid w:val="00EB146B"/>
    <w:rsid w:val="00EB45AC"/>
    <w:rsid w:val="00EC441F"/>
    <w:rsid w:val="00EC4755"/>
    <w:rsid w:val="00ED0BC4"/>
    <w:rsid w:val="00ED447D"/>
    <w:rsid w:val="00EE003E"/>
    <w:rsid w:val="00EE28DE"/>
    <w:rsid w:val="00EE4971"/>
    <w:rsid w:val="00EE6CB0"/>
    <w:rsid w:val="00EF090E"/>
    <w:rsid w:val="00EF352D"/>
    <w:rsid w:val="00EF4E48"/>
    <w:rsid w:val="00EF5572"/>
    <w:rsid w:val="00F033DA"/>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E5E"/>
    <w:rsid w:val="00F423C9"/>
    <w:rsid w:val="00F53DA0"/>
    <w:rsid w:val="00F5524B"/>
    <w:rsid w:val="00F60538"/>
    <w:rsid w:val="00F61DD2"/>
    <w:rsid w:val="00F629D9"/>
    <w:rsid w:val="00F66AFF"/>
    <w:rsid w:val="00F71433"/>
    <w:rsid w:val="00F71B96"/>
    <w:rsid w:val="00F73616"/>
    <w:rsid w:val="00F74658"/>
    <w:rsid w:val="00F80BCE"/>
    <w:rsid w:val="00F818A2"/>
    <w:rsid w:val="00F97C5B"/>
    <w:rsid w:val="00FA3D50"/>
    <w:rsid w:val="00FA5C2D"/>
    <w:rsid w:val="00FB1653"/>
    <w:rsid w:val="00FB1D0D"/>
    <w:rsid w:val="00FB3227"/>
    <w:rsid w:val="00FB7FBD"/>
    <w:rsid w:val="00FC374A"/>
    <w:rsid w:val="00FC74C8"/>
    <w:rsid w:val="00FC77F9"/>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DA"/>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83D4-A1F5-C045-AE42-CCF633A5AF7A}">
  <ds:schemaRefs>
    <ds:schemaRef ds:uri="http://www.imanage.com/work/xmlschema"/>
  </ds:schemaRefs>
</ds:datastoreItem>
</file>

<file path=customXml/itemProps2.xml><?xml version="1.0" encoding="utf-8"?>
<ds:datastoreItem xmlns:ds="http://schemas.openxmlformats.org/officeDocument/2006/customXml" ds:itemID="{FCD043E7-4E70-4A79-AC4E-B37B4B09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10</Pages>
  <Words>3945</Words>
  <Characters>21306</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Isabela Dunaev</cp:lastModifiedBy>
  <cp:revision>21</cp:revision>
  <cp:lastPrinted>2019-08-27T05:42:00Z</cp:lastPrinted>
  <dcterms:created xsi:type="dcterms:W3CDTF">2023-07-12T22:10:00Z</dcterms:created>
  <dcterms:modified xsi:type="dcterms:W3CDTF">2023-07-31T17:30:00Z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