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A44985" w:rsidRDefault="002460B1" w:rsidP="00841D99">
      <w:pPr>
        <w:pStyle w:val="ListParagraph"/>
        <w:numPr>
          <w:ilvl w:val="0"/>
          <w:numId w:val="10"/>
        </w:numPr>
        <w:ind w:left="426"/>
        <w:jc w:val="both"/>
        <w:rPr>
          <w:rFonts w:ascii="Avenir Next" w:hAnsi="Avenir Next" w:cs="Arial"/>
          <w:sz w:val="22"/>
          <w:szCs w:val="22"/>
          <w:highlight w:val="yellow"/>
        </w:rPr>
      </w:pPr>
      <w:r w:rsidRPr="00A44985">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9E65CB" w:rsidRDefault="00A37300" w:rsidP="00BA7E39">
      <w:pPr>
        <w:pStyle w:val="ListParagraph"/>
        <w:numPr>
          <w:ilvl w:val="0"/>
          <w:numId w:val="11"/>
        </w:numPr>
        <w:ind w:left="426"/>
        <w:jc w:val="both"/>
        <w:rPr>
          <w:rFonts w:ascii="Avenir Next" w:hAnsi="Avenir Next" w:cs="Arial"/>
          <w:sz w:val="22"/>
          <w:szCs w:val="22"/>
          <w:highlight w:val="yellow"/>
        </w:rPr>
      </w:pPr>
      <w:r w:rsidRPr="009E65CB">
        <w:rPr>
          <w:rFonts w:ascii="Avenir Next" w:hAnsi="Avenir Next" w:cs="Arial"/>
          <w:sz w:val="22"/>
          <w:szCs w:val="22"/>
          <w:highlight w:val="yellow"/>
        </w:rPr>
        <w:t xml:space="preserve">Creditors’ interests are of paramount </w:t>
      </w:r>
      <w:proofErr w:type="gramStart"/>
      <w:r w:rsidRPr="009E65CB">
        <w:rPr>
          <w:rFonts w:ascii="Avenir Next" w:hAnsi="Avenir Next" w:cs="Arial"/>
          <w:sz w:val="22"/>
          <w:szCs w:val="22"/>
          <w:highlight w:val="yellow"/>
        </w:rPr>
        <w:t>importance,</w:t>
      </w:r>
      <w:proofErr w:type="gramEnd"/>
      <w:r w:rsidRPr="009E65CB">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w:t>
      </w:r>
      <w:proofErr w:type="gramStart"/>
      <w:r w:rsidRPr="002E7621">
        <w:rPr>
          <w:rFonts w:ascii="Avenir Next" w:hAnsi="Avenir Next" w:cs="Arial"/>
          <w:sz w:val="22"/>
          <w:szCs w:val="22"/>
        </w:rPr>
        <w:t>the insolvency</w:t>
      </w:r>
      <w:proofErr w:type="gramEnd"/>
      <w:r w:rsidRPr="002E7621">
        <w:rPr>
          <w:rFonts w:ascii="Avenir Next" w:hAnsi="Avenir Next" w:cs="Arial"/>
          <w:sz w:val="22"/>
          <w:szCs w:val="22"/>
        </w:rPr>
        <w:t xml:space="preserve">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FD696A">
        <w:rPr>
          <w:rFonts w:ascii="Avenir Next" w:hAnsi="Avenir Next" w:cs="Arial"/>
          <w:sz w:val="22"/>
          <w:szCs w:val="22"/>
          <w:highlight w:val="yellow"/>
        </w:rPr>
        <w:t>(a)</w:t>
      </w:r>
      <w:r w:rsidRPr="00FD696A">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B83FD9">
        <w:rPr>
          <w:rFonts w:ascii="Avenir Next" w:hAnsi="Avenir Next" w:cs="Arial"/>
          <w:sz w:val="22"/>
          <w:szCs w:val="22"/>
          <w:highlight w:val="yellow"/>
        </w:rPr>
        <w:t>(b)</w:t>
      </w:r>
      <w:r w:rsidRPr="00B83FD9">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C5415C" w:rsidRDefault="002E7621" w:rsidP="002E7621">
      <w:pPr>
        <w:pStyle w:val="ListParagraph"/>
        <w:numPr>
          <w:ilvl w:val="0"/>
          <w:numId w:val="26"/>
        </w:numPr>
        <w:spacing w:line="276" w:lineRule="auto"/>
        <w:ind w:left="426"/>
        <w:jc w:val="both"/>
        <w:rPr>
          <w:rFonts w:ascii="Avenir Next" w:hAnsi="Avenir Next" w:cs="Arial"/>
          <w:sz w:val="22"/>
          <w:szCs w:val="22"/>
        </w:rPr>
      </w:pPr>
      <w:r w:rsidRPr="00C5415C">
        <w:rPr>
          <w:rFonts w:ascii="Avenir Next" w:hAnsi="Avenir Next" w:cs="Arial"/>
          <w:sz w:val="22"/>
          <w:szCs w:val="22"/>
        </w:rPr>
        <w:t>s</w:t>
      </w:r>
      <w:r w:rsidR="00B501A0" w:rsidRPr="00C5415C">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sidRPr="00C5415C">
        <w:rPr>
          <w:rFonts w:ascii="Avenir Next" w:hAnsi="Avenir Next" w:cs="Arial"/>
          <w:sz w:val="22"/>
          <w:szCs w:val="22"/>
          <w:highlight w:val="yellow"/>
        </w:rPr>
        <w:t>a</w:t>
      </w:r>
      <w:r w:rsidR="00B501A0" w:rsidRPr="00C5415C">
        <w:rPr>
          <w:rFonts w:ascii="Avenir Next" w:hAnsi="Avenir Next" w:cs="Arial"/>
          <w:sz w:val="22"/>
          <w:szCs w:val="22"/>
          <w:highlight w:val="yellow"/>
        </w:rPr>
        <w:t>dvocacy</w:t>
      </w:r>
      <w:r w:rsidR="00B501A0" w:rsidRPr="002E7621">
        <w:rPr>
          <w:rFonts w:ascii="Avenir Next" w:hAnsi="Avenir Next" w:cs="Arial"/>
          <w:sz w:val="22"/>
          <w:szCs w:val="22"/>
        </w:rPr>
        <w:t xml:space="preserve">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E207B2" w:rsidRDefault="002E7621" w:rsidP="002E7621">
      <w:pPr>
        <w:pStyle w:val="ListParagraph"/>
        <w:numPr>
          <w:ilvl w:val="0"/>
          <w:numId w:val="28"/>
        </w:numPr>
        <w:ind w:left="426"/>
        <w:jc w:val="both"/>
        <w:rPr>
          <w:rFonts w:ascii="Avenir Next" w:hAnsi="Avenir Next" w:cs="Arial"/>
          <w:sz w:val="22"/>
          <w:szCs w:val="22"/>
          <w:highlight w:val="yellow"/>
        </w:rPr>
      </w:pPr>
      <w:r w:rsidRPr="00E207B2">
        <w:rPr>
          <w:rFonts w:ascii="Avenir Next" w:hAnsi="Avenir Next" w:cs="Arial"/>
          <w:sz w:val="22"/>
          <w:szCs w:val="22"/>
          <w:highlight w:val="yellow"/>
        </w:rPr>
        <w:t>f</w:t>
      </w:r>
      <w:r w:rsidR="00693A37" w:rsidRPr="00E207B2">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Pr="00E207B2" w:rsidRDefault="002E7621" w:rsidP="002E7621">
      <w:pPr>
        <w:pStyle w:val="ListParagraph"/>
        <w:numPr>
          <w:ilvl w:val="0"/>
          <w:numId w:val="28"/>
        </w:numPr>
        <w:ind w:left="426"/>
        <w:jc w:val="both"/>
        <w:rPr>
          <w:rFonts w:ascii="Avenir Next" w:hAnsi="Avenir Next" w:cs="Arial"/>
          <w:sz w:val="22"/>
          <w:szCs w:val="22"/>
        </w:rPr>
      </w:pPr>
      <w:r w:rsidRPr="00E207B2">
        <w:rPr>
          <w:rFonts w:ascii="Avenir Next" w:hAnsi="Avenir Next" w:cs="Arial"/>
          <w:sz w:val="22"/>
          <w:szCs w:val="22"/>
        </w:rPr>
        <w:lastRenderedPageBreak/>
        <w:t>a</w:t>
      </w:r>
      <w:r w:rsidR="00693A37" w:rsidRPr="00E207B2">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CC4B6F"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CC4B6F">
        <w:rPr>
          <w:rFonts w:ascii="Avenir Next" w:eastAsiaTheme="minorHAnsi" w:hAnsi="Avenir Next" w:cs="Arial"/>
          <w:sz w:val="22"/>
          <w:szCs w:val="22"/>
          <w:highlight w:val="yellow"/>
          <w:lang w:val="en-GB"/>
        </w:rPr>
        <w:t xml:space="preserve">Refuse the appointment as she will not be able to give </w:t>
      </w:r>
      <w:proofErr w:type="gramStart"/>
      <w:r w:rsidRPr="00CC4B6F">
        <w:rPr>
          <w:rFonts w:ascii="Avenir Next" w:eastAsiaTheme="minorHAnsi" w:hAnsi="Avenir Next" w:cs="Arial"/>
          <w:sz w:val="22"/>
          <w:szCs w:val="22"/>
          <w:highlight w:val="yellow"/>
          <w:lang w:val="en-GB"/>
        </w:rPr>
        <w:t>all of</w:t>
      </w:r>
      <w:proofErr w:type="gramEnd"/>
      <w:r w:rsidRPr="00CC4B6F">
        <w:rPr>
          <w:rFonts w:ascii="Avenir Next" w:eastAsiaTheme="minorHAnsi" w:hAnsi="Avenir Next" w:cs="Arial"/>
          <w:sz w:val="22"/>
          <w:szCs w:val="22"/>
          <w:highlight w:val="yellow"/>
          <w:lang w:val="en-GB"/>
        </w:rPr>
        <w:t xml:space="preserve">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907A36"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907A36">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4E0543" w:rsidRDefault="000E55FD" w:rsidP="002E7621">
      <w:pPr>
        <w:pStyle w:val="ListParagraph"/>
        <w:numPr>
          <w:ilvl w:val="0"/>
          <w:numId w:val="29"/>
        </w:numPr>
        <w:ind w:left="426"/>
        <w:jc w:val="both"/>
        <w:rPr>
          <w:rFonts w:ascii="Avenir Next" w:hAnsi="Avenir Next" w:cs="Arial"/>
          <w:sz w:val="22"/>
          <w:szCs w:val="22"/>
          <w:highlight w:val="yellow"/>
        </w:rPr>
      </w:pPr>
      <w:r w:rsidRPr="004E0543">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true since </w:t>
      </w:r>
      <w:proofErr w:type="gramStart"/>
      <w:r w:rsidRPr="002E7621">
        <w:rPr>
          <w:rFonts w:ascii="Avenir Next" w:hAnsi="Avenir Next" w:cs="Arial"/>
          <w:sz w:val="22"/>
          <w:szCs w:val="22"/>
        </w:rPr>
        <w:t>jurisdictions</w:t>
      </w:r>
      <w:proofErr w:type="gramEnd"/>
      <w:r w:rsidRPr="002E7621">
        <w:rPr>
          <w:rFonts w:ascii="Avenir Next" w:hAnsi="Avenir Next" w:cs="Arial"/>
          <w:sz w:val="22"/>
          <w:szCs w:val="22"/>
        </w:rPr>
        <w:t xml:space="preserve">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has been appointed as the judicial manager of a large public company. As a result of his appointment, he has been privy to confidential information regarding the company and its stakeholders. Timothy is aware that there is a duty </w:t>
      </w:r>
      <w:proofErr w:type="gramStart"/>
      <w:r w:rsidRPr="002E7621">
        <w:rPr>
          <w:rFonts w:ascii="Avenir Next" w:hAnsi="Avenir Next" w:cs="Arial"/>
          <w:sz w:val="22"/>
          <w:szCs w:val="22"/>
        </w:rPr>
        <w:t>on</w:t>
      </w:r>
      <w:proofErr w:type="gramEnd"/>
      <w:r w:rsidRPr="002E7621">
        <w:rPr>
          <w:rFonts w:ascii="Avenir Next" w:hAnsi="Avenir Next" w:cs="Arial"/>
          <w:sz w:val="22"/>
          <w:szCs w:val="22"/>
        </w:rPr>
        <w:t xml:space="preserve">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B47283" w:rsidRDefault="0089154C" w:rsidP="002E7621">
      <w:pPr>
        <w:pStyle w:val="ListParagraph"/>
        <w:numPr>
          <w:ilvl w:val="0"/>
          <w:numId w:val="31"/>
        </w:numPr>
        <w:ind w:left="426"/>
        <w:jc w:val="both"/>
        <w:rPr>
          <w:rFonts w:ascii="Avenir Next" w:hAnsi="Avenir Next" w:cs="Arial"/>
          <w:sz w:val="22"/>
          <w:szCs w:val="22"/>
          <w:highlight w:val="yellow"/>
        </w:rPr>
      </w:pPr>
      <w:r w:rsidRPr="00B47283">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lastRenderedPageBreak/>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57BCFC30" w14:textId="1AF04466" w:rsidR="009B07AD" w:rsidRPr="002E7621" w:rsidRDefault="007D4DB4"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most common elements associated with the existence of a fiduciary relationship include </w:t>
      </w:r>
      <w:r w:rsidR="00AD746A">
        <w:rPr>
          <w:rFonts w:ascii="Avenir Next" w:hAnsi="Avenir Next" w:cs="Arial"/>
          <w:color w:val="7B7B7B" w:themeColor="accent3" w:themeShade="BF"/>
          <w:sz w:val="22"/>
          <w:szCs w:val="22"/>
          <w:lang w:val="en-GB"/>
        </w:rPr>
        <w:t xml:space="preserve">that the fiduciary has undertaken to act on behalf of another and that the fiduciary has discretion and power over the interests of the other. </w:t>
      </w:r>
      <w:r w:rsidR="00EF3793">
        <w:rPr>
          <w:rFonts w:ascii="Avenir Next" w:hAnsi="Avenir Next" w:cs="Arial"/>
          <w:color w:val="7B7B7B" w:themeColor="accent3" w:themeShade="BF"/>
          <w:sz w:val="22"/>
          <w:szCs w:val="22"/>
          <w:lang w:val="en-GB"/>
        </w:rPr>
        <w:t xml:space="preserve">A further element of vulnerability on the part of the other is sometimes included as an indicative element of the existence of a fiduciary relationship. </w:t>
      </w:r>
    </w:p>
    <w:p w14:paraId="22C610C9" w14:textId="16EF6256" w:rsidR="00DE03AF" w:rsidRPr="002E7621" w:rsidRDefault="00DE03AF" w:rsidP="002A37BB">
      <w:pPr>
        <w:jc w:val="both"/>
        <w:rPr>
          <w:rFonts w:ascii="Avenir Next" w:hAnsi="Avenir Next" w:cs="Arial"/>
          <w:sz w:val="22"/>
          <w:szCs w:val="22"/>
        </w:rPr>
      </w:pPr>
    </w:p>
    <w:p w14:paraId="789C3223" w14:textId="303DD51B" w:rsidR="00020557" w:rsidRDefault="00020557"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0BEB3732" w:rsidR="009B07AD" w:rsidRPr="00F025E8" w:rsidRDefault="00EF64CC" w:rsidP="002A37BB">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 xml:space="preserve">Insolvency professionals should exhibit the highest levels of objectivity, </w:t>
      </w:r>
      <w:proofErr w:type="gramStart"/>
      <w:r>
        <w:rPr>
          <w:rFonts w:ascii="Avenir Next" w:hAnsi="Avenir Next" w:cs="Arial"/>
          <w:color w:val="7B7B7B" w:themeColor="accent3" w:themeShade="BF"/>
          <w:sz w:val="22"/>
          <w:szCs w:val="22"/>
        </w:rPr>
        <w:t>independence</w:t>
      </w:r>
      <w:proofErr w:type="gramEnd"/>
      <w:r>
        <w:rPr>
          <w:rFonts w:ascii="Avenir Next" w:hAnsi="Avenir Next" w:cs="Arial"/>
          <w:color w:val="7B7B7B" w:themeColor="accent3" w:themeShade="BF"/>
          <w:sz w:val="22"/>
          <w:szCs w:val="22"/>
        </w:rPr>
        <w:t xml:space="preserve"> and impartiality in the exercise of their powers and duties</w:t>
      </w:r>
      <w:r w:rsidR="00525D8C">
        <w:rPr>
          <w:rFonts w:ascii="Avenir Next" w:hAnsi="Avenir Next" w:cs="Arial"/>
          <w:color w:val="7B7B7B" w:themeColor="accent3" w:themeShade="BF"/>
          <w:sz w:val="22"/>
          <w:szCs w:val="22"/>
        </w:rPr>
        <w:t xml:space="preserve">, in accordance with Principle 2 of the </w:t>
      </w:r>
      <w:r w:rsidR="00525D8C">
        <w:rPr>
          <w:rFonts w:ascii="Avenir Next" w:hAnsi="Avenir Next" w:cs="Arial"/>
          <w:color w:val="808080" w:themeColor="background1" w:themeShade="80"/>
          <w:sz w:val="22"/>
          <w:szCs w:val="22"/>
          <w:lang w:val="en-GB"/>
        </w:rPr>
        <w:t>INSOL International’s Ethical Principles for Insolvency Professionals</w:t>
      </w:r>
      <w:r>
        <w:rPr>
          <w:rFonts w:ascii="Avenir Next" w:hAnsi="Avenir Next" w:cs="Arial"/>
          <w:color w:val="7B7B7B" w:themeColor="accent3" w:themeShade="BF"/>
          <w:sz w:val="22"/>
          <w:szCs w:val="22"/>
        </w:rPr>
        <w:t xml:space="preserve">. Independence, in this regard, is </w:t>
      </w:r>
      <w:r w:rsidR="00F025E8">
        <w:rPr>
          <w:rFonts w:ascii="Avenir Next" w:hAnsi="Avenir Next" w:cs="Arial"/>
          <w:color w:val="7B7B7B" w:themeColor="accent3" w:themeShade="BF"/>
          <w:sz w:val="22"/>
          <w:szCs w:val="22"/>
        </w:rPr>
        <w:t xml:space="preserve">two-pronged in nature. IPs must be both independent </w:t>
      </w:r>
      <w:r w:rsidR="00F025E8">
        <w:rPr>
          <w:rFonts w:ascii="Avenir Next" w:hAnsi="Avenir Next" w:cs="Arial"/>
          <w:i/>
          <w:iCs/>
          <w:color w:val="7B7B7B" w:themeColor="accent3" w:themeShade="BF"/>
          <w:sz w:val="22"/>
          <w:szCs w:val="22"/>
        </w:rPr>
        <w:t>in fact</w:t>
      </w:r>
      <w:r w:rsidR="00F025E8">
        <w:rPr>
          <w:rFonts w:ascii="Avenir Next" w:hAnsi="Avenir Next" w:cs="Arial"/>
          <w:color w:val="7B7B7B" w:themeColor="accent3" w:themeShade="BF"/>
          <w:sz w:val="22"/>
          <w:szCs w:val="22"/>
        </w:rPr>
        <w:t xml:space="preserve"> </w:t>
      </w:r>
      <w:proofErr w:type="gramStart"/>
      <w:r w:rsidR="00F025E8">
        <w:rPr>
          <w:rFonts w:ascii="Avenir Next" w:hAnsi="Avenir Next" w:cs="Arial"/>
          <w:color w:val="7B7B7B" w:themeColor="accent3" w:themeShade="BF"/>
          <w:sz w:val="22"/>
          <w:szCs w:val="22"/>
        </w:rPr>
        <w:t>and also</w:t>
      </w:r>
      <w:proofErr w:type="gramEnd"/>
      <w:r w:rsidR="00F025E8">
        <w:rPr>
          <w:rFonts w:ascii="Avenir Next" w:hAnsi="Avenir Next" w:cs="Arial"/>
          <w:color w:val="7B7B7B" w:themeColor="accent3" w:themeShade="BF"/>
          <w:sz w:val="22"/>
          <w:szCs w:val="22"/>
        </w:rPr>
        <w:t xml:space="preserve"> seen or perceived to be independent. This means that IPs must, first, be factually free from any influences that could compromise their judgment (including personal and professional relationships and direct or indirect interests that could adversely influence, </w:t>
      </w:r>
      <w:proofErr w:type="gramStart"/>
      <w:r w:rsidR="00F025E8">
        <w:rPr>
          <w:rFonts w:ascii="Avenir Next" w:hAnsi="Avenir Next" w:cs="Arial"/>
          <w:color w:val="7B7B7B" w:themeColor="accent3" w:themeShade="BF"/>
          <w:sz w:val="22"/>
          <w:szCs w:val="22"/>
        </w:rPr>
        <w:t>impair</w:t>
      </w:r>
      <w:proofErr w:type="gramEnd"/>
      <w:r w:rsidR="00F025E8">
        <w:rPr>
          <w:rFonts w:ascii="Avenir Next" w:hAnsi="Avenir Next" w:cs="Arial"/>
          <w:color w:val="7B7B7B" w:themeColor="accent3" w:themeShade="BF"/>
          <w:sz w:val="22"/>
          <w:szCs w:val="22"/>
        </w:rPr>
        <w:t xml:space="preserve"> or threaten their integrity and ability to make unbiased decisions). Secondly, that independence must be readily apparent from the outside, and there should be nothing that gives the impression that an IP is not independent or impartial, even if that is not, in fact, the case. The rationale for this second tier of impartiality and independence is that if the stakeholders involved in the proceedings perceive the IP to be biased</w:t>
      </w:r>
      <w:r w:rsidR="006900CC">
        <w:rPr>
          <w:rFonts w:ascii="Avenir Next" w:hAnsi="Avenir Next" w:cs="Arial"/>
          <w:color w:val="7B7B7B" w:themeColor="accent3" w:themeShade="BF"/>
          <w:sz w:val="22"/>
          <w:szCs w:val="22"/>
        </w:rPr>
        <w:t xml:space="preserve"> or lack independence (even if untrue), it may nonetheless negate the trust and reliance that they have placed in him, which </w:t>
      </w:r>
      <w:r w:rsidR="00855508">
        <w:rPr>
          <w:rFonts w:ascii="Avenir Next" w:hAnsi="Avenir Next" w:cs="Arial"/>
          <w:color w:val="7B7B7B" w:themeColor="accent3" w:themeShade="BF"/>
          <w:sz w:val="22"/>
          <w:szCs w:val="22"/>
        </w:rPr>
        <w:t xml:space="preserve">could result in a discontinuance of cooperation with the IP and the insolvency process, which is essential to the good working of an insolvency regime. </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20DD93A5" w14:textId="49F0CB06" w:rsidR="007C7D7E" w:rsidRPr="002E7621" w:rsidRDefault="00357E9D" w:rsidP="002A37BB">
      <w:pPr>
        <w:jc w:val="both"/>
        <w:rPr>
          <w:rFonts w:ascii="Avenir Next" w:hAnsi="Avenir Next" w:cs="Arial"/>
          <w:bCs/>
          <w:sz w:val="22"/>
          <w:szCs w:val="22"/>
          <w:lang w:val="en-GB"/>
        </w:rPr>
      </w:pPr>
      <w:r>
        <w:rPr>
          <w:rFonts w:ascii="Avenir Next" w:hAnsi="Avenir Next" w:cs="Arial"/>
          <w:color w:val="7B7B7B" w:themeColor="accent3" w:themeShade="BF"/>
          <w:sz w:val="22"/>
          <w:szCs w:val="22"/>
          <w:lang w:val="en-GB"/>
        </w:rPr>
        <w:t xml:space="preserve">It is in the IP’s interests to ensure that policies, </w:t>
      </w:r>
      <w:proofErr w:type="gramStart"/>
      <w:r>
        <w:rPr>
          <w:rFonts w:ascii="Avenir Next" w:hAnsi="Avenir Next" w:cs="Arial"/>
          <w:color w:val="7B7B7B" w:themeColor="accent3" w:themeShade="BF"/>
          <w:sz w:val="22"/>
          <w:szCs w:val="22"/>
          <w:lang w:val="en-GB"/>
        </w:rPr>
        <w:t>procedures</w:t>
      </w:r>
      <w:proofErr w:type="gramEnd"/>
      <w:r>
        <w:rPr>
          <w:rFonts w:ascii="Avenir Next" w:hAnsi="Avenir Next" w:cs="Arial"/>
          <w:color w:val="7B7B7B" w:themeColor="accent3" w:themeShade="BF"/>
          <w:sz w:val="22"/>
          <w:szCs w:val="22"/>
          <w:lang w:val="en-GB"/>
        </w:rPr>
        <w:t xml:space="preserve"> and systems are implemented to ensure that its practice is managed in a manner that allows him to perform his duties to the best of his ability. In that regard, risk management, including through obtaining appropriate insurance, is essential in controlling threats to the IP’s practice and appointment. </w:t>
      </w:r>
      <w:r w:rsidR="00997E92">
        <w:rPr>
          <w:rFonts w:ascii="Avenir Next" w:hAnsi="Avenir Next" w:cs="Arial"/>
          <w:color w:val="7B7B7B" w:themeColor="accent3" w:themeShade="BF"/>
          <w:sz w:val="22"/>
          <w:szCs w:val="22"/>
          <w:lang w:val="en-GB"/>
        </w:rPr>
        <w:t xml:space="preserve">Two key types of insurance are professional indemnity and fidelity. Professional indemnity insurance covers against the risk of stakeholders instituting action against the IP for acting negligently. On the other hand, fidelity insurance protects stakeholders </w:t>
      </w:r>
      <w:proofErr w:type="gramStart"/>
      <w:r w:rsidR="00997E92">
        <w:rPr>
          <w:rFonts w:ascii="Avenir Next" w:hAnsi="Avenir Next" w:cs="Arial"/>
          <w:color w:val="7B7B7B" w:themeColor="accent3" w:themeShade="BF"/>
          <w:sz w:val="22"/>
          <w:szCs w:val="22"/>
          <w:lang w:val="en-GB"/>
        </w:rPr>
        <w:t>in the event that</w:t>
      </w:r>
      <w:proofErr w:type="gramEnd"/>
      <w:r w:rsidR="00997E92">
        <w:rPr>
          <w:rFonts w:ascii="Avenir Next" w:hAnsi="Avenir Next" w:cs="Arial"/>
          <w:color w:val="7B7B7B" w:themeColor="accent3" w:themeShade="BF"/>
          <w:sz w:val="22"/>
          <w:szCs w:val="22"/>
          <w:lang w:val="en-GB"/>
        </w:rPr>
        <w:t xml:space="preserve"> the IP (or someone working for him) acts dishonestly or defrauds the estate. It is of particular importance for IPs to obtain these types of insurance because of the extensive</w:t>
      </w:r>
      <w:r w:rsidR="00552A51">
        <w:rPr>
          <w:rFonts w:ascii="Avenir Next" w:hAnsi="Avenir Next" w:cs="Arial"/>
          <w:color w:val="7B7B7B" w:themeColor="accent3" w:themeShade="BF"/>
          <w:sz w:val="22"/>
          <w:szCs w:val="22"/>
          <w:lang w:val="en-GB"/>
        </w:rPr>
        <w:t>,</w:t>
      </w:r>
      <w:r w:rsidR="00997E92">
        <w:rPr>
          <w:rFonts w:ascii="Avenir Next" w:hAnsi="Avenir Next" w:cs="Arial"/>
          <w:color w:val="7B7B7B" w:themeColor="accent3" w:themeShade="BF"/>
          <w:sz w:val="22"/>
          <w:szCs w:val="22"/>
          <w:lang w:val="en-GB"/>
        </w:rPr>
        <w:t xml:space="preserve"> </w:t>
      </w:r>
      <w:proofErr w:type="gramStart"/>
      <w:r w:rsidR="00997E92">
        <w:rPr>
          <w:rFonts w:ascii="Avenir Next" w:hAnsi="Avenir Next" w:cs="Arial"/>
          <w:color w:val="7B7B7B" w:themeColor="accent3" w:themeShade="BF"/>
          <w:sz w:val="22"/>
          <w:szCs w:val="22"/>
          <w:lang w:val="en-GB"/>
        </w:rPr>
        <w:t>important</w:t>
      </w:r>
      <w:proofErr w:type="gramEnd"/>
      <w:r w:rsidR="00997E92">
        <w:rPr>
          <w:rFonts w:ascii="Avenir Next" w:hAnsi="Avenir Next" w:cs="Arial"/>
          <w:color w:val="7B7B7B" w:themeColor="accent3" w:themeShade="BF"/>
          <w:sz w:val="22"/>
          <w:szCs w:val="22"/>
          <w:lang w:val="en-GB"/>
        </w:rPr>
        <w:t xml:space="preserve"> </w:t>
      </w:r>
      <w:r w:rsidR="00552A51">
        <w:rPr>
          <w:rFonts w:ascii="Avenir Next" w:hAnsi="Avenir Next" w:cs="Arial"/>
          <w:color w:val="7B7B7B" w:themeColor="accent3" w:themeShade="BF"/>
          <w:sz w:val="22"/>
          <w:szCs w:val="22"/>
          <w:lang w:val="en-GB"/>
        </w:rPr>
        <w:t xml:space="preserve">and often complicated </w:t>
      </w:r>
      <w:r w:rsidR="00997E92">
        <w:rPr>
          <w:rFonts w:ascii="Avenir Next" w:hAnsi="Avenir Next" w:cs="Arial"/>
          <w:color w:val="7B7B7B" w:themeColor="accent3" w:themeShade="BF"/>
          <w:sz w:val="22"/>
          <w:szCs w:val="22"/>
          <w:lang w:val="en-GB"/>
        </w:rPr>
        <w:t xml:space="preserve">duties that are owed by IPs, to ensure that </w:t>
      </w:r>
      <w:r w:rsidR="00552A51">
        <w:rPr>
          <w:rFonts w:ascii="Avenir Next" w:hAnsi="Avenir Next" w:cs="Arial"/>
          <w:color w:val="7B7B7B" w:themeColor="accent3" w:themeShade="BF"/>
          <w:sz w:val="22"/>
          <w:szCs w:val="22"/>
          <w:lang w:val="en-GB"/>
        </w:rPr>
        <w:t>both they (the IPs)</w:t>
      </w:r>
      <w:r w:rsidR="00997E92">
        <w:rPr>
          <w:rFonts w:ascii="Avenir Next" w:hAnsi="Avenir Next" w:cs="Arial"/>
          <w:color w:val="7B7B7B" w:themeColor="accent3" w:themeShade="BF"/>
          <w:sz w:val="22"/>
          <w:szCs w:val="22"/>
          <w:lang w:val="en-GB"/>
        </w:rPr>
        <w:t xml:space="preserve"> and the </w:t>
      </w:r>
      <w:r w:rsidR="00552A51">
        <w:rPr>
          <w:rFonts w:ascii="Avenir Next" w:hAnsi="Avenir Next" w:cs="Arial"/>
          <w:color w:val="7B7B7B" w:themeColor="accent3" w:themeShade="BF"/>
          <w:sz w:val="22"/>
          <w:szCs w:val="22"/>
          <w:lang w:val="en-GB"/>
        </w:rPr>
        <w:t xml:space="preserve">many </w:t>
      </w:r>
      <w:r w:rsidR="00997E92">
        <w:rPr>
          <w:rFonts w:ascii="Avenir Next" w:hAnsi="Avenir Next" w:cs="Arial"/>
          <w:color w:val="7B7B7B" w:themeColor="accent3" w:themeShade="BF"/>
          <w:sz w:val="22"/>
          <w:szCs w:val="22"/>
          <w:lang w:val="en-GB"/>
        </w:rPr>
        <w:t xml:space="preserve">stakeholders of the estate are fully protected. </w:t>
      </w: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lastRenderedPageBreak/>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7BF82E0D" w14:textId="6D658E5B" w:rsidR="005D3644" w:rsidRDefault="00525D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accordance with Principle 1 of the </w:t>
      </w:r>
      <w:r>
        <w:rPr>
          <w:rFonts w:ascii="Avenir Next" w:hAnsi="Avenir Next" w:cs="Arial"/>
          <w:color w:val="808080" w:themeColor="background1" w:themeShade="80"/>
          <w:sz w:val="22"/>
          <w:szCs w:val="22"/>
          <w:lang w:val="en-GB"/>
        </w:rPr>
        <w:t>INSOL International’s Ethical Principles for Insolvency Professionals</w:t>
      </w:r>
      <w:r>
        <w:rPr>
          <w:rFonts w:ascii="Avenir Next" w:hAnsi="Avenir Next" w:cs="Arial"/>
          <w:color w:val="808080" w:themeColor="background1" w:themeShade="80"/>
          <w:sz w:val="22"/>
          <w:szCs w:val="22"/>
          <w:lang w:val="en-GB"/>
        </w:rPr>
        <w:t>,</w:t>
      </w:r>
      <w:r>
        <w:rPr>
          <w:rFonts w:ascii="Avenir Next" w:hAnsi="Avenir Next" w:cs="Arial"/>
          <w:color w:val="7B7B7B" w:themeColor="accent3" w:themeShade="BF"/>
          <w:sz w:val="22"/>
          <w:szCs w:val="22"/>
          <w:lang w:val="en-GB"/>
        </w:rPr>
        <w:t xml:space="preserve"> </w:t>
      </w:r>
      <w:r w:rsidR="00152D7C">
        <w:rPr>
          <w:rFonts w:ascii="Avenir Next" w:hAnsi="Avenir Next" w:cs="Arial"/>
          <w:color w:val="7B7B7B" w:themeColor="accent3" w:themeShade="BF"/>
          <w:sz w:val="22"/>
          <w:szCs w:val="22"/>
          <w:lang w:val="en-GB"/>
        </w:rPr>
        <w:t xml:space="preserve">IPs must endeavour to demonstrate the highest levels of integrity, not only by being straightforward, </w:t>
      </w:r>
      <w:proofErr w:type="gramStart"/>
      <w:r w:rsidR="00152D7C">
        <w:rPr>
          <w:rFonts w:ascii="Avenir Next" w:hAnsi="Avenir Next" w:cs="Arial"/>
          <w:color w:val="7B7B7B" w:themeColor="accent3" w:themeShade="BF"/>
          <w:sz w:val="22"/>
          <w:szCs w:val="22"/>
          <w:lang w:val="en-GB"/>
        </w:rPr>
        <w:t>honest</w:t>
      </w:r>
      <w:proofErr w:type="gramEnd"/>
      <w:r w:rsidR="00152D7C">
        <w:rPr>
          <w:rFonts w:ascii="Avenir Next" w:hAnsi="Avenir Next" w:cs="Arial"/>
          <w:color w:val="7B7B7B" w:themeColor="accent3" w:themeShade="BF"/>
          <w:sz w:val="22"/>
          <w:szCs w:val="22"/>
          <w:lang w:val="en-GB"/>
        </w:rPr>
        <w:t xml:space="preserve"> and truthful, but also by adhering to high moral and ethical principles in all aspects of their professional practice. </w:t>
      </w:r>
      <w:r w:rsidR="00B00BBF">
        <w:rPr>
          <w:rFonts w:ascii="Avenir Next" w:hAnsi="Avenir Next" w:cs="Arial"/>
          <w:color w:val="7B7B7B" w:themeColor="accent3" w:themeShade="BF"/>
          <w:sz w:val="22"/>
          <w:szCs w:val="22"/>
          <w:lang w:val="en-GB"/>
        </w:rPr>
        <w:t xml:space="preserve">It is, in this regard, important to note that morality and ethics, while closely related, are not the same thing. Morals generally refer to a person’s personal beliefs regarding what is right and wrong. They can, therefore, be heavily influenced and dependent upon a person’s individual upbringing, culture, </w:t>
      </w:r>
      <w:proofErr w:type="gramStart"/>
      <w:r w:rsidR="00B00BBF">
        <w:rPr>
          <w:rFonts w:ascii="Avenir Next" w:hAnsi="Avenir Next" w:cs="Arial"/>
          <w:color w:val="7B7B7B" w:themeColor="accent3" w:themeShade="BF"/>
          <w:sz w:val="22"/>
          <w:szCs w:val="22"/>
          <w:lang w:val="en-GB"/>
        </w:rPr>
        <w:t>education</w:t>
      </w:r>
      <w:proofErr w:type="gramEnd"/>
      <w:r w:rsidR="00B00BBF">
        <w:rPr>
          <w:rFonts w:ascii="Avenir Next" w:hAnsi="Avenir Next" w:cs="Arial"/>
          <w:color w:val="7B7B7B" w:themeColor="accent3" w:themeShade="BF"/>
          <w:sz w:val="22"/>
          <w:szCs w:val="22"/>
          <w:lang w:val="en-GB"/>
        </w:rPr>
        <w:t xml:space="preserve"> and religious beliefs and tend to be subjective in nature. Ethics, on the other hand, are more objective in nature. They refer to the specific rules and actions that are regarded as correct behaviour and often relate to a specific group of people who function in similar circumstances (as, in this case, IPs). While morals will generally form the basis for ethics, ethics is not concerned with beliefs on what is right and wrong but, rather, the acceptable standards of conduct. </w:t>
      </w:r>
    </w:p>
    <w:p w14:paraId="0775C955" w14:textId="77777777" w:rsidR="005D3644" w:rsidRDefault="005D3644" w:rsidP="002A37BB">
      <w:pPr>
        <w:jc w:val="both"/>
        <w:rPr>
          <w:rFonts w:ascii="Avenir Next" w:hAnsi="Avenir Next" w:cs="Arial"/>
          <w:color w:val="7B7B7B" w:themeColor="accent3" w:themeShade="BF"/>
          <w:sz w:val="22"/>
          <w:szCs w:val="22"/>
          <w:lang w:val="en-GB"/>
        </w:rPr>
      </w:pPr>
    </w:p>
    <w:p w14:paraId="7F59D270" w14:textId="55D2B90F" w:rsidR="005D3644" w:rsidRDefault="005D364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example, </w:t>
      </w:r>
      <w:r w:rsidR="00E23BE5">
        <w:rPr>
          <w:rFonts w:ascii="Avenir Next" w:hAnsi="Avenir Next" w:cs="Arial"/>
          <w:color w:val="7B7B7B" w:themeColor="accent3" w:themeShade="BF"/>
          <w:sz w:val="22"/>
          <w:szCs w:val="22"/>
          <w:lang w:val="en-GB"/>
        </w:rPr>
        <w:t xml:space="preserve">an IP may believe that, morally, </w:t>
      </w:r>
      <w:r w:rsidR="00CE50A4">
        <w:rPr>
          <w:rFonts w:ascii="Avenir Next" w:hAnsi="Avenir Next" w:cs="Arial"/>
          <w:color w:val="7B7B7B" w:themeColor="accent3" w:themeShade="BF"/>
          <w:sz w:val="22"/>
          <w:szCs w:val="22"/>
          <w:lang w:val="en-GB"/>
        </w:rPr>
        <w:t xml:space="preserve">creditor companies who adhere to the strictest of environmental standard should be applauded and rewarded for those actions, as compared to those creditors who actively </w:t>
      </w:r>
      <w:r w:rsidR="007F0F14">
        <w:rPr>
          <w:rFonts w:ascii="Avenir Next" w:hAnsi="Avenir Next" w:cs="Arial"/>
          <w:color w:val="7B7B7B" w:themeColor="accent3" w:themeShade="BF"/>
          <w:sz w:val="22"/>
          <w:szCs w:val="22"/>
          <w:lang w:val="en-GB"/>
        </w:rPr>
        <w:t>participate in the destruction of the environment</w:t>
      </w:r>
      <w:r w:rsidR="00896CFC">
        <w:rPr>
          <w:rFonts w:ascii="Avenir Next" w:hAnsi="Avenir Next" w:cs="Arial"/>
          <w:color w:val="7B7B7B" w:themeColor="accent3" w:themeShade="BF"/>
          <w:sz w:val="22"/>
          <w:szCs w:val="22"/>
          <w:lang w:val="en-GB"/>
        </w:rPr>
        <w:t xml:space="preserve">. However, ethically, IPs are required to treat all creditors (of the same class) in a fair and equitable manner and with an even hand and cannot treat one more favourable than the other based on his subjective opinions and beliefs. </w:t>
      </w:r>
      <w:r w:rsidR="00C40C82">
        <w:rPr>
          <w:rFonts w:ascii="Avenir Next" w:hAnsi="Avenir Next" w:cs="Arial"/>
          <w:color w:val="7B7B7B" w:themeColor="accent3" w:themeShade="BF"/>
          <w:sz w:val="22"/>
          <w:szCs w:val="22"/>
          <w:lang w:val="en-GB"/>
        </w:rPr>
        <w:t xml:space="preserve">Similarly, an IP may have a moral desire to be full, </w:t>
      </w:r>
      <w:proofErr w:type="gramStart"/>
      <w:r w:rsidR="00C40C82">
        <w:rPr>
          <w:rFonts w:ascii="Avenir Next" w:hAnsi="Avenir Next" w:cs="Arial"/>
          <w:color w:val="7B7B7B" w:themeColor="accent3" w:themeShade="BF"/>
          <w:sz w:val="22"/>
          <w:szCs w:val="22"/>
          <w:lang w:val="en-GB"/>
        </w:rPr>
        <w:t>frank</w:t>
      </w:r>
      <w:proofErr w:type="gramEnd"/>
      <w:r w:rsidR="00C40C82">
        <w:rPr>
          <w:rFonts w:ascii="Avenir Next" w:hAnsi="Avenir Next" w:cs="Arial"/>
          <w:color w:val="7B7B7B" w:themeColor="accent3" w:themeShade="BF"/>
          <w:sz w:val="22"/>
          <w:szCs w:val="22"/>
          <w:lang w:val="en-GB"/>
        </w:rPr>
        <w:t xml:space="preserve"> and honest with all stakeholders, but, ethically, he is required to keep certain information confidential. </w:t>
      </w:r>
      <w:r w:rsidR="00ED28BF">
        <w:rPr>
          <w:rFonts w:ascii="Avenir Next" w:hAnsi="Avenir Next" w:cs="Arial"/>
          <w:color w:val="7B7B7B" w:themeColor="accent3" w:themeShade="BF"/>
          <w:sz w:val="22"/>
          <w:szCs w:val="22"/>
          <w:lang w:val="en-GB"/>
        </w:rPr>
        <w:t xml:space="preserve">As a final example, an IP may believe morally that every person on his team should be given the opportunity </w:t>
      </w:r>
      <w:r w:rsidR="0096121E">
        <w:rPr>
          <w:rFonts w:ascii="Avenir Next" w:hAnsi="Avenir Next" w:cs="Arial"/>
          <w:color w:val="7B7B7B" w:themeColor="accent3" w:themeShade="BF"/>
          <w:sz w:val="22"/>
          <w:szCs w:val="22"/>
          <w:lang w:val="en-GB"/>
        </w:rPr>
        <w:t>to participate in an appointment, as everyone “has to start somewhere”, and, as such, give a junior member a role in an engagement that is beyond his capabilities. However, ethically, persons must be sufficiently and appropriately experienced and resourced to deal with engagements and cases, and the appointment of a junior resource to an engagement over which he is not adequately equipped to handle could significantly impact stakeholders in a negative way</w:t>
      </w:r>
      <w:r w:rsidR="00BD38DC">
        <w:rPr>
          <w:rFonts w:ascii="Avenir Next" w:hAnsi="Avenir Next" w:cs="Arial"/>
          <w:color w:val="7B7B7B" w:themeColor="accent3" w:themeShade="BF"/>
          <w:sz w:val="22"/>
          <w:szCs w:val="22"/>
          <w:lang w:val="en-GB"/>
        </w:rPr>
        <w:t>.</w:t>
      </w:r>
    </w:p>
    <w:p w14:paraId="06AA7CE3" w14:textId="77777777" w:rsidR="005D3644" w:rsidRDefault="005D3644" w:rsidP="002A37BB">
      <w:pPr>
        <w:jc w:val="both"/>
        <w:rPr>
          <w:rFonts w:ascii="Avenir Next" w:hAnsi="Avenir Next" w:cs="Arial"/>
          <w:color w:val="7B7B7B" w:themeColor="accent3" w:themeShade="BF"/>
          <w:sz w:val="22"/>
          <w:szCs w:val="22"/>
          <w:lang w:val="en-GB"/>
        </w:rPr>
      </w:pPr>
    </w:p>
    <w:p w14:paraId="4024A332" w14:textId="22208ECA" w:rsidR="00544127" w:rsidRPr="002E7621" w:rsidRDefault="00BD38DC"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Where there is a conflict between an IP’s personal beliefs and that of the profession, the profession’s ethical standards should trump the IP’s personal opinions. </w:t>
      </w:r>
      <w:r w:rsidR="00B00BBF">
        <w:rPr>
          <w:rFonts w:ascii="Avenir Next" w:hAnsi="Avenir Next" w:cs="Arial"/>
          <w:color w:val="7B7B7B" w:themeColor="accent3" w:themeShade="BF"/>
          <w:sz w:val="22"/>
          <w:szCs w:val="22"/>
          <w:lang w:val="en-GB"/>
        </w:rPr>
        <w:t xml:space="preserve">By this INSOL Principle, IPs are required to hold both: a personal set of beliefs to guide his actions, while still adhering to the ethical values of the group that he belongs to (insolvency professionals). </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3D6C9A95" w:rsidR="00DF75F8" w:rsidRDefault="007B722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IPs are expected to exhibit the highest levels of independence and impartiality in the exercise of their powers and duties. </w:t>
      </w:r>
      <w:r w:rsidR="002A5FD9">
        <w:rPr>
          <w:rFonts w:ascii="Avenir Next" w:hAnsi="Avenir Next" w:cs="Arial"/>
          <w:color w:val="7B7B7B" w:themeColor="accent3" w:themeShade="BF"/>
          <w:sz w:val="22"/>
          <w:szCs w:val="22"/>
          <w:lang w:val="en-GB"/>
        </w:rPr>
        <w:t>This principle is enshrined in</w:t>
      </w:r>
      <w:r w:rsidR="00525D8C">
        <w:rPr>
          <w:rFonts w:ascii="Avenir Next" w:hAnsi="Avenir Next" w:cs="Arial"/>
          <w:color w:val="7B7B7B" w:themeColor="accent3" w:themeShade="BF"/>
          <w:sz w:val="22"/>
          <w:szCs w:val="22"/>
          <w:lang w:val="en-GB"/>
        </w:rPr>
        <w:t xml:space="preserve"> Principle 2 of</w:t>
      </w:r>
      <w:r w:rsidR="002A5FD9">
        <w:rPr>
          <w:rFonts w:ascii="Avenir Next" w:hAnsi="Avenir Next" w:cs="Arial"/>
          <w:color w:val="7B7B7B" w:themeColor="accent3" w:themeShade="BF"/>
          <w:sz w:val="22"/>
          <w:szCs w:val="22"/>
          <w:lang w:val="en-GB"/>
        </w:rPr>
        <w:t xml:space="preserve"> the </w:t>
      </w:r>
      <w:r w:rsidR="00DD6AEF">
        <w:rPr>
          <w:rFonts w:ascii="Avenir Next" w:hAnsi="Avenir Next" w:cs="Arial"/>
          <w:color w:val="808080" w:themeColor="background1" w:themeShade="80"/>
          <w:sz w:val="22"/>
          <w:szCs w:val="22"/>
          <w:lang w:val="en-GB"/>
        </w:rPr>
        <w:t>INSOL International’s Ethical Principles for Insolvency Professionals</w:t>
      </w:r>
      <w:r w:rsidR="002A5FD9">
        <w:rPr>
          <w:rFonts w:ascii="Avenir Next" w:hAnsi="Avenir Next" w:cs="Arial"/>
          <w:color w:val="7B7B7B" w:themeColor="accent3" w:themeShade="BF"/>
          <w:sz w:val="22"/>
          <w:szCs w:val="22"/>
          <w:lang w:val="en-GB"/>
        </w:rPr>
        <w:t xml:space="preserve">. There are </w:t>
      </w:r>
      <w:proofErr w:type="gramStart"/>
      <w:r w:rsidR="002A5FD9">
        <w:rPr>
          <w:rFonts w:ascii="Avenir Next" w:hAnsi="Avenir Next" w:cs="Arial"/>
          <w:color w:val="7B7B7B" w:themeColor="accent3" w:themeShade="BF"/>
          <w:sz w:val="22"/>
          <w:szCs w:val="22"/>
          <w:lang w:val="en-GB"/>
        </w:rPr>
        <w:t>a number of</w:t>
      </w:r>
      <w:proofErr w:type="gramEnd"/>
      <w:r w:rsidR="002A5FD9">
        <w:rPr>
          <w:rFonts w:ascii="Avenir Next" w:hAnsi="Avenir Next" w:cs="Arial"/>
          <w:color w:val="7B7B7B" w:themeColor="accent3" w:themeShade="BF"/>
          <w:sz w:val="22"/>
          <w:szCs w:val="22"/>
          <w:lang w:val="en-GB"/>
        </w:rPr>
        <w:t xml:space="preserve"> threats to independence and impartiality that can arise during insolvency proceedings, including threats of self-interest, self-review, advocacy, familiarity and intimidation. </w:t>
      </w:r>
    </w:p>
    <w:p w14:paraId="7B078482" w14:textId="77777777" w:rsidR="00D86127" w:rsidRDefault="00D86127" w:rsidP="002A37BB">
      <w:pPr>
        <w:jc w:val="both"/>
        <w:rPr>
          <w:rFonts w:ascii="Avenir Next" w:hAnsi="Avenir Next" w:cs="Arial"/>
          <w:color w:val="7B7B7B" w:themeColor="accent3" w:themeShade="BF"/>
          <w:sz w:val="22"/>
          <w:szCs w:val="22"/>
          <w:lang w:val="en-GB"/>
        </w:rPr>
      </w:pPr>
    </w:p>
    <w:p w14:paraId="685E8DF4" w14:textId="4B62B7E4" w:rsidR="00D86127" w:rsidRDefault="00D8612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Elements of insolvency proceedings that are especially prone to creating or giving rise to these threats to independence include: </w:t>
      </w:r>
    </w:p>
    <w:p w14:paraId="12E2389A" w14:textId="77777777" w:rsidR="00D86127" w:rsidRDefault="00D86127" w:rsidP="002A37BB">
      <w:pPr>
        <w:jc w:val="both"/>
        <w:rPr>
          <w:rFonts w:ascii="Avenir Next" w:hAnsi="Avenir Next" w:cs="Arial"/>
          <w:color w:val="7B7B7B" w:themeColor="accent3" w:themeShade="BF"/>
          <w:sz w:val="22"/>
          <w:szCs w:val="22"/>
          <w:lang w:val="en-GB"/>
        </w:rPr>
      </w:pPr>
    </w:p>
    <w:p w14:paraId="37462B73" w14:textId="40E63CC0" w:rsidR="00F72636" w:rsidRPr="004D7BF4" w:rsidRDefault="005539FA" w:rsidP="00D86127">
      <w:pPr>
        <w:pStyle w:val="ListParagraph"/>
        <w:numPr>
          <w:ilvl w:val="0"/>
          <w:numId w:val="32"/>
        </w:numPr>
        <w:jc w:val="both"/>
        <w:rPr>
          <w:rFonts w:ascii="Avenir Next" w:hAnsi="Avenir Next" w:cs="Arial"/>
          <w:color w:val="808080" w:themeColor="background1" w:themeShade="80"/>
          <w:sz w:val="22"/>
          <w:szCs w:val="22"/>
          <w:lang w:val="en-GB"/>
        </w:rPr>
      </w:pPr>
      <w:r w:rsidRPr="004D7BF4">
        <w:rPr>
          <w:rFonts w:ascii="Avenir Next" w:hAnsi="Avenir Next" w:cs="Arial"/>
          <w:color w:val="808080" w:themeColor="background1" w:themeShade="80"/>
          <w:sz w:val="22"/>
          <w:szCs w:val="22"/>
          <w:lang w:val="en-GB"/>
        </w:rPr>
        <w:t>P</w:t>
      </w:r>
      <w:r w:rsidR="00214E6D" w:rsidRPr="004D7BF4">
        <w:rPr>
          <w:rFonts w:ascii="Avenir Next" w:hAnsi="Avenir Next" w:cs="Arial"/>
          <w:color w:val="808080" w:themeColor="background1" w:themeShade="80"/>
          <w:sz w:val="22"/>
          <w:szCs w:val="22"/>
          <w:lang w:val="en-GB"/>
        </w:rPr>
        <w:t xml:space="preserve">re-commencement </w:t>
      </w:r>
      <w:r w:rsidRPr="004D7BF4">
        <w:rPr>
          <w:rFonts w:ascii="Avenir Next" w:hAnsi="Avenir Next" w:cs="Arial"/>
          <w:color w:val="808080" w:themeColor="background1" w:themeShade="80"/>
          <w:sz w:val="22"/>
          <w:szCs w:val="22"/>
          <w:lang w:val="en-GB"/>
        </w:rPr>
        <w:t>involvement</w:t>
      </w:r>
      <w:r w:rsidR="00D86127" w:rsidRPr="004D7BF4">
        <w:rPr>
          <w:rFonts w:ascii="Avenir Next" w:hAnsi="Avenir Next" w:cs="Arial"/>
          <w:color w:val="808080" w:themeColor="background1" w:themeShade="80"/>
          <w:sz w:val="22"/>
          <w:szCs w:val="22"/>
          <w:lang w:val="en-GB"/>
        </w:rPr>
        <w:t xml:space="preserve">. </w:t>
      </w:r>
      <w:r w:rsidRPr="004D7BF4">
        <w:rPr>
          <w:rFonts w:ascii="Avenir Next" w:hAnsi="Avenir Next" w:cs="Arial"/>
          <w:color w:val="808080" w:themeColor="background1" w:themeShade="80"/>
          <w:sz w:val="22"/>
          <w:szCs w:val="22"/>
          <w:lang w:val="en-GB"/>
        </w:rPr>
        <w:t xml:space="preserve">In practice, prior consultations occur between the IP and the company or stakeholders. While they may, and often do, serve legitimate purposes, </w:t>
      </w:r>
      <w:r w:rsidR="00EA17DC" w:rsidRPr="004D7BF4">
        <w:rPr>
          <w:rFonts w:ascii="Avenir Next" w:hAnsi="Avenir Next" w:cs="Arial"/>
          <w:color w:val="808080" w:themeColor="background1" w:themeShade="80"/>
          <w:sz w:val="22"/>
          <w:szCs w:val="22"/>
          <w:lang w:val="en-GB"/>
        </w:rPr>
        <w:t xml:space="preserve">pre-appointment consultations </w:t>
      </w:r>
      <w:r w:rsidRPr="004D7BF4">
        <w:rPr>
          <w:rFonts w:ascii="Avenir Next" w:hAnsi="Avenir Next" w:cs="Arial"/>
          <w:color w:val="808080" w:themeColor="background1" w:themeShade="80"/>
          <w:sz w:val="22"/>
          <w:szCs w:val="22"/>
          <w:lang w:val="en-GB"/>
        </w:rPr>
        <w:t>may</w:t>
      </w:r>
      <w:r w:rsidR="00EA17DC" w:rsidRPr="004D7BF4">
        <w:rPr>
          <w:rFonts w:ascii="Avenir Next" w:hAnsi="Avenir Next" w:cs="Arial"/>
          <w:color w:val="808080" w:themeColor="background1" w:themeShade="80"/>
          <w:sz w:val="22"/>
          <w:szCs w:val="22"/>
          <w:lang w:val="en-GB"/>
        </w:rPr>
        <w:t xml:space="preserve"> give the appearance of a lack of independence</w:t>
      </w:r>
      <w:r w:rsidR="00BE2FEA" w:rsidRPr="004D7BF4">
        <w:rPr>
          <w:rFonts w:ascii="Avenir Next" w:hAnsi="Avenir Next" w:cs="Arial"/>
          <w:color w:val="808080" w:themeColor="background1" w:themeShade="80"/>
          <w:sz w:val="22"/>
          <w:szCs w:val="22"/>
          <w:lang w:val="en-GB"/>
        </w:rPr>
        <w:t xml:space="preserve"> on the part of the IP</w:t>
      </w:r>
      <w:r w:rsidR="00EA17DC" w:rsidRPr="004D7BF4">
        <w:rPr>
          <w:rFonts w:ascii="Avenir Next" w:hAnsi="Avenir Next" w:cs="Arial"/>
          <w:color w:val="808080" w:themeColor="background1" w:themeShade="80"/>
          <w:sz w:val="22"/>
          <w:szCs w:val="22"/>
          <w:lang w:val="en-GB"/>
        </w:rPr>
        <w:t>.</w:t>
      </w:r>
      <w:r w:rsidR="00BE2FEA" w:rsidRPr="004D7BF4">
        <w:rPr>
          <w:rFonts w:ascii="Avenir Next" w:hAnsi="Avenir Next" w:cs="Arial"/>
          <w:color w:val="808080" w:themeColor="background1" w:themeShade="80"/>
          <w:sz w:val="22"/>
          <w:szCs w:val="22"/>
          <w:lang w:val="en-GB"/>
        </w:rPr>
        <w:t xml:space="preserve"> As a result, there must be limits to what can be deemed acceptable engagement during consultations, and safeguards should be put in place.</w:t>
      </w:r>
      <w:r w:rsidR="00A20C33" w:rsidRPr="004D7BF4">
        <w:rPr>
          <w:rFonts w:ascii="Avenir Next" w:hAnsi="Avenir Next" w:cs="Arial"/>
          <w:color w:val="808080" w:themeColor="background1" w:themeShade="80"/>
          <w:sz w:val="22"/>
          <w:szCs w:val="22"/>
          <w:lang w:val="en-GB"/>
        </w:rPr>
        <w:t xml:space="preserve"> </w:t>
      </w:r>
      <w:r w:rsidR="002140FD" w:rsidRPr="004D7BF4">
        <w:rPr>
          <w:rFonts w:ascii="Avenir Next" w:hAnsi="Avenir Next" w:cs="Arial"/>
          <w:color w:val="808080" w:themeColor="background1" w:themeShade="80"/>
          <w:sz w:val="22"/>
          <w:szCs w:val="22"/>
          <w:lang w:val="en-GB"/>
        </w:rPr>
        <w:t xml:space="preserve">The risks inherent in this element of the insolvency process were demonstrated in the Australian case of </w:t>
      </w:r>
      <w:r w:rsidR="002140FD" w:rsidRPr="004D7BF4">
        <w:rPr>
          <w:rFonts w:ascii="Avenir Next" w:hAnsi="Avenir Next" w:cs="Arial"/>
          <w:i/>
          <w:iCs/>
          <w:color w:val="808080" w:themeColor="background1" w:themeShade="80"/>
          <w:sz w:val="22"/>
          <w:szCs w:val="22"/>
          <w:lang w:val="en-GB"/>
        </w:rPr>
        <w:t xml:space="preserve">Re Kordan, Ten Network Holdings Ltd. </w:t>
      </w:r>
      <w:r w:rsidR="00262B0F" w:rsidRPr="004D7BF4">
        <w:rPr>
          <w:rFonts w:ascii="Avenir Next" w:hAnsi="Avenir Next" w:cs="Arial"/>
          <w:color w:val="808080" w:themeColor="background1" w:themeShade="80"/>
          <w:sz w:val="22"/>
          <w:szCs w:val="22"/>
          <w:lang w:val="en-GB"/>
        </w:rPr>
        <w:t xml:space="preserve">Here, the IP’s firm had been involved in reviewing the company’s financial position for an extended period prior to their appointment, and the question before the court became whether the IP should be allowed to continue to act </w:t>
      </w:r>
      <w:proofErr w:type="gramStart"/>
      <w:r w:rsidR="00262B0F" w:rsidRPr="004D7BF4">
        <w:rPr>
          <w:rFonts w:ascii="Avenir Next" w:hAnsi="Avenir Next" w:cs="Arial"/>
          <w:color w:val="808080" w:themeColor="background1" w:themeShade="80"/>
          <w:sz w:val="22"/>
          <w:szCs w:val="22"/>
          <w:lang w:val="en-GB"/>
        </w:rPr>
        <w:t>as a result of</w:t>
      </w:r>
      <w:proofErr w:type="gramEnd"/>
      <w:r w:rsidR="00262B0F" w:rsidRPr="004D7BF4">
        <w:rPr>
          <w:rFonts w:ascii="Avenir Next" w:hAnsi="Avenir Next" w:cs="Arial"/>
          <w:color w:val="808080" w:themeColor="background1" w:themeShade="80"/>
          <w:sz w:val="22"/>
          <w:szCs w:val="22"/>
          <w:lang w:val="en-GB"/>
        </w:rPr>
        <w:t xml:space="preserve"> that relationship. </w:t>
      </w:r>
      <w:r w:rsidR="004125D2" w:rsidRPr="004D7BF4">
        <w:rPr>
          <w:rFonts w:ascii="Avenir Next" w:hAnsi="Avenir Next" w:cs="Arial"/>
          <w:color w:val="808080" w:themeColor="background1" w:themeShade="80"/>
          <w:sz w:val="22"/>
          <w:szCs w:val="22"/>
          <w:lang w:val="en-GB"/>
        </w:rPr>
        <w:t xml:space="preserve">The court found that certain safeguards could be put in place to protect IPs from the risks, including the potential IP making it clear to the company’s boards that they may become the administrator (or IP) if the measures they impose during their pre-appointment interactions </w:t>
      </w:r>
      <w:proofErr w:type="gramStart"/>
      <w:r w:rsidR="004125D2" w:rsidRPr="004D7BF4">
        <w:rPr>
          <w:rFonts w:ascii="Avenir Next" w:hAnsi="Avenir Next" w:cs="Arial"/>
          <w:color w:val="808080" w:themeColor="background1" w:themeShade="80"/>
          <w:sz w:val="22"/>
          <w:szCs w:val="22"/>
          <w:lang w:val="en-GB"/>
        </w:rPr>
        <w:t>do not succeed</w:t>
      </w:r>
      <w:proofErr w:type="gramEnd"/>
      <w:r w:rsidR="004125D2" w:rsidRPr="004D7BF4">
        <w:rPr>
          <w:rFonts w:ascii="Avenir Next" w:hAnsi="Avenir Next" w:cs="Arial"/>
          <w:color w:val="808080" w:themeColor="background1" w:themeShade="80"/>
          <w:sz w:val="22"/>
          <w:szCs w:val="22"/>
          <w:lang w:val="en-GB"/>
        </w:rPr>
        <w:t xml:space="preserve">, and the proper record keeping of all meetings held and tasks performed. </w:t>
      </w:r>
      <w:r w:rsidRPr="004D7BF4">
        <w:rPr>
          <w:rFonts w:ascii="Avenir Next" w:hAnsi="Avenir Next" w:cs="Arial"/>
          <w:color w:val="808080" w:themeColor="background1" w:themeShade="80"/>
          <w:sz w:val="22"/>
          <w:szCs w:val="22"/>
          <w:lang w:val="en-GB"/>
        </w:rPr>
        <w:t xml:space="preserve">In the English case of </w:t>
      </w:r>
      <w:r w:rsidRPr="004D7BF4">
        <w:rPr>
          <w:rFonts w:ascii="Avenir Next" w:hAnsi="Avenir Next" w:cs="Arial"/>
          <w:i/>
          <w:iCs/>
          <w:color w:val="808080" w:themeColor="background1" w:themeShade="80"/>
          <w:sz w:val="22"/>
          <w:szCs w:val="22"/>
          <w:lang w:val="en-GB"/>
        </w:rPr>
        <w:t>Re 1 Blackfriars Limited</w:t>
      </w:r>
      <w:r w:rsidRPr="004D7BF4">
        <w:rPr>
          <w:rFonts w:ascii="Avenir Next" w:hAnsi="Avenir Next" w:cs="Arial"/>
          <w:color w:val="808080" w:themeColor="background1" w:themeShade="80"/>
          <w:sz w:val="22"/>
          <w:szCs w:val="22"/>
          <w:lang w:val="en-GB"/>
        </w:rPr>
        <w:t xml:space="preserve">, the IP’s pre-commencement discussions with the appointing creditor regarding the nature of the likely administration led to the question of whether the IP’s independence had been obstructed. The court, ultimately, found no impropriety. </w:t>
      </w:r>
    </w:p>
    <w:p w14:paraId="26D67939" w14:textId="6739BF3B" w:rsidR="005539FA" w:rsidRPr="004D7BF4" w:rsidRDefault="00BE2FEA" w:rsidP="00D86127">
      <w:pPr>
        <w:pStyle w:val="ListParagraph"/>
        <w:numPr>
          <w:ilvl w:val="0"/>
          <w:numId w:val="32"/>
        </w:numPr>
        <w:jc w:val="both"/>
        <w:rPr>
          <w:rFonts w:ascii="Avenir Next" w:hAnsi="Avenir Next" w:cs="Arial"/>
          <w:color w:val="808080" w:themeColor="background1" w:themeShade="80"/>
          <w:sz w:val="22"/>
          <w:szCs w:val="22"/>
          <w:lang w:val="en-GB"/>
        </w:rPr>
      </w:pPr>
      <w:r w:rsidRPr="004D7BF4">
        <w:rPr>
          <w:rFonts w:ascii="Avenir Next" w:hAnsi="Avenir Next" w:cs="Arial"/>
          <w:color w:val="808080" w:themeColor="background1" w:themeShade="80"/>
          <w:sz w:val="22"/>
          <w:szCs w:val="22"/>
          <w:lang w:val="en-GB"/>
        </w:rPr>
        <w:t>The a</w:t>
      </w:r>
      <w:r w:rsidR="005539FA" w:rsidRPr="004D7BF4">
        <w:rPr>
          <w:rFonts w:ascii="Avenir Next" w:hAnsi="Avenir Next" w:cs="Arial"/>
          <w:color w:val="808080" w:themeColor="background1" w:themeShade="80"/>
          <w:sz w:val="22"/>
          <w:szCs w:val="22"/>
          <w:lang w:val="en-GB"/>
        </w:rPr>
        <w:t>ppointment</w:t>
      </w:r>
      <w:r w:rsidRPr="004D7BF4">
        <w:rPr>
          <w:rFonts w:ascii="Avenir Next" w:hAnsi="Avenir Next" w:cs="Arial"/>
          <w:color w:val="808080" w:themeColor="background1" w:themeShade="80"/>
          <w:sz w:val="22"/>
          <w:szCs w:val="22"/>
          <w:lang w:val="en-GB"/>
        </w:rPr>
        <w:t xml:space="preserve"> </w:t>
      </w:r>
      <w:proofErr w:type="gramStart"/>
      <w:r w:rsidRPr="004D7BF4">
        <w:rPr>
          <w:rFonts w:ascii="Avenir Next" w:hAnsi="Avenir Next" w:cs="Arial"/>
          <w:color w:val="808080" w:themeColor="background1" w:themeShade="80"/>
          <w:sz w:val="22"/>
          <w:szCs w:val="22"/>
          <w:lang w:val="en-GB"/>
        </w:rPr>
        <w:t>process</w:t>
      </w:r>
      <w:proofErr w:type="gramEnd"/>
      <w:r w:rsidR="005539FA" w:rsidRPr="004D7BF4">
        <w:rPr>
          <w:rFonts w:ascii="Avenir Next" w:hAnsi="Avenir Next" w:cs="Arial"/>
          <w:color w:val="808080" w:themeColor="background1" w:themeShade="80"/>
          <w:sz w:val="22"/>
          <w:szCs w:val="22"/>
          <w:lang w:val="en-GB"/>
        </w:rPr>
        <w:t xml:space="preserve">. </w:t>
      </w:r>
      <w:r w:rsidR="005539FA" w:rsidRPr="004D7BF4">
        <w:rPr>
          <w:rFonts w:ascii="Avenir Next" w:hAnsi="Avenir Next" w:cs="Arial"/>
          <w:color w:val="808080" w:themeColor="background1" w:themeShade="80"/>
          <w:sz w:val="22"/>
          <w:szCs w:val="22"/>
          <w:lang w:val="en-GB"/>
        </w:rPr>
        <w:t xml:space="preserve">In the appointment of an IP, there is the possibility that an IP may find himself aligned with, or feeling indebted to, the person who proposed or supported his appointment. </w:t>
      </w:r>
      <w:r w:rsidR="00A4480A" w:rsidRPr="004D7BF4">
        <w:rPr>
          <w:rFonts w:ascii="Avenir Next" w:hAnsi="Avenir Next" w:cs="Arial"/>
          <w:color w:val="808080" w:themeColor="background1" w:themeShade="80"/>
          <w:sz w:val="22"/>
          <w:szCs w:val="22"/>
          <w:lang w:val="en-GB"/>
        </w:rPr>
        <w:t xml:space="preserve">IPs can, in many jurisdictions, be appointed either by the Board of Directors of the company or another stakeholder, usually a creditor or shareholder. This may leave to an expectation, by the appointee, that the practitioner may priories their interests or that they have the power to influence the IP. The IP is, therefore, urged not to make any promises to his appointor and to make it very clear that his duties are owed to all beneficiaries. </w:t>
      </w:r>
      <w:r w:rsidR="005539FA" w:rsidRPr="004D7BF4">
        <w:rPr>
          <w:rFonts w:ascii="Avenir Next" w:hAnsi="Avenir Next" w:cs="Arial"/>
          <w:color w:val="808080" w:themeColor="background1" w:themeShade="80"/>
          <w:sz w:val="22"/>
          <w:szCs w:val="22"/>
          <w:lang w:val="en-GB"/>
        </w:rPr>
        <w:t>In the case of a creditor-led appointment, there is a threat to independence and impartiality where a particular creditor has advocated for the IP’s appointment, and the IP may believe himself to be duty bound to assist that creditor, in circumstances where he is, really, duty bound to serve all creditors equally and fairly.</w:t>
      </w:r>
      <w:r w:rsidR="00A4480A" w:rsidRPr="004D7BF4">
        <w:rPr>
          <w:rFonts w:ascii="Avenir Next" w:hAnsi="Avenir Next" w:cs="Arial"/>
          <w:color w:val="808080" w:themeColor="background1" w:themeShade="80"/>
          <w:sz w:val="22"/>
          <w:szCs w:val="22"/>
          <w:lang w:val="en-GB"/>
        </w:rPr>
        <w:t xml:space="preserve"> </w:t>
      </w:r>
      <w:r w:rsidR="00A4480A" w:rsidRPr="004D7BF4">
        <w:rPr>
          <w:rFonts w:ascii="Avenir Next" w:hAnsi="Avenir Next" w:cs="Arial"/>
          <w:color w:val="808080" w:themeColor="background1" w:themeShade="80"/>
          <w:sz w:val="22"/>
          <w:szCs w:val="22"/>
          <w:lang w:val="en-GB"/>
        </w:rPr>
        <w:t xml:space="preserve">As was noted in the Singapore case of </w:t>
      </w:r>
      <w:r w:rsidR="00A4480A" w:rsidRPr="004D7BF4">
        <w:rPr>
          <w:rFonts w:ascii="Avenir Next" w:hAnsi="Avenir Next" w:cs="Arial"/>
          <w:i/>
          <w:iCs/>
          <w:color w:val="808080" w:themeColor="background1" w:themeShade="80"/>
          <w:sz w:val="22"/>
          <w:szCs w:val="22"/>
          <w:lang w:val="en-GB"/>
        </w:rPr>
        <w:t xml:space="preserve">The Royal Bank of Scotland NV v TT International Ltd. et </w:t>
      </w:r>
      <w:proofErr w:type="spellStart"/>
      <w:r w:rsidR="00A4480A" w:rsidRPr="004D7BF4">
        <w:rPr>
          <w:rFonts w:ascii="Avenir Next" w:hAnsi="Avenir Next" w:cs="Arial"/>
          <w:i/>
          <w:iCs/>
          <w:color w:val="808080" w:themeColor="background1" w:themeShade="80"/>
          <w:sz w:val="22"/>
          <w:szCs w:val="22"/>
          <w:lang w:val="en-GB"/>
        </w:rPr>
        <w:t>anor</w:t>
      </w:r>
      <w:proofErr w:type="spellEnd"/>
      <w:r w:rsidR="00A4480A" w:rsidRPr="004D7BF4">
        <w:rPr>
          <w:rFonts w:ascii="Avenir Next" w:hAnsi="Avenir Next" w:cs="Arial"/>
          <w:color w:val="808080" w:themeColor="background1" w:themeShade="80"/>
          <w:sz w:val="22"/>
          <w:szCs w:val="22"/>
          <w:lang w:val="en-GB"/>
        </w:rPr>
        <w:t>, this is especially so when the appointer of the IP is not the creditors, but the company’s management, as the IP’s role is to act in the best interests of the creditors, and an allegiance with the company can lead to serious ethical infringements.</w:t>
      </w:r>
      <w:r w:rsidR="00A4480A" w:rsidRPr="004D7BF4">
        <w:rPr>
          <w:rFonts w:ascii="Avenir Next" w:hAnsi="Avenir Next" w:cs="Arial"/>
          <w:i/>
          <w:iCs/>
          <w:color w:val="808080" w:themeColor="background1" w:themeShade="80"/>
          <w:sz w:val="22"/>
          <w:szCs w:val="22"/>
          <w:lang w:val="en-GB"/>
        </w:rPr>
        <w:t xml:space="preserve"> </w:t>
      </w:r>
      <w:r w:rsidR="00A4480A" w:rsidRPr="004D7BF4">
        <w:rPr>
          <w:rFonts w:ascii="Avenir Next" w:hAnsi="Avenir Next" w:cs="Arial"/>
          <w:color w:val="808080" w:themeColor="background1" w:themeShade="80"/>
          <w:sz w:val="22"/>
          <w:szCs w:val="22"/>
          <w:lang w:val="en-GB"/>
        </w:rPr>
        <w:t xml:space="preserve">In </w:t>
      </w:r>
      <w:r w:rsidR="00A4480A" w:rsidRPr="004D7BF4">
        <w:rPr>
          <w:rFonts w:ascii="Avenir Next" w:hAnsi="Avenir Next" w:cs="Arial"/>
          <w:i/>
          <w:iCs/>
          <w:color w:val="808080" w:themeColor="background1" w:themeShade="80"/>
          <w:sz w:val="22"/>
          <w:szCs w:val="22"/>
          <w:lang w:val="en-GB"/>
        </w:rPr>
        <w:t xml:space="preserve">The Royal Bank of Scotland NV v TT International Ltd. et </w:t>
      </w:r>
      <w:proofErr w:type="spellStart"/>
      <w:r w:rsidR="00A4480A" w:rsidRPr="004D7BF4">
        <w:rPr>
          <w:rFonts w:ascii="Avenir Next" w:hAnsi="Avenir Next" w:cs="Arial"/>
          <w:i/>
          <w:iCs/>
          <w:color w:val="808080" w:themeColor="background1" w:themeShade="80"/>
          <w:sz w:val="22"/>
          <w:szCs w:val="22"/>
          <w:lang w:val="en-GB"/>
        </w:rPr>
        <w:t>anor</w:t>
      </w:r>
      <w:proofErr w:type="spellEnd"/>
      <w:r w:rsidR="00A4480A" w:rsidRPr="004D7BF4">
        <w:rPr>
          <w:rFonts w:ascii="Avenir Next" w:hAnsi="Avenir Next" w:cs="Arial"/>
          <w:color w:val="808080" w:themeColor="background1" w:themeShade="80"/>
          <w:sz w:val="22"/>
          <w:szCs w:val="22"/>
          <w:lang w:val="en-GB"/>
        </w:rPr>
        <w:t>, the success of the shareholders voluntary arrangement depended upon the success of the scheme, and so there was said to be an incentive on the part of the IP, who had aligned his interest with those of the company, to have the plan approved for reasons other than attempting to rescue the company.</w:t>
      </w:r>
    </w:p>
    <w:p w14:paraId="520C85B5" w14:textId="26737F5A" w:rsidR="00D86127" w:rsidRPr="004D7BF4" w:rsidRDefault="00A4480A" w:rsidP="00D86127">
      <w:pPr>
        <w:pStyle w:val="ListParagraph"/>
        <w:numPr>
          <w:ilvl w:val="0"/>
          <w:numId w:val="32"/>
        </w:numPr>
        <w:jc w:val="both"/>
        <w:rPr>
          <w:rFonts w:ascii="Avenir Next" w:hAnsi="Avenir Next" w:cs="Arial"/>
          <w:color w:val="808080" w:themeColor="background1" w:themeShade="80"/>
          <w:sz w:val="22"/>
          <w:szCs w:val="22"/>
          <w:lang w:val="en-GB"/>
        </w:rPr>
      </w:pPr>
      <w:r w:rsidRPr="004D7BF4">
        <w:rPr>
          <w:rFonts w:ascii="Avenir Next" w:hAnsi="Avenir Next" w:cs="Arial"/>
          <w:color w:val="808080" w:themeColor="background1" w:themeShade="80"/>
          <w:sz w:val="22"/>
          <w:szCs w:val="22"/>
          <w:lang w:val="en-GB"/>
        </w:rPr>
        <w:t xml:space="preserve">Subsequent appointments. Scenarios where the same IP is allowed to act in different insolvency capacities in relation to the same debtor company allow for threats to his independence and integrity. Some jurisdictions have express prohibitions against this, such as South Africa, whilst others, like England and Singapore, have no restrictions. These subsequent appointments create threats of self-review and </w:t>
      </w:r>
      <w:proofErr w:type="spellStart"/>
      <w:r w:rsidRPr="004D7BF4">
        <w:rPr>
          <w:rFonts w:ascii="Avenir Next" w:hAnsi="Avenir Next" w:cs="Arial"/>
          <w:color w:val="808080" w:themeColor="background1" w:themeShade="80"/>
          <w:sz w:val="22"/>
          <w:szCs w:val="22"/>
          <w:lang w:val="en-GB"/>
        </w:rPr>
        <w:t>self interests</w:t>
      </w:r>
      <w:proofErr w:type="spellEnd"/>
      <w:r w:rsidRPr="004D7BF4">
        <w:rPr>
          <w:rFonts w:ascii="Avenir Next" w:hAnsi="Avenir Next" w:cs="Arial"/>
          <w:color w:val="808080" w:themeColor="background1" w:themeShade="80"/>
          <w:sz w:val="22"/>
          <w:szCs w:val="22"/>
          <w:lang w:val="en-GB"/>
        </w:rPr>
        <w:t xml:space="preserve">. Indeed, the Insolvency Code of Ethics of the Institute of Chartered Accountants of England and Wales </w:t>
      </w:r>
      <w:r w:rsidR="00BC2755" w:rsidRPr="004D7BF4">
        <w:rPr>
          <w:rFonts w:ascii="Avenir Next" w:hAnsi="Avenir Next" w:cs="Arial"/>
          <w:color w:val="808080" w:themeColor="background1" w:themeShade="80"/>
          <w:sz w:val="22"/>
          <w:szCs w:val="22"/>
          <w:lang w:val="en-GB"/>
        </w:rPr>
        <w:t xml:space="preserve">(ICAEW) </w:t>
      </w:r>
      <w:r w:rsidR="00DD6AEF" w:rsidRPr="004D7BF4">
        <w:rPr>
          <w:rFonts w:ascii="Avenir Next" w:hAnsi="Avenir Next" w:cs="Arial"/>
          <w:color w:val="808080" w:themeColor="background1" w:themeShade="80"/>
          <w:sz w:val="22"/>
          <w:szCs w:val="22"/>
          <w:lang w:val="en-GB"/>
        </w:rPr>
        <w:t>recognises</w:t>
      </w:r>
      <w:r w:rsidRPr="004D7BF4">
        <w:rPr>
          <w:rFonts w:ascii="Avenir Next" w:hAnsi="Avenir Next" w:cs="Arial"/>
          <w:color w:val="808080" w:themeColor="background1" w:themeShade="80"/>
          <w:sz w:val="22"/>
          <w:szCs w:val="22"/>
          <w:lang w:val="en-GB"/>
        </w:rPr>
        <w:t xml:space="preserve"> the potential conflict of interest in this scenario, citing it as an example of circumstances that may lead to the creation of a self-review threat. </w:t>
      </w:r>
      <w:r w:rsidR="00D65F18" w:rsidRPr="004D7BF4">
        <w:rPr>
          <w:rFonts w:ascii="Avenir Next" w:hAnsi="Avenir Next" w:cs="Arial"/>
          <w:color w:val="808080" w:themeColor="background1" w:themeShade="80"/>
          <w:sz w:val="22"/>
          <w:szCs w:val="22"/>
          <w:lang w:val="en-GB"/>
        </w:rPr>
        <w:t xml:space="preserve">A self-review threat is one where an IP, due to being involved in prior decision-making, will not be able to </w:t>
      </w:r>
      <w:r w:rsidR="00DD6AEF" w:rsidRPr="004D7BF4">
        <w:rPr>
          <w:rFonts w:ascii="Avenir Next" w:hAnsi="Avenir Next" w:cs="Arial"/>
          <w:color w:val="808080" w:themeColor="background1" w:themeShade="80"/>
          <w:sz w:val="22"/>
          <w:szCs w:val="22"/>
          <w:lang w:val="en-GB"/>
        </w:rPr>
        <w:t>appropriately</w:t>
      </w:r>
      <w:r w:rsidR="00D65F18" w:rsidRPr="004D7BF4">
        <w:rPr>
          <w:rFonts w:ascii="Avenir Next" w:hAnsi="Avenir Next" w:cs="Arial"/>
          <w:color w:val="808080" w:themeColor="background1" w:themeShade="80"/>
          <w:sz w:val="22"/>
          <w:szCs w:val="22"/>
          <w:lang w:val="en-GB"/>
        </w:rPr>
        <w:t xml:space="preserve"> evaluate the results of previous judgments made or services rendered</w:t>
      </w:r>
      <w:r w:rsidR="00BC2755" w:rsidRPr="004D7BF4">
        <w:rPr>
          <w:rFonts w:ascii="Avenir Next" w:hAnsi="Avenir Next" w:cs="Arial"/>
          <w:color w:val="808080" w:themeColor="background1" w:themeShade="80"/>
          <w:sz w:val="22"/>
          <w:szCs w:val="22"/>
          <w:lang w:val="en-GB"/>
        </w:rPr>
        <w:t xml:space="preserve"> (ICAEW, 2114.1 A5(b)(ii)). A self-interest threat relates to the issue of remuneration, as the IP may run the risk of being remunerated twice for work done in relation to the same company. </w:t>
      </w:r>
      <w:r w:rsidR="00931D4C" w:rsidRPr="004D7BF4">
        <w:rPr>
          <w:rFonts w:ascii="Avenir Next" w:hAnsi="Avenir Next" w:cs="Arial"/>
          <w:color w:val="808080" w:themeColor="background1" w:themeShade="80"/>
          <w:sz w:val="22"/>
          <w:szCs w:val="22"/>
          <w:lang w:val="en-GB"/>
        </w:rPr>
        <w:t xml:space="preserve">The South African Companies Act 2008 provides that a business rescue practitioner may not be appointed as the </w:t>
      </w:r>
      <w:r w:rsidR="00931D4C" w:rsidRPr="004D7BF4">
        <w:rPr>
          <w:rFonts w:ascii="Avenir Next" w:hAnsi="Avenir Next" w:cs="Arial"/>
          <w:color w:val="808080" w:themeColor="background1" w:themeShade="80"/>
          <w:sz w:val="22"/>
          <w:szCs w:val="22"/>
          <w:lang w:val="en-GB"/>
        </w:rPr>
        <w:lastRenderedPageBreak/>
        <w:t xml:space="preserve">liquidator of the debtor in subsequent liquidation proceedings, representing an express prohibition on subsequent appointments due to the real threat they impose on impartiality. </w:t>
      </w:r>
      <w:r w:rsidR="00D65F18" w:rsidRPr="004D7BF4">
        <w:rPr>
          <w:rFonts w:ascii="Avenir Next" w:hAnsi="Avenir Next" w:cs="Arial"/>
          <w:color w:val="808080" w:themeColor="background1" w:themeShade="80"/>
          <w:sz w:val="22"/>
          <w:szCs w:val="22"/>
          <w:lang w:val="en-GB"/>
        </w:rPr>
        <w:t xml:space="preserve"> </w:t>
      </w:r>
      <w:r w:rsidR="00D86127" w:rsidRPr="004D7BF4">
        <w:rPr>
          <w:rFonts w:ascii="Avenir Next" w:hAnsi="Avenir Next" w:cs="Arial"/>
          <w:color w:val="808080" w:themeColor="background1" w:themeShade="80"/>
          <w:sz w:val="22"/>
          <w:szCs w:val="22"/>
          <w:lang w:val="en-GB"/>
        </w:rPr>
        <w:t xml:space="preserve"> </w:t>
      </w:r>
    </w:p>
    <w:p w14:paraId="68E39E24" w14:textId="0626B247" w:rsidR="00D86127" w:rsidRPr="004D7BF4" w:rsidRDefault="00670D6F" w:rsidP="00D86127">
      <w:pPr>
        <w:pStyle w:val="ListParagraph"/>
        <w:numPr>
          <w:ilvl w:val="0"/>
          <w:numId w:val="32"/>
        </w:numPr>
        <w:jc w:val="both"/>
        <w:rPr>
          <w:rFonts w:ascii="Avenir Next" w:hAnsi="Avenir Next" w:cs="Arial"/>
          <w:color w:val="808080" w:themeColor="background1" w:themeShade="80"/>
          <w:sz w:val="22"/>
          <w:szCs w:val="22"/>
          <w:lang w:val="en-GB"/>
        </w:rPr>
      </w:pPr>
      <w:r w:rsidRPr="004D7BF4">
        <w:rPr>
          <w:rFonts w:ascii="Avenir Next" w:hAnsi="Avenir Next" w:cs="Arial"/>
          <w:color w:val="808080" w:themeColor="background1" w:themeShade="80"/>
          <w:sz w:val="22"/>
          <w:szCs w:val="22"/>
          <w:lang w:val="en-GB"/>
        </w:rPr>
        <w:t>Personal transactions with the company. In situations where the IP, or his friends or family, would like to purchase assets from the company, there is a particular risk of a threat to independence/impartiality, as it may place the IP at both ends of the contract and create a suspicion and the appearance that the IP is servicing himself</w:t>
      </w:r>
      <w:r w:rsidR="009A16E2" w:rsidRPr="004D7BF4">
        <w:rPr>
          <w:rFonts w:ascii="Avenir Next" w:hAnsi="Avenir Next" w:cs="Arial"/>
          <w:color w:val="808080" w:themeColor="background1" w:themeShade="80"/>
          <w:sz w:val="22"/>
          <w:szCs w:val="22"/>
          <w:lang w:val="en-GB"/>
        </w:rPr>
        <w:t xml:space="preserve"> and his own interests, rather than the beneficiaries. He may fix an advantageous </w:t>
      </w:r>
      <w:proofErr w:type="gramStart"/>
      <w:r w:rsidR="009A16E2" w:rsidRPr="004D7BF4">
        <w:rPr>
          <w:rFonts w:ascii="Avenir Next" w:hAnsi="Avenir Next" w:cs="Arial"/>
          <w:color w:val="808080" w:themeColor="background1" w:themeShade="80"/>
          <w:sz w:val="22"/>
          <w:szCs w:val="22"/>
          <w:lang w:val="en-GB"/>
        </w:rPr>
        <w:t>price, or</w:t>
      </w:r>
      <w:proofErr w:type="gramEnd"/>
      <w:r w:rsidR="009A16E2" w:rsidRPr="004D7BF4">
        <w:rPr>
          <w:rFonts w:ascii="Avenir Next" w:hAnsi="Avenir Next" w:cs="Arial"/>
          <w:color w:val="808080" w:themeColor="background1" w:themeShade="80"/>
          <w:sz w:val="22"/>
          <w:szCs w:val="22"/>
          <w:lang w:val="en-GB"/>
        </w:rPr>
        <w:t xml:space="preserve"> prepare contracts with favourable clauses. To this end, in those jurisdictions where transactions between an IP and the debtor company are allowed, an IP must generally follow procedural steps, such as disclosure, and obtaining informed consent. </w:t>
      </w:r>
      <w:r w:rsidR="004D7BF4" w:rsidRPr="004D7BF4">
        <w:rPr>
          <w:rFonts w:ascii="Avenir Next" w:hAnsi="Avenir Next" w:cs="Arial"/>
          <w:color w:val="808080" w:themeColor="background1" w:themeShade="80"/>
          <w:sz w:val="22"/>
          <w:szCs w:val="22"/>
          <w:lang w:val="en-GB"/>
        </w:rPr>
        <w:t xml:space="preserve">Reference should be made to the familiar “no profit” and “no conflict” rules present in Corporate Law, which underpin an IP’s duty of undivided loyalty to the beneficiaries. </w:t>
      </w:r>
    </w:p>
    <w:p w14:paraId="0AC81636" w14:textId="20A2B16E" w:rsidR="00132584" w:rsidRPr="004D7BF4" w:rsidRDefault="00132584" w:rsidP="002A37BB">
      <w:pPr>
        <w:jc w:val="both"/>
        <w:rPr>
          <w:rFonts w:ascii="Avenir Next" w:hAnsi="Avenir Next" w:cs="Arial"/>
          <w:color w:val="808080" w:themeColor="background1" w:themeShade="80"/>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DD6AEF" w:rsidRDefault="00132584" w:rsidP="00087F21">
      <w:pPr>
        <w:jc w:val="both"/>
        <w:rPr>
          <w:rFonts w:ascii="Avenir Next" w:hAnsi="Avenir Next" w:cs="Arial"/>
          <w:sz w:val="22"/>
          <w:szCs w:val="22"/>
          <w:lang w:val="en-GB"/>
        </w:rPr>
      </w:pPr>
      <w:proofErr w:type="spellStart"/>
      <w:r w:rsidRPr="00DD6AEF">
        <w:rPr>
          <w:rFonts w:ascii="Avenir Next" w:hAnsi="Avenir Next" w:cs="Arial"/>
          <w:sz w:val="22"/>
          <w:szCs w:val="22"/>
          <w:lang w:val="en-GB"/>
        </w:rPr>
        <w:t>WeBuild</w:t>
      </w:r>
      <w:proofErr w:type="spellEnd"/>
      <w:r w:rsidRPr="00DD6AEF">
        <w:rPr>
          <w:rFonts w:ascii="Avenir Next" w:hAnsi="Avenir Next" w:cs="Arial"/>
          <w:sz w:val="22"/>
          <w:szCs w:val="22"/>
          <w:lang w:val="en-GB"/>
        </w:rPr>
        <w:t xml:space="preserve"> Ltd is a private company registered in </w:t>
      </w:r>
      <w:proofErr w:type="spellStart"/>
      <w:r w:rsidRPr="00DD6AEF">
        <w:rPr>
          <w:rFonts w:ascii="Avenir Next" w:hAnsi="Avenir Next" w:cs="Arial"/>
          <w:sz w:val="22"/>
          <w:szCs w:val="22"/>
          <w:lang w:val="en-GB"/>
        </w:rPr>
        <w:t>Eurafriclia</w:t>
      </w:r>
      <w:proofErr w:type="spellEnd"/>
      <w:r w:rsidRPr="00DD6AEF">
        <w:rPr>
          <w:rFonts w:ascii="Avenir Next" w:hAnsi="Avenir Next" w:cs="Arial"/>
          <w:sz w:val="22"/>
          <w:szCs w:val="22"/>
          <w:lang w:val="en-GB"/>
        </w:rPr>
        <w:t xml:space="preserve">. The company specialises in construction and property development and is well known in the area </w:t>
      </w:r>
      <w:r w:rsidR="004807F1" w:rsidRPr="00DD6AEF">
        <w:rPr>
          <w:rFonts w:ascii="Avenir Next" w:hAnsi="Avenir Next" w:cs="Arial"/>
          <w:sz w:val="22"/>
          <w:szCs w:val="22"/>
          <w:lang w:val="en-GB"/>
        </w:rPr>
        <w:t>where</w:t>
      </w:r>
      <w:r w:rsidRPr="00DD6AEF">
        <w:rPr>
          <w:rFonts w:ascii="Avenir Next" w:hAnsi="Avenir Next" w:cs="Arial"/>
          <w:sz w:val="22"/>
          <w:szCs w:val="22"/>
          <w:lang w:val="en-GB"/>
        </w:rPr>
        <w:t xml:space="preserve"> it conducts </w:t>
      </w:r>
      <w:r w:rsidR="004F7AAE" w:rsidRPr="00DD6AEF">
        <w:rPr>
          <w:rFonts w:ascii="Avenir Next" w:hAnsi="Avenir Next" w:cs="Arial"/>
          <w:sz w:val="22"/>
          <w:szCs w:val="22"/>
          <w:lang w:val="en-GB"/>
        </w:rPr>
        <w:t xml:space="preserve">its </w:t>
      </w:r>
      <w:r w:rsidRPr="00DD6AEF">
        <w:rPr>
          <w:rFonts w:ascii="Avenir Next" w:hAnsi="Avenir Next" w:cs="Arial"/>
          <w:sz w:val="22"/>
          <w:szCs w:val="22"/>
          <w:lang w:val="en-GB"/>
        </w:rPr>
        <w:t xml:space="preserve">business. Mr B </w:t>
      </w:r>
      <w:proofErr w:type="spellStart"/>
      <w:r w:rsidRPr="00DD6AEF">
        <w:rPr>
          <w:rFonts w:ascii="Avenir Next" w:hAnsi="Avenir Next" w:cs="Arial"/>
          <w:sz w:val="22"/>
          <w:szCs w:val="22"/>
          <w:lang w:val="en-GB"/>
        </w:rPr>
        <w:t>Inlaw</w:t>
      </w:r>
      <w:proofErr w:type="spellEnd"/>
      <w:r w:rsidRPr="00DD6AEF">
        <w:rPr>
          <w:rFonts w:ascii="Avenir Next" w:hAnsi="Avenir Next" w:cs="Arial"/>
          <w:sz w:val="22"/>
          <w:szCs w:val="22"/>
          <w:lang w:val="en-GB"/>
        </w:rPr>
        <w:t xml:space="preserve">, Dr I </w:t>
      </w:r>
      <w:proofErr w:type="spellStart"/>
      <w:r w:rsidRPr="00DD6AEF">
        <w:rPr>
          <w:rFonts w:ascii="Avenir Next" w:hAnsi="Avenir Next" w:cs="Arial"/>
          <w:sz w:val="22"/>
          <w:szCs w:val="22"/>
          <w:lang w:val="en-GB"/>
        </w:rPr>
        <w:t>Dontcare</w:t>
      </w:r>
      <w:proofErr w:type="spellEnd"/>
      <w:r w:rsidRPr="00DD6AEF">
        <w:rPr>
          <w:rFonts w:ascii="Avenir Next" w:hAnsi="Avenir Next" w:cs="Arial"/>
          <w:sz w:val="22"/>
          <w:szCs w:val="22"/>
          <w:lang w:val="en-GB"/>
        </w:rPr>
        <w:t xml:space="preserve"> and Mrs I Relevant are the directors of the company. The company has ten shareholders</w:t>
      </w:r>
      <w:r w:rsidR="004807F1" w:rsidRPr="00DD6AEF">
        <w:rPr>
          <w:rFonts w:ascii="Avenir Next" w:hAnsi="Avenir Next" w:cs="Arial"/>
          <w:sz w:val="22"/>
          <w:szCs w:val="22"/>
          <w:lang w:val="en-GB"/>
        </w:rPr>
        <w:t>,</w:t>
      </w:r>
      <w:r w:rsidRPr="00DD6AEF">
        <w:rPr>
          <w:rFonts w:ascii="Avenir Next" w:hAnsi="Avenir Next" w:cs="Arial"/>
          <w:sz w:val="22"/>
          <w:szCs w:val="22"/>
          <w:lang w:val="en-GB"/>
        </w:rPr>
        <w:t xml:space="preserve"> with Mr B </w:t>
      </w:r>
      <w:proofErr w:type="spellStart"/>
      <w:r w:rsidRPr="00DD6AEF">
        <w:rPr>
          <w:rFonts w:ascii="Avenir Next" w:hAnsi="Avenir Next" w:cs="Arial"/>
          <w:sz w:val="22"/>
          <w:szCs w:val="22"/>
          <w:lang w:val="en-GB"/>
        </w:rPr>
        <w:t>Inlaw</w:t>
      </w:r>
      <w:proofErr w:type="spellEnd"/>
      <w:r w:rsidRPr="00DD6AEF">
        <w:rPr>
          <w:rFonts w:ascii="Avenir Next" w:hAnsi="Avenir Next" w:cs="Arial"/>
          <w:sz w:val="22"/>
          <w:szCs w:val="22"/>
          <w:lang w:val="en-GB"/>
        </w:rPr>
        <w:t xml:space="preserve"> and Dr I </w:t>
      </w:r>
      <w:proofErr w:type="spellStart"/>
      <w:r w:rsidRPr="00DD6AEF">
        <w:rPr>
          <w:rFonts w:ascii="Avenir Next" w:hAnsi="Avenir Next" w:cs="Arial"/>
          <w:sz w:val="22"/>
          <w:szCs w:val="22"/>
          <w:lang w:val="en-GB"/>
        </w:rPr>
        <w:t>Dontcare</w:t>
      </w:r>
      <w:proofErr w:type="spellEnd"/>
      <w:r w:rsidRPr="00DD6AEF">
        <w:rPr>
          <w:rFonts w:ascii="Avenir Next" w:hAnsi="Avenir Next" w:cs="Arial"/>
          <w:sz w:val="22"/>
          <w:szCs w:val="22"/>
          <w:lang w:val="en-GB"/>
        </w:rPr>
        <w:t xml:space="preserve"> also holding shares in the company. </w:t>
      </w:r>
    </w:p>
    <w:p w14:paraId="12B4F8DA" w14:textId="77777777" w:rsidR="00132584" w:rsidRPr="00DD6AEF" w:rsidRDefault="00132584" w:rsidP="00087F21">
      <w:pPr>
        <w:jc w:val="both"/>
        <w:rPr>
          <w:rFonts w:ascii="Avenir Next" w:hAnsi="Avenir Next" w:cs="Arial"/>
          <w:sz w:val="22"/>
          <w:szCs w:val="22"/>
          <w:lang w:val="en-GB"/>
        </w:rPr>
      </w:pPr>
    </w:p>
    <w:p w14:paraId="5FC122CD" w14:textId="7867E2F0" w:rsidR="00C10B1A" w:rsidRPr="00DD6AEF" w:rsidRDefault="00132584" w:rsidP="00087F21">
      <w:pPr>
        <w:jc w:val="both"/>
        <w:rPr>
          <w:rFonts w:ascii="Avenir Next" w:hAnsi="Avenir Next" w:cs="Arial"/>
          <w:sz w:val="22"/>
          <w:szCs w:val="22"/>
          <w:lang w:val="en-GB"/>
        </w:rPr>
      </w:pPr>
      <w:r w:rsidRPr="00DD6AEF">
        <w:rPr>
          <w:rFonts w:ascii="Avenir Next" w:hAnsi="Avenir Next" w:cs="Arial"/>
          <w:sz w:val="22"/>
          <w:szCs w:val="22"/>
          <w:lang w:val="en-GB"/>
        </w:rPr>
        <w:t>The company traded profitably for the last 10 years but recently started to experience financial difficult</w:t>
      </w:r>
      <w:r w:rsidR="004807F1" w:rsidRPr="00DD6AEF">
        <w:rPr>
          <w:rFonts w:ascii="Avenir Next" w:hAnsi="Avenir Next" w:cs="Arial"/>
          <w:sz w:val="22"/>
          <w:szCs w:val="22"/>
          <w:lang w:val="en-GB"/>
        </w:rPr>
        <w:t>ies</w:t>
      </w:r>
      <w:r w:rsidRPr="00DD6AEF">
        <w:rPr>
          <w:rFonts w:ascii="Avenir Next" w:hAnsi="Avenir Next" w:cs="Arial"/>
          <w:sz w:val="22"/>
          <w:szCs w:val="22"/>
          <w:lang w:val="en-GB"/>
        </w:rPr>
        <w:t xml:space="preserve">. One of the main reasons for the </w:t>
      </w:r>
      <w:r w:rsidR="004F7AAE" w:rsidRPr="00DD6AEF">
        <w:rPr>
          <w:rFonts w:ascii="Avenir Next" w:hAnsi="Avenir Next" w:cs="Arial"/>
          <w:sz w:val="22"/>
          <w:szCs w:val="22"/>
          <w:lang w:val="en-GB"/>
        </w:rPr>
        <w:t xml:space="preserve">financial </w:t>
      </w:r>
      <w:r w:rsidRPr="00DD6AEF">
        <w:rPr>
          <w:rFonts w:ascii="Avenir Next" w:hAnsi="Avenir Next" w:cs="Arial"/>
          <w:sz w:val="22"/>
          <w:szCs w:val="22"/>
          <w:lang w:val="en-GB"/>
        </w:rPr>
        <w:t xml:space="preserve">decline is the fact that several of the company’s employees have instituted a class action claim against </w:t>
      </w:r>
      <w:proofErr w:type="spellStart"/>
      <w:r w:rsidRPr="00DD6AEF">
        <w:rPr>
          <w:rFonts w:ascii="Avenir Next" w:hAnsi="Avenir Next" w:cs="Arial"/>
          <w:sz w:val="22"/>
          <w:szCs w:val="22"/>
          <w:lang w:val="en-GB"/>
        </w:rPr>
        <w:t>WeBuild</w:t>
      </w:r>
      <w:proofErr w:type="spellEnd"/>
      <w:r w:rsidRPr="00DD6AEF">
        <w:rPr>
          <w:rFonts w:ascii="Avenir Next" w:hAnsi="Avenir Next" w:cs="Arial"/>
          <w:sz w:val="22"/>
          <w:szCs w:val="22"/>
          <w:lang w:val="en-GB"/>
        </w:rPr>
        <w:t xml:space="preserve"> for workplace</w:t>
      </w:r>
      <w:r w:rsidR="004F7AAE" w:rsidRPr="00DD6AEF">
        <w:rPr>
          <w:rFonts w:ascii="Avenir Next" w:hAnsi="Avenir Next" w:cs="Arial"/>
          <w:sz w:val="22"/>
          <w:szCs w:val="22"/>
          <w:lang w:val="en-GB"/>
        </w:rPr>
        <w:t>-</w:t>
      </w:r>
      <w:r w:rsidRPr="00DD6AEF">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DD6AEF">
        <w:rPr>
          <w:rFonts w:ascii="Avenir Next" w:hAnsi="Avenir Next" w:cs="Arial"/>
          <w:sz w:val="22"/>
          <w:szCs w:val="22"/>
          <w:lang w:val="en-GB"/>
        </w:rPr>
        <w:t>ing</w:t>
      </w:r>
      <w:r w:rsidRPr="00DD6AEF">
        <w:rPr>
          <w:rFonts w:ascii="Avenir Next" w:hAnsi="Avenir Next" w:cs="Arial"/>
          <w:sz w:val="22"/>
          <w:szCs w:val="22"/>
          <w:lang w:val="en-GB"/>
        </w:rPr>
        <w:t xml:space="preserve"> to the </w:t>
      </w:r>
      <w:proofErr w:type="gramStart"/>
      <w:r w:rsidRPr="00DD6AEF">
        <w:rPr>
          <w:rFonts w:ascii="Avenir Next" w:hAnsi="Avenir Next" w:cs="Arial"/>
          <w:sz w:val="22"/>
          <w:szCs w:val="22"/>
          <w:lang w:val="en-GB"/>
        </w:rPr>
        <w:t>machinery</w:t>
      </w:r>
      <w:r w:rsidR="008555F6" w:rsidRPr="00DD6AEF">
        <w:rPr>
          <w:rFonts w:ascii="Avenir Next" w:hAnsi="Avenir Next" w:cs="Arial"/>
          <w:sz w:val="22"/>
          <w:szCs w:val="22"/>
          <w:lang w:val="en-GB"/>
        </w:rPr>
        <w:t>,</w:t>
      </w:r>
      <w:r w:rsidRPr="00DD6AEF">
        <w:rPr>
          <w:rFonts w:ascii="Avenir Next" w:hAnsi="Avenir Next" w:cs="Arial"/>
          <w:sz w:val="22"/>
          <w:szCs w:val="22"/>
          <w:lang w:val="en-GB"/>
        </w:rPr>
        <w:t xml:space="preserve"> but</w:t>
      </w:r>
      <w:proofErr w:type="gramEnd"/>
      <w:r w:rsidRPr="00DD6AEF">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DD6AEF" w:rsidRDefault="00C10B1A" w:rsidP="00087F21">
      <w:pPr>
        <w:jc w:val="both"/>
        <w:rPr>
          <w:rFonts w:ascii="Avenir Next" w:hAnsi="Avenir Next" w:cs="Arial"/>
          <w:sz w:val="22"/>
          <w:szCs w:val="22"/>
          <w:lang w:val="en-GB"/>
        </w:rPr>
      </w:pPr>
    </w:p>
    <w:p w14:paraId="57A9B3BE" w14:textId="7DF278C1" w:rsidR="00C10B1A" w:rsidRPr="00DD6AEF" w:rsidRDefault="00132584" w:rsidP="00087F21">
      <w:pPr>
        <w:jc w:val="both"/>
        <w:rPr>
          <w:rFonts w:ascii="Avenir Next" w:hAnsi="Avenir Next" w:cs="Arial"/>
          <w:sz w:val="22"/>
          <w:szCs w:val="22"/>
          <w:lang w:val="en-GB"/>
        </w:rPr>
      </w:pPr>
      <w:r w:rsidRPr="00DD6AEF">
        <w:rPr>
          <w:rFonts w:ascii="Avenir Next" w:hAnsi="Avenir Next" w:cs="Arial"/>
          <w:sz w:val="22"/>
          <w:szCs w:val="22"/>
          <w:lang w:val="en-GB"/>
        </w:rPr>
        <w:t>Present at this meeting were the shareholders, the directors and Mr Relation, a lawyer</w:t>
      </w:r>
      <w:r w:rsidR="00651652" w:rsidRPr="00DD6AEF">
        <w:rPr>
          <w:rFonts w:ascii="Avenir Next" w:hAnsi="Avenir Next" w:cs="Arial"/>
          <w:sz w:val="22"/>
          <w:szCs w:val="22"/>
          <w:lang w:val="en-GB"/>
        </w:rPr>
        <w:t xml:space="preserve"> and </w:t>
      </w:r>
      <w:r w:rsidR="006F450E" w:rsidRPr="00DD6AEF">
        <w:rPr>
          <w:rFonts w:ascii="Avenir Next" w:hAnsi="Avenir Next" w:cs="Arial"/>
          <w:sz w:val="22"/>
          <w:szCs w:val="22"/>
          <w:lang w:val="en-GB"/>
        </w:rPr>
        <w:t>licensed insolvency practitioner</w:t>
      </w:r>
      <w:r w:rsidRPr="00DD6AEF">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DD6AEF">
        <w:rPr>
          <w:rFonts w:ascii="Avenir Next" w:hAnsi="Avenir Next" w:cs="Arial"/>
          <w:sz w:val="22"/>
          <w:szCs w:val="22"/>
          <w:lang w:val="en-GB"/>
        </w:rPr>
        <w:t>Inlaw’s</w:t>
      </w:r>
      <w:proofErr w:type="spellEnd"/>
      <w:r w:rsidRPr="00DD6AEF">
        <w:rPr>
          <w:rFonts w:ascii="Avenir Next" w:hAnsi="Avenir Next" w:cs="Arial"/>
          <w:sz w:val="22"/>
          <w:szCs w:val="22"/>
          <w:lang w:val="en-GB"/>
        </w:rPr>
        <w:t xml:space="preserve"> brother</w:t>
      </w:r>
      <w:r w:rsidR="006164E5" w:rsidRPr="00DD6AEF">
        <w:rPr>
          <w:rFonts w:ascii="Avenir Next" w:hAnsi="Avenir Next" w:cs="Arial"/>
          <w:sz w:val="22"/>
          <w:szCs w:val="22"/>
          <w:lang w:val="en-GB"/>
        </w:rPr>
        <w:t>-</w:t>
      </w:r>
      <w:r w:rsidRPr="00DD6AEF">
        <w:rPr>
          <w:rFonts w:ascii="Avenir Next" w:hAnsi="Avenir Next" w:cs="Arial"/>
          <w:sz w:val="22"/>
          <w:szCs w:val="22"/>
          <w:lang w:val="en-GB"/>
        </w:rPr>
        <w:t>in</w:t>
      </w:r>
      <w:r w:rsidR="006164E5" w:rsidRPr="00DD6AEF">
        <w:rPr>
          <w:rFonts w:ascii="Avenir Next" w:hAnsi="Avenir Next" w:cs="Arial"/>
          <w:sz w:val="22"/>
          <w:szCs w:val="22"/>
          <w:lang w:val="en-GB"/>
        </w:rPr>
        <w:t>-</w:t>
      </w:r>
      <w:r w:rsidRPr="00DD6AEF">
        <w:rPr>
          <w:rFonts w:ascii="Avenir Next" w:hAnsi="Avenir Next" w:cs="Arial"/>
          <w:sz w:val="22"/>
          <w:szCs w:val="22"/>
          <w:lang w:val="en-GB"/>
        </w:rPr>
        <w:t>law and godfather to his daughter. During the meeting</w:t>
      </w:r>
      <w:r w:rsidR="006164E5" w:rsidRPr="00DD6AEF">
        <w:rPr>
          <w:rFonts w:ascii="Avenir Next" w:hAnsi="Avenir Next" w:cs="Arial"/>
          <w:sz w:val="22"/>
          <w:szCs w:val="22"/>
          <w:lang w:val="en-GB"/>
        </w:rPr>
        <w:t>,</w:t>
      </w:r>
      <w:r w:rsidRPr="00DD6AEF">
        <w:rPr>
          <w:rFonts w:ascii="Avenir Next" w:hAnsi="Avenir Next" w:cs="Arial"/>
          <w:sz w:val="22"/>
          <w:szCs w:val="22"/>
          <w:lang w:val="en-GB"/>
        </w:rPr>
        <w:t xml:space="preserve"> Mr Relation suggests that the company </w:t>
      </w:r>
      <w:proofErr w:type="gramStart"/>
      <w:r w:rsidRPr="00DD6AEF">
        <w:rPr>
          <w:rFonts w:ascii="Avenir Next" w:hAnsi="Avenir Next" w:cs="Arial"/>
          <w:sz w:val="22"/>
          <w:szCs w:val="22"/>
          <w:lang w:val="en-GB"/>
        </w:rPr>
        <w:t>enter into</w:t>
      </w:r>
      <w:proofErr w:type="gramEnd"/>
      <w:r w:rsidRPr="00DD6AEF">
        <w:rPr>
          <w:rFonts w:ascii="Avenir Next" w:hAnsi="Avenir Next" w:cs="Arial"/>
          <w:sz w:val="22"/>
          <w:szCs w:val="22"/>
          <w:lang w:val="en-GB"/>
        </w:rPr>
        <w:t xml:space="preserve"> a voluntary administration procedure. Mr B </w:t>
      </w:r>
      <w:proofErr w:type="spellStart"/>
      <w:r w:rsidRPr="00DD6AEF">
        <w:rPr>
          <w:rFonts w:ascii="Avenir Next" w:hAnsi="Avenir Next" w:cs="Arial"/>
          <w:sz w:val="22"/>
          <w:szCs w:val="22"/>
          <w:lang w:val="en-GB"/>
        </w:rPr>
        <w:t>Inlaw</w:t>
      </w:r>
      <w:proofErr w:type="spellEnd"/>
      <w:r w:rsidRPr="00DD6AEF">
        <w:rPr>
          <w:rFonts w:ascii="Avenir Next" w:hAnsi="Avenir Next" w:cs="Arial"/>
          <w:sz w:val="22"/>
          <w:szCs w:val="22"/>
          <w:lang w:val="en-GB"/>
        </w:rPr>
        <w:t xml:space="preserve"> suggests that the company appoi</w:t>
      </w:r>
      <w:r w:rsidR="004D2C62" w:rsidRPr="00DD6AEF">
        <w:rPr>
          <w:rFonts w:ascii="Avenir Next" w:hAnsi="Avenir Next" w:cs="Arial"/>
          <w:sz w:val="22"/>
          <w:szCs w:val="22"/>
          <w:lang w:val="en-GB"/>
        </w:rPr>
        <w:t>nt Mr Relation as administrator</w:t>
      </w:r>
      <w:r w:rsidRPr="00DD6AEF">
        <w:rPr>
          <w:rFonts w:ascii="Avenir Next" w:hAnsi="Avenir Next" w:cs="Arial"/>
          <w:sz w:val="22"/>
          <w:szCs w:val="22"/>
          <w:lang w:val="en-GB"/>
        </w:rPr>
        <w:t>. He accepts the appointment</w:t>
      </w:r>
      <w:r w:rsidR="000A46AA" w:rsidRPr="00DD6AEF">
        <w:rPr>
          <w:rFonts w:ascii="Avenir Next" w:hAnsi="Avenir Next" w:cs="Arial"/>
          <w:sz w:val="22"/>
          <w:szCs w:val="22"/>
          <w:lang w:val="en-GB"/>
        </w:rPr>
        <w:t>,</w:t>
      </w:r>
      <w:r w:rsidRPr="00DD6AEF">
        <w:rPr>
          <w:rFonts w:ascii="Avenir Next" w:hAnsi="Avenir Next" w:cs="Arial"/>
          <w:sz w:val="22"/>
          <w:szCs w:val="22"/>
          <w:lang w:val="en-GB"/>
        </w:rPr>
        <w:t xml:space="preserve"> </w:t>
      </w:r>
      <w:r w:rsidR="000A46AA" w:rsidRPr="00DD6AEF">
        <w:rPr>
          <w:rFonts w:ascii="Avenir Next" w:hAnsi="Avenir Next" w:cs="Arial"/>
          <w:sz w:val="22"/>
          <w:szCs w:val="22"/>
          <w:lang w:val="en-GB"/>
        </w:rPr>
        <w:t>ensuring that he d</w:t>
      </w:r>
      <w:r w:rsidRPr="00DD6AEF">
        <w:rPr>
          <w:rFonts w:ascii="Avenir Next" w:hAnsi="Avenir Next" w:cs="Arial"/>
          <w:sz w:val="22"/>
          <w:szCs w:val="22"/>
          <w:lang w:val="en-GB"/>
        </w:rPr>
        <w:t>isclose</w:t>
      </w:r>
      <w:r w:rsidR="000A46AA" w:rsidRPr="00DD6AEF">
        <w:rPr>
          <w:rFonts w:ascii="Avenir Next" w:hAnsi="Avenir Next" w:cs="Arial"/>
          <w:sz w:val="22"/>
          <w:szCs w:val="22"/>
          <w:lang w:val="en-GB"/>
        </w:rPr>
        <w:t>s</w:t>
      </w:r>
      <w:r w:rsidRPr="00DD6AEF">
        <w:rPr>
          <w:rFonts w:ascii="Avenir Next" w:hAnsi="Avenir Next" w:cs="Arial"/>
          <w:sz w:val="22"/>
          <w:szCs w:val="22"/>
          <w:lang w:val="en-GB"/>
        </w:rPr>
        <w:t xml:space="preserve"> his relationship with Mr B </w:t>
      </w:r>
      <w:proofErr w:type="spellStart"/>
      <w:r w:rsidRPr="00DD6AEF">
        <w:rPr>
          <w:rFonts w:ascii="Avenir Next" w:hAnsi="Avenir Next" w:cs="Arial"/>
          <w:sz w:val="22"/>
          <w:szCs w:val="22"/>
          <w:lang w:val="en-GB"/>
        </w:rPr>
        <w:t>Inlaw</w:t>
      </w:r>
      <w:proofErr w:type="spellEnd"/>
      <w:r w:rsidRPr="00DD6AEF">
        <w:rPr>
          <w:rFonts w:ascii="Avenir Next" w:hAnsi="Avenir Next" w:cs="Arial"/>
          <w:sz w:val="22"/>
          <w:szCs w:val="22"/>
          <w:lang w:val="en-GB"/>
        </w:rPr>
        <w:t xml:space="preserve"> and </w:t>
      </w:r>
      <w:r w:rsidR="00A37300" w:rsidRPr="00DD6AEF">
        <w:rPr>
          <w:rFonts w:ascii="Avenir Next" w:hAnsi="Avenir Next" w:cs="Arial"/>
          <w:sz w:val="22"/>
          <w:szCs w:val="22"/>
          <w:lang w:val="en-GB"/>
        </w:rPr>
        <w:t>says that he will declare</w:t>
      </w:r>
      <w:r w:rsidRPr="00DD6AEF">
        <w:rPr>
          <w:rFonts w:ascii="Avenir Next" w:hAnsi="Avenir Next" w:cs="Arial"/>
          <w:sz w:val="22"/>
          <w:szCs w:val="22"/>
          <w:lang w:val="en-GB"/>
        </w:rPr>
        <w:t xml:space="preserve"> that he believes that he will still be able to act with the required independence and impartiality. </w:t>
      </w:r>
      <w:r w:rsidR="00795762" w:rsidRPr="00DD6AEF">
        <w:rPr>
          <w:rFonts w:ascii="Avenir Next" w:hAnsi="Avenir Next" w:cs="Arial"/>
          <w:sz w:val="22"/>
          <w:szCs w:val="22"/>
          <w:lang w:val="en-GB"/>
        </w:rPr>
        <w:t xml:space="preserve">An undertaking that he </w:t>
      </w:r>
      <w:r w:rsidR="00002FCA" w:rsidRPr="00DD6AEF">
        <w:rPr>
          <w:rFonts w:ascii="Avenir Next" w:hAnsi="Avenir Next" w:cs="Arial"/>
          <w:sz w:val="22"/>
          <w:szCs w:val="22"/>
          <w:lang w:val="en-GB"/>
        </w:rPr>
        <w:t>complies with by subsequently issuing a written declaration of independence.</w:t>
      </w:r>
    </w:p>
    <w:p w14:paraId="79986A92" w14:textId="77777777" w:rsidR="00C10B1A" w:rsidRPr="00DD6AEF" w:rsidRDefault="00C10B1A" w:rsidP="00087F21">
      <w:pPr>
        <w:jc w:val="both"/>
        <w:rPr>
          <w:rFonts w:ascii="Avenir Next" w:hAnsi="Avenir Next" w:cs="Arial"/>
          <w:sz w:val="22"/>
          <w:szCs w:val="22"/>
          <w:lang w:val="en-GB"/>
        </w:rPr>
      </w:pPr>
    </w:p>
    <w:p w14:paraId="7516C386" w14:textId="4373ADB1" w:rsidR="00132584" w:rsidRPr="00DD6AEF" w:rsidRDefault="00132584" w:rsidP="00087F21">
      <w:pPr>
        <w:jc w:val="both"/>
        <w:rPr>
          <w:rFonts w:ascii="Avenir Next" w:hAnsi="Avenir Next" w:cs="Arial"/>
          <w:sz w:val="22"/>
          <w:szCs w:val="22"/>
          <w:lang w:val="en-GB"/>
        </w:rPr>
      </w:pPr>
      <w:r w:rsidRPr="00DD6AEF">
        <w:rPr>
          <w:rFonts w:ascii="Avenir Next" w:hAnsi="Avenir Next" w:cs="Arial"/>
          <w:sz w:val="22"/>
          <w:szCs w:val="22"/>
          <w:lang w:val="en-GB"/>
        </w:rPr>
        <w:t>After the meeting adjourn</w:t>
      </w:r>
      <w:r w:rsidR="000A46AA" w:rsidRPr="00DD6AEF">
        <w:rPr>
          <w:rFonts w:ascii="Avenir Next" w:hAnsi="Avenir Next" w:cs="Arial"/>
          <w:sz w:val="22"/>
          <w:szCs w:val="22"/>
          <w:lang w:val="en-GB"/>
        </w:rPr>
        <w:t>s,</w:t>
      </w:r>
      <w:r w:rsidRPr="00DD6AEF">
        <w:rPr>
          <w:rFonts w:ascii="Avenir Next" w:hAnsi="Avenir Next" w:cs="Arial"/>
          <w:sz w:val="22"/>
          <w:szCs w:val="22"/>
          <w:lang w:val="en-GB"/>
        </w:rPr>
        <w:t xml:space="preserve"> Mr B </w:t>
      </w:r>
      <w:proofErr w:type="spellStart"/>
      <w:r w:rsidRPr="00DD6AEF">
        <w:rPr>
          <w:rFonts w:ascii="Avenir Next" w:hAnsi="Avenir Next" w:cs="Arial"/>
          <w:sz w:val="22"/>
          <w:szCs w:val="22"/>
          <w:lang w:val="en-GB"/>
        </w:rPr>
        <w:t>Inlaw</w:t>
      </w:r>
      <w:proofErr w:type="spellEnd"/>
      <w:r w:rsidRPr="00DD6AEF">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DD6AEF">
        <w:rPr>
          <w:rFonts w:ascii="Avenir Next" w:hAnsi="Avenir Next" w:cs="Arial"/>
          <w:sz w:val="22"/>
          <w:szCs w:val="22"/>
          <w:lang w:val="en-GB"/>
        </w:rPr>
        <w:t>cus will not be on them but on trying to rescue the company.</w:t>
      </w:r>
    </w:p>
    <w:p w14:paraId="79EE3315" w14:textId="0DA6CFD7" w:rsidR="004D2C62" w:rsidRPr="00DD6AEF" w:rsidRDefault="004D2C62" w:rsidP="00087F21">
      <w:pPr>
        <w:jc w:val="both"/>
        <w:rPr>
          <w:rFonts w:ascii="Avenir Next" w:hAnsi="Avenir Next" w:cs="Arial"/>
          <w:sz w:val="22"/>
          <w:szCs w:val="22"/>
          <w:lang w:val="en-GB"/>
        </w:rPr>
      </w:pPr>
    </w:p>
    <w:p w14:paraId="538031E9" w14:textId="0E85B08C" w:rsidR="004D2C62" w:rsidRPr="00DD6AEF" w:rsidRDefault="004D2C62" w:rsidP="00087F21">
      <w:pPr>
        <w:jc w:val="both"/>
        <w:rPr>
          <w:rFonts w:ascii="Avenir Next" w:hAnsi="Avenir Next" w:cs="Arial"/>
          <w:sz w:val="22"/>
          <w:szCs w:val="22"/>
          <w:lang w:val="en-GB"/>
        </w:rPr>
      </w:pPr>
      <w:r w:rsidRPr="00DD6AEF">
        <w:rPr>
          <w:rFonts w:ascii="Avenir Next" w:hAnsi="Avenir Next" w:cs="Arial"/>
          <w:sz w:val="22"/>
          <w:szCs w:val="22"/>
          <w:lang w:val="en-GB"/>
        </w:rPr>
        <w:t xml:space="preserve">In the weeks </w:t>
      </w:r>
      <w:r w:rsidR="000A46AA" w:rsidRPr="00DD6AEF">
        <w:rPr>
          <w:rFonts w:ascii="Avenir Next" w:hAnsi="Avenir Next" w:cs="Arial"/>
          <w:sz w:val="22"/>
          <w:szCs w:val="22"/>
          <w:lang w:val="en-GB"/>
        </w:rPr>
        <w:t>that</w:t>
      </w:r>
      <w:r w:rsidRPr="00DD6AEF">
        <w:rPr>
          <w:rFonts w:ascii="Avenir Next" w:hAnsi="Avenir Next" w:cs="Arial"/>
          <w:sz w:val="22"/>
          <w:szCs w:val="22"/>
          <w:lang w:val="en-GB"/>
        </w:rPr>
        <w:t xml:space="preserve"> follow</w:t>
      </w:r>
      <w:r w:rsidR="004F50CD" w:rsidRPr="00DD6AEF">
        <w:rPr>
          <w:rFonts w:ascii="Avenir Next" w:hAnsi="Avenir Next" w:cs="Arial"/>
          <w:sz w:val="22"/>
          <w:szCs w:val="22"/>
          <w:lang w:val="en-GB"/>
        </w:rPr>
        <w:t>,</w:t>
      </w:r>
      <w:r w:rsidRPr="00DD6AEF">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DD6AEF">
        <w:rPr>
          <w:rFonts w:ascii="Avenir Next" w:hAnsi="Avenir Next" w:cs="Arial"/>
          <w:sz w:val="22"/>
          <w:szCs w:val="22"/>
          <w:lang w:val="en-GB"/>
        </w:rPr>
        <w:t>ies</w:t>
      </w:r>
      <w:r w:rsidRPr="00DD6AEF">
        <w:rPr>
          <w:rFonts w:ascii="Avenir Next" w:hAnsi="Avenir Next" w:cs="Arial"/>
          <w:sz w:val="22"/>
          <w:szCs w:val="22"/>
          <w:lang w:val="en-GB"/>
        </w:rPr>
        <w:t xml:space="preserve"> of the company. He relies on </w:t>
      </w:r>
      <w:r w:rsidR="001E172D" w:rsidRPr="00DD6AEF">
        <w:rPr>
          <w:rFonts w:ascii="Avenir Next" w:hAnsi="Avenir Next" w:cs="Arial"/>
          <w:sz w:val="22"/>
          <w:szCs w:val="22"/>
          <w:lang w:val="en-GB"/>
        </w:rPr>
        <w:lastRenderedPageBreak/>
        <w:t xml:space="preserve">detailed </w:t>
      </w:r>
      <w:r w:rsidRPr="00DD6AEF">
        <w:rPr>
          <w:rFonts w:ascii="Avenir Next" w:hAnsi="Avenir Next" w:cs="Arial"/>
          <w:sz w:val="22"/>
          <w:szCs w:val="22"/>
          <w:lang w:val="en-GB"/>
        </w:rPr>
        <w:t xml:space="preserve">reports drafted by Mr B </w:t>
      </w:r>
      <w:proofErr w:type="spellStart"/>
      <w:r w:rsidRPr="00DD6AEF">
        <w:rPr>
          <w:rFonts w:ascii="Avenir Next" w:hAnsi="Avenir Next" w:cs="Arial"/>
          <w:sz w:val="22"/>
          <w:szCs w:val="22"/>
          <w:lang w:val="en-GB"/>
        </w:rPr>
        <w:t>Inlaw</w:t>
      </w:r>
      <w:proofErr w:type="spellEnd"/>
      <w:r w:rsidRPr="00DD6AEF">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DD6AEF" w:rsidRDefault="004D2C62" w:rsidP="00087F21">
      <w:pPr>
        <w:jc w:val="both"/>
        <w:rPr>
          <w:rFonts w:ascii="Avenir Next" w:hAnsi="Avenir Next" w:cs="Arial"/>
          <w:sz w:val="22"/>
          <w:szCs w:val="22"/>
          <w:lang w:val="en-GB"/>
        </w:rPr>
      </w:pPr>
    </w:p>
    <w:p w14:paraId="2DA50E85" w14:textId="17432F8F" w:rsidR="004D2C62" w:rsidRPr="00DD6AEF" w:rsidRDefault="004D2C62" w:rsidP="00087F21">
      <w:pPr>
        <w:jc w:val="both"/>
        <w:rPr>
          <w:rFonts w:ascii="Avenir Next" w:hAnsi="Avenir Next" w:cs="Arial"/>
          <w:sz w:val="22"/>
          <w:szCs w:val="22"/>
          <w:lang w:val="en-GB"/>
        </w:rPr>
      </w:pPr>
      <w:r w:rsidRPr="00DD6AEF">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DD6AEF">
        <w:rPr>
          <w:rFonts w:ascii="Avenir Next" w:hAnsi="Avenir Next" w:cs="Arial"/>
          <w:sz w:val="22"/>
          <w:szCs w:val="22"/>
          <w:lang w:val="en-GB"/>
        </w:rPr>
        <w:t>Keeneye</w:t>
      </w:r>
      <w:proofErr w:type="spellEnd"/>
      <w:r w:rsidRPr="00DD6AEF">
        <w:rPr>
          <w:rFonts w:ascii="Avenir Next" w:hAnsi="Avenir Next" w:cs="Arial"/>
          <w:sz w:val="22"/>
          <w:szCs w:val="22"/>
          <w:lang w:val="en-GB"/>
        </w:rPr>
        <w:t>, a lawyer attending the meeting on behalf of ABC B</w:t>
      </w:r>
      <w:r w:rsidR="001E172D" w:rsidRPr="00DD6AEF">
        <w:rPr>
          <w:rFonts w:ascii="Avenir Next" w:hAnsi="Avenir Next" w:cs="Arial"/>
          <w:sz w:val="22"/>
          <w:szCs w:val="22"/>
          <w:lang w:val="en-GB"/>
        </w:rPr>
        <w:t>ank, the major secured creditor, recognises Mr Relation</w:t>
      </w:r>
      <w:r w:rsidR="00DC7F76" w:rsidRPr="00DD6AEF">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DD6AEF" w:rsidRDefault="00DC7F76" w:rsidP="00087F21">
      <w:pPr>
        <w:jc w:val="both"/>
        <w:rPr>
          <w:rFonts w:ascii="Avenir Next" w:hAnsi="Avenir Next" w:cs="Arial"/>
          <w:sz w:val="22"/>
          <w:szCs w:val="22"/>
          <w:lang w:val="en-GB"/>
        </w:rPr>
      </w:pPr>
    </w:p>
    <w:p w14:paraId="2AE300EB" w14:textId="74E007C9" w:rsidR="00DC7F76" w:rsidRPr="00DD6AEF" w:rsidRDefault="00DC7F76" w:rsidP="00087F21">
      <w:pPr>
        <w:jc w:val="both"/>
        <w:rPr>
          <w:rFonts w:ascii="Avenir Next" w:hAnsi="Avenir Next" w:cs="Arial"/>
          <w:sz w:val="22"/>
          <w:szCs w:val="22"/>
          <w:lang w:val="en-GB"/>
        </w:rPr>
      </w:pPr>
      <w:r w:rsidRPr="00DD6AEF">
        <w:rPr>
          <w:rFonts w:ascii="Avenir Next" w:hAnsi="Avenir Next" w:cs="Arial"/>
          <w:sz w:val="22"/>
          <w:szCs w:val="22"/>
          <w:lang w:val="en-GB"/>
        </w:rPr>
        <w:t>Several months later the administration fails due to</w:t>
      </w:r>
      <w:r w:rsidR="00AC2807" w:rsidRPr="00DD6AEF">
        <w:rPr>
          <w:rFonts w:ascii="Avenir Next" w:hAnsi="Avenir Next" w:cs="Arial"/>
          <w:sz w:val="22"/>
          <w:szCs w:val="22"/>
          <w:lang w:val="en-GB"/>
        </w:rPr>
        <w:t xml:space="preserve"> a</w:t>
      </w:r>
      <w:r w:rsidRPr="00DD6AEF">
        <w:rPr>
          <w:rFonts w:ascii="Avenir Next" w:hAnsi="Avenir Next" w:cs="Arial"/>
          <w:sz w:val="22"/>
          <w:szCs w:val="22"/>
          <w:lang w:val="en-GB"/>
        </w:rPr>
        <w:t xml:space="preserve"> “lack of funding”</w:t>
      </w:r>
      <w:r w:rsidR="0042466C" w:rsidRPr="00DD6AEF">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DD6AEF"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DD6AEF">
        <w:rPr>
          <w:rFonts w:ascii="Avenir Next" w:hAnsi="Avenir Next" w:cs="Arial"/>
          <w:sz w:val="22"/>
          <w:szCs w:val="22"/>
          <w:lang w:val="en-GB"/>
        </w:rPr>
        <w:t>Mr Relation’s firm has been implementing a work</w:t>
      </w:r>
      <w:r w:rsidR="00C045CE" w:rsidRPr="00DD6AEF">
        <w:rPr>
          <w:rFonts w:ascii="Avenir Next" w:hAnsi="Avenir Next" w:cs="Arial"/>
          <w:sz w:val="22"/>
          <w:szCs w:val="22"/>
          <w:lang w:val="en-GB"/>
        </w:rPr>
        <w:t>-</w:t>
      </w:r>
      <w:r w:rsidRPr="00DD6AEF">
        <w:rPr>
          <w:rFonts w:ascii="Avenir Next" w:hAnsi="Avenir Next" w:cs="Arial"/>
          <w:sz w:val="22"/>
          <w:szCs w:val="22"/>
          <w:lang w:val="en-GB"/>
        </w:rPr>
        <w:t>from</w:t>
      </w:r>
      <w:r w:rsidR="00C045CE" w:rsidRPr="00DD6AEF">
        <w:rPr>
          <w:rFonts w:ascii="Avenir Next" w:hAnsi="Avenir Next" w:cs="Arial"/>
          <w:sz w:val="22"/>
          <w:szCs w:val="22"/>
          <w:lang w:val="en-GB"/>
        </w:rPr>
        <w:t>-</w:t>
      </w:r>
      <w:r w:rsidRPr="00DD6AEF">
        <w:rPr>
          <w:rFonts w:ascii="Avenir Next" w:hAnsi="Avenir Next" w:cs="Arial"/>
          <w:sz w:val="22"/>
          <w:szCs w:val="22"/>
          <w:lang w:val="en-GB"/>
        </w:rPr>
        <w:t>home arrangement for employees</w:t>
      </w:r>
      <w:r w:rsidR="00C045CE" w:rsidRPr="00DD6AEF">
        <w:rPr>
          <w:rFonts w:ascii="Avenir Next" w:hAnsi="Avenir Next" w:cs="Arial"/>
          <w:sz w:val="22"/>
          <w:szCs w:val="22"/>
          <w:lang w:val="en-GB"/>
        </w:rPr>
        <w:t>,</w:t>
      </w:r>
      <w:r w:rsidRPr="00DD6AEF">
        <w:rPr>
          <w:rFonts w:ascii="Avenir Next" w:hAnsi="Avenir Next" w:cs="Arial"/>
          <w:sz w:val="22"/>
          <w:szCs w:val="22"/>
          <w:lang w:val="en-GB"/>
        </w:rPr>
        <w:t xml:space="preserve"> and </w:t>
      </w:r>
      <w:r w:rsidR="005327A3" w:rsidRPr="00DD6AEF">
        <w:rPr>
          <w:rFonts w:ascii="Avenir Next" w:hAnsi="Avenir Next" w:cs="Arial"/>
          <w:sz w:val="22"/>
          <w:szCs w:val="22"/>
          <w:lang w:val="en-GB"/>
        </w:rPr>
        <w:t>his secretary and associate ha</w:t>
      </w:r>
      <w:r w:rsidR="00C045CE" w:rsidRPr="00DD6AEF">
        <w:rPr>
          <w:rFonts w:ascii="Avenir Next" w:hAnsi="Avenir Next" w:cs="Arial"/>
          <w:sz w:val="22"/>
          <w:szCs w:val="22"/>
          <w:lang w:val="en-GB"/>
        </w:rPr>
        <w:t>ve</w:t>
      </w:r>
      <w:r w:rsidR="005327A3" w:rsidRPr="00DD6AEF">
        <w:rPr>
          <w:rFonts w:ascii="Avenir Next" w:hAnsi="Avenir Next" w:cs="Arial"/>
          <w:sz w:val="22"/>
          <w:szCs w:val="22"/>
          <w:lang w:val="en-GB"/>
        </w:rPr>
        <w:t xml:space="preserve"> several sensitive documents</w:t>
      </w:r>
      <w:r w:rsidR="00C87E9E" w:rsidRPr="00DD6AEF">
        <w:rPr>
          <w:rFonts w:ascii="Avenir Next" w:hAnsi="Avenir Next" w:cs="Arial"/>
          <w:sz w:val="22"/>
          <w:szCs w:val="22"/>
          <w:lang w:val="en-GB"/>
        </w:rPr>
        <w:t xml:space="preserve"> pertaining to </w:t>
      </w:r>
      <w:proofErr w:type="spellStart"/>
      <w:r w:rsidR="00C87E9E" w:rsidRPr="00DD6AEF">
        <w:rPr>
          <w:rFonts w:ascii="Avenir Next" w:hAnsi="Avenir Next" w:cs="Arial"/>
          <w:sz w:val="22"/>
          <w:szCs w:val="22"/>
          <w:lang w:val="en-GB"/>
        </w:rPr>
        <w:t>WeBuild</w:t>
      </w:r>
      <w:proofErr w:type="spellEnd"/>
      <w:r w:rsidR="00C87E9E" w:rsidRPr="00DD6AEF">
        <w:rPr>
          <w:rFonts w:ascii="Avenir Next" w:hAnsi="Avenir Next" w:cs="Arial"/>
          <w:sz w:val="22"/>
          <w:szCs w:val="22"/>
          <w:lang w:val="en-GB"/>
        </w:rPr>
        <w:t xml:space="preserve"> Ltd</w:t>
      </w:r>
      <w:r w:rsidR="005327A3" w:rsidRPr="00DD6AEF">
        <w:rPr>
          <w:rFonts w:ascii="Avenir Next" w:hAnsi="Avenir Next" w:cs="Arial"/>
          <w:sz w:val="22"/>
          <w:szCs w:val="22"/>
          <w:lang w:val="en-GB"/>
        </w:rPr>
        <w:t xml:space="preserve"> in their possession and on their personal computers </w:t>
      </w:r>
      <w:r w:rsidR="00C87E9E" w:rsidRPr="00DD6AEF">
        <w:rPr>
          <w:rFonts w:ascii="Avenir Next" w:hAnsi="Avenir Next" w:cs="Arial"/>
          <w:sz w:val="22"/>
          <w:szCs w:val="22"/>
          <w:lang w:val="en-GB"/>
        </w:rPr>
        <w:t>at home</w:t>
      </w:r>
      <w:r w:rsidR="00795762" w:rsidRPr="00DD6AEF">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26FA5C6" w14:textId="65B8F455" w:rsidR="002D3473" w:rsidRDefault="008115B3" w:rsidP="00087F21">
      <w:pPr>
        <w:autoSpaceDE w:val="0"/>
        <w:autoSpaceDN w:val="0"/>
        <w:adjustRightInd w:val="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(1) </w:t>
      </w:r>
      <w:r w:rsidR="00F5420A">
        <w:rPr>
          <w:rFonts w:ascii="Avenir Next" w:hAnsi="Avenir Next" w:cs="Arial"/>
          <w:color w:val="808080" w:themeColor="background1" w:themeShade="80"/>
          <w:sz w:val="22"/>
          <w:szCs w:val="22"/>
          <w:lang w:val="en-GB"/>
        </w:rPr>
        <w:t>T</w:t>
      </w:r>
      <w:r w:rsidR="00F5420A">
        <w:rPr>
          <w:rFonts w:ascii="Avenir Next" w:hAnsi="Avenir Next" w:cs="Arial"/>
          <w:color w:val="808080" w:themeColor="background1" w:themeShade="80"/>
          <w:sz w:val="22"/>
          <w:szCs w:val="22"/>
          <w:u w:val="single"/>
          <w:lang w:val="en-GB"/>
        </w:rPr>
        <w:t>he</w:t>
      </w:r>
      <w:r>
        <w:rPr>
          <w:rFonts w:ascii="Avenir Next" w:hAnsi="Avenir Next" w:cs="Arial"/>
          <w:color w:val="808080" w:themeColor="background1" w:themeShade="80"/>
          <w:sz w:val="22"/>
          <w:szCs w:val="22"/>
          <w:u w:val="single"/>
          <w:lang w:val="en-GB"/>
        </w:rPr>
        <w:t xml:space="preserve"> personal relationship between Mr. Relation and Mr. B </w:t>
      </w:r>
      <w:proofErr w:type="spellStart"/>
      <w:r>
        <w:rPr>
          <w:rFonts w:ascii="Avenir Next" w:hAnsi="Avenir Next" w:cs="Arial"/>
          <w:color w:val="808080" w:themeColor="background1" w:themeShade="80"/>
          <w:sz w:val="22"/>
          <w:szCs w:val="22"/>
          <w:u w:val="single"/>
          <w:lang w:val="en-GB"/>
        </w:rPr>
        <w:t>InLaw</w:t>
      </w:r>
      <w:proofErr w:type="spellEnd"/>
    </w:p>
    <w:p w14:paraId="591DA607" w14:textId="77777777" w:rsidR="008115B3" w:rsidRDefault="008115B3" w:rsidP="00087F21">
      <w:pPr>
        <w:autoSpaceDE w:val="0"/>
        <w:autoSpaceDN w:val="0"/>
        <w:adjustRightInd w:val="0"/>
        <w:jc w:val="both"/>
        <w:rPr>
          <w:rFonts w:ascii="Avenir Next" w:hAnsi="Avenir Next" w:cs="Arial"/>
          <w:color w:val="808080" w:themeColor="background1" w:themeShade="80"/>
          <w:sz w:val="22"/>
          <w:szCs w:val="22"/>
          <w:u w:val="single"/>
          <w:lang w:val="en-GB"/>
        </w:rPr>
      </w:pPr>
    </w:p>
    <w:p w14:paraId="172D8E61" w14:textId="09954EB1" w:rsidR="00B15ADC" w:rsidRDefault="00B15ADC"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Principle 2 of INSOL International’s Ethical Principles for Insolvency Professionals (the “Principles”) provides that members should exhibit the highest levels of objectivity, independence and impartiality in the exercise of their powers and </w:t>
      </w:r>
      <w:proofErr w:type="gramStart"/>
      <w:r>
        <w:rPr>
          <w:rFonts w:ascii="Avenir Next" w:hAnsi="Avenir Next" w:cs="Arial"/>
          <w:color w:val="808080" w:themeColor="background1" w:themeShade="80"/>
          <w:sz w:val="22"/>
          <w:szCs w:val="22"/>
          <w:lang w:val="en-GB"/>
        </w:rPr>
        <w:t>duties</w:t>
      </w:r>
      <w:r w:rsidR="00972E47">
        <w:rPr>
          <w:rFonts w:ascii="Avenir Next" w:hAnsi="Avenir Next" w:cs="Arial"/>
          <w:color w:val="808080" w:themeColor="background1" w:themeShade="80"/>
          <w:sz w:val="22"/>
          <w:szCs w:val="22"/>
          <w:lang w:val="en-GB"/>
        </w:rPr>
        <w:t>, and</w:t>
      </w:r>
      <w:proofErr w:type="gramEnd"/>
      <w:r w:rsidR="00972E47">
        <w:rPr>
          <w:rFonts w:ascii="Avenir Next" w:hAnsi="Avenir Next" w:cs="Arial"/>
          <w:color w:val="808080" w:themeColor="background1" w:themeShade="80"/>
          <w:sz w:val="22"/>
          <w:szCs w:val="22"/>
          <w:lang w:val="en-GB"/>
        </w:rPr>
        <w:t xml:space="preserve"> should avoid circumstances likely to result in a conflict of interest. In this regard, the </w:t>
      </w:r>
      <w:proofErr w:type="gramStart"/>
      <w:r w:rsidR="00972E47">
        <w:rPr>
          <w:rFonts w:ascii="Avenir Next" w:hAnsi="Avenir Next" w:cs="Arial"/>
          <w:color w:val="808080" w:themeColor="background1" w:themeShade="80"/>
          <w:sz w:val="22"/>
          <w:szCs w:val="22"/>
          <w:lang w:val="en-GB"/>
        </w:rPr>
        <w:t>Principles’</w:t>
      </w:r>
      <w:proofErr w:type="gramEnd"/>
      <w:r w:rsidR="00972E47">
        <w:rPr>
          <w:rFonts w:ascii="Avenir Next" w:hAnsi="Avenir Next" w:cs="Arial"/>
          <w:color w:val="808080" w:themeColor="background1" w:themeShade="80"/>
          <w:sz w:val="22"/>
          <w:szCs w:val="22"/>
          <w:lang w:val="en-GB"/>
        </w:rPr>
        <w:t xml:space="preserve"> commentary confirms that independence should be considered not only as a matter of fact, but also as a matter of perception, from the perspective of an informed observer. </w:t>
      </w:r>
      <w:r w:rsidR="009D0482">
        <w:rPr>
          <w:rFonts w:ascii="Avenir Next" w:hAnsi="Avenir Next" w:cs="Arial"/>
          <w:color w:val="808080" w:themeColor="background1" w:themeShade="80"/>
          <w:sz w:val="22"/>
          <w:szCs w:val="22"/>
          <w:lang w:val="en-GB"/>
        </w:rPr>
        <w:t xml:space="preserve">The commentary suggests that a member should not accept an appointment in connection with the estate if his, or a related </w:t>
      </w:r>
      <w:proofErr w:type="spellStart"/>
      <w:r w:rsidR="009D0482">
        <w:rPr>
          <w:rFonts w:ascii="Avenir Next" w:hAnsi="Avenir Next" w:cs="Arial"/>
          <w:color w:val="808080" w:themeColor="background1" w:themeShade="80"/>
          <w:sz w:val="22"/>
          <w:szCs w:val="22"/>
          <w:lang w:val="en-GB"/>
        </w:rPr>
        <w:t>party’s</w:t>
      </w:r>
      <w:proofErr w:type="spellEnd"/>
      <w:r w:rsidR="009D0482">
        <w:rPr>
          <w:rFonts w:ascii="Avenir Next" w:hAnsi="Avenir Next" w:cs="Arial"/>
          <w:color w:val="808080" w:themeColor="background1" w:themeShade="80"/>
          <w:sz w:val="22"/>
          <w:szCs w:val="22"/>
          <w:lang w:val="en-GB"/>
        </w:rPr>
        <w:t xml:space="preserve">, relationship with the directors of the company or any stakeholders would give rise to a perceived lack of independence. </w:t>
      </w:r>
    </w:p>
    <w:p w14:paraId="0CE0DFCC" w14:textId="77777777" w:rsidR="002F4F68" w:rsidRDefault="002F4F68" w:rsidP="00087F21">
      <w:pPr>
        <w:autoSpaceDE w:val="0"/>
        <w:autoSpaceDN w:val="0"/>
        <w:adjustRightInd w:val="0"/>
        <w:jc w:val="both"/>
        <w:rPr>
          <w:rFonts w:ascii="Avenir Next" w:hAnsi="Avenir Next" w:cs="Arial"/>
          <w:color w:val="808080" w:themeColor="background1" w:themeShade="80"/>
          <w:sz w:val="22"/>
          <w:szCs w:val="22"/>
          <w:lang w:val="en-GB"/>
        </w:rPr>
      </w:pPr>
    </w:p>
    <w:p w14:paraId="6679C91D" w14:textId="6FD5E04F" w:rsidR="002F4F68" w:rsidRDefault="002F4F68"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against that background that the fact that Mr. Relation, who is appointed as administrator of </w:t>
      </w:r>
      <w:proofErr w:type="spellStart"/>
      <w:r>
        <w:rPr>
          <w:rFonts w:ascii="Avenir Next" w:hAnsi="Avenir Next" w:cs="Arial"/>
          <w:color w:val="808080" w:themeColor="background1" w:themeShade="80"/>
          <w:sz w:val="22"/>
          <w:szCs w:val="22"/>
          <w:lang w:val="en-GB"/>
        </w:rPr>
        <w:t>WeBuild</w:t>
      </w:r>
      <w:proofErr w:type="spellEnd"/>
      <w:r>
        <w:rPr>
          <w:rFonts w:ascii="Avenir Next" w:hAnsi="Avenir Next" w:cs="Arial"/>
          <w:color w:val="808080" w:themeColor="background1" w:themeShade="80"/>
          <w:sz w:val="22"/>
          <w:szCs w:val="22"/>
          <w:lang w:val="en-GB"/>
        </w:rPr>
        <w:t xml:space="preserve"> Ltd (the Company), is the brother-in-law, and godfather to the daughter, of Mr. B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a director and shareholder of the Company, creates a real ethical issue. </w:t>
      </w:r>
      <w:r w:rsidR="009E5DB9">
        <w:rPr>
          <w:rFonts w:ascii="Avenir Next" w:hAnsi="Avenir Next" w:cs="Arial"/>
          <w:color w:val="808080" w:themeColor="background1" w:themeShade="80"/>
          <w:sz w:val="22"/>
          <w:szCs w:val="22"/>
          <w:lang w:val="en-GB"/>
        </w:rPr>
        <w:t>IPs are required to perform a balancing act in considering and dealing with competing interests of all stakeholders and, for that reason, can only exercise their discretion and powers in the best interests of beneficiaries when they are truly independent and impartial.</w:t>
      </w:r>
    </w:p>
    <w:p w14:paraId="0ED9E3DC" w14:textId="77777777" w:rsidR="00581096" w:rsidRDefault="00581096" w:rsidP="00087F21">
      <w:pPr>
        <w:autoSpaceDE w:val="0"/>
        <w:autoSpaceDN w:val="0"/>
        <w:adjustRightInd w:val="0"/>
        <w:jc w:val="both"/>
        <w:rPr>
          <w:rFonts w:ascii="Avenir Next" w:hAnsi="Avenir Next" w:cs="Arial"/>
          <w:color w:val="808080" w:themeColor="background1" w:themeShade="80"/>
          <w:sz w:val="22"/>
          <w:szCs w:val="22"/>
          <w:lang w:val="en-GB"/>
        </w:rPr>
      </w:pPr>
    </w:p>
    <w:p w14:paraId="250FF11B" w14:textId="6F93C29F" w:rsidR="00581096" w:rsidRDefault="00581096"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case of </w:t>
      </w:r>
      <w:r>
        <w:rPr>
          <w:rFonts w:ascii="Avenir Next" w:hAnsi="Avenir Next" w:cs="Arial"/>
          <w:i/>
          <w:iCs/>
          <w:color w:val="808080" w:themeColor="background1" w:themeShade="80"/>
          <w:sz w:val="22"/>
          <w:szCs w:val="22"/>
          <w:lang w:val="en-GB"/>
        </w:rPr>
        <w:t xml:space="preserve">Commonwealth Bank of Australia v Irving </w:t>
      </w:r>
      <w:r>
        <w:rPr>
          <w:rFonts w:ascii="Avenir Next" w:hAnsi="Avenir Next" w:cs="Arial"/>
          <w:color w:val="808080" w:themeColor="background1" w:themeShade="80"/>
          <w:sz w:val="22"/>
          <w:szCs w:val="22"/>
          <w:lang w:val="en-GB"/>
        </w:rPr>
        <w:t xml:space="preserve">perfectly illustrates the impact that personal relationships with stakeholders may have on an IP’s independence, due to the perception the relationship creates. Indeed, the facts of </w:t>
      </w:r>
      <w:r>
        <w:rPr>
          <w:rFonts w:ascii="Avenir Next" w:hAnsi="Avenir Next" w:cs="Arial"/>
          <w:i/>
          <w:iCs/>
          <w:color w:val="808080" w:themeColor="background1" w:themeShade="80"/>
          <w:sz w:val="22"/>
          <w:szCs w:val="22"/>
          <w:lang w:val="en-GB"/>
        </w:rPr>
        <w:t>Commonwealth Bank</w:t>
      </w:r>
      <w:r>
        <w:rPr>
          <w:rFonts w:ascii="Avenir Next" w:hAnsi="Avenir Next" w:cs="Arial"/>
          <w:color w:val="808080" w:themeColor="background1" w:themeShade="80"/>
          <w:sz w:val="22"/>
          <w:szCs w:val="22"/>
          <w:lang w:val="en-GB"/>
        </w:rPr>
        <w:t xml:space="preserve"> are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facts at hand, </w:t>
      </w:r>
      <w:r>
        <w:rPr>
          <w:rFonts w:ascii="Avenir Next" w:hAnsi="Avenir Next" w:cs="Arial"/>
          <w:color w:val="808080" w:themeColor="background1" w:themeShade="80"/>
          <w:sz w:val="22"/>
          <w:szCs w:val="22"/>
          <w:lang w:val="en-GB"/>
        </w:rPr>
        <w:lastRenderedPageBreak/>
        <w:t xml:space="preserve">whereby the appointed administrator had known one of the company’s directors for 16 years and had, at numerous times, acted as legal advisor to another. He had also provided consultation services to the company regarding its financial appointment prior to the commencement of insolvency proceedings – as had Mr. Relation in respect of the Company. </w:t>
      </w:r>
      <w:r w:rsidR="003D7E91">
        <w:rPr>
          <w:rFonts w:ascii="Avenir Next" w:hAnsi="Avenir Next" w:cs="Arial"/>
          <w:color w:val="808080" w:themeColor="background1" w:themeShade="80"/>
          <w:sz w:val="22"/>
          <w:szCs w:val="22"/>
          <w:lang w:val="en-GB"/>
        </w:rPr>
        <w:t xml:space="preserve">Although the administrator disclosed his relationship with the directors and the company prior to taking the appointment and confirmed his belief that he could act independently, and there was no factual evidence of </w:t>
      </w:r>
      <w:r w:rsidR="003C108D">
        <w:rPr>
          <w:rFonts w:ascii="Avenir Next" w:hAnsi="Avenir Next" w:cs="Arial"/>
          <w:color w:val="808080" w:themeColor="background1" w:themeShade="80"/>
          <w:sz w:val="22"/>
          <w:szCs w:val="22"/>
          <w:lang w:val="en-GB"/>
        </w:rPr>
        <w:t>impropriety, the court found that, as administrator of the company, the administrator would have to investigate the affairs of the company and the conduct of the directors, including the director with which he had a relationship, to determine whether or not action should be taken against them. His relationship with the director created the perception that the administrator held him in high regard, and the court found that a reasonable person would have trouble believing that he could conduct his investigation without any bias. The mere fact that he had a longstanding friendly and professional relationship with a director would create doubt</w:t>
      </w:r>
      <w:r w:rsidR="00A7272A">
        <w:rPr>
          <w:rFonts w:ascii="Avenir Next" w:hAnsi="Avenir Next" w:cs="Arial"/>
          <w:color w:val="808080" w:themeColor="background1" w:themeShade="80"/>
          <w:sz w:val="22"/>
          <w:szCs w:val="22"/>
          <w:lang w:val="en-GB"/>
        </w:rPr>
        <w:t xml:space="preserve"> in his ability to act independently and, as such, the court found that it would not be appropriate for him to continue as administrator. </w:t>
      </w:r>
    </w:p>
    <w:p w14:paraId="64AE47A2" w14:textId="77777777" w:rsidR="00881473" w:rsidRDefault="00881473" w:rsidP="00087F21">
      <w:pPr>
        <w:autoSpaceDE w:val="0"/>
        <w:autoSpaceDN w:val="0"/>
        <w:adjustRightInd w:val="0"/>
        <w:jc w:val="both"/>
        <w:rPr>
          <w:rFonts w:ascii="Avenir Next" w:hAnsi="Avenir Next" w:cs="Arial"/>
          <w:color w:val="808080" w:themeColor="background1" w:themeShade="80"/>
          <w:sz w:val="22"/>
          <w:szCs w:val="22"/>
          <w:lang w:val="en-GB"/>
        </w:rPr>
      </w:pPr>
    </w:p>
    <w:p w14:paraId="2C036732" w14:textId="6804D8A2" w:rsidR="00881473" w:rsidRDefault="00881473"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Indeed, the court’s comments in </w:t>
      </w:r>
      <w:r>
        <w:rPr>
          <w:rFonts w:ascii="Avenir Next" w:hAnsi="Avenir Next" w:cs="Arial"/>
          <w:i/>
          <w:iCs/>
          <w:color w:val="808080" w:themeColor="background1" w:themeShade="80"/>
          <w:sz w:val="22"/>
          <w:szCs w:val="22"/>
          <w:lang w:val="en-GB"/>
        </w:rPr>
        <w:t>Commonwealth Bank</w:t>
      </w:r>
      <w:r>
        <w:rPr>
          <w:rFonts w:ascii="Avenir Next" w:hAnsi="Avenir Next" w:cs="Arial"/>
          <w:color w:val="808080" w:themeColor="background1" w:themeShade="80"/>
          <w:sz w:val="22"/>
          <w:szCs w:val="22"/>
          <w:lang w:val="en-GB"/>
        </w:rPr>
        <w:t xml:space="preserve"> on the administrator’s responsibility for investigating the affairs of directors are especially relevant here, as the directors have </w:t>
      </w:r>
      <w:r w:rsidR="00756F4B">
        <w:rPr>
          <w:rFonts w:ascii="Avenir Next" w:hAnsi="Avenir Next" w:cs="Arial"/>
          <w:color w:val="808080" w:themeColor="background1" w:themeShade="80"/>
          <w:sz w:val="22"/>
          <w:szCs w:val="22"/>
          <w:lang w:val="en-GB"/>
        </w:rPr>
        <w:t xml:space="preserve">expressly put Mr. Relation on notice that they were trading when the company’s financial status was questionable. </w:t>
      </w:r>
      <w:r w:rsidR="00E11384">
        <w:rPr>
          <w:rFonts w:ascii="Avenir Next" w:hAnsi="Avenir Next" w:cs="Arial"/>
          <w:color w:val="808080" w:themeColor="background1" w:themeShade="80"/>
          <w:sz w:val="22"/>
          <w:szCs w:val="22"/>
          <w:lang w:val="en-GB"/>
        </w:rPr>
        <w:t>Not only would there be a perception that Mr. Relation may not properly and independently investigate the affairs of the directors, including especially his brother-in-law, in this instance, but there appears to be a real likelihood that he, in fact, did not</w:t>
      </w:r>
      <w:r w:rsidR="003F40FA">
        <w:rPr>
          <w:rFonts w:ascii="Avenir Next" w:hAnsi="Avenir Next" w:cs="Arial"/>
          <w:color w:val="808080" w:themeColor="background1" w:themeShade="80"/>
          <w:sz w:val="22"/>
          <w:szCs w:val="22"/>
          <w:lang w:val="en-GB"/>
        </w:rPr>
        <w:t xml:space="preserve">, having found no impropriety despite </w:t>
      </w:r>
      <w:r w:rsidR="003F40FA" w:rsidRPr="003F40FA">
        <w:rPr>
          <w:rFonts w:ascii="Avenir Next" w:hAnsi="Avenir Next" w:cs="Arial"/>
          <w:color w:val="808080" w:themeColor="background1" w:themeShade="80"/>
          <w:sz w:val="22"/>
          <w:szCs w:val="22"/>
          <w:lang w:val="en-GB"/>
        </w:rPr>
        <w:t>the directors continued trad</w:t>
      </w:r>
      <w:r w:rsidR="003F40FA">
        <w:rPr>
          <w:rFonts w:ascii="Avenir Next" w:hAnsi="Avenir Next" w:cs="Arial"/>
          <w:color w:val="808080" w:themeColor="background1" w:themeShade="80"/>
          <w:sz w:val="22"/>
          <w:szCs w:val="22"/>
          <w:lang w:val="en-GB"/>
        </w:rPr>
        <w:t xml:space="preserve">ing and initiating of </w:t>
      </w:r>
      <w:r w:rsidR="003F40FA" w:rsidRPr="003F40FA">
        <w:rPr>
          <w:rFonts w:ascii="Avenir Next" w:hAnsi="Avenir Next" w:cs="Arial"/>
          <w:color w:val="808080" w:themeColor="background1" w:themeShade="80"/>
          <w:sz w:val="22"/>
          <w:szCs w:val="22"/>
          <w:lang w:val="en-GB"/>
        </w:rPr>
        <w:t>several large payments to themselves by way of performance bonuse</w:t>
      </w:r>
      <w:r w:rsidR="003F40FA">
        <w:rPr>
          <w:rFonts w:ascii="Avenir Next" w:hAnsi="Avenir Next" w:cs="Arial"/>
          <w:color w:val="808080" w:themeColor="background1" w:themeShade="80"/>
          <w:sz w:val="22"/>
          <w:szCs w:val="22"/>
          <w:lang w:val="en-GB"/>
        </w:rPr>
        <w:t xml:space="preserve">s before the </w:t>
      </w:r>
      <w:r w:rsidR="00E77E64">
        <w:rPr>
          <w:rFonts w:ascii="Avenir Next" w:hAnsi="Avenir Next" w:cs="Arial"/>
          <w:color w:val="808080" w:themeColor="background1" w:themeShade="80"/>
          <w:sz w:val="22"/>
          <w:szCs w:val="22"/>
          <w:lang w:val="en-GB"/>
        </w:rPr>
        <w:t>administration</w:t>
      </w:r>
      <w:r w:rsidR="001A183C">
        <w:rPr>
          <w:rFonts w:ascii="Avenir Next" w:hAnsi="Avenir Next" w:cs="Arial"/>
          <w:color w:val="808080" w:themeColor="background1" w:themeShade="80"/>
          <w:sz w:val="22"/>
          <w:szCs w:val="22"/>
          <w:lang w:val="en-GB"/>
        </w:rPr>
        <w:t>. In addition, Mr. Relation’s lack of impartiality can be seen from his calling of a meeting with solely the company’s shareholders (excluding its creditors), assuring the</w:t>
      </w:r>
      <w:r w:rsidR="0064110C">
        <w:rPr>
          <w:rFonts w:ascii="Avenir Next" w:hAnsi="Avenir Next" w:cs="Arial"/>
          <w:color w:val="808080" w:themeColor="background1" w:themeShade="80"/>
          <w:sz w:val="22"/>
          <w:szCs w:val="22"/>
          <w:lang w:val="en-GB"/>
        </w:rPr>
        <w:t xml:space="preserve"> directors that his focus would not be on them</w:t>
      </w:r>
      <w:r w:rsidR="001A183C">
        <w:rPr>
          <w:rFonts w:ascii="Avenir Next" w:hAnsi="Avenir Next" w:cs="Arial"/>
          <w:color w:val="808080" w:themeColor="background1" w:themeShade="80"/>
          <w:sz w:val="22"/>
          <w:szCs w:val="22"/>
          <w:lang w:val="en-GB"/>
        </w:rPr>
        <w:t xml:space="preserve"> and his reliance on the reports drafted by Mr. B </w:t>
      </w:r>
      <w:proofErr w:type="spellStart"/>
      <w:r w:rsidR="001A183C">
        <w:rPr>
          <w:rFonts w:ascii="Avenir Next" w:hAnsi="Avenir Next" w:cs="Arial"/>
          <w:color w:val="808080" w:themeColor="background1" w:themeShade="80"/>
          <w:sz w:val="22"/>
          <w:szCs w:val="22"/>
          <w:lang w:val="en-GB"/>
        </w:rPr>
        <w:t>Inlaw</w:t>
      </w:r>
      <w:proofErr w:type="spellEnd"/>
      <w:r w:rsidR="001A183C">
        <w:rPr>
          <w:rFonts w:ascii="Avenir Next" w:hAnsi="Avenir Next" w:cs="Arial"/>
          <w:color w:val="808080" w:themeColor="background1" w:themeShade="80"/>
          <w:sz w:val="22"/>
          <w:szCs w:val="22"/>
          <w:lang w:val="en-GB"/>
        </w:rPr>
        <w:t xml:space="preserve"> regarding the company’s business.</w:t>
      </w:r>
    </w:p>
    <w:p w14:paraId="308912D6" w14:textId="77777777" w:rsidR="00E11384" w:rsidRDefault="00E11384" w:rsidP="00087F21">
      <w:pPr>
        <w:autoSpaceDE w:val="0"/>
        <w:autoSpaceDN w:val="0"/>
        <w:adjustRightInd w:val="0"/>
        <w:jc w:val="both"/>
        <w:rPr>
          <w:rFonts w:ascii="Avenir Next" w:hAnsi="Avenir Next" w:cs="Arial"/>
          <w:color w:val="808080" w:themeColor="background1" w:themeShade="80"/>
          <w:sz w:val="22"/>
          <w:szCs w:val="22"/>
          <w:lang w:val="en-GB"/>
        </w:rPr>
      </w:pPr>
    </w:p>
    <w:p w14:paraId="185D1FF0" w14:textId="3E948804" w:rsidR="00E11384" w:rsidRPr="00E11384" w:rsidRDefault="00E11384" w:rsidP="00E11384">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disclosure or the appointment of an independent joint practitioner may be considered</w:t>
      </w:r>
      <w:r>
        <w:rPr>
          <w:rFonts w:ascii="Avenir Next" w:hAnsi="Avenir Next" w:cs="Arial"/>
          <w:color w:val="808080" w:themeColor="background1" w:themeShade="80"/>
          <w:sz w:val="22"/>
          <w:szCs w:val="22"/>
          <w:lang w:val="en-GB"/>
        </w:rPr>
        <w:t xml:space="preserve"> to rectify these ethical threats (as provided for in the commentary to the </w:t>
      </w:r>
      <w:proofErr w:type="gramStart"/>
      <w:r>
        <w:rPr>
          <w:rFonts w:ascii="Avenir Next" w:hAnsi="Avenir Next" w:cs="Arial"/>
          <w:color w:val="808080" w:themeColor="background1" w:themeShade="80"/>
          <w:sz w:val="22"/>
          <w:szCs w:val="22"/>
          <w:lang w:val="en-GB"/>
        </w:rPr>
        <w:t>Principles</w:t>
      </w:r>
      <w:proofErr w:type="gramEnd"/>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these safeguards will not necessarily cure a lack of independence. </w:t>
      </w:r>
      <w:r>
        <w:rPr>
          <w:rFonts w:ascii="Avenir Next" w:hAnsi="Avenir Next" w:cs="Arial"/>
          <w:color w:val="808080" w:themeColor="background1" w:themeShade="80"/>
          <w:sz w:val="22"/>
          <w:szCs w:val="22"/>
          <w:lang w:val="en-GB"/>
        </w:rPr>
        <w:t xml:space="preserve">In this case, Mr. Relation disclosed his relationship and confirmed his ability to act independently prior to his appointment but, as was the case in the </w:t>
      </w:r>
      <w:r>
        <w:rPr>
          <w:rFonts w:ascii="Avenir Next" w:hAnsi="Avenir Next" w:cs="Arial"/>
          <w:i/>
          <w:iCs/>
          <w:color w:val="808080" w:themeColor="background1" w:themeShade="80"/>
          <w:sz w:val="22"/>
          <w:szCs w:val="22"/>
          <w:lang w:val="en-GB"/>
        </w:rPr>
        <w:t xml:space="preserve">Commonwealth </w:t>
      </w:r>
      <w:r>
        <w:rPr>
          <w:rFonts w:ascii="Avenir Next" w:hAnsi="Avenir Next" w:cs="Arial"/>
          <w:color w:val="808080" w:themeColor="background1" w:themeShade="80"/>
          <w:sz w:val="22"/>
          <w:szCs w:val="22"/>
          <w:lang w:val="en-GB"/>
        </w:rPr>
        <w:t xml:space="preserve">CASE, this is unlikely to be sufficient in circumstances of such close and clear familiarity. </w:t>
      </w:r>
    </w:p>
    <w:p w14:paraId="37E4775C" w14:textId="77777777" w:rsidR="00881473" w:rsidRDefault="00881473" w:rsidP="00087F21">
      <w:pPr>
        <w:autoSpaceDE w:val="0"/>
        <w:autoSpaceDN w:val="0"/>
        <w:adjustRightInd w:val="0"/>
        <w:jc w:val="both"/>
        <w:rPr>
          <w:rFonts w:ascii="Avenir Next" w:hAnsi="Avenir Next" w:cs="Arial"/>
          <w:color w:val="808080" w:themeColor="background1" w:themeShade="80"/>
          <w:sz w:val="22"/>
          <w:szCs w:val="22"/>
          <w:lang w:val="en-GB"/>
        </w:rPr>
      </w:pPr>
    </w:p>
    <w:p w14:paraId="3BABEA9F" w14:textId="04E4C1EF" w:rsidR="00881473" w:rsidRDefault="00881473"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Mr. Relation’s involvement in pre-commencement discussions</w:t>
      </w:r>
    </w:p>
    <w:p w14:paraId="66802EA1" w14:textId="77777777" w:rsidR="00881473" w:rsidRPr="00581096" w:rsidRDefault="00881473" w:rsidP="00087F21">
      <w:pPr>
        <w:autoSpaceDE w:val="0"/>
        <w:autoSpaceDN w:val="0"/>
        <w:adjustRightInd w:val="0"/>
        <w:jc w:val="both"/>
        <w:rPr>
          <w:rFonts w:ascii="Avenir Next" w:hAnsi="Avenir Next" w:cs="Arial"/>
          <w:color w:val="808080" w:themeColor="background1" w:themeShade="80"/>
          <w:sz w:val="22"/>
          <w:szCs w:val="22"/>
          <w:lang w:val="en-GB"/>
        </w:rPr>
      </w:pPr>
    </w:p>
    <w:p w14:paraId="57890D13" w14:textId="22FA971B" w:rsidR="000F3301" w:rsidRDefault="000C7714"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similar ethical issue arises with regard to Mr. Relation’s independence and integrity in connection with his pre-commencement involvement in the company’s affairs (also governed by Principle 2 of the </w:t>
      </w:r>
      <w:proofErr w:type="gramStart"/>
      <w:r>
        <w:rPr>
          <w:rFonts w:ascii="Avenir Next" w:hAnsi="Avenir Next" w:cs="Arial"/>
          <w:color w:val="808080" w:themeColor="background1" w:themeShade="80"/>
          <w:sz w:val="22"/>
          <w:szCs w:val="22"/>
          <w:lang w:val="en-GB"/>
        </w:rPr>
        <w:t>Principles</w:t>
      </w:r>
      <w:proofErr w:type="gramEnd"/>
      <w:r>
        <w:rPr>
          <w:rFonts w:ascii="Avenir Next" w:hAnsi="Avenir Next" w:cs="Arial"/>
          <w:color w:val="808080" w:themeColor="background1" w:themeShade="80"/>
          <w:sz w:val="22"/>
          <w:szCs w:val="22"/>
          <w:lang w:val="en-GB"/>
        </w:rPr>
        <w:t xml:space="preserve">). </w:t>
      </w:r>
      <w:r w:rsidR="000F3301">
        <w:rPr>
          <w:rFonts w:ascii="Avenir Next" w:hAnsi="Avenir Next" w:cs="Arial"/>
          <w:color w:val="808080" w:themeColor="background1" w:themeShade="80"/>
          <w:sz w:val="22"/>
          <w:szCs w:val="22"/>
          <w:lang w:val="en-GB"/>
        </w:rPr>
        <w:t xml:space="preserve">While </w:t>
      </w:r>
      <w:r w:rsidR="000F3301" w:rsidRPr="000F3301">
        <w:rPr>
          <w:rFonts w:ascii="Avenir Next" w:hAnsi="Avenir Next" w:cs="Arial"/>
          <w:color w:val="808080" w:themeColor="background1" w:themeShade="80"/>
          <w:sz w:val="22"/>
          <w:szCs w:val="22"/>
          <w:lang w:val="en-GB"/>
        </w:rPr>
        <w:t>prior consultations</w:t>
      </w:r>
      <w:r w:rsidR="000F3301">
        <w:rPr>
          <w:rFonts w:ascii="Avenir Next" w:hAnsi="Avenir Next" w:cs="Arial"/>
          <w:color w:val="808080" w:themeColor="background1" w:themeShade="80"/>
          <w:sz w:val="22"/>
          <w:szCs w:val="22"/>
          <w:lang w:val="en-GB"/>
        </w:rPr>
        <w:t xml:space="preserve"> often</w:t>
      </w:r>
      <w:r w:rsidR="000F3301" w:rsidRPr="000F3301">
        <w:rPr>
          <w:rFonts w:ascii="Avenir Next" w:hAnsi="Avenir Next" w:cs="Arial"/>
          <w:color w:val="808080" w:themeColor="background1" w:themeShade="80"/>
          <w:sz w:val="22"/>
          <w:szCs w:val="22"/>
          <w:lang w:val="en-GB"/>
        </w:rPr>
        <w:t xml:space="preserve"> occur between the IP and the company or stakeholder</w:t>
      </w:r>
      <w:r w:rsidR="000F3301">
        <w:rPr>
          <w:rFonts w:ascii="Avenir Next" w:hAnsi="Avenir Next" w:cs="Arial"/>
          <w:color w:val="808080" w:themeColor="background1" w:themeShade="80"/>
          <w:sz w:val="22"/>
          <w:szCs w:val="22"/>
          <w:lang w:val="en-GB"/>
        </w:rPr>
        <w:t xml:space="preserve">, </w:t>
      </w:r>
      <w:r w:rsidR="000F3301" w:rsidRPr="000F3301">
        <w:rPr>
          <w:rFonts w:ascii="Avenir Next" w:hAnsi="Avenir Next" w:cs="Arial"/>
          <w:color w:val="808080" w:themeColor="background1" w:themeShade="80"/>
          <w:sz w:val="22"/>
          <w:szCs w:val="22"/>
          <w:lang w:val="en-GB"/>
        </w:rPr>
        <w:t xml:space="preserve">pre-appointment consultations may give the appearance of a lack of independence on the part of the IP. As a result, there </w:t>
      </w:r>
      <w:r w:rsidR="000F3301">
        <w:rPr>
          <w:rFonts w:ascii="Avenir Next" w:hAnsi="Avenir Next" w:cs="Arial"/>
          <w:color w:val="808080" w:themeColor="background1" w:themeShade="80"/>
          <w:sz w:val="22"/>
          <w:szCs w:val="22"/>
          <w:lang w:val="en-GB"/>
        </w:rPr>
        <w:t>are</w:t>
      </w:r>
      <w:r w:rsidR="000F3301" w:rsidRPr="000F3301">
        <w:rPr>
          <w:rFonts w:ascii="Avenir Next" w:hAnsi="Avenir Next" w:cs="Arial"/>
          <w:color w:val="808080" w:themeColor="background1" w:themeShade="80"/>
          <w:sz w:val="22"/>
          <w:szCs w:val="22"/>
          <w:lang w:val="en-GB"/>
        </w:rPr>
        <w:t xml:space="preserve"> </w:t>
      </w:r>
      <w:r w:rsidR="000F3301" w:rsidRPr="000F3301">
        <w:rPr>
          <w:rFonts w:ascii="Avenir Next" w:hAnsi="Avenir Next" w:cs="Arial"/>
          <w:color w:val="808080" w:themeColor="background1" w:themeShade="80"/>
          <w:sz w:val="22"/>
          <w:szCs w:val="22"/>
          <w:lang w:val="en-GB"/>
        </w:rPr>
        <w:t>limits</w:t>
      </w:r>
      <w:r w:rsidR="000F3301" w:rsidRPr="000F3301">
        <w:rPr>
          <w:rFonts w:ascii="Avenir Next" w:hAnsi="Avenir Next" w:cs="Arial"/>
          <w:color w:val="808080" w:themeColor="background1" w:themeShade="80"/>
          <w:sz w:val="22"/>
          <w:szCs w:val="22"/>
          <w:lang w:val="en-GB"/>
        </w:rPr>
        <w:t xml:space="preserve"> to what can be deemed acceptable engagement during consultations, and </w:t>
      </w:r>
      <w:r w:rsidR="000F3301">
        <w:rPr>
          <w:rFonts w:ascii="Avenir Next" w:hAnsi="Avenir Next" w:cs="Arial"/>
          <w:color w:val="808080" w:themeColor="background1" w:themeShade="80"/>
          <w:sz w:val="22"/>
          <w:szCs w:val="22"/>
          <w:lang w:val="en-GB"/>
        </w:rPr>
        <w:t xml:space="preserve">appropriate </w:t>
      </w:r>
      <w:r w:rsidR="000F3301" w:rsidRPr="000F3301">
        <w:rPr>
          <w:rFonts w:ascii="Avenir Next" w:hAnsi="Avenir Next" w:cs="Arial"/>
          <w:color w:val="808080" w:themeColor="background1" w:themeShade="80"/>
          <w:sz w:val="22"/>
          <w:szCs w:val="22"/>
          <w:lang w:val="en-GB"/>
        </w:rPr>
        <w:t xml:space="preserve">safeguards should be put in place. </w:t>
      </w:r>
      <w:r w:rsidR="00503A06">
        <w:rPr>
          <w:rFonts w:ascii="Avenir Next" w:hAnsi="Avenir Next" w:cs="Arial"/>
          <w:color w:val="808080" w:themeColor="background1" w:themeShade="80"/>
          <w:sz w:val="22"/>
          <w:szCs w:val="22"/>
          <w:lang w:val="en-GB"/>
        </w:rPr>
        <w:t xml:space="preserve">Should the consultation involve material engagement by any of the stakeholder parties, the IP would no longer be independent and should not be appointed as practitioner. Advice from the IP should be limited to the company’s financial position, its solvency, the effects of potential insolvency, and any alternatives to the insolvency. </w:t>
      </w:r>
    </w:p>
    <w:p w14:paraId="18366438" w14:textId="77777777" w:rsidR="003F40FA" w:rsidRDefault="003F40FA" w:rsidP="00087F21">
      <w:pPr>
        <w:autoSpaceDE w:val="0"/>
        <w:autoSpaceDN w:val="0"/>
        <w:adjustRightInd w:val="0"/>
        <w:jc w:val="both"/>
        <w:rPr>
          <w:rFonts w:ascii="Avenir Next" w:hAnsi="Avenir Next" w:cs="Arial"/>
          <w:color w:val="808080" w:themeColor="background1" w:themeShade="80"/>
          <w:sz w:val="22"/>
          <w:szCs w:val="22"/>
          <w:lang w:val="en-GB"/>
        </w:rPr>
      </w:pPr>
    </w:p>
    <w:p w14:paraId="5D548018" w14:textId="3BBD43CD" w:rsidR="003F40FA" w:rsidRDefault="003F40F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Mr. Relation’s case, </w:t>
      </w:r>
      <w:r w:rsidR="006B2A69">
        <w:rPr>
          <w:rFonts w:ascii="Avenir Next" w:hAnsi="Avenir Next" w:cs="Arial"/>
          <w:color w:val="808080" w:themeColor="background1" w:themeShade="80"/>
          <w:sz w:val="22"/>
          <w:szCs w:val="22"/>
          <w:lang w:val="en-GB"/>
        </w:rPr>
        <w:t xml:space="preserve">he participated in the shareholders’ meeting to discuss the company’s operations that led to its administration. Mr. Relation, arguably, went beyond the limits of what should be discussed in pre-commencement discussions </w:t>
      </w:r>
      <w:proofErr w:type="gramStart"/>
      <w:r w:rsidR="006B2A69">
        <w:rPr>
          <w:rFonts w:ascii="Avenir Next" w:hAnsi="Avenir Next" w:cs="Arial"/>
          <w:color w:val="808080" w:themeColor="background1" w:themeShade="80"/>
          <w:sz w:val="22"/>
          <w:szCs w:val="22"/>
          <w:lang w:val="en-GB"/>
        </w:rPr>
        <w:t>so as to</w:t>
      </w:r>
      <w:proofErr w:type="gramEnd"/>
      <w:r w:rsidR="006B2A69">
        <w:rPr>
          <w:rFonts w:ascii="Avenir Next" w:hAnsi="Avenir Next" w:cs="Arial"/>
          <w:color w:val="808080" w:themeColor="background1" w:themeShade="80"/>
          <w:sz w:val="22"/>
          <w:szCs w:val="22"/>
          <w:lang w:val="en-GB"/>
        </w:rPr>
        <w:t xml:space="preserve"> retain independence, by expressly advising the company to </w:t>
      </w:r>
      <w:r w:rsidR="00E77E64">
        <w:rPr>
          <w:rFonts w:ascii="Avenir Next" w:hAnsi="Avenir Next" w:cs="Arial"/>
          <w:color w:val="808080" w:themeColor="background1" w:themeShade="80"/>
          <w:sz w:val="22"/>
          <w:szCs w:val="22"/>
          <w:lang w:val="en-GB"/>
        </w:rPr>
        <w:t xml:space="preserve">enter into a voluntary administration procedure.  </w:t>
      </w:r>
    </w:p>
    <w:p w14:paraId="39DFC8BA" w14:textId="77777777" w:rsidR="000F3301" w:rsidRDefault="000F3301" w:rsidP="00087F21">
      <w:pPr>
        <w:autoSpaceDE w:val="0"/>
        <w:autoSpaceDN w:val="0"/>
        <w:adjustRightInd w:val="0"/>
        <w:jc w:val="both"/>
        <w:rPr>
          <w:rFonts w:ascii="Avenir Next" w:hAnsi="Avenir Next" w:cs="Arial"/>
          <w:color w:val="808080" w:themeColor="background1" w:themeShade="80"/>
          <w:sz w:val="22"/>
          <w:szCs w:val="22"/>
          <w:lang w:val="en-GB"/>
        </w:rPr>
      </w:pPr>
    </w:p>
    <w:p w14:paraId="3A3D555C" w14:textId="01746BE2" w:rsidR="00EF0220" w:rsidRPr="00EF0220" w:rsidRDefault="000F3301" w:rsidP="00073184">
      <w:pPr>
        <w:autoSpaceDE w:val="0"/>
        <w:autoSpaceDN w:val="0"/>
        <w:adjustRightInd w:val="0"/>
        <w:jc w:val="both"/>
        <w:rPr>
          <w:rFonts w:ascii="Avenir Next" w:hAnsi="Avenir Next" w:cs="Arial"/>
          <w:color w:val="808080" w:themeColor="background1" w:themeShade="80"/>
          <w:sz w:val="22"/>
          <w:szCs w:val="22"/>
          <w:lang w:val="en-GB"/>
        </w:rPr>
      </w:pPr>
      <w:r w:rsidRPr="000F3301">
        <w:rPr>
          <w:rFonts w:ascii="Avenir Next" w:hAnsi="Avenir Next" w:cs="Arial"/>
          <w:color w:val="808080" w:themeColor="background1" w:themeShade="80"/>
          <w:sz w:val="22"/>
          <w:szCs w:val="22"/>
          <w:lang w:val="en-GB"/>
        </w:rPr>
        <w:lastRenderedPageBreak/>
        <w:t>T</w:t>
      </w:r>
      <w:r w:rsidR="00073184">
        <w:rPr>
          <w:rFonts w:ascii="Avenir Next" w:hAnsi="Avenir Next" w:cs="Arial"/>
          <w:color w:val="808080" w:themeColor="background1" w:themeShade="80"/>
          <w:sz w:val="22"/>
          <w:szCs w:val="22"/>
          <w:lang w:val="en-GB"/>
        </w:rPr>
        <w:t>h</w:t>
      </w:r>
      <w:r w:rsidRPr="000F3301">
        <w:rPr>
          <w:rFonts w:ascii="Avenir Next" w:hAnsi="Avenir Next" w:cs="Arial"/>
          <w:color w:val="808080" w:themeColor="background1" w:themeShade="80"/>
          <w:sz w:val="22"/>
          <w:szCs w:val="22"/>
          <w:lang w:val="en-GB"/>
        </w:rPr>
        <w:t xml:space="preserve">e Australian case of </w:t>
      </w:r>
      <w:r w:rsidRPr="000F3301">
        <w:rPr>
          <w:rFonts w:ascii="Avenir Next" w:hAnsi="Avenir Next" w:cs="Arial"/>
          <w:i/>
          <w:iCs/>
          <w:color w:val="808080" w:themeColor="background1" w:themeShade="80"/>
          <w:sz w:val="22"/>
          <w:szCs w:val="22"/>
          <w:lang w:val="en-GB"/>
        </w:rPr>
        <w:t>Re Kordan, Ten Network Holdings Ltd</w:t>
      </w:r>
      <w:r w:rsidR="00073184">
        <w:rPr>
          <w:rFonts w:ascii="Avenir Next" w:hAnsi="Avenir Next" w:cs="Arial"/>
          <w:color w:val="808080" w:themeColor="background1" w:themeShade="80"/>
          <w:sz w:val="22"/>
          <w:szCs w:val="22"/>
          <w:lang w:val="en-GB"/>
        </w:rPr>
        <w:t xml:space="preserve"> suggests some safeguards that may be put in place to remove or minimise ethical threats caused by pre-commencement discussions. These included</w:t>
      </w:r>
      <w:r w:rsidRPr="000F3301">
        <w:rPr>
          <w:rFonts w:ascii="Avenir Next" w:hAnsi="Avenir Next" w:cs="Arial"/>
          <w:color w:val="808080" w:themeColor="background1" w:themeShade="80"/>
          <w:sz w:val="22"/>
          <w:szCs w:val="22"/>
          <w:lang w:val="en-GB"/>
        </w:rPr>
        <w:t xml:space="preserve"> the potential IP making it clear to the company’s boards that they may become the administrator if the measures they impose during their pre-appointment interactions </w:t>
      </w:r>
      <w:proofErr w:type="gramStart"/>
      <w:r w:rsidRPr="000F3301">
        <w:rPr>
          <w:rFonts w:ascii="Avenir Next" w:hAnsi="Avenir Next" w:cs="Arial"/>
          <w:color w:val="808080" w:themeColor="background1" w:themeShade="80"/>
          <w:sz w:val="22"/>
          <w:szCs w:val="22"/>
          <w:lang w:val="en-GB"/>
        </w:rPr>
        <w:t>do not succeed</w:t>
      </w:r>
      <w:proofErr w:type="gramEnd"/>
      <w:r w:rsidRPr="000F3301">
        <w:rPr>
          <w:rFonts w:ascii="Avenir Next" w:hAnsi="Avenir Next" w:cs="Arial"/>
          <w:color w:val="808080" w:themeColor="background1" w:themeShade="80"/>
          <w:sz w:val="22"/>
          <w:szCs w:val="22"/>
          <w:lang w:val="en-GB"/>
        </w:rPr>
        <w:t xml:space="preserve">, and the proper record keeping of all meetings held and tasks performed. </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bookmarkEnd w:id="0"/>
    <w:p w14:paraId="544EF395" w14:textId="66F983E5" w:rsidR="00CC573B" w:rsidRPr="00CB48D9" w:rsidRDefault="0044105E" w:rsidP="00087F21">
      <w:pPr>
        <w:jc w:val="both"/>
        <w:rPr>
          <w:rFonts w:ascii="Avenir Next" w:hAnsi="Avenir Next" w:cs="Arial"/>
          <w:color w:val="808080" w:themeColor="background1" w:themeShade="80"/>
          <w:sz w:val="22"/>
          <w:szCs w:val="22"/>
          <w:lang w:val="en-GB"/>
        </w:rPr>
      </w:pPr>
      <w:r w:rsidRPr="00CB48D9">
        <w:rPr>
          <w:rFonts w:ascii="Avenir Next" w:hAnsi="Avenir Next" w:cs="Arial"/>
          <w:color w:val="808080" w:themeColor="background1" w:themeShade="80"/>
          <w:sz w:val="22"/>
          <w:szCs w:val="22"/>
          <w:lang w:val="en-GB"/>
        </w:rPr>
        <w:t xml:space="preserve">(3) Mr. Relation’s appointment in </w:t>
      </w:r>
      <w:r w:rsidR="00CC573B" w:rsidRPr="00CB48D9">
        <w:rPr>
          <w:rFonts w:ascii="Avenir Next" w:hAnsi="Avenir Next" w:cs="Arial"/>
          <w:color w:val="808080" w:themeColor="background1" w:themeShade="80"/>
          <w:sz w:val="22"/>
          <w:szCs w:val="22"/>
          <w:lang w:val="en-GB"/>
        </w:rPr>
        <w:t>the liquidation proceedings</w:t>
      </w:r>
    </w:p>
    <w:p w14:paraId="1930F612" w14:textId="77777777" w:rsidR="00F77BD3" w:rsidRPr="00CB48D9" w:rsidRDefault="00F77BD3" w:rsidP="00087F21">
      <w:pPr>
        <w:jc w:val="both"/>
        <w:rPr>
          <w:rFonts w:ascii="Avenir Next" w:hAnsi="Avenir Next" w:cs="Arial"/>
          <w:color w:val="808080" w:themeColor="background1" w:themeShade="80"/>
          <w:sz w:val="22"/>
          <w:szCs w:val="22"/>
          <w:lang w:val="en-GB"/>
        </w:rPr>
      </w:pPr>
    </w:p>
    <w:p w14:paraId="76E02D36" w14:textId="1A64F9C0" w:rsidR="00CC573B" w:rsidRPr="00CB48D9" w:rsidRDefault="00CC573B" w:rsidP="00087F21">
      <w:pPr>
        <w:jc w:val="both"/>
        <w:rPr>
          <w:rFonts w:ascii="Avenir Next" w:hAnsi="Avenir Next" w:cs="Arial"/>
          <w:color w:val="808080" w:themeColor="background1" w:themeShade="80"/>
          <w:sz w:val="22"/>
          <w:szCs w:val="22"/>
          <w:lang w:val="en-GB"/>
        </w:rPr>
      </w:pPr>
      <w:r w:rsidRPr="00CB48D9">
        <w:rPr>
          <w:rFonts w:ascii="Avenir Next" w:hAnsi="Avenir Next" w:cs="Arial"/>
          <w:color w:val="808080" w:themeColor="background1" w:themeShade="80"/>
          <w:sz w:val="22"/>
          <w:szCs w:val="22"/>
          <w:lang w:val="en-GB"/>
        </w:rPr>
        <w:t xml:space="preserve">Scenarios where the same IP is allowed to act in different insolvency capacities in relation to the same debtor company allow for threats to his independence and integrity. Some jurisdictions have express prohibitions against this, such as South Africa, whilst others, like England and Singapore, have no restrictions. These subsequent appointments create threats of self-review and </w:t>
      </w:r>
      <w:proofErr w:type="spellStart"/>
      <w:r w:rsidRPr="00CB48D9">
        <w:rPr>
          <w:rFonts w:ascii="Avenir Next" w:hAnsi="Avenir Next" w:cs="Arial"/>
          <w:color w:val="808080" w:themeColor="background1" w:themeShade="80"/>
          <w:sz w:val="22"/>
          <w:szCs w:val="22"/>
          <w:lang w:val="en-GB"/>
        </w:rPr>
        <w:t>self interest</w:t>
      </w:r>
      <w:proofErr w:type="spellEnd"/>
      <w:r w:rsidRPr="00CB48D9">
        <w:rPr>
          <w:rFonts w:ascii="Avenir Next" w:hAnsi="Avenir Next" w:cs="Arial"/>
          <w:color w:val="808080" w:themeColor="background1" w:themeShade="80"/>
          <w:sz w:val="22"/>
          <w:szCs w:val="22"/>
          <w:lang w:val="en-GB"/>
        </w:rPr>
        <w:t xml:space="preserve">. Indeed, the Insolvency Code of Ethics of the Institute of Chartered Accountants of England and Wales (ICAEW) </w:t>
      </w:r>
      <w:r w:rsidR="00E22645" w:rsidRPr="00CB48D9">
        <w:rPr>
          <w:rFonts w:ascii="Avenir Next" w:hAnsi="Avenir Next" w:cs="Arial"/>
          <w:color w:val="808080" w:themeColor="background1" w:themeShade="80"/>
          <w:sz w:val="22"/>
          <w:szCs w:val="22"/>
          <w:lang w:val="en-GB"/>
        </w:rPr>
        <w:t>recognises</w:t>
      </w:r>
      <w:r w:rsidRPr="00CB48D9">
        <w:rPr>
          <w:rFonts w:ascii="Avenir Next" w:hAnsi="Avenir Next" w:cs="Arial"/>
          <w:color w:val="808080" w:themeColor="background1" w:themeShade="80"/>
          <w:sz w:val="22"/>
          <w:szCs w:val="22"/>
          <w:lang w:val="en-GB"/>
        </w:rPr>
        <w:t xml:space="preserve"> the potential conflict of interest in this scenario, citing it as an example of circumstances that may lead to the creation of a self-review threat. A self-review threat is one where an IP, due to being involved in prior decision-making, will not be able to </w:t>
      </w:r>
      <w:r w:rsidR="00F77BD3" w:rsidRPr="00CB48D9">
        <w:rPr>
          <w:rFonts w:ascii="Avenir Next" w:hAnsi="Avenir Next" w:cs="Arial"/>
          <w:color w:val="808080" w:themeColor="background1" w:themeShade="80"/>
          <w:sz w:val="22"/>
          <w:szCs w:val="22"/>
          <w:lang w:val="en-GB"/>
        </w:rPr>
        <w:t>appropriately</w:t>
      </w:r>
      <w:r w:rsidRPr="00CB48D9">
        <w:rPr>
          <w:rFonts w:ascii="Avenir Next" w:hAnsi="Avenir Next" w:cs="Arial"/>
          <w:color w:val="808080" w:themeColor="background1" w:themeShade="80"/>
          <w:sz w:val="22"/>
          <w:szCs w:val="22"/>
          <w:lang w:val="en-GB"/>
        </w:rPr>
        <w:t xml:space="preserve"> evaluate the results of previous judgments made or services rendered (ICAEW, 2114.1 A5(b)(ii)). A self-interest threat relates to the issue of remuneration, as the IP may run the risk of being remunerated twice for work done in relation to the same company. </w:t>
      </w:r>
    </w:p>
    <w:p w14:paraId="57EE95BD" w14:textId="77777777" w:rsidR="00F77BD3" w:rsidRPr="00CB48D9" w:rsidRDefault="00F77BD3" w:rsidP="00087F21">
      <w:pPr>
        <w:jc w:val="both"/>
        <w:rPr>
          <w:rFonts w:ascii="Avenir Next" w:hAnsi="Avenir Next" w:cs="Arial"/>
          <w:color w:val="808080" w:themeColor="background1" w:themeShade="80"/>
          <w:sz w:val="22"/>
          <w:szCs w:val="22"/>
          <w:lang w:val="en-GB"/>
        </w:rPr>
      </w:pPr>
    </w:p>
    <w:p w14:paraId="7207759B" w14:textId="2DA01AB7" w:rsidR="00F77BD3" w:rsidRDefault="00F77BD3" w:rsidP="00087F21">
      <w:pPr>
        <w:jc w:val="both"/>
        <w:rPr>
          <w:rFonts w:ascii="Avenir Next" w:hAnsi="Avenir Next" w:cs="Arial"/>
          <w:color w:val="808080" w:themeColor="background1" w:themeShade="80"/>
          <w:sz w:val="22"/>
          <w:szCs w:val="22"/>
          <w:lang w:val="en-GB"/>
        </w:rPr>
      </w:pPr>
      <w:r w:rsidRPr="00CB48D9">
        <w:rPr>
          <w:rFonts w:ascii="Avenir Next" w:hAnsi="Avenir Next" w:cs="Arial"/>
          <w:color w:val="808080" w:themeColor="background1" w:themeShade="80"/>
          <w:sz w:val="22"/>
          <w:szCs w:val="22"/>
          <w:lang w:val="en-GB"/>
        </w:rPr>
        <w:t xml:space="preserve">In this case, Mr. Relation, having just acted as administrator in the failed administration, is subsequently appointed as the liquidator in the liquidation proceedings. </w:t>
      </w:r>
      <w:r w:rsidR="00623792" w:rsidRPr="00CB48D9">
        <w:rPr>
          <w:rFonts w:ascii="Avenir Next" w:hAnsi="Avenir Next" w:cs="Arial"/>
          <w:color w:val="808080" w:themeColor="background1" w:themeShade="80"/>
          <w:sz w:val="22"/>
          <w:szCs w:val="22"/>
          <w:lang w:val="en-GB"/>
        </w:rPr>
        <w:t xml:space="preserve">This has potential to be a real ethical issue, as the threats of self-review and self-interest will both be prevalent. </w:t>
      </w:r>
      <w:r w:rsidR="00AC2BE1" w:rsidRPr="00CB48D9">
        <w:rPr>
          <w:rFonts w:ascii="Avenir Next" w:hAnsi="Avenir Next" w:cs="Arial"/>
          <w:color w:val="808080" w:themeColor="background1" w:themeShade="80"/>
          <w:sz w:val="22"/>
          <w:szCs w:val="22"/>
          <w:lang w:val="en-GB"/>
        </w:rPr>
        <w:t xml:space="preserve">Having managed the failed administration, </w:t>
      </w:r>
      <w:r w:rsidR="00E22645" w:rsidRPr="00CB48D9">
        <w:rPr>
          <w:rFonts w:ascii="Avenir Next" w:hAnsi="Avenir Next" w:cs="Arial"/>
          <w:color w:val="808080" w:themeColor="background1" w:themeShade="80"/>
          <w:sz w:val="22"/>
          <w:szCs w:val="22"/>
          <w:lang w:val="en-GB"/>
        </w:rPr>
        <w:t xml:space="preserve">Mr. Relation is unlikely to be able to independently evaluate the decisions that were made during the </w:t>
      </w:r>
      <w:r w:rsidR="009F7B40" w:rsidRPr="00CB48D9">
        <w:rPr>
          <w:rFonts w:ascii="Avenir Next" w:hAnsi="Avenir Next" w:cs="Arial"/>
          <w:color w:val="808080" w:themeColor="background1" w:themeShade="80"/>
          <w:sz w:val="22"/>
          <w:szCs w:val="22"/>
          <w:lang w:val="en-GB"/>
        </w:rPr>
        <w:t xml:space="preserve">administration process, including those relating to the maladministration by the company’s directors. </w:t>
      </w:r>
      <w:r w:rsidR="00475AE0" w:rsidRPr="00CB48D9">
        <w:rPr>
          <w:rFonts w:ascii="Avenir Next" w:hAnsi="Avenir Next" w:cs="Arial"/>
          <w:color w:val="808080" w:themeColor="background1" w:themeShade="80"/>
          <w:sz w:val="22"/>
          <w:szCs w:val="22"/>
          <w:lang w:val="en-GB"/>
        </w:rPr>
        <w:t>It is also possible tha</w:t>
      </w:r>
      <w:r w:rsidR="008A5EAC" w:rsidRPr="00CB48D9">
        <w:rPr>
          <w:rFonts w:ascii="Avenir Next" w:hAnsi="Avenir Next" w:cs="Arial"/>
          <w:color w:val="808080" w:themeColor="background1" w:themeShade="80"/>
          <w:sz w:val="22"/>
          <w:szCs w:val="22"/>
          <w:lang w:val="en-GB"/>
        </w:rPr>
        <w:t xml:space="preserve">t the subsequent appointment as administrator and its resultant remuneration may have influenced the </w:t>
      </w:r>
      <w:r w:rsidR="00CB48D9" w:rsidRPr="00CB48D9">
        <w:rPr>
          <w:rFonts w:ascii="Avenir Next" w:hAnsi="Avenir Next" w:cs="Arial"/>
          <w:color w:val="808080" w:themeColor="background1" w:themeShade="80"/>
          <w:sz w:val="22"/>
          <w:szCs w:val="22"/>
          <w:lang w:val="en-GB"/>
        </w:rPr>
        <w:t>behaviour</w:t>
      </w:r>
      <w:r w:rsidR="008A5EAC" w:rsidRPr="00CB48D9">
        <w:rPr>
          <w:rFonts w:ascii="Avenir Next" w:hAnsi="Avenir Next" w:cs="Arial"/>
          <w:color w:val="808080" w:themeColor="background1" w:themeShade="80"/>
          <w:sz w:val="22"/>
          <w:szCs w:val="22"/>
          <w:lang w:val="en-GB"/>
        </w:rPr>
        <w:t xml:space="preserve"> of Mr. Relation as administrator, as he may have been motivated to not put his best effort into saving the Company from liquidation, as he knew he would be subsequently appointed as liquidator and be paid once more. </w:t>
      </w:r>
    </w:p>
    <w:p w14:paraId="2803EFEE" w14:textId="77777777" w:rsidR="00CB48D9" w:rsidRDefault="00CB48D9" w:rsidP="00087F21">
      <w:pPr>
        <w:jc w:val="both"/>
        <w:rPr>
          <w:rFonts w:ascii="Avenir Next" w:hAnsi="Avenir Next" w:cs="Arial"/>
          <w:color w:val="808080" w:themeColor="background1" w:themeShade="80"/>
          <w:sz w:val="22"/>
          <w:szCs w:val="22"/>
          <w:lang w:val="en-GB"/>
        </w:rPr>
      </w:pPr>
    </w:p>
    <w:p w14:paraId="51DD0206" w14:textId="2C62D58A" w:rsidR="00CB48D9" w:rsidRDefault="00CB48D9"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045493">
        <w:rPr>
          <w:rFonts w:ascii="Avenir Next" w:hAnsi="Avenir Next" w:cs="Arial"/>
          <w:color w:val="808080" w:themeColor="background1" w:themeShade="80"/>
          <w:sz w:val="22"/>
          <w:szCs w:val="22"/>
          <w:lang w:val="en-GB"/>
        </w:rPr>
        <w:t xml:space="preserve">Mr. Relation’s beliefs that the interests of </w:t>
      </w:r>
      <w:r w:rsidR="00F90ABD">
        <w:rPr>
          <w:rFonts w:ascii="Avenir Next" w:hAnsi="Avenir Next" w:cs="Arial"/>
          <w:color w:val="808080" w:themeColor="background1" w:themeShade="80"/>
          <w:sz w:val="22"/>
          <w:szCs w:val="22"/>
          <w:lang w:val="en-GB"/>
        </w:rPr>
        <w:t>lower ranking creditors should outweigh “big money” creditors.</w:t>
      </w:r>
    </w:p>
    <w:p w14:paraId="2A9AFD45" w14:textId="77777777" w:rsidR="00F90ABD" w:rsidRPr="00CB48D9" w:rsidRDefault="00F90ABD" w:rsidP="00087F21">
      <w:pPr>
        <w:jc w:val="both"/>
        <w:rPr>
          <w:rFonts w:ascii="Avenir Next" w:hAnsi="Avenir Next" w:cs="Arial"/>
          <w:color w:val="808080" w:themeColor="background1" w:themeShade="80"/>
          <w:sz w:val="22"/>
          <w:szCs w:val="22"/>
          <w:lang w:val="en-GB"/>
        </w:rPr>
      </w:pPr>
    </w:p>
    <w:p w14:paraId="0434E1E5" w14:textId="5A047FE0" w:rsidR="006F7BC2" w:rsidRDefault="005905C5" w:rsidP="006F7BC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Principle 1 of the </w:t>
      </w:r>
      <w:proofErr w:type="gramStart"/>
      <w:r>
        <w:rPr>
          <w:rFonts w:ascii="Avenir Next" w:hAnsi="Avenir Next" w:cs="Arial"/>
          <w:color w:val="7B7B7B" w:themeColor="accent3" w:themeShade="BF"/>
          <w:sz w:val="22"/>
          <w:szCs w:val="22"/>
          <w:lang w:val="en-GB"/>
        </w:rPr>
        <w:t>Principles</w:t>
      </w:r>
      <w:proofErr w:type="gramEnd"/>
      <w:r>
        <w:rPr>
          <w:rFonts w:ascii="Avenir Next" w:hAnsi="Avenir Next" w:cs="Arial"/>
          <w:color w:val="7B7B7B" w:themeColor="accent3" w:themeShade="BF"/>
          <w:sz w:val="22"/>
          <w:szCs w:val="22"/>
          <w:lang w:val="en-GB"/>
        </w:rPr>
        <w:t xml:space="preserve"> provides that members</w:t>
      </w:r>
      <w:r w:rsidR="00F90ABD">
        <w:rPr>
          <w:rFonts w:ascii="Avenir Next" w:hAnsi="Avenir Next" w:cs="Arial"/>
          <w:color w:val="7B7B7B" w:themeColor="accent3" w:themeShade="BF"/>
          <w:sz w:val="22"/>
          <w:szCs w:val="22"/>
          <w:lang w:val="en-GB"/>
        </w:rPr>
        <w:t xml:space="preserve"> </w:t>
      </w:r>
      <w:r w:rsidR="009B6378">
        <w:rPr>
          <w:rFonts w:ascii="Avenir Next" w:hAnsi="Avenir Next" w:cs="Arial"/>
          <w:color w:val="7B7B7B" w:themeColor="accent3" w:themeShade="BF"/>
          <w:sz w:val="22"/>
          <w:szCs w:val="22"/>
          <w:lang w:val="en-GB"/>
        </w:rPr>
        <w:t>should</w:t>
      </w:r>
      <w:r w:rsidR="00F90ABD">
        <w:rPr>
          <w:rFonts w:ascii="Avenir Next" w:hAnsi="Avenir Next" w:cs="Arial"/>
          <w:color w:val="7B7B7B" w:themeColor="accent3" w:themeShade="BF"/>
          <w:sz w:val="22"/>
          <w:szCs w:val="22"/>
          <w:lang w:val="en-GB"/>
        </w:rPr>
        <w:t xml:space="preserve"> endeavour to demonstrate the highest levels of integrity</w:t>
      </w:r>
      <w:r w:rsidR="009B6378">
        <w:rPr>
          <w:rFonts w:ascii="Avenir Next" w:hAnsi="Avenir Next" w:cs="Arial"/>
          <w:color w:val="7B7B7B" w:themeColor="accent3" w:themeShade="BF"/>
          <w:sz w:val="22"/>
          <w:szCs w:val="22"/>
          <w:lang w:val="en-GB"/>
        </w:rPr>
        <w:t xml:space="preserve"> </w:t>
      </w:r>
      <w:r w:rsidR="00F90ABD">
        <w:rPr>
          <w:rFonts w:ascii="Avenir Next" w:hAnsi="Avenir Next" w:cs="Arial"/>
          <w:color w:val="7B7B7B" w:themeColor="accent3" w:themeShade="BF"/>
          <w:sz w:val="22"/>
          <w:szCs w:val="22"/>
          <w:lang w:val="en-GB"/>
        </w:rPr>
        <w:t>by being straightforward, honest and truthful</w:t>
      </w:r>
      <w:r w:rsidR="009B6378">
        <w:rPr>
          <w:rFonts w:ascii="Avenir Next" w:hAnsi="Avenir Next" w:cs="Arial"/>
          <w:color w:val="7B7B7B" w:themeColor="accent3" w:themeShade="BF"/>
          <w:sz w:val="22"/>
          <w:szCs w:val="22"/>
          <w:lang w:val="en-GB"/>
        </w:rPr>
        <w:t>; and</w:t>
      </w:r>
      <w:r w:rsidR="00F90ABD">
        <w:rPr>
          <w:rFonts w:ascii="Avenir Next" w:hAnsi="Avenir Next" w:cs="Arial"/>
          <w:color w:val="7B7B7B" w:themeColor="accent3" w:themeShade="BF"/>
          <w:sz w:val="22"/>
          <w:szCs w:val="22"/>
          <w:lang w:val="en-GB"/>
        </w:rPr>
        <w:t xml:space="preserve"> by adhering to high moral and ethical principles in all aspects of their professional practice. </w:t>
      </w:r>
      <w:r w:rsidR="006F7BC2">
        <w:rPr>
          <w:rFonts w:ascii="Avenir Next" w:hAnsi="Avenir Next" w:cs="Arial"/>
          <w:color w:val="7B7B7B" w:themeColor="accent3" w:themeShade="BF"/>
          <w:sz w:val="22"/>
          <w:szCs w:val="22"/>
          <w:lang w:val="en-GB"/>
        </w:rPr>
        <w:t>Morality</w:t>
      </w:r>
      <w:r w:rsidR="00F90ABD">
        <w:rPr>
          <w:rFonts w:ascii="Avenir Next" w:hAnsi="Avenir Next" w:cs="Arial"/>
          <w:color w:val="7B7B7B" w:themeColor="accent3" w:themeShade="BF"/>
          <w:sz w:val="22"/>
          <w:szCs w:val="22"/>
          <w:lang w:val="en-GB"/>
        </w:rPr>
        <w:t xml:space="preserve"> and ethics, while closely related, are not the same thing. Morals generally refer to a person’s personal beliefs regarding what is right and wrong. They can, therefore, be heavily influenced and dependent upon a person’s individual upbringing, culture, </w:t>
      </w:r>
      <w:proofErr w:type="gramStart"/>
      <w:r w:rsidR="00F90ABD">
        <w:rPr>
          <w:rFonts w:ascii="Avenir Next" w:hAnsi="Avenir Next" w:cs="Arial"/>
          <w:color w:val="7B7B7B" w:themeColor="accent3" w:themeShade="BF"/>
          <w:sz w:val="22"/>
          <w:szCs w:val="22"/>
          <w:lang w:val="en-GB"/>
        </w:rPr>
        <w:t>education</w:t>
      </w:r>
      <w:proofErr w:type="gramEnd"/>
      <w:r w:rsidR="00F90ABD">
        <w:rPr>
          <w:rFonts w:ascii="Avenir Next" w:hAnsi="Avenir Next" w:cs="Arial"/>
          <w:color w:val="7B7B7B" w:themeColor="accent3" w:themeShade="BF"/>
          <w:sz w:val="22"/>
          <w:szCs w:val="22"/>
          <w:lang w:val="en-GB"/>
        </w:rPr>
        <w:t xml:space="preserve"> and religious beliefs and tend to be subjective in nature. Ethics, on the other hand, are more objective in nature. They refer to the specific rules and actions that are regarded as correct behaviour and often relate to a specific group of people who function in similar circumstances (as, in this case, IPs). While morals will generally form the basis for ethics, ethics is not concerned with beliefs on what is right and wrong but, rather, the acceptable standards of conduct. </w:t>
      </w:r>
      <w:r w:rsidR="006F7BC2">
        <w:rPr>
          <w:rFonts w:ascii="Avenir Next" w:hAnsi="Avenir Next" w:cs="Arial"/>
          <w:color w:val="7B7B7B" w:themeColor="accent3" w:themeShade="BF"/>
          <w:sz w:val="22"/>
          <w:szCs w:val="22"/>
          <w:lang w:val="en-GB"/>
        </w:rPr>
        <w:t>In that regard, w</w:t>
      </w:r>
      <w:r w:rsidR="006F7BC2">
        <w:rPr>
          <w:rFonts w:ascii="Avenir Next" w:hAnsi="Avenir Next" w:cs="Arial"/>
          <w:color w:val="7B7B7B" w:themeColor="accent3" w:themeShade="BF"/>
          <w:sz w:val="22"/>
          <w:szCs w:val="22"/>
          <w:lang w:val="en-GB"/>
        </w:rPr>
        <w:t xml:space="preserve">here there is a conflict between an IP’s personal beliefs and that of the profession, the profession’s ethical standards should trump the IP’s personal opinions. By this Principle, IPs are required to hold both: a personal set of beliefs to guide his actions, while still adhering to the ethical values of the group that he belongs to (insolvency professionals). </w:t>
      </w:r>
    </w:p>
    <w:p w14:paraId="5F44E4FE" w14:textId="77777777" w:rsidR="00C83B8A" w:rsidRDefault="00C83B8A" w:rsidP="006F7BC2">
      <w:pPr>
        <w:jc w:val="both"/>
        <w:rPr>
          <w:rFonts w:ascii="Avenir Next" w:hAnsi="Avenir Next" w:cs="Arial"/>
          <w:color w:val="7B7B7B" w:themeColor="accent3" w:themeShade="BF"/>
          <w:sz w:val="22"/>
          <w:szCs w:val="22"/>
          <w:lang w:val="en-GB"/>
        </w:rPr>
      </w:pPr>
    </w:p>
    <w:p w14:paraId="5107AC96" w14:textId="6CCB1FD2" w:rsidR="00C83B8A" w:rsidRDefault="00C83B8A" w:rsidP="006F7BC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Mr. Relation’s public statements in which he expresses his opinion that banks should be more accommodating in restructuring proceedings and that the interests of lower ranking creditors should sometimes outweigh “big money” </w:t>
      </w:r>
      <w:r w:rsidR="00531AF0">
        <w:rPr>
          <w:rFonts w:ascii="Avenir Next" w:hAnsi="Avenir Next" w:cs="Arial"/>
          <w:color w:val="7B7B7B" w:themeColor="accent3" w:themeShade="BF"/>
          <w:sz w:val="22"/>
          <w:szCs w:val="22"/>
          <w:lang w:val="en-GB"/>
        </w:rPr>
        <w:t xml:space="preserve">presents a real ethical issue, by illustrating a class conflict between </w:t>
      </w:r>
      <w:r w:rsidR="00531AF0">
        <w:rPr>
          <w:rFonts w:ascii="Avenir Next" w:hAnsi="Avenir Next" w:cs="Arial"/>
          <w:color w:val="7B7B7B" w:themeColor="accent3" w:themeShade="BF"/>
          <w:sz w:val="22"/>
          <w:szCs w:val="22"/>
          <w:lang w:val="en-GB"/>
        </w:rPr>
        <w:lastRenderedPageBreak/>
        <w:t xml:space="preserve">Mr. Relations morals, and the profession’s accepted ethical guidelines. </w:t>
      </w:r>
      <w:r w:rsidR="004F6889">
        <w:rPr>
          <w:rFonts w:ascii="Avenir Next" w:hAnsi="Avenir Next" w:cs="Arial"/>
          <w:color w:val="7B7B7B" w:themeColor="accent3" w:themeShade="BF"/>
          <w:sz w:val="22"/>
          <w:szCs w:val="22"/>
          <w:lang w:val="en-GB"/>
        </w:rPr>
        <w:t xml:space="preserve">It may be that Mr. Relation personally believes that, morally, low ranking creditors’ interests should trump the interests of institutional and “big” creditors, but this belief is in direct contravention to one of the </w:t>
      </w:r>
      <w:r w:rsidR="00D11AAA">
        <w:rPr>
          <w:rFonts w:ascii="Avenir Next" w:hAnsi="Avenir Next" w:cs="Arial"/>
          <w:color w:val="7B7B7B" w:themeColor="accent3" w:themeShade="BF"/>
          <w:sz w:val="22"/>
          <w:szCs w:val="22"/>
          <w:lang w:val="en-GB"/>
        </w:rPr>
        <w:t>essential</w:t>
      </w:r>
      <w:r w:rsidR="004F6889">
        <w:rPr>
          <w:rFonts w:ascii="Avenir Next" w:hAnsi="Avenir Next" w:cs="Arial"/>
          <w:color w:val="7B7B7B" w:themeColor="accent3" w:themeShade="BF"/>
          <w:sz w:val="22"/>
          <w:szCs w:val="22"/>
          <w:lang w:val="en-GB"/>
        </w:rPr>
        <w:t xml:space="preserve"> principles of </w:t>
      </w:r>
      <w:r w:rsidR="00D11AAA">
        <w:rPr>
          <w:rFonts w:ascii="Avenir Next" w:hAnsi="Avenir Next" w:cs="Arial"/>
          <w:color w:val="7B7B7B" w:themeColor="accent3" w:themeShade="BF"/>
          <w:sz w:val="22"/>
          <w:szCs w:val="22"/>
          <w:lang w:val="en-GB"/>
        </w:rPr>
        <w:t xml:space="preserve">insolvency appointments: that </w:t>
      </w:r>
      <w:r w:rsidR="00E91588">
        <w:rPr>
          <w:rFonts w:ascii="Avenir Next" w:hAnsi="Avenir Next" w:cs="Arial"/>
          <w:color w:val="7B7B7B" w:themeColor="accent3" w:themeShade="BF"/>
          <w:sz w:val="22"/>
          <w:szCs w:val="22"/>
          <w:lang w:val="en-GB"/>
        </w:rPr>
        <w:t xml:space="preserve">of fair dealing. </w:t>
      </w:r>
      <w:r w:rsidR="004E02CC">
        <w:rPr>
          <w:rFonts w:ascii="Avenir Next" w:hAnsi="Avenir Next" w:cs="Arial"/>
          <w:color w:val="7B7B7B" w:themeColor="accent3" w:themeShade="BF"/>
          <w:sz w:val="22"/>
          <w:szCs w:val="22"/>
          <w:lang w:val="en-GB"/>
        </w:rPr>
        <w:t xml:space="preserve">In that regard, </w:t>
      </w:r>
      <w:r w:rsidR="00D11AAA">
        <w:rPr>
          <w:rFonts w:ascii="Avenir Next" w:hAnsi="Avenir Next" w:cs="Arial"/>
          <w:color w:val="7B7B7B" w:themeColor="accent3" w:themeShade="BF"/>
          <w:sz w:val="22"/>
          <w:szCs w:val="22"/>
          <w:lang w:val="en-GB"/>
        </w:rPr>
        <w:t>IPs are required to treat all creditors (of the same class) in a fair and equitable manner</w:t>
      </w:r>
      <w:r w:rsidR="004E02CC">
        <w:rPr>
          <w:rFonts w:ascii="Avenir Next" w:hAnsi="Avenir Next" w:cs="Arial"/>
          <w:color w:val="7B7B7B" w:themeColor="accent3" w:themeShade="BF"/>
          <w:sz w:val="22"/>
          <w:szCs w:val="22"/>
          <w:lang w:val="en-GB"/>
        </w:rPr>
        <w:t xml:space="preserve">. As per Rajah JA in </w:t>
      </w:r>
      <w:proofErr w:type="spellStart"/>
      <w:r w:rsidR="00122DF2">
        <w:rPr>
          <w:rFonts w:ascii="Avenir Next" w:hAnsi="Avenir Next" w:cs="Arial"/>
          <w:i/>
          <w:iCs/>
          <w:color w:val="7B7B7B" w:themeColor="accent3" w:themeShade="BF"/>
          <w:sz w:val="22"/>
          <w:szCs w:val="22"/>
          <w:lang w:val="en-GB"/>
        </w:rPr>
        <w:t>Fustar</w:t>
      </w:r>
      <w:proofErr w:type="spellEnd"/>
      <w:r w:rsidR="00122DF2">
        <w:rPr>
          <w:rFonts w:ascii="Avenir Next" w:hAnsi="Avenir Next" w:cs="Arial"/>
          <w:i/>
          <w:iCs/>
          <w:color w:val="7B7B7B" w:themeColor="accent3" w:themeShade="BF"/>
          <w:sz w:val="22"/>
          <w:szCs w:val="22"/>
          <w:lang w:val="en-GB"/>
        </w:rPr>
        <w:t xml:space="preserve"> Chemicals Ltd. (Hong Kong) v Liquidator of </w:t>
      </w:r>
      <w:proofErr w:type="spellStart"/>
      <w:r w:rsidR="00122DF2">
        <w:rPr>
          <w:rFonts w:ascii="Avenir Next" w:hAnsi="Avenir Next" w:cs="Arial"/>
          <w:i/>
          <w:iCs/>
          <w:color w:val="7B7B7B" w:themeColor="accent3" w:themeShade="BF"/>
          <w:sz w:val="22"/>
          <w:szCs w:val="22"/>
          <w:lang w:val="en-GB"/>
        </w:rPr>
        <w:t>Fustar</w:t>
      </w:r>
      <w:proofErr w:type="spellEnd"/>
      <w:r w:rsidR="00122DF2">
        <w:rPr>
          <w:rFonts w:ascii="Avenir Next" w:hAnsi="Avenir Next" w:cs="Arial"/>
          <w:i/>
          <w:iCs/>
          <w:color w:val="7B7B7B" w:themeColor="accent3" w:themeShade="BF"/>
          <w:sz w:val="22"/>
          <w:szCs w:val="22"/>
          <w:lang w:val="en-GB"/>
        </w:rPr>
        <w:t xml:space="preserve"> Chemicals Pte Ltd</w:t>
      </w:r>
      <w:r w:rsidR="004E02CC">
        <w:rPr>
          <w:rFonts w:ascii="Avenir Next" w:hAnsi="Avenir Next" w:cs="Arial"/>
          <w:color w:val="7B7B7B" w:themeColor="accent3" w:themeShade="BF"/>
          <w:sz w:val="22"/>
          <w:szCs w:val="22"/>
          <w:lang w:val="en-GB"/>
        </w:rPr>
        <w:t xml:space="preserve">, </w:t>
      </w:r>
      <w:r w:rsidR="00122DF2">
        <w:rPr>
          <w:rFonts w:ascii="Avenir Next" w:hAnsi="Avenir Next" w:cs="Arial"/>
          <w:color w:val="7B7B7B" w:themeColor="accent3" w:themeShade="BF"/>
          <w:sz w:val="22"/>
          <w:szCs w:val="22"/>
          <w:lang w:val="en-GB"/>
        </w:rPr>
        <w:t xml:space="preserve">he must “at all times, be independent and hold an even hand in dealing with the </w:t>
      </w:r>
      <w:proofErr w:type="gramStart"/>
      <w:r w:rsidR="00122DF2">
        <w:rPr>
          <w:rFonts w:ascii="Avenir Next" w:hAnsi="Avenir Next" w:cs="Arial"/>
          <w:color w:val="7B7B7B" w:themeColor="accent3" w:themeShade="BF"/>
          <w:sz w:val="22"/>
          <w:szCs w:val="22"/>
          <w:lang w:val="en-GB"/>
        </w:rPr>
        <w:t>often competing</w:t>
      </w:r>
      <w:proofErr w:type="gramEnd"/>
      <w:r w:rsidR="00122DF2">
        <w:rPr>
          <w:rFonts w:ascii="Avenir Next" w:hAnsi="Avenir Next" w:cs="Arial"/>
          <w:color w:val="7B7B7B" w:themeColor="accent3" w:themeShade="BF"/>
          <w:sz w:val="22"/>
          <w:szCs w:val="22"/>
          <w:lang w:val="en-GB"/>
        </w:rPr>
        <w:t xml:space="preserve"> interests of creditors, contributories and his appointers”. </w:t>
      </w:r>
      <w:r w:rsidR="00D11AAA">
        <w:rPr>
          <w:rFonts w:ascii="Avenir Next" w:hAnsi="Avenir Next" w:cs="Arial"/>
          <w:color w:val="7B7B7B" w:themeColor="accent3" w:themeShade="BF"/>
          <w:sz w:val="22"/>
          <w:szCs w:val="22"/>
          <w:lang w:val="en-GB"/>
        </w:rPr>
        <w:t>and with an even hand and cannot treat one more favourable than the other based on his subjective opinions and beliefs.</w:t>
      </w:r>
      <w:r w:rsidR="00D11AAA">
        <w:rPr>
          <w:rFonts w:ascii="Avenir Next" w:hAnsi="Avenir Next" w:cs="Arial"/>
          <w:color w:val="7B7B7B" w:themeColor="accent3" w:themeShade="BF"/>
          <w:sz w:val="22"/>
          <w:szCs w:val="22"/>
          <w:lang w:val="en-GB"/>
        </w:rPr>
        <w:t xml:space="preserve"> </w:t>
      </w:r>
    </w:p>
    <w:p w14:paraId="14E46EFB" w14:textId="77777777" w:rsidR="004F2095" w:rsidRDefault="004F2095" w:rsidP="006F7BC2">
      <w:pPr>
        <w:jc w:val="both"/>
        <w:rPr>
          <w:rFonts w:ascii="Avenir Next" w:hAnsi="Avenir Next" w:cs="Arial"/>
          <w:color w:val="7B7B7B" w:themeColor="accent3" w:themeShade="BF"/>
          <w:sz w:val="22"/>
          <w:szCs w:val="22"/>
          <w:lang w:val="en-GB"/>
        </w:rPr>
      </w:pPr>
    </w:p>
    <w:p w14:paraId="128A36D2" w14:textId="695FBEAF" w:rsidR="004F2095" w:rsidRPr="002E7621" w:rsidRDefault="004F2095" w:rsidP="006F7BC2">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As is evident here, through the reaction of ABC Bank, </w:t>
      </w:r>
      <w:r w:rsidR="00DD6AEF">
        <w:rPr>
          <w:rFonts w:ascii="Avenir Next" w:hAnsi="Avenir Next" w:cs="Arial"/>
          <w:color w:val="7B7B7B" w:themeColor="accent3" w:themeShade="BF"/>
          <w:sz w:val="22"/>
          <w:szCs w:val="22"/>
          <w:lang w:val="en-GB"/>
        </w:rPr>
        <w:t xml:space="preserve">an indication (even if not acted upon) that an IP may not adhere to the ethical requirements of the profession, or the rules central to the same – such as that of fair dealing – can negate the trust and confidence of key stakeholders in the IP, which is essential to the good workings of any insolvency process. For those reasons, Mr. Relation’s public statement of his belief that one type of creditor should be favoured over another, presents a real ethical issue. </w:t>
      </w:r>
    </w:p>
    <w:p w14:paraId="5B0AC014" w14:textId="7BCACF27" w:rsidR="00F90ABD" w:rsidRDefault="00F90ABD" w:rsidP="00F90ABD">
      <w:pPr>
        <w:jc w:val="both"/>
        <w:rPr>
          <w:rFonts w:ascii="Avenir Next" w:hAnsi="Avenir Next" w:cs="Arial"/>
          <w:color w:val="7B7B7B" w:themeColor="accent3" w:themeShade="BF"/>
          <w:sz w:val="22"/>
          <w:szCs w:val="22"/>
          <w:lang w:val="en-GB"/>
        </w:rPr>
      </w:pPr>
    </w:p>
    <w:p w14:paraId="4677AD1C" w14:textId="77777777" w:rsidR="00F90ABD" w:rsidRDefault="00F90ABD" w:rsidP="00F90ABD">
      <w:pPr>
        <w:jc w:val="both"/>
        <w:rPr>
          <w:rFonts w:ascii="Avenir Next" w:hAnsi="Avenir Next" w:cs="Arial"/>
          <w:color w:val="7B7B7B" w:themeColor="accent3" w:themeShade="BF"/>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AED3" w14:textId="77777777" w:rsidR="0018266C" w:rsidRDefault="0018266C" w:rsidP="00241B44">
      <w:r>
        <w:separator/>
      </w:r>
    </w:p>
  </w:endnote>
  <w:endnote w:type="continuationSeparator" w:id="0">
    <w:p w14:paraId="6329B482" w14:textId="77777777" w:rsidR="0018266C" w:rsidRDefault="001826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BC2FBAD" w:rsidR="00241FA3" w:rsidRPr="009B4976" w:rsidRDefault="00064F0E" w:rsidP="009B4976">
    <w:pPr>
      <w:pStyle w:val="Footer"/>
      <w:ind w:right="360"/>
      <w:rPr>
        <w:rFonts w:ascii="Arial" w:hAnsi="Arial" w:cs="Arial"/>
        <w:sz w:val="18"/>
        <w:szCs w:val="18"/>
        <w:lang w:val="en-GB"/>
      </w:rPr>
    </w:pPr>
    <w:r>
      <w:rPr>
        <w:rFonts w:ascii="Arial" w:hAnsi="Arial" w:cs="Arial"/>
        <w:sz w:val="18"/>
        <w:szCs w:val="18"/>
        <w:lang w:val="en-GB"/>
      </w:rPr>
      <w:t>202223-987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90A8" w14:textId="77777777" w:rsidR="0018266C" w:rsidRDefault="0018266C" w:rsidP="00241B44">
      <w:r>
        <w:separator/>
      </w:r>
    </w:p>
  </w:footnote>
  <w:footnote w:type="continuationSeparator" w:id="0">
    <w:p w14:paraId="189EB3A5" w14:textId="77777777" w:rsidR="0018266C" w:rsidRDefault="001826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A92"/>
    <w:multiLevelType w:val="hybridMultilevel"/>
    <w:tmpl w:val="1750B79C"/>
    <w:lvl w:ilvl="0" w:tplc="19DEA136">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1837945">
    <w:abstractNumId w:val="14"/>
  </w:num>
  <w:num w:numId="2" w16cid:durableId="1921865220">
    <w:abstractNumId w:val="10"/>
  </w:num>
  <w:num w:numId="3" w16cid:durableId="221645897">
    <w:abstractNumId w:val="19"/>
  </w:num>
  <w:num w:numId="4" w16cid:durableId="845250241">
    <w:abstractNumId w:val="18"/>
  </w:num>
  <w:num w:numId="5" w16cid:durableId="1548762947">
    <w:abstractNumId w:val="29"/>
  </w:num>
  <w:num w:numId="6" w16cid:durableId="2052144063">
    <w:abstractNumId w:val="30"/>
  </w:num>
  <w:num w:numId="7" w16cid:durableId="1514951072">
    <w:abstractNumId w:val="31"/>
  </w:num>
  <w:num w:numId="8" w16cid:durableId="806049013">
    <w:abstractNumId w:val="27"/>
  </w:num>
  <w:num w:numId="9" w16cid:durableId="365643677">
    <w:abstractNumId w:val="20"/>
  </w:num>
  <w:num w:numId="10" w16cid:durableId="1329794867">
    <w:abstractNumId w:val="3"/>
  </w:num>
  <w:num w:numId="11" w16cid:durableId="1583835947">
    <w:abstractNumId w:val="13"/>
  </w:num>
  <w:num w:numId="12" w16cid:durableId="329987786">
    <w:abstractNumId w:val="11"/>
  </w:num>
  <w:num w:numId="13" w16cid:durableId="1495028591">
    <w:abstractNumId w:val="26"/>
  </w:num>
  <w:num w:numId="14" w16cid:durableId="1973246859">
    <w:abstractNumId w:val="2"/>
  </w:num>
  <w:num w:numId="15" w16cid:durableId="852843830">
    <w:abstractNumId w:val="17"/>
  </w:num>
  <w:num w:numId="16" w16cid:durableId="1460760327">
    <w:abstractNumId w:val="22"/>
  </w:num>
  <w:num w:numId="17" w16cid:durableId="840896025">
    <w:abstractNumId w:val="0"/>
  </w:num>
  <w:num w:numId="18" w16cid:durableId="202407861">
    <w:abstractNumId w:val="28"/>
  </w:num>
  <w:num w:numId="19" w16cid:durableId="310791618">
    <w:abstractNumId w:val="21"/>
  </w:num>
  <w:num w:numId="20" w16cid:durableId="1273787511">
    <w:abstractNumId w:val="1"/>
  </w:num>
  <w:num w:numId="21" w16cid:durableId="963929512">
    <w:abstractNumId w:val="7"/>
  </w:num>
  <w:num w:numId="22" w16cid:durableId="1518929205">
    <w:abstractNumId w:val="4"/>
  </w:num>
  <w:num w:numId="23" w16cid:durableId="176192931">
    <w:abstractNumId w:val="6"/>
  </w:num>
  <w:num w:numId="24" w16cid:durableId="798954656">
    <w:abstractNumId w:val="16"/>
  </w:num>
  <w:num w:numId="25" w16cid:durableId="2143501016">
    <w:abstractNumId w:val="12"/>
  </w:num>
  <w:num w:numId="26" w16cid:durableId="468783187">
    <w:abstractNumId w:val="5"/>
  </w:num>
  <w:num w:numId="27" w16cid:durableId="263923280">
    <w:abstractNumId w:val="15"/>
  </w:num>
  <w:num w:numId="28" w16cid:durableId="525099188">
    <w:abstractNumId w:val="24"/>
  </w:num>
  <w:num w:numId="29" w16cid:durableId="1417550841">
    <w:abstractNumId w:val="25"/>
  </w:num>
  <w:num w:numId="30" w16cid:durableId="128060187">
    <w:abstractNumId w:val="8"/>
  </w:num>
  <w:num w:numId="31" w16cid:durableId="923342099">
    <w:abstractNumId w:val="23"/>
  </w:num>
  <w:num w:numId="32" w16cid:durableId="178141106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493"/>
    <w:rsid w:val="00045904"/>
    <w:rsid w:val="00047A13"/>
    <w:rsid w:val="000502FD"/>
    <w:rsid w:val="00064F0E"/>
    <w:rsid w:val="00065166"/>
    <w:rsid w:val="00073184"/>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C7714"/>
    <w:rsid w:val="000D55A8"/>
    <w:rsid w:val="000E4841"/>
    <w:rsid w:val="000E55FD"/>
    <w:rsid w:val="000F1677"/>
    <w:rsid w:val="000F3301"/>
    <w:rsid w:val="000F3D6C"/>
    <w:rsid w:val="000F4603"/>
    <w:rsid w:val="00101707"/>
    <w:rsid w:val="00102CC9"/>
    <w:rsid w:val="0010593A"/>
    <w:rsid w:val="0011473D"/>
    <w:rsid w:val="00115C85"/>
    <w:rsid w:val="00121B06"/>
    <w:rsid w:val="00122DF2"/>
    <w:rsid w:val="00123855"/>
    <w:rsid w:val="00126A4D"/>
    <w:rsid w:val="00132584"/>
    <w:rsid w:val="0014171F"/>
    <w:rsid w:val="00143008"/>
    <w:rsid w:val="00144669"/>
    <w:rsid w:val="0014622C"/>
    <w:rsid w:val="001478F8"/>
    <w:rsid w:val="00152348"/>
    <w:rsid w:val="00152D7C"/>
    <w:rsid w:val="0015456D"/>
    <w:rsid w:val="00155FA2"/>
    <w:rsid w:val="00161F1B"/>
    <w:rsid w:val="00162829"/>
    <w:rsid w:val="001769B0"/>
    <w:rsid w:val="00180548"/>
    <w:rsid w:val="00180AC4"/>
    <w:rsid w:val="00180CCE"/>
    <w:rsid w:val="0018266C"/>
    <w:rsid w:val="0018267A"/>
    <w:rsid w:val="00182779"/>
    <w:rsid w:val="001827F3"/>
    <w:rsid w:val="001830DF"/>
    <w:rsid w:val="001966D9"/>
    <w:rsid w:val="001A007A"/>
    <w:rsid w:val="001A183C"/>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2557"/>
    <w:rsid w:val="002140FD"/>
    <w:rsid w:val="002141AF"/>
    <w:rsid w:val="00214E6D"/>
    <w:rsid w:val="0022120D"/>
    <w:rsid w:val="002356EA"/>
    <w:rsid w:val="0024116D"/>
    <w:rsid w:val="00241B44"/>
    <w:rsid w:val="00241FA3"/>
    <w:rsid w:val="00245EFB"/>
    <w:rsid w:val="002460B1"/>
    <w:rsid w:val="0025386E"/>
    <w:rsid w:val="002577C4"/>
    <w:rsid w:val="00262B0F"/>
    <w:rsid w:val="002638B0"/>
    <w:rsid w:val="0026647A"/>
    <w:rsid w:val="002668D3"/>
    <w:rsid w:val="0027299F"/>
    <w:rsid w:val="00284EBE"/>
    <w:rsid w:val="002903A7"/>
    <w:rsid w:val="0029433F"/>
    <w:rsid w:val="00294829"/>
    <w:rsid w:val="0029690F"/>
    <w:rsid w:val="00297C8A"/>
    <w:rsid w:val="002A2A60"/>
    <w:rsid w:val="002A37BB"/>
    <w:rsid w:val="002A5FD9"/>
    <w:rsid w:val="002B1C45"/>
    <w:rsid w:val="002C13C8"/>
    <w:rsid w:val="002C3547"/>
    <w:rsid w:val="002C5F61"/>
    <w:rsid w:val="002D0021"/>
    <w:rsid w:val="002D299D"/>
    <w:rsid w:val="002D3473"/>
    <w:rsid w:val="002E2B14"/>
    <w:rsid w:val="002E5175"/>
    <w:rsid w:val="002E7621"/>
    <w:rsid w:val="002E762B"/>
    <w:rsid w:val="002F1956"/>
    <w:rsid w:val="002F3440"/>
    <w:rsid w:val="002F4F68"/>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57E9D"/>
    <w:rsid w:val="00361A0A"/>
    <w:rsid w:val="00364836"/>
    <w:rsid w:val="00364C8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108D"/>
    <w:rsid w:val="003C4471"/>
    <w:rsid w:val="003D0A6D"/>
    <w:rsid w:val="003D7E91"/>
    <w:rsid w:val="003E0B16"/>
    <w:rsid w:val="003E67D1"/>
    <w:rsid w:val="003F40FA"/>
    <w:rsid w:val="00403FEE"/>
    <w:rsid w:val="00404329"/>
    <w:rsid w:val="00405DC1"/>
    <w:rsid w:val="00411244"/>
    <w:rsid w:val="004125D2"/>
    <w:rsid w:val="00415F1F"/>
    <w:rsid w:val="0042108F"/>
    <w:rsid w:val="0042466C"/>
    <w:rsid w:val="00430FED"/>
    <w:rsid w:val="00434A8C"/>
    <w:rsid w:val="00437297"/>
    <w:rsid w:val="0044105E"/>
    <w:rsid w:val="00444284"/>
    <w:rsid w:val="00445CE6"/>
    <w:rsid w:val="00452C6A"/>
    <w:rsid w:val="004534C2"/>
    <w:rsid w:val="0045446F"/>
    <w:rsid w:val="0045683E"/>
    <w:rsid w:val="00475AE0"/>
    <w:rsid w:val="00476D8C"/>
    <w:rsid w:val="00477C72"/>
    <w:rsid w:val="004807F1"/>
    <w:rsid w:val="00482E27"/>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D7BF4"/>
    <w:rsid w:val="004E02CC"/>
    <w:rsid w:val="004E0543"/>
    <w:rsid w:val="004E3A6B"/>
    <w:rsid w:val="004E622C"/>
    <w:rsid w:val="004E79E2"/>
    <w:rsid w:val="004F070C"/>
    <w:rsid w:val="004F2095"/>
    <w:rsid w:val="004F50CD"/>
    <w:rsid w:val="004F5FDF"/>
    <w:rsid w:val="004F6889"/>
    <w:rsid w:val="004F7AAE"/>
    <w:rsid w:val="00501270"/>
    <w:rsid w:val="00503A06"/>
    <w:rsid w:val="005177FE"/>
    <w:rsid w:val="0052263B"/>
    <w:rsid w:val="00524728"/>
    <w:rsid w:val="00525D8C"/>
    <w:rsid w:val="00531AF0"/>
    <w:rsid w:val="005327A3"/>
    <w:rsid w:val="005331CA"/>
    <w:rsid w:val="00537970"/>
    <w:rsid w:val="00540E3A"/>
    <w:rsid w:val="00544127"/>
    <w:rsid w:val="005463A9"/>
    <w:rsid w:val="00552A51"/>
    <w:rsid w:val="005539FA"/>
    <w:rsid w:val="00553EB2"/>
    <w:rsid w:val="00560534"/>
    <w:rsid w:val="00562E8E"/>
    <w:rsid w:val="0056391B"/>
    <w:rsid w:val="005650E2"/>
    <w:rsid w:val="00567AD7"/>
    <w:rsid w:val="00575B2D"/>
    <w:rsid w:val="00581096"/>
    <w:rsid w:val="005833D0"/>
    <w:rsid w:val="005846F3"/>
    <w:rsid w:val="0058622F"/>
    <w:rsid w:val="005905C5"/>
    <w:rsid w:val="00590B0C"/>
    <w:rsid w:val="005922DB"/>
    <w:rsid w:val="00592F82"/>
    <w:rsid w:val="005A0CCA"/>
    <w:rsid w:val="005A6496"/>
    <w:rsid w:val="005A6FF2"/>
    <w:rsid w:val="005A726D"/>
    <w:rsid w:val="005B67AC"/>
    <w:rsid w:val="005B6A47"/>
    <w:rsid w:val="005B79F4"/>
    <w:rsid w:val="005D16DD"/>
    <w:rsid w:val="005D3644"/>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3792"/>
    <w:rsid w:val="00627CC9"/>
    <w:rsid w:val="00627E7B"/>
    <w:rsid w:val="00630542"/>
    <w:rsid w:val="00632E44"/>
    <w:rsid w:val="00634622"/>
    <w:rsid w:val="00636808"/>
    <w:rsid w:val="0064110C"/>
    <w:rsid w:val="00641515"/>
    <w:rsid w:val="00651652"/>
    <w:rsid w:val="00654C2F"/>
    <w:rsid w:val="00657087"/>
    <w:rsid w:val="006639DB"/>
    <w:rsid w:val="006661EF"/>
    <w:rsid w:val="00670D6F"/>
    <w:rsid w:val="00677AEB"/>
    <w:rsid w:val="00680EF2"/>
    <w:rsid w:val="00687A1D"/>
    <w:rsid w:val="006900CC"/>
    <w:rsid w:val="00693A37"/>
    <w:rsid w:val="00697EA1"/>
    <w:rsid w:val="006A1258"/>
    <w:rsid w:val="006A2646"/>
    <w:rsid w:val="006A6530"/>
    <w:rsid w:val="006B2A69"/>
    <w:rsid w:val="006B435A"/>
    <w:rsid w:val="006B4C64"/>
    <w:rsid w:val="006D6BD5"/>
    <w:rsid w:val="006E481A"/>
    <w:rsid w:val="006E5298"/>
    <w:rsid w:val="006E5663"/>
    <w:rsid w:val="006F450E"/>
    <w:rsid w:val="006F4A78"/>
    <w:rsid w:val="006F734A"/>
    <w:rsid w:val="006F7BC2"/>
    <w:rsid w:val="00700D83"/>
    <w:rsid w:val="00701CCC"/>
    <w:rsid w:val="00704852"/>
    <w:rsid w:val="007074E9"/>
    <w:rsid w:val="00713DA4"/>
    <w:rsid w:val="00714BF1"/>
    <w:rsid w:val="00721383"/>
    <w:rsid w:val="0073158B"/>
    <w:rsid w:val="007333CC"/>
    <w:rsid w:val="0073399A"/>
    <w:rsid w:val="00737F0D"/>
    <w:rsid w:val="00740DAD"/>
    <w:rsid w:val="007425B0"/>
    <w:rsid w:val="00756F4B"/>
    <w:rsid w:val="007603F5"/>
    <w:rsid w:val="00764DB0"/>
    <w:rsid w:val="0076764D"/>
    <w:rsid w:val="0077498C"/>
    <w:rsid w:val="007809BC"/>
    <w:rsid w:val="00784128"/>
    <w:rsid w:val="00787BCC"/>
    <w:rsid w:val="00793173"/>
    <w:rsid w:val="00794A92"/>
    <w:rsid w:val="00795762"/>
    <w:rsid w:val="007A2A33"/>
    <w:rsid w:val="007B5C89"/>
    <w:rsid w:val="007B7224"/>
    <w:rsid w:val="007C1FCC"/>
    <w:rsid w:val="007C6201"/>
    <w:rsid w:val="007C7D7E"/>
    <w:rsid w:val="007D4DB4"/>
    <w:rsid w:val="007D7C92"/>
    <w:rsid w:val="007E1154"/>
    <w:rsid w:val="007E6BA4"/>
    <w:rsid w:val="007F0F14"/>
    <w:rsid w:val="007F41F8"/>
    <w:rsid w:val="007F659B"/>
    <w:rsid w:val="0080454E"/>
    <w:rsid w:val="00804C32"/>
    <w:rsid w:val="00806302"/>
    <w:rsid w:val="008063DF"/>
    <w:rsid w:val="00807119"/>
    <w:rsid w:val="008115B3"/>
    <w:rsid w:val="00815328"/>
    <w:rsid w:val="0082483F"/>
    <w:rsid w:val="008279C0"/>
    <w:rsid w:val="00841D99"/>
    <w:rsid w:val="00855508"/>
    <w:rsid w:val="008555F6"/>
    <w:rsid w:val="00867701"/>
    <w:rsid w:val="008723F3"/>
    <w:rsid w:val="00876F56"/>
    <w:rsid w:val="00881473"/>
    <w:rsid w:val="00881DE6"/>
    <w:rsid w:val="008837A6"/>
    <w:rsid w:val="0089145D"/>
    <w:rsid w:val="0089154C"/>
    <w:rsid w:val="00896196"/>
    <w:rsid w:val="00896CFC"/>
    <w:rsid w:val="008A4DF2"/>
    <w:rsid w:val="008A5EAC"/>
    <w:rsid w:val="008A6CFE"/>
    <w:rsid w:val="008B2B0F"/>
    <w:rsid w:val="008B5333"/>
    <w:rsid w:val="008B6223"/>
    <w:rsid w:val="008C4CD6"/>
    <w:rsid w:val="008C66E0"/>
    <w:rsid w:val="008C6825"/>
    <w:rsid w:val="008E1511"/>
    <w:rsid w:val="008E3339"/>
    <w:rsid w:val="008E7E16"/>
    <w:rsid w:val="008F20FC"/>
    <w:rsid w:val="008F5FFE"/>
    <w:rsid w:val="00905A43"/>
    <w:rsid w:val="00907A36"/>
    <w:rsid w:val="00912C79"/>
    <w:rsid w:val="00920BED"/>
    <w:rsid w:val="00921B8C"/>
    <w:rsid w:val="00931D4C"/>
    <w:rsid w:val="00942123"/>
    <w:rsid w:val="0095207B"/>
    <w:rsid w:val="0096121E"/>
    <w:rsid w:val="00962045"/>
    <w:rsid w:val="00972E47"/>
    <w:rsid w:val="00980E61"/>
    <w:rsid w:val="00980FFC"/>
    <w:rsid w:val="00991428"/>
    <w:rsid w:val="00992676"/>
    <w:rsid w:val="009954B2"/>
    <w:rsid w:val="00995961"/>
    <w:rsid w:val="00996691"/>
    <w:rsid w:val="00997E92"/>
    <w:rsid w:val="009A10C8"/>
    <w:rsid w:val="009A16E2"/>
    <w:rsid w:val="009A2357"/>
    <w:rsid w:val="009A3AB7"/>
    <w:rsid w:val="009B0723"/>
    <w:rsid w:val="009B07AD"/>
    <w:rsid w:val="009B0883"/>
    <w:rsid w:val="009B15E2"/>
    <w:rsid w:val="009B4976"/>
    <w:rsid w:val="009B6378"/>
    <w:rsid w:val="009C0B8E"/>
    <w:rsid w:val="009C1BC8"/>
    <w:rsid w:val="009C2442"/>
    <w:rsid w:val="009D0482"/>
    <w:rsid w:val="009D0811"/>
    <w:rsid w:val="009D0EE1"/>
    <w:rsid w:val="009E2AEB"/>
    <w:rsid w:val="009E2E27"/>
    <w:rsid w:val="009E358B"/>
    <w:rsid w:val="009E45DF"/>
    <w:rsid w:val="009E4DE3"/>
    <w:rsid w:val="009E5DB9"/>
    <w:rsid w:val="009E65CB"/>
    <w:rsid w:val="009F275E"/>
    <w:rsid w:val="009F7B40"/>
    <w:rsid w:val="00A047EE"/>
    <w:rsid w:val="00A151AB"/>
    <w:rsid w:val="00A20C33"/>
    <w:rsid w:val="00A2274A"/>
    <w:rsid w:val="00A235B7"/>
    <w:rsid w:val="00A27A7A"/>
    <w:rsid w:val="00A34ABE"/>
    <w:rsid w:val="00A37300"/>
    <w:rsid w:val="00A407EF"/>
    <w:rsid w:val="00A40CCE"/>
    <w:rsid w:val="00A4480A"/>
    <w:rsid w:val="00A44985"/>
    <w:rsid w:val="00A46B4C"/>
    <w:rsid w:val="00A5117B"/>
    <w:rsid w:val="00A56D34"/>
    <w:rsid w:val="00A60074"/>
    <w:rsid w:val="00A6627C"/>
    <w:rsid w:val="00A67F08"/>
    <w:rsid w:val="00A71019"/>
    <w:rsid w:val="00A7272A"/>
    <w:rsid w:val="00A81029"/>
    <w:rsid w:val="00A845F5"/>
    <w:rsid w:val="00A96489"/>
    <w:rsid w:val="00AB2425"/>
    <w:rsid w:val="00AB685C"/>
    <w:rsid w:val="00AB6C2D"/>
    <w:rsid w:val="00AC08F7"/>
    <w:rsid w:val="00AC2807"/>
    <w:rsid w:val="00AC2BE1"/>
    <w:rsid w:val="00AC3839"/>
    <w:rsid w:val="00AC7082"/>
    <w:rsid w:val="00AD4BE8"/>
    <w:rsid w:val="00AD746A"/>
    <w:rsid w:val="00AF228E"/>
    <w:rsid w:val="00B00BBF"/>
    <w:rsid w:val="00B016A8"/>
    <w:rsid w:val="00B14819"/>
    <w:rsid w:val="00B15ADC"/>
    <w:rsid w:val="00B15E2F"/>
    <w:rsid w:val="00B17AA9"/>
    <w:rsid w:val="00B27B6F"/>
    <w:rsid w:val="00B44713"/>
    <w:rsid w:val="00B47283"/>
    <w:rsid w:val="00B501A0"/>
    <w:rsid w:val="00B51B95"/>
    <w:rsid w:val="00B56103"/>
    <w:rsid w:val="00B64929"/>
    <w:rsid w:val="00B736DF"/>
    <w:rsid w:val="00B743D6"/>
    <w:rsid w:val="00B74FBD"/>
    <w:rsid w:val="00B77F46"/>
    <w:rsid w:val="00B82586"/>
    <w:rsid w:val="00B829A3"/>
    <w:rsid w:val="00B83FD9"/>
    <w:rsid w:val="00B86DB1"/>
    <w:rsid w:val="00B87869"/>
    <w:rsid w:val="00B90824"/>
    <w:rsid w:val="00B9639B"/>
    <w:rsid w:val="00BA1E4F"/>
    <w:rsid w:val="00BA7E39"/>
    <w:rsid w:val="00BB0F2B"/>
    <w:rsid w:val="00BC2755"/>
    <w:rsid w:val="00BC285B"/>
    <w:rsid w:val="00BD38DC"/>
    <w:rsid w:val="00BE2FEA"/>
    <w:rsid w:val="00BE4FF3"/>
    <w:rsid w:val="00BF50F7"/>
    <w:rsid w:val="00C02F29"/>
    <w:rsid w:val="00C045CE"/>
    <w:rsid w:val="00C10B1A"/>
    <w:rsid w:val="00C17718"/>
    <w:rsid w:val="00C20AFE"/>
    <w:rsid w:val="00C216AA"/>
    <w:rsid w:val="00C22A25"/>
    <w:rsid w:val="00C27FAA"/>
    <w:rsid w:val="00C35671"/>
    <w:rsid w:val="00C35B77"/>
    <w:rsid w:val="00C36818"/>
    <w:rsid w:val="00C376EB"/>
    <w:rsid w:val="00C40C82"/>
    <w:rsid w:val="00C4183E"/>
    <w:rsid w:val="00C46A92"/>
    <w:rsid w:val="00C46EC1"/>
    <w:rsid w:val="00C47BCE"/>
    <w:rsid w:val="00C52796"/>
    <w:rsid w:val="00C53E2C"/>
    <w:rsid w:val="00C5415C"/>
    <w:rsid w:val="00C550C8"/>
    <w:rsid w:val="00C55824"/>
    <w:rsid w:val="00C56B61"/>
    <w:rsid w:val="00C606C3"/>
    <w:rsid w:val="00C620F4"/>
    <w:rsid w:val="00C66995"/>
    <w:rsid w:val="00C72848"/>
    <w:rsid w:val="00C7736C"/>
    <w:rsid w:val="00C82D87"/>
    <w:rsid w:val="00C830EE"/>
    <w:rsid w:val="00C83B8A"/>
    <w:rsid w:val="00C8712A"/>
    <w:rsid w:val="00C87E9E"/>
    <w:rsid w:val="00C902C8"/>
    <w:rsid w:val="00C919D1"/>
    <w:rsid w:val="00C963D3"/>
    <w:rsid w:val="00CB1983"/>
    <w:rsid w:val="00CB2CBB"/>
    <w:rsid w:val="00CB48D9"/>
    <w:rsid w:val="00CB7CAC"/>
    <w:rsid w:val="00CC4B6F"/>
    <w:rsid w:val="00CC5335"/>
    <w:rsid w:val="00CC573B"/>
    <w:rsid w:val="00CC5BA4"/>
    <w:rsid w:val="00CD4998"/>
    <w:rsid w:val="00CE1035"/>
    <w:rsid w:val="00CE50A4"/>
    <w:rsid w:val="00CE6E50"/>
    <w:rsid w:val="00CF03DA"/>
    <w:rsid w:val="00CF2819"/>
    <w:rsid w:val="00CF4F9D"/>
    <w:rsid w:val="00CF70DC"/>
    <w:rsid w:val="00D11AAA"/>
    <w:rsid w:val="00D148DC"/>
    <w:rsid w:val="00D17FDC"/>
    <w:rsid w:val="00D21D8C"/>
    <w:rsid w:val="00D53719"/>
    <w:rsid w:val="00D61C6D"/>
    <w:rsid w:val="00D63EFD"/>
    <w:rsid w:val="00D65F18"/>
    <w:rsid w:val="00D84752"/>
    <w:rsid w:val="00D86127"/>
    <w:rsid w:val="00D86B3B"/>
    <w:rsid w:val="00D8714D"/>
    <w:rsid w:val="00D8748A"/>
    <w:rsid w:val="00D93196"/>
    <w:rsid w:val="00DA0DC0"/>
    <w:rsid w:val="00DB243C"/>
    <w:rsid w:val="00DB482A"/>
    <w:rsid w:val="00DB50FB"/>
    <w:rsid w:val="00DB56F2"/>
    <w:rsid w:val="00DB6EF5"/>
    <w:rsid w:val="00DC3089"/>
    <w:rsid w:val="00DC4420"/>
    <w:rsid w:val="00DC5A72"/>
    <w:rsid w:val="00DC7F76"/>
    <w:rsid w:val="00DD0802"/>
    <w:rsid w:val="00DD2E11"/>
    <w:rsid w:val="00DD6AEF"/>
    <w:rsid w:val="00DE03AF"/>
    <w:rsid w:val="00DE121C"/>
    <w:rsid w:val="00DE6633"/>
    <w:rsid w:val="00DF75F8"/>
    <w:rsid w:val="00DF7A3A"/>
    <w:rsid w:val="00E00C00"/>
    <w:rsid w:val="00E01109"/>
    <w:rsid w:val="00E07C5A"/>
    <w:rsid w:val="00E11384"/>
    <w:rsid w:val="00E11924"/>
    <w:rsid w:val="00E15BA9"/>
    <w:rsid w:val="00E207B2"/>
    <w:rsid w:val="00E22645"/>
    <w:rsid w:val="00E23BE5"/>
    <w:rsid w:val="00E26E19"/>
    <w:rsid w:val="00E31DF3"/>
    <w:rsid w:val="00E450A4"/>
    <w:rsid w:val="00E506BE"/>
    <w:rsid w:val="00E55547"/>
    <w:rsid w:val="00E6302B"/>
    <w:rsid w:val="00E6452F"/>
    <w:rsid w:val="00E64F45"/>
    <w:rsid w:val="00E6742D"/>
    <w:rsid w:val="00E71CB0"/>
    <w:rsid w:val="00E77C3D"/>
    <w:rsid w:val="00E77E64"/>
    <w:rsid w:val="00E90991"/>
    <w:rsid w:val="00E909F0"/>
    <w:rsid w:val="00E90D47"/>
    <w:rsid w:val="00E91588"/>
    <w:rsid w:val="00E93993"/>
    <w:rsid w:val="00E9597C"/>
    <w:rsid w:val="00EA0913"/>
    <w:rsid w:val="00EA17DC"/>
    <w:rsid w:val="00EA5B00"/>
    <w:rsid w:val="00EA5F27"/>
    <w:rsid w:val="00EB146B"/>
    <w:rsid w:val="00EB45AC"/>
    <w:rsid w:val="00EB6801"/>
    <w:rsid w:val="00EC441F"/>
    <w:rsid w:val="00EC4755"/>
    <w:rsid w:val="00ED0BC4"/>
    <w:rsid w:val="00ED28BF"/>
    <w:rsid w:val="00ED447D"/>
    <w:rsid w:val="00EE4971"/>
    <w:rsid w:val="00EE6CB0"/>
    <w:rsid w:val="00EF0220"/>
    <w:rsid w:val="00EF090E"/>
    <w:rsid w:val="00EF3793"/>
    <w:rsid w:val="00EF5572"/>
    <w:rsid w:val="00EF64CC"/>
    <w:rsid w:val="00F01639"/>
    <w:rsid w:val="00F025E8"/>
    <w:rsid w:val="00F033DA"/>
    <w:rsid w:val="00F13691"/>
    <w:rsid w:val="00F13FB1"/>
    <w:rsid w:val="00F27CD8"/>
    <w:rsid w:val="00F302D8"/>
    <w:rsid w:val="00F30351"/>
    <w:rsid w:val="00F3323E"/>
    <w:rsid w:val="00F341F4"/>
    <w:rsid w:val="00F34F9D"/>
    <w:rsid w:val="00F35CCE"/>
    <w:rsid w:val="00F5420A"/>
    <w:rsid w:val="00F5524B"/>
    <w:rsid w:val="00F60538"/>
    <w:rsid w:val="00F61DD2"/>
    <w:rsid w:val="00F66AFF"/>
    <w:rsid w:val="00F71433"/>
    <w:rsid w:val="00F72636"/>
    <w:rsid w:val="00F77BD3"/>
    <w:rsid w:val="00F83703"/>
    <w:rsid w:val="00F90ABD"/>
    <w:rsid w:val="00F97C5B"/>
    <w:rsid w:val="00FA3D50"/>
    <w:rsid w:val="00FB7FBD"/>
    <w:rsid w:val="00FC374A"/>
    <w:rsid w:val="00FC74C8"/>
    <w:rsid w:val="00FC74F9"/>
    <w:rsid w:val="00FC7B47"/>
    <w:rsid w:val="00FD035C"/>
    <w:rsid w:val="00FD1A35"/>
    <w:rsid w:val="00FD2EA4"/>
    <w:rsid w:val="00FD36C5"/>
    <w:rsid w:val="00FD6310"/>
    <w:rsid w:val="00FD696A"/>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Lex Caribbean</cp:lastModifiedBy>
  <cp:revision>3</cp:revision>
  <cp:lastPrinted>2019-08-27T05:42:00Z</cp:lastPrinted>
  <dcterms:created xsi:type="dcterms:W3CDTF">2023-07-31T17:30:00Z</dcterms:created>
  <dcterms:modified xsi:type="dcterms:W3CDTF">2023-07-31T17:30:00Z</dcterms:modified>
</cp:coreProperties>
</file>