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E41B86"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E41B86">
        <w:rPr>
          <w:rFonts w:ascii="Avenir Next" w:eastAsia="MS Mincho" w:hAnsi="Avenir Next" w:cs="Arial"/>
          <w:sz w:val="22"/>
          <w:szCs w:val="22"/>
          <w:highlight w:val="yellow"/>
          <w:lang w:val="en-GB"/>
        </w:rPr>
        <w:t xml:space="preserve">On the </w:t>
      </w:r>
      <w:r w:rsidR="009C2D45" w:rsidRPr="00E41B86">
        <w:rPr>
          <w:rFonts w:ascii="Avenir Next" w:eastAsia="MS Mincho" w:hAnsi="Avenir Next" w:cs="Arial"/>
          <w:sz w:val="22"/>
          <w:szCs w:val="22"/>
          <w:highlight w:val="yellow"/>
          <w:lang w:val="en-GB"/>
        </w:rPr>
        <w:t>date the qualifying resolution is passed</w:t>
      </w:r>
      <w:r w:rsidRPr="00E41B86">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E41B86" w:rsidRDefault="00516777" w:rsidP="00E87B1B">
      <w:pPr>
        <w:pStyle w:val="ListParagraph"/>
        <w:numPr>
          <w:ilvl w:val="0"/>
          <w:numId w:val="14"/>
        </w:numPr>
        <w:ind w:left="426"/>
        <w:jc w:val="both"/>
        <w:rPr>
          <w:rFonts w:ascii="Avenir Next" w:hAnsi="Avenir Next" w:cs="Arial"/>
          <w:sz w:val="22"/>
          <w:szCs w:val="22"/>
          <w:highlight w:val="yellow"/>
          <w:lang w:val="en-GB"/>
        </w:rPr>
      </w:pPr>
      <w:r w:rsidRPr="00E41B86">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lastRenderedPageBreak/>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E41B86" w:rsidRDefault="00617A39" w:rsidP="001B77C3">
      <w:pPr>
        <w:pStyle w:val="ListParagraph"/>
        <w:numPr>
          <w:ilvl w:val="0"/>
          <w:numId w:val="15"/>
        </w:numPr>
        <w:ind w:left="426"/>
        <w:jc w:val="both"/>
        <w:rPr>
          <w:rFonts w:ascii="Avenir Next" w:hAnsi="Avenir Next" w:cs="Arial"/>
          <w:sz w:val="22"/>
          <w:szCs w:val="22"/>
          <w:highlight w:val="yellow"/>
          <w:lang w:val="en-GB"/>
        </w:rPr>
      </w:pPr>
      <w:r w:rsidRPr="00E41B86">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4B04E4" w:rsidRDefault="00802DB8" w:rsidP="00966035">
      <w:pPr>
        <w:pStyle w:val="ListParagraph"/>
        <w:numPr>
          <w:ilvl w:val="0"/>
          <w:numId w:val="16"/>
        </w:numPr>
        <w:ind w:left="426"/>
        <w:jc w:val="both"/>
        <w:rPr>
          <w:rFonts w:ascii="Avenir Next" w:hAnsi="Avenir Next" w:cs="Arial"/>
          <w:sz w:val="22"/>
          <w:szCs w:val="22"/>
          <w:highlight w:val="yellow"/>
          <w:lang w:val="en-GB"/>
        </w:rPr>
      </w:pPr>
      <w:r w:rsidRPr="004B04E4">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4B04E4"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4B04E4">
        <w:rPr>
          <w:rFonts w:ascii="Avenir Next" w:hAnsi="Avenir Next" w:cs="Arial"/>
          <w:sz w:val="22"/>
          <w:szCs w:val="22"/>
          <w:highlight w:val="yellow"/>
          <w:lang w:val="en-GB"/>
        </w:rPr>
        <w:t>He</w:t>
      </w:r>
      <w:r w:rsidR="00903504" w:rsidRPr="004B04E4">
        <w:rPr>
          <w:rFonts w:ascii="Avenir Next" w:hAnsi="Avenir Next" w:cs="Arial"/>
          <w:sz w:val="22"/>
          <w:szCs w:val="22"/>
          <w:highlight w:val="yellow"/>
          <w:lang w:val="en-GB"/>
        </w:rPr>
        <w:t xml:space="preserve"> or she</w:t>
      </w:r>
      <w:r w:rsidRPr="004B04E4">
        <w:rPr>
          <w:rFonts w:ascii="Avenir Next" w:hAnsi="Avenir Next" w:cs="Arial"/>
          <w:sz w:val="22"/>
          <w:szCs w:val="22"/>
          <w:highlight w:val="yellow"/>
          <w:lang w:val="en-GB"/>
        </w:rPr>
        <w:t xml:space="preserve"> is a licenced insolvency practitioner; has given written consent to act; </w:t>
      </w:r>
      <w:r w:rsidR="00903504" w:rsidRPr="004B04E4">
        <w:rPr>
          <w:rFonts w:ascii="Avenir Next" w:hAnsi="Avenir Next" w:cs="Arial"/>
          <w:sz w:val="22"/>
          <w:szCs w:val="22"/>
          <w:highlight w:val="yellow"/>
          <w:lang w:val="en-GB"/>
        </w:rPr>
        <w:t xml:space="preserve">is </w:t>
      </w:r>
      <w:r w:rsidRPr="004B04E4">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4B04E4">
        <w:rPr>
          <w:rFonts w:ascii="Avenir Next" w:hAnsi="Avenir Next" w:cs="Arial"/>
          <w:sz w:val="22"/>
          <w:szCs w:val="22"/>
          <w:highlight w:val="yellow"/>
          <w:lang w:val="en-GB"/>
        </w:rPr>
        <w:t xml:space="preserve"> or her</w:t>
      </w:r>
      <w:r w:rsidRPr="004B04E4">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4B04E4"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4B04E4">
        <w:rPr>
          <w:rFonts w:ascii="Avenir Next" w:hAnsi="Avenir Next" w:cs="Arial"/>
          <w:sz w:val="22"/>
          <w:szCs w:val="22"/>
          <w:highlight w:val="yellow"/>
          <w:lang w:val="en-GB"/>
        </w:rPr>
        <w:t>Within 12 months of the date of judgment</w:t>
      </w:r>
      <w:r w:rsidR="0027374E" w:rsidRPr="004B04E4">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4B04E4" w:rsidRDefault="00665098" w:rsidP="0027374E">
      <w:pPr>
        <w:pStyle w:val="ListParagraph"/>
        <w:numPr>
          <w:ilvl w:val="0"/>
          <w:numId w:val="19"/>
        </w:numPr>
        <w:ind w:left="426"/>
        <w:jc w:val="both"/>
        <w:rPr>
          <w:rFonts w:ascii="Avenir Next" w:hAnsi="Avenir Next" w:cs="Arial"/>
          <w:sz w:val="22"/>
          <w:szCs w:val="22"/>
          <w:highlight w:val="yellow"/>
          <w:lang w:val="en-GB"/>
        </w:rPr>
      </w:pPr>
      <w:r w:rsidRPr="004B04E4">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4B04E4" w:rsidRDefault="00B54DB9" w:rsidP="002649C2">
      <w:pPr>
        <w:pStyle w:val="ListParagraph"/>
        <w:numPr>
          <w:ilvl w:val="0"/>
          <w:numId w:val="20"/>
        </w:numPr>
        <w:ind w:left="426"/>
        <w:jc w:val="both"/>
        <w:rPr>
          <w:rFonts w:ascii="Avenir Next" w:hAnsi="Avenir Next" w:cs="Arial"/>
          <w:sz w:val="22"/>
          <w:szCs w:val="22"/>
          <w:highlight w:val="yellow"/>
          <w:lang w:val="en-GB"/>
        </w:rPr>
      </w:pPr>
      <w:r w:rsidRPr="004B04E4">
        <w:rPr>
          <w:rFonts w:ascii="Avenir Next" w:hAnsi="Avenir Next" w:cs="Arial"/>
          <w:sz w:val="22"/>
          <w:szCs w:val="22"/>
          <w:highlight w:val="yellow"/>
          <w:lang w:val="en-GB"/>
        </w:rPr>
        <w:t>Two (</w:t>
      </w:r>
      <w:r w:rsidR="00802DB8" w:rsidRPr="004B04E4">
        <w:rPr>
          <w:rFonts w:ascii="Avenir Next" w:hAnsi="Avenir Next" w:cs="Arial"/>
          <w:sz w:val="22"/>
          <w:szCs w:val="22"/>
          <w:highlight w:val="yellow"/>
          <w:lang w:val="en-GB"/>
        </w:rPr>
        <w:t>2</w:t>
      </w:r>
      <w:r w:rsidRPr="004B04E4">
        <w:rPr>
          <w:rFonts w:ascii="Avenir Next" w:hAnsi="Avenir Next" w:cs="Arial"/>
          <w:sz w:val="22"/>
          <w:szCs w:val="22"/>
          <w:highlight w:val="yellow"/>
          <w:lang w:val="en-GB"/>
        </w:rPr>
        <w:t>)</w:t>
      </w:r>
      <w:r w:rsidR="00802DB8" w:rsidRPr="004B04E4">
        <w:rPr>
          <w:rFonts w:ascii="Avenir Next" w:hAnsi="Avenir Next" w:cs="Arial"/>
          <w:sz w:val="22"/>
          <w:szCs w:val="22"/>
          <w:highlight w:val="yellow"/>
          <w:lang w:val="en-GB"/>
        </w:rPr>
        <w:t xml:space="preserve"> years prior to the onset of insolvency</w:t>
      </w:r>
      <w:r w:rsidR="00CE62E7" w:rsidRPr="004B04E4">
        <w:rPr>
          <w:rFonts w:ascii="Avenir Next" w:hAnsi="Avenir Next" w:cs="Arial"/>
          <w:sz w:val="22"/>
          <w:szCs w:val="22"/>
          <w:highlight w:val="yellow"/>
          <w:lang w:val="en-GB"/>
        </w:rPr>
        <w:t xml:space="preserve"> and ending on the appointment of the liquidator</w:t>
      </w:r>
      <w:r w:rsidR="009859BA" w:rsidRPr="004B04E4">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lastRenderedPageBreak/>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4B04E4" w:rsidRDefault="00936614" w:rsidP="002649C2">
      <w:pPr>
        <w:pStyle w:val="ListParagraph"/>
        <w:numPr>
          <w:ilvl w:val="0"/>
          <w:numId w:val="21"/>
        </w:numPr>
        <w:ind w:left="426"/>
        <w:jc w:val="both"/>
        <w:rPr>
          <w:rFonts w:ascii="Avenir Next" w:hAnsi="Avenir Next" w:cs="Arial"/>
          <w:sz w:val="22"/>
          <w:szCs w:val="22"/>
          <w:highlight w:val="yellow"/>
          <w:lang w:val="en-GB"/>
        </w:rPr>
      </w:pPr>
      <w:r w:rsidRPr="004B04E4">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4B04E4" w:rsidRDefault="00A52262" w:rsidP="002649C2">
      <w:pPr>
        <w:pStyle w:val="ListParagraph"/>
        <w:numPr>
          <w:ilvl w:val="0"/>
          <w:numId w:val="22"/>
        </w:numPr>
        <w:ind w:left="426"/>
        <w:jc w:val="both"/>
        <w:rPr>
          <w:rFonts w:ascii="Avenir Next" w:hAnsi="Avenir Next" w:cs="Arial"/>
          <w:sz w:val="22"/>
          <w:szCs w:val="22"/>
          <w:highlight w:val="yellow"/>
          <w:lang w:val="en-GB"/>
        </w:rPr>
      </w:pPr>
      <w:r w:rsidRPr="004B04E4">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44A18BBF" w:rsidR="009B07AD" w:rsidRPr="005965BF" w:rsidRDefault="00951639" w:rsidP="00951639">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Insolvency Act specifically recognises and protects the rights of secured creditors to enforce their security. </w:t>
      </w:r>
      <w:r w:rsidRPr="00951639">
        <w:rPr>
          <w:rFonts w:ascii="Avenir Next" w:hAnsi="Avenir Next" w:cs="Arial"/>
          <w:color w:val="7B7B7B" w:themeColor="accent3" w:themeShade="BF"/>
          <w:sz w:val="22"/>
          <w:szCs w:val="22"/>
          <w:lang w:val="en-GB"/>
        </w:rPr>
        <w:t>Secured creditors are not strictly speaking classed as creditors or considered as participating in the insolvency process. Their claims are directly against the assets of the company, which are subject to the security, so they fall outside the liquidation. There are, therefore, no timelines for enforcing a secured claim. It is up to the secured creditor to determine when to take control of the security interest and when to sell it for the best return.</w:t>
      </w:r>
      <w:r>
        <w:rPr>
          <w:rFonts w:ascii="Avenir Next" w:hAnsi="Avenir Next" w:cs="Arial"/>
          <w:color w:val="7B7B7B" w:themeColor="accent3" w:themeShade="BF"/>
          <w:sz w:val="22"/>
          <w:szCs w:val="22"/>
          <w:lang w:val="en-GB"/>
        </w:rPr>
        <w:t xml:space="preserve"> The commence of insolvency does not affect the rights of a secured creditor to enforce its right against the secured assets.</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15B053D3" w14:textId="3433B922" w:rsidR="00951639" w:rsidRPr="00951639" w:rsidRDefault="00951639" w:rsidP="00951639">
      <w:pPr>
        <w:jc w:val="both"/>
        <w:rPr>
          <w:rFonts w:ascii="Avenir Next" w:hAnsi="Avenir Next" w:cs="Arial"/>
          <w:color w:val="7B7B7B" w:themeColor="accent3" w:themeShade="BF"/>
          <w:sz w:val="22"/>
          <w:szCs w:val="22"/>
          <w:lang w:val="en-GB"/>
        </w:rPr>
      </w:pPr>
      <w:r w:rsidRPr="00951639">
        <w:rPr>
          <w:rFonts w:ascii="Avenir Next" w:hAnsi="Avenir Next" w:cs="Arial"/>
          <w:color w:val="7B7B7B" w:themeColor="accent3" w:themeShade="BF"/>
          <w:sz w:val="22"/>
          <w:szCs w:val="22"/>
          <w:lang w:val="en-GB"/>
        </w:rPr>
        <w:t>The functions of a creditors' committee include: (a) consulting with the liquidator about matters relating to liquidation, (b) considering reports from the liquidator, and (c) assisting the liquidator in discharging his functions.</w:t>
      </w:r>
    </w:p>
    <w:p w14:paraId="288C886A" w14:textId="77777777" w:rsidR="00951639" w:rsidRPr="00951639" w:rsidRDefault="00951639" w:rsidP="00951639">
      <w:pPr>
        <w:ind w:left="720" w:hanging="720"/>
        <w:jc w:val="both"/>
        <w:rPr>
          <w:rFonts w:ascii="Avenir Next" w:hAnsi="Avenir Next" w:cs="Arial"/>
          <w:color w:val="7B7B7B" w:themeColor="accent3" w:themeShade="BF"/>
          <w:sz w:val="22"/>
          <w:szCs w:val="22"/>
          <w:lang w:val="en-GB"/>
        </w:rPr>
      </w:pPr>
      <w:r w:rsidRPr="00951639">
        <w:rPr>
          <w:rFonts w:ascii="Avenir Next" w:hAnsi="Avenir Next" w:cs="Arial"/>
          <w:color w:val="7B7B7B" w:themeColor="accent3" w:themeShade="BF"/>
          <w:sz w:val="22"/>
          <w:szCs w:val="22"/>
          <w:lang w:val="en-GB"/>
        </w:rPr>
        <w:lastRenderedPageBreak/>
        <w:t>A creditors' committee's powers include the ability to:</w:t>
      </w:r>
    </w:p>
    <w:p w14:paraId="325A1E47" w14:textId="2A271D96" w:rsidR="00951639" w:rsidRPr="00951639" w:rsidRDefault="00951639" w:rsidP="00951639">
      <w:pPr>
        <w:pStyle w:val="ListParagraph"/>
        <w:numPr>
          <w:ilvl w:val="0"/>
          <w:numId w:val="26"/>
        </w:numPr>
        <w:jc w:val="both"/>
        <w:rPr>
          <w:rFonts w:ascii="Avenir Next" w:hAnsi="Avenir Next" w:cs="Arial"/>
          <w:color w:val="7B7B7B" w:themeColor="accent3" w:themeShade="BF"/>
          <w:sz w:val="22"/>
          <w:szCs w:val="22"/>
          <w:lang w:val="en-GB"/>
        </w:rPr>
      </w:pPr>
      <w:r w:rsidRPr="00951639">
        <w:rPr>
          <w:rFonts w:ascii="Avenir Next" w:hAnsi="Avenir Next" w:cs="Arial"/>
          <w:color w:val="7B7B7B" w:themeColor="accent3" w:themeShade="BF"/>
          <w:sz w:val="22"/>
          <w:szCs w:val="22"/>
          <w:lang w:val="en-GB"/>
        </w:rPr>
        <w:t xml:space="preserve">call a meeting of </w:t>
      </w:r>
      <w:proofErr w:type="gramStart"/>
      <w:r w:rsidRPr="00951639">
        <w:rPr>
          <w:rFonts w:ascii="Avenir Next" w:hAnsi="Avenir Next" w:cs="Arial"/>
          <w:color w:val="7B7B7B" w:themeColor="accent3" w:themeShade="BF"/>
          <w:sz w:val="22"/>
          <w:szCs w:val="22"/>
          <w:lang w:val="en-GB"/>
        </w:rPr>
        <w:t>creditors;</w:t>
      </w:r>
      <w:proofErr w:type="gramEnd"/>
    </w:p>
    <w:p w14:paraId="4648667B" w14:textId="22D60F28" w:rsidR="00951639" w:rsidRPr="00951639" w:rsidRDefault="00951639" w:rsidP="00951639">
      <w:pPr>
        <w:pStyle w:val="ListParagraph"/>
        <w:numPr>
          <w:ilvl w:val="0"/>
          <w:numId w:val="26"/>
        </w:numPr>
        <w:jc w:val="both"/>
        <w:rPr>
          <w:rFonts w:ascii="Avenir Next" w:hAnsi="Avenir Next" w:cs="Arial"/>
          <w:color w:val="7B7B7B" w:themeColor="accent3" w:themeShade="BF"/>
          <w:sz w:val="22"/>
          <w:szCs w:val="22"/>
          <w:lang w:val="en-GB"/>
        </w:rPr>
      </w:pPr>
      <w:r w:rsidRPr="00951639">
        <w:rPr>
          <w:rFonts w:ascii="Avenir Next" w:hAnsi="Avenir Next" w:cs="Arial"/>
          <w:color w:val="7B7B7B" w:themeColor="accent3" w:themeShade="BF"/>
          <w:sz w:val="22"/>
          <w:szCs w:val="22"/>
          <w:lang w:val="en-GB"/>
        </w:rPr>
        <w:t>require the liquidator to provide the committee with reports and information concerning the liquidation (as it reasonably requires): and</w:t>
      </w:r>
    </w:p>
    <w:p w14:paraId="62904A9B" w14:textId="0BA644D3" w:rsidR="00951639" w:rsidRPr="00951639" w:rsidRDefault="00951639" w:rsidP="00951639">
      <w:pPr>
        <w:pStyle w:val="ListParagraph"/>
        <w:numPr>
          <w:ilvl w:val="0"/>
          <w:numId w:val="26"/>
        </w:numPr>
        <w:jc w:val="both"/>
        <w:rPr>
          <w:rFonts w:ascii="Avenir Next" w:hAnsi="Avenir Next" w:cs="Arial"/>
          <w:color w:val="7B7B7B" w:themeColor="accent3" w:themeShade="BF"/>
          <w:sz w:val="22"/>
          <w:szCs w:val="22"/>
          <w:lang w:val="en-GB"/>
        </w:rPr>
      </w:pPr>
      <w:r w:rsidRPr="00951639">
        <w:rPr>
          <w:rFonts w:ascii="Avenir Next" w:hAnsi="Avenir Next" w:cs="Arial"/>
          <w:color w:val="7B7B7B" w:themeColor="accent3" w:themeShade="BF"/>
          <w:sz w:val="22"/>
          <w:szCs w:val="22"/>
          <w:lang w:val="en-GB"/>
        </w:rPr>
        <w:t>require the liquidator to attend the committee to provide it with such information and explanations concerning the insolvency proceeding as it reasonably requires.</w:t>
      </w:r>
    </w:p>
    <w:p w14:paraId="5319BF2B" w14:textId="77777777" w:rsidR="00951639" w:rsidRDefault="00951639" w:rsidP="00951639">
      <w:pPr>
        <w:jc w:val="both"/>
        <w:rPr>
          <w:rFonts w:ascii="Avenir Next" w:hAnsi="Avenir Next" w:cs="Arial"/>
          <w:color w:val="7B7B7B" w:themeColor="accent3" w:themeShade="BF"/>
          <w:sz w:val="22"/>
          <w:szCs w:val="22"/>
          <w:lang w:val="en-GB"/>
        </w:rPr>
      </w:pPr>
    </w:p>
    <w:p w14:paraId="496B9A0F" w14:textId="3DCBEB96" w:rsidR="00FE2DE2" w:rsidRPr="005965BF" w:rsidRDefault="00951639" w:rsidP="00951639">
      <w:pPr>
        <w:jc w:val="both"/>
        <w:rPr>
          <w:rFonts w:ascii="Avenir Next" w:hAnsi="Avenir Next" w:cs="Arial"/>
          <w:sz w:val="22"/>
          <w:szCs w:val="22"/>
          <w:lang w:val="en-GB"/>
        </w:rPr>
      </w:pPr>
      <w:r w:rsidRPr="00951639">
        <w:rPr>
          <w:rFonts w:ascii="Avenir Next" w:hAnsi="Avenir Next" w:cs="Arial"/>
          <w:color w:val="7B7B7B" w:themeColor="accent3" w:themeShade="BF"/>
          <w:sz w:val="22"/>
          <w:szCs w:val="22"/>
          <w:lang w:val="en-GB"/>
        </w:rPr>
        <w:t xml:space="preserve">The committee also has the power to approve the liquidators' remuneration. Given the powers afforded to the creditors' </w:t>
      </w:r>
      <w:proofErr w:type="gramStart"/>
      <w:r w:rsidRPr="00951639">
        <w:rPr>
          <w:rFonts w:ascii="Avenir Next" w:hAnsi="Avenir Next" w:cs="Arial"/>
          <w:color w:val="7B7B7B" w:themeColor="accent3" w:themeShade="BF"/>
          <w:sz w:val="22"/>
          <w:szCs w:val="22"/>
          <w:lang w:val="en-GB"/>
        </w:rPr>
        <w:t>committee,</w:t>
      </w:r>
      <w:proofErr w:type="gramEnd"/>
      <w:r w:rsidRPr="00951639">
        <w:rPr>
          <w:rFonts w:ascii="Avenir Next" w:hAnsi="Avenir Next" w:cs="Arial"/>
          <w:color w:val="7B7B7B" w:themeColor="accent3" w:themeShade="BF"/>
          <w:sz w:val="22"/>
          <w:szCs w:val="22"/>
          <w:lang w:val="en-GB"/>
        </w:rPr>
        <w:t xml:space="preserve"> it is a useful tool should a creditor wish to take a more active role in the liquidation process.</w:t>
      </w: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58183AA2" w14:textId="3FA6F474" w:rsidR="00E86BAD" w:rsidRPr="00E86BAD" w:rsidRDefault="00E86BAD" w:rsidP="00E86BAD">
      <w:p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The BVI Court is provided with wide powers in relation to the orders that can be made, which include:</w:t>
      </w:r>
      <w:r>
        <w:rPr>
          <w:rFonts w:ascii="Avenir Next" w:hAnsi="Avenir Next" w:cs="Arial"/>
          <w:color w:val="7B7B7B" w:themeColor="accent3" w:themeShade="BF"/>
          <w:sz w:val="22"/>
          <w:szCs w:val="22"/>
          <w:lang w:val="en-GB"/>
        </w:rPr>
        <w:t xml:space="preserve"> (Insolvency Act, s 467(3))</w:t>
      </w:r>
    </w:p>
    <w:p w14:paraId="348E3730" w14:textId="2171D09B" w:rsidR="00E86BAD" w:rsidRPr="00E86BAD" w:rsidRDefault="00E86BAD" w:rsidP="00E86BAD">
      <w:pPr>
        <w:pStyle w:val="ListParagraph"/>
        <w:numPr>
          <w:ilvl w:val="0"/>
          <w:numId w:val="28"/>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 xml:space="preserve">restraining the commencement or continuation of any proceedings, against a debtor or debtor's </w:t>
      </w:r>
      <w:proofErr w:type="gramStart"/>
      <w:r w:rsidRPr="00E86BAD">
        <w:rPr>
          <w:rFonts w:ascii="Avenir Next" w:hAnsi="Avenir Next" w:cs="Arial"/>
          <w:color w:val="7B7B7B" w:themeColor="accent3" w:themeShade="BF"/>
          <w:sz w:val="22"/>
          <w:szCs w:val="22"/>
          <w:lang w:val="en-GB"/>
        </w:rPr>
        <w:t>property;</w:t>
      </w:r>
      <w:proofErr w:type="gramEnd"/>
    </w:p>
    <w:p w14:paraId="4EE7FA36" w14:textId="294C139A" w:rsidR="00E86BAD" w:rsidRPr="00E86BAD" w:rsidRDefault="00E86BAD" w:rsidP="00E86BAD">
      <w:pPr>
        <w:pStyle w:val="ListParagraph"/>
        <w:numPr>
          <w:ilvl w:val="0"/>
          <w:numId w:val="28"/>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 xml:space="preserve">restraining the creation, exercise or enforcement of any right or remedy over or against any of the debtor's </w:t>
      </w:r>
      <w:proofErr w:type="gramStart"/>
      <w:r w:rsidRPr="00E86BAD">
        <w:rPr>
          <w:rFonts w:ascii="Avenir Next" w:hAnsi="Avenir Next" w:cs="Arial"/>
          <w:color w:val="7B7B7B" w:themeColor="accent3" w:themeShade="BF"/>
          <w:sz w:val="22"/>
          <w:szCs w:val="22"/>
          <w:lang w:val="en-GB"/>
        </w:rPr>
        <w:t>property;</w:t>
      </w:r>
      <w:proofErr w:type="gramEnd"/>
    </w:p>
    <w:p w14:paraId="3476D84A" w14:textId="4607151E" w:rsidR="00E86BAD" w:rsidRPr="00E86BAD" w:rsidRDefault="00E86BAD" w:rsidP="00E86BAD">
      <w:pPr>
        <w:pStyle w:val="ListParagraph"/>
        <w:numPr>
          <w:ilvl w:val="0"/>
          <w:numId w:val="28"/>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 xml:space="preserve">requiring any person to deliver up any property of the debtor or the proceeds of such </w:t>
      </w:r>
      <w:proofErr w:type="gramStart"/>
      <w:r w:rsidRPr="00E86BAD">
        <w:rPr>
          <w:rFonts w:ascii="Avenir Next" w:hAnsi="Avenir Next" w:cs="Arial"/>
          <w:color w:val="7B7B7B" w:themeColor="accent3" w:themeShade="BF"/>
          <w:sz w:val="22"/>
          <w:szCs w:val="22"/>
          <w:lang w:val="en-GB"/>
        </w:rPr>
        <w:t>property;</w:t>
      </w:r>
      <w:proofErr w:type="gramEnd"/>
    </w:p>
    <w:p w14:paraId="43243DA4" w14:textId="04955210" w:rsidR="00E86BAD" w:rsidRPr="00E86BAD" w:rsidRDefault="00E86BAD" w:rsidP="00E86BAD">
      <w:pPr>
        <w:pStyle w:val="ListParagraph"/>
        <w:numPr>
          <w:ilvl w:val="0"/>
          <w:numId w:val="28"/>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 xml:space="preserve">ordering or granting relief to facilitate, approve or implement arrangements that will result in a co-ordination of BVI insolvency proceeding with a foreign </w:t>
      </w:r>
      <w:proofErr w:type="gramStart"/>
      <w:r w:rsidRPr="00E86BAD">
        <w:rPr>
          <w:rFonts w:ascii="Avenir Next" w:hAnsi="Avenir Next" w:cs="Arial"/>
          <w:color w:val="7B7B7B" w:themeColor="accent3" w:themeShade="BF"/>
          <w:sz w:val="22"/>
          <w:szCs w:val="22"/>
          <w:lang w:val="en-GB"/>
        </w:rPr>
        <w:t>proceeding;</w:t>
      </w:r>
      <w:proofErr w:type="gramEnd"/>
    </w:p>
    <w:p w14:paraId="605D9524" w14:textId="66EE5D2D" w:rsidR="00E86BAD" w:rsidRPr="00E86BAD" w:rsidRDefault="00E86BAD" w:rsidP="00E86BAD">
      <w:pPr>
        <w:pStyle w:val="ListParagraph"/>
        <w:numPr>
          <w:ilvl w:val="0"/>
          <w:numId w:val="28"/>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 xml:space="preserve">appointing an interim receiver of any property of the debtor for such term and subject to such conditions as it considers </w:t>
      </w:r>
      <w:proofErr w:type="gramStart"/>
      <w:r w:rsidRPr="00E86BAD">
        <w:rPr>
          <w:rFonts w:ascii="Avenir Next" w:hAnsi="Avenir Next" w:cs="Arial"/>
          <w:color w:val="7B7B7B" w:themeColor="accent3" w:themeShade="BF"/>
          <w:sz w:val="22"/>
          <w:szCs w:val="22"/>
          <w:lang w:val="en-GB"/>
        </w:rPr>
        <w:t>appropriate;</w:t>
      </w:r>
      <w:proofErr w:type="gramEnd"/>
    </w:p>
    <w:p w14:paraId="012F7ABF" w14:textId="470C56C8" w:rsidR="00E86BAD" w:rsidRPr="00E86BAD" w:rsidRDefault="00E86BAD" w:rsidP="00E86BAD">
      <w:pPr>
        <w:pStyle w:val="ListParagraph"/>
        <w:numPr>
          <w:ilvl w:val="0"/>
          <w:numId w:val="28"/>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authorising the examination by the foreign representative of the debtor or of any person who could be examined in a BVI insolvency proceeding; or</w:t>
      </w:r>
    </w:p>
    <w:p w14:paraId="4F808D41" w14:textId="2BE64F9C" w:rsidR="00E86BAD" w:rsidRPr="00E86BAD" w:rsidRDefault="00E86BAD" w:rsidP="00E86BAD">
      <w:pPr>
        <w:pStyle w:val="ListParagraph"/>
        <w:numPr>
          <w:ilvl w:val="0"/>
          <w:numId w:val="28"/>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staying or terminating or making any other order it considers appropriate in relation a BVI insolvency proceeding</w:t>
      </w:r>
      <w:r w:rsidRPr="00E86BAD">
        <w:rPr>
          <w:rFonts w:ascii="Avenir Next" w:hAnsi="Avenir Next" w:cs="Arial"/>
          <w:color w:val="7B7B7B" w:themeColor="accent3" w:themeShade="BF"/>
          <w:sz w:val="22"/>
          <w:szCs w:val="22"/>
          <w:lang w:val="en-GB"/>
        </w:rPr>
        <w:t>.</w:t>
      </w:r>
    </w:p>
    <w:p w14:paraId="691F94CD" w14:textId="77777777" w:rsidR="00E86BAD" w:rsidRDefault="00E86BAD" w:rsidP="00E86BAD">
      <w:pPr>
        <w:jc w:val="both"/>
        <w:rPr>
          <w:rFonts w:ascii="Avenir Next" w:hAnsi="Avenir Next" w:cs="Arial"/>
          <w:color w:val="7B7B7B" w:themeColor="accent3" w:themeShade="BF"/>
          <w:sz w:val="22"/>
          <w:szCs w:val="22"/>
          <w:lang w:val="en-GB"/>
        </w:rPr>
      </w:pPr>
    </w:p>
    <w:p w14:paraId="546B7C50" w14:textId="77777777" w:rsidR="00E86BAD" w:rsidRPr="005965BF" w:rsidRDefault="00E86BAD" w:rsidP="00E86BAD">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150FDA2D" w14:textId="6A62CDC6" w:rsidR="00E86BAD" w:rsidRDefault="00E86BAD" w:rsidP="00E86BAD">
      <w:p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Set out below are the circumstances in which a company will be considered insolvent in the BVI.</w:t>
      </w:r>
      <w:r>
        <w:rPr>
          <w:rFonts w:ascii="Avenir Next" w:hAnsi="Avenir Next" w:cs="Arial"/>
          <w:color w:val="7B7B7B" w:themeColor="accent3" w:themeShade="BF"/>
          <w:sz w:val="22"/>
          <w:szCs w:val="22"/>
          <w:lang w:val="en-GB"/>
        </w:rPr>
        <w:t xml:space="preserve"> </w:t>
      </w:r>
      <w:r w:rsidRPr="00E86BAD">
        <w:rPr>
          <w:rFonts w:ascii="Avenir Next" w:hAnsi="Avenir Next" w:cs="Arial"/>
          <w:color w:val="7B7B7B" w:themeColor="accent3" w:themeShade="BF"/>
          <w:sz w:val="22"/>
          <w:szCs w:val="22"/>
          <w:lang w:val="en-GB"/>
        </w:rPr>
        <w:t>Whilst such statutory tests exist, on a Court appointment the Court retains residual discretion as to whether it should find that a company is insolvent and appoint a liquidator.</w:t>
      </w:r>
    </w:p>
    <w:p w14:paraId="3B5117A9" w14:textId="77777777" w:rsidR="00E86BAD" w:rsidRPr="00E86BAD" w:rsidRDefault="00E86BAD" w:rsidP="00E86BAD">
      <w:pPr>
        <w:jc w:val="both"/>
        <w:rPr>
          <w:rFonts w:ascii="Avenir Next" w:hAnsi="Avenir Next" w:cs="Arial"/>
          <w:color w:val="7B7B7B" w:themeColor="accent3" w:themeShade="BF"/>
          <w:sz w:val="22"/>
          <w:szCs w:val="22"/>
          <w:lang w:val="en-GB"/>
        </w:rPr>
      </w:pPr>
    </w:p>
    <w:p w14:paraId="36165675" w14:textId="6928DF59" w:rsidR="00E86BAD" w:rsidRPr="00E86BAD" w:rsidRDefault="00E86BAD" w:rsidP="00E86BAD">
      <w:pPr>
        <w:pStyle w:val="ListParagraph"/>
        <w:numPr>
          <w:ilvl w:val="0"/>
          <w:numId w:val="30"/>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It is proved to the satisfaction of the Court that a company is unable pay its debts as they fall due (a question of fact)</w:t>
      </w:r>
      <w:r>
        <w:rPr>
          <w:rFonts w:ascii="Avenir Next" w:hAnsi="Avenir Next" w:cs="Arial"/>
          <w:color w:val="7B7B7B" w:themeColor="accent3" w:themeShade="BF"/>
          <w:sz w:val="22"/>
          <w:szCs w:val="22"/>
          <w:lang w:val="en-GB"/>
        </w:rPr>
        <w:t xml:space="preserve"> [see </w:t>
      </w:r>
      <w:r w:rsidRPr="00E86BAD">
        <w:rPr>
          <w:rFonts w:ascii="Avenir Next" w:hAnsi="Avenir Next" w:cs="Arial"/>
          <w:bCs/>
          <w:color w:val="7B7B7B" w:themeColor="accent3" w:themeShade="BF"/>
          <w:sz w:val="22"/>
          <w:szCs w:val="22"/>
          <w:lang w:val="en-GB"/>
        </w:rPr>
        <w:t>Insolvency Act, s 8(1)(c)(ii)</w:t>
      </w:r>
      <w:r>
        <w:rPr>
          <w:rFonts w:ascii="Avenir Next" w:hAnsi="Avenir Next" w:cs="Arial"/>
          <w:bCs/>
          <w:color w:val="7B7B7B" w:themeColor="accent3" w:themeShade="BF"/>
          <w:sz w:val="22"/>
          <w:szCs w:val="22"/>
          <w:lang w:val="en-GB"/>
        </w:rPr>
        <w:t>].</w:t>
      </w:r>
      <w:r w:rsidRPr="00E86BAD">
        <w:rPr>
          <w:rFonts w:ascii="Avenir Next" w:hAnsi="Avenir Next" w:cs="Arial"/>
          <w:color w:val="7B7B7B" w:themeColor="accent3" w:themeShade="BF"/>
          <w:sz w:val="22"/>
          <w:szCs w:val="22"/>
          <w:lang w:val="en-GB"/>
        </w:rPr>
        <w:t xml:space="preserve"> The well-known English case of </w:t>
      </w:r>
      <w:r w:rsidRPr="00E86BAD">
        <w:rPr>
          <w:rFonts w:ascii="Avenir Next" w:hAnsi="Avenir Next" w:cs="Arial"/>
          <w:i/>
          <w:iCs/>
          <w:color w:val="7B7B7B" w:themeColor="accent3" w:themeShade="BF"/>
          <w:sz w:val="22"/>
          <w:szCs w:val="22"/>
          <w:lang w:val="en-GB"/>
        </w:rPr>
        <w:t xml:space="preserve">Cornhill Insurance </w:t>
      </w:r>
      <w:proofErr w:type="spellStart"/>
      <w:r w:rsidRPr="00E86BAD">
        <w:rPr>
          <w:rFonts w:ascii="Avenir Next" w:hAnsi="Avenir Next" w:cs="Arial"/>
          <w:i/>
          <w:iCs/>
          <w:color w:val="7B7B7B" w:themeColor="accent3" w:themeShade="BF"/>
          <w:sz w:val="22"/>
          <w:szCs w:val="22"/>
          <w:lang w:val="en-GB"/>
        </w:rPr>
        <w:t>PIc</w:t>
      </w:r>
      <w:proofErr w:type="spellEnd"/>
      <w:r w:rsidRPr="00E86BAD">
        <w:rPr>
          <w:rFonts w:ascii="Avenir Next" w:hAnsi="Avenir Next" w:cs="Arial"/>
          <w:i/>
          <w:iCs/>
          <w:color w:val="7B7B7B" w:themeColor="accent3" w:themeShade="BF"/>
          <w:sz w:val="22"/>
          <w:szCs w:val="22"/>
          <w:lang w:val="en-GB"/>
        </w:rPr>
        <w:t xml:space="preserve"> v</w:t>
      </w:r>
      <w:r w:rsidRPr="00E86BAD">
        <w:rPr>
          <w:rFonts w:ascii="Avenir Next" w:hAnsi="Avenir Next" w:cs="Arial"/>
          <w:i/>
          <w:iCs/>
          <w:color w:val="7B7B7B" w:themeColor="accent3" w:themeShade="BF"/>
          <w:sz w:val="22"/>
          <w:szCs w:val="22"/>
          <w:lang w:val="en-GB"/>
        </w:rPr>
        <w:t xml:space="preserve"> </w:t>
      </w:r>
      <w:r w:rsidRPr="00E86BAD">
        <w:rPr>
          <w:rFonts w:ascii="Avenir Next" w:hAnsi="Avenir Next" w:cs="Arial"/>
          <w:i/>
          <w:iCs/>
          <w:color w:val="7B7B7B" w:themeColor="accent3" w:themeShade="BF"/>
          <w:sz w:val="22"/>
          <w:szCs w:val="22"/>
          <w:lang w:val="en-GB"/>
        </w:rPr>
        <w:t xml:space="preserve">Improvement Services </w:t>
      </w:r>
      <w:r w:rsidRPr="00E86BAD">
        <w:rPr>
          <w:rFonts w:ascii="Avenir Next" w:hAnsi="Avenir Next" w:cs="Arial"/>
          <w:color w:val="7B7B7B" w:themeColor="accent3" w:themeShade="BF"/>
          <w:sz w:val="22"/>
          <w:szCs w:val="22"/>
          <w:lang w:val="en-GB"/>
        </w:rPr>
        <w:t xml:space="preserve">Limited </w:t>
      </w:r>
      <w:r>
        <w:rPr>
          <w:rFonts w:ascii="Avenir Next" w:hAnsi="Avenir Next" w:cs="Arial"/>
          <w:color w:val="7B7B7B" w:themeColor="accent3" w:themeShade="BF"/>
          <w:sz w:val="22"/>
          <w:szCs w:val="22"/>
          <w:lang w:val="en-GB"/>
        </w:rPr>
        <w:t>[</w:t>
      </w:r>
      <w:r w:rsidRPr="00E86BAD">
        <w:rPr>
          <w:rFonts w:ascii="Avenir Next" w:hAnsi="Avenir Next" w:cs="Arial"/>
          <w:color w:val="7B7B7B" w:themeColor="accent3" w:themeShade="BF"/>
          <w:sz w:val="22"/>
          <w:szCs w:val="22"/>
          <w:lang w:val="en-GB"/>
        </w:rPr>
        <w:t>1986</w:t>
      </w:r>
      <w:r w:rsidRPr="00E86BAD">
        <w:rPr>
          <w:rFonts w:ascii="Avenir Next" w:hAnsi="Avenir Next" w:cs="Arial"/>
          <w:color w:val="7B7B7B" w:themeColor="accent3" w:themeShade="BF"/>
          <w:sz w:val="22"/>
          <w:szCs w:val="22"/>
          <w:lang w:val="en-GB"/>
        </w:rPr>
        <w:t>]</w:t>
      </w:r>
      <w:r w:rsidRPr="00E86BAD">
        <w:rPr>
          <w:rFonts w:ascii="Avenir Next" w:hAnsi="Avenir Next" w:cs="Arial"/>
          <w:color w:val="7B7B7B" w:themeColor="accent3" w:themeShade="BF"/>
          <w:sz w:val="22"/>
          <w:szCs w:val="22"/>
          <w:lang w:val="en-GB"/>
        </w:rPr>
        <w:t xml:space="preserve"> 1 WLR </w:t>
      </w:r>
      <w:r w:rsidRPr="00E86BAD">
        <w:rPr>
          <w:rFonts w:ascii="Avenir Next" w:hAnsi="Avenir Next" w:cs="Arial"/>
          <w:color w:val="7B7B7B" w:themeColor="accent3" w:themeShade="BF"/>
          <w:sz w:val="22"/>
          <w:szCs w:val="22"/>
          <w:lang w:val="en-GB"/>
        </w:rPr>
        <w:lastRenderedPageBreak/>
        <w:t>114</w:t>
      </w:r>
      <w:r w:rsidRPr="00E86BAD">
        <w:rPr>
          <w:rFonts w:ascii="Avenir Next" w:hAnsi="Avenir Next" w:cs="Arial"/>
          <w:color w:val="7B7B7B" w:themeColor="accent3" w:themeShade="BF"/>
          <w:sz w:val="22"/>
          <w:szCs w:val="22"/>
          <w:lang w:val="en-GB"/>
        </w:rPr>
        <w:t xml:space="preserve"> </w:t>
      </w:r>
      <w:r w:rsidRPr="00E86BAD">
        <w:rPr>
          <w:rFonts w:ascii="Avenir Next" w:hAnsi="Avenir Next" w:cs="Arial"/>
          <w:color w:val="7B7B7B" w:themeColor="accent3" w:themeShade="BF"/>
          <w:sz w:val="22"/>
          <w:szCs w:val="22"/>
          <w:lang w:val="en-GB"/>
        </w:rPr>
        <w:t>sets out that an inability to pay a debt that is due and not disputed, is sufficient evidence of insolvency.</w:t>
      </w:r>
    </w:p>
    <w:p w14:paraId="11FF8F56" w14:textId="78F88B9C" w:rsidR="00E86BAD" w:rsidRPr="00E86BAD" w:rsidRDefault="00E86BAD" w:rsidP="00E86BAD">
      <w:pPr>
        <w:pStyle w:val="ListParagraph"/>
        <w:numPr>
          <w:ilvl w:val="0"/>
          <w:numId w:val="30"/>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 xml:space="preserve">It is proved to the satisfaction of the Court that </w:t>
      </w:r>
      <w:r>
        <w:rPr>
          <w:rFonts w:ascii="Avenir Next" w:hAnsi="Avenir Next" w:cs="Arial"/>
          <w:color w:val="7B7B7B" w:themeColor="accent3" w:themeShade="BF"/>
          <w:sz w:val="22"/>
          <w:szCs w:val="22"/>
          <w:lang w:val="en-GB"/>
        </w:rPr>
        <w:t>t</w:t>
      </w:r>
      <w:r w:rsidRPr="00E86BAD">
        <w:rPr>
          <w:rFonts w:ascii="Avenir Next" w:hAnsi="Avenir Next" w:cs="Arial"/>
          <w:color w:val="7B7B7B" w:themeColor="accent3" w:themeShade="BF"/>
          <w:sz w:val="22"/>
          <w:szCs w:val="22"/>
          <w:lang w:val="en-GB"/>
        </w:rPr>
        <w:t xml:space="preserve">he value of the company's liabilities exceeds the value of its assets, or "balance sheet insolvency" </w:t>
      </w:r>
      <w:r>
        <w:rPr>
          <w:rFonts w:ascii="Avenir Next" w:hAnsi="Avenir Next" w:cs="Arial"/>
          <w:color w:val="7B7B7B" w:themeColor="accent3" w:themeShade="BF"/>
          <w:sz w:val="22"/>
          <w:szCs w:val="22"/>
          <w:lang w:val="en-GB"/>
        </w:rPr>
        <w:t xml:space="preserve">[see </w:t>
      </w:r>
      <w:r w:rsidRPr="00E86BAD">
        <w:rPr>
          <w:rFonts w:ascii="Avenir Next" w:hAnsi="Avenir Next" w:cs="Arial"/>
          <w:color w:val="7B7B7B" w:themeColor="accent3" w:themeShade="BF"/>
          <w:sz w:val="22"/>
          <w:szCs w:val="22"/>
          <w:lang w:val="en-GB"/>
        </w:rPr>
        <w:t>Insolvency Act, s 8 (1)(c)(</w:t>
      </w:r>
      <w:proofErr w:type="spellStart"/>
      <w:r w:rsidRPr="00E86BAD">
        <w:rPr>
          <w:rFonts w:ascii="Avenir Next" w:hAnsi="Avenir Next" w:cs="Arial"/>
          <w:color w:val="7B7B7B" w:themeColor="accent3" w:themeShade="BF"/>
          <w:sz w:val="22"/>
          <w:szCs w:val="22"/>
          <w:lang w:val="en-GB"/>
        </w:rPr>
        <w:t>i</w:t>
      </w:r>
      <w:proofErr w:type="spellEnd"/>
      <w:r w:rsidRPr="00E86BA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Pr="00E86BAD">
        <w:rPr>
          <w:rFonts w:ascii="Avenir Next" w:hAnsi="Avenir Next" w:cs="Arial"/>
          <w:color w:val="7B7B7B" w:themeColor="accent3" w:themeShade="BF"/>
          <w:sz w:val="22"/>
          <w:szCs w:val="22"/>
          <w:lang w:val="en-GB"/>
        </w:rPr>
        <w:t xml:space="preserve"> Section 10(1) of the Insolvency Act provides a wide definition of liability - under an enactment, in contract, tort or bailment, a breach of trust and arising out of an obligation to make restitution. Liability for these purposes includes a debt. In addition, section 10(2) of the Insolvency Act states that a liability may be present or future, certain or contingent, fixed or liquidated, sounding only in damages or capable of being ascertained by fixed rules or as a matter of opinion. Notably, the BVI Court of Appeal in </w:t>
      </w:r>
      <w:r w:rsidRPr="00E86BAD">
        <w:rPr>
          <w:rFonts w:ascii="Avenir Next" w:hAnsi="Avenir Next" w:cs="Arial"/>
          <w:i/>
          <w:iCs/>
          <w:color w:val="7B7B7B" w:themeColor="accent3" w:themeShade="BF"/>
          <w:sz w:val="22"/>
          <w:szCs w:val="22"/>
          <w:lang w:val="en-GB"/>
        </w:rPr>
        <w:t>Trade and Commerce Bank v Island Point Properties</w:t>
      </w:r>
      <w:r w:rsidRPr="00E86BAD">
        <w:rPr>
          <w:rFonts w:ascii="Avenir Next" w:hAnsi="Avenir Next" w:cs="Arial"/>
          <w:color w:val="7B7B7B" w:themeColor="accent3" w:themeShade="BF"/>
          <w:sz w:val="22"/>
          <w:szCs w:val="22"/>
          <w:lang w:val="en-GB"/>
        </w:rPr>
        <w:t xml:space="preserve"> SA BVICA 2009/0012</w:t>
      </w:r>
      <w:r w:rsidRPr="00E86BAD">
        <w:rPr>
          <w:rFonts w:ascii="Avenir Next" w:hAnsi="Avenir Next" w:cs="Arial"/>
          <w:color w:val="7B7B7B" w:themeColor="accent3" w:themeShade="BF"/>
          <w:sz w:val="22"/>
          <w:szCs w:val="22"/>
          <w:lang w:val="en-GB"/>
        </w:rPr>
        <w:t xml:space="preserve"> </w:t>
      </w:r>
      <w:r w:rsidRPr="00E86BAD">
        <w:rPr>
          <w:rFonts w:ascii="Avenir Next" w:hAnsi="Avenir Next" w:cs="Arial"/>
          <w:color w:val="7B7B7B" w:themeColor="accent3" w:themeShade="BF"/>
          <w:sz w:val="22"/>
          <w:szCs w:val="22"/>
          <w:lang w:val="en-GB"/>
        </w:rPr>
        <w:t>confirmed that a company may not be considered balance sheet insolvent in circumstances where the value of a company's assets became lower than those of its assets for only a short period.</w:t>
      </w:r>
    </w:p>
    <w:p w14:paraId="142A9F00" w14:textId="282DDACD" w:rsidR="00E86BAD" w:rsidRPr="00E86BAD" w:rsidRDefault="00E86BAD" w:rsidP="00E86BAD">
      <w:pPr>
        <w:pStyle w:val="ListParagraph"/>
        <w:numPr>
          <w:ilvl w:val="0"/>
          <w:numId w:val="30"/>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 xml:space="preserve">A company fails to satisfy (wholly or partly) execution or other process issued on a judgment, </w:t>
      </w:r>
      <w:proofErr w:type="gramStart"/>
      <w:r w:rsidRPr="00E86BAD">
        <w:rPr>
          <w:rFonts w:ascii="Avenir Next" w:hAnsi="Avenir Next" w:cs="Arial"/>
          <w:color w:val="7B7B7B" w:themeColor="accent3" w:themeShade="BF"/>
          <w:sz w:val="22"/>
          <w:szCs w:val="22"/>
          <w:lang w:val="en-GB"/>
        </w:rPr>
        <w:t>decree</w:t>
      </w:r>
      <w:proofErr w:type="gramEnd"/>
      <w:r w:rsidRPr="00E86BAD">
        <w:rPr>
          <w:rFonts w:ascii="Avenir Next" w:hAnsi="Avenir Next" w:cs="Arial"/>
          <w:color w:val="7B7B7B" w:themeColor="accent3" w:themeShade="BF"/>
          <w:sz w:val="22"/>
          <w:szCs w:val="22"/>
          <w:lang w:val="en-GB"/>
        </w:rPr>
        <w:t xml:space="preserve"> or order of the BVI Court in favour of a creditor of the company.</w:t>
      </w:r>
    </w:p>
    <w:p w14:paraId="31AA0FCE" w14:textId="2BE26A46" w:rsidR="00802DB8" w:rsidRPr="00E86BAD" w:rsidRDefault="00E86BAD" w:rsidP="00E86BAD">
      <w:pPr>
        <w:pStyle w:val="ListParagraph"/>
        <w:numPr>
          <w:ilvl w:val="0"/>
          <w:numId w:val="30"/>
        </w:numPr>
        <w:jc w:val="both"/>
        <w:rPr>
          <w:rFonts w:ascii="Avenir Next" w:hAnsi="Avenir Next" w:cs="Arial"/>
          <w:color w:val="7B7B7B" w:themeColor="accent3" w:themeShade="BF"/>
          <w:sz w:val="22"/>
          <w:szCs w:val="22"/>
          <w:lang w:val="en-GB"/>
        </w:rPr>
      </w:pPr>
      <w:r w:rsidRPr="00E86BAD">
        <w:rPr>
          <w:rFonts w:ascii="Avenir Next" w:hAnsi="Avenir Next" w:cs="Arial"/>
          <w:color w:val="7B7B7B" w:themeColor="accent3" w:themeShade="BF"/>
          <w:sz w:val="22"/>
          <w:szCs w:val="22"/>
          <w:lang w:val="en-GB"/>
        </w:rPr>
        <w:t>If a company fails to comply with the terms of a statutory demand and it is not successfully set aside under sections 156 and 157 of the Insolvency Act. A statutory demand is a written demand for payment of a debt that is due and payable, made by a creditor in the format required under section 156 of the Insolvency Act.</w:t>
      </w:r>
    </w:p>
    <w:p w14:paraId="41EAA5C8" w14:textId="77777777" w:rsidR="00E86BAD" w:rsidRDefault="00E86BAD" w:rsidP="00E86BAD">
      <w:pPr>
        <w:jc w:val="both"/>
        <w:rPr>
          <w:rFonts w:ascii="Avenir Next" w:hAnsi="Avenir Next" w:cs="Arial"/>
          <w:bCs/>
          <w:sz w:val="22"/>
          <w:szCs w:val="22"/>
          <w:lang w:val="en-GB"/>
        </w:rPr>
      </w:pPr>
    </w:p>
    <w:p w14:paraId="6C414732" w14:textId="77777777" w:rsidR="00E86BAD" w:rsidRPr="005965BF" w:rsidRDefault="00E86BAD" w:rsidP="00E86BAD">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6909B5A2" w14:textId="1C0AA6C7" w:rsidR="00544127" w:rsidRDefault="00E2613D" w:rsidP="00E2613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w:t>
      </w:r>
      <w:r w:rsidRPr="00E2613D">
        <w:rPr>
          <w:rFonts w:ascii="Avenir Next" w:hAnsi="Avenir Next" w:cs="Arial"/>
          <w:color w:val="7B7B7B" w:themeColor="accent3" w:themeShade="BF"/>
          <w:sz w:val="22"/>
          <w:szCs w:val="22"/>
          <w:lang w:val="en-GB"/>
        </w:rPr>
        <w:t>rom 1 January 2023 section 199 of the BVI Business Companies (Amendment) Act 2022 and Regulation 6 the BVI Business Companies (Amendment) Regulations 2022 introduce</w:t>
      </w:r>
      <w:r>
        <w:rPr>
          <w:rFonts w:ascii="Avenir Next" w:hAnsi="Avenir Next" w:cs="Arial"/>
          <w:color w:val="7B7B7B" w:themeColor="accent3" w:themeShade="BF"/>
          <w:sz w:val="22"/>
          <w:szCs w:val="22"/>
          <w:lang w:val="en-GB"/>
        </w:rPr>
        <w:t>s</w:t>
      </w:r>
      <w:r w:rsidRPr="00E2613D">
        <w:rPr>
          <w:rFonts w:ascii="Avenir Next" w:hAnsi="Avenir Next" w:cs="Arial"/>
          <w:color w:val="7B7B7B" w:themeColor="accent3" w:themeShade="BF"/>
          <w:sz w:val="22"/>
          <w:szCs w:val="22"/>
          <w:lang w:val="en-GB"/>
        </w:rPr>
        <w:t xml:space="preserve"> new requirements in respect of non-Insolvency Act liquidators. Regulation 6(a)1A states that an individual is qualified to be appointed and act as a voluntary liquidator of a company if he:</w:t>
      </w:r>
    </w:p>
    <w:p w14:paraId="79605BA3" w14:textId="15ABA8BB" w:rsidR="00E2613D" w:rsidRPr="00E2613D" w:rsidRDefault="00E2613D" w:rsidP="00E2613D">
      <w:pPr>
        <w:pStyle w:val="ListParagraph"/>
        <w:numPr>
          <w:ilvl w:val="0"/>
          <w:numId w:val="32"/>
        </w:numPr>
        <w:jc w:val="both"/>
        <w:rPr>
          <w:rFonts w:ascii="Avenir Next" w:hAnsi="Avenir Next" w:cs="Arial"/>
          <w:color w:val="7B7B7B" w:themeColor="accent3" w:themeShade="BF"/>
          <w:sz w:val="22"/>
          <w:szCs w:val="22"/>
          <w:lang w:val="en-GB"/>
        </w:rPr>
      </w:pPr>
      <w:r w:rsidRPr="00E2613D">
        <w:rPr>
          <w:rFonts w:ascii="Avenir Next" w:hAnsi="Avenir Next" w:cs="Arial"/>
          <w:color w:val="7B7B7B" w:themeColor="accent3" w:themeShade="BF"/>
          <w:sz w:val="22"/>
          <w:szCs w:val="22"/>
          <w:lang w:val="en-GB"/>
        </w:rPr>
        <w:t xml:space="preserve">has liquidation experience of not less than two </w:t>
      </w:r>
      <w:proofErr w:type="gramStart"/>
      <w:r w:rsidRPr="00E2613D">
        <w:rPr>
          <w:rFonts w:ascii="Avenir Next" w:hAnsi="Avenir Next" w:cs="Arial"/>
          <w:color w:val="7B7B7B" w:themeColor="accent3" w:themeShade="BF"/>
          <w:sz w:val="22"/>
          <w:szCs w:val="22"/>
          <w:lang w:val="en-GB"/>
        </w:rPr>
        <w:t>years;</w:t>
      </w:r>
      <w:proofErr w:type="gramEnd"/>
    </w:p>
    <w:p w14:paraId="00A8711B" w14:textId="388447DA" w:rsidR="00E2613D" w:rsidRPr="00E2613D" w:rsidRDefault="00E2613D" w:rsidP="00E2613D">
      <w:pPr>
        <w:pStyle w:val="ListParagraph"/>
        <w:numPr>
          <w:ilvl w:val="0"/>
          <w:numId w:val="32"/>
        </w:numPr>
        <w:jc w:val="both"/>
        <w:rPr>
          <w:rFonts w:ascii="Avenir Next" w:hAnsi="Avenir Next" w:cs="Arial"/>
          <w:color w:val="7B7B7B" w:themeColor="accent3" w:themeShade="BF"/>
          <w:sz w:val="22"/>
          <w:szCs w:val="22"/>
          <w:lang w:val="en-GB"/>
        </w:rPr>
      </w:pPr>
      <w:r w:rsidRPr="00E2613D">
        <w:rPr>
          <w:rFonts w:ascii="Avenir Next" w:hAnsi="Avenir Next" w:cs="Arial"/>
          <w:color w:val="7B7B7B" w:themeColor="accent3" w:themeShade="BF"/>
          <w:sz w:val="22"/>
          <w:szCs w:val="22"/>
          <w:lang w:val="en-GB"/>
        </w:rPr>
        <w:t xml:space="preserve">has professional competence to liquidate the specific company </w:t>
      </w:r>
      <w:proofErr w:type="gramStart"/>
      <w:r w:rsidRPr="00E2613D">
        <w:rPr>
          <w:rFonts w:ascii="Avenir Next" w:hAnsi="Avenir Next" w:cs="Arial"/>
          <w:color w:val="7B7B7B" w:themeColor="accent3" w:themeShade="BF"/>
          <w:sz w:val="22"/>
          <w:szCs w:val="22"/>
          <w:lang w:val="en-GB"/>
        </w:rPr>
        <w:t>concerned;</w:t>
      </w:r>
      <w:proofErr w:type="gramEnd"/>
    </w:p>
    <w:p w14:paraId="5907DA12" w14:textId="6AAEFE7F" w:rsidR="00E2613D" w:rsidRPr="00E2613D" w:rsidRDefault="00E2613D" w:rsidP="00E2613D">
      <w:pPr>
        <w:pStyle w:val="ListParagraph"/>
        <w:numPr>
          <w:ilvl w:val="0"/>
          <w:numId w:val="32"/>
        </w:numPr>
        <w:jc w:val="both"/>
        <w:rPr>
          <w:rFonts w:ascii="Avenir Next" w:hAnsi="Avenir Next" w:cs="Arial"/>
          <w:color w:val="7B7B7B" w:themeColor="accent3" w:themeShade="BF"/>
          <w:sz w:val="22"/>
          <w:szCs w:val="22"/>
          <w:lang w:val="en-GB"/>
        </w:rPr>
      </w:pPr>
      <w:proofErr w:type="gramStart"/>
      <w:r w:rsidRPr="00E2613D">
        <w:rPr>
          <w:rFonts w:ascii="Avenir Next" w:hAnsi="Avenir Next" w:cs="Arial"/>
          <w:color w:val="7B7B7B" w:themeColor="accent3" w:themeShade="BF"/>
          <w:sz w:val="22"/>
          <w:szCs w:val="22"/>
          <w:lang w:val="en-GB"/>
        </w:rPr>
        <w:t>is able to</w:t>
      </w:r>
      <w:proofErr w:type="gramEnd"/>
      <w:r w:rsidRPr="00E2613D">
        <w:rPr>
          <w:rFonts w:ascii="Avenir Next" w:hAnsi="Avenir Next" w:cs="Arial"/>
          <w:color w:val="7B7B7B" w:themeColor="accent3" w:themeShade="BF"/>
          <w:sz w:val="22"/>
          <w:szCs w:val="22"/>
          <w:lang w:val="en-GB"/>
        </w:rPr>
        <w:t xml:space="preserve"> demonstrate that he:</w:t>
      </w:r>
    </w:p>
    <w:p w14:paraId="1D45C666" w14:textId="77777777" w:rsidR="00E2613D" w:rsidRPr="00E2613D" w:rsidRDefault="00E2613D" w:rsidP="00E2613D">
      <w:pPr>
        <w:ind w:left="720"/>
        <w:jc w:val="both"/>
        <w:rPr>
          <w:rFonts w:ascii="Avenir Next" w:hAnsi="Avenir Next" w:cs="Arial"/>
          <w:color w:val="7B7B7B" w:themeColor="accent3" w:themeShade="BF"/>
          <w:sz w:val="22"/>
          <w:szCs w:val="22"/>
          <w:lang w:val="en-GB"/>
        </w:rPr>
      </w:pPr>
      <w:r w:rsidRPr="00E2613D">
        <w:rPr>
          <w:rFonts w:ascii="Avenir Next" w:hAnsi="Avenir Next" w:cs="Arial"/>
          <w:color w:val="7B7B7B" w:themeColor="accent3" w:themeShade="BF"/>
          <w:sz w:val="22"/>
          <w:szCs w:val="22"/>
          <w:lang w:val="en-GB"/>
        </w:rPr>
        <w:t>(</w:t>
      </w:r>
      <w:proofErr w:type="spellStart"/>
      <w:r w:rsidRPr="00E2613D">
        <w:rPr>
          <w:rFonts w:ascii="Avenir Next" w:hAnsi="Avenir Next" w:cs="Arial"/>
          <w:color w:val="7B7B7B" w:themeColor="accent3" w:themeShade="BF"/>
          <w:sz w:val="22"/>
          <w:szCs w:val="22"/>
          <w:lang w:val="en-GB"/>
        </w:rPr>
        <w:t>i</w:t>
      </w:r>
      <w:proofErr w:type="spellEnd"/>
      <w:r w:rsidRPr="00E2613D">
        <w:rPr>
          <w:rFonts w:ascii="Avenir Next" w:hAnsi="Avenir Next" w:cs="Arial"/>
          <w:color w:val="7B7B7B" w:themeColor="accent3" w:themeShade="BF"/>
          <w:sz w:val="22"/>
          <w:szCs w:val="22"/>
          <w:lang w:val="en-GB"/>
        </w:rPr>
        <w:t>) holds an insolvency practitioner's licence; and</w:t>
      </w:r>
    </w:p>
    <w:p w14:paraId="18D8FE8A" w14:textId="0E95AFF2" w:rsidR="00E2613D" w:rsidRPr="00E2613D" w:rsidRDefault="00E2613D" w:rsidP="00E2613D">
      <w:pPr>
        <w:ind w:left="720"/>
        <w:jc w:val="both"/>
        <w:rPr>
          <w:rFonts w:ascii="Avenir Next" w:hAnsi="Avenir Next" w:cs="Arial"/>
          <w:color w:val="7B7B7B" w:themeColor="accent3" w:themeShade="BF"/>
          <w:sz w:val="22"/>
          <w:szCs w:val="22"/>
          <w:lang w:val="en-GB"/>
        </w:rPr>
      </w:pPr>
      <w:r w:rsidRPr="00E2613D">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i</w:t>
      </w:r>
      <w:r w:rsidRPr="00E2613D">
        <w:rPr>
          <w:rFonts w:ascii="Avenir Next" w:hAnsi="Avenir Next" w:cs="Arial"/>
          <w:color w:val="7B7B7B" w:themeColor="accent3" w:themeShade="BF"/>
          <w:sz w:val="22"/>
          <w:szCs w:val="22"/>
          <w:lang w:val="en-GB"/>
        </w:rPr>
        <w:t>) has as appropriate professional qualification (such as in law or accountancy) and experience of providing legal and financial advice or support to companies in the financial services sector: and</w:t>
      </w:r>
    </w:p>
    <w:p w14:paraId="7940ACB1" w14:textId="0EDB3C96" w:rsidR="00E2613D" w:rsidRPr="00E2613D" w:rsidRDefault="00E2613D" w:rsidP="00E2613D">
      <w:pPr>
        <w:pStyle w:val="ListParagraph"/>
        <w:numPr>
          <w:ilvl w:val="0"/>
          <w:numId w:val="32"/>
        </w:numPr>
        <w:jc w:val="both"/>
        <w:rPr>
          <w:rFonts w:ascii="Avenir Next" w:hAnsi="Avenir Next" w:cs="Arial"/>
          <w:color w:val="7B7B7B" w:themeColor="accent3" w:themeShade="BF"/>
          <w:sz w:val="22"/>
          <w:szCs w:val="22"/>
          <w:lang w:val="en-GB"/>
        </w:rPr>
      </w:pPr>
      <w:r w:rsidRPr="00E2613D">
        <w:rPr>
          <w:rFonts w:ascii="Avenir Next" w:hAnsi="Avenir Next" w:cs="Arial"/>
          <w:color w:val="7B7B7B" w:themeColor="accent3" w:themeShade="BF"/>
          <w:sz w:val="22"/>
          <w:szCs w:val="22"/>
          <w:lang w:val="en-GB"/>
        </w:rPr>
        <w:t>is fully conversant with relevant financial services legislation connected to the business of the company to be liquidated, including the Financial Services Commission Act and BVI</w:t>
      </w:r>
      <w:r>
        <w:rPr>
          <w:rFonts w:ascii="Avenir Next" w:hAnsi="Avenir Next" w:cs="Arial"/>
          <w:color w:val="7B7B7B" w:themeColor="accent3" w:themeShade="BF"/>
          <w:sz w:val="22"/>
          <w:szCs w:val="22"/>
          <w:lang w:val="en-GB"/>
        </w:rPr>
        <w:t xml:space="preserve"> </w:t>
      </w:r>
      <w:r w:rsidRPr="00E2613D">
        <w:rPr>
          <w:rFonts w:ascii="Avenir Next" w:hAnsi="Avenir Next" w:cs="Arial"/>
          <w:color w:val="7B7B7B" w:themeColor="accent3" w:themeShade="BF"/>
          <w:sz w:val="22"/>
          <w:szCs w:val="22"/>
          <w:lang w:val="en-GB"/>
        </w:rPr>
        <w:t>Business Companies Act.</w:t>
      </w:r>
    </w:p>
    <w:p w14:paraId="0789789C" w14:textId="77777777" w:rsidR="00E2613D" w:rsidRPr="005965BF" w:rsidRDefault="00E2613D" w:rsidP="00E2613D">
      <w:pPr>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lastRenderedPageBreak/>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2BFFEF8B" w14:textId="77777777" w:rsidR="009B776D" w:rsidRDefault="009B776D" w:rsidP="009B776D">
      <w:pPr>
        <w:pStyle w:val="ListParagraph"/>
        <w:numPr>
          <w:ilvl w:val="0"/>
          <w:numId w:val="33"/>
        </w:numPr>
        <w:jc w:val="both"/>
        <w:rPr>
          <w:rFonts w:ascii="Avenir Next" w:hAnsi="Avenir Next" w:cs="Arial"/>
          <w:color w:val="7B7B7B" w:themeColor="accent3" w:themeShade="BF"/>
          <w:sz w:val="22"/>
          <w:szCs w:val="22"/>
          <w:lang w:val="en-GB"/>
        </w:rPr>
      </w:pPr>
      <w:r w:rsidRPr="009B776D">
        <w:rPr>
          <w:rFonts w:ascii="Avenir Next" w:hAnsi="Avenir Next" w:cs="Arial"/>
          <w:color w:val="7B7B7B" w:themeColor="accent3" w:themeShade="BF"/>
          <w:sz w:val="22"/>
          <w:szCs w:val="22"/>
          <w:lang w:val="en-GB"/>
        </w:rPr>
        <w:t>Under section 483 of the Insolvency Act, an individual resident outside of the BVI can be appointed to act as an insolvency practitioner and sets out detailed requirements in this regard.</w:t>
      </w:r>
      <w:r>
        <w:rPr>
          <w:rFonts w:ascii="Avenir Next" w:hAnsi="Avenir Next" w:cs="Arial"/>
          <w:color w:val="7B7B7B" w:themeColor="accent3" w:themeShade="BF"/>
          <w:sz w:val="22"/>
          <w:szCs w:val="22"/>
          <w:lang w:val="en-GB"/>
        </w:rPr>
        <w:t xml:space="preserve"> </w:t>
      </w:r>
      <w:r w:rsidRPr="009B776D">
        <w:rPr>
          <w:rFonts w:ascii="Avenir Next" w:hAnsi="Avenir Next" w:cs="Arial"/>
          <w:color w:val="7B7B7B" w:themeColor="accent3" w:themeShade="BF"/>
          <w:sz w:val="22"/>
          <w:szCs w:val="22"/>
          <w:lang w:val="en-GB"/>
        </w:rPr>
        <w:t xml:space="preserve">It is common for BVI companies' assets (or a substantial part thereof) to be situated outside of the BVI. Accordingly, it is often helpful to appoint an insolvency practitioner from a jurisdiction in which such assets are held. From a practical standpoint, whilst there is another insolvency practitioner appointed (which has associated costs), it significantly reduces costs of travel and further costs relating to local expertise. This is particularly important in long-running liquidations which involve multiple disputes in different </w:t>
      </w:r>
      <w:proofErr w:type="spellStart"/>
      <w:proofErr w:type="gramStart"/>
      <w:r w:rsidRPr="009B776D">
        <w:rPr>
          <w:rFonts w:ascii="Avenir Next" w:hAnsi="Avenir Next" w:cs="Arial"/>
          <w:color w:val="7B7B7B" w:themeColor="accent3" w:themeShade="BF"/>
          <w:sz w:val="22"/>
          <w:szCs w:val="22"/>
          <w:lang w:val="en-GB"/>
        </w:rPr>
        <w:t>jurisdictions.However</w:t>
      </w:r>
      <w:proofErr w:type="spellEnd"/>
      <w:proofErr w:type="gramEnd"/>
      <w:r w:rsidRPr="009B776D">
        <w:rPr>
          <w:rFonts w:ascii="Avenir Next" w:hAnsi="Avenir Next" w:cs="Arial"/>
          <w:color w:val="7B7B7B" w:themeColor="accent3" w:themeShade="BF"/>
          <w:sz w:val="22"/>
          <w:szCs w:val="22"/>
          <w:lang w:val="en-GB"/>
        </w:rPr>
        <w:t xml:space="preserve">, the overseas insolvency practitioner must be appointed jointly with a BVI licenced insolvency practitioner or the Official Receiver. </w:t>
      </w:r>
    </w:p>
    <w:p w14:paraId="4322D95C" w14:textId="77777777" w:rsidR="009B776D" w:rsidRPr="009B776D" w:rsidRDefault="009B776D" w:rsidP="009B776D">
      <w:pPr>
        <w:jc w:val="both"/>
        <w:rPr>
          <w:rFonts w:ascii="Avenir Next" w:hAnsi="Avenir Next" w:cs="Arial"/>
          <w:color w:val="7B7B7B" w:themeColor="accent3" w:themeShade="BF"/>
          <w:sz w:val="22"/>
          <w:szCs w:val="22"/>
          <w:lang w:val="en-GB"/>
        </w:rPr>
      </w:pPr>
    </w:p>
    <w:p w14:paraId="1E8766F5" w14:textId="489CEE3D" w:rsidR="00962045" w:rsidRPr="009B776D" w:rsidRDefault="009B776D" w:rsidP="009B776D">
      <w:pPr>
        <w:pStyle w:val="ListParagraph"/>
        <w:numPr>
          <w:ilvl w:val="0"/>
          <w:numId w:val="33"/>
        </w:numPr>
        <w:jc w:val="both"/>
        <w:rPr>
          <w:rFonts w:ascii="Avenir Next" w:hAnsi="Avenir Next" w:cs="Arial"/>
          <w:color w:val="7B7B7B" w:themeColor="accent3" w:themeShade="BF"/>
          <w:sz w:val="22"/>
          <w:szCs w:val="22"/>
          <w:lang w:val="en-GB"/>
        </w:rPr>
      </w:pPr>
      <w:proofErr w:type="gramStart"/>
      <w:r w:rsidRPr="009B776D">
        <w:rPr>
          <w:rFonts w:ascii="Avenir Next" w:hAnsi="Avenir Next" w:cs="Arial"/>
          <w:color w:val="7B7B7B" w:themeColor="accent3" w:themeShade="BF"/>
          <w:sz w:val="22"/>
          <w:szCs w:val="22"/>
          <w:lang w:val="en-GB"/>
        </w:rPr>
        <w:t>In order to</w:t>
      </w:r>
      <w:proofErr w:type="gramEnd"/>
      <w:r w:rsidRPr="009B776D">
        <w:rPr>
          <w:rFonts w:ascii="Avenir Next" w:hAnsi="Avenir Next" w:cs="Arial"/>
          <w:color w:val="7B7B7B" w:themeColor="accent3" w:themeShade="BF"/>
          <w:sz w:val="22"/>
          <w:szCs w:val="22"/>
          <w:lang w:val="en-GB"/>
        </w:rPr>
        <w:t xml:space="preserve"> be so appointed, prior written notice of such intended appointment must be provided to the FSC. In circumstances where it is proposed that an overseas insolvency practitioner be appointed, the FSC has the power to appear and be heard at the court hearing to appoint (where applicable) and object to the appointment. In practice, the foreign insolvency practitioner usually writes a letter to the FSC providing required details (such as expertise and qualifications) and awaits confirmation that the FSC approves the appointment of the overseas insolvency practitioner (subject to Court approval, where relevant).</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29C806E8" w14:textId="325E4351" w:rsidR="00E947DE" w:rsidRPr="0027091A" w:rsidRDefault="00E947DE" w:rsidP="0027091A">
      <w:pPr>
        <w:pStyle w:val="ListParagraph"/>
        <w:numPr>
          <w:ilvl w:val="0"/>
          <w:numId w:val="37"/>
        </w:numPr>
        <w:jc w:val="both"/>
        <w:rPr>
          <w:rFonts w:ascii="Avenir Next" w:hAnsi="Avenir Next" w:cs="Arial"/>
          <w:color w:val="7B7B7B" w:themeColor="accent3" w:themeShade="BF"/>
          <w:sz w:val="22"/>
          <w:szCs w:val="22"/>
          <w:lang w:val="en-GB"/>
        </w:rPr>
      </w:pPr>
      <w:r w:rsidRPr="0027091A">
        <w:rPr>
          <w:rFonts w:ascii="Avenir Next" w:hAnsi="Avenir Next" w:cs="Arial"/>
          <w:color w:val="7B7B7B" w:themeColor="accent3" w:themeShade="BF"/>
          <w:sz w:val="22"/>
          <w:szCs w:val="22"/>
          <w:lang w:val="en-GB"/>
        </w:rPr>
        <w:t xml:space="preserve"> voluntary liquidation (solvent) under the </w:t>
      </w:r>
      <w:proofErr w:type="gramStart"/>
      <w:r w:rsidRPr="0027091A">
        <w:rPr>
          <w:rFonts w:ascii="Avenir Next" w:hAnsi="Avenir Next" w:cs="Arial"/>
          <w:color w:val="7B7B7B" w:themeColor="accent3" w:themeShade="BF"/>
          <w:sz w:val="22"/>
          <w:szCs w:val="22"/>
          <w:lang w:val="en-GB"/>
        </w:rPr>
        <w:t>BCA;</w:t>
      </w:r>
      <w:proofErr w:type="gramEnd"/>
    </w:p>
    <w:p w14:paraId="7BA83B11" w14:textId="77777777" w:rsidR="0027091A" w:rsidRDefault="0027091A" w:rsidP="00E947DE">
      <w:pPr>
        <w:jc w:val="both"/>
        <w:rPr>
          <w:rFonts w:ascii="Avenir Next" w:hAnsi="Avenir Next" w:cs="Arial"/>
          <w:color w:val="7B7B7B" w:themeColor="accent3" w:themeShade="BF"/>
          <w:sz w:val="22"/>
          <w:szCs w:val="22"/>
          <w:lang w:val="en-GB"/>
        </w:rPr>
      </w:pPr>
    </w:p>
    <w:p w14:paraId="0B5CC75F" w14:textId="3329895D" w:rsidR="0027091A" w:rsidRDefault="0027091A" w:rsidP="0027091A">
      <w:pPr>
        <w:jc w:val="both"/>
        <w:rPr>
          <w:rFonts w:ascii="Avenir Next" w:hAnsi="Avenir Next" w:cs="Arial"/>
          <w:color w:val="7B7B7B" w:themeColor="accent3" w:themeShade="BF"/>
          <w:sz w:val="22"/>
          <w:szCs w:val="22"/>
          <w:lang w:val="en-GB"/>
        </w:rPr>
      </w:pPr>
      <w:r w:rsidRPr="0027091A">
        <w:rPr>
          <w:rFonts w:ascii="Avenir Next" w:hAnsi="Avenir Next" w:cs="Arial"/>
          <w:color w:val="7B7B7B" w:themeColor="accent3" w:themeShade="BF"/>
          <w:sz w:val="22"/>
          <w:szCs w:val="22"/>
          <w:lang w:val="en-GB"/>
        </w:rPr>
        <w:t xml:space="preserve">The procedure for voluntary liquidations is contained in Part </w:t>
      </w:r>
      <w:proofErr w:type="spellStart"/>
      <w:r w:rsidRPr="0027091A">
        <w:rPr>
          <w:rFonts w:ascii="Avenir Next" w:hAnsi="Avenir Next" w:cs="Arial"/>
          <w:color w:val="7B7B7B" w:themeColor="accent3" w:themeShade="BF"/>
          <w:sz w:val="22"/>
          <w:szCs w:val="22"/>
          <w:lang w:val="en-GB"/>
        </w:rPr>
        <w:t>XlI</w:t>
      </w:r>
      <w:proofErr w:type="spellEnd"/>
      <w:r w:rsidRPr="0027091A">
        <w:rPr>
          <w:rFonts w:ascii="Avenir Next" w:hAnsi="Avenir Next" w:cs="Arial"/>
          <w:color w:val="7B7B7B" w:themeColor="accent3" w:themeShade="BF"/>
          <w:sz w:val="22"/>
          <w:szCs w:val="22"/>
          <w:lang w:val="en-GB"/>
        </w:rPr>
        <w:t xml:space="preserve"> of the BCA. However, it is noted that the BCA does refer to the Insolvency Act for certain definitions, such as "creditor" and</w:t>
      </w:r>
      <w:r>
        <w:rPr>
          <w:rFonts w:ascii="Avenir Next" w:hAnsi="Avenir Next" w:cs="Arial"/>
          <w:color w:val="7B7B7B" w:themeColor="accent3" w:themeShade="BF"/>
          <w:sz w:val="22"/>
          <w:szCs w:val="22"/>
          <w:lang w:val="en-GB"/>
        </w:rPr>
        <w:t xml:space="preserve"> </w:t>
      </w:r>
      <w:r w:rsidRPr="0027091A">
        <w:rPr>
          <w:rFonts w:ascii="Avenir Next" w:hAnsi="Avenir Next" w:cs="Arial"/>
          <w:color w:val="7B7B7B" w:themeColor="accent3" w:themeShade="BF"/>
          <w:sz w:val="22"/>
          <w:szCs w:val="22"/>
          <w:lang w:val="en-GB"/>
        </w:rPr>
        <w:t xml:space="preserve">"ability", as set out in section 196A of the BCA. Pursuant to section 197(1) of the BCA, a company can only be liquidated under Part </w:t>
      </w:r>
      <w:proofErr w:type="spellStart"/>
      <w:r w:rsidRPr="0027091A">
        <w:rPr>
          <w:rFonts w:ascii="Avenir Next" w:hAnsi="Avenir Next" w:cs="Arial"/>
          <w:color w:val="7B7B7B" w:themeColor="accent3" w:themeShade="BF"/>
          <w:sz w:val="22"/>
          <w:szCs w:val="22"/>
          <w:lang w:val="en-GB"/>
        </w:rPr>
        <w:t>Xll</w:t>
      </w:r>
      <w:proofErr w:type="spellEnd"/>
      <w:r w:rsidRPr="0027091A">
        <w:rPr>
          <w:rFonts w:ascii="Avenir Next" w:hAnsi="Avenir Next" w:cs="Arial"/>
          <w:color w:val="7B7B7B" w:themeColor="accent3" w:themeShade="BF"/>
          <w:sz w:val="22"/>
          <w:szCs w:val="22"/>
          <w:lang w:val="en-GB"/>
        </w:rPr>
        <w:t xml:space="preserve"> if: (a) it has no liabilities, or (b) if it is able to pay its debts as they fall </w:t>
      </w:r>
      <w:proofErr w:type="gramStart"/>
      <w:r w:rsidRPr="0027091A">
        <w:rPr>
          <w:rFonts w:ascii="Avenir Next" w:hAnsi="Avenir Next" w:cs="Arial"/>
          <w:color w:val="7B7B7B" w:themeColor="accent3" w:themeShade="BF"/>
          <w:sz w:val="22"/>
          <w:szCs w:val="22"/>
          <w:lang w:val="en-GB"/>
        </w:rPr>
        <w:t>due</w:t>
      </w:r>
      <w:proofErr w:type="gramEnd"/>
      <w:r w:rsidRPr="0027091A">
        <w:rPr>
          <w:rFonts w:ascii="Avenir Next" w:hAnsi="Avenir Next" w:cs="Arial"/>
          <w:color w:val="7B7B7B" w:themeColor="accent3" w:themeShade="BF"/>
          <w:sz w:val="22"/>
          <w:szCs w:val="22"/>
          <w:lang w:val="en-GB"/>
        </w:rPr>
        <w:t xml:space="preserve"> and the value of the assets is equal or exceeds its liabilities. </w:t>
      </w:r>
    </w:p>
    <w:p w14:paraId="77E7FF48" w14:textId="77777777" w:rsidR="0027091A" w:rsidRPr="0027091A" w:rsidRDefault="0027091A" w:rsidP="0027091A">
      <w:pPr>
        <w:jc w:val="both"/>
        <w:rPr>
          <w:rFonts w:ascii="Avenir Next" w:hAnsi="Avenir Next" w:cs="Arial"/>
          <w:color w:val="7B7B7B" w:themeColor="accent3" w:themeShade="BF"/>
          <w:sz w:val="22"/>
          <w:szCs w:val="22"/>
          <w:lang w:val="en-GB"/>
        </w:rPr>
      </w:pPr>
    </w:p>
    <w:p w14:paraId="270685A2" w14:textId="486A8EC4" w:rsidR="0027091A" w:rsidRPr="0027091A" w:rsidRDefault="0027091A" w:rsidP="0027091A">
      <w:pPr>
        <w:jc w:val="both"/>
        <w:rPr>
          <w:rFonts w:ascii="Avenir Next" w:hAnsi="Avenir Next" w:cs="Arial"/>
          <w:color w:val="7B7B7B" w:themeColor="accent3" w:themeShade="BF"/>
          <w:sz w:val="22"/>
          <w:szCs w:val="22"/>
          <w:lang w:val="en-GB"/>
        </w:rPr>
      </w:pPr>
      <w:r w:rsidRPr="0027091A">
        <w:rPr>
          <w:rFonts w:ascii="Avenir Next" w:hAnsi="Avenir Next" w:cs="Arial"/>
          <w:color w:val="7B7B7B" w:themeColor="accent3" w:themeShade="BF"/>
          <w:sz w:val="22"/>
          <w:szCs w:val="22"/>
          <w:lang w:val="en-GB"/>
        </w:rPr>
        <w:t xml:space="preserve">In brief, where it is proposed to appoint a voluntary liquidator, the directors of the company are required to make a declaration of solvency and approve a liquidation plan. Under </w:t>
      </w:r>
      <w:r w:rsidRPr="0027091A">
        <w:rPr>
          <w:rFonts w:ascii="Avenir Next" w:hAnsi="Avenir Next" w:cs="Arial"/>
          <w:color w:val="7B7B7B" w:themeColor="accent3" w:themeShade="BF"/>
          <w:sz w:val="22"/>
          <w:szCs w:val="22"/>
          <w:lang w:val="en-GB"/>
        </w:rPr>
        <w:lastRenderedPageBreak/>
        <w:t>section 199(1) BCA, a voluntary liquidator or two or more joint voluntary liquidators may be appointed</w:t>
      </w:r>
      <w:r>
        <w:rPr>
          <w:rFonts w:ascii="Avenir Next" w:hAnsi="Avenir Next" w:cs="Arial"/>
          <w:color w:val="7B7B7B" w:themeColor="accent3" w:themeShade="BF"/>
          <w:sz w:val="22"/>
          <w:szCs w:val="22"/>
          <w:lang w:val="en-GB"/>
        </w:rPr>
        <w:t xml:space="preserve"> (a) </w:t>
      </w:r>
      <w:r w:rsidRPr="0027091A">
        <w:rPr>
          <w:rFonts w:ascii="Avenir Next" w:hAnsi="Avenir Next" w:cs="Arial"/>
          <w:color w:val="7B7B7B" w:themeColor="accent3" w:themeShade="BF"/>
          <w:sz w:val="22"/>
          <w:szCs w:val="22"/>
          <w:lang w:val="en-GB"/>
        </w:rPr>
        <w:t xml:space="preserve">by resolution of the directors, or (b) by a resolution of the members. The requirements for such resolutions are set out in section 199(2)-(4) of the BCA. There are </w:t>
      </w:r>
      <w:proofErr w:type="gramStart"/>
      <w:r w:rsidRPr="0027091A">
        <w:rPr>
          <w:rFonts w:ascii="Avenir Next" w:hAnsi="Avenir Next" w:cs="Arial"/>
          <w:color w:val="7B7B7B" w:themeColor="accent3" w:themeShade="BF"/>
          <w:sz w:val="22"/>
          <w:szCs w:val="22"/>
          <w:lang w:val="en-GB"/>
        </w:rPr>
        <w:t>a number of</w:t>
      </w:r>
      <w:proofErr w:type="gramEnd"/>
      <w:r w:rsidRPr="0027091A">
        <w:rPr>
          <w:rFonts w:ascii="Avenir Next" w:hAnsi="Avenir Next" w:cs="Arial"/>
          <w:color w:val="7B7B7B" w:themeColor="accent3" w:themeShade="BF"/>
          <w:sz w:val="22"/>
          <w:szCs w:val="22"/>
          <w:lang w:val="en-GB"/>
        </w:rPr>
        <w:t xml:space="preserve"> circumstances in which a voluntary liquidator may not be appointed, which include where a liquidator of the company has already been appointed under the Insolvency Act.</w:t>
      </w:r>
    </w:p>
    <w:p w14:paraId="6D38BF94" w14:textId="77777777" w:rsidR="00A10AFA" w:rsidRDefault="00A10AFA" w:rsidP="008065CE">
      <w:pPr>
        <w:jc w:val="both"/>
        <w:rPr>
          <w:rFonts w:ascii="Avenir Next" w:hAnsi="Avenir Next" w:cs="Arial"/>
          <w:sz w:val="22"/>
          <w:szCs w:val="22"/>
          <w:shd w:val="clear" w:color="auto" w:fill="FFFFFF"/>
          <w:lang w:val="en-GB"/>
        </w:rPr>
      </w:pPr>
    </w:p>
    <w:p w14:paraId="05024B7C" w14:textId="3461192B" w:rsidR="0027091A" w:rsidRDefault="0027091A" w:rsidP="008065CE">
      <w:pPr>
        <w:jc w:val="both"/>
        <w:rPr>
          <w:rFonts w:ascii="Avenir Next" w:hAnsi="Avenir Next" w:cs="Arial"/>
          <w:color w:val="7B7B7B" w:themeColor="accent3" w:themeShade="BF"/>
          <w:sz w:val="22"/>
          <w:szCs w:val="22"/>
          <w:lang w:val="en-GB"/>
        </w:rPr>
      </w:pPr>
      <w:r w:rsidRPr="0027091A">
        <w:rPr>
          <w:rFonts w:ascii="Avenir Next" w:hAnsi="Avenir Next" w:cs="Arial"/>
          <w:color w:val="7B7B7B" w:themeColor="accent3" w:themeShade="BF"/>
          <w:sz w:val="22"/>
          <w:szCs w:val="22"/>
          <w:lang w:val="en-GB"/>
        </w:rPr>
        <w:t>Once appointed, the voluntary liquidator has 14 days to file the following with the Registrar: notice of his or her appointment in the approved form; the declaration of solvency made by the directors; and a copy of the liquidation plan. The voluntary liquidation commences on the date that the voluntary liquidator files a notice of appointment with the Registrar. The voluntary liquidator must also advertise his or her appointment within 30 days of the commencement of the voluntary liquidation.</w:t>
      </w:r>
    </w:p>
    <w:p w14:paraId="2D35B6E5" w14:textId="77777777" w:rsidR="0027091A" w:rsidRDefault="0027091A" w:rsidP="008065CE">
      <w:pPr>
        <w:jc w:val="both"/>
        <w:rPr>
          <w:rFonts w:ascii="Avenir Next" w:hAnsi="Avenir Next" w:cs="Arial"/>
          <w:color w:val="7B7B7B" w:themeColor="accent3" w:themeShade="BF"/>
          <w:sz w:val="22"/>
          <w:szCs w:val="22"/>
          <w:lang w:val="en-GB"/>
        </w:rPr>
      </w:pPr>
    </w:p>
    <w:p w14:paraId="0CDB44C3" w14:textId="77777777" w:rsidR="0027091A" w:rsidRDefault="0027091A" w:rsidP="0027091A">
      <w:pPr>
        <w:pStyle w:val="ListParagraph"/>
        <w:numPr>
          <w:ilvl w:val="0"/>
          <w:numId w:val="37"/>
        </w:numPr>
        <w:jc w:val="both"/>
        <w:rPr>
          <w:rFonts w:ascii="Avenir Next" w:hAnsi="Avenir Next" w:cs="Arial"/>
          <w:color w:val="7B7B7B" w:themeColor="accent3" w:themeShade="BF"/>
          <w:sz w:val="22"/>
          <w:szCs w:val="22"/>
          <w:lang w:val="en-GB"/>
        </w:rPr>
      </w:pPr>
      <w:r w:rsidRPr="0027091A">
        <w:rPr>
          <w:rFonts w:ascii="Avenir Next" w:hAnsi="Avenir Next" w:cs="Arial"/>
          <w:color w:val="7B7B7B" w:themeColor="accent3" w:themeShade="BF"/>
          <w:sz w:val="22"/>
          <w:szCs w:val="22"/>
          <w:lang w:val="en-GB"/>
        </w:rPr>
        <w:t xml:space="preserve">insolvent liquidation (voluntarily) under the Insolvency Act by members </w:t>
      </w:r>
      <w:proofErr w:type="gramStart"/>
      <w:r w:rsidRPr="0027091A">
        <w:rPr>
          <w:rFonts w:ascii="Avenir Next" w:hAnsi="Avenir Next" w:cs="Arial"/>
          <w:color w:val="7B7B7B" w:themeColor="accent3" w:themeShade="BF"/>
          <w:sz w:val="22"/>
          <w:szCs w:val="22"/>
          <w:lang w:val="en-GB"/>
        </w:rPr>
        <w:t>resolution;</w:t>
      </w:r>
      <w:proofErr w:type="gramEnd"/>
      <w:r w:rsidRPr="0027091A">
        <w:rPr>
          <w:rFonts w:ascii="Avenir Next" w:hAnsi="Avenir Next" w:cs="Arial"/>
          <w:color w:val="7B7B7B" w:themeColor="accent3" w:themeShade="BF"/>
          <w:sz w:val="22"/>
          <w:szCs w:val="22"/>
          <w:lang w:val="en-GB"/>
        </w:rPr>
        <w:t xml:space="preserve"> </w:t>
      </w:r>
    </w:p>
    <w:p w14:paraId="65C3EB99" w14:textId="77777777" w:rsidR="0027091A" w:rsidRDefault="0027091A" w:rsidP="0027091A">
      <w:pPr>
        <w:jc w:val="both"/>
        <w:rPr>
          <w:rFonts w:ascii="Avenir Next" w:hAnsi="Avenir Next" w:cs="Arial"/>
          <w:color w:val="7B7B7B" w:themeColor="accent3" w:themeShade="BF"/>
          <w:sz w:val="22"/>
          <w:szCs w:val="22"/>
          <w:lang w:val="en-GB"/>
        </w:rPr>
      </w:pPr>
    </w:p>
    <w:p w14:paraId="2E41BE8B" w14:textId="48784307" w:rsidR="0027091A" w:rsidRDefault="005F2717" w:rsidP="0027091A">
      <w:pPr>
        <w:jc w:val="both"/>
        <w:rPr>
          <w:rFonts w:ascii="Avenir Next" w:hAnsi="Avenir Next" w:cs="Arial"/>
          <w:color w:val="7B7B7B" w:themeColor="accent3" w:themeShade="BF"/>
          <w:sz w:val="22"/>
          <w:szCs w:val="22"/>
          <w:lang w:val="en-GB"/>
        </w:rPr>
      </w:pPr>
      <w:r w:rsidRPr="005F2717">
        <w:rPr>
          <w:rFonts w:ascii="Avenir Next" w:hAnsi="Avenir Next" w:cs="Arial"/>
          <w:color w:val="7B7B7B" w:themeColor="accent3" w:themeShade="BF"/>
          <w:sz w:val="22"/>
          <w:szCs w:val="22"/>
          <w:lang w:val="en-GB"/>
        </w:rPr>
        <w:t xml:space="preserve">The liquidation of the company commences at the time at which the liquidator is actually appointed, </w:t>
      </w:r>
      <w:proofErr w:type="gramStart"/>
      <w:r>
        <w:rPr>
          <w:rFonts w:ascii="Avenir Next" w:hAnsi="Avenir Next" w:cs="Arial"/>
          <w:color w:val="7B7B7B" w:themeColor="accent3" w:themeShade="BF"/>
          <w:sz w:val="22"/>
          <w:szCs w:val="22"/>
          <w:lang w:val="en-GB"/>
        </w:rPr>
        <w:t>i.e.</w:t>
      </w:r>
      <w:proofErr w:type="gramEnd"/>
      <w:r w:rsidRPr="005F2717">
        <w:rPr>
          <w:rFonts w:ascii="Avenir Next" w:hAnsi="Avenir Next" w:cs="Arial"/>
          <w:color w:val="7B7B7B" w:themeColor="accent3" w:themeShade="BF"/>
          <w:sz w:val="22"/>
          <w:szCs w:val="22"/>
          <w:lang w:val="en-GB"/>
        </w:rPr>
        <w:t xml:space="preserve"> the date the qualifying resolution is passed or the date of the Court order appointing the liquidator.</w:t>
      </w:r>
    </w:p>
    <w:p w14:paraId="13D46FFE" w14:textId="77777777" w:rsidR="0027091A" w:rsidRDefault="0027091A" w:rsidP="0027091A">
      <w:pPr>
        <w:jc w:val="both"/>
        <w:rPr>
          <w:rFonts w:ascii="Avenir Next" w:hAnsi="Avenir Next" w:cs="Arial"/>
          <w:color w:val="7B7B7B" w:themeColor="accent3" w:themeShade="BF"/>
          <w:sz w:val="22"/>
          <w:szCs w:val="22"/>
          <w:lang w:val="en-GB"/>
        </w:rPr>
      </w:pPr>
    </w:p>
    <w:p w14:paraId="3AD992AD" w14:textId="6B3570A1" w:rsidR="001E03A7" w:rsidRDefault="001E03A7" w:rsidP="001E03A7">
      <w:p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Pursuant to section 159(3) of the Insolvency Act, a resolution is a "qualifying resolution" if it is</w:t>
      </w:r>
      <w:r>
        <w:rPr>
          <w:rFonts w:ascii="Avenir Next" w:hAnsi="Avenir Next" w:cs="Arial"/>
          <w:color w:val="7B7B7B" w:themeColor="accent3" w:themeShade="BF"/>
          <w:sz w:val="22"/>
          <w:szCs w:val="22"/>
          <w:lang w:val="en-GB"/>
        </w:rPr>
        <w:t xml:space="preserve"> </w:t>
      </w:r>
      <w:r w:rsidRPr="001E03A7">
        <w:rPr>
          <w:rFonts w:ascii="Avenir Next" w:hAnsi="Avenir Next" w:cs="Arial"/>
          <w:color w:val="7B7B7B" w:themeColor="accent3" w:themeShade="BF"/>
          <w:sz w:val="22"/>
          <w:szCs w:val="22"/>
          <w:lang w:val="en-GB"/>
        </w:rPr>
        <w:t>"passed at a properly constituted meeting of the company by a majority of 75 per cent" or a higher majority is required by the memorandum and articles of the company. There are restrictions and further procedural requirements if the company is regulated by the FSC</w:t>
      </w:r>
      <w:r>
        <w:rPr>
          <w:rFonts w:ascii="Avenir Next" w:hAnsi="Avenir Next" w:cs="Arial"/>
          <w:color w:val="7B7B7B" w:themeColor="accent3" w:themeShade="BF"/>
          <w:sz w:val="22"/>
          <w:szCs w:val="22"/>
          <w:lang w:val="en-GB"/>
        </w:rPr>
        <w:t>.</w:t>
      </w:r>
      <w:r w:rsidRPr="001E03A7">
        <w:rPr>
          <w:rFonts w:ascii="Avenir Next" w:hAnsi="Avenir Next" w:cs="Arial"/>
          <w:color w:val="7B7B7B" w:themeColor="accent3" w:themeShade="BF"/>
          <w:sz w:val="22"/>
          <w:szCs w:val="22"/>
          <w:lang w:val="en-GB"/>
        </w:rPr>
        <w:t xml:space="preserve"> Members are not able to appoint the Official Receiver as liquidator. Section 161(2) requires the company to provide notice to the liquidator of his appointment, as soon as practicable.</w:t>
      </w:r>
    </w:p>
    <w:p w14:paraId="268DFB93" w14:textId="77777777" w:rsidR="001E03A7" w:rsidRPr="0027091A" w:rsidRDefault="001E03A7" w:rsidP="001E03A7">
      <w:pPr>
        <w:jc w:val="both"/>
        <w:rPr>
          <w:rFonts w:ascii="Avenir Next" w:hAnsi="Avenir Next" w:cs="Arial"/>
          <w:color w:val="7B7B7B" w:themeColor="accent3" w:themeShade="BF"/>
          <w:sz w:val="22"/>
          <w:szCs w:val="22"/>
          <w:lang w:val="en-GB"/>
        </w:rPr>
      </w:pPr>
    </w:p>
    <w:p w14:paraId="06D25080" w14:textId="58BE0539" w:rsidR="0027091A" w:rsidRPr="0027091A" w:rsidRDefault="0027091A" w:rsidP="0027091A">
      <w:pPr>
        <w:pStyle w:val="ListParagraph"/>
        <w:numPr>
          <w:ilvl w:val="0"/>
          <w:numId w:val="37"/>
        </w:numPr>
        <w:jc w:val="both"/>
        <w:rPr>
          <w:rFonts w:ascii="Avenir Next" w:hAnsi="Avenir Next" w:cs="Arial"/>
          <w:color w:val="7B7B7B" w:themeColor="accent3" w:themeShade="BF"/>
          <w:sz w:val="22"/>
          <w:szCs w:val="22"/>
          <w:lang w:val="en-GB"/>
        </w:rPr>
      </w:pPr>
      <w:r w:rsidRPr="0027091A">
        <w:rPr>
          <w:rFonts w:ascii="Avenir Next" w:hAnsi="Avenir Next" w:cs="Arial"/>
          <w:color w:val="7B7B7B" w:themeColor="accent3" w:themeShade="BF"/>
          <w:sz w:val="22"/>
          <w:szCs w:val="22"/>
          <w:lang w:val="en-GB"/>
        </w:rPr>
        <w:t>insolvent liquidation by court application under the Insolvency Act.</w:t>
      </w:r>
    </w:p>
    <w:p w14:paraId="685C74C5" w14:textId="77777777" w:rsidR="0027091A" w:rsidRDefault="0027091A" w:rsidP="008065CE">
      <w:pPr>
        <w:jc w:val="both"/>
        <w:rPr>
          <w:rFonts w:ascii="Avenir Next" w:hAnsi="Avenir Next" w:cs="Arial"/>
          <w:color w:val="7B7B7B" w:themeColor="accent3" w:themeShade="BF"/>
          <w:sz w:val="22"/>
          <w:szCs w:val="22"/>
          <w:lang w:val="en-GB"/>
        </w:rPr>
      </w:pPr>
    </w:p>
    <w:p w14:paraId="0605706D" w14:textId="77777777" w:rsidR="001E03A7" w:rsidRPr="001E03A7" w:rsidRDefault="001E03A7" w:rsidP="001E03A7">
      <w:p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Section 162 of the Insolvency Act sets out the primary provisions relating to the appointment of a liquidator by the Court, supplemented by the IR as regards the procedure. Such application may be made by one (or more) of:</w:t>
      </w:r>
    </w:p>
    <w:p w14:paraId="19B6B182" w14:textId="3D53F69B" w:rsidR="001E03A7" w:rsidRPr="001E03A7" w:rsidRDefault="001E03A7" w:rsidP="001E03A7">
      <w:pPr>
        <w:pStyle w:val="ListParagraph"/>
        <w:numPr>
          <w:ilvl w:val="0"/>
          <w:numId w:val="38"/>
        </w:num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 xml:space="preserve">the </w:t>
      </w:r>
      <w:proofErr w:type="gramStart"/>
      <w:r w:rsidRPr="001E03A7">
        <w:rPr>
          <w:rFonts w:ascii="Avenir Next" w:hAnsi="Avenir Next" w:cs="Arial"/>
          <w:color w:val="7B7B7B" w:themeColor="accent3" w:themeShade="BF"/>
          <w:sz w:val="22"/>
          <w:szCs w:val="22"/>
          <w:lang w:val="en-GB"/>
        </w:rPr>
        <w:t>company;</w:t>
      </w:r>
      <w:proofErr w:type="gramEnd"/>
    </w:p>
    <w:p w14:paraId="10C48CA4" w14:textId="4D52599A" w:rsidR="001E03A7" w:rsidRPr="001E03A7" w:rsidRDefault="001E03A7" w:rsidP="001E03A7">
      <w:pPr>
        <w:pStyle w:val="ListParagraph"/>
        <w:numPr>
          <w:ilvl w:val="0"/>
          <w:numId w:val="38"/>
        </w:num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 xml:space="preserve">a </w:t>
      </w:r>
      <w:proofErr w:type="gramStart"/>
      <w:r w:rsidRPr="001E03A7">
        <w:rPr>
          <w:rFonts w:ascii="Avenir Next" w:hAnsi="Avenir Next" w:cs="Arial"/>
          <w:color w:val="7B7B7B" w:themeColor="accent3" w:themeShade="BF"/>
          <w:sz w:val="22"/>
          <w:szCs w:val="22"/>
          <w:lang w:val="en-GB"/>
        </w:rPr>
        <w:t>creditor;</w:t>
      </w:r>
      <w:proofErr w:type="gramEnd"/>
    </w:p>
    <w:p w14:paraId="5F541CD5" w14:textId="136E37CA" w:rsidR="001E03A7" w:rsidRPr="001E03A7" w:rsidRDefault="001E03A7" w:rsidP="001E03A7">
      <w:pPr>
        <w:pStyle w:val="ListParagraph"/>
        <w:numPr>
          <w:ilvl w:val="0"/>
          <w:numId w:val="38"/>
        </w:num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 xml:space="preserve">a </w:t>
      </w:r>
      <w:proofErr w:type="gramStart"/>
      <w:r w:rsidRPr="001E03A7">
        <w:rPr>
          <w:rFonts w:ascii="Avenir Next" w:hAnsi="Avenir Next" w:cs="Arial"/>
          <w:color w:val="7B7B7B" w:themeColor="accent3" w:themeShade="BF"/>
          <w:sz w:val="22"/>
          <w:szCs w:val="22"/>
          <w:lang w:val="en-GB"/>
        </w:rPr>
        <w:t>member;</w:t>
      </w:r>
      <w:proofErr w:type="gramEnd"/>
    </w:p>
    <w:p w14:paraId="38E30C7E" w14:textId="30E59E0E" w:rsidR="001E03A7" w:rsidRPr="001E03A7" w:rsidRDefault="001E03A7" w:rsidP="001E03A7">
      <w:pPr>
        <w:pStyle w:val="ListParagraph"/>
        <w:numPr>
          <w:ilvl w:val="0"/>
          <w:numId w:val="38"/>
        </w:num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 xml:space="preserve">the supervisor of a creditor's </w:t>
      </w:r>
      <w:proofErr w:type="gramStart"/>
      <w:r w:rsidRPr="001E03A7">
        <w:rPr>
          <w:rFonts w:ascii="Avenir Next" w:hAnsi="Avenir Next" w:cs="Arial"/>
          <w:color w:val="7B7B7B" w:themeColor="accent3" w:themeShade="BF"/>
          <w:sz w:val="22"/>
          <w:szCs w:val="22"/>
          <w:lang w:val="en-GB"/>
        </w:rPr>
        <w:t>arrangement;</w:t>
      </w:r>
      <w:proofErr w:type="gramEnd"/>
    </w:p>
    <w:p w14:paraId="796313F0" w14:textId="50708DAE" w:rsidR="001E03A7" w:rsidRPr="001E03A7" w:rsidRDefault="001E03A7" w:rsidP="001E03A7">
      <w:pPr>
        <w:pStyle w:val="ListParagraph"/>
        <w:numPr>
          <w:ilvl w:val="0"/>
          <w:numId w:val="38"/>
        </w:num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the FSC; and</w:t>
      </w:r>
    </w:p>
    <w:p w14:paraId="6900DA0B" w14:textId="21372098" w:rsidR="001E03A7" w:rsidRPr="001E03A7" w:rsidRDefault="001E03A7" w:rsidP="001E03A7">
      <w:pPr>
        <w:pStyle w:val="ListParagraph"/>
        <w:numPr>
          <w:ilvl w:val="0"/>
          <w:numId w:val="38"/>
        </w:num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the Attorney General.</w:t>
      </w:r>
    </w:p>
    <w:p w14:paraId="25AE2468" w14:textId="77777777" w:rsidR="001E03A7" w:rsidRDefault="001E03A7" w:rsidP="001E03A7">
      <w:pPr>
        <w:jc w:val="both"/>
        <w:rPr>
          <w:rFonts w:ascii="Avenir Next" w:hAnsi="Avenir Next" w:cs="Arial"/>
          <w:color w:val="7B7B7B" w:themeColor="accent3" w:themeShade="BF"/>
          <w:sz w:val="22"/>
          <w:szCs w:val="22"/>
          <w:lang w:val="en-GB"/>
        </w:rPr>
      </w:pPr>
    </w:p>
    <w:p w14:paraId="60B9BB93" w14:textId="617A236E" w:rsidR="001E03A7" w:rsidRPr="001E03A7" w:rsidRDefault="001E03A7" w:rsidP="001E03A7">
      <w:p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Pursuant to section 168(1), an application for the appointment of a liquidator must be determined within six months after it is filed, unless the Court extends this timeframe. The Court will only extend the timeframe if it is satisfied that there are special circumstances that justify the extension and the order extending the period is made before the expiry or the relevant period. The Court's power to extend the timeframe is limited to three months.</w:t>
      </w:r>
    </w:p>
    <w:p w14:paraId="7EB924B5" w14:textId="77777777" w:rsidR="001E03A7" w:rsidRDefault="001E03A7" w:rsidP="001E03A7">
      <w:pPr>
        <w:jc w:val="both"/>
        <w:rPr>
          <w:rFonts w:ascii="Avenir Next" w:hAnsi="Avenir Next" w:cs="Arial"/>
          <w:color w:val="7B7B7B" w:themeColor="accent3" w:themeShade="BF"/>
          <w:sz w:val="22"/>
          <w:szCs w:val="22"/>
          <w:lang w:val="en-GB"/>
        </w:rPr>
      </w:pPr>
    </w:p>
    <w:p w14:paraId="505DDF9A" w14:textId="663AF440" w:rsidR="001E03A7" w:rsidRPr="001E03A7" w:rsidRDefault="001E03A7" w:rsidP="001E03A7">
      <w:p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The Court may only appoint a liquidator under section 159(1), if:</w:t>
      </w:r>
    </w:p>
    <w:p w14:paraId="3C57F1AF" w14:textId="42DCCD49" w:rsidR="001E03A7" w:rsidRPr="001E03A7" w:rsidRDefault="001E03A7" w:rsidP="001E03A7">
      <w:pPr>
        <w:pStyle w:val="ListParagraph"/>
        <w:numPr>
          <w:ilvl w:val="1"/>
          <w:numId w:val="37"/>
        </w:num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lastRenderedPageBreak/>
        <w:t xml:space="preserve">the company is </w:t>
      </w:r>
      <w:proofErr w:type="gramStart"/>
      <w:r w:rsidRPr="001E03A7">
        <w:rPr>
          <w:rFonts w:ascii="Avenir Next" w:hAnsi="Avenir Next" w:cs="Arial"/>
          <w:color w:val="7B7B7B" w:themeColor="accent3" w:themeShade="BF"/>
          <w:sz w:val="22"/>
          <w:szCs w:val="22"/>
          <w:lang w:val="en-GB"/>
        </w:rPr>
        <w:t>insolvent;</w:t>
      </w:r>
      <w:proofErr w:type="gramEnd"/>
    </w:p>
    <w:p w14:paraId="14DF9F24" w14:textId="70D11E4A" w:rsidR="001E03A7" w:rsidRPr="001E03A7" w:rsidRDefault="001E03A7" w:rsidP="001E03A7">
      <w:pPr>
        <w:pStyle w:val="ListParagraph"/>
        <w:numPr>
          <w:ilvl w:val="1"/>
          <w:numId w:val="37"/>
        </w:num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the Court is of the opinion that it is "just and equitable"; or</w:t>
      </w:r>
    </w:p>
    <w:p w14:paraId="00167607" w14:textId="773B6E80" w:rsidR="001E03A7" w:rsidRPr="001E03A7" w:rsidRDefault="001E03A7" w:rsidP="001E03A7">
      <w:pPr>
        <w:pStyle w:val="ListParagraph"/>
        <w:numPr>
          <w:ilvl w:val="1"/>
          <w:numId w:val="37"/>
        </w:numPr>
        <w:jc w:val="both"/>
        <w:rPr>
          <w:rFonts w:ascii="Avenir Next" w:hAnsi="Avenir Next" w:cs="Arial"/>
          <w:color w:val="7B7B7B" w:themeColor="accent3" w:themeShade="BF"/>
          <w:sz w:val="22"/>
          <w:szCs w:val="22"/>
          <w:lang w:val="en-GB"/>
        </w:rPr>
      </w:pPr>
      <w:r w:rsidRPr="001E03A7">
        <w:rPr>
          <w:rFonts w:ascii="Avenir Next" w:hAnsi="Avenir Next" w:cs="Arial"/>
          <w:color w:val="7B7B7B" w:themeColor="accent3" w:themeShade="BF"/>
          <w:sz w:val="22"/>
          <w:szCs w:val="22"/>
          <w:lang w:val="en-GB"/>
        </w:rPr>
        <w:t xml:space="preserve">it is in the "public </w:t>
      </w:r>
      <w:proofErr w:type="gramStart"/>
      <w:r w:rsidRPr="001E03A7">
        <w:rPr>
          <w:rFonts w:ascii="Avenir Next" w:hAnsi="Avenir Next" w:cs="Arial"/>
          <w:color w:val="7B7B7B" w:themeColor="accent3" w:themeShade="BF"/>
          <w:sz w:val="22"/>
          <w:szCs w:val="22"/>
          <w:lang w:val="en-GB"/>
        </w:rPr>
        <w:t>interest"</w:t>
      </w:r>
      <w:proofErr w:type="gramEnd"/>
    </w:p>
    <w:p w14:paraId="2E79BB71" w14:textId="77777777" w:rsidR="0027091A" w:rsidRPr="005965BF" w:rsidRDefault="0027091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53EA4472" w:rsidR="001A007A" w:rsidRDefault="00535F19"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 debtor company </w:t>
      </w:r>
      <w:r w:rsidRPr="00535F19">
        <w:rPr>
          <w:rFonts w:ascii="Avenir Next" w:hAnsi="Avenir Next" w:cs="Arial"/>
          <w:color w:val="7B7B7B" w:themeColor="accent3" w:themeShade="BF"/>
          <w:sz w:val="22"/>
          <w:szCs w:val="22"/>
          <w:lang w:val="en-GB"/>
        </w:rPr>
        <w:t>Swift Limited</w:t>
      </w:r>
      <w:r>
        <w:rPr>
          <w:rFonts w:ascii="Avenir Next" w:hAnsi="Avenir Next" w:cs="Arial"/>
          <w:color w:val="7B7B7B" w:themeColor="accent3" w:themeShade="BF"/>
          <w:sz w:val="22"/>
          <w:szCs w:val="22"/>
          <w:lang w:val="en-GB"/>
        </w:rPr>
        <w:t xml:space="preserve"> is a company incorporated in the BVI, the BVI Court has jurisdiction in its insolvency proceedings.</w:t>
      </w:r>
    </w:p>
    <w:p w14:paraId="7D2E7CC5" w14:textId="77777777" w:rsidR="00535F19" w:rsidRDefault="00535F19" w:rsidP="008065CE">
      <w:pPr>
        <w:autoSpaceDE w:val="0"/>
        <w:autoSpaceDN w:val="0"/>
        <w:adjustRightInd w:val="0"/>
        <w:jc w:val="both"/>
        <w:rPr>
          <w:rFonts w:ascii="Avenir Next" w:hAnsi="Avenir Next" w:cs="Arial"/>
          <w:color w:val="7B7B7B" w:themeColor="accent3" w:themeShade="BF"/>
          <w:sz w:val="22"/>
          <w:szCs w:val="22"/>
          <w:lang w:val="en-GB"/>
        </w:rPr>
      </w:pPr>
    </w:p>
    <w:p w14:paraId="658EC51B" w14:textId="00A858F9" w:rsidR="00535F19" w:rsidRPr="005965BF" w:rsidRDefault="00535F19" w:rsidP="008065CE">
      <w:pPr>
        <w:autoSpaceDE w:val="0"/>
        <w:autoSpaceDN w:val="0"/>
        <w:adjustRightInd w:val="0"/>
        <w:jc w:val="both"/>
        <w:rPr>
          <w:rFonts w:ascii="Avenir Next" w:hAnsi="Avenir Next" w:cs="Arial"/>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Limited can issue a statutory demand against Swift Limited for the repayment of the outstanding amount in full, and if after 21 days upon service of the statutory demand it still fails to repay the loan,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can petition for the winding up of Swift Limited. In the interim, it can also apply for a freezing order against Mosquito Island, the property owned by Swift Limited within the BVI. Alternatively,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can also apply for court-appointed receivers over Mosquito Island based on the unpaid loan.</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77777777" w:rsidR="001F2E6D" w:rsidRPr="005965BF" w:rsidRDefault="001F2E6D" w:rsidP="008065CE">
      <w:pPr>
        <w:jc w:val="both"/>
        <w:rPr>
          <w:rFonts w:ascii="Avenir Next" w:hAnsi="Avenir Next" w:cs="Arial"/>
          <w:sz w:val="22"/>
          <w:szCs w:val="22"/>
          <w:lang w:val="en-GB"/>
        </w:rPr>
      </w:pPr>
    </w:p>
    <w:bookmarkEnd w:id="0"/>
    <w:p w14:paraId="384B9928" w14:textId="1594D9C3" w:rsidR="000725C3" w:rsidRDefault="000A7D9E"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ABC Limited can consider enforcing the English High Court judgment in the BVI under the </w:t>
      </w:r>
      <w:r w:rsidRPr="000A7D9E">
        <w:rPr>
          <w:rFonts w:ascii="Avenir Next" w:hAnsi="Avenir Next" w:cs="Arial"/>
          <w:color w:val="7B7B7B" w:themeColor="accent3" w:themeShade="BF"/>
          <w:sz w:val="22"/>
          <w:szCs w:val="22"/>
          <w:lang w:val="en-GB"/>
        </w:rPr>
        <w:t>Reciprocal Enforcement of Judgments Act 1922</w:t>
      </w:r>
      <w:r>
        <w:rPr>
          <w:rFonts w:ascii="Avenir Next" w:hAnsi="Avenir Next" w:cs="Arial"/>
          <w:color w:val="7B7B7B" w:themeColor="accent3" w:themeShade="BF"/>
          <w:sz w:val="22"/>
          <w:szCs w:val="22"/>
          <w:lang w:val="en-GB"/>
        </w:rPr>
        <w:t>. It needs to be registered in the BVI w</w:t>
      </w:r>
      <w:r w:rsidRPr="000A7D9E">
        <w:rPr>
          <w:rFonts w:ascii="Avenir Next" w:hAnsi="Avenir Next" w:cs="Arial"/>
          <w:color w:val="7B7B7B" w:themeColor="accent3" w:themeShade="BF"/>
          <w:sz w:val="22"/>
          <w:szCs w:val="22"/>
          <w:lang w:val="en-GB"/>
        </w:rPr>
        <w:t>ithin 12 months of the date of judgment</w:t>
      </w:r>
      <w:r>
        <w:rPr>
          <w:rFonts w:ascii="Avenir Next" w:hAnsi="Avenir Next" w:cs="Arial"/>
          <w:color w:val="7B7B7B" w:themeColor="accent3" w:themeShade="BF"/>
          <w:sz w:val="22"/>
          <w:szCs w:val="22"/>
          <w:lang w:val="en-GB"/>
        </w:rPr>
        <w:t>, that is, before April 2023.</w:t>
      </w:r>
      <w:r w:rsidR="00591543">
        <w:rPr>
          <w:rFonts w:ascii="Avenir Next" w:hAnsi="Avenir Next" w:cs="Arial"/>
          <w:color w:val="7B7B7B" w:themeColor="accent3" w:themeShade="BF"/>
          <w:sz w:val="22"/>
          <w:szCs w:val="22"/>
          <w:lang w:val="en-GB"/>
        </w:rPr>
        <w:t xml:space="preserve"> If the judgment is successfully </w:t>
      </w:r>
      <w:r w:rsidR="00591543">
        <w:rPr>
          <w:rFonts w:ascii="Avenir Next" w:hAnsi="Avenir Next" w:cs="Arial"/>
          <w:color w:val="7B7B7B" w:themeColor="accent3" w:themeShade="BF"/>
          <w:sz w:val="22"/>
          <w:szCs w:val="22"/>
          <w:lang w:val="en-GB"/>
        </w:rPr>
        <w:lastRenderedPageBreak/>
        <w:t>registered in the BVI, it can then enforce the debt by applying for charging orders over the properties in the BVI owned by XYZ, and subsequently an order for sale. Alternatively, i</w:t>
      </w:r>
      <w:proofErr w:type="spellStart"/>
      <w:r w:rsidR="00591543">
        <w:rPr>
          <w:rFonts w:ascii="Avenir Next" w:hAnsi="Avenir Next" w:cs="Arial"/>
          <w:color w:val="7B7B7B" w:themeColor="accent3" w:themeShade="BF"/>
          <w:sz w:val="22"/>
          <w:szCs w:val="22"/>
          <w:lang w:val="en-GB"/>
        </w:rPr>
        <w:t xml:space="preserve">t </w:t>
      </w:r>
      <w:proofErr w:type="spellEnd"/>
      <w:r w:rsidR="00591543">
        <w:rPr>
          <w:rFonts w:ascii="Avenir Next" w:hAnsi="Avenir Next" w:cs="Arial"/>
          <w:color w:val="7B7B7B" w:themeColor="accent3" w:themeShade="BF"/>
          <w:sz w:val="22"/>
          <w:szCs w:val="22"/>
          <w:lang w:val="en-GB"/>
        </w:rPr>
        <w:t>can also petition to wind up XYZ in the BVI.</w:t>
      </w:r>
    </w:p>
    <w:p w14:paraId="74409E08" w14:textId="77777777" w:rsidR="000A7D9E" w:rsidRDefault="000A7D9E" w:rsidP="008065CE">
      <w:pPr>
        <w:jc w:val="both"/>
        <w:rPr>
          <w:rFonts w:ascii="Avenir Next" w:hAnsi="Avenir Next" w:cs="Arial"/>
          <w:color w:val="7B7B7B" w:themeColor="accent3" w:themeShade="BF"/>
          <w:sz w:val="22"/>
          <w:szCs w:val="22"/>
          <w:lang w:val="en-GB"/>
        </w:rPr>
      </w:pPr>
    </w:p>
    <w:p w14:paraId="6786E06B" w14:textId="4F81BE82" w:rsidR="000A7D9E" w:rsidRDefault="000A7D9E"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Several issues </w:t>
      </w:r>
      <w:r w:rsidR="00591543">
        <w:rPr>
          <w:rFonts w:ascii="Avenir Next" w:hAnsi="Avenir Next" w:cs="Arial"/>
          <w:color w:val="7B7B7B" w:themeColor="accent3" w:themeShade="BF"/>
          <w:sz w:val="22"/>
          <w:szCs w:val="22"/>
          <w:lang w:val="en-GB"/>
        </w:rPr>
        <w:t>arise</w:t>
      </w:r>
      <w:r>
        <w:rPr>
          <w:rFonts w:ascii="Avenir Next" w:hAnsi="Avenir Next" w:cs="Arial"/>
          <w:color w:val="7B7B7B" w:themeColor="accent3" w:themeShade="BF"/>
          <w:sz w:val="22"/>
          <w:szCs w:val="22"/>
          <w:lang w:val="en-GB"/>
        </w:rPr>
        <w:t xml:space="preserve"> in the facts that needs to be considered and addressed during the enforcement: </w:t>
      </w:r>
    </w:p>
    <w:p w14:paraId="561DF795" w14:textId="22840A0A" w:rsidR="000A7D9E" w:rsidRPr="000A7D9E" w:rsidRDefault="000A7D9E" w:rsidP="000A7D9E">
      <w:pPr>
        <w:pStyle w:val="ListParagraph"/>
        <w:numPr>
          <w:ilvl w:val="0"/>
          <w:numId w:val="40"/>
        </w:numPr>
        <w:jc w:val="both"/>
        <w:rPr>
          <w:rFonts w:ascii="Avenir Next" w:hAnsi="Avenir Next" w:cs="Arial"/>
          <w:color w:val="7B7B7B" w:themeColor="accent3" w:themeShade="BF"/>
          <w:sz w:val="22"/>
          <w:szCs w:val="22"/>
          <w:lang w:val="en-GB"/>
        </w:rPr>
      </w:pPr>
      <w:r w:rsidRPr="000A7D9E">
        <w:rPr>
          <w:rFonts w:ascii="Avenir Next" w:hAnsi="Avenir Next" w:cs="Arial"/>
          <w:color w:val="7B7B7B" w:themeColor="accent3" w:themeShade="BF"/>
          <w:sz w:val="22"/>
          <w:szCs w:val="22"/>
          <w:lang w:val="en-GB"/>
        </w:rPr>
        <w:t>XYZ Limited</w:t>
      </w:r>
      <w:r w:rsidRPr="000A7D9E">
        <w:rPr>
          <w:rFonts w:ascii="Avenir Next" w:hAnsi="Avenir Next" w:cs="Arial"/>
          <w:color w:val="7B7B7B" w:themeColor="accent3" w:themeShade="BF"/>
          <w:sz w:val="22"/>
          <w:szCs w:val="22"/>
          <w:lang w:val="en-GB"/>
        </w:rPr>
        <w:t xml:space="preserve"> being struck off the Register</w:t>
      </w:r>
      <w:r>
        <w:rPr>
          <w:rFonts w:ascii="Avenir Next" w:hAnsi="Avenir Next" w:cs="Arial"/>
          <w:color w:val="7B7B7B" w:themeColor="accent3" w:themeShade="BF"/>
          <w:sz w:val="22"/>
          <w:szCs w:val="22"/>
          <w:lang w:val="en-GB"/>
        </w:rPr>
        <w:t xml:space="preserve">: </w:t>
      </w:r>
      <w:r w:rsidR="00591543">
        <w:rPr>
          <w:rFonts w:ascii="Avenir Next" w:hAnsi="Avenir Next" w:cs="Arial"/>
          <w:color w:val="7B7B7B" w:themeColor="accent3" w:themeShade="BF"/>
          <w:sz w:val="22"/>
          <w:szCs w:val="22"/>
          <w:lang w:val="en-GB"/>
        </w:rPr>
        <w:t xml:space="preserve">ABC Limited needs </w:t>
      </w:r>
      <w:r w:rsidR="00F93E6D">
        <w:rPr>
          <w:rFonts w:ascii="Avenir Next" w:hAnsi="Avenir Next" w:cs="Arial"/>
          <w:color w:val="7B7B7B" w:themeColor="accent3" w:themeShade="BF"/>
          <w:sz w:val="22"/>
          <w:szCs w:val="22"/>
          <w:lang w:val="en-GB"/>
        </w:rPr>
        <w:t>first to apply</w:t>
      </w:r>
      <w:r w:rsidR="00591543">
        <w:rPr>
          <w:rFonts w:ascii="Avenir Next" w:hAnsi="Avenir Next" w:cs="Arial"/>
          <w:color w:val="7B7B7B" w:themeColor="accent3" w:themeShade="BF"/>
          <w:sz w:val="22"/>
          <w:szCs w:val="22"/>
          <w:lang w:val="en-GB"/>
        </w:rPr>
        <w:t xml:space="preserve"> to restore XYZ back to the register. The restoration of XYZ in the BVI needs to be done through DEF, its parent company, and instructions to be given by its directors/shareholders.</w:t>
      </w:r>
    </w:p>
    <w:p w14:paraId="37BFCF4F" w14:textId="31AE170D" w:rsidR="000A7D9E" w:rsidRPr="000A7D9E" w:rsidRDefault="000A7D9E" w:rsidP="000A7D9E">
      <w:pPr>
        <w:pStyle w:val="ListParagraph"/>
        <w:numPr>
          <w:ilvl w:val="0"/>
          <w:numId w:val="40"/>
        </w:numPr>
        <w:jc w:val="both"/>
        <w:rPr>
          <w:rFonts w:ascii="Avenir Next" w:hAnsi="Avenir Next" w:cs="Arial"/>
          <w:color w:val="7B7B7B" w:themeColor="accent3" w:themeShade="BF"/>
          <w:sz w:val="22"/>
          <w:szCs w:val="22"/>
          <w:lang w:val="en-GB"/>
        </w:rPr>
      </w:pPr>
      <w:r w:rsidRPr="000A7D9E">
        <w:rPr>
          <w:rFonts w:ascii="Avenir Next" w:hAnsi="Avenir Next" w:cs="Arial"/>
          <w:color w:val="7B7B7B" w:themeColor="accent3" w:themeShade="BF"/>
          <w:sz w:val="22"/>
          <w:szCs w:val="22"/>
          <w:lang w:val="en-GB"/>
        </w:rPr>
        <w:t xml:space="preserve">The </w:t>
      </w:r>
      <w:r w:rsidRPr="000A7D9E">
        <w:rPr>
          <w:rFonts w:ascii="Avenir Next" w:hAnsi="Avenir Next" w:cs="Arial"/>
          <w:color w:val="7B7B7B" w:themeColor="accent3" w:themeShade="BF"/>
          <w:sz w:val="22"/>
          <w:szCs w:val="22"/>
          <w:lang w:val="en-GB"/>
        </w:rPr>
        <w:t>sole shareholder and sole director of DEF Limited has recently died</w:t>
      </w:r>
      <w:r w:rsidR="00591543">
        <w:rPr>
          <w:rFonts w:ascii="Avenir Next" w:hAnsi="Avenir Next" w:cs="Arial"/>
          <w:color w:val="7B7B7B" w:themeColor="accent3" w:themeShade="BF"/>
          <w:sz w:val="22"/>
          <w:szCs w:val="22"/>
          <w:lang w:val="en-GB"/>
        </w:rPr>
        <w:t>: ABC Limited needs to find out under English law and the company’s constitutional documents who will be appointed as the director and shareholder of DEF under this circumstance, then it needs to request that person to restore XYZ in the BVI.</w:t>
      </w:r>
    </w:p>
    <w:p w14:paraId="473F76A9" w14:textId="77777777" w:rsidR="000725C3" w:rsidRPr="000A7D9E" w:rsidRDefault="000725C3" w:rsidP="008065CE">
      <w:pPr>
        <w:jc w:val="both"/>
        <w:rPr>
          <w:rFonts w:ascii="Avenir Next" w:hAnsi="Avenir Next" w:cs="Arial"/>
          <w:color w:val="7B7B7B" w:themeColor="accent3" w:themeShade="BF"/>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826E" w14:textId="77777777" w:rsidR="001206A6" w:rsidRDefault="001206A6" w:rsidP="00241B44">
      <w:r>
        <w:separator/>
      </w:r>
    </w:p>
  </w:endnote>
  <w:endnote w:type="continuationSeparator" w:id="0">
    <w:p w14:paraId="253A835B" w14:textId="77777777" w:rsidR="001206A6" w:rsidRDefault="001206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70404300" w:rsidR="00241FA3" w:rsidRPr="00B24DB4" w:rsidRDefault="0073158B" w:rsidP="009B4976">
    <w:pPr>
      <w:pStyle w:val="Footer"/>
      <w:ind w:right="360"/>
      <w:rPr>
        <w:rFonts w:ascii="Avenir Next" w:hAnsi="Avenir Next" w:cs="Arial"/>
        <w:sz w:val="22"/>
        <w:szCs w:val="22"/>
        <w:lang w:val="en-GB"/>
      </w:rPr>
    </w:pPr>
    <w:r w:rsidRPr="00B24DB4">
      <w:rPr>
        <w:rFonts w:ascii="Avenir Next" w:hAnsi="Avenir Next" w:cs="Arial"/>
        <w:sz w:val="22"/>
        <w:szCs w:val="22"/>
        <w:lang w:val="en-GB"/>
      </w:rPr>
      <w:t>student</w:t>
    </w:r>
    <w:r w:rsidR="00E462AE" w:rsidRPr="00B24DB4">
      <w:rPr>
        <w:rFonts w:ascii="Avenir Next" w:hAnsi="Avenir Next" w:cs="Arial"/>
        <w:sz w:val="22"/>
        <w:szCs w:val="22"/>
        <w:lang w:val="en-GB"/>
      </w:rPr>
      <w:t>ID</w:t>
    </w:r>
    <w:r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7504" w14:textId="77777777" w:rsidR="001206A6" w:rsidRDefault="001206A6" w:rsidP="00241B44">
      <w:r>
        <w:separator/>
      </w:r>
    </w:p>
  </w:footnote>
  <w:footnote w:type="continuationSeparator" w:id="0">
    <w:p w14:paraId="51B11889" w14:textId="77777777" w:rsidR="001206A6" w:rsidRDefault="001206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4504B"/>
    <w:multiLevelType w:val="hybridMultilevel"/>
    <w:tmpl w:val="0BEA82B0"/>
    <w:lvl w:ilvl="0" w:tplc="3B86CEF4">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4F89"/>
    <w:multiLevelType w:val="hybridMultilevel"/>
    <w:tmpl w:val="C9182FE8"/>
    <w:lvl w:ilvl="0" w:tplc="EAB6D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405A5"/>
    <w:multiLevelType w:val="hybridMultilevel"/>
    <w:tmpl w:val="78D03FA4"/>
    <w:lvl w:ilvl="0" w:tplc="EAB6D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11DEF"/>
    <w:multiLevelType w:val="hybridMultilevel"/>
    <w:tmpl w:val="B1B4ED46"/>
    <w:lvl w:ilvl="0" w:tplc="EAB6D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F50EC"/>
    <w:multiLevelType w:val="hybridMultilevel"/>
    <w:tmpl w:val="669CE674"/>
    <w:lvl w:ilvl="0" w:tplc="C6682ED8">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01D80"/>
    <w:multiLevelType w:val="hybridMultilevel"/>
    <w:tmpl w:val="E6E46478"/>
    <w:lvl w:ilvl="0" w:tplc="AC02572E">
      <w:start w:val="1"/>
      <w:numFmt w:val="decimal"/>
      <w:lvlText w:val="%1."/>
      <w:lvlJc w:val="left"/>
      <w:pPr>
        <w:ind w:left="760" w:hanging="400"/>
      </w:pPr>
      <w:rPr>
        <w:rFonts w:ascii="Avenir Next" w:eastAsia="Times New Roman" w:hAnsi="Avenir Next"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5499E"/>
    <w:multiLevelType w:val="hybridMultilevel"/>
    <w:tmpl w:val="F048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2388D"/>
    <w:multiLevelType w:val="hybridMultilevel"/>
    <w:tmpl w:val="CAD4ACA0"/>
    <w:lvl w:ilvl="0" w:tplc="EE3AAD0A">
      <w:start w:val="7"/>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F42BC1"/>
    <w:multiLevelType w:val="hybridMultilevel"/>
    <w:tmpl w:val="ADA4FD80"/>
    <w:lvl w:ilvl="0" w:tplc="BA2471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877A9"/>
    <w:multiLevelType w:val="hybridMultilevel"/>
    <w:tmpl w:val="CA48B820"/>
    <w:lvl w:ilvl="0" w:tplc="EAB6D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3E6141"/>
    <w:multiLevelType w:val="hybridMultilevel"/>
    <w:tmpl w:val="811CA8C0"/>
    <w:lvl w:ilvl="0" w:tplc="0409000F">
      <w:start w:val="1"/>
      <w:numFmt w:val="decimal"/>
      <w:lvlText w:val="%1."/>
      <w:lvlJc w:val="left"/>
      <w:pPr>
        <w:ind w:left="720" w:hanging="360"/>
      </w:pPr>
      <w:rPr>
        <w:rFonts w:hint="default"/>
      </w:rPr>
    </w:lvl>
    <w:lvl w:ilvl="1" w:tplc="4B9AEAE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51E95"/>
    <w:multiLevelType w:val="hybridMultilevel"/>
    <w:tmpl w:val="D5A804DC"/>
    <w:lvl w:ilvl="0" w:tplc="EAB6D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E0075"/>
    <w:multiLevelType w:val="hybridMultilevel"/>
    <w:tmpl w:val="8DE2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934FC"/>
    <w:multiLevelType w:val="hybridMultilevel"/>
    <w:tmpl w:val="DABAC434"/>
    <w:lvl w:ilvl="0" w:tplc="BA2471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E0C0B"/>
    <w:multiLevelType w:val="hybridMultilevel"/>
    <w:tmpl w:val="4BF0B536"/>
    <w:lvl w:ilvl="0" w:tplc="EAB6D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30F7C"/>
    <w:multiLevelType w:val="hybridMultilevel"/>
    <w:tmpl w:val="2286B180"/>
    <w:lvl w:ilvl="0" w:tplc="EAB6DB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412021">
    <w:abstractNumId w:val="24"/>
  </w:num>
  <w:num w:numId="2" w16cid:durableId="1386030882">
    <w:abstractNumId w:val="33"/>
  </w:num>
  <w:num w:numId="3" w16cid:durableId="1323120044">
    <w:abstractNumId w:val="10"/>
  </w:num>
  <w:num w:numId="4" w16cid:durableId="542402072">
    <w:abstractNumId w:val="18"/>
  </w:num>
  <w:num w:numId="5" w16cid:durableId="1510365220">
    <w:abstractNumId w:val="3"/>
  </w:num>
  <w:num w:numId="6" w16cid:durableId="553586178">
    <w:abstractNumId w:val="12"/>
  </w:num>
  <w:num w:numId="7" w16cid:durableId="200091341">
    <w:abstractNumId w:val="20"/>
  </w:num>
  <w:num w:numId="8" w16cid:durableId="233514474">
    <w:abstractNumId w:val="29"/>
  </w:num>
  <w:num w:numId="9" w16cid:durableId="1337879189">
    <w:abstractNumId w:val="16"/>
  </w:num>
  <w:num w:numId="10" w16cid:durableId="1394157504">
    <w:abstractNumId w:val="13"/>
  </w:num>
  <w:num w:numId="11" w16cid:durableId="1598102518">
    <w:abstractNumId w:val="0"/>
  </w:num>
  <w:num w:numId="12" w16cid:durableId="786513053">
    <w:abstractNumId w:val="25"/>
  </w:num>
  <w:num w:numId="13" w16cid:durableId="962808033">
    <w:abstractNumId w:val="31"/>
  </w:num>
  <w:num w:numId="14" w16cid:durableId="1199052395">
    <w:abstractNumId w:val="5"/>
  </w:num>
  <w:num w:numId="15" w16cid:durableId="399989002">
    <w:abstractNumId w:val="22"/>
  </w:num>
  <w:num w:numId="16" w16cid:durableId="242109560">
    <w:abstractNumId w:val="4"/>
  </w:num>
  <w:num w:numId="17" w16cid:durableId="2027291474">
    <w:abstractNumId w:val="8"/>
  </w:num>
  <w:num w:numId="18" w16cid:durableId="2024281739">
    <w:abstractNumId w:val="26"/>
  </w:num>
  <w:num w:numId="19" w16cid:durableId="1169325792">
    <w:abstractNumId w:val="9"/>
  </w:num>
  <w:num w:numId="20" w16cid:durableId="301276933">
    <w:abstractNumId w:val="21"/>
  </w:num>
  <w:num w:numId="21" w16cid:durableId="556744121">
    <w:abstractNumId w:val="32"/>
  </w:num>
  <w:num w:numId="22" w16cid:durableId="822505139">
    <w:abstractNumId w:val="2"/>
  </w:num>
  <w:num w:numId="23" w16cid:durableId="742065365">
    <w:abstractNumId w:val="37"/>
  </w:num>
  <w:num w:numId="24" w16cid:durableId="517238354">
    <w:abstractNumId w:val="23"/>
  </w:num>
  <w:num w:numId="25" w16cid:durableId="516386228">
    <w:abstractNumId w:val="35"/>
  </w:num>
  <w:num w:numId="26" w16cid:durableId="860362268">
    <w:abstractNumId w:val="11"/>
  </w:num>
  <w:num w:numId="27" w16cid:durableId="1734812403">
    <w:abstractNumId w:val="34"/>
  </w:num>
  <w:num w:numId="28" w16cid:durableId="414403960">
    <w:abstractNumId w:val="7"/>
  </w:num>
  <w:num w:numId="29" w16cid:durableId="488788121">
    <w:abstractNumId w:val="17"/>
  </w:num>
  <w:num w:numId="30" w16cid:durableId="1187600095">
    <w:abstractNumId w:val="19"/>
  </w:num>
  <w:num w:numId="31" w16cid:durableId="300817498">
    <w:abstractNumId w:val="28"/>
  </w:num>
  <w:num w:numId="32" w16cid:durableId="700859389">
    <w:abstractNumId w:val="6"/>
  </w:num>
  <w:num w:numId="33" w16cid:durableId="691296595">
    <w:abstractNumId w:val="39"/>
  </w:num>
  <w:num w:numId="34" w16cid:durableId="2003000669">
    <w:abstractNumId w:val="38"/>
  </w:num>
  <w:num w:numId="35" w16cid:durableId="1012874401">
    <w:abstractNumId w:val="1"/>
  </w:num>
  <w:num w:numId="36" w16cid:durableId="1710953002">
    <w:abstractNumId w:val="15"/>
  </w:num>
  <w:num w:numId="37" w16cid:durableId="6713593">
    <w:abstractNumId w:val="30"/>
  </w:num>
  <w:num w:numId="38" w16cid:durableId="650721799">
    <w:abstractNumId w:val="36"/>
  </w:num>
  <w:num w:numId="39" w16cid:durableId="694773174">
    <w:abstractNumId w:val="27"/>
  </w:num>
  <w:num w:numId="40" w16cid:durableId="169576205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A7D9E"/>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206A6"/>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03A7"/>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091A"/>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04E4"/>
    <w:rsid w:val="004B11FD"/>
    <w:rsid w:val="004B23A2"/>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5F19"/>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1543"/>
    <w:rsid w:val="00592F82"/>
    <w:rsid w:val="005965BF"/>
    <w:rsid w:val="005A0CCA"/>
    <w:rsid w:val="005A6FF2"/>
    <w:rsid w:val="005A726D"/>
    <w:rsid w:val="005B67AC"/>
    <w:rsid w:val="005B79F4"/>
    <w:rsid w:val="005D16DD"/>
    <w:rsid w:val="005D20E0"/>
    <w:rsid w:val="005D43E0"/>
    <w:rsid w:val="005D58A3"/>
    <w:rsid w:val="005E1B79"/>
    <w:rsid w:val="005E6076"/>
    <w:rsid w:val="005E7008"/>
    <w:rsid w:val="005F026D"/>
    <w:rsid w:val="005F0775"/>
    <w:rsid w:val="005F2717"/>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51639"/>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B776D"/>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13D"/>
    <w:rsid w:val="00E26E19"/>
    <w:rsid w:val="00E31DF3"/>
    <w:rsid w:val="00E3539F"/>
    <w:rsid w:val="00E41B86"/>
    <w:rsid w:val="00E450A4"/>
    <w:rsid w:val="00E45902"/>
    <w:rsid w:val="00E462AE"/>
    <w:rsid w:val="00E506BE"/>
    <w:rsid w:val="00E55547"/>
    <w:rsid w:val="00E6302B"/>
    <w:rsid w:val="00E64140"/>
    <w:rsid w:val="00E6452F"/>
    <w:rsid w:val="00E64F45"/>
    <w:rsid w:val="00E6742D"/>
    <w:rsid w:val="00E71CB0"/>
    <w:rsid w:val="00E77C3D"/>
    <w:rsid w:val="00E86BAD"/>
    <w:rsid w:val="00E87B1B"/>
    <w:rsid w:val="00E90991"/>
    <w:rsid w:val="00E909F0"/>
    <w:rsid w:val="00E90D47"/>
    <w:rsid w:val="00E93993"/>
    <w:rsid w:val="00E947DE"/>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3E6D"/>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Yi Yang</cp:lastModifiedBy>
  <cp:revision>17</cp:revision>
  <cp:lastPrinted>2019-08-27T05:42:00Z</cp:lastPrinted>
  <dcterms:created xsi:type="dcterms:W3CDTF">2022-12-12T12:54:00Z</dcterms:created>
  <dcterms:modified xsi:type="dcterms:W3CDTF">2023-07-29T13:50:00Z</dcterms:modified>
</cp:coreProperties>
</file>