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6123A" w:rsidRDefault="00662251" w:rsidP="008C35C9">
      <w:pPr>
        <w:pStyle w:val="ListParagraph"/>
        <w:numPr>
          <w:ilvl w:val="0"/>
          <w:numId w:val="22"/>
        </w:numPr>
        <w:ind w:left="426"/>
        <w:jc w:val="both"/>
        <w:rPr>
          <w:rFonts w:ascii="Avenir Next" w:hAnsi="Avenir Next" w:cs="Arial"/>
          <w:sz w:val="22"/>
          <w:szCs w:val="22"/>
          <w:highlight w:val="yellow"/>
          <w:lang w:val="en-GB"/>
        </w:rPr>
      </w:pPr>
      <w:r w:rsidRPr="0086123A">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160D5A" w:rsidRDefault="00263D03" w:rsidP="008C35C9">
      <w:pPr>
        <w:pStyle w:val="ListParagraph"/>
        <w:numPr>
          <w:ilvl w:val="0"/>
          <w:numId w:val="23"/>
        </w:numPr>
        <w:ind w:left="426"/>
        <w:jc w:val="both"/>
        <w:rPr>
          <w:rFonts w:ascii="Avenir Next" w:hAnsi="Avenir Next" w:cs="Arial"/>
          <w:sz w:val="22"/>
          <w:szCs w:val="22"/>
          <w:highlight w:val="yellow"/>
        </w:rPr>
      </w:pPr>
      <w:r w:rsidRPr="00160D5A">
        <w:rPr>
          <w:rFonts w:ascii="Avenir Next" w:hAnsi="Avenir Next" w:cs="Arial"/>
          <w:sz w:val="22"/>
          <w:szCs w:val="22"/>
          <w:highlight w:val="yellow"/>
        </w:rPr>
        <w:t xml:space="preserve">Agent of the company granting the charge </w:t>
      </w:r>
      <w:r w:rsidR="00D93DCB" w:rsidRPr="00160D5A">
        <w:rPr>
          <w:rFonts w:ascii="Avenir Next" w:hAnsi="Avenir Next" w:cs="Arial"/>
          <w:sz w:val="22"/>
          <w:szCs w:val="22"/>
          <w:highlight w:val="yellow"/>
        </w:rPr>
        <w:t>(</w:t>
      </w:r>
      <w:r w:rsidRPr="00160D5A">
        <w:rPr>
          <w:rFonts w:ascii="Avenir Next" w:hAnsi="Avenir Next" w:cs="Arial"/>
          <w:sz w:val="22"/>
          <w:szCs w:val="22"/>
          <w:highlight w:val="yellow"/>
        </w:rPr>
        <w:t>A</w:t>
      </w:r>
      <w:r w:rsidR="00D93DCB" w:rsidRPr="00160D5A">
        <w:rPr>
          <w:rFonts w:ascii="Avenir Next" w:hAnsi="Avenir Next" w:cs="Arial"/>
          <w:sz w:val="22"/>
          <w:szCs w:val="22"/>
          <w:highlight w:val="yellow"/>
        </w:rPr>
        <w:t>, in this instance)</w:t>
      </w:r>
      <w:r w:rsidRPr="00160D5A">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CA1FE7" w:rsidRDefault="00BF7606" w:rsidP="008C35C9">
      <w:pPr>
        <w:pStyle w:val="ListParagraph"/>
        <w:numPr>
          <w:ilvl w:val="0"/>
          <w:numId w:val="24"/>
        </w:numPr>
        <w:ind w:left="426"/>
        <w:jc w:val="both"/>
        <w:rPr>
          <w:rFonts w:ascii="Avenir Next" w:hAnsi="Avenir Next" w:cs="Arial"/>
          <w:sz w:val="22"/>
          <w:szCs w:val="22"/>
          <w:highlight w:val="yellow"/>
        </w:rPr>
      </w:pPr>
      <w:r w:rsidRPr="00CA1FE7">
        <w:rPr>
          <w:rFonts w:ascii="Avenir Next" w:hAnsi="Avenir Next" w:cs="Arial"/>
          <w:sz w:val="22"/>
          <w:szCs w:val="22"/>
          <w:highlight w:val="yellow"/>
        </w:rPr>
        <w:t>There must be a reasonable possibility that the winding</w:t>
      </w:r>
      <w:r w:rsidR="00A431DB" w:rsidRPr="00CA1FE7">
        <w:rPr>
          <w:rFonts w:ascii="Avenir Next" w:hAnsi="Avenir Next" w:cs="Arial"/>
          <w:sz w:val="22"/>
          <w:szCs w:val="22"/>
          <w:highlight w:val="yellow"/>
        </w:rPr>
        <w:t>-</w:t>
      </w:r>
      <w:r w:rsidRPr="00CA1FE7">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705F98" w:rsidRDefault="00982B1B" w:rsidP="008C35C9">
      <w:pPr>
        <w:pStyle w:val="ListParagraph"/>
        <w:numPr>
          <w:ilvl w:val="0"/>
          <w:numId w:val="25"/>
        </w:numPr>
        <w:ind w:left="426"/>
        <w:jc w:val="both"/>
        <w:rPr>
          <w:rFonts w:ascii="Avenir Next" w:hAnsi="Avenir Next" w:cs="Arial"/>
          <w:sz w:val="22"/>
          <w:szCs w:val="22"/>
          <w:highlight w:val="yellow"/>
        </w:rPr>
      </w:pPr>
      <w:r w:rsidRPr="00705F98">
        <w:rPr>
          <w:rFonts w:ascii="Avenir Next" w:hAnsi="Avenir Next" w:cs="Arial"/>
          <w:sz w:val="22"/>
          <w:szCs w:val="22"/>
          <w:highlight w:val="yellow"/>
        </w:rPr>
        <w:t xml:space="preserve">must first be used to satisfy the claims of preferential creditors as described in the relevant section of </w:t>
      </w:r>
      <w:r w:rsidR="00F322D0" w:rsidRPr="00705F98">
        <w:rPr>
          <w:rFonts w:ascii="Avenir Next" w:hAnsi="Avenir Next" w:cs="Arial"/>
          <w:sz w:val="22"/>
          <w:szCs w:val="22"/>
          <w:highlight w:val="yellow"/>
        </w:rPr>
        <w:t>Companies (Winding Up and Miscellaneous Provisions) Ordinance (Cap 32) (</w:t>
      </w:r>
      <w:r w:rsidRPr="00705F98">
        <w:rPr>
          <w:rFonts w:ascii="Avenir Next" w:hAnsi="Avenir Next" w:cs="Arial"/>
          <w:sz w:val="22"/>
          <w:szCs w:val="22"/>
          <w:highlight w:val="yellow"/>
        </w:rPr>
        <w:t>CWUMPO</w:t>
      </w:r>
      <w:r w:rsidR="00F322D0" w:rsidRPr="00705F98">
        <w:rPr>
          <w:rFonts w:ascii="Avenir Next" w:hAnsi="Avenir Next" w:cs="Arial"/>
          <w:sz w:val="22"/>
          <w:szCs w:val="22"/>
          <w:highlight w:val="yellow"/>
        </w:rPr>
        <w:t>)</w:t>
      </w:r>
      <w:r w:rsidRPr="00705F98">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CA1FE7"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CA1FE7">
        <w:rPr>
          <w:rFonts w:ascii="Avenir Next" w:hAnsi="Avenir Next" w:cs="Arial"/>
          <w:sz w:val="22"/>
          <w:szCs w:val="22"/>
          <w:highlight w:val="yellow"/>
          <w:lang w:val="en-GB"/>
        </w:rPr>
        <w:t>the date of the winding</w:t>
      </w:r>
      <w:r w:rsidR="00B83513" w:rsidRPr="00CA1FE7">
        <w:rPr>
          <w:rFonts w:ascii="Avenir Next" w:hAnsi="Avenir Next" w:cs="Arial"/>
          <w:sz w:val="22"/>
          <w:szCs w:val="22"/>
          <w:highlight w:val="yellow"/>
          <w:lang w:val="en-GB"/>
        </w:rPr>
        <w:t>-</w:t>
      </w:r>
      <w:r w:rsidRPr="00CA1FE7">
        <w:rPr>
          <w:rFonts w:ascii="Avenir Next" w:hAnsi="Avenir Next" w:cs="Arial"/>
          <w:sz w:val="22"/>
          <w:szCs w:val="22"/>
          <w:highlight w:val="yellow"/>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664B6" w:rsidRDefault="00931E20" w:rsidP="008C35C9">
      <w:pPr>
        <w:pStyle w:val="ListParagraph"/>
        <w:numPr>
          <w:ilvl w:val="0"/>
          <w:numId w:val="27"/>
        </w:numPr>
        <w:ind w:left="426"/>
        <w:jc w:val="both"/>
        <w:rPr>
          <w:rFonts w:ascii="Avenir Next" w:hAnsi="Avenir Next" w:cs="Arial"/>
          <w:sz w:val="22"/>
          <w:szCs w:val="22"/>
          <w:highlight w:val="yellow"/>
          <w:lang w:val="en-GB"/>
        </w:rPr>
      </w:pPr>
      <w:r w:rsidRPr="008664B6">
        <w:rPr>
          <w:rFonts w:ascii="Avenir Next" w:hAnsi="Avenir Next" w:cs="Arial"/>
          <w:sz w:val="22"/>
          <w:szCs w:val="22"/>
          <w:highlight w:val="yellow"/>
          <w:lang w:val="en-GB"/>
        </w:rPr>
        <w:t>N</w:t>
      </w:r>
      <w:r w:rsidR="00734EEF" w:rsidRPr="008664B6">
        <w:rPr>
          <w:rFonts w:ascii="Avenir Next" w:hAnsi="Avenir Next" w:cs="Arial"/>
          <w:sz w:val="22"/>
          <w:szCs w:val="22"/>
          <w:highlight w:val="yellow"/>
          <w:lang w:val="en-GB"/>
        </w:rPr>
        <w:t>one of above</w:t>
      </w:r>
      <w:r w:rsidR="000548DC" w:rsidRPr="008664B6">
        <w:rPr>
          <w:rFonts w:ascii="Avenir Next" w:hAnsi="Avenir Next" w:cs="Arial"/>
          <w:sz w:val="22"/>
          <w:szCs w:val="22"/>
          <w:highlight w:val="yellow"/>
          <w:lang w:val="en-GB"/>
        </w:rPr>
        <w:t>,</w:t>
      </w:r>
      <w:r w:rsidR="00734EEF" w:rsidRPr="008664B6">
        <w:rPr>
          <w:rFonts w:ascii="Avenir Next" w:hAnsi="Avenir Next" w:cs="Arial"/>
          <w:sz w:val="22"/>
          <w:szCs w:val="22"/>
          <w:highlight w:val="yellow"/>
          <w:lang w:val="en-GB"/>
        </w:rPr>
        <w:t xml:space="preserve"> </w:t>
      </w:r>
      <w:r w:rsidR="000548DC" w:rsidRPr="008664B6">
        <w:rPr>
          <w:rFonts w:ascii="Avenir Next" w:hAnsi="Avenir Next" w:cs="Arial"/>
          <w:sz w:val="22"/>
          <w:szCs w:val="22"/>
          <w:highlight w:val="yellow"/>
          <w:lang w:val="en-GB"/>
        </w:rPr>
        <w:t xml:space="preserve">as </w:t>
      </w:r>
      <w:r w:rsidR="00734EEF" w:rsidRPr="008664B6">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7D7710"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7D7710">
        <w:rPr>
          <w:rFonts w:ascii="Avenir Next" w:hAnsi="Avenir Next" w:cs="Arial"/>
          <w:iCs/>
          <w:sz w:val="22"/>
          <w:szCs w:val="22"/>
          <w:highlight w:val="yellow"/>
          <w:lang w:val="en-GB"/>
        </w:rPr>
        <w:t>This statement is untrue</w:t>
      </w:r>
      <w:r w:rsidR="00A80144" w:rsidRPr="007D7710">
        <w:rPr>
          <w:rFonts w:ascii="Avenir Next" w:hAnsi="Avenir Next" w:cs="Arial"/>
          <w:iCs/>
          <w:sz w:val="22"/>
          <w:szCs w:val="22"/>
          <w:highlight w:val="yellow"/>
          <w:lang w:val="en-GB"/>
        </w:rPr>
        <w:t xml:space="preserve">, as </w:t>
      </w:r>
      <w:r w:rsidRPr="007D7710">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482E23" w:rsidRDefault="0015630F" w:rsidP="008C35C9">
      <w:pPr>
        <w:pStyle w:val="ListParagraph"/>
        <w:numPr>
          <w:ilvl w:val="0"/>
          <w:numId w:val="29"/>
        </w:numPr>
        <w:ind w:left="426"/>
        <w:jc w:val="both"/>
        <w:rPr>
          <w:rFonts w:ascii="Avenir Next" w:hAnsi="Avenir Next" w:cs="Arial"/>
          <w:sz w:val="22"/>
          <w:szCs w:val="22"/>
          <w:highlight w:val="yellow"/>
          <w:lang w:val="en-GB"/>
        </w:rPr>
      </w:pPr>
      <w:r w:rsidRPr="00482E23">
        <w:rPr>
          <w:rFonts w:ascii="Avenir Next" w:hAnsi="Avenir Next" w:cs="Arial"/>
          <w:sz w:val="22"/>
          <w:szCs w:val="22"/>
          <w:highlight w:val="yellow"/>
          <w:lang w:val="en-GB"/>
        </w:rPr>
        <w:t>This statement is true</w:t>
      </w:r>
      <w:r w:rsidR="002E1A20" w:rsidRPr="00482E23">
        <w:rPr>
          <w:rFonts w:ascii="Avenir Next" w:hAnsi="Avenir Next" w:cs="Arial"/>
          <w:sz w:val="22"/>
          <w:szCs w:val="22"/>
          <w:highlight w:val="yellow"/>
          <w:lang w:val="en-GB"/>
        </w:rPr>
        <w:t xml:space="preserve"> as</w:t>
      </w:r>
      <w:r w:rsidRPr="00482E23">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2463C5" w:rsidRDefault="00323960" w:rsidP="008C35C9">
      <w:pPr>
        <w:pStyle w:val="ListParagraph"/>
        <w:numPr>
          <w:ilvl w:val="0"/>
          <w:numId w:val="30"/>
        </w:numPr>
        <w:ind w:left="426"/>
        <w:jc w:val="both"/>
        <w:rPr>
          <w:rFonts w:ascii="Avenir Next" w:hAnsi="Avenir Next" w:cs="Arial"/>
          <w:sz w:val="22"/>
          <w:szCs w:val="22"/>
          <w:highlight w:val="yellow"/>
          <w:lang w:val="en-GB"/>
        </w:rPr>
      </w:pPr>
      <w:r w:rsidRPr="002463C5">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C15D6B" w:rsidRDefault="000531FC" w:rsidP="008C35C9">
      <w:pPr>
        <w:pStyle w:val="ListParagraph"/>
        <w:numPr>
          <w:ilvl w:val="0"/>
          <w:numId w:val="31"/>
        </w:numPr>
        <w:ind w:left="426"/>
        <w:jc w:val="both"/>
        <w:rPr>
          <w:rFonts w:ascii="Avenir Next" w:hAnsi="Avenir Next" w:cs="Arial"/>
          <w:sz w:val="22"/>
          <w:szCs w:val="22"/>
          <w:highlight w:val="yellow"/>
          <w:lang w:val="en-GB"/>
        </w:rPr>
      </w:pPr>
      <w:r w:rsidRPr="00C15D6B">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1347AEAF" w:rsidR="008C35C9" w:rsidRPr="008C35C9" w:rsidRDefault="00525EE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contractual receive</w:t>
      </w:r>
      <w:r w:rsidR="0048190C">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 owes dut</w:t>
      </w:r>
      <w:r w:rsidR="0027503B">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xml:space="preserve"> to both the borrower and the charge holder, although they are entitled to put the interests of the charge holder first when making decisions in respect of the charged asset.  This applies even where the course of action chosen </w:t>
      </w:r>
      <w:r w:rsidR="0048190C">
        <w:rPr>
          <w:rFonts w:ascii="Avenir Next" w:hAnsi="Avenir Next" w:cs="Arial"/>
          <w:color w:val="808080" w:themeColor="background1" w:themeShade="80"/>
          <w:sz w:val="22"/>
          <w:szCs w:val="22"/>
          <w:lang w:val="en-GB"/>
        </w:rPr>
        <w:t>prefers the charge holder to the detriment of the borrower</w:t>
      </w:r>
      <w:r>
        <w:rPr>
          <w:rFonts w:ascii="Avenir Next" w:hAnsi="Avenir Next" w:cs="Arial"/>
          <w:color w:val="808080" w:themeColor="background1" w:themeShade="80"/>
          <w:sz w:val="22"/>
          <w:szCs w:val="22"/>
          <w:lang w:val="en-GB"/>
        </w:rPr>
        <w:t>, but subject always to the receiver's duty</w:t>
      </w:r>
      <w:r w:rsidR="0027503B">
        <w:rPr>
          <w:rFonts w:ascii="Avenir Next" w:hAnsi="Avenir Next" w:cs="Arial"/>
          <w:color w:val="808080" w:themeColor="background1" w:themeShade="80"/>
          <w:sz w:val="22"/>
          <w:szCs w:val="22"/>
          <w:lang w:val="en-GB"/>
        </w:rPr>
        <w:t xml:space="preserve"> to use reasonable skill and care in the performance</w:t>
      </w:r>
      <w:r>
        <w:rPr>
          <w:rFonts w:ascii="Avenir Next" w:hAnsi="Avenir Next" w:cs="Arial"/>
          <w:color w:val="808080" w:themeColor="background1" w:themeShade="80"/>
          <w:sz w:val="22"/>
          <w:szCs w:val="22"/>
          <w:lang w:val="en-GB"/>
        </w:rPr>
        <w:t xml:space="preserve"> </w:t>
      </w:r>
      <w:r w:rsidR="0027503B">
        <w:rPr>
          <w:rFonts w:ascii="Avenir Next" w:hAnsi="Avenir Next" w:cs="Arial"/>
          <w:color w:val="808080" w:themeColor="background1" w:themeShade="80"/>
          <w:sz w:val="22"/>
          <w:szCs w:val="22"/>
          <w:lang w:val="en-GB"/>
        </w:rPr>
        <w:t xml:space="preserve"> of their duties and the disposal of the charged asset.  T</w:t>
      </w:r>
      <w:r>
        <w:rPr>
          <w:rFonts w:ascii="Avenir Next" w:hAnsi="Avenir Next" w:cs="Arial"/>
          <w:color w:val="808080" w:themeColor="background1" w:themeShade="80"/>
          <w:sz w:val="22"/>
          <w:szCs w:val="22"/>
          <w:lang w:val="en-GB"/>
        </w:rPr>
        <w:t xml:space="preserve">he receiver must </w:t>
      </w:r>
      <w:r w:rsidR="0027503B">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act in good faith and in accordance with the powers permitted under the security document</w:t>
      </w:r>
      <w:r w:rsidR="0048190C">
        <w:rPr>
          <w:rFonts w:ascii="Avenir Next" w:hAnsi="Avenir Next" w:cs="Arial"/>
          <w:color w:val="808080" w:themeColor="background1" w:themeShade="80"/>
          <w:sz w:val="22"/>
          <w:szCs w:val="22"/>
          <w:lang w:val="en-GB"/>
        </w:rPr>
        <w:t>.</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0F8C3F31" w:rsidR="008C35C9" w:rsidRDefault="001005A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prove that a transaction amounted to an unfair preference</w:t>
      </w:r>
      <w:r w:rsidR="00D7613E">
        <w:rPr>
          <w:rFonts w:ascii="Avenir Next" w:hAnsi="Avenir Next" w:cs="Arial"/>
          <w:color w:val="808080" w:themeColor="background1" w:themeShade="80"/>
          <w:sz w:val="22"/>
          <w:szCs w:val="22"/>
          <w:lang w:val="en-GB"/>
        </w:rPr>
        <w:t xml:space="preserve"> under ss 266, 266A and 266B CWUMPO,</w:t>
      </w:r>
      <w:r>
        <w:rPr>
          <w:rFonts w:ascii="Avenir Next" w:hAnsi="Avenir Next" w:cs="Arial"/>
          <w:color w:val="808080" w:themeColor="background1" w:themeShade="80"/>
          <w:sz w:val="22"/>
          <w:szCs w:val="22"/>
          <w:lang w:val="en-GB"/>
        </w:rPr>
        <w:t xml:space="preserve"> the</w:t>
      </w:r>
      <w:r w:rsidR="00066713">
        <w:rPr>
          <w:rFonts w:ascii="Avenir Next" w:hAnsi="Avenir Next" w:cs="Arial"/>
          <w:color w:val="808080" w:themeColor="background1" w:themeShade="80"/>
          <w:sz w:val="22"/>
          <w:szCs w:val="22"/>
          <w:lang w:val="en-GB"/>
        </w:rPr>
        <w:t xml:space="preserve"> transaction must be within 6 months prior to the commencement of the liquidation, and the</w:t>
      </w:r>
      <w:r>
        <w:rPr>
          <w:rFonts w:ascii="Avenir Next" w:hAnsi="Avenir Next" w:cs="Arial"/>
          <w:color w:val="808080" w:themeColor="background1" w:themeShade="80"/>
          <w:sz w:val="22"/>
          <w:szCs w:val="22"/>
          <w:lang w:val="en-GB"/>
        </w:rPr>
        <w:t xml:space="preserve"> liquidator must first prove that at the time the transaction was made, the company was unable to pay its debts as they fell due, or that, a consequence of the transaction was that the company became unable to pay their debts.  In addition, the</w:t>
      </w:r>
      <w:r w:rsidR="00D7613E">
        <w:rPr>
          <w:rFonts w:ascii="Avenir Next" w:hAnsi="Avenir Next" w:cs="Arial"/>
          <w:color w:val="808080" w:themeColor="background1" w:themeShade="80"/>
          <w:sz w:val="22"/>
          <w:szCs w:val="22"/>
          <w:lang w:val="en-GB"/>
        </w:rPr>
        <w:t xml:space="preserve"> liquidator </w:t>
      </w:r>
      <w:r>
        <w:rPr>
          <w:rFonts w:ascii="Avenir Next" w:hAnsi="Avenir Next" w:cs="Arial"/>
          <w:color w:val="808080" w:themeColor="background1" w:themeShade="80"/>
          <w:sz w:val="22"/>
          <w:szCs w:val="22"/>
          <w:lang w:val="en-GB"/>
        </w:rPr>
        <w:t>must also prove that the c</w:t>
      </w:r>
      <w:r w:rsidR="00D7613E">
        <w:rPr>
          <w:rFonts w:ascii="Avenir Next" w:hAnsi="Avenir Next" w:cs="Arial"/>
          <w:color w:val="808080" w:themeColor="background1" w:themeShade="80"/>
          <w:sz w:val="22"/>
          <w:szCs w:val="22"/>
          <w:lang w:val="en-GB"/>
        </w:rPr>
        <w:t xml:space="preserve">ompany, in completing the transaction, was motivated by a desire to </w:t>
      </w:r>
      <w:r w:rsidR="002A45F9">
        <w:rPr>
          <w:rFonts w:ascii="Avenir Next" w:hAnsi="Avenir Next" w:cs="Arial"/>
          <w:color w:val="808080" w:themeColor="background1" w:themeShade="80"/>
          <w:sz w:val="22"/>
          <w:szCs w:val="22"/>
          <w:lang w:val="en-GB"/>
        </w:rPr>
        <w:t>improve the recipient's position in the event of a liquidation.  This second element can be difficult to prove.  Case law has shown that in order to succeed in having a transaction set aside</w:t>
      </w:r>
      <w:r w:rsidR="00237AD4">
        <w:rPr>
          <w:rFonts w:ascii="Avenir Next" w:hAnsi="Avenir Next" w:cs="Arial"/>
          <w:color w:val="808080" w:themeColor="background1" w:themeShade="80"/>
          <w:sz w:val="22"/>
          <w:szCs w:val="22"/>
          <w:lang w:val="en-GB"/>
        </w:rPr>
        <w:t xml:space="preserve"> it must be shown that "</w:t>
      </w:r>
      <w:r w:rsidR="00237AD4" w:rsidRPr="0048190C">
        <w:rPr>
          <w:rFonts w:ascii="Avenir Next" w:hAnsi="Avenir Next" w:cs="Arial"/>
          <w:i/>
          <w:iCs/>
          <w:color w:val="808080" w:themeColor="background1" w:themeShade="80"/>
          <w:sz w:val="22"/>
          <w:szCs w:val="22"/>
          <w:lang w:val="en-GB"/>
        </w:rPr>
        <w:t>the company positively wished to improve the creditor's position in the event of its own insolvent liquidation</w:t>
      </w:r>
      <w:r w:rsidR="00237AD4">
        <w:rPr>
          <w:rFonts w:ascii="Avenir Next" w:hAnsi="Avenir Next" w:cs="Arial"/>
          <w:color w:val="808080" w:themeColor="background1" w:themeShade="80"/>
          <w:sz w:val="22"/>
          <w:szCs w:val="22"/>
          <w:lang w:val="en-GB"/>
        </w:rPr>
        <w:t xml:space="preserve">" (Re MC Bacon [1990] BCLC 32 and Hong Long Osman Mohammed Arab [2017] HKEC 2425).  The granting of new security can also be deemed </w:t>
      </w:r>
      <w:r w:rsidR="00066713">
        <w:rPr>
          <w:rFonts w:ascii="Avenir Next" w:hAnsi="Avenir Next" w:cs="Arial"/>
          <w:color w:val="808080" w:themeColor="background1" w:themeShade="80"/>
          <w:sz w:val="22"/>
          <w:szCs w:val="22"/>
          <w:lang w:val="en-GB"/>
        </w:rPr>
        <w:t xml:space="preserve">an unfair preference unless additional funds are advanced </w:t>
      </w:r>
      <w:r w:rsidR="0048190C">
        <w:rPr>
          <w:rFonts w:ascii="Avenir Next" w:hAnsi="Avenir Next" w:cs="Arial"/>
          <w:color w:val="808080" w:themeColor="background1" w:themeShade="80"/>
          <w:sz w:val="22"/>
          <w:szCs w:val="22"/>
          <w:lang w:val="en-GB"/>
        </w:rPr>
        <w:t>at the time the security is granted</w:t>
      </w:r>
      <w:r w:rsidR="00066713">
        <w:rPr>
          <w:rFonts w:ascii="Avenir Next" w:hAnsi="Avenir Next" w:cs="Arial"/>
          <w:color w:val="808080" w:themeColor="background1" w:themeShade="80"/>
          <w:sz w:val="22"/>
          <w:szCs w:val="22"/>
          <w:lang w:val="en-GB"/>
        </w:rPr>
        <w:t>.</w:t>
      </w:r>
    </w:p>
    <w:p w14:paraId="7CE23248" w14:textId="77777777" w:rsidR="0027503B" w:rsidRPr="008C35C9" w:rsidRDefault="0027503B"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41240CFD" w:rsidR="008C35C9" w:rsidRDefault="0006671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Hong Kong appointed liquidator can avail of the </w:t>
      </w:r>
      <w:r w:rsidRPr="00066713">
        <w:rPr>
          <w:rFonts w:ascii="Avenir Next" w:hAnsi="Avenir Next" w:cs="Arial"/>
          <w:color w:val="808080" w:themeColor="background1" w:themeShade="80"/>
          <w:sz w:val="22"/>
          <w:szCs w:val="22"/>
          <w:lang w:val="en-GB"/>
        </w:rPr>
        <w:t>mechanism for co-operation between Hong Kong and the Mainland</w:t>
      </w:r>
      <w:r>
        <w:rPr>
          <w:rFonts w:ascii="Avenir Next" w:hAnsi="Avenir Next" w:cs="Arial"/>
          <w:color w:val="808080" w:themeColor="background1" w:themeShade="80"/>
          <w:sz w:val="22"/>
          <w:szCs w:val="22"/>
          <w:lang w:val="en-GB"/>
        </w:rPr>
        <w:t xml:space="preserve"> and apply for </w:t>
      </w:r>
      <w:r w:rsidR="00021691">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in any of the pilot areas </w:t>
      </w:r>
      <w:r w:rsidR="00021691">
        <w:rPr>
          <w:rFonts w:ascii="Avenir Next" w:hAnsi="Avenir Next" w:cs="Arial"/>
          <w:color w:val="808080" w:themeColor="background1" w:themeShade="80"/>
          <w:sz w:val="22"/>
          <w:szCs w:val="22"/>
          <w:lang w:val="en-GB"/>
        </w:rPr>
        <w:t>on the Mainland which are designated as Shanghai, Xiamen</w:t>
      </w:r>
      <w:r w:rsidR="00EC5FC5">
        <w:rPr>
          <w:rFonts w:ascii="Avenir Next" w:hAnsi="Avenir Next" w:cs="Arial"/>
          <w:color w:val="808080" w:themeColor="background1" w:themeShade="80"/>
          <w:sz w:val="22"/>
          <w:szCs w:val="22"/>
          <w:lang w:val="en-GB"/>
        </w:rPr>
        <w:t xml:space="preserve"> and</w:t>
      </w:r>
      <w:r w:rsidR="00021691">
        <w:rPr>
          <w:rFonts w:ascii="Avenir Next" w:hAnsi="Avenir Next" w:cs="Arial"/>
          <w:color w:val="808080" w:themeColor="background1" w:themeShade="80"/>
          <w:sz w:val="22"/>
          <w:szCs w:val="22"/>
          <w:lang w:val="en-GB"/>
        </w:rPr>
        <w:t xml:space="preserve"> Shen</w:t>
      </w:r>
      <w:r w:rsidR="00021691" w:rsidRPr="00021691">
        <w:rPr>
          <w:rFonts w:ascii="Avenir Next" w:hAnsi="Avenir Next" w:cs="Arial"/>
          <w:color w:val="808080" w:themeColor="background1" w:themeShade="80"/>
          <w:sz w:val="22"/>
          <w:szCs w:val="22"/>
          <w:lang w:val="en-GB"/>
        </w:rPr>
        <w:t>z</w:t>
      </w:r>
      <w:r w:rsidR="00021691">
        <w:rPr>
          <w:rFonts w:ascii="Avenir Next" w:hAnsi="Avenir Next" w:cs="Arial"/>
          <w:color w:val="808080" w:themeColor="background1" w:themeShade="80"/>
          <w:sz w:val="22"/>
          <w:szCs w:val="22"/>
          <w:lang w:val="en-GB"/>
        </w:rPr>
        <w:t>hen</w:t>
      </w:r>
      <w:r w:rsidR="00EC5FC5">
        <w:rPr>
          <w:rFonts w:ascii="Avenir Next" w:hAnsi="Avenir Next" w:cs="Arial"/>
          <w:color w:val="808080" w:themeColor="background1" w:themeShade="80"/>
          <w:sz w:val="22"/>
          <w:szCs w:val="22"/>
          <w:lang w:val="en-GB"/>
        </w:rPr>
        <w:t xml:space="preserve">. The other requirements </w:t>
      </w:r>
      <w:r w:rsidR="0016097B">
        <w:rPr>
          <w:rFonts w:ascii="Avenir Next" w:hAnsi="Avenir Next" w:cs="Arial"/>
          <w:color w:val="808080" w:themeColor="background1" w:themeShade="80"/>
          <w:sz w:val="22"/>
          <w:szCs w:val="22"/>
          <w:lang w:val="en-GB"/>
        </w:rPr>
        <w:t>and considerations when</w:t>
      </w:r>
      <w:r w:rsidR="00EC5FC5">
        <w:rPr>
          <w:rFonts w:ascii="Avenir Next" w:hAnsi="Avenir Next" w:cs="Arial"/>
          <w:color w:val="808080" w:themeColor="background1" w:themeShade="80"/>
          <w:sz w:val="22"/>
          <w:szCs w:val="22"/>
          <w:lang w:val="en-GB"/>
        </w:rPr>
        <w:t xml:space="preserve"> seek</w:t>
      </w:r>
      <w:r w:rsidR="0016097B">
        <w:rPr>
          <w:rFonts w:ascii="Avenir Next" w:hAnsi="Avenir Next" w:cs="Arial"/>
          <w:color w:val="808080" w:themeColor="background1" w:themeShade="80"/>
          <w:sz w:val="22"/>
          <w:szCs w:val="22"/>
          <w:lang w:val="en-GB"/>
        </w:rPr>
        <w:t>ing</w:t>
      </w:r>
      <w:r w:rsidR="00EC5FC5">
        <w:rPr>
          <w:rFonts w:ascii="Avenir Next" w:hAnsi="Avenir Next" w:cs="Arial"/>
          <w:color w:val="808080" w:themeColor="background1" w:themeShade="80"/>
          <w:sz w:val="22"/>
          <w:szCs w:val="22"/>
          <w:lang w:val="en-GB"/>
        </w:rPr>
        <w:t xml:space="preserve"> cooperation </w:t>
      </w:r>
      <w:r w:rsidR="0016097B">
        <w:rPr>
          <w:rFonts w:ascii="Avenir Next" w:hAnsi="Avenir Next" w:cs="Arial"/>
          <w:color w:val="808080" w:themeColor="background1" w:themeShade="80"/>
          <w:sz w:val="22"/>
          <w:szCs w:val="22"/>
          <w:lang w:val="en-GB"/>
        </w:rPr>
        <w:t xml:space="preserve">in Mainland China </w:t>
      </w:r>
      <w:r w:rsidR="00EC5FC5">
        <w:rPr>
          <w:rFonts w:ascii="Avenir Next" w:hAnsi="Avenir Next" w:cs="Arial"/>
          <w:color w:val="808080" w:themeColor="background1" w:themeShade="80"/>
          <w:sz w:val="22"/>
          <w:szCs w:val="22"/>
          <w:lang w:val="en-GB"/>
        </w:rPr>
        <w:t>are:</w:t>
      </w:r>
    </w:p>
    <w:p w14:paraId="64CA4011" w14:textId="3E08C137" w:rsidR="00EC5FC5" w:rsidRDefault="00EC5FC5" w:rsidP="008C35C9">
      <w:pPr>
        <w:jc w:val="both"/>
        <w:rPr>
          <w:rFonts w:ascii="Avenir Next" w:hAnsi="Avenir Next" w:cs="Arial"/>
          <w:color w:val="808080" w:themeColor="background1" w:themeShade="80"/>
          <w:sz w:val="22"/>
          <w:szCs w:val="22"/>
          <w:lang w:val="en-GB"/>
        </w:rPr>
      </w:pPr>
    </w:p>
    <w:p w14:paraId="70E92A2D" w14:textId="4349B9C7" w:rsidR="00EC5FC5" w:rsidRDefault="00EC5FC5" w:rsidP="00EC5FC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Hong Kong Insolvency proceedings must be collective proceedings commenced under the CWUMPO or CO.</w:t>
      </w:r>
    </w:p>
    <w:p w14:paraId="7E68E0AE" w14:textId="14EC3C0F" w:rsidR="00EC5FC5" w:rsidRDefault="00EC5FC5" w:rsidP="00EC5FC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COMI must be Hong Kong – with the Supreme Court guidance opinion stating that this means place of incorporation of the debtor, although also permitting the Mainland court take other factors into account.</w:t>
      </w:r>
    </w:p>
    <w:p w14:paraId="45C8C06C" w14:textId="400DF305" w:rsidR="00EC5FC5" w:rsidRDefault="0016097B" w:rsidP="00EC5FC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debtor's principle Mainland assets are in one of the pilot areas, or it has a place of business or offices in a pilot area, then the Hong Kong representative can seek recognition.</w:t>
      </w:r>
    </w:p>
    <w:p w14:paraId="7230E1A0" w14:textId="0347B362" w:rsidR="0016097B" w:rsidRDefault="0016097B" w:rsidP="00EC5FC5">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Hong Kong representative must provide a letter from the Hong Kong court.</w:t>
      </w:r>
    </w:p>
    <w:p w14:paraId="70B96A39" w14:textId="502F4228" w:rsidR="0016097B" w:rsidRDefault="0016097B" w:rsidP="0016097B">
      <w:pPr>
        <w:jc w:val="both"/>
        <w:rPr>
          <w:rFonts w:ascii="Avenir Next" w:hAnsi="Avenir Next" w:cs="Arial"/>
          <w:color w:val="808080" w:themeColor="background1" w:themeShade="80"/>
          <w:sz w:val="22"/>
          <w:szCs w:val="22"/>
          <w:lang w:val="en-GB"/>
        </w:rPr>
      </w:pPr>
    </w:p>
    <w:p w14:paraId="4009E614" w14:textId="4201DFA3" w:rsidR="0016097B" w:rsidRPr="0016097B" w:rsidRDefault="0016097B" w:rsidP="0016097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a Hong Kong liquidator appointed under the CWUMPO would satisfy the first bullet point requirement, and, so long as the company's COMI was in Hong Kong and the company had assets in one of the pilot areas, then the liquidator would have to seek a letter of request from the Hong Kong court in order to apply for recognition on the Mainland (provided he is </w:t>
      </w:r>
      <w:r w:rsidR="00BD31DD">
        <w:rPr>
          <w:rFonts w:ascii="Avenir Next" w:hAnsi="Avenir Next" w:cs="Arial"/>
          <w:color w:val="808080" w:themeColor="background1" w:themeShade="80"/>
          <w:sz w:val="22"/>
          <w:szCs w:val="22"/>
          <w:lang w:val="en-GB"/>
        </w:rPr>
        <w:t>attempting</w:t>
      </w:r>
      <w:r>
        <w:rPr>
          <w:rFonts w:ascii="Avenir Next" w:hAnsi="Avenir Next" w:cs="Arial"/>
          <w:color w:val="808080" w:themeColor="background1" w:themeShade="80"/>
          <w:sz w:val="22"/>
          <w:szCs w:val="22"/>
          <w:lang w:val="en-GB"/>
        </w:rPr>
        <w:t xml:space="preserve"> to seek </w:t>
      </w:r>
      <w:r w:rsidR="00BD31DD">
        <w:rPr>
          <w:rFonts w:ascii="Avenir Next" w:hAnsi="Avenir Next" w:cs="Arial"/>
          <w:color w:val="808080" w:themeColor="background1" w:themeShade="80"/>
          <w:sz w:val="22"/>
          <w:szCs w:val="22"/>
          <w:lang w:val="en-GB"/>
        </w:rPr>
        <w:t>recognition in one of the pilot areas).  A number of recent Hong Kong decisions have lauded this new development and have stated that the Hong Kong court should grant liquidators the letter of request where requested so that they can avail of the ability to seek recognition (Lai Kar Yan and Ho Kwok Leung Glen as joint liquidators of Samson Papers Company Limited (in creditors voluntary liquidation) [2021 HKCFI 2151).</w:t>
      </w: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1418F6F" w14:textId="7D0E51C1" w:rsidR="00087B8D" w:rsidRDefault="00087B8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 X of the CWUMPO provides for the winding up of "unregistered companies" which are defined in s326 of CWUMPO as companies not registered under companies legislation.  Such companies can be wound up by the Hong Kong court if any of the following can be shown:</w:t>
      </w:r>
    </w:p>
    <w:p w14:paraId="2963550C" w14:textId="77777777" w:rsidR="001A3D6C" w:rsidRDefault="001A3D6C" w:rsidP="008C35C9">
      <w:pPr>
        <w:jc w:val="both"/>
        <w:rPr>
          <w:rFonts w:ascii="Avenir Next" w:hAnsi="Avenir Next" w:cs="Arial"/>
          <w:color w:val="808080" w:themeColor="background1" w:themeShade="80"/>
          <w:sz w:val="22"/>
          <w:szCs w:val="22"/>
          <w:lang w:val="en-GB"/>
        </w:rPr>
      </w:pPr>
    </w:p>
    <w:p w14:paraId="1BAA74E9" w14:textId="3A6A3010" w:rsidR="008C35C9" w:rsidRDefault="00087B8D" w:rsidP="00087B8D">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w:t>
      </w:r>
      <w:r w:rsidR="0048190C">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company is dissolved </w:t>
      </w:r>
      <w:r w:rsidR="001A3D6C">
        <w:rPr>
          <w:rFonts w:ascii="Avenir Next" w:hAnsi="Avenir Next" w:cs="Arial"/>
          <w:color w:val="808080" w:themeColor="background1" w:themeShade="80"/>
          <w:sz w:val="22"/>
          <w:szCs w:val="22"/>
          <w:lang w:val="en-GB"/>
        </w:rPr>
        <w:t>or no longer carries on business, or is only carrying on business to wind up its affairs;</w:t>
      </w:r>
    </w:p>
    <w:p w14:paraId="6DD4009F" w14:textId="7C938A07" w:rsidR="001A3D6C" w:rsidRDefault="001A3D6C" w:rsidP="00087B8D">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unable to pay its debts; or</w:t>
      </w:r>
    </w:p>
    <w:p w14:paraId="091424D3" w14:textId="208B97AA" w:rsidR="001A3D6C" w:rsidRDefault="001A3D6C" w:rsidP="00087B8D">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is of the opinion that it is just and equitable to wind up the company.</w:t>
      </w:r>
    </w:p>
    <w:p w14:paraId="26460623" w14:textId="704191C7" w:rsidR="001A3D6C" w:rsidRDefault="001A3D6C" w:rsidP="001A3D6C">
      <w:pPr>
        <w:jc w:val="both"/>
        <w:rPr>
          <w:rFonts w:ascii="Avenir Next" w:hAnsi="Avenir Next" w:cs="Arial"/>
          <w:color w:val="808080" w:themeColor="background1" w:themeShade="80"/>
          <w:sz w:val="22"/>
          <w:szCs w:val="22"/>
          <w:lang w:val="en-GB"/>
        </w:rPr>
      </w:pPr>
    </w:p>
    <w:p w14:paraId="1E82747C" w14:textId="17BEAADA" w:rsidR="001A3D6C" w:rsidRDefault="001A3D6C" w:rsidP="001A3D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in order to accept that it has jurisdiction to wind up such a company in Hong Kong, the petitioner must satisfy the "three core requirements" established in RE Yung Kee ([2015] 18 HKCFAR 501) which are:</w:t>
      </w:r>
    </w:p>
    <w:p w14:paraId="08AD2B77" w14:textId="76692588" w:rsidR="001A3D6C" w:rsidRDefault="001A3D6C" w:rsidP="001A3D6C">
      <w:pPr>
        <w:jc w:val="both"/>
        <w:rPr>
          <w:rFonts w:ascii="Avenir Next" w:hAnsi="Avenir Next" w:cs="Arial"/>
          <w:color w:val="808080" w:themeColor="background1" w:themeShade="80"/>
          <w:sz w:val="22"/>
          <w:szCs w:val="22"/>
          <w:lang w:val="en-GB"/>
        </w:rPr>
      </w:pPr>
    </w:p>
    <w:p w14:paraId="3AD1C02D" w14:textId="752EE3B2" w:rsidR="001A3D6C" w:rsidRDefault="001A3D6C" w:rsidP="001A3D6C">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sufficient connection to Hong Kong;</w:t>
      </w:r>
    </w:p>
    <w:p w14:paraId="22E2213F" w14:textId="33CDFE1A" w:rsidR="001A3D6C" w:rsidRDefault="001A3D6C" w:rsidP="001A3D6C">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be a reasonable possibility that the winding up order would benefit </w:t>
      </w:r>
      <w:r w:rsidR="005955B4">
        <w:rPr>
          <w:rFonts w:ascii="Avenir Next" w:hAnsi="Avenir Next" w:cs="Arial"/>
          <w:color w:val="808080" w:themeColor="background1" w:themeShade="80"/>
          <w:sz w:val="22"/>
          <w:szCs w:val="22"/>
          <w:lang w:val="en-GB"/>
        </w:rPr>
        <w:t>those</w:t>
      </w:r>
      <w:r>
        <w:rPr>
          <w:rFonts w:ascii="Avenir Next" w:hAnsi="Avenir Next" w:cs="Arial"/>
          <w:color w:val="808080" w:themeColor="background1" w:themeShade="80"/>
          <w:sz w:val="22"/>
          <w:szCs w:val="22"/>
          <w:lang w:val="en-GB"/>
        </w:rPr>
        <w:t xml:space="preserve"> applying for it;</w:t>
      </w:r>
    </w:p>
    <w:p w14:paraId="1C598A85" w14:textId="2AE58D01" w:rsidR="001A3D6C" w:rsidRDefault="005955B4" w:rsidP="001A3D6C">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Hong Kong court must have jurisdiction over one or more persons with an interest in the distribution of the company's assets.</w:t>
      </w:r>
    </w:p>
    <w:p w14:paraId="435F1649" w14:textId="1764EA22" w:rsidR="005955B4" w:rsidRDefault="005955B4" w:rsidP="005955B4">
      <w:pPr>
        <w:jc w:val="both"/>
        <w:rPr>
          <w:rFonts w:ascii="Avenir Next" w:hAnsi="Avenir Next" w:cs="Arial"/>
          <w:color w:val="808080" w:themeColor="background1" w:themeShade="80"/>
          <w:sz w:val="22"/>
          <w:szCs w:val="22"/>
          <w:lang w:val="en-GB"/>
        </w:rPr>
      </w:pPr>
    </w:p>
    <w:p w14:paraId="1576D087" w14:textId="4F675CF5" w:rsidR="005955B4" w:rsidRDefault="005955B4" w:rsidP="005955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1, this doesn't necessarily mean there must assets in the jurisdiction, although this will obviously help.  Assets can also be assets of any nature and a Hong Kong listing has been found to constitute an asset in the jurisdiction (although recent cases have required evidence to demonstrate how listing achieves value for creditors – e.g. China </w:t>
      </w:r>
      <w:proofErr w:type="spellStart"/>
      <w:r>
        <w:rPr>
          <w:rFonts w:ascii="Avenir Next" w:hAnsi="Avenir Next" w:cs="Arial"/>
          <w:color w:val="808080" w:themeColor="background1" w:themeShade="80"/>
          <w:sz w:val="22"/>
          <w:szCs w:val="22"/>
          <w:lang w:val="en-GB"/>
        </w:rPr>
        <w:t>Huiyan</w:t>
      </w:r>
      <w:proofErr w:type="spellEnd"/>
      <w:r>
        <w:rPr>
          <w:rFonts w:ascii="Avenir Next" w:hAnsi="Avenir Next" w:cs="Arial"/>
          <w:color w:val="808080" w:themeColor="background1" w:themeShade="80"/>
          <w:sz w:val="22"/>
          <w:szCs w:val="22"/>
          <w:lang w:val="en-GB"/>
        </w:rPr>
        <w:t xml:space="preserve"> Juice Group).  If there are no assets other </w:t>
      </w:r>
      <w:r>
        <w:rPr>
          <w:rFonts w:ascii="Avenir Next" w:hAnsi="Avenir Next" w:cs="Arial"/>
          <w:color w:val="808080" w:themeColor="background1" w:themeShade="80"/>
          <w:sz w:val="22"/>
          <w:szCs w:val="22"/>
          <w:lang w:val="en-GB"/>
        </w:rPr>
        <w:lastRenderedPageBreak/>
        <w:t xml:space="preserve">links such as business activities will be considered, </w:t>
      </w:r>
      <w:r w:rsidR="00556709">
        <w:rPr>
          <w:rFonts w:ascii="Avenir Next" w:hAnsi="Avenir Next" w:cs="Arial"/>
          <w:color w:val="808080" w:themeColor="background1" w:themeShade="80"/>
          <w:sz w:val="22"/>
          <w:szCs w:val="22"/>
          <w:lang w:val="en-GB"/>
        </w:rPr>
        <w:t>although</w:t>
      </w:r>
      <w:r>
        <w:rPr>
          <w:rFonts w:ascii="Avenir Next" w:hAnsi="Avenir Next" w:cs="Arial"/>
          <w:color w:val="808080" w:themeColor="background1" w:themeShade="80"/>
          <w:sz w:val="22"/>
          <w:szCs w:val="22"/>
          <w:lang w:val="en-GB"/>
        </w:rPr>
        <w:t xml:space="preserve"> </w:t>
      </w:r>
      <w:r w:rsidR="00556709">
        <w:rPr>
          <w:rFonts w:ascii="Avenir Next" w:hAnsi="Avenir Next" w:cs="Arial"/>
          <w:color w:val="808080" w:themeColor="background1" w:themeShade="80"/>
          <w:sz w:val="22"/>
          <w:szCs w:val="22"/>
          <w:lang w:val="en-GB"/>
        </w:rPr>
        <w:t xml:space="preserve">the Hong Kong court are increasingly applying COMI considerations when evaluating 1 and 2 above. </w:t>
      </w:r>
    </w:p>
    <w:p w14:paraId="4B6605E9" w14:textId="23FD8C7F" w:rsidR="00556709" w:rsidRDefault="00556709" w:rsidP="005955B4">
      <w:pPr>
        <w:jc w:val="both"/>
        <w:rPr>
          <w:rFonts w:ascii="Avenir Next" w:hAnsi="Avenir Next" w:cs="Arial"/>
          <w:color w:val="808080" w:themeColor="background1" w:themeShade="80"/>
          <w:sz w:val="22"/>
          <w:szCs w:val="22"/>
          <w:lang w:val="en-GB"/>
        </w:rPr>
      </w:pPr>
    </w:p>
    <w:p w14:paraId="5103973D" w14:textId="4740929D" w:rsidR="00556709" w:rsidRDefault="00556709" w:rsidP="005955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2, this will be easier to prove if the company has assets in the jurisdiction which would serve to benefit the petitioner in a liquidation.  However, although this is an essential test in order to have standing to bring a petition, the Hong Kong courts have been willing to apply a low threshold and find that it is satisfied so long as "the benefit can be said to be a real possibility, rather than just a technical one" (Re </w:t>
      </w:r>
      <w:proofErr w:type="spellStart"/>
      <w:r>
        <w:rPr>
          <w:rFonts w:ascii="Avenir Next" w:hAnsi="Avenir Next" w:cs="Arial"/>
          <w:color w:val="808080" w:themeColor="background1" w:themeShade="80"/>
          <w:sz w:val="22"/>
          <w:szCs w:val="22"/>
          <w:lang w:val="en-GB"/>
        </w:rPr>
        <w:t>Carnical</w:t>
      </w:r>
      <w:proofErr w:type="spellEnd"/>
      <w:r>
        <w:rPr>
          <w:rFonts w:ascii="Avenir Next" w:hAnsi="Avenir Next" w:cs="Arial"/>
          <w:color w:val="808080" w:themeColor="background1" w:themeShade="80"/>
          <w:sz w:val="22"/>
          <w:szCs w:val="22"/>
          <w:lang w:val="en-GB"/>
        </w:rPr>
        <w:t xml:space="preserve"> Group International Holdings </w:t>
      </w:r>
      <w:r w:rsidR="00643568">
        <w:rPr>
          <w:rFonts w:ascii="Avenir Next" w:hAnsi="Avenir Next" w:cs="Arial"/>
          <w:color w:val="808080" w:themeColor="background1" w:themeShade="80"/>
          <w:sz w:val="22"/>
          <w:szCs w:val="22"/>
          <w:lang w:val="en-GB"/>
        </w:rPr>
        <w:t xml:space="preserve">[2022] HKCFI 2668, as endorsed by the CFA in Shandong </w:t>
      </w:r>
      <w:proofErr w:type="spellStart"/>
      <w:r w:rsidR="00643568">
        <w:rPr>
          <w:rFonts w:ascii="Avenir Next" w:hAnsi="Avenir Next" w:cs="Arial"/>
          <w:color w:val="808080" w:themeColor="background1" w:themeShade="80"/>
          <w:sz w:val="22"/>
          <w:szCs w:val="22"/>
          <w:lang w:val="en-GB"/>
        </w:rPr>
        <w:t>Chenming</w:t>
      </w:r>
      <w:proofErr w:type="spellEnd"/>
      <w:r w:rsidR="00643568">
        <w:rPr>
          <w:rFonts w:ascii="Avenir Next" w:hAnsi="Avenir Next" w:cs="Arial"/>
          <w:color w:val="808080" w:themeColor="background1" w:themeShade="80"/>
          <w:sz w:val="22"/>
          <w:szCs w:val="22"/>
          <w:lang w:val="en-GB"/>
        </w:rPr>
        <w:t xml:space="preserve"> Paper Holdings Ltd)). </w:t>
      </w:r>
    </w:p>
    <w:p w14:paraId="13456B2D" w14:textId="692D6487" w:rsidR="00643568" w:rsidRDefault="00643568" w:rsidP="005955B4">
      <w:pPr>
        <w:jc w:val="both"/>
        <w:rPr>
          <w:rFonts w:ascii="Avenir Next" w:hAnsi="Avenir Next" w:cs="Arial"/>
          <w:color w:val="808080" w:themeColor="background1" w:themeShade="80"/>
          <w:sz w:val="22"/>
          <w:szCs w:val="22"/>
          <w:lang w:val="en-GB"/>
        </w:rPr>
      </w:pPr>
    </w:p>
    <w:p w14:paraId="0D767E51" w14:textId="0BB39DC2" w:rsidR="00643568" w:rsidRPr="005955B4" w:rsidRDefault="00643568" w:rsidP="005955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3, the petitioner has to show there are people with a Hong Kong connection who have an economic interest in the winding up of the company such that they will engage in the winding up process (as per RE China Medical [2014] 2 HKLRD 2361).  Essentially the</w:t>
      </w:r>
      <w:r w:rsidR="00632FBF">
        <w:rPr>
          <w:rFonts w:ascii="Avenir Next" w:hAnsi="Avenir Next" w:cs="Arial"/>
          <w:color w:val="808080" w:themeColor="background1" w:themeShade="80"/>
          <w:sz w:val="22"/>
          <w:szCs w:val="22"/>
          <w:lang w:val="en-GB"/>
        </w:rPr>
        <w:t>re must be a</w:t>
      </w:r>
      <w:r>
        <w:rPr>
          <w:rFonts w:ascii="Avenir Next" w:hAnsi="Avenir Next" w:cs="Arial"/>
          <w:color w:val="808080" w:themeColor="background1" w:themeShade="80"/>
          <w:sz w:val="22"/>
          <w:szCs w:val="22"/>
          <w:lang w:val="en-GB"/>
        </w:rPr>
        <w:t xml:space="preserve"> creditor </w:t>
      </w:r>
      <w:r w:rsidR="00632FBF">
        <w:rPr>
          <w:rFonts w:ascii="Avenir Next" w:hAnsi="Avenir Next" w:cs="Arial"/>
          <w:color w:val="808080" w:themeColor="background1" w:themeShade="80"/>
          <w:sz w:val="22"/>
          <w:szCs w:val="22"/>
          <w:lang w:val="en-GB"/>
        </w:rPr>
        <w:t>who is</w:t>
      </w:r>
      <w:r>
        <w:rPr>
          <w:rFonts w:ascii="Avenir Next" w:hAnsi="Avenir Next" w:cs="Arial"/>
          <w:color w:val="808080" w:themeColor="background1" w:themeShade="80"/>
          <w:sz w:val="22"/>
          <w:szCs w:val="22"/>
          <w:lang w:val="en-GB"/>
        </w:rPr>
        <w:t xml:space="preserve"> subject t</w:t>
      </w:r>
      <w:r w:rsidR="00632FBF">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 the court's jurisdiction</w:t>
      </w:r>
      <w:r w:rsidR="00632FBF">
        <w:rPr>
          <w:rFonts w:ascii="Avenir Next" w:hAnsi="Avenir Next" w:cs="Arial"/>
          <w:color w:val="808080" w:themeColor="background1" w:themeShade="80"/>
          <w:sz w:val="22"/>
          <w:szCs w:val="22"/>
          <w:lang w:val="en-GB"/>
        </w:rPr>
        <w:t xml:space="preserve">.  However, the Court of Appeal has stated that even though this test should be applied, there may be circumstances where the Hong Kong court can make a winding up </w:t>
      </w:r>
      <w:r w:rsidR="0048190C">
        <w:rPr>
          <w:rFonts w:ascii="Avenir Next" w:hAnsi="Avenir Next" w:cs="Arial"/>
          <w:color w:val="808080" w:themeColor="background1" w:themeShade="80"/>
          <w:sz w:val="22"/>
          <w:szCs w:val="22"/>
          <w:lang w:val="en-GB"/>
        </w:rPr>
        <w:t>order</w:t>
      </w:r>
      <w:r w:rsidR="00632FBF">
        <w:rPr>
          <w:rFonts w:ascii="Avenir Next" w:hAnsi="Avenir Next" w:cs="Arial"/>
          <w:color w:val="808080" w:themeColor="background1" w:themeShade="80"/>
          <w:sz w:val="22"/>
          <w:szCs w:val="22"/>
          <w:lang w:val="en-GB"/>
        </w:rPr>
        <w:t xml:space="preserve"> if the connection with the jurisdiction is sufficiently strong and the benefits to the creditors of making such an order are substantial (Re China Medical [2018] HKCA 111).</w:t>
      </w:r>
    </w:p>
    <w:p w14:paraId="3968BA4F" w14:textId="77777777" w:rsidR="001A3D6C" w:rsidRPr="001A3D6C" w:rsidRDefault="001A3D6C" w:rsidP="001A3D6C">
      <w:pPr>
        <w:jc w:val="both"/>
        <w:rPr>
          <w:rFonts w:ascii="Avenir Next" w:hAnsi="Avenir Next" w:cs="Arial"/>
          <w:color w:val="808080" w:themeColor="background1" w:themeShade="80"/>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2D1C210A" w:rsidR="008C35C9" w:rsidRDefault="00632FB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scheme of arrangement is Hong Kong's only statutory tool to facilitate corporate rescue </w:t>
      </w:r>
      <w:r w:rsidR="001946FF">
        <w:rPr>
          <w:rFonts w:ascii="Avenir Next" w:hAnsi="Avenir Next" w:cs="Arial"/>
          <w:color w:val="808080" w:themeColor="background1" w:themeShade="80"/>
          <w:sz w:val="22"/>
          <w:szCs w:val="22"/>
          <w:lang w:val="en-GB"/>
        </w:rPr>
        <w:t>but</w:t>
      </w:r>
      <w:r>
        <w:rPr>
          <w:rFonts w:ascii="Avenir Next" w:hAnsi="Avenir Next" w:cs="Arial"/>
          <w:color w:val="808080" w:themeColor="background1" w:themeShade="80"/>
          <w:sz w:val="22"/>
          <w:szCs w:val="22"/>
          <w:lang w:val="en-GB"/>
        </w:rPr>
        <w:t xml:space="preserve"> </w:t>
      </w:r>
      <w:r w:rsidR="00884D5E">
        <w:rPr>
          <w:rFonts w:ascii="Avenir Next" w:hAnsi="Avenir Next" w:cs="Arial"/>
          <w:color w:val="808080" w:themeColor="background1" w:themeShade="80"/>
          <w:sz w:val="22"/>
          <w:szCs w:val="22"/>
          <w:lang w:val="en-GB"/>
        </w:rPr>
        <w:t xml:space="preserve">can be flexibly applied in order to effect corporate restructurings.  </w:t>
      </w:r>
      <w:r w:rsidR="001946FF">
        <w:rPr>
          <w:rFonts w:ascii="Avenir Next" w:hAnsi="Avenir Next" w:cs="Arial"/>
          <w:color w:val="808080" w:themeColor="background1" w:themeShade="80"/>
          <w:sz w:val="22"/>
          <w:szCs w:val="22"/>
          <w:lang w:val="en-GB"/>
        </w:rPr>
        <w:t>The</w:t>
      </w:r>
      <w:r w:rsidR="002660BB">
        <w:rPr>
          <w:rFonts w:ascii="Avenir Next" w:hAnsi="Avenir Next" w:cs="Arial"/>
          <w:color w:val="808080" w:themeColor="background1" w:themeShade="80"/>
          <w:sz w:val="22"/>
          <w:szCs w:val="22"/>
          <w:lang w:val="en-GB"/>
        </w:rPr>
        <w:t xml:space="preserve"> scheme enables a company to make legally binding compromise</w:t>
      </w:r>
      <w:r w:rsidR="001946FF">
        <w:rPr>
          <w:rFonts w:ascii="Avenir Next" w:hAnsi="Avenir Next" w:cs="Arial"/>
          <w:color w:val="808080" w:themeColor="background1" w:themeShade="80"/>
          <w:sz w:val="22"/>
          <w:szCs w:val="22"/>
          <w:lang w:val="en-GB"/>
        </w:rPr>
        <w:t>s</w:t>
      </w:r>
      <w:r w:rsidR="002660BB">
        <w:rPr>
          <w:rFonts w:ascii="Avenir Next" w:hAnsi="Avenir Next" w:cs="Arial"/>
          <w:color w:val="808080" w:themeColor="background1" w:themeShade="80"/>
          <w:sz w:val="22"/>
          <w:szCs w:val="22"/>
          <w:lang w:val="en-GB"/>
        </w:rPr>
        <w:t xml:space="preserve"> with members, creditors and other stakeholders, including reduction of debt</w:t>
      </w:r>
      <w:r w:rsidR="001946FF">
        <w:rPr>
          <w:rFonts w:ascii="Avenir Next" w:hAnsi="Avenir Next" w:cs="Arial"/>
          <w:color w:val="808080" w:themeColor="background1" w:themeShade="80"/>
          <w:sz w:val="22"/>
          <w:szCs w:val="22"/>
          <w:lang w:val="en-GB"/>
        </w:rPr>
        <w:t>s</w:t>
      </w:r>
      <w:r w:rsidR="002660BB">
        <w:rPr>
          <w:rFonts w:ascii="Avenir Next" w:hAnsi="Avenir Next" w:cs="Arial"/>
          <w:color w:val="808080" w:themeColor="background1" w:themeShade="80"/>
          <w:sz w:val="22"/>
          <w:szCs w:val="22"/>
          <w:lang w:val="en-GB"/>
        </w:rPr>
        <w:t xml:space="preserve"> or changes to share capital.  I</w:t>
      </w:r>
      <w:r w:rsidR="00884D5E">
        <w:rPr>
          <w:rFonts w:ascii="Avenir Next" w:hAnsi="Avenir Next" w:cs="Arial"/>
          <w:color w:val="808080" w:themeColor="background1" w:themeShade="80"/>
          <w:sz w:val="22"/>
          <w:szCs w:val="22"/>
          <w:lang w:val="en-GB"/>
        </w:rPr>
        <w:t>t is based mainly on the old UK legislation, although there are some important differences, particularly relating to when the court can deal with the composition of the classes of creditors (see below).</w:t>
      </w:r>
    </w:p>
    <w:p w14:paraId="3668629B" w14:textId="5D9BB20B" w:rsidR="00884D5E" w:rsidRDefault="00884D5E" w:rsidP="008C35C9">
      <w:pPr>
        <w:jc w:val="both"/>
        <w:rPr>
          <w:rFonts w:ascii="Avenir Next" w:hAnsi="Avenir Next" w:cs="Arial"/>
          <w:color w:val="808080" w:themeColor="background1" w:themeShade="80"/>
          <w:sz w:val="22"/>
          <w:szCs w:val="22"/>
          <w:lang w:val="en-GB"/>
        </w:rPr>
      </w:pPr>
    </w:p>
    <w:p w14:paraId="390A32C1" w14:textId="16A6F04C" w:rsidR="00884D5E" w:rsidRDefault="00884D5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obvious omission in the scheme of arrangement procedure, is that there is no </w:t>
      </w:r>
      <w:r w:rsidR="00296526">
        <w:rPr>
          <w:rFonts w:ascii="Avenir Next" w:hAnsi="Avenir Next" w:cs="Arial"/>
          <w:color w:val="808080" w:themeColor="background1" w:themeShade="80"/>
          <w:sz w:val="22"/>
          <w:szCs w:val="22"/>
          <w:lang w:val="en-GB"/>
        </w:rPr>
        <w:t xml:space="preserve">moratorium or payment holiday, meaning the debtor company is at the mercy of </w:t>
      </w:r>
      <w:r w:rsidR="00C83695">
        <w:rPr>
          <w:rFonts w:ascii="Avenir Next" w:hAnsi="Avenir Next" w:cs="Arial"/>
          <w:color w:val="808080" w:themeColor="background1" w:themeShade="80"/>
          <w:sz w:val="22"/>
          <w:szCs w:val="22"/>
          <w:lang w:val="en-GB"/>
        </w:rPr>
        <w:t xml:space="preserve">any </w:t>
      </w:r>
      <w:r w:rsidR="00296526">
        <w:rPr>
          <w:rFonts w:ascii="Avenir Next" w:hAnsi="Avenir Next" w:cs="Arial"/>
          <w:color w:val="808080" w:themeColor="background1" w:themeShade="80"/>
          <w:sz w:val="22"/>
          <w:szCs w:val="22"/>
          <w:lang w:val="en-GB"/>
        </w:rPr>
        <w:t xml:space="preserve">dissenting or uncooperative creditors </w:t>
      </w:r>
      <w:r w:rsidR="00C83695">
        <w:rPr>
          <w:rFonts w:ascii="Avenir Next" w:hAnsi="Avenir Next" w:cs="Arial"/>
          <w:color w:val="808080" w:themeColor="background1" w:themeShade="80"/>
          <w:sz w:val="22"/>
          <w:szCs w:val="22"/>
          <w:lang w:val="en-GB"/>
        </w:rPr>
        <w:t>who may</w:t>
      </w:r>
      <w:r w:rsidR="00296526">
        <w:rPr>
          <w:rFonts w:ascii="Avenir Next" w:hAnsi="Avenir Next" w:cs="Arial"/>
          <w:color w:val="808080" w:themeColor="background1" w:themeShade="80"/>
          <w:sz w:val="22"/>
          <w:szCs w:val="22"/>
          <w:lang w:val="en-GB"/>
        </w:rPr>
        <w:t xml:space="preserve"> file a petition to wind the company up when restructuring negotiations are ongoing (or </w:t>
      </w:r>
      <w:r w:rsidR="00C83695">
        <w:rPr>
          <w:rFonts w:ascii="Avenir Next" w:hAnsi="Avenir Next" w:cs="Arial"/>
          <w:color w:val="808080" w:themeColor="background1" w:themeShade="80"/>
          <w:sz w:val="22"/>
          <w:szCs w:val="22"/>
          <w:lang w:val="en-GB"/>
        </w:rPr>
        <w:t>bring</w:t>
      </w:r>
      <w:r w:rsidR="00296526">
        <w:rPr>
          <w:rFonts w:ascii="Avenir Next" w:hAnsi="Avenir Next" w:cs="Arial"/>
          <w:color w:val="808080" w:themeColor="background1" w:themeShade="80"/>
          <w:sz w:val="22"/>
          <w:szCs w:val="22"/>
          <w:lang w:val="en-GB"/>
        </w:rPr>
        <w:t xml:space="preserve"> any other action or proceeding).  In an effort to address this, a practice developed whereby a winding up petition was filed and an application for a provisional liquidator (</w:t>
      </w:r>
      <w:r w:rsidR="00296526" w:rsidRPr="00296526">
        <w:rPr>
          <w:rFonts w:ascii="Avenir Next" w:hAnsi="Avenir Next" w:cs="Arial"/>
          <w:b/>
          <w:bCs/>
          <w:color w:val="808080" w:themeColor="background1" w:themeShade="80"/>
          <w:sz w:val="22"/>
          <w:szCs w:val="22"/>
          <w:lang w:val="en-GB"/>
        </w:rPr>
        <w:t>PL</w:t>
      </w:r>
      <w:r w:rsidR="00296526">
        <w:rPr>
          <w:rFonts w:ascii="Avenir Next" w:hAnsi="Avenir Next" w:cs="Arial"/>
          <w:color w:val="808080" w:themeColor="background1" w:themeShade="80"/>
          <w:sz w:val="22"/>
          <w:szCs w:val="22"/>
          <w:lang w:val="en-GB"/>
        </w:rPr>
        <w:t xml:space="preserve">) made who would have powers to investigate a restructuring of the company's business.  The PL could then benefit form </w:t>
      </w:r>
      <w:r w:rsidR="00D00910">
        <w:rPr>
          <w:rFonts w:ascii="Avenir Next" w:hAnsi="Avenir Next" w:cs="Arial"/>
          <w:color w:val="808080" w:themeColor="background1" w:themeShade="80"/>
          <w:sz w:val="22"/>
          <w:szCs w:val="22"/>
          <w:lang w:val="en-GB"/>
        </w:rPr>
        <w:t>a moratorium under s186 CWUMPO and, if the scheme was successful</w:t>
      </w:r>
      <w:r w:rsidR="00C83695">
        <w:rPr>
          <w:rFonts w:ascii="Avenir Next" w:hAnsi="Avenir Next" w:cs="Arial"/>
          <w:color w:val="808080" w:themeColor="background1" w:themeShade="80"/>
          <w:sz w:val="22"/>
          <w:szCs w:val="22"/>
          <w:lang w:val="en-GB"/>
        </w:rPr>
        <w:t>,</w:t>
      </w:r>
      <w:r w:rsidR="00D00910">
        <w:rPr>
          <w:rFonts w:ascii="Avenir Next" w:hAnsi="Avenir Next" w:cs="Arial"/>
          <w:color w:val="808080" w:themeColor="background1" w:themeShade="80"/>
          <w:sz w:val="22"/>
          <w:szCs w:val="22"/>
          <w:lang w:val="en-GB"/>
        </w:rPr>
        <w:t xml:space="preserve"> the winding up petition would be dismissed. This was first applied in Re </w:t>
      </w:r>
      <w:proofErr w:type="spellStart"/>
      <w:r w:rsidR="00D00910">
        <w:rPr>
          <w:rFonts w:ascii="Avenir Next" w:hAnsi="Avenir Next" w:cs="Arial"/>
          <w:color w:val="808080" w:themeColor="background1" w:themeShade="80"/>
          <w:sz w:val="22"/>
          <w:szCs w:val="22"/>
          <w:lang w:val="en-GB"/>
        </w:rPr>
        <w:t>Keview</w:t>
      </w:r>
      <w:proofErr w:type="spellEnd"/>
      <w:r w:rsidR="00D00910">
        <w:rPr>
          <w:rFonts w:ascii="Avenir Next" w:hAnsi="Avenir Next" w:cs="Arial"/>
          <w:color w:val="808080" w:themeColor="background1" w:themeShade="80"/>
          <w:sz w:val="22"/>
          <w:szCs w:val="22"/>
          <w:lang w:val="en-GB"/>
        </w:rPr>
        <w:t xml:space="preserve"> Technology (BVI) Limited and affirmed by the Court of Appeal in Re Leung Cheong Tai International Holdings Ltd.  </w:t>
      </w:r>
      <w:r w:rsidR="009C0B98">
        <w:rPr>
          <w:rFonts w:ascii="Avenir Next" w:hAnsi="Avenir Next" w:cs="Arial"/>
          <w:color w:val="808080" w:themeColor="background1" w:themeShade="80"/>
          <w:sz w:val="22"/>
          <w:szCs w:val="22"/>
          <w:lang w:val="en-GB"/>
        </w:rPr>
        <w:t>T</w:t>
      </w:r>
      <w:r w:rsidR="00D00910">
        <w:rPr>
          <w:rFonts w:ascii="Avenir Next" w:hAnsi="Avenir Next" w:cs="Arial"/>
          <w:color w:val="808080" w:themeColor="background1" w:themeShade="80"/>
          <w:sz w:val="22"/>
          <w:szCs w:val="22"/>
          <w:lang w:val="en-GB"/>
        </w:rPr>
        <w:t xml:space="preserve">he position changed following Re Legend International Resorts Limited where the Court of Appeal refused to appoint PLs on the basis that the purpose of the </w:t>
      </w:r>
      <w:r w:rsidR="009C0B98">
        <w:rPr>
          <w:rFonts w:ascii="Avenir Next" w:hAnsi="Avenir Next" w:cs="Arial"/>
          <w:color w:val="808080" w:themeColor="background1" w:themeShade="80"/>
          <w:sz w:val="22"/>
          <w:szCs w:val="22"/>
          <w:lang w:val="en-GB"/>
        </w:rPr>
        <w:t>petition</w:t>
      </w:r>
      <w:r w:rsidR="00D00910">
        <w:rPr>
          <w:rFonts w:ascii="Avenir Next" w:hAnsi="Avenir Next" w:cs="Arial"/>
          <w:color w:val="808080" w:themeColor="background1" w:themeShade="80"/>
          <w:sz w:val="22"/>
          <w:szCs w:val="22"/>
          <w:lang w:val="en-GB"/>
        </w:rPr>
        <w:t xml:space="preserve"> was to wind up the company and any appointment solely for the purpose of </w:t>
      </w:r>
      <w:r w:rsidR="009C0B98">
        <w:rPr>
          <w:rFonts w:ascii="Avenir Next" w:hAnsi="Avenir Next" w:cs="Arial"/>
          <w:color w:val="808080" w:themeColor="background1" w:themeShade="80"/>
          <w:sz w:val="22"/>
          <w:szCs w:val="22"/>
          <w:lang w:val="en-GB"/>
        </w:rPr>
        <w:t>restructuring</w:t>
      </w:r>
      <w:r w:rsidR="00D00910">
        <w:rPr>
          <w:rFonts w:ascii="Avenir Next" w:hAnsi="Avenir Next" w:cs="Arial"/>
          <w:color w:val="808080" w:themeColor="background1" w:themeShade="80"/>
          <w:sz w:val="22"/>
          <w:szCs w:val="22"/>
          <w:lang w:val="en-GB"/>
        </w:rPr>
        <w:t xml:space="preserve"> the company was not permitted by </w:t>
      </w:r>
      <w:r w:rsidR="00C83695">
        <w:rPr>
          <w:rFonts w:ascii="Avenir Next" w:hAnsi="Avenir Next" w:cs="Arial"/>
          <w:color w:val="808080" w:themeColor="background1" w:themeShade="80"/>
          <w:sz w:val="22"/>
          <w:szCs w:val="22"/>
          <w:lang w:val="en-GB"/>
        </w:rPr>
        <w:t xml:space="preserve">the </w:t>
      </w:r>
      <w:r w:rsidR="00D00910">
        <w:rPr>
          <w:rFonts w:ascii="Avenir Next" w:hAnsi="Avenir Next" w:cs="Arial"/>
          <w:color w:val="808080" w:themeColor="background1" w:themeShade="80"/>
          <w:sz w:val="22"/>
          <w:szCs w:val="22"/>
          <w:lang w:val="en-GB"/>
        </w:rPr>
        <w:t xml:space="preserve">legislation.  </w:t>
      </w:r>
      <w:r w:rsidR="009C0B98">
        <w:rPr>
          <w:rFonts w:ascii="Avenir Next" w:hAnsi="Avenir Next" w:cs="Arial"/>
          <w:color w:val="808080" w:themeColor="background1" w:themeShade="80"/>
          <w:sz w:val="22"/>
          <w:szCs w:val="22"/>
          <w:lang w:val="en-GB"/>
        </w:rPr>
        <w:t>However, subsequent cases did employ the use of PLs and the process was still used where it could be shown there was a real risk to creditors or the assets of the company.  In such cases the PL could be appointed and, if after gathering and examining the assets of the company, he deemed a scheme may be viable, he could then request restructuring powers from the court.  This approach was affirmed in China Solar Energy Holdings Ltd [2018] HKCFI 555.</w:t>
      </w:r>
    </w:p>
    <w:p w14:paraId="7CAF57B7" w14:textId="6DC4EF8E" w:rsidR="009C0B98" w:rsidRDefault="009C0B98" w:rsidP="008C35C9">
      <w:pPr>
        <w:jc w:val="both"/>
        <w:rPr>
          <w:rFonts w:ascii="Avenir Next" w:hAnsi="Avenir Next" w:cs="Arial"/>
          <w:color w:val="808080" w:themeColor="background1" w:themeShade="80"/>
          <w:sz w:val="22"/>
          <w:szCs w:val="22"/>
          <w:lang w:val="en-GB"/>
        </w:rPr>
      </w:pPr>
    </w:p>
    <w:p w14:paraId="6B5D1134" w14:textId="73414F86" w:rsidR="00FC28B9" w:rsidRDefault="002660B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effect a scheme, the company must make an </w:t>
      </w:r>
      <w:r w:rsidR="0074569F">
        <w:rPr>
          <w:rFonts w:ascii="Avenir Next" w:hAnsi="Avenir Next" w:cs="Arial"/>
          <w:color w:val="808080" w:themeColor="background1" w:themeShade="80"/>
          <w:sz w:val="22"/>
          <w:szCs w:val="22"/>
          <w:lang w:val="en-GB"/>
        </w:rPr>
        <w:t xml:space="preserve">ex </w:t>
      </w:r>
      <w:proofErr w:type="spellStart"/>
      <w:r w:rsidR="0074569F">
        <w:rPr>
          <w:rFonts w:ascii="Avenir Next" w:hAnsi="Avenir Next" w:cs="Arial"/>
          <w:color w:val="808080" w:themeColor="background1" w:themeShade="80"/>
          <w:sz w:val="22"/>
          <w:szCs w:val="22"/>
          <w:lang w:val="en-GB"/>
        </w:rPr>
        <w:t>parte</w:t>
      </w:r>
      <w:proofErr w:type="spellEnd"/>
      <w:r w:rsidR="0074569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application for leave to convene meetings of all relevant creditors in order to consider the scheme.  </w:t>
      </w:r>
      <w:r w:rsidR="0074569F">
        <w:rPr>
          <w:rFonts w:ascii="Avenir Next" w:hAnsi="Avenir Next" w:cs="Arial"/>
          <w:color w:val="808080" w:themeColor="background1" w:themeShade="80"/>
          <w:sz w:val="22"/>
          <w:szCs w:val="22"/>
          <w:lang w:val="en-GB"/>
        </w:rPr>
        <w:t xml:space="preserve">This must be accompanied by a verifying affirmation explaining the background of the scheme, exhibiting a copy of the draft </w:t>
      </w:r>
      <w:r w:rsidR="0074569F">
        <w:rPr>
          <w:rFonts w:ascii="Avenir Next" w:hAnsi="Avenir Next" w:cs="Arial"/>
          <w:color w:val="808080" w:themeColor="background1" w:themeShade="80"/>
          <w:sz w:val="22"/>
          <w:szCs w:val="22"/>
          <w:lang w:val="en-GB"/>
        </w:rPr>
        <w:lastRenderedPageBreak/>
        <w:t xml:space="preserve">explanatory statement and scheme document, and copies of the notices, advertisement, draft proxy forms etc.  </w:t>
      </w:r>
      <w:r>
        <w:rPr>
          <w:rFonts w:ascii="Avenir Next" w:hAnsi="Avenir Next" w:cs="Arial"/>
          <w:color w:val="808080" w:themeColor="background1" w:themeShade="80"/>
          <w:sz w:val="22"/>
          <w:szCs w:val="22"/>
          <w:lang w:val="en-GB"/>
        </w:rPr>
        <w:t xml:space="preserve">At the hearing of the application, the court will give directions for the provision of notice and </w:t>
      </w:r>
      <w:r w:rsidR="0074569F">
        <w:rPr>
          <w:rFonts w:ascii="Avenir Next" w:hAnsi="Avenir Next" w:cs="Arial"/>
          <w:color w:val="808080" w:themeColor="background1" w:themeShade="80"/>
          <w:sz w:val="22"/>
          <w:szCs w:val="22"/>
          <w:lang w:val="en-GB"/>
        </w:rPr>
        <w:t>advertisement</w:t>
      </w:r>
      <w:r>
        <w:rPr>
          <w:rFonts w:ascii="Avenir Next" w:hAnsi="Avenir Next" w:cs="Arial"/>
          <w:color w:val="808080" w:themeColor="background1" w:themeShade="80"/>
          <w:sz w:val="22"/>
          <w:szCs w:val="22"/>
          <w:lang w:val="en-GB"/>
        </w:rPr>
        <w:t xml:space="preserve"> of </w:t>
      </w:r>
      <w:r w:rsidR="0074569F">
        <w:rPr>
          <w:rFonts w:ascii="Avenir Next" w:hAnsi="Avenir Next" w:cs="Arial"/>
          <w:color w:val="808080" w:themeColor="background1" w:themeShade="80"/>
          <w:sz w:val="22"/>
          <w:szCs w:val="22"/>
          <w:lang w:val="en-GB"/>
        </w:rPr>
        <w:t>the scheme meetings.  One obvious weakness in the Hong Kong scheme, is that</w:t>
      </w:r>
      <w:r w:rsidR="00D328AB">
        <w:rPr>
          <w:rFonts w:ascii="Avenir Next" w:hAnsi="Avenir Next" w:cs="Arial"/>
          <w:color w:val="808080" w:themeColor="background1" w:themeShade="80"/>
          <w:sz w:val="22"/>
          <w:szCs w:val="22"/>
          <w:lang w:val="en-GB"/>
        </w:rPr>
        <w:t>, unlike the UK,</w:t>
      </w:r>
      <w:r w:rsidR="0074569F">
        <w:rPr>
          <w:rFonts w:ascii="Avenir Next" w:hAnsi="Avenir Next" w:cs="Arial"/>
          <w:color w:val="808080" w:themeColor="background1" w:themeShade="80"/>
          <w:sz w:val="22"/>
          <w:szCs w:val="22"/>
          <w:lang w:val="en-GB"/>
        </w:rPr>
        <w:t xml:space="preserve"> the court cannot </w:t>
      </w:r>
      <w:r w:rsidR="00FC28B9">
        <w:rPr>
          <w:rFonts w:ascii="Avenir Next" w:hAnsi="Avenir Next" w:cs="Arial"/>
          <w:color w:val="808080" w:themeColor="background1" w:themeShade="80"/>
          <w:sz w:val="22"/>
          <w:szCs w:val="22"/>
          <w:lang w:val="en-GB"/>
        </w:rPr>
        <w:t>make</w:t>
      </w:r>
      <w:r w:rsidR="0074569F">
        <w:rPr>
          <w:rFonts w:ascii="Avenir Next" w:hAnsi="Avenir Next" w:cs="Arial"/>
          <w:color w:val="808080" w:themeColor="background1" w:themeShade="80"/>
          <w:sz w:val="22"/>
          <w:szCs w:val="22"/>
          <w:lang w:val="en-GB"/>
        </w:rPr>
        <w:t xml:space="preserve"> any determination or finding in relation to the composition of the </w:t>
      </w:r>
      <w:r w:rsidR="00FC28B9">
        <w:rPr>
          <w:rFonts w:ascii="Avenir Next" w:hAnsi="Avenir Next" w:cs="Arial"/>
          <w:color w:val="808080" w:themeColor="background1" w:themeShade="80"/>
          <w:sz w:val="22"/>
          <w:szCs w:val="22"/>
          <w:lang w:val="en-GB"/>
        </w:rPr>
        <w:t xml:space="preserve">classes of creditors at the initial scheme hearing.  This means that the applicant could go through the time and expense of convening and holding the meeting to approve the scheme only to be told that the scheme will not be sanctioned because the classes of creditors were not properly constituted </w:t>
      </w:r>
      <w:r w:rsidR="00C83695">
        <w:rPr>
          <w:rFonts w:ascii="Avenir Next" w:hAnsi="Avenir Next" w:cs="Arial"/>
          <w:color w:val="808080" w:themeColor="background1" w:themeShade="80"/>
          <w:sz w:val="22"/>
          <w:szCs w:val="22"/>
          <w:lang w:val="en-GB"/>
        </w:rPr>
        <w:t xml:space="preserve">for voting purposes </w:t>
      </w:r>
      <w:r w:rsidR="00FC28B9">
        <w:rPr>
          <w:rFonts w:ascii="Avenir Next" w:hAnsi="Avenir Next" w:cs="Arial"/>
          <w:color w:val="808080" w:themeColor="background1" w:themeShade="80"/>
          <w:sz w:val="22"/>
          <w:szCs w:val="22"/>
          <w:lang w:val="en-GB"/>
        </w:rPr>
        <w:t xml:space="preserve">(e.g. S </w:t>
      </w:r>
      <w:proofErr w:type="spellStart"/>
      <w:r w:rsidR="00FC28B9">
        <w:rPr>
          <w:rFonts w:ascii="Avenir Next" w:hAnsi="Avenir Next" w:cs="Arial"/>
          <w:color w:val="808080" w:themeColor="background1" w:themeShade="80"/>
          <w:sz w:val="22"/>
          <w:szCs w:val="22"/>
          <w:lang w:val="en-GB"/>
        </w:rPr>
        <w:t>Megga</w:t>
      </w:r>
      <w:proofErr w:type="spellEnd"/>
      <w:r w:rsidR="00FC28B9">
        <w:rPr>
          <w:rFonts w:ascii="Avenir Next" w:hAnsi="Avenir Next" w:cs="Arial"/>
          <w:color w:val="808080" w:themeColor="background1" w:themeShade="80"/>
          <w:sz w:val="22"/>
          <w:szCs w:val="22"/>
          <w:lang w:val="en-GB"/>
        </w:rPr>
        <w:t xml:space="preserve"> Telecommunications Ltd).</w:t>
      </w:r>
    </w:p>
    <w:p w14:paraId="348B4EA4" w14:textId="77777777" w:rsidR="00FC28B9" w:rsidRDefault="00FC28B9" w:rsidP="008C35C9">
      <w:pPr>
        <w:jc w:val="both"/>
        <w:rPr>
          <w:rFonts w:ascii="Avenir Next" w:hAnsi="Avenir Next" w:cs="Arial"/>
          <w:color w:val="808080" w:themeColor="background1" w:themeShade="80"/>
          <w:sz w:val="22"/>
          <w:szCs w:val="22"/>
          <w:lang w:val="en-GB"/>
        </w:rPr>
      </w:pPr>
    </w:p>
    <w:p w14:paraId="759F1102" w14:textId="34C9F12E" w:rsidR="0074569F" w:rsidRDefault="00FC28B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items the court will consider at the convening hearing are if there is jurisdiction to implement the scheme and if the explanatory statement is and supporting documentation is fit for purpose.  </w:t>
      </w:r>
      <w:r w:rsidR="00D328AB">
        <w:rPr>
          <w:rFonts w:ascii="Avenir Next" w:hAnsi="Avenir Next" w:cs="Arial"/>
          <w:color w:val="808080" w:themeColor="background1" w:themeShade="80"/>
          <w:sz w:val="22"/>
          <w:szCs w:val="22"/>
          <w:lang w:val="en-GB"/>
        </w:rPr>
        <w:t>The explanatory document must adequately describe the scheme and its affects and include the participants likely outcome were the scheme not to occur and the next most likely alternative occurred.  This comparator will often be liquidation.</w:t>
      </w:r>
      <w:r>
        <w:rPr>
          <w:rFonts w:ascii="Avenir Next" w:hAnsi="Avenir Next" w:cs="Arial"/>
          <w:color w:val="808080" w:themeColor="background1" w:themeShade="80"/>
          <w:sz w:val="22"/>
          <w:szCs w:val="22"/>
          <w:lang w:val="en-GB"/>
        </w:rPr>
        <w:t xml:space="preserve"> </w:t>
      </w:r>
      <w:r w:rsidR="00D328AB">
        <w:rPr>
          <w:rFonts w:ascii="Avenir Next" w:hAnsi="Avenir Next" w:cs="Arial"/>
          <w:color w:val="808080" w:themeColor="background1" w:themeShade="80"/>
          <w:sz w:val="22"/>
          <w:szCs w:val="22"/>
          <w:lang w:val="en-GB"/>
        </w:rPr>
        <w:t xml:space="preserve"> If the court grants leave to convene a meeting it must be done in accordance with the court's orders and, at the scheme, all creditors whose rights are affected will be entitled to attend and vote.  The scheme must be approved by a majority in number representing at least 75 per cent by value </w:t>
      </w:r>
      <w:r w:rsidR="009B792B">
        <w:rPr>
          <w:rFonts w:ascii="Avenir Next" w:hAnsi="Avenir Next" w:cs="Arial"/>
          <w:color w:val="808080" w:themeColor="background1" w:themeShade="80"/>
          <w:sz w:val="22"/>
          <w:szCs w:val="22"/>
          <w:lang w:val="en-GB"/>
        </w:rPr>
        <w:t xml:space="preserve">of each class of creditors voting.  If passed, the scheme will bind even dissenting creditors.  </w:t>
      </w:r>
    </w:p>
    <w:p w14:paraId="42364E2C" w14:textId="3861CD5E" w:rsidR="009B792B" w:rsidRDefault="009B792B" w:rsidP="008C35C9">
      <w:pPr>
        <w:jc w:val="both"/>
        <w:rPr>
          <w:rFonts w:ascii="Avenir Next" w:hAnsi="Avenir Next" w:cs="Arial"/>
          <w:color w:val="808080" w:themeColor="background1" w:themeShade="80"/>
          <w:sz w:val="22"/>
          <w:szCs w:val="22"/>
          <w:lang w:val="en-GB"/>
        </w:rPr>
      </w:pPr>
    </w:p>
    <w:p w14:paraId="1B1071C2" w14:textId="16482BCB" w:rsidR="009B792B" w:rsidRDefault="009B792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approved at the scheme meeting, the applicant must file a petition seeking the court's sanction of the scheme.  It must be supported by an affirmation setting out how the voting and how all previous conditions re notice etc. were complied with.  In deciding whether to sanction the scheme the court will, at that stage, consider the composition of the classes of creditors voting in every class, as well</w:t>
      </w:r>
      <w:r w:rsidR="000405ED">
        <w:rPr>
          <w:rFonts w:ascii="Avenir Next" w:hAnsi="Avenir Next" w:cs="Arial"/>
          <w:color w:val="808080" w:themeColor="background1" w:themeShade="80"/>
          <w:sz w:val="22"/>
          <w:szCs w:val="22"/>
          <w:lang w:val="en-GB"/>
        </w:rPr>
        <w:t xml:space="preserve"> as, </w:t>
      </w:r>
      <w:r w:rsidR="000405ED" w:rsidRPr="000405ED">
        <w:rPr>
          <w:rFonts w:ascii="Avenir Next" w:hAnsi="Avenir Next" w:cs="Arial"/>
          <w:i/>
          <w:iCs/>
          <w:color w:val="808080" w:themeColor="background1" w:themeShade="80"/>
          <w:sz w:val="22"/>
          <w:szCs w:val="22"/>
          <w:lang w:val="en-GB"/>
        </w:rPr>
        <w:t>inter alia</w:t>
      </w:r>
      <w:r w:rsidR="000405ED">
        <w:rPr>
          <w:rFonts w:ascii="Avenir Next" w:hAnsi="Avenir Next" w:cs="Arial"/>
          <w:color w:val="808080" w:themeColor="background1" w:themeShade="80"/>
          <w:sz w:val="22"/>
          <w:szCs w:val="22"/>
          <w:lang w:val="en-GB"/>
        </w:rPr>
        <w:t xml:space="preserve">, if the scheme is permissible, and whether it is satisfied that an intelligent and honest man acting in accordance with his interest would have been reasonably expected to vote for the scheme (RE China </w:t>
      </w:r>
      <w:proofErr w:type="spellStart"/>
      <w:r w:rsidR="000405ED">
        <w:rPr>
          <w:rFonts w:ascii="Avenir Next" w:hAnsi="Avenir Next" w:cs="Arial"/>
          <w:color w:val="808080" w:themeColor="background1" w:themeShade="80"/>
          <w:sz w:val="22"/>
          <w:szCs w:val="22"/>
          <w:lang w:val="en-GB"/>
        </w:rPr>
        <w:t>Singyes</w:t>
      </w:r>
      <w:proofErr w:type="spellEnd"/>
      <w:r w:rsidR="000405ED">
        <w:rPr>
          <w:rFonts w:ascii="Avenir Next" w:hAnsi="Avenir Next" w:cs="Arial"/>
          <w:color w:val="808080" w:themeColor="background1" w:themeShade="80"/>
          <w:sz w:val="22"/>
          <w:szCs w:val="22"/>
          <w:lang w:val="en-GB"/>
        </w:rPr>
        <w:t xml:space="preserve"> Solar Technologies Holdings Ltd).</w:t>
      </w:r>
    </w:p>
    <w:p w14:paraId="69C4B9F3" w14:textId="3B1E89C0" w:rsidR="000405ED" w:rsidRDefault="000405ED" w:rsidP="008C35C9">
      <w:pPr>
        <w:jc w:val="both"/>
        <w:rPr>
          <w:rFonts w:ascii="Avenir Next" w:hAnsi="Avenir Next" w:cs="Arial"/>
          <w:color w:val="808080" w:themeColor="background1" w:themeShade="80"/>
          <w:sz w:val="22"/>
          <w:szCs w:val="22"/>
          <w:lang w:val="en-GB"/>
        </w:rPr>
      </w:pPr>
    </w:p>
    <w:p w14:paraId="1D9768DD" w14:textId="402E1F60" w:rsidR="000405ED" w:rsidRDefault="000405E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Modification may be allowed provided they do not materially alter the scheme (Re Samson Paper Holdings Ltd).  The scheme will take effect once a certified copy of the court order is filed with the Hong Kong Registrar of Companies.</w:t>
      </w:r>
      <w:r w:rsidR="003378FD">
        <w:rPr>
          <w:rFonts w:ascii="Avenir Next" w:hAnsi="Avenir Next" w:cs="Arial"/>
          <w:color w:val="808080" w:themeColor="background1" w:themeShade="80"/>
          <w:sz w:val="22"/>
          <w:szCs w:val="22"/>
          <w:lang w:val="en-GB"/>
        </w:rPr>
        <w:t xml:space="preserve">  Applicants also need to consider the Gibbs rule when considering the effect of the scheme on foreign law governed debt.</w:t>
      </w:r>
      <w:r w:rsidR="0060781C">
        <w:rPr>
          <w:rFonts w:ascii="Avenir Next" w:hAnsi="Avenir Next" w:cs="Arial"/>
          <w:color w:val="808080" w:themeColor="background1" w:themeShade="80"/>
          <w:sz w:val="22"/>
          <w:szCs w:val="22"/>
          <w:lang w:val="en-GB"/>
        </w:rPr>
        <w:t xml:space="preserve">  </w:t>
      </w:r>
      <w:r w:rsidR="003378FD">
        <w:rPr>
          <w:rFonts w:ascii="Avenir Next" w:hAnsi="Avenir Next" w:cs="Arial"/>
          <w:color w:val="808080" w:themeColor="background1" w:themeShade="80"/>
          <w:sz w:val="22"/>
          <w:szCs w:val="22"/>
          <w:lang w:val="en-GB"/>
        </w:rPr>
        <w:t xml:space="preserve"> </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615938F8" w:rsidR="008C35C9" w:rsidRDefault="0060781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there is no legislation addressing cross border insolvencies and cooperation, decisions of the Hong Kong courts have developed the law in a piecemeal and patchwork fashion, building on the decisions made in previous cases and, in certain instances, overriding them and changing course.  Although this means the Hong Kong courts can be flexible in their application of the law and </w:t>
      </w:r>
      <w:r w:rsidR="00AF293B">
        <w:rPr>
          <w:rFonts w:ascii="Avenir Next" w:hAnsi="Avenir Next" w:cs="Arial"/>
          <w:color w:val="808080" w:themeColor="background1" w:themeShade="80"/>
          <w:sz w:val="22"/>
          <w:szCs w:val="22"/>
          <w:lang w:val="en-GB"/>
        </w:rPr>
        <w:t>respond to trends and needs as they arise, it also means that there is a lack of certainty for litigants who can find that there are competing decisions which make it difficult to know which course of action to take</w:t>
      </w:r>
      <w:r w:rsidR="0061719D">
        <w:rPr>
          <w:rFonts w:ascii="Avenir Next" w:hAnsi="Avenir Next" w:cs="Arial"/>
          <w:color w:val="808080" w:themeColor="background1" w:themeShade="80"/>
          <w:sz w:val="22"/>
          <w:szCs w:val="22"/>
          <w:lang w:val="en-GB"/>
        </w:rPr>
        <w:t xml:space="preserve">, </w:t>
      </w:r>
      <w:r w:rsidR="00AF293B">
        <w:rPr>
          <w:rFonts w:ascii="Avenir Next" w:hAnsi="Avenir Next" w:cs="Arial"/>
          <w:color w:val="808080" w:themeColor="background1" w:themeShade="80"/>
          <w:sz w:val="22"/>
          <w:szCs w:val="22"/>
          <w:lang w:val="en-GB"/>
        </w:rPr>
        <w:t>which can serve to increase costs.</w:t>
      </w:r>
    </w:p>
    <w:p w14:paraId="1D68BE9E" w14:textId="5665764F" w:rsidR="00AF293B" w:rsidRDefault="00AF293B" w:rsidP="008C35C9">
      <w:pPr>
        <w:jc w:val="both"/>
        <w:rPr>
          <w:rFonts w:ascii="Avenir Next" w:hAnsi="Avenir Next" w:cs="Arial"/>
          <w:color w:val="808080" w:themeColor="background1" w:themeShade="80"/>
          <w:sz w:val="22"/>
          <w:szCs w:val="22"/>
          <w:lang w:val="en-GB"/>
        </w:rPr>
      </w:pPr>
    </w:p>
    <w:p w14:paraId="6B31633F" w14:textId="661863E6" w:rsidR="00B97CCC" w:rsidRDefault="0061719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courts recognise foreign liquidators right to bring actions in the name of the company </w:t>
      </w:r>
      <w:r w:rsidR="00626D9D">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n Hong Kong without the need for an order or other form of recognition. Traditionall</w:t>
      </w:r>
      <w:r w:rsidR="00626D9D">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w:t>
      </w:r>
      <w:r w:rsidR="00626D9D">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Hong Kong </w:t>
      </w:r>
      <w:r w:rsidR="00626D9D">
        <w:rPr>
          <w:rFonts w:ascii="Avenir Next" w:hAnsi="Avenir Next" w:cs="Arial"/>
          <w:color w:val="808080" w:themeColor="background1" w:themeShade="80"/>
          <w:sz w:val="22"/>
          <w:szCs w:val="22"/>
          <w:lang w:val="en-GB"/>
        </w:rPr>
        <w:t xml:space="preserve">courts </w:t>
      </w:r>
      <w:r>
        <w:rPr>
          <w:rFonts w:ascii="Avenir Next" w:hAnsi="Avenir Next" w:cs="Arial"/>
          <w:color w:val="808080" w:themeColor="background1" w:themeShade="80"/>
          <w:sz w:val="22"/>
          <w:szCs w:val="22"/>
          <w:lang w:val="en-GB"/>
        </w:rPr>
        <w:t>ha</w:t>
      </w:r>
      <w:r w:rsidR="00626D9D">
        <w:rPr>
          <w:rFonts w:ascii="Avenir Next" w:hAnsi="Avenir Next" w:cs="Arial"/>
          <w:color w:val="808080" w:themeColor="background1" w:themeShade="80"/>
          <w:sz w:val="22"/>
          <w:szCs w:val="22"/>
          <w:lang w:val="en-GB"/>
        </w:rPr>
        <w:t>ve</w:t>
      </w:r>
      <w:r>
        <w:rPr>
          <w:rFonts w:ascii="Avenir Next" w:hAnsi="Avenir Next" w:cs="Arial"/>
          <w:color w:val="808080" w:themeColor="background1" w:themeShade="80"/>
          <w:sz w:val="22"/>
          <w:szCs w:val="22"/>
          <w:lang w:val="en-GB"/>
        </w:rPr>
        <w:t xml:space="preserve"> been receptive to assisting foreign representatives. They have been willing to open 'ancillary' liquidations where the</w:t>
      </w:r>
      <w:r w:rsidR="002903A2">
        <w:rPr>
          <w:rFonts w:ascii="Avenir Next" w:hAnsi="Avenir Next" w:cs="Arial"/>
          <w:color w:val="808080" w:themeColor="background1" w:themeShade="80"/>
          <w:sz w:val="22"/>
          <w:szCs w:val="22"/>
          <w:lang w:val="en-GB"/>
        </w:rPr>
        <w:t xml:space="preserve"> principle liquidation is somewhere else, and h</w:t>
      </w:r>
      <w:r w:rsidR="00626D9D">
        <w:rPr>
          <w:rFonts w:ascii="Avenir Next" w:hAnsi="Avenir Next" w:cs="Arial"/>
          <w:color w:val="808080" w:themeColor="background1" w:themeShade="80"/>
          <w:sz w:val="22"/>
          <w:szCs w:val="22"/>
          <w:lang w:val="en-GB"/>
        </w:rPr>
        <w:t>ave</w:t>
      </w:r>
      <w:r w:rsidR="002903A2">
        <w:rPr>
          <w:rFonts w:ascii="Avenir Next" w:hAnsi="Avenir Next" w:cs="Arial"/>
          <w:color w:val="808080" w:themeColor="background1" w:themeShade="80"/>
          <w:sz w:val="22"/>
          <w:szCs w:val="22"/>
          <w:lang w:val="en-GB"/>
        </w:rPr>
        <w:t xml:space="preserve"> applied a 'modified universalism' approach when doing so, such that the function of the Hong Kong liquidator would </w:t>
      </w:r>
      <w:r w:rsidR="002903A2">
        <w:rPr>
          <w:rFonts w:ascii="Avenir Next" w:hAnsi="Avenir Next" w:cs="Arial"/>
          <w:color w:val="808080" w:themeColor="background1" w:themeShade="80"/>
          <w:sz w:val="22"/>
          <w:szCs w:val="22"/>
          <w:lang w:val="en-GB"/>
        </w:rPr>
        <w:lastRenderedPageBreak/>
        <w:t xml:space="preserve">primarily be to collect the Hong Kong assets and deal with the Hong Kong creditors etc. to assist the liquidator in the primary liquidation.  In order to grant a petition for an 'ancillary' winding up the 'three core concepts' discussed above will need to be satisfied.  </w:t>
      </w:r>
      <w:r w:rsidR="00C032D0">
        <w:rPr>
          <w:rFonts w:ascii="Avenir Next" w:hAnsi="Avenir Next" w:cs="Arial"/>
          <w:color w:val="808080" w:themeColor="background1" w:themeShade="80"/>
          <w:sz w:val="22"/>
          <w:szCs w:val="22"/>
          <w:lang w:val="en-GB"/>
        </w:rPr>
        <w:t xml:space="preserve">If granted, the existence of the 'ancillary' liquidation is a useful tool to give foreign representatives necessary powers under Hong Kong law.  However, another approach was for foreign representatives  to simply seek recognition of their appointment and to then seek assistance on that basis without the powers which would stem from being appointed in an 'ancillary' liquidation.  This was permitted in A Co -v- B, and, soon afterwards the Privy Council decision in </w:t>
      </w:r>
      <w:proofErr w:type="spellStart"/>
      <w:r w:rsidR="00C032D0">
        <w:rPr>
          <w:rFonts w:ascii="Avenir Next" w:hAnsi="Avenir Next" w:cs="Arial"/>
          <w:color w:val="808080" w:themeColor="background1" w:themeShade="80"/>
          <w:sz w:val="22"/>
          <w:szCs w:val="22"/>
          <w:lang w:val="en-GB"/>
        </w:rPr>
        <w:t>Singularis</w:t>
      </w:r>
      <w:proofErr w:type="spellEnd"/>
      <w:r w:rsidR="00C032D0">
        <w:rPr>
          <w:rFonts w:ascii="Avenir Next" w:hAnsi="Avenir Next" w:cs="Arial"/>
          <w:color w:val="808080" w:themeColor="background1" w:themeShade="80"/>
          <w:sz w:val="22"/>
          <w:szCs w:val="22"/>
          <w:lang w:val="en-GB"/>
        </w:rPr>
        <w:t xml:space="preserve"> was delivered which </w:t>
      </w:r>
      <w:r w:rsidR="00B97CCC">
        <w:rPr>
          <w:rFonts w:ascii="Avenir Next" w:hAnsi="Avenir Next" w:cs="Arial"/>
          <w:color w:val="808080" w:themeColor="background1" w:themeShade="80"/>
          <w:sz w:val="22"/>
          <w:szCs w:val="22"/>
          <w:lang w:val="en-GB"/>
        </w:rPr>
        <w:t xml:space="preserve">clarified the common law in this area.  </w:t>
      </w:r>
    </w:p>
    <w:p w14:paraId="42F51673" w14:textId="77777777" w:rsidR="00B97CCC" w:rsidRDefault="00B97CCC" w:rsidP="008C35C9">
      <w:pPr>
        <w:jc w:val="both"/>
        <w:rPr>
          <w:rFonts w:ascii="Avenir Next" w:hAnsi="Avenir Next" w:cs="Arial"/>
          <w:color w:val="808080" w:themeColor="background1" w:themeShade="80"/>
          <w:sz w:val="22"/>
          <w:szCs w:val="22"/>
          <w:lang w:val="en-GB"/>
        </w:rPr>
      </w:pPr>
    </w:p>
    <w:p w14:paraId="5F38541F" w14:textId="26D9F2AD" w:rsidR="000C1541" w:rsidRDefault="00B97CC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Hong Kong courts have </w:t>
      </w:r>
      <w:r w:rsidR="00626D9D">
        <w:rPr>
          <w:rFonts w:ascii="Avenir Next" w:hAnsi="Avenir Next" w:cs="Arial"/>
          <w:color w:val="808080" w:themeColor="background1" w:themeShade="80"/>
          <w:sz w:val="22"/>
          <w:szCs w:val="22"/>
          <w:lang w:val="en-GB"/>
        </w:rPr>
        <w:t xml:space="preserve">however </w:t>
      </w:r>
      <w:r>
        <w:rPr>
          <w:rFonts w:ascii="Avenir Next" w:hAnsi="Avenir Next" w:cs="Arial"/>
          <w:color w:val="808080" w:themeColor="background1" w:themeShade="80"/>
          <w:sz w:val="22"/>
          <w:szCs w:val="22"/>
          <w:lang w:val="en-GB"/>
        </w:rPr>
        <w:t>proven that they will not blindly accept a letter of request from a foreign court and will consider the purpose of the letter and assistance sought.  In The Join</w:t>
      </w:r>
      <w:r w:rsidR="004E6D42">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Admins of African Minerals Ltd</w:t>
      </w:r>
      <w:r w:rsidR="004E6D4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Ho</w:t>
      </w:r>
      <w:r w:rsidR="004E6D42">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g Kong court refused the letter of request in circumstances where the administrators were seeking a moratorium which was not available under Hong Kong law.  They determined that the recognition of foreign insolvency proceedings is limited by the extent to which such relief is available in Hong Kong. </w:t>
      </w:r>
      <w:r w:rsidR="000C1541">
        <w:rPr>
          <w:rFonts w:ascii="Avenir Next" w:hAnsi="Avenir Next" w:cs="Arial"/>
          <w:color w:val="808080" w:themeColor="background1" w:themeShade="80"/>
          <w:sz w:val="22"/>
          <w:szCs w:val="22"/>
          <w:lang w:val="en-GB"/>
        </w:rPr>
        <w:t xml:space="preserve"> This principle is also applied in the opposite direction, whereby the relief sought in Hong Kong should also be available under the laws of the home liquidation.  However, these restrictions may apply where an 'ancillary' liquidation was commenced. </w:t>
      </w:r>
      <w:r w:rsidR="004E6D42">
        <w:rPr>
          <w:rFonts w:ascii="Avenir Next" w:hAnsi="Avenir Next" w:cs="Arial"/>
          <w:color w:val="808080" w:themeColor="background1" w:themeShade="80"/>
          <w:sz w:val="22"/>
          <w:szCs w:val="22"/>
          <w:lang w:val="en-GB"/>
        </w:rPr>
        <w:t xml:space="preserve">  The Hong Kong courts have also found that if the foreign representatives wishes to go further than simply obtaining information and to actually deal with assets in Hong Kong, they should apply for a specific recognition order </w:t>
      </w:r>
      <w:r w:rsidR="00626D9D">
        <w:rPr>
          <w:rFonts w:ascii="Avenir Next" w:hAnsi="Avenir Next" w:cs="Arial"/>
          <w:color w:val="808080" w:themeColor="background1" w:themeShade="80"/>
          <w:sz w:val="22"/>
          <w:szCs w:val="22"/>
          <w:lang w:val="en-GB"/>
        </w:rPr>
        <w:t xml:space="preserve">or initiate an 'ancillary' winding up proceedings </w:t>
      </w:r>
      <w:r w:rsidR="004E6D42">
        <w:rPr>
          <w:rFonts w:ascii="Avenir Next" w:hAnsi="Avenir Next" w:cs="Arial"/>
          <w:color w:val="808080" w:themeColor="background1" w:themeShade="80"/>
          <w:sz w:val="22"/>
          <w:szCs w:val="22"/>
          <w:lang w:val="en-GB"/>
        </w:rPr>
        <w:t xml:space="preserve">(Re China </w:t>
      </w:r>
      <w:proofErr w:type="spellStart"/>
      <w:r w:rsidR="004E6D42">
        <w:rPr>
          <w:rFonts w:ascii="Avenir Next" w:hAnsi="Avenir Next" w:cs="Arial"/>
          <w:color w:val="808080" w:themeColor="background1" w:themeShade="80"/>
          <w:sz w:val="22"/>
          <w:szCs w:val="22"/>
          <w:lang w:val="en-GB"/>
        </w:rPr>
        <w:t>Lumena</w:t>
      </w:r>
      <w:proofErr w:type="spellEnd"/>
      <w:r w:rsidR="004E6D42">
        <w:rPr>
          <w:rFonts w:ascii="Avenir Next" w:hAnsi="Avenir Next" w:cs="Arial"/>
          <w:color w:val="808080" w:themeColor="background1" w:themeShade="80"/>
          <w:sz w:val="22"/>
          <w:szCs w:val="22"/>
          <w:lang w:val="en-GB"/>
        </w:rPr>
        <w:t xml:space="preserve"> New Materials Corp (In PL).</w:t>
      </w:r>
    </w:p>
    <w:p w14:paraId="38F904BC" w14:textId="44377BEF" w:rsidR="004E6D42" w:rsidRDefault="004E6D42" w:rsidP="008C35C9">
      <w:pPr>
        <w:jc w:val="both"/>
        <w:rPr>
          <w:rFonts w:ascii="Avenir Next" w:hAnsi="Avenir Next" w:cs="Arial"/>
          <w:color w:val="808080" w:themeColor="background1" w:themeShade="80"/>
          <w:sz w:val="22"/>
          <w:szCs w:val="22"/>
          <w:lang w:val="en-GB"/>
        </w:rPr>
      </w:pPr>
    </w:p>
    <w:p w14:paraId="38465D46" w14:textId="77777777" w:rsidR="00A118CF" w:rsidRDefault="004E6D4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well as liquidations involving the termination of an undertaking, the Hong Kong courts have also been willing to assist foreign representatives overseeing restructuring processes.  Often this is done by the appointment of 'light touch</w:t>
      </w:r>
      <w:r w:rsidR="00A1013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PLs</w:t>
      </w:r>
      <w:r w:rsidR="00A10133">
        <w:rPr>
          <w:rFonts w:ascii="Avenir Next" w:hAnsi="Avenir Next" w:cs="Arial"/>
          <w:color w:val="808080" w:themeColor="background1" w:themeShade="80"/>
          <w:sz w:val="22"/>
          <w:szCs w:val="22"/>
          <w:lang w:val="en-GB"/>
        </w:rPr>
        <w:t xml:space="preserve"> tasked with implementing a restructuring.  These were traditionally granted recognition in Hong Kong following the </w:t>
      </w:r>
      <w:r w:rsidR="00667730" w:rsidRPr="00667730">
        <w:rPr>
          <w:rFonts w:ascii="Avenir Next" w:hAnsi="Avenir Next" w:cs="Arial"/>
          <w:color w:val="808080" w:themeColor="background1" w:themeShade="80"/>
          <w:sz w:val="22"/>
          <w:szCs w:val="22"/>
          <w:lang w:val="en-GB"/>
        </w:rPr>
        <w:t>Z</w:t>
      </w:r>
      <w:r w:rsidR="00A10133">
        <w:rPr>
          <w:rFonts w:ascii="Avenir Next" w:hAnsi="Avenir Next" w:cs="Arial"/>
          <w:color w:val="808080" w:themeColor="background1" w:themeShade="80"/>
          <w:sz w:val="22"/>
          <w:szCs w:val="22"/>
          <w:lang w:val="en-GB"/>
        </w:rPr>
        <w:t>-</w:t>
      </w:r>
      <w:proofErr w:type="spellStart"/>
      <w:r w:rsidR="00A10133">
        <w:rPr>
          <w:rFonts w:ascii="Avenir Next" w:hAnsi="Avenir Next" w:cs="Arial"/>
          <w:color w:val="808080" w:themeColor="background1" w:themeShade="80"/>
          <w:sz w:val="22"/>
          <w:szCs w:val="22"/>
          <w:lang w:val="en-GB"/>
        </w:rPr>
        <w:t>Obee</w:t>
      </w:r>
      <w:proofErr w:type="spellEnd"/>
      <w:r w:rsidR="00A10133">
        <w:rPr>
          <w:rFonts w:ascii="Avenir Next" w:hAnsi="Avenir Next" w:cs="Arial"/>
          <w:color w:val="808080" w:themeColor="background1" w:themeShade="80"/>
          <w:sz w:val="22"/>
          <w:szCs w:val="22"/>
          <w:lang w:val="en-GB"/>
        </w:rPr>
        <w:t xml:space="preserve"> decision.  However, it became evident that the this process was being used as a defensive tool to prevent winding up proceedings where they might otherwise be legitimately brought</w:t>
      </w:r>
      <w:r w:rsidR="00A118CF">
        <w:rPr>
          <w:rFonts w:ascii="Avenir Next" w:hAnsi="Avenir Next" w:cs="Arial"/>
          <w:color w:val="808080" w:themeColor="background1" w:themeShade="80"/>
          <w:sz w:val="22"/>
          <w:szCs w:val="22"/>
          <w:lang w:val="en-GB"/>
        </w:rPr>
        <w:t xml:space="preserve">.  Accordingly, recent decisions have shown that Hong Kong court will carefully scrutinise the reason behind the appointment of the PLs and the nature of the restructuring they are trying to implement.  </w:t>
      </w:r>
    </w:p>
    <w:p w14:paraId="6F77BC52" w14:textId="77777777" w:rsidR="00A118CF" w:rsidRDefault="00A118CF" w:rsidP="008C35C9">
      <w:pPr>
        <w:jc w:val="both"/>
        <w:rPr>
          <w:rFonts w:ascii="Avenir Next" w:hAnsi="Avenir Next" w:cs="Arial"/>
          <w:color w:val="808080" w:themeColor="background1" w:themeShade="80"/>
          <w:sz w:val="22"/>
          <w:szCs w:val="22"/>
          <w:lang w:val="en-GB"/>
        </w:rPr>
      </w:pPr>
    </w:p>
    <w:p w14:paraId="0DF38C1A" w14:textId="32EBACA8" w:rsidR="00233636" w:rsidRDefault="00A118C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has led to a further development of the </w:t>
      </w:r>
      <w:r w:rsidR="00BE697A">
        <w:rPr>
          <w:rFonts w:ascii="Avenir Next" w:hAnsi="Avenir Next" w:cs="Arial"/>
          <w:color w:val="808080" w:themeColor="background1" w:themeShade="80"/>
          <w:sz w:val="22"/>
          <w:szCs w:val="22"/>
          <w:lang w:val="en-GB"/>
        </w:rPr>
        <w:t xml:space="preserve"> application of </w:t>
      </w:r>
      <w:r>
        <w:rPr>
          <w:rFonts w:ascii="Avenir Next" w:hAnsi="Avenir Next" w:cs="Arial"/>
          <w:color w:val="808080" w:themeColor="background1" w:themeShade="80"/>
          <w:sz w:val="22"/>
          <w:szCs w:val="22"/>
          <w:lang w:val="en-GB"/>
        </w:rPr>
        <w:t xml:space="preserve">common law in </w:t>
      </w:r>
      <w:r w:rsidR="00D75192">
        <w:rPr>
          <w:rFonts w:ascii="Avenir Next" w:hAnsi="Avenir Next" w:cs="Arial"/>
          <w:color w:val="808080" w:themeColor="background1" w:themeShade="80"/>
          <w:sz w:val="22"/>
          <w:szCs w:val="22"/>
          <w:lang w:val="en-GB"/>
        </w:rPr>
        <w:t>applications for recognition and assistance in</w:t>
      </w:r>
      <w:r w:rsidR="00BE697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Hong </w:t>
      </w:r>
      <w:r w:rsidR="00BE697A">
        <w:rPr>
          <w:rFonts w:ascii="Avenir Next" w:hAnsi="Avenir Next" w:cs="Arial"/>
          <w:color w:val="808080" w:themeColor="background1" w:themeShade="80"/>
          <w:sz w:val="22"/>
          <w:szCs w:val="22"/>
          <w:lang w:val="en-GB"/>
        </w:rPr>
        <w:t>K</w:t>
      </w:r>
      <w:r>
        <w:rPr>
          <w:rFonts w:ascii="Avenir Next" w:hAnsi="Avenir Next" w:cs="Arial"/>
          <w:color w:val="808080" w:themeColor="background1" w:themeShade="80"/>
          <w:sz w:val="22"/>
          <w:szCs w:val="22"/>
          <w:lang w:val="en-GB"/>
        </w:rPr>
        <w:t>ong</w:t>
      </w:r>
      <w:r w:rsidR="00BE697A">
        <w:rPr>
          <w:rFonts w:ascii="Avenir Next" w:hAnsi="Avenir Next" w:cs="Arial"/>
          <w:color w:val="808080" w:themeColor="background1" w:themeShade="80"/>
          <w:sz w:val="22"/>
          <w:szCs w:val="22"/>
          <w:lang w:val="en-GB"/>
        </w:rPr>
        <w:t>, with one of the first case to</w:t>
      </w:r>
      <w:r w:rsidR="001A71FF">
        <w:rPr>
          <w:rFonts w:ascii="Avenir Next" w:hAnsi="Avenir Next" w:cs="Arial"/>
          <w:color w:val="808080" w:themeColor="background1" w:themeShade="80"/>
          <w:sz w:val="22"/>
          <w:szCs w:val="22"/>
          <w:lang w:val="en-GB"/>
        </w:rPr>
        <w:t xml:space="preserve"> re-assess </w:t>
      </w:r>
      <w:r w:rsidR="00626D9D">
        <w:rPr>
          <w:rFonts w:ascii="Avenir Next" w:hAnsi="Avenir Next" w:cs="Arial"/>
          <w:color w:val="808080" w:themeColor="background1" w:themeShade="80"/>
          <w:sz w:val="22"/>
          <w:szCs w:val="22"/>
          <w:lang w:val="en-GB"/>
        </w:rPr>
        <w:t>this,</w:t>
      </w:r>
      <w:r w:rsidR="001A71FF">
        <w:rPr>
          <w:rFonts w:ascii="Avenir Next" w:hAnsi="Avenir Next" w:cs="Arial"/>
          <w:color w:val="808080" w:themeColor="background1" w:themeShade="80"/>
          <w:sz w:val="22"/>
          <w:szCs w:val="22"/>
          <w:lang w:val="en-GB"/>
        </w:rPr>
        <w:t xml:space="preserve"> </w:t>
      </w:r>
      <w:r w:rsidR="00BE697A">
        <w:rPr>
          <w:rFonts w:ascii="Avenir Next" w:hAnsi="Avenir Next" w:cs="Arial"/>
          <w:color w:val="808080" w:themeColor="background1" w:themeShade="80"/>
          <w:sz w:val="22"/>
          <w:szCs w:val="22"/>
          <w:lang w:val="en-GB"/>
        </w:rPr>
        <w:t xml:space="preserve">Joint Provisional </w:t>
      </w:r>
      <w:r w:rsidR="001A71FF">
        <w:rPr>
          <w:rFonts w:ascii="Avenir Next" w:hAnsi="Avenir Next" w:cs="Arial"/>
          <w:color w:val="808080" w:themeColor="background1" w:themeShade="80"/>
          <w:sz w:val="22"/>
          <w:szCs w:val="22"/>
          <w:lang w:val="en-GB"/>
        </w:rPr>
        <w:t>Liquidators</w:t>
      </w:r>
      <w:r w:rsidR="00BE697A">
        <w:rPr>
          <w:rFonts w:ascii="Avenir Next" w:hAnsi="Avenir Next" w:cs="Arial"/>
          <w:color w:val="808080" w:themeColor="background1" w:themeShade="80"/>
          <w:sz w:val="22"/>
          <w:szCs w:val="22"/>
          <w:lang w:val="en-GB"/>
        </w:rPr>
        <w:t xml:space="preserve"> of CECEP Costin New Material Group Ltd</w:t>
      </w:r>
      <w:r w:rsidR="001A71FF">
        <w:rPr>
          <w:rFonts w:ascii="Avenir Next" w:hAnsi="Avenir Next" w:cs="Arial"/>
          <w:color w:val="808080" w:themeColor="background1" w:themeShade="80"/>
          <w:sz w:val="22"/>
          <w:szCs w:val="22"/>
          <w:lang w:val="en-GB"/>
        </w:rPr>
        <w:t xml:space="preserve">. </w:t>
      </w:r>
      <w:r w:rsidR="001A6883">
        <w:rPr>
          <w:rFonts w:ascii="Avenir Next" w:hAnsi="Avenir Next" w:cs="Arial"/>
          <w:color w:val="808080" w:themeColor="background1" w:themeShade="80"/>
          <w:sz w:val="22"/>
          <w:szCs w:val="22"/>
          <w:lang w:val="en-GB"/>
        </w:rPr>
        <w:t xml:space="preserve"> The court applied a more granular analysis of the relief sought by the foreign PLs and determined that they did not have the power to make the order sought (re the production of documents) as the power conferred in the CWUMPO to do the action is confined to a company, as defined in the CWUMPO, and </w:t>
      </w:r>
      <w:r w:rsidR="00A65B7C">
        <w:rPr>
          <w:rFonts w:ascii="Avenir Next" w:hAnsi="Avenir Next" w:cs="Arial"/>
          <w:color w:val="808080" w:themeColor="background1" w:themeShade="80"/>
          <w:sz w:val="22"/>
          <w:szCs w:val="22"/>
          <w:lang w:val="en-GB"/>
        </w:rPr>
        <w:t xml:space="preserve">therefore </w:t>
      </w:r>
      <w:r w:rsidR="001A6883">
        <w:rPr>
          <w:rFonts w:ascii="Avenir Next" w:hAnsi="Avenir Next" w:cs="Arial"/>
          <w:color w:val="808080" w:themeColor="background1" w:themeShade="80"/>
          <w:sz w:val="22"/>
          <w:szCs w:val="22"/>
          <w:lang w:val="en-GB"/>
        </w:rPr>
        <w:t xml:space="preserve">this does not extend  to foreign companies.  </w:t>
      </w:r>
      <w:r w:rsidR="00B31EF6">
        <w:rPr>
          <w:rFonts w:ascii="Avenir Next" w:hAnsi="Avenir Next" w:cs="Arial"/>
          <w:color w:val="808080" w:themeColor="background1" w:themeShade="80"/>
          <w:sz w:val="22"/>
          <w:szCs w:val="22"/>
          <w:lang w:val="en-GB"/>
        </w:rPr>
        <w:t xml:space="preserve">In Re Up Energy, the Bermudian PLs sought to restrain the bringing of winding up proceedings in Hong Kong on the grounds that they were not necessary as there were already winding up proceedings in existence in Bermuda and, where any steps needed to be taken in Hong Kong, the PLs could just apply for recognition and seek assistance.  The court disagreed and granted the petition stating that the court has no authority to grant foreign liquidators any powers unless the </w:t>
      </w:r>
      <w:r w:rsidR="00765703">
        <w:rPr>
          <w:rFonts w:ascii="Avenir Next" w:hAnsi="Avenir Next" w:cs="Arial"/>
          <w:color w:val="808080" w:themeColor="background1" w:themeShade="80"/>
          <w:sz w:val="22"/>
          <w:szCs w:val="22"/>
          <w:lang w:val="en-GB"/>
        </w:rPr>
        <w:t xml:space="preserve">applicable local legislation was effected and an application was made under CWUMPO.   Very soon afterwards, in the Re Global Brands case, the Hong Kong court stated that it was open to </w:t>
      </w:r>
      <w:r w:rsidR="00A65B7C">
        <w:rPr>
          <w:rFonts w:ascii="Avenir Next" w:hAnsi="Avenir Next" w:cs="Arial"/>
          <w:color w:val="808080" w:themeColor="background1" w:themeShade="80"/>
          <w:sz w:val="22"/>
          <w:szCs w:val="22"/>
          <w:lang w:val="en-GB"/>
        </w:rPr>
        <w:t xml:space="preserve">it </w:t>
      </w:r>
      <w:r w:rsidR="00765703">
        <w:rPr>
          <w:rFonts w:ascii="Avenir Next" w:hAnsi="Avenir Next" w:cs="Arial"/>
          <w:color w:val="808080" w:themeColor="background1" w:themeShade="80"/>
          <w:sz w:val="22"/>
          <w:szCs w:val="22"/>
          <w:lang w:val="en-GB"/>
        </w:rPr>
        <w:t xml:space="preserve">to develop and apply the common law principles </w:t>
      </w:r>
      <w:r w:rsidR="00C4639F">
        <w:rPr>
          <w:rFonts w:ascii="Avenir Next" w:hAnsi="Avenir Next" w:cs="Arial"/>
          <w:color w:val="808080" w:themeColor="background1" w:themeShade="80"/>
          <w:sz w:val="22"/>
          <w:szCs w:val="22"/>
          <w:lang w:val="en-GB"/>
        </w:rPr>
        <w:t>based on their experience in the</w:t>
      </w:r>
      <w:r w:rsidR="00765703">
        <w:rPr>
          <w:rFonts w:ascii="Avenir Next" w:hAnsi="Avenir Next" w:cs="Arial"/>
          <w:color w:val="808080" w:themeColor="background1" w:themeShade="80"/>
          <w:sz w:val="22"/>
          <w:szCs w:val="22"/>
          <w:lang w:val="en-GB"/>
        </w:rPr>
        <w:t xml:space="preserve"> jurisdiction, and that this would more often than not require them to determine a company’s COMI</w:t>
      </w:r>
      <w:r w:rsidR="00C4639F">
        <w:rPr>
          <w:rFonts w:ascii="Avenir Next" w:hAnsi="Avenir Next" w:cs="Arial"/>
          <w:color w:val="808080" w:themeColor="background1" w:themeShade="80"/>
          <w:sz w:val="22"/>
          <w:szCs w:val="22"/>
          <w:lang w:val="en-GB"/>
        </w:rPr>
        <w:t xml:space="preserve"> with  a view to deciding how foreign liquidations should be assisted.   </w:t>
      </w:r>
    </w:p>
    <w:p w14:paraId="1C737DE2" w14:textId="77777777" w:rsidR="00233636" w:rsidRDefault="00233636" w:rsidP="008C35C9">
      <w:pPr>
        <w:jc w:val="both"/>
        <w:rPr>
          <w:rFonts w:ascii="Avenir Next" w:hAnsi="Avenir Next" w:cs="Arial"/>
          <w:color w:val="808080" w:themeColor="background1" w:themeShade="80"/>
          <w:sz w:val="22"/>
          <w:szCs w:val="22"/>
          <w:lang w:val="en-GB"/>
        </w:rPr>
      </w:pPr>
    </w:p>
    <w:p w14:paraId="1F9A5F49" w14:textId="53526EDA" w:rsidR="004E6D42" w:rsidRDefault="00C4639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recency of this decision, foreign representatives will no doubt be carefully monitoring future decisions of the Hong Kong courts before deciding to seek recognition and assistance, or to open 'ancillary</w:t>
      </w:r>
      <w:r w:rsidR="0023363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proceedings.</w:t>
      </w: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528C5FE1" w:rsidR="008C35C9" w:rsidRDefault="0023363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creation of new security a few months before the company entered liquidation could constitute an unfair preference </w:t>
      </w:r>
      <w:r w:rsidR="00694E0C">
        <w:rPr>
          <w:rFonts w:ascii="Avenir Next" w:hAnsi="Avenir Next" w:cs="Arial"/>
          <w:color w:val="808080" w:themeColor="background1" w:themeShade="80"/>
          <w:sz w:val="22"/>
          <w:szCs w:val="22"/>
          <w:lang w:val="en-GB"/>
        </w:rPr>
        <w:t>under ss 266, 266A and 266B CWUMPO</w:t>
      </w:r>
      <w:r w:rsidR="001C3B2E">
        <w:rPr>
          <w:rFonts w:ascii="Avenir Next" w:hAnsi="Avenir Next" w:cs="Arial"/>
          <w:color w:val="808080" w:themeColor="background1" w:themeShade="80"/>
          <w:sz w:val="22"/>
          <w:szCs w:val="22"/>
          <w:lang w:val="en-GB"/>
        </w:rPr>
        <w:t>. If the transaction occurred within 6 months of the winding up order, and if new finance or funds were advanced on foot of the security then it certainly warrants further investigation.  If it can be shown that (i) at the time the security was given the company was unable to pay to pay its debts, and (ii) the company was influenced or motivated by a desire to prefer Sea Breeze and improve the</w:t>
      </w:r>
      <w:r w:rsidR="00020715">
        <w:rPr>
          <w:rFonts w:ascii="Avenir Next" w:hAnsi="Avenir Next" w:cs="Arial"/>
          <w:color w:val="808080" w:themeColor="background1" w:themeShade="80"/>
          <w:sz w:val="22"/>
          <w:szCs w:val="22"/>
          <w:lang w:val="en-GB"/>
        </w:rPr>
        <w:t xml:space="preserve"> </w:t>
      </w:r>
      <w:r w:rsidR="001C3B2E">
        <w:rPr>
          <w:rFonts w:ascii="Avenir Next" w:hAnsi="Avenir Next" w:cs="Arial"/>
          <w:color w:val="808080" w:themeColor="background1" w:themeShade="80"/>
          <w:sz w:val="22"/>
          <w:szCs w:val="22"/>
          <w:lang w:val="en-GB"/>
        </w:rPr>
        <w:t>position in a liquidation.  As noted above, this can be difficult to proof.</w:t>
      </w:r>
    </w:p>
    <w:p w14:paraId="77F3273E" w14:textId="46356F0F" w:rsidR="001C3B2E" w:rsidRDefault="001C3B2E" w:rsidP="008C35C9">
      <w:pPr>
        <w:jc w:val="both"/>
        <w:rPr>
          <w:rFonts w:ascii="Avenir Next" w:hAnsi="Avenir Next" w:cs="Arial"/>
          <w:color w:val="808080" w:themeColor="background1" w:themeShade="80"/>
          <w:sz w:val="22"/>
          <w:szCs w:val="22"/>
          <w:lang w:val="en-GB"/>
        </w:rPr>
      </w:pPr>
    </w:p>
    <w:p w14:paraId="65209D44" w14:textId="447B44B8" w:rsidR="00F22D61" w:rsidRDefault="001C3B2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7C68E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regards the rec</w:t>
      </w:r>
      <w:r w:rsidR="007C68E0">
        <w:rPr>
          <w:rFonts w:ascii="Avenir Next" w:hAnsi="Avenir Next" w:cs="Arial"/>
          <w:color w:val="808080" w:themeColor="background1" w:themeShade="80"/>
          <w:sz w:val="22"/>
          <w:szCs w:val="22"/>
          <w:lang w:val="en-GB"/>
        </w:rPr>
        <w:t>eiver</w:t>
      </w:r>
      <w:r>
        <w:rPr>
          <w:rFonts w:ascii="Avenir Next" w:hAnsi="Avenir Next" w:cs="Arial"/>
          <w:color w:val="808080" w:themeColor="background1" w:themeShade="80"/>
          <w:sz w:val="22"/>
          <w:szCs w:val="22"/>
          <w:lang w:val="en-GB"/>
        </w:rPr>
        <w:t xml:space="preserve"> </w:t>
      </w:r>
      <w:r w:rsidR="00A65B7C">
        <w:rPr>
          <w:rFonts w:ascii="Avenir Next" w:hAnsi="Avenir Next" w:cs="Arial"/>
          <w:color w:val="808080" w:themeColor="background1" w:themeShade="80"/>
          <w:sz w:val="22"/>
          <w:szCs w:val="22"/>
          <w:lang w:val="en-GB"/>
        </w:rPr>
        <w:t xml:space="preserve">and </w:t>
      </w:r>
      <w:r w:rsidR="007C68E0">
        <w:rPr>
          <w:rFonts w:ascii="Avenir Next" w:hAnsi="Avenir Next" w:cs="Arial"/>
          <w:color w:val="808080" w:themeColor="background1" w:themeShade="80"/>
          <w:sz w:val="22"/>
          <w:szCs w:val="22"/>
          <w:lang w:val="en-GB"/>
        </w:rPr>
        <w:t>whether their realisations, can be used to mee the liquidation costs and expenses, this is unlikely.  Generally speaking, absent fraud or other compelling reasons, the realisations made b</w:t>
      </w:r>
      <w:r w:rsidR="00020715">
        <w:rPr>
          <w:rFonts w:ascii="Avenir Next" w:hAnsi="Avenir Next" w:cs="Arial"/>
          <w:color w:val="808080" w:themeColor="background1" w:themeShade="80"/>
          <w:sz w:val="22"/>
          <w:szCs w:val="22"/>
          <w:lang w:val="en-GB"/>
        </w:rPr>
        <w:t>y a receiver from the charged asset are not available to the liquidator for the payment of liquidation expenses.  This was establishe</w:t>
      </w:r>
      <w:r w:rsidR="0035606B">
        <w:rPr>
          <w:rFonts w:ascii="Avenir Next" w:hAnsi="Avenir Next" w:cs="Arial"/>
          <w:color w:val="808080" w:themeColor="background1" w:themeShade="80"/>
          <w:sz w:val="22"/>
          <w:szCs w:val="22"/>
          <w:lang w:val="en-GB"/>
        </w:rPr>
        <w:t>d</w:t>
      </w:r>
      <w:r w:rsidR="00020715">
        <w:rPr>
          <w:rFonts w:ascii="Avenir Next" w:hAnsi="Avenir Next" w:cs="Arial"/>
          <w:color w:val="808080" w:themeColor="background1" w:themeShade="80"/>
          <w:sz w:val="22"/>
          <w:szCs w:val="22"/>
          <w:lang w:val="en-GB"/>
        </w:rPr>
        <w:t xml:space="preserve"> in Butcher -v- Talbot [200] 2 AC 298 and affirmed in Hong Kong </w:t>
      </w:r>
      <w:r w:rsidR="00342953">
        <w:rPr>
          <w:rFonts w:ascii="Avenir Next" w:hAnsi="Avenir Next" w:cs="Arial"/>
          <w:color w:val="808080" w:themeColor="background1" w:themeShade="80"/>
          <w:sz w:val="22"/>
          <w:szCs w:val="22"/>
          <w:lang w:val="en-GB"/>
        </w:rPr>
        <w:t>in Re Good Success Catering Group Ltd [2007] 1 HKLRD.</w:t>
      </w:r>
      <w:r w:rsidR="0035606B">
        <w:rPr>
          <w:rFonts w:ascii="Avenir Next" w:hAnsi="Avenir Next" w:cs="Arial"/>
          <w:color w:val="808080" w:themeColor="background1" w:themeShade="80"/>
          <w:sz w:val="22"/>
          <w:szCs w:val="22"/>
          <w:lang w:val="en-GB"/>
        </w:rPr>
        <w:t xml:space="preserve">  However, s265(3B) of CWUMPO states that "</w:t>
      </w:r>
      <w:r w:rsidR="0035606B" w:rsidRPr="0035606B">
        <w:rPr>
          <w:rFonts w:ascii="Avenir Next" w:hAnsi="Avenir Next" w:cs="Arial"/>
          <w:i/>
          <w:iCs/>
          <w:color w:val="808080" w:themeColor="background1" w:themeShade="80"/>
          <w:sz w:val="22"/>
          <w:szCs w:val="22"/>
          <w:lang w:val="en-GB"/>
        </w:rPr>
        <w:t xml:space="preserve">the debts specified in subsection (1) </w:t>
      </w:r>
      <w:r w:rsidR="0035606B">
        <w:rPr>
          <w:rFonts w:ascii="Avenir Next" w:hAnsi="Avenir Next" w:cs="Arial"/>
          <w:color w:val="808080" w:themeColor="background1" w:themeShade="80"/>
          <w:sz w:val="22"/>
          <w:szCs w:val="22"/>
          <w:lang w:val="en-GB"/>
        </w:rPr>
        <w:t xml:space="preserve">[preferential debts] </w:t>
      </w:r>
      <w:r w:rsidR="0035606B" w:rsidRPr="0035606B">
        <w:rPr>
          <w:rFonts w:ascii="Avenir Next" w:hAnsi="Avenir Next" w:cs="Arial"/>
          <w:i/>
          <w:iCs/>
          <w:color w:val="808080" w:themeColor="background1" w:themeShade="80"/>
          <w:sz w:val="22"/>
          <w:szCs w:val="22"/>
          <w:lang w:val="en-GB"/>
        </w:rPr>
        <w:t>shall, so far as the assets of the company available for payment of general creditors are insufficient to meet those debts, have priority over the claims of holders of debentures under any charge created as a floating charge by the company, and shall be paid accordingly out of any property comprised in or subject to the charge</w:t>
      </w:r>
      <w:r w:rsidR="0035606B" w:rsidRPr="0035606B">
        <w:rPr>
          <w:rFonts w:ascii="Avenir Next" w:hAnsi="Avenir Next" w:cs="Arial"/>
          <w:color w:val="808080" w:themeColor="background1" w:themeShade="80"/>
          <w:sz w:val="22"/>
          <w:szCs w:val="22"/>
          <w:lang w:val="en-GB"/>
        </w:rPr>
        <w:t>.</w:t>
      </w:r>
      <w:r w:rsidR="0035606B">
        <w:rPr>
          <w:rFonts w:ascii="Avenir Next" w:hAnsi="Avenir Next" w:cs="Arial"/>
          <w:color w:val="808080" w:themeColor="background1" w:themeShade="80"/>
          <w:sz w:val="22"/>
          <w:szCs w:val="22"/>
          <w:lang w:val="en-GB"/>
        </w:rPr>
        <w:t xml:space="preserve">" </w:t>
      </w:r>
    </w:p>
    <w:p w14:paraId="7BFF0779" w14:textId="77777777" w:rsidR="00F22D61" w:rsidRDefault="00F22D61" w:rsidP="008C35C9">
      <w:pPr>
        <w:jc w:val="both"/>
        <w:rPr>
          <w:rFonts w:ascii="Avenir Next" w:hAnsi="Avenir Next" w:cs="Arial"/>
          <w:color w:val="808080" w:themeColor="background1" w:themeShade="80"/>
          <w:sz w:val="22"/>
          <w:szCs w:val="22"/>
          <w:lang w:val="en-GB"/>
        </w:rPr>
      </w:pPr>
    </w:p>
    <w:p w14:paraId="0AF25DE8" w14:textId="5F86AC07" w:rsidR="001C3B2E" w:rsidRPr="008C35C9" w:rsidRDefault="0035606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w:t>
      </w:r>
      <w:r w:rsidR="00F22D61">
        <w:rPr>
          <w:rFonts w:ascii="Avenir Next" w:hAnsi="Avenir Next" w:cs="Arial"/>
          <w:color w:val="808080" w:themeColor="background1" w:themeShade="80"/>
          <w:sz w:val="22"/>
          <w:szCs w:val="22"/>
          <w:lang w:val="en-GB"/>
        </w:rPr>
        <w:t>the floating charge receiver's realisations could be used to pay any preferential creditors such as employee wages etc, but not to meet liquidation costs or unsecured creditors' claims which would rank behind the floating charge security.</w:t>
      </w:r>
    </w:p>
    <w:p w14:paraId="5A0EDD62" w14:textId="2098D910" w:rsidR="008C35C9"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35F4AA25" w14:textId="77777777" w:rsidR="00273ABD" w:rsidRDefault="00F22D6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outlined in my response to question 3.3 above, the process of seeking cross border recognition and assistance form the Hong Kong courts can be q</w:t>
      </w:r>
      <w:r w:rsidR="00273ABD">
        <w:rPr>
          <w:rFonts w:ascii="Avenir Next" w:hAnsi="Avenir Next" w:cs="Arial"/>
          <w:color w:val="808080" w:themeColor="background1" w:themeShade="80"/>
          <w:sz w:val="22"/>
          <w:szCs w:val="22"/>
          <w:lang w:val="en-GB"/>
        </w:rPr>
        <w:t xml:space="preserve">uite tricky and has become far stricter in recent times. </w:t>
      </w:r>
    </w:p>
    <w:p w14:paraId="0073E5ED" w14:textId="77777777" w:rsidR="00273ABD" w:rsidRDefault="00273ABD" w:rsidP="008C35C9">
      <w:pPr>
        <w:jc w:val="both"/>
        <w:rPr>
          <w:rFonts w:ascii="Avenir Next" w:hAnsi="Avenir Next" w:cs="Arial"/>
          <w:color w:val="808080" w:themeColor="background1" w:themeShade="80"/>
          <w:sz w:val="22"/>
          <w:szCs w:val="22"/>
          <w:lang w:val="en-GB"/>
        </w:rPr>
      </w:pPr>
    </w:p>
    <w:p w14:paraId="7851E56F" w14:textId="3838A701" w:rsidR="008C35C9" w:rsidRDefault="00273A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thing to make sure of and which L will need to be aware of is that we need to ensure that any powers we are seeking to have the Hong Kong court confer on us in Hong Kong must also be a power which L is entitled to exercise in Cayman.  In this instance L is seeking to obtain documents from SKL's </w:t>
      </w:r>
      <w:r>
        <w:rPr>
          <w:rFonts w:ascii="Avenir Next" w:hAnsi="Avenir Next" w:cs="Arial"/>
          <w:color w:val="808080" w:themeColor="background1" w:themeShade="80"/>
          <w:sz w:val="22"/>
          <w:szCs w:val="22"/>
          <w:lang w:val="en-GB"/>
        </w:rPr>
        <w:lastRenderedPageBreak/>
        <w:t>bank and to examine the auditors.  A</w:t>
      </w:r>
      <w:r w:rsidR="00A65B7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regards the latter, s103 of the Cayman Companies Act is quite restrictive when compared to the Hong Kong provision permitting examination (s286B, CWUMPO). </w:t>
      </w:r>
    </w:p>
    <w:p w14:paraId="4A77BB8C" w14:textId="6E62D9C3" w:rsidR="00273ABD" w:rsidRDefault="00273ABD" w:rsidP="008C35C9">
      <w:pPr>
        <w:jc w:val="both"/>
        <w:rPr>
          <w:rFonts w:ascii="Avenir Next" w:hAnsi="Avenir Next" w:cs="Arial"/>
          <w:color w:val="808080" w:themeColor="background1" w:themeShade="80"/>
          <w:sz w:val="22"/>
          <w:szCs w:val="22"/>
          <w:lang w:val="en-GB"/>
        </w:rPr>
      </w:pPr>
    </w:p>
    <w:p w14:paraId="61490593" w14:textId="6B26D77F" w:rsidR="00273ABD" w:rsidRDefault="00273AB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will also need to correct L's </w:t>
      </w:r>
      <w:r w:rsidR="007567F1">
        <w:rPr>
          <w:rFonts w:ascii="Avenir Next" w:hAnsi="Avenir Next" w:cs="Arial"/>
          <w:color w:val="808080" w:themeColor="background1" w:themeShade="80"/>
          <w:sz w:val="22"/>
          <w:szCs w:val="22"/>
          <w:lang w:val="en-GB"/>
        </w:rPr>
        <w:t xml:space="preserve">understanding that it is easy to obtain the 'standard order' recognising the liquidators appointment and giving him a full suite of powers in Hong Kong which would include a stay. This may have been closer to the situation a few years ago but recent case law has shown a marked change in approach by the Hong Kong courts. Following Up Energy and, in particular, Global Brands, the Hong Kong court will look far mor closely at a company's COMI  That may cause issues here given </w:t>
      </w:r>
      <w:r w:rsidR="00444FCC">
        <w:rPr>
          <w:rFonts w:ascii="Avenir Next" w:hAnsi="Avenir Next" w:cs="Arial"/>
          <w:color w:val="808080" w:themeColor="background1" w:themeShade="80"/>
          <w:sz w:val="22"/>
          <w:szCs w:val="22"/>
          <w:lang w:val="en-GB"/>
        </w:rPr>
        <w:t xml:space="preserve">the company is listed on the Hong Kong exchange and has assets and a representative office in </w:t>
      </w:r>
      <w:r w:rsidR="00444FCC" w:rsidRPr="00444FCC">
        <w:rPr>
          <w:rFonts w:ascii="Avenir Next" w:hAnsi="Avenir Next" w:cs="Arial"/>
          <w:color w:val="808080" w:themeColor="background1" w:themeShade="80"/>
          <w:sz w:val="22"/>
          <w:szCs w:val="22"/>
          <w:lang w:val="en-GB"/>
        </w:rPr>
        <w:t>Shenzhen</w:t>
      </w:r>
      <w:r w:rsidR="00444FCC">
        <w:rPr>
          <w:rFonts w:ascii="Avenir Next" w:hAnsi="Avenir Next" w:cs="Arial"/>
          <w:color w:val="808080" w:themeColor="background1" w:themeShade="80"/>
          <w:sz w:val="22"/>
          <w:szCs w:val="22"/>
          <w:lang w:val="en-GB"/>
        </w:rPr>
        <w:t xml:space="preserve">.  </w:t>
      </w:r>
      <w:r w:rsidR="008E0FDE">
        <w:rPr>
          <w:rFonts w:ascii="Avenir Next" w:hAnsi="Avenir Next" w:cs="Arial"/>
          <w:color w:val="808080" w:themeColor="background1" w:themeShade="80"/>
          <w:sz w:val="22"/>
          <w:szCs w:val="22"/>
          <w:lang w:val="en-GB"/>
        </w:rPr>
        <w:t>However, in this instance, even if the Hong Kong court decide that SKL's COMI is not in Cayman, they would in a</w:t>
      </w:r>
      <w:r w:rsidR="00A65B7C">
        <w:rPr>
          <w:rFonts w:ascii="Avenir Next" w:hAnsi="Avenir Next" w:cs="Arial"/>
          <w:color w:val="808080" w:themeColor="background1" w:themeShade="80"/>
          <w:sz w:val="22"/>
          <w:szCs w:val="22"/>
          <w:lang w:val="en-GB"/>
        </w:rPr>
        <w:t>l</w:t>
      </w:r>
      <w:r w:rsidR="008E0FDE">
        <w:rPr>
          <w:rFonts w:ascii="Avenir Next" w:hAnsi="Avenir Next" w:cs="Arial"/>
          <w:color w:val="808080" w:themeColor="background1" w:themeShade="80"/>
          <w:sz w:val="22"/>
          <w:szCs w:val="22"/>
          <w:lang w:val="en-GB"/>
        </w:rPr>
        <w:t xml:space="preserve">l likelihood be minded to offer the assistance sought if </w:t>
      </w:r>
      <w:r w:rsidR="00B62E55">
        <w:rPr>
          <w:rFonts w:ascii="Avenir Next" w:hAnsi="Avenir Next" w:cs="Arial"/>
          <w:color w:val="808080" w:themeColor="background1" w:themeShade="80"/>
          <w:sz w:val="22"/>
          <w:szCs w:val="22"/>
          <w:lang w:val="en-GB"/>
        </w:rPr>
        <w:t xml:space="preserve">L's </w:t>
      </w:r>
      <w:r w:rsidR="008E0FDE">
        <w:rPr>
          <w:rFonts w:ascii="Avenir Next" w:hAnsi="Avenir Next" w:cs="Arial"/>
          <w:color w:val="808080" w:themeColor="background1" w:themeShade="80"/>
          <w:sz w:val="22"/>
          <w:szCs w:val="22"/>
          <w:lang w:val="en-GB"/>
        </w:rPr>
        <w:t xml:space="preserve">primary objective was obtaining documents from the Hong Kong bank </w:t>
      </w:r>
      <w:r w:rsidR="00B62E55">
        <w:rPr>
          <w:rFonts w:ascii="Avenir Next" w:hAnsi="Avenir Next" w:cs="Arial"/>
          <w:color w:val="808080" w:themeColor="background1" w:themeShade="80"/>
          <w:sz w:val="22"/>
          <w:szCs w:val="22"/>
          <w:lang w:val="en-GB"/>
        </w:rPr>
        <w:t>and an examination of the auditors (subject to the above issue) as this could be deemed more 'managerial assistance'.</w:t>
      </w:r>
    </w:p>
    <w:p w14:paraId="7906D1CA" w14:textId="15AB3968" w:rsidR="00B62E55" w:rsidRDefault="00B62E55" w:rsidP="008C35C9">
      <w:pPr>
        <w:jc w:val="both"/>
        <w:rPr>
          <w:rFonts w:ascii="Avenir Next" w:hAnsi="Avenir Next" w:cs="Arial"/>
          <w:color w:val="808080" w:themeColor="background1" w:themeShade="80"/>
          <w:sz w:val="22"/>
          <w:szCs w:val="22"/>
          <w:lang w:val="en-GB"/>
        </w:rPr>
      </w:pPr>
    </w:p>
    <w:p w14:paraId="64C60A8B" w14:textId="411B6DE2" w:rsidR="00B62E55" w:rsidRPr="008C35C9" w:rsidRDefault="00B62E5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given the potential issues obtaining recognition and, in particular, examining the auditors</w:t>
      </w:r>
      <w:r w:rsidR="00AD41B8">
        <w:rPr>
          <w:rFonts w:ascii="Avenir Next" w:hAnsi="Avenir Next" w:cs="Arial"/>
          <w:color w:val="808080" w:themeColor="background1" w:themeShade="80"/>
          <w:sz w:val="22"/>
          <w:szCs w:val="22"/>
          <w:lang w:val="en-GB"/>
        </w:rPr>
        <w:t xml:space="preserve"> on the basis of a recognition order</w:t>
      </w:r>
      <w:r>
        <w:rPr>
          <w:rFonts w:ascii="Avenir Next" w:hAnsi="Avenir Next" w:cs="Arial"/>
          <w:color w:val="808080" w:themeColor="background1" w:themeShade="80"/>
          <w:sz w:val="22"/>
          <w:szCs w:val="22"/>
          <w:lang w:val="en-GB"/>
        </w:rPr>
        <w:t xml:space="preserve">, it may be more prudent to seek an 'ancillary' winding up of SKL as an unregistered company under Part X of CWUMPO.  </w:t>
      </w:r>
      <w:r w:rsidR="001E4BB0">
        <w:rPr>
          <w:rFonts w:ascii="Avenir Next" w:hAnsi="Avenir Next" w:cs="Arial"/>
          <w:color w:val="808080" w:themeColor="background1" w:themeShade="80"/>
          <w:sz w:val="22"/>
          <w:szCs w:val="22"/>
          <w:lang w:val="en-GB"/>
        </w:rPr>
        <w:t xml:space="preserve">In order to do so it would have to satisfy the 'three core requirements' listed above. </w:t>
      </w:r>
      <w:r>
        <w:rPr>
          <w:rFonts w:ascii="Avenir Next" w:hAnsi="Avenir Next" w:cs="Arial"/>
          <w:color w:val="808080" w:themeColor="background1" w:themeShade="80"/>
          <w:sz w:val="22"/>
          <w:szCs w:val="22"/>
          <w:lang w:val="en-GB"/>
        </w:rPr>
        <w:t xml:space="preserve">SKL's listing on the Hong Kong exchange </w:t>
      </w:r>
      <w:r w:rsidR="001E4BB0">
        <w:rPr>
          <w:rFonts w:ascii="Avenir Next" w:hAnsi="Avenir Next" w:cs="Arial"/>
          <w:color w:val="808080" w:themeColor="background1" w:themeShade="80"/>
          <w:sz w:val="22"/>
          <w:szCs w:val="22"/>
          <w:lang w:val="en-GB"/>
        </w:rPr>
        <w:t xml:space="preserve">should be enough to show that it has a sufficient connection to Hong Kong when coupled with fact that it has bank accounts in Hong Kong and its auditors are based there.  </w:t>
      </w:r>
      <w:r w:rsidR="00765CA2">
        <w:rPr>
          <w:rFonts w:ascii="Avenir Next" w:hAnsi="Avenir Next" w:cs="Arial"/>
          <w:color w:val="808080" w:themeColor="background1" w:themeShade="80"/>
          <w:sz w:val="22"/>
          <w:szCs w:val="22"/>
          <w:lang w:val="en-GB"/>
        </w:rPr>
        <w:t>As regards criteria 2, the winding up order would benefit L as it would mean that no proceedings could be initiated against SKL in Hong Kong and it would also allow him to oversee any Hong Kong assets and take any action required in Hong Kong (such as examining the auditors)</w:t>
      </w:r>
      <w:r w:rsidR="00F20D01">
        <w:rPr>
          <w:rFonts w:ascii="Avenir Next" w:hAnsi="Avenir Next" w:cs="Arial"/>
          <w:color w:val="808080" w:themeColor="background1" w:themeShade="80"/>
          <w:sz w:val="22"/>
          <w:szCs w:val="22"/>
          <w:lang w:val="en-GB"/>
        </w:rPr>
        <w:t xml:space="preserve">. </w:t>
      </w:r>
      <w:r w:rsidR="00E7002B">
        <w:rPr>
          <w:rFonts w:ascii="Avenir Next" w:hAnsi="Avenir Next" w:cs="Arial"/>
          <w:color w:val="808080" w:themeColor="background1" w:themeShade="80"/>
          <w:sz w:val="22"/>
          <w:szCs w:val="22"/>
          <w:lang w:val="en-GB"/>
        </w:rPr>
        <w:t xml:space="preserve"> Finally as regards the third criteria, there must be persons with sufficient connection to Hong Kong who would engage in the winding procedure</w:t>
      </w:r>
      <w:r w:rsidR="00AD41B8">
        <w:rPr>
          <w:rFonts w:ascii="Avenir Next" w:hAnsi="Avenir Next" w:cs="Arial"/>
          <w:color w:val="808080" w:themeColor="background1" w:themeShade="80"/>
          <w:sz w:val="22"/>
          <w:szCs w:val="22"/>
          <w:lang w:val="en-GB"/>
        </w:rPr>
        <w:t xml:space="preserve"> (persons, other than the petitioner subject to the jurisdiction of the Court).  This is not as clear from the facts above, although if SKL has auditors and bank accounts in Hong Kong it is likely it will have some creditor</w:t>
      </w:r>
      <w:r w:rsidR="00A65B7C">
        <w:rPr>
          <w:rFonts w:ascii="Avenir Next" w:hAnsi="Avenir Next" w:cs="Arial"/>
          <w:color w:val="808080" w:themeColor="background1" w:themeShade="80"/>
          <w:sz w:val="22"/>
          <w:szCs w:val="22"/>
          <w:lang w:val="en-GB"/>
        </w:rPr>
        <w:t>s</w:t>
      </w:r>
      <w:r w:rsidR="00AD41B8">
        <w:rPr>
          <w:rFonts w:ascii="Avenir Next" w:hAnsi="Avenir Next" w:cs="Arial"/>
          <w:color w:val="808080" w:themeColor="background1" w:themeShade="80"/>
          <w:sz w:val="22"/>
          <w:szCs w:val="22"/>
          <w:lang w:val="en-GB"/>
        </w:rPr>
        <w:t xml:space="preserve"> also based in Hong Kong. In addition, the Court of Appeal held that it may still make a winding up order in the absence of this requirement if the connection to Hong Kong is sufficiently strong</w:t>
      </w:r>
      <w:r w:rsidR="00A65B7C">
        <w:rPr>
          <w:rFonts w:ascii="Avenir Next" w:hAnsi="Avenir Next" w:cs="Arial"/>
          <w:color w:val="808080" w:themeColor="background1" w:themeShade="80"/>
          <w:sz w:val="22"/>
          <w:szCs w:val="22"/>
          <w:lang w:val="en-GB"/>
        </w:rPr>
        <w:t xml:space="preserve"> (which it would likely be here given the Hong Kong listing / bank accounts etc.).</w:t>
      </w:r>
    </w:p>
    <w:p w14:paraId="51D65997" w14:textId="77777777" w:rsidR="00AD41B8" w:rsidRDefault="00AD41B8" w:rsidP="008C35C9">
      <w:pPr>
        <w:pStyle w:val="INSOLstyleheading4"/>
        <w:jc w:val="both"/>
        <w:rPr>
          <w:rFonts w:ascii="Avenir Next Demi Bold" w:hAnsi="Avenir Next Demi Bold"/>
          <w:iCs w:val="0"/>
        </w:rPr>
      </w:pPr>
    </w:p>
    <w:p w14:paraId="27FCA956" w14:textId="7345A4F6"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7302FE1A" w:rsidR="008C35C9" w:rsidRDefault="00AD41B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Harrier will need to consider what its primary objective is in order to receive payment.  It is possible that, as Lapwing have indicated they are unable to afford the services, they could be in financial difficulty and Harrier may receive less than they are owed were they to seek to have Lapwing wound up. </w:t>
      </w:r>
    </w:p>
    <w:p w14:paraId="2BE52EB1" w14:textId="123D10C0" w:rsidR="00AD41B8" w:rsidRDefault="00AD41B8" w:rsidP="008C35C9">
      <w:pPr>
        <w:jc w:val="both"/>
        <w:rPr>
          <w:rFonts w:ascii="Avenir Next" w:hAnsi="Avenir Next" w:cs="Arial"/>
          <w:color w:val="808080" w:themeColor="background1" w:themeShade="80"/>
          <w:sz w:val="22"/>
          <w:szCs w:val="22"/>
          <w:lang w:val="en-GB"/>
        </w:rPr>
      </w:pPr>
    </w:p>
    <w:p w14:paraId="4BB83E10" w14:textId="36924130" w:rsidR="00AD41B8" w:rsidRDefault="00AD41B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seems clear that there is contractual terms governing the relationship and that Lapwing are in breach of the contract by not paying Harrier's invoices.  Furthermore, they have not indicated that there are any issues with Harrier's supplies and instead intimated that they </w:t>
      </w:r>
      <w:r w:rsidR="007D2E83">
        <w:rPr>
          <w:rFonts w:ascii="Avenir Next" w:hAnsi="Avenir Next" w:cs="Arial"/>
          <w:color w:val="808080" w:themeColor="background1" w:themeShade="80"/>
          <w:sz w:val="22"/>
          <w:szCs w:val="22"/>
          <w:lang w:val="en-GB"/>
        </w:rPr>
        <w:t xml:space="preserve">simply </w:t>
      </w:r>
      <w:r>
        <w:rPr>
          <w:rFonts w:ascii="Avenir Next" w:hAnsi="Avenir Next" w:cs="Arial"/>
          <w:color w:val="808080" w:themeColor="background1" w:themeShade="80"/>
          <w:sz w:val="22"/>
          <w:szCs w:val="22"/>
          <w:lang w:val="en-GB"/>
        </w:rPr>
        <w:t xml:space="preserve">can't afford to pay the invoices.  In those circumstances, given Lapwing are clearly experiencing some sort of cash flow difficulty and the debt remains owing, it would be open to Harrier to serve a statutory demand and, if not paid, to seek to have Lapwing wound up.  However, this can be an expensive process, particularly </w:t>
      </w:r>
      <w:r>
        <w:rPr>
          <w:rFonts w:ascii="Avenir Next" w:hAnsi="Avenir Next" w:cs="Arial"/>
          <w:color w:val="808080" w:themeColor="background1" w:themeShade="80"/>
          <w:sz w:val="22"/>
          <w:szCs w:val="22"/>
          <w:lang w:val="en-GB"/>
        </w:rPr>
        <w:lastRenderedPageBreak/>
        <w:t>given that Lapwing have indicated they will fight it. Furthermore, a liquidation is conducted on behalf of all creditors, so Harrier, as an unsecured creditor (I assume) will be in no better position than any other creditor, and if the company is insolvent and wound up, may receive nothing or less than</w:t>
      </w:r>
      <w:r w:rsidR="007D2E83">
        <w:rPr>
          <w:rFonts w:ascii="Avenir Next" w:hAnsi="Avenir Next" w:cs="Arial"/>
          <w:color w:val="808080" w:themeColor="background1" w:themeShade="80"/>
          <w:sz w:val="22"/>
          <w:szCs w:val="22"/>
          <w:lang w:val="en-GB"/>
        </w:rPr>
        <w:t xml:space="preserve"> the full amount of</w:t>
      </w:r>
      <w:r>
        <w:rPr>
          <w:rFonts w:ascii="Avenir Next" w:hAnsi="Avenir Next" w:cs="Arial"/>
          <w:color w:val="808080" w:themeColor="background1" w:themeShade="80"/>
          <w:sz w:val="22"/>
          <w:szCs w:val="22"/>
          <w:lang w:val="en-GB"/>
        </w:rPr>
        <w:t xml:space="preserve"> their </w:t>
      </w:r>
      <w:r w:rsidR="007D2E83">
        <w:rPr>
          <w:rFonts w:ascii="Avenir Next" w:hAnsi="Avenir Next" w:cs="Arial"/>
          <w:color w:val="808080" w:themeColor="background1" w:themeShade="80"/>
          <w:sz w:val="22"/>
          <w:szCs w:val="22"/>
          <w:lang w:val="en-GB"/>
        </w:rPr>
        <w:t xml:space="preserve">original </w:t>
      </w:r>
      <w:r>
        <w:rPr>
          <w:rFonts w:ascii="Avenir Next" w:hAnsi="Avenir Next" w:cs="Arial"/>
          <w:color w:val="808080" w:themeColor="background1" w:themeShade="80"/>
          <w:sz w:val="22"/>
          <w:szCs w:val="22"/>
          <w:lang w:val="en-GB"/>
        </w:rPr>
        <w:t>debt</w:t>
      </w:r>
      <w:r w:rsidR="007D2E83">
        <w:rPr>
          <w:rFonts w:ascii="Avenir Next" w:hAnsi="Avenir Next" w:cs="Arial"/>
          <w:color w:val="808080" w:themeColor="background1" w:themeShade="80"/>
          <w:sz w:val="22"/>
          <w:szCs w:val="22"/>
          <w:lang w:val="en-GB"/>
        </w:rPr>
        <w:t xml:space="preserve"> (depending on the level of Lapwing's indebtedness)</w:t>
      </w:r>
      <w:r>
        <w:rPr>
          <w:rFonts w:ascii="Avenir Next" w:hAnsi="Avenir Next" w:cs="Arial"/>
          <w:color w:val="808080" w:themeColor="background1" w:themeShade="80"/>
          <w:sz w:val="22"/>
          <w:szCs w:val="22"/>
          <w:lang w:val="en-GB"/>
        </w:rPr>
        <w:t>.</w:t>
      </w:r>
    </w:p>
    <w:p w14:paraId="52E9152E" w14:textId="52DE54FC" w:rsidR="00AD41B8" w:rsidRDefault="00AD41B8" w:rsidP="008C35C9">
      <w:pPr>
        <w:jc w:val="both"/>
        <w:rPr>
          <w:rFonts w:ascii="Avenir Next" w:hAnsi="Avenir Next" w:cs="Arial"/>
          <w:color w:val="808080" w:themeColor="background1" w:themeShade="80"/>
          <w:sz w:val="22"/>
          <w:szCs w:val="22"/>
          <w:lang w:val="en-GB"/>
        </w:rPr>
      </w:pPr>
    </w:p>
    <w:p w14:paraId="366F2821" w14:textId="7CC4AE8B" w:rsidR="00AD41B8" w:rsidRPr="008C35C9" w:rsidRDefault="00AD41B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light of this, a more cost effective method of pursuing the debt may be outside of the Hong Kong insolvency regime.  The claim could be brought in the District or High Court </w:t>
      </w:r>
      <w:r w:rsidR="007D2E8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depending on the size of the claim</w:t>
      </w:r>
      <w:r w:rsidR="007D2E8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would have to commenced by writ. </w:t>
      </w:r>
      <w:r w:rsidR="007D2E8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Given the nature of the debt, Harrier would be best advised to apply for summary judgment against Lapwing.  Once served, Lapwing would need to file an acknowledgment of service, failing which Harrier could obtain a default judgment. Proceedings seeking summary judgment are based on affidavit evidence and, if Harrier can adequately prove their claim and Lapwing cannot demonstrate that it has realistic defence, then </w:t>
      </w:r>
      <w:r w:rsidR="007D2E83">
        <w:rPr>
          <w:rFonts w:ascii="Avenir Next" w:hAnsi="Avenir Next" w:cs="Arial"/>
          <w:color w:val="808080" w:themeColor="background1" w:themeShade="80"/>
          <w:sz w:val="22"/>
          <w:szCs w:val="22"/>
          <w:lang w:val="en-GB"/>
        </w:rPr>
        <w:t>Harrier</w:t>
      </w:r>
      <w:r>
        <w:rPr>
          <w:rFonts w:ascii="Avenir Next" w:hAnsi="Avenir Next" w:cs="Arial"/>
          <w:color w:val="808080" w:themeColor="background1" w:themeShade="80"/>
          <w:sz w:val="22"/>
          <w:szCs w:val="22"/>
          <w:lang w:val="en-GB"/>
        </w:rPr>
        <w:t xml:space="preserve"> should be awarded judgment.  Based on the facts outlined above, that seems plausible.  If judgment is granted, Harrier can seek to enforce it in a number of ways such as, for example, by way of a garnishee order, or by a charging order.  These methods of obtaining and enforcing a judgment against Lapwing could be more likely to result in a return to Harrier than any potential return in a liquidation.  They may also be more cost effective.</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B4D5F">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48102686" w:rsidR="00241FA3" w:rsidRPr="00CB75C5" w:rsidRDefault="0065429A" w:rsidP="009B4976">
    <w:pPr>
      <w:pStyle w:val="Footer"/>
      <w:ind w:right="360"/>
      <w:rPr>
        <w:rFonts w:ascii="Avenir Next" w:hAnsi="Avenir Next" w:cs="Arial"/>
        <w:sz w:val="18"/>
        <w:szCs w:val="18"/>
        <w:lang w:val="en-GB"/>
      </w:rPr>
    </w:pPr>
    <w:r w:rsidRPr="0065429A">
      <w:rPr>
        <w:rFonts w:ascii="Avenir Next" w:hAnsi="Avenir Next" w:cs="Arial"/>
        <w:sz w:val="18"/>
        <w:szCs w:val="18"/>
        <w:lang w:val="en-GB"/>
      </w:rPr>
      <w:t>202223-958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BC2535"/>
    <w:multiLevelType w:val="hybridMultilevel"/>
    <w:tmpl w:val="2EBE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836CC"/>
    <w:multiLevelType w:val="hybridMultilevel"/>
    <w:tmpl w:val="DF1A6C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319D20C7"/>
    <w:multiLevelType w:val="hybridMultilevel"/>
    <w:tmpl w:val="728601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1F7A36"/>
    <w:multiLevelType w:val="hybridMultilevel"/>
    <w:tmpl w:val="57A0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6450387">
    <w:abstractNumId w:val="33"/>
  </w:num>
  <w:num w:numId="2" w16cid:durableId="437453200">
    <w:abstractNumId w:val="10"/>
  </w:num>
  <w:num w:numId="3" w16cid:durableId="949816871">
    <w:abstractNumId w:val="23"/>
  </w:num>
  <w:num w:numId="4" w16cid:durableId="1161970805">
    <w:abstractNumId w:val="18"/>
  </w:num>
  <w:num w:numId="5" w16cid:durableId="2083134850">
    <w:abstractNumId w:val="11"/>
  </w:num>
  <w:num w:numId="6" w16cid:durableId="1202788476">
    <w:abstractNumId w:val="37"/>
  </w:num>
  <w:num w:numId="7" w16cid:durableId="2054770443">
    <w:abstractNumId w:val="16"/>
  </w:num>
  <w:num w:numId="8" w16cid:durableId="867567894">
    <w:abstractNumId w:val="30"/>
  </w:num>
  <w:num w:numId="9" w16cid:durableId="199519853">
    <w:abstractNumId w:val="34"/>
  </w:num>
  <w:num w:numId="10" w16cid:durableId="277756462">
    <w:abstractNumId w:val="12"/>
  </w:num>
  <w:num w:numId="11" w16cid:durableId="1966496117">
    <w:abstractNumId w:val="13"/>
  </w:num>
  <w:num w:numId="12" w16cid:durableId="499585575">
    <w:abstractNumId w:val="0"/>
  </w:num>
  <w:num w:numId="13" w16cid:durableId="549809687">
    <w:abstractNumId w:val="20"/>
  </w:num>
  <w:num w:numId="14" w16cid:durableId="940071533">
    <w:abstractNumId w:val="5"/>
  </w:num>
  <w:num w:numId="15" w16cid:durableId="835026691">
    <w:abstractNumId w:val="40"/>
  </w:num>
  <w:num w:numId="16" w16cid:durableId="1048995436">
    <w:abstractNumId w:val="26"/>
  </w:num>
  <w:num w:numId="17" w16cid:durableId="1529904484">
    <w:abstractNumId w:val="31"/>
  </w:num>
  <w:num w:numId="18" w16cid:durableId="1063335906">
    <w:abstractNumId w:val="25"/>
  </w:num>
  <w:num w:numId="19" w16cid:durableId="717782615">
    <w:abstractNumId w:val="22"/>
  </w:num>
  <w:num w:numId="20" w16cid:durableId="389381109">
    <w:abstractNumId w:val="21"/>
  </w:num>
  <w:num w:numId="21" w16cid:durableId="1321807803">
    <w:abstractNumId w:val="4"/>
  </w:num>
  <w:num w:numId="22" w16cid:durableId="2068601442">
    <w:abstractNumId w:val="29"/>
  </w:num>
  <w:num w:numId="23" w16cid:durableId="1701006907">
    <w:abstractNumId w:val="3"/>
  </w:num>
  <w:num w:numId="24" w16cid:durableId="1979610124">
    <w:abstractNumId w:val="32"/>
  </w:num>
  <w:num w:numId="25" w16cid:durableId="490754601">
    <w:abstractNumId w:val="15"/>
  </w:num>
  <w:num w:numId="26" w16cid:durableId="649141751">
    <w:abstractNumId w:val="2"/>
  </w:num>
  <w:num w:numId="27" w16cid:durableId="58673734">
    <w:abstractNumId w:val="17"/>
  </w:num>
  <w:num w:numId="28" w16cid:durableId="1549337866">
    <w:abstractNumId w:val="36"/>
  </w:num>
  <w:num w:numId="29" w16cid:durableId="631787513">
    <w:abstractNumId w:val="14"/>
  </w:num>
  <w:num w:numId="30" w16cid:durableId="96602357">
    <w:abstractNumId w:val="39"/>
  </w:num>
  <w:num w:numId="31" w16cid:durableId="1393771154">
    <w:abstractNumId w:val="38"/>
  </w:num>
  <w:num w:numId="32" w16cid:durableId="1986623707">
    <w:abstractNumId w:val="28"/>
  </w:num>
  <w:num w:numId="33" w16cid:durableId="162093549">
    <w:abstractNumId w:val="24"/>
  </w:num>
  <w:num w:numId="34" w16cid:durableId="1600094045">
    <w:abstractNumId w:val="1"/>
  </w:num>
  <w:num w:numId="35" w16cid:durableId="1405181950">
    <w:abstractNumId w:val="35"/>
  </w:num>
  <w:num w:numId="36" w16cid:durableId="1939869457">
    <w:abstractNumId w:val="6"/>
  </w:num>
  <w:num w:numId="37" w16cid:durableId="1480809089">
    <w:abstractNumId w:val="7"/>
  </w:num>
  <w:num w:numId="38" w16cid:durableId="815220078">
    <w:abstractNumId w:val="27"/>
  </w:num>
  <w:num w:numId="39" w16cid:durableId="1343556502">
    <w:abstractNumId w:val="19"/>
  </w:num>
  <w:num w:numId="40" w16cid:durableId="868225355">
    <w:abstractNumId w:val="8"/>
  </w:num>
  <w:num w:numId="41" w16cid:durableId="98520667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045088"/>
    <w:rsid w:val="00003B15"/>
    <w:rsid w:val="00006371"/>
    <w:rsid w:val="000071A3"/>
    <w:rsid w:val="00007BF3"/>
    <w:rsid w:val="00007C38"/>
    <w:rsid w:val="000101F5"/>
    <w:rsid w:val="0001050B"/>
    <w:rsid w:val="00010BA0"/>
    <w:rsid w:val="00016847"/>
    <w:rsid w:val="00017E7C"/>
    <w:rsid w:val="00017FCC"/>
    <w:rsid w:val="00020557"/>
    <w:rsid w:val="00020715"/>
    <w:rsid w:val="00021691"/>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05ED"/>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6713"/>
    <w:rsid w:val="00067160"/>
    <w:rsid w:val="00067C67"/>
    <w:rsid w:val="0007191F"/>
    <w:rsid w:val="00075AA9"/>
    <w:rsid w:val="00076686"/>
    <w:rsid w:val="00076AC5"/>
    <w:rsid w:val="0007787B"/>
    <w:rsid w:val="00080F56"/>
    <w:rsid w:val="00081984"/>
    <w:rsid w:val="00082016"/>
    <w:rsid w:val="00082609"/>
    <w:rsid w:val="000851CC"/>
    <w:rsid w:val="00086F43"/>
    <w:rsid w:val="00087B8D"/>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2D3B"/>
    <w:rsid w:val="000B5FF1"/>
    <w:rsid w:val="000B609F"/>
    <w:rsid w:val="000C04F2"/>
    <w:rsid w:val="000C1541"/>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05A0"/>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097B"/>
    <w:rsid w:val="00160D5A"/>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46FF"/>
    <w:rsid w:val="00195644"/>
    <w:rsid w:val="001966D9"/>
    <w:rsid w:val="001A007A"/>
    <w:rsid w:val="001A02F7"/>
    <w:rsid w:val="001A2205"/>
    <w:rsid w:val="001A2441"/>
    <w:rsid w:val="001A27E8"/>
    <w:rsid w:val="001A3D6C"/>
    <w:rsid w:val="001A6883"/>
    <w:rsid w:val="001A71FF"/>
    <w:rsid w:val="001A7E9A"/>
    <w:rsid w:val="001B0F70"/>
    <w:rsid w:val="001B165B"/>
    <w:rsid w:val="001B3956"/>
    <w:rsid w:val="001B462C"/>
    <w:rsid w:val="001B5016"/>
    <w:rsid w:val="001B5D64"/>
    <w:rsid w:val="001B5DC2"/>
    <w:rsid w:val="001C04CD"/>
    <w:rsid w:val="001C1FE0"/>
    <w:rsid w:val="001C2AC2"/>
    <w:rsid w:val="001C3B2E"/>
    <w:rsid w:val="001C45FC"/>
    <w:rsid w:val="001D0469"/>
    <w:rsid w:val="001D29C0"/>
    <w:rsid w:val="001D4862"/>
    <w:rsid w:val="001D4BA3"/>
    <w:rsid w:val="001D4CF9"/>
    <w:rsid w:val="001D572A"/>
    <w:rsid w:val="001D780C"/>
    <w:rsid w:val="001E087D"/>
    <w:rsid w:val="001E1429"/>
    <w:rsid w:val="001E25B9"/>
    <w:rsid w:val="001E49B0"/>
    <w:rsid w:val="001E49E0"/>
    <w:rsid w:val="001E4BB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636"/>
    <w:rsid w:val="00233B19"/>
    <w:rsid w:val="002356EA"/>
    <w:rsid w:val="002373A3"/>
    <w:rsid w:val="00237777"/>
    <w:rsid w:val="00237AD4"/>
    <w:rsid w:val="00240B2E"/>
    <w:rsid w:val="00240C87"/>
    <w:rsid w:val="0024116D"/>
    <w:rsid w:val="00241B44"/>
    <w:rsid w:val="00241FA3"/>
    <w:rsid w:val="00244911"/>
    <w:rsid w:val="00245EFB"/>
    <w:rsid w:val="002463C5"/>
    <w:rsid w:val="00246F07"/>
    <w:rsid w:val="002476C0"/>
    <w:rsid w:val="00250DC9"/>
    <w:rsid w:val="002516D6"/>
    <w:rsid w:val="00251E6D"/>
    <w:rsid w:val="0025208A"/>
    <w:rsid w:val="00252CDB"/>
    <w:rsid w:val="0025386E"/>
    <w:rsid w:val="00254E10"/>
    <w:rsid w:val="00256E1E"/>
    <w:rsid w:val="002638B0"/>
    <w:rsid w:val="00263D03"/>
    <w:rsid w:val="002660BB"/>
    <w:rsid w:val="0026647A"/>
    <w:rsid w:val="002668D3"/>
    <w:rsid w:val="00266C4D"/>
    <w:rsid w:val="00267804"/>
    <w:rsid w:val="00270438"/>
    <w:rsid w:val="002722CA"/>
    <w:rsid w:val="0027299F"/>
    <w:rsid w:val="002729FA"/>
    <w:rsid w:val="00273ABD"/>
    <w:rsid w:val="0027503B"/>
    <w:rsid w:val="00277995"/>
    <w:rsid w:val="002804F1"/>
    <w:rsid w:val="00284EBE"/>
    <w:rsid w:val="0028777F"/>
    <w:rsid w:val="002903A2"/>
    <w:rsid w:val="002903A7"/>
    <w:rsid w:val="002937F3"/>
    <w:rsid w:val="00293C84"/>
    <w:rsid w:val="002942A6"/>
    <w:rsid w:val="0029433F"/>
    <w:rsid w:val="00294829"/>
    <w:rsid w:val="00296526"/>
    <w:rsid w:val="0029690F"/>
    <w:rsid w:val="00297C8A"/>
    <w:rsid w:val="002A2A60"/>
    <w:rsid w:val="002A37BB"/>
    <w:rsid w:val="002A3B3B"/>
    <w:rsid w:val="002A45F9"/>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8FD"/>
    <w:rsid w:val="00337938"/>
    <w:rsid w:val="00340769"/>
    <w:rsid w:val="00341AA6"/>
    <w:rsid w:val="00342953"/>
    <w:rsid w:val="00343808"/>
    <w:rsid w:val="00351246"/>
    <w:rsid w:val="0035606B"/>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4FCC"/>
    <w:rsid w:val="00445CE6"/>
    <w:rsid w:val="00450A62"/>
    <w:rsid w:val="004534C2"/>
    <w:rsid w:val="00454129"/>
    <w:rsid w:val="0045446F"/>
    <w:rsid w:val="00454E2B"/>
    <w:rsid w:val="0045683E"/>
    <w:rsid w:val="0047497A"/>
    <w:rsid w:val="00475CC7"/>
    <w:rsid w:val="00477C72"/>
    <w:rsid w:val="00477D4E"/>
    <w:rsid w:val="0048190C"/>
    <w:rsid w:val="00481D6B"/>
    <w:rsid w:val="00482465"/>
    <w:rsid w:val="00482E23"/>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6D42"/>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25EE2"/>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56709"/>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955B4"/>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0781C"/>
    <w:rsid w:val="0061036B"/>
    <w:rsid w:val="00610388"/>
    <w:rsid w:val="00610AC7"/>
    <w:rsid w:val="00610E39"/>
    <w:rsid w:val="00612CA5"/>
    <w:rsid w:val="006153C7"/>
    <w:rsid w:val="006153EC"/>
    <w:rsid w:val="0061719D"/>
    <w:rsid w:val="00621A17"/>
    <w:rsid w:val="00623C19"/>
    <w:rsid w:val="00624C99"/>
    <w:rsid w:val="00625AF6"/>
    <w:rsid w:val="00626834"/>
    <w:rsid w:val="00626ADE"/>
    <w:rsid w:val="00626D9D"/>
    <w:rsid w:val="00627883"/>
    <w:rsid w:val="00627CC9"/>
    <w:rsid w:val="00627E7B"/>
    <w:rsid w:val="00630542"/>
    <w:rsid w:val="00632E44"/>
    <w:rsid w:val="00632FBF"/>
    <w:rsid w:val="00633654"/>
    <w:rsid w:val="00634446"/>
    <w:rsid w:val="00634622"/>
    <w:rsid w:val="00635349"/>
    <w:rsid w:val="00636808"/>
    <w:rsid w:val="00641515"/>
    <w:rsid w:val="00641C46"/>
    <w:rsid w:val="00643568"/>
    <w:rsid w:val="0065181E"/>
    <w:rsid w:val="0065429A"/>
    <w:rsid w:val="00654C2F"/>
    <w:rsid w:val="00657087"/>
    <w:rsid w:val="00662251"/>
    <w:rsid w:val="00662BC3"/>
    <w:rsid w:val="00662EDA"/>
    <w:rsid w:val="00663879"/>
    <w:rsid w:val="006639DB"/>
    <w:rsid w:val="006661EF"/>
    <w:rsid w:val="00667730"/>
    <w:rsid w:val="006719DB"/>
    <w:rsid w:val="00673642"/>
    <w:rsid w:val="00675666"/>
    <w:rsid w:val="006768F3"/>
    <w:rsid w:val="00677AEB"/>
    <w:rsid w:val="00680EF2"/>
    <w:rsid w:val="00687A1D"/>
    <w:rsid w:val="00687EA0"/>
    <w:rsid w:val="00691D5F"/>
    <w:rsid w:val="0069476B"/>
    <w:rsid w:val="00694E0C"/>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5F98"/>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569F"/>
    <w:rsid w:val="00747162"/>
    <w:rsid w:val="007537B8"/>
    <w:rsid w:val="00754BBC"/>
    <w:rsid w:val="007567F1"/>
    <w:rsid w:val="007603F5"/>
    <w:rsid w:val="007620D0"/>
    <w:rsid w:val="00764DB0"/>
    <w:rsid w:val="00765703"/>
    <w:rsid w:val="00765A8B"/>
    <w:rsid w:val="00765AE9"/>
    <w:rsid w:val="00765CA2"/>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C68E0"/>
    <w:rsid w:val="007D227D"/>
    <w:rsid w:val="007D2E83"/>
    <w:rsid w:val="007D4A65"/>
    <w:rsid w:val="007D63C5"/>
    <w:rsid w:val="007D6C96"/>
    <w:rsid w:val="007D6DF1"/>
    <w:rsid w:val="007D7710"/>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23A"/>
    <w:rsid w:val="008619A1"/>
    <w:rsid w:val="00864762"/>
    <w:rsid w:val="008664B6"/>
    <w:rsid w:val="0086705F"/>
    <w:rsid w:val="00867701"/>
    <w:rsid w:val="008723F3"/>
    <w:rsid w:val="00874FFA"/>
    <w:rsid w:val="008759B7"/>
    <w:rsid w:val="00876F56"/>
    <w:rsid w:val="00880683"/>
    <w:rsid w:val="008808F5"/>
    <w:rsid w:val="00881DE6"/>
    <w:rsid w:val="008837A6"/>
    <w:rsid w:val="00884D5E"/>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0FDE"/>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92B"/>
    <w:rsid w:val="009B7C9D"/>
    <w:rsid w:val="009C0B8E"/>
    <w:rsid w:val="009C0B98"/>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0133"/>
    <w:rsid w:val="00A118CF"/>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5B7C"/>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1B8"/>
    <w:rsid w:val="00AD4BE8"/>
    <w:rsid w:val="00AD6545"/>
    <w:rsid w:val="00AE1A12"/>
    <w:rsid w:val="00AE1DA9"/>
    <w:rsid w:val="00AE3DA8"/>
    <w:rsid w:val="00AE5EB6"/>
    <w:rsid w:val="00AF02E5"/>
    <w:rsid w:val="00AF195B"/>
    <w:rsid w:val="00AF228E"/>
    <w:rsid w:val="00AF293B"/>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1EF6"/>
    <w:rsid w:val="00B34619"/>
    <w:rsid w:val="00B3727B"/>
    <w:rsid w:val="00B401D6"/>
    <w:rsid w:val="00B404F6"/>
    <w:rsid w:val="00B44713"/>
    <w:rsid w:val="00B46C4B"/>
    <w:rsid w:val="00B50944"/>
    <w:rsid w:val="00B517AE"/>
    <w:rsid w:val="00B51B95"/>
    <w:rsid w:val="00B540AD"/>
    <w:rsid w:val="00B56103"/>
    <w:rsid w:val="00B61534"/>
    <w:rsid w:val="00B62E55"/>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97CCC"/>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31DD"/>
    <w:rsid w:val="00BD4A3D"/>
    <w:rsid w:val="00BD545E"/>
    <w:rsid w:val="00BD5C7A"/>
    <w:rsid w:val="00BE4005"/>
    <w:rsid w:val="00BE4FF3"/>
    <w:rsid w:val="00BE697A"/>
    <w:rsid w:val="00BF1E73"/>
    <w:rsid w:val="00BF2335"/>
    <w:rsid w:val="00BF499E"/>
    <w:rsid w:val="00BF49E3"/>
    <w:rsid w:val="00BF50F7"/>
    <w:rsid w:val="00BF7606"/>
    <w:rsid w:val="00C0252A"/>
    <w:rsid w:val="00C02F29"/>
    <w:rsid w:val="00C032D0"/>
    <w:rsid w:val="00C03B69"/>
    <w:rsid w:val="00C03ED0"/>
    <w:rsid w:val="00C100C3"/>
    <w:rsid w:val="00C14675"/>
    <w:rsid w:val="00C15D6B"/>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39F"/>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3695"/>
    <w:rsid w:val="00C8712A"/>
    <w:rsid w:val="00C902C8"/>
    <w:rsid w:val="00C919D1"/>
    <w:rsid w:val="00C963D3"/>
    <w:rsid w:val="00CA1FE7"/>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0910"/>
    <w:rsid w:val="00D0121D"/>
    <w:rsid w:val="00D03926"/>
    <w:rsid w:val="00D0690B"/>
    <w:rsid w:val="00D1025B"/>
    <w:rsid w:val="00D12ED4"/>
    <w:rsid w:val="00D148DC"/>
    <w:rsid w:val="00D1516E"/>
    <w:rsid w:val="00D15890"/>
    <w:rsid w:val="00D16F06"/>
    <w:rsid w:val="00D17859"/>
    <w:rsid w:val="00D17FDC"/>
    <w:rsid w:val="00D21D8C"/>
    <w:rsid w:val="00D23C70"/>
    <w:rsid w:val="00D328AB"/>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5192"/>
    <w:rsid w:val="00D7602E"/>
    <w:rsid w:val="00D7613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002B"/>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4D5F"/>
    <w:rsid w:val="00EB77AD"/>
    <w:rsid w:val="00EC10DE"/>
    <w:rsid w:val="00EC1E6D"/>
    <w:rsid w:val="00EC441F"/>
    <w:rsid w:val="00EC4755"/>
    <w:rsid w:val="00EC5FC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0D01"/>
    <w:rsid w:val="00F220A7"/>
    <w:rsid w:val="00F22350"/>
    <w:rsid w:val="00F22D61"/>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46B"/>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28B9"/>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5:docId w15:val="{2AF15CED-59FA-4C32-9CBA-F7D0E7F6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13</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Ronan ODoherty</cp:lastModifiedBy>
  <cp:revision>2</cp:revision>
  <cp:lastPrinted>2019-08-27T05:42:00Z</cp:lastPrinted>
  <dcterms:created xsi:type="dcterms:W3CDTF">2023-07-29T18:19:00Z</dcterms:created>
  <dcterms:modified xsi:type="dcterms:W3CDTF">2023-07-31T16:43:00Z</dcterms:modified>
</cp:coreProperties>
</file>