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310533" w:rsidRDefault="000F6063" w:rsidP="007E03FA">
      <w:pPr>
        <w:pStyle w:val="ListParagraph"/>
        <w:numPr>
          <w:ilvl w:val="0"/>
          <w:numId w:val="31"/>
        </w:numPr>
        <w:ind w:left="426"/>
        <w:rPr>
          <w:rFonts w:ascii="Avenir Next" w:hAnsi="Avenir Next" w:cs="Arial"/>
          <w:sz w:val="22"/>
          <w:szCs w:val="22"/>
          <w:lang w:val="en-GB"/>
        </w:rPr>
      </w:pPr>
      <w:r w:rsidRPr="00B0767E">
        <w:rPr>
          <w:rFonts w:ascii="Avenir Next" w:hAnsi="Avenir Next" w:cs="Arial"/>
          <w:sz w:val="22"/>
          <w:szCs w:val="22"/>
          <w:highlight w:val="yellow"/>
          <w:lang w:val="en-GB"/>
        </w:rPr>
        <w:t>No action may be commenced against the company without leave of the court</w:t>
      </w:r>
      <w:r w:rsidRPr="00310533">
        <w:rPr>
          <w:rFonts w:ascii="Avenir Next" w:hAnsi="Avenir Next" w:cs="Arial"/>
          <w:sz w:val="22"/>
          <w:szCs w:val="22"/>
          <w:lang w:val="en-GB"/>
        </w:rPr>
        <w: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C66006" w:rsidRDefault="000F6063" w:rsidP="007E03FA">
      <w:pPr>
        <w:pStyle w:val="ListParagraph"/>
        <w:numPr>
          <w:ilvl w:val="0"/>
          <w:numId w:val="32"/>
        </w:numPr>
        <w:ind w:left="426"/>
        <w:rPr>
          <w:rFonts w:ascii="Avenir Next" w:hAnsi="Avenir Next" w:cs="Arial"/>
          <w:sz w:val="22"/>
          <w:szCs w:val="22"/>
          <w:lang w:val="en-GB"/>
        </w:rPr>
      </w:pPr>
      <w:r w:rsidRPr="00273390">
        <w:rPr>
          <w:rFonts w:ascii="Avenir Next" w:hAnsi="Avenir Next" w:cs="Arial"/>
          <w:sz w:val="22"/>
          <w:szCs w:val="22"/>
          <w:highlight w:val="yellow"/>
          <w:lang w:val="en-GB"/>
        </w:rPr>
        <w:t>Deed of Company Arrangement.</w:t>
      </w:r>
    </w:p>
    <w:p w14:paraId="385539B3" w14:textId="6DEF113F" w:rsidR="00920BE7" w:rsidRDefault="00920BE7" w:rsidP="000659CF">
      <w:pPr>
        <w:rPr>
          <w:rFonts w:ascii="Avenir Next" w:hAnsi="Avenir Next" w:cs="Arial"/>
          <w:sz w:val="22"/>
          <w:szCs w:val="22"/>
          <w:lang w:val="en-GB"/>
        </w:rPr>
      </w:pPr>
    </w:p>
    <w:p w14:paraId="0775A00A" w14:textId="468966BD" w:rsidR="00310533" w:rsidRDefault="00310533" w:rsidP="000659CF">
      <w:pPr>
        <w:rPr>
          <w:rFonts w:ascii="Avenir Next" w:hAnsi="Avenir Next" w:cs="Arial"/>
          <w:sz w:val="22"/>
          <w:szCs w:val="22"/>
          <w:lang w:val="en-GB"/>
        </w:rPr>
      </w:pPr>
    </w:p>
    <w:p w14:paraId="203748F6" w14:textId="03F6D937" w:rsidR="00310533" w:rsidRDefault="00310533" w:rsidP="000659CF">
      <w:pPr>
        <w:rPr>
          <w:rFonts w:ascii="Avenir Next" w:hAnsi="Avenir Next" w:cs="Arial"/>
          <w:sz w:val="22"/>
          <w:szCs w:val="22"/>
          <w:lang w:val="en-GB"/>
        </w:rPr>
      </w:pPr>
    </w:p>
    <w:p w14:paraId="2FF7D046" w14:textId="50FDD73C" w:rsidR="00310533" w:rsidRDefault="00310533" w:rsidP="000659CF">
      <w:pPr>
        <w:rPr>
          <w:rFonts w:ascii="Avenir Next" w:hAnsi="Avenir Next" w:cs="Arial"/>
          <w:sz w:val="22"/>
          <w:szCs w:val="22"/>
          <w:lang w:val="en-GB"/>
        </w:rPr>
      </w:pPr>
    </w:p>
    <w:p w14:paraId="3536EF6A" w14:textId="178B8E73"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A57904"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A57904">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A57904">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34CEDFAF" w:rsidR="00CB2364" w:rsidRPr="00310533" w:rsidRDefault="00CB2364" w:rsidP="00924973">
      <w:pPr>
        <w:pStyle w:val="ListParagraph"/>
        <w:numPr>
          <w:ilvl w:val="0"/>
          <w:numId w:val="34"/>
        </w:numPr>
        <w:ind w:left="426"/>
        <w:rPr>
          <w:rFonts w:ascii="Avenir Next" w:hAnsi="Avenir Next" w:cs="Arial"/>
          <w:sz w:val="22"/>
          <w:szCs w:val="22"/>
          <w:lang w:val="en-GB"/>
        </w:rPr>
      </w:pPr>
      <w:r w:rsidRPr="007E0489">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4987E399" w14:textId="7D3335F3" w:rsidR="00310533" w:rsidRDefault="00310533" w:rsidP="00924973">
      <w:pPr>
        <w:rPr>
          <w:rFonts w:ascii="Avenir Next" w:hAnsi="Avenir Next" w:cs="Arial"/>
          <w:sz w:val="22"/>
          <w:szCs w:val="22"/>
          <w:lang w:val="en-GB"/>
        </w:rPr>
      </w:pP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81386C" w:rsidRDefault="000F6063" w:rsidP="00924973">
      <w:pPr>
        <w:pStyle w:val="ListParagraph"/>
        <w:numPr>
          <w:ilvl w:val="0"/>
          <w:numId w:val="35"/>
        </w:numPr>
        <w:ind w:left="426"/>
        <w:rPr>
          <w:rFonts w:ascii="Avenir Next" w:hAnsi="Avenir Next" w:cs="Arial"/>
          <w:sz w:val="22"/>
          <w:szCs w:val="22"/>
          <w:highlight w:val="yellow"/>
          <w:lang w:val="en-GB"/>
        </w:rPr>
      </w:pPr>
      <w:r w:rsidRPr="0081386C">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363395" w:rsidRDefault="00E177F0" w:rsidP="00924973">
      <w:pPr>
        <w:pStyle w:val="ListParagraph"/>
        <w:numPr>
          <w:ilvl w:val="0"/>
          <w:numId w:val="36"/>
        </w:numPr>
        <w:ind w:left="426"/>
        <w:rPr>
          <w:rFonts w:ascii="Avenir Next" w:hAnsi="Avenir Next" w:cs="Arial"/>
          <w:sz w:val="22"/>
          <w:szCs w:val="22"/>
          <w:highlight w:val="yellow"/>
          <w:lang w:val="en-GB"/>
        </w:rPr>
      </w:pPr>
      <w:r w:rsidRPr="00363395">
        <w:rPr>
          <w:rFonts w:ascii="Avenir Next" w:hAnsi="Avenir Next" w:cs="Arial"/>
          <w:sz w:val="22"/>
          <w:szCs w:val="22"/>
          <w:highlight w:val="yellow"/>
          <w:lang w:val="en-GB"/>
        </w:rPr>
        <w:t>May enforce their security without leave of the court</w:t>
      </w:r>
      <w:r w:rsidR="00803C72" w:rsidRPr="00363395">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803D4A" w:rsidRDefault="000F6063" w:rsidP="00924973">
      <w:pPr>
        <w:pStyle w:val="ListParagraph"/>
        <w:numPr>
          <w:ilvl w:val="0"/>
          <w:numId w:val="37"/>
        </w:numPr>
        <w:ind w:left="426"/>
        <w:jc w:val="both"/>
        <w:rPr>
          <w:rFonts w:ascii="Avenir Next" w:hAnsi="Avenir Next" w:cs="Arial"/>
          <w:sz w:val="22"/>
          <w:szCs w:val="22"/>
          <w:highlight w:val="yellow"/>
          <w:lang w:val="en-GB"/>
        </w:rPr>
      </w:pPr>
      <w:r w:rsidRPr="00803D4A">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10214C" w:rsidRDefault="00853B56" w:rsidP="00924973">
      <w:pPr>
        <w:pStyle w:val="ListParagraph"/>
        <w:numPr>
          <w:ilvl w:val="0"/>
          <w:numId w:val="38"/>
        </w:numPr>
        <w:ind w:left="426"/>
        <w:jc w:val="both"/>
        <w:rPr>
          <w:rFonts w:ascii="Avenir Next" w:hAnsi="Avenir Next" w:cs="Arial"/>
          <w:sz w:val="22"/>
          <w:szCs w:val="22"/>
          <w:highlight w:val="yellow"/>
          <w:lang w:val="en-GB"/>
        </w:rPr>
      </w:pPr>
      <w:r w:rsidRPr="0010214C">
        <w:rPr>
          <w:rFonts w:ascii="Avenir Next" w:hAnsi="Avenir Next" w:cs="Arial"/>
          <w:sz w:val="22"/>
          <w:szCs w:val="22"/>
          <w:highlight w:val="yellow"/>
          <w:lang w:val="en-GB"/>
        </w:rPr>
        <w:t>Amounts due to p</w:t>
      </w:r>
      <w:r w:rsidR="005327B7" w:rsidRPr="0010214C">
        <w:rPr>
          <w:rFonts w:ascii="Avenir Next" w:hAnsi="Avenir Next" w:cs="Arial"/>
          <w:sz w:val="22"/>
          <w:szCs w:val="22"/>
          <w:highlight w:val="yellow"/>
          <w:lang w:val="en-GB"/>
        </w:rPr>
        <w:t>referred shareholders</w:t>
      </w:r>
      <w:r w:rsidR="00803C72" w:rsidRPr="0010214C">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F84350" w:rsidRDefault="005327B7" w:rsidP="00924973">
      <w:pPr>
        <w:pStyle w:val="ListParagraph"/>
        <w:numPr>
          <w:ilvl w:val="0"/>
          <w:numId w:val="39"/>
        </w:numPr>
        <w:ind w:left="426"/>
        <w:jc w:val="both"/>
        <w:rPr>
          <w:rFonts w:ascii="Avenir Next" w:hAnsi="Avenir Next" w:cs="Arial"/>
          <w:sz w:val="22"/>
          <w:szCs w:val="22"/>
          <w:highlight w:val="yellow"/>
          <w:lang w:val="en-GB"/>
        </w:rPr>
      </w:pPr>
      <w:r w:rsidRPr="00F84350">
        <w:rPr>
          <w:rFonts w:ascii="Avenir Next" w:hAnsi="Avenir Next" w:cs="Arial"/>
          <w:sz w:val="22"/>
          <w:szCs w:val="22"/>
          <w:highlight w:val="yellow"/>
          <w:lang w:val="en-GB"/>
        </w:rPr>
        <w:t>The board of directors decides it is “just and equitable” for the company to be wound up</w:t>
      </w:r>
      <w:r w:rsidR="00D06A87" w:rsidRPr="00F84350">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B30262" w:rsidRDefault="000F6063" w:rsidP="00924973">
      <w:pPr>
        <w:pStyle w:val="ListParagraph"/>
        <w:numPr>
          <w:ilvl w:val="0"/>
          <w:numId w:val="40"/>
        </w:numPr>
        <w:ind w:left="426"/>
        <w:jc w:val="both"/>
        <w:rPr>
          <w:rFonts w:ascii="Avenir Next" w:hAnsi="Avenir Next" w:cs="Arial"/>
          <w:sz w:val="22"/>
          <w:szCs w:val="22"/>
          <w:highlight w:val="yellow"/>
          <w:lang w:val="en-GB"/>
        </w:rPr>
      </w:pPr>
      <w:r w:rsidRPr="00B30262">
        <w:rPr>
          <w:rFonts w:ascii="Avenir Next" w:hAnsi="Avenir Next" w:cs="Arial"/>
          <w:sz w:val="22"/>
          <w:szCs w:val="22"/>
          <w:highlight w:val="yellow"/>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more than 75% f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6E19D36" w14:textId="7858FAC0" w:rsidR="002B3A96" w:rsidRPr="00310533" w:rsidRDefault="00260C72"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w:t>
      </w:r>
      <w:r w:rsidR="00E23CCC">
        <w:rPr>
          <w:rFonts w:ascii="Avenir Next" w:hAnsi="Avenir Next" w:cs="Arial"/>
          <w:color w:val="808080" w:themeColor="background1" w:themeShade="80"/>
          <w:sz w:val="22"/>
          <w:szCs w:val="22"/>
          <w:lang w:val="en-GB"/>
        </w:rPr>
        <w:t xml:space="preserve"> is possible for a creditor to register its security over </w:t>
      </w:r>
      <w:r>
        <w:rPr>
          <w:rFonts w:ascii="Avenir Next" w:hAnsi="Avenir Next" w:cs="Arial"/>
          <w:i/>
          <w:iCs/>
          <w:color w:val="808080" w:themeColor="background1" w:themeShade="80"/>
          <w:sz w:val="22"/>
          <w:szCs w:val="22"/>
          <w:lang w:val="en-GB"/>
        </w:rPr>
        <w:t>certain</w:t>
      </w:r>
      <w:r w:rsidR="00E23CCC">
        <w:rPr>
          <w:rFonts w:ascii="Avenir Next" w:hAnsi="Avenir Next" w:cs="Arial"/>
          <w:color w:val="808080" w:themeColor="background1" w:themeShade="80"/>
          <w:sz w:val="22"/>
          <w:szCs w:val="22"/>
          <w:lang w:val="en-GB"/>
        </w:rPr>
        <w:t xml:space="preserve"> asset</w:t>
      </w:r>
      <w:r>
        <w:rPr>
          <w:rFonts w:ascii="Avenir Next" w:hAnsi="Avenir Next" w:cs="Arial"/>
          <w:color w:val="808080" w:themeColor="background1" w:themeShade="80"/>
          <w:sz w:val="22"/>
          <w:szCs w:val="22"/>
          <w:lang w:val="en-GB"/>
        </w:rPr>
        <w:t>s</w:t>
      </w:r>
      <w:r w:rsidR="00E23CCC">
        <w:rPr>
          <w:rFonts w:ascii="Avenir Next" w:hAnsi="Avenir Next" w:cs="Arial"/>
          <w:color w:val="808080" w:themeColor="background1" w:themeShade="80"/>
          <w:sz w:val="22"/>
          <w:szCs w:val="22"/>
          <w:lang w:val="en-GB"/>
        </w:rPr>
        <w:t xml:space="preserve"> in the Cayman Islands.</w:t>
      </w:r>
      <w:r>
        <w:rPr>
          <w:rFonts w:ascii="Avenir Next" w:hAnsi="Avenir Next" w:cs="Arial"/>
          <w:color w:val="808080" w:themeColor="background1" w:themeShade="80"/>
          <w:sz w:val="22"/>
          <w:szCs w:val="22"/>
          <w:lang w:val="en-GB"/>
        </w:rPr>
        <w:t xml:space="preserve"> The Cayman Islands have ownership registers for real estate, ships, aircraft, motor vehicles and intellectual property, which are centrally maintained. A creditor</w:t>
      </w:r>
      <w:r w:rsidR="00EF5DE4">
        <w:rPr>
          <w:rFonts w:ascii="Avenir Next" w:hAnsi="Avenir Next" w:cs="Arial"/>
          <w:color w:val="808080" w:themeColor="background1" w:themeShade="80"/>
          <w:sz w:val="22"/>
          <w:szCs w:val="22"/>
          <w:lang w:val="en-GB"/>
        </w:rPr>
        <w:t xml:space="preserve"> can register its security over assets of this nature </w:t>
      </w:r>
      <w:r w:rsidR="00065848">
        <w:rPr>
          <w:rFonts w:ascii="Avenir Next" w:hAnsi="Avenir Next" w:cs="Arial"/>
          <w:color w:val="808080" w:themeColor="background1" w:themeShade="80"/>
          <w:sz w:val="22"/>
          <w:szCs w:val="22"/>
          <w:lang w:val="en-GB"/>
        </w:rPr>
        <w:t xml:space="preserve">by recording its charge or mortgage at the centrally maintained register for that asset. Registration means that any third-party purchasers of a charged asset will be deemed to have notice of any such registered interest and will, therefore, acquire the asset subject to the secured creditor’s interest. It also gives the registered, secured creditor priority over non-registered creditors. </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53AA35CE" w:rsidR="00AB0E3A" w:rsidRPr="00310533" w:rsidRDefault="00DD4412"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 the Cayman Islands Grand Court has the power to assist foreign bankruptcy proceedings</w:t>
      </w:r>
      <w:r w:rsidR="0047779E">
        <w:rPr>
          <w:rFonts w:ascii="Avenir Next" w:hAnsi="Avenir Next" w:cs="Arial"/>
          <w:color w:val="808080" w:themeColor="background1" w:themeShade="80"/>
          <w:sz w:val="22"/>
          <w:szCs w:val="22"/>
          <w:lang w:val="en-GB"/>
        </w:rPr>
        <w:t xml:space="preserve">. That power is founded in, and provided for by, Part XVII of the Companies Act. </w:t>
      </w:r>
      <w:r w:rsidR="001A79E9">
        <w:rPr>
          <w:rFonts w:ascii="Avenir Next" w:hAnsi="Avenir Next" w:cs="Arial"/>
          <w:color w:val="808080" w:themeColor="background1" w:themeShade="80"/>
          <w:sz w:val="22"/>
          <w:szCs w:val="22"/>
          <w:lang w:val="en-GB"/>
        </w:rPr>
        <w:t xml:space="preserve">As the Cayman Islands has not adopted the UNCITRAL Model Law on Cross-Border Insolvency, there are no threshold tests for the grant of </w:t>
      </w:r>
      <w:proofErr w:type="gramStart"/>
      <w:r w:rsidR="001A79E9">
        <w:rPr>
          <w:rFonts w:ascii="Avenir Next" w:hAnsi="Avenir Next" w:cs="Arial"/>
          <w:color w:val="808080" w:themeColor="background1" w:themeShade="80"/>
          <w:sz w:val="22"/>
          <w:szCs w:val="22"/>
          <w:lang w:val="en-GB"/>
        </w:rPr>
        <w:t>assistance</w:t>
      </w:r>
      <w:proofErr w:type="gramEnd"/>
      <w:r w:rsidR="001A79E9">
        <w:rPr>
          <w:rFonts w:ascii="Avenir Next" w:hAnsi="Avenir Next" w:cs="Arial"/>
          <w:color w:val="808080" w:themeColor="background1" w:themeShade="80"/>
          <w:sz w:val="22"/>
          <w:szCs w:val="22"/>
          <w:lang w:val="en-GB"/>
        </w:rPr>
        <w:t xml:space="preserve"> or any automatic rights based on the centre of main interests of the debtor. Instead, a foreign representative must satisfy the Cayman court that it is appropriate for the court to exercise its discretion by granting the relief sought in the foreign </w:t>
      </w:r>
      <w:proofErr w:type="gramStart"/>
      <w:r w:rsidR="001A79E9">
        <w:rPr>
          <w:rFonts w:ascii="Avenir Next" w:hAnsi="Avenir Next" w:cs="Arial"/>
          <w:color w:val="808080" w:themeColor="background1" w:themeShade="80"/>
          <w:sz w:val="22"/>
          <w:szCs w:val="22"/>
          <w:lang w:val="en-GB"/>
        </w:rPr>
        <w:t>representatives</w:t>
      </w:r>
      <w:proofErr w:type="gramEnd"/>
      <w:r w:rsidR="001A79E9">
        <w:rPr>
          <w:rFonts w:ascii="Avenir Next" w:hAnsi="Avenir Next" w:cs="Arial"/>
          <w:color w:val="808080" w:themeColor="background1" w:themeShade="80"/>
          <w:sz w:val="22"/>
          <w:szCs w:val="22"/>
          <w:lang w:val="en-GB"/>
        </w:rPr>
        <w:t xml:space="preserve"> application. </w:t>
      </w:r>
      <w:r w:rsidR="00F51E14">
        <w:rPr>
          <w:rFonts w:ascii="Avenir Next" w:hAnsi="Avenir Next" w:cs="Arial"/>
          <w:color w:val="808080" w:themeColor="background1" w:themeShade="80"/>
          <w:sz w:val="22"/>
          <w:szCs w:val="22"/>
          <w:lang w:val="en-GB"/>
        </w:rPr>
        <w:t xml:space="preserve">In determining whether to make ancillary orders assisting foreign proceedings, the Grand Court is guided by matters that will best assure economic and expeditious administration of the debtor’s estate, consistent with the just treatment of all holders of claims wherever domiciled, the protection of claimants in the Cayman Islands against prejudice and inconvenience, the prevention of preferential or fraudulent dispositions, the distribution of the estate amongst creditors substantially in accordance </w:t>
      </w:r>
      <w:r w:rsidR="00F51E14">
        <w:rPr>
          <w:rFonts w:ascii="Avenir Next" w:hAnsi="Avenir Next" w:cs="Arial"/>
          <w:color w:val="808080" w:themeColor="background1" w:themeShade="80"/>
          <w:sz w:val="22"/>
          <w:szCs w:val="22"/>
          <w:lang w:val="en-GB"/>
        </w:rPr>
        <w:lastRenderedPageBreak/>
        <w:t xml:space="preserve">with the statutory order of priority, the recognition and enforcement of security interests, the non-enforcement of foreign taxes, fines and penalties and, of course, comity. </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7E08D7F6" w:rsidR="00E4294D" w:rsidRPr="00310533" w:rsidRDefault="003C2294"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Cayman Islands Grand Court adopts a co-operative approach regarding the recognition of foreign judgments, </w:t>
      </w:r>
      <w:proofErr w:type="gramStart"/>
      <w:r>
        <w:rPr>
          <w:rFonts w:ascii="Avenir Next" w:hAnsi="Avenir Next" w:cs="Arial"/>
          <w:color w:val="808080" w:themeColor="background1" w:themeShade="80"/>
          <w:sz w:val="22"/>
          <w:szCs w:val="22"/>
          <w:lang w:val="en-GB"/>
        </w:rPr>
        <w:t>so as to</w:t>
      </w:r>
      <w:proofErr w:type="gramEnd"/>
      <w:r>
        <w:rPr>
          <w:rFonts w:ascii="Avenir Next" w:hAnsi="Avenir Next" w:cs="Arial"/>
          <w:color w:val="808080" w:themeColor="background1" w:themeShade="80"/>
          <w:sz w:val="22"/>
          <w:szCs w:val="22"/>
          <w:lang w:val="en-GB"/>
        </w:rPr>
        <w:t xml:space="preserve"> ensure an effective winding-up and the protection of the interests of creditors, wherever situated.</w:t>
      </w:r>
      <w:r w:rsidR="002E0A4D">
        <w:rPr>
          <w:rFonts w:ascii="Avenir Next" w:hAnsi="Avenir Next" w:cs="Arial"/>
          <w:color w:val="808080" w:themeColor="background1" w:themeShade="80"/>
          <w:sz w:val="22"/>
          <w:szCs w:val="22"/>
          <w:lang w:val="en-GB"/>
        </w:rPr>
        <w:t xml:space="preserve"> Regarding the legal framework for recognition, the Cayman Islands is not party to any international treaties </w:t>
      </w:r>
      <w:r w:rsidR="00F64976">
        <w:rPr>
          <w:rFonts w:ascii="Avenir Next" w:hAnsi="Avenir Next" w:cs="Arial"/>
          <w:color w:val="808080" w:themeColor="background1" w:themeShade="80"/>
          <w:sz w:val="22"/>
          <w:szCs w:val="22"/>
          <w:lang w:val="en-GB"/>
        </w:rPr>
        <w:t>or conventions relating to</w:t>
      </w:r>
      <w:r w:rsidR="002E0A4D">
        <w:rPr>
          <w:rFonts w:ascii="Avenir Next" w:hAnsi="Avenir Next" w:cs="Arial"/>
          <w:color w:val="808080" w:themeColor="background1" w:themeShade="80"/>
          <w:sz w:val="22"/>
          <w:szCs w:val="22"/>
          <w:lang w:val="en-GB"/>
        </w:rPr>
        <w:t xml:space="preserve"> the reciprocal recognition or enforcement of foreign judgments,</w:t>
      </w:r>
      <w:r w:rsidR="00F64976">
        <w:rPr>
          <w:rFonts w:ascii="Avenir Next" w:hAnsi="Avenir Next" w:cs="Arial"/>
          <w:color w:val="808080" w:themeColor="background1" w:themeShade="80"/>
          <w:sz w:val="22"/>
          <w:szCs w:val="22"/>
          <w:lang w:val="en-GB"/>
        </w:rPr>
        <w:t xml:space="preserve"> including the Hague Convention on the Recognition and Enforcement of Foreign Judgments in Civil and Commercial Matters. T</w:t>
      </w:r>
      <w:r w:rsidR="002E0A4D">
        <w:rPr>
          <w:rFonts w:ascii="Avenir Next" w:hAnsi="Avenir Next" w:cs="Arial"/>
          <w:color w:val="808080" w:themeColor="background1" w:themeShade="80"/>
          <w:sz w:val="22"/>
          <w:szCs w:val="22"/>
          <w:lang w:val="en-GB"/>
        </w:rPr>
        <w:t xml:space="preserve">he United Kingdom has not extended its ratification of any such treaties to the Cayman Islands by Order in Council (except for the New York Convention on the Recognition and Enforcement of Foreign Arbitral Awards). </w:t>
      </w:r>
      <w:r w:rsidR="00F64976">
        <w:rPr>
          <w:rFonts w:ascii="Avenir Next" w:hAnsi="Avenir Next" w:cs="Arial"/>
          <w:color w:val="808080" w:themeColor="background1" w:themeShade="80"/>
          <w:sz w:val="22"/>
          <w:szCs w:val="22"/>
          <w:lang w:val="en-GB"/>
        </w:rPr>
        <w:t xml:space="preserve">The Cayman Islands </w:t>
      </w:r>
      <w:r w:rsidR="00D73365">
        <w:rPr>
          <w:rFonts w:ascii="Avenir Next" w:hAnsi="Avenir Next" w:cs="Arial"/>
          <w:color w:val="808080" w:themeColor="background1" w:themeShade="80"/>
          <w:sz w:val="22"/>
          <w:szCs w:val="22"/>
          <w:lang w:val="en-GB"/>
        </w:rPr>
        <w:t xml:space="preserve">does have the Foreign Judgments Reciprocal Enforcement Act (1996 Revision) (the FJRE Act), which provides a statutory scheme for recognition. However, the FJRE Act </w:t>
      </w:r>
      <w:r w:rsidR="009054DE">
        <w:rPr>
          <w:rFonts w:ascii="Avenir Next" w:hAnsi="Avenir Next" w:cs="Arial"/>
          <w:color w:val="808080" w:themeColor="background1" w:themeShade="80"/>
          <w:sz w:val="22"/>
          <w:szCs w:val="22"/>
          <w:lang w:val="en-GB"/>
        </w:rPr>
        <w:t xml:space="preserve">only applies where the country from which the judgment originates assures substantial reciprocity of judgment regarding Cayman Islands judgments and, to date, that is limited to judgments from the Superior Courts of Australia. </w:t>
      </w:r>
      <w:r w:rsidR="00497488">
        <w:rPr>
          <w:rFonts w:ascii="Avenir Next" w:hAnsi="Avenir Next" w:cs="Arial"/>
          <w:color w:val="808080" w:themeColor="background1" w:themeShade="80"/>
          <w:sz w:val="22"/>
          <w:szCs w:val="22"/>
          <w:lang w:val="en-GB"/>
        </w:rPr>
        <w:t xml:space="preserve">To be enforceable under the FJRE Act, the foreign judgment must be final, </w:t>
      </w:r>
      <w:proofErr w:type="gramStart"/>
      <w:r w:rsidR="00497488">
        <w:rPr>
          <w:rFonts w:ascii="Avenir Next" w:hAnsi="Avenir Next" w:cs="Arial"/>
          <w:color w:val="808080" w:themeColor="background1" w:themeShade="80"/>
          <w:sz w:val="22"/>
          <w:szCs w:val="22"/>
          <w:lang w:val="en-GB"/>
        </w:rPr>
        <w:t>monetary</w:t>
      </w:r>
      <w:proofErr w:type="gramEnd"/>
      <w:r w:rsidR="00497488">
        <w:rPr>
          <w:rFonts w:ascii="Avenir Next" w:hAnsi="Avenir Next" w:cs="Arial"/>
          <w:color w:val="808080" w:themeColor="background1" w:themeShade="80"/>
          <w:sz w:val="22"/>
          <w:szCs w:val="22"/>
          <w:lang w:val="en-GB"/>
        </w:rPr>
        <w:t xml:space="preserve"> and made after the 1996 Act was extended to the relevant territory. As a result of the limited scope of the FJRE Act, foreign judgments are generally enforced using the historic common law procedure that involves commencing a new action in the Cayman Islands based upon the foreign judgment, which is treated as an unsatisfied debt or other obligation. </w:t>
      </w:r>
      <w:r w:rsidR="00212B30">
        <w:rPr>
          <w:rFonts w:ascii="Avenir Next" w:hAnsi="Avenir Next" w:cs="Arial"/>
          <w:color w:val="808080" w:themeColor="background1" w:themeShade="80"/>
          <w:sz w:val="22"/>
          <w:szCs w:val="22"/>
          <w:lang w:val="en-GB"/>
        </w:rPr>
        <w:t>These actions are conducted under the regular procedural regime for litigation in the Cayman Islands (the Grand Court Rules)</w:t>
      </w:r>
      <w:r w:rsidR="00E21922">
        <w:rPr>
          <w:rFonts w:ascii="Avenir Next" w:hAnsi="Avenir Next" w:cs="Arial"/>
          <w:color w:val="808080" w:themeColor="background1" w:themeShade="80"/>
          <w:sz w:val="22"/>
          <w:szCs w:val="22"/>
          <w:lang w:val="en-GB"/>
        </w:rPr>
        <w:t xml:space="preserve"> and apply equally to money and non-money judgment. To be enforceable under the common law, the foreign judgment must be final, from a foreign court that </w:t>
      </w:r>
      <w:r w:rsidR="006C6473">
        <w:rPr>
          <w:rFonts w:ascii="Avenir Next" w:hAnsi="Avenir Next" w:cs="Arial"/>
          <w:color w:val="808080" w:themeColor="background1" w:themeShade="80"/>
          <w:sz w:val="22"/>
          <w:szCs w:val="22"/>
          <w:lang w:val="en-GB"/>
        </w:rPr>
        <w:t xml:space="preserve">had jurisdiction over the debtor, not obtained by fraud, not contrary to public policy of Caymans, and not obtained contrary to natural justice. Once a local judgment is obtained, the full range of domestic enforcement remedies are available. </w:t>
      </w: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5667E00F" w14:textId="77777777" w:rsidR="00590894" w:rsidRDefault="009A7225"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there is no express statutory prohibition on insolvent trading, there are other mechanisms under Cayman Islands law by which a court-appointed liquidator of an insolvent company or creditors of such a company may hold its former directors accountable </w:t>
      </w:r>
      <w:r w:rsidR="0092152E">
        <w:rPr>
          <w:rFonts w:ascii="Avenir Next" w:hAnsi="Avenir Next" w:cs="Arial"/>
          <w:color w:val="808080" w:themeColor="background1" w:themeShade="80"/>
          <w:sz w:val="22"/>
          <w:szCs w:val="22"/>
          <w:lang w:val="en-GB"/>
        </w:rPr>
        <w:t>in the context of a winding-u</w:t>
      </w:r>
      <w:r w:rsidR="00EC5008">
        <w:rPr>
          <w:rFonts w:ascii="Avenir Next" w:hAnsi="Avenir Next" w:cs="Arial"/>
          <w:color w:val="808080" w:themeColor="background1" w:themeShade="80"/>
          <w:sz w:val="22"/>
          <w:szCs w:val="22"/>
          <w:lang w:val="en-GB"/>
        </w:rPr>
        <w:t xml:space="preserve">p. </w:t>
      </w:r>
    </w:p>
    <w:p w14:paraId="553E9D4C" w14:textId="77777777" w:rsidR="00590894" w:rsidRDefault="00590894" w:rsidP="00BC3A55">
      <w:pPr>
        <w:jc w:val="both"/>
        <w:rPr>
          <w:rFonts w:ascii="Avenir Next" w:hAnsi="Avenir Next" w:cs="Arial"/>
          <w:color w:val="808080" w:themeColor="background1" w:themeShade="80"/>
          <w:sz w:val="22"/>
          <w:szCs w:val="22"/>
          <w:lang w:val="en-GB"/>
        </w:rPr>
      </w:pPr>
    </w:p>
    <w:p w14:paraId="76E520A5" w14:textId="77777777" w:rsidR="005A6C0C" w:rsidRDefault="00590894"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Notably, directors can be made personally liable for any losses that they cause to the company </w:t>
      </w:r>
      <w:proofErr w:type="gramStart"/>
      <w:r>
        <w:rPr>
          <w:rFonts w:ascii="Avenir Next" w:hAnsi="Avenir Next" w:cs="Arial"/>
          <w:color w:val="808080" w:themeColor="background1" w:themeShade="80"/>
          <w:sz w:val="22"/>
          <w:szCs w:val="22"/>
          <w:lang w:val="en-GB"/>
        </w:rPr>
        <w:t>as a result of</w:t>
      </w:r>
      <w:proofErr w:type="gramEnd"/>
      <w:r>
        <w:rPr>
          <w:rFonts w:ascii="Avenir Next" w:hAnsi="Avenir Next" w:cs="Arial"/>
          <w:color w:val="808080" w:themeColor="background1" w:themeShade="80"/>
          <w:sz w:val="22"/>
          <w:szCs w:val="22"/>
          <w:lang w:val="en-GB"/>
        </w:rPr>
        <w:t xml:space="preserve"> their acting in breach of their fiduciary duty to act in the best interests of the company.</w:t>
      </w:r>
      <w:r w:rsidR="006751A9">
        <w:rPr>
          <w:rFonts w:ascii="Avenir Next" w:hAnsi="Avenir Next" w:cs="Arial"/>
          <w:color w:val="808080" w:themeColor="background1" w:themeShade="80"/>
          <w:sz w:val="22"/>
          <w:szCs w:val="22"/>
          <w:lang w:val="en-GB"/>
        </w:rPr>
        <w:t xml:space="preserve"> </w:t>
      </w:r>
      <w:r w:rsidR="00B16C3C">
        <w:rPr>
          <w:rFonts w:ascii="Avenir Next" w:hAnsi="Avenir Next" w:cs="Arial"/>
          <w:color w:val="808080" w:themeColor="background1" w:themeShade="80"/>
          <w:sz w:val="22"/>
          <w:szCs w:val="22"/>
          <w:lang w:val="en-GB"/>
        </w:rPr>
        <w:t>W</w:t>
      </w:r>
      <w:r w:rsidR="006751A9">
        <w:rPr>
          <w:rFonts w:ascii="Avenir Next" w:hAnsi="Avenir Next" w:cs="Arial"/>
          <w:color w:val="808080" w:themeColor="background1" w:themeShade="80"/>
          <w:sz w:val="22"/>
          <w:szCs w:val="22"/>
          <w:lang w:val="en-GB"/>
        </w:rPr>
        <w:t xml:space="preserve">here </w:t>
      </w:r>
      <w:r w:rsidR="00B16C3C">
        <w:rPr>
          <w:rFonts w:ascii="Avenir Next" w:hAnsi="Avenir Next" w:cs="Arial"/>
          <w:color w:val="808080" w:themeColor="background1" w:themeShade="80"/>
          <w:sz w:val="22"/>
          <w:szCs w:val="22"/>
          <w:lang w:val="en-GB"/>
        </w:rPr>
        <w:t>a company</w:t>
      </w:r>
      <w:r w:rsidR="00BC6FB9">
        <w:rPr>
          <w:rFonts w:ascii="Avenir Next" w:hAnsi="Avenir Next" w:cs="Arial"/>
          <w:color w:val="808080" w:themeColor="background1" w:themeShade="80"/>
          <w:sz w:val="22"/>
          <w:szCs w:val="22"/>
          <w:lang w:val="en-GB"/>
        </w:rPr>
        <w:t xml:space="preserve"> is insolvent, th</w:t>
      </w:r>
      <w:r w:rsidR="00B16C3C">
        <w:rPr>
          <w:rFonts w:ascii="Avenir Next" w:hAnsi="Avenir Next" w:cs="Arial"/>
          <w:color w:val="808080" w:themeColor="background1" w:themeShade="80"/>
          <w:sz w:val="22"/>
          <w:szCs w:val="22"/>
          <w:lang w:val="en-GB"/>
        </w:rPr>
        <w:t>at duty (t</w:t>
      </w:r>
      <w:r w:rsidR="00BC6FB9">
        <w:rPr>
          <w:rFonts w:ascii="Avenir Next" w:hAnsi="Avenir Next" w:cs="Arial"/>
          <w:color w:val="808080" w:themeColor="background1" w:themeShade="80"/>
          <w:sz w:val="22"/>
          <w:szCs w:val="22"/>
          <w:lang w:val="en-GB"/>
        </w:rPr>
        <w:t>o act in the best interests of the company</w:t>
      </w:r>
      <w:r w:rsidR="00B16C3C">
        <w:rPr>
          <w:rFonts w:ascii="Avenir Next" w:hAnsi="Avenir Next" w:cs="Arial"/>
          <w:color w:val="808080" w:themeColor="background1" w:themeShade="80"/>
          <w:sz w:val="22"/>
          <w:szCs w:val="22"/>
          <w:lang w:val="en-GB"/>
        </w:rPr>
        <w:t>)</w:t>
      </w:r>
      <w:r w:rsidR="00BC6FB9">
        <w:rPr>
          <w:rFonts w:ascii="Avenir Next" w:hAnsi="Avenir Next" w:cs="Arial"/>
          <w:color w:val="808080" w:themeColor="background1" w:themeShade="80"/>
          <w:sz w:val="22"/>
          <w:szCs w:val="22"/>
          <w:lang w:val="en-GB"/>
        </w:rPr>
        <w:t xml:space="preserve"> requires </w:t>
      </w:r>
      <w:r w:rsidR="00B16C3C">
        <w:rPr>
          <w:rFonts w:ascii="Avenir Next" w:hAnsi="Avenir Next" w:cs="Arial"/>
          <w:color w:val="808080" w:themeColor="background1" w:themeShade="80"/>
          <w:sz w:val="22"/>
          <w:szCs w:val="22"/>
          <w:lang w:val="en-GB"/>
        </w:rPr>
        <w:t>directors</w:t>
      </w:r>
      <w:r w:rsidR="00BC6FB9">
        <w:rPr>
          <w:rFonts w:ascii="Avenir Next" w:hAnsi="Avenir Next" w:cs="Arial"/>
          <w:color w:val="808080" w:themeColor="background1" w:themeShade="80"/>
          <w:sz w:val="22"/>
          <w:szCs w:val="22"/>
          <w:lang w:val="en-GB"/>
        </w:rPr>
        <w:t xml:space="preserve"> to have regard to the interests of its creditors</w:t>
      </w:r>
      <w:r w:rsidR="00B16C3C">
        <w:rPr>
          <w:rFonts w:ascii="Avenir Next" w:hAnsi="Avenir Next" w:cs="Arial"/>
          <w:color w:val="808080" w:themeColor="background1" w:themeShade="80"/>
          <w:sz w:val="22"/>
          <w:szCs w:val="22"/>
          <w:lang w:val="en-GB"/>
        </w:rPr>
        <w:t xml:space="preserve">: </w:t>
      </w:r>
      <w:r w:rsidR="00B16C3C">
        <w:rPr>
          <w:rFonts w:ascii="Avenir Next" w:hAnsi="Avenir Next" w:cs="Arial"/>
          <w:i/>
          <w:iCs/>
          <w:color w:val="808080" w:themeColor="background1" w:themeShade="80"/>
          <w:sz w:val="22"/>
          <w:szCs w:val="22"/>
          <w:lang w:val="en-GB"/>
        </w:rPr>
        <w:t>Prospect Properties v McNeill</w:t>
      </w:r>
      <w:r w:rsidR="00B16C3C">
        <w:rPr>
          <w:rFonts w:ascii="Avenir Next" w:hAnsi="Avenir Next" w:cs="Arial"/>
          <w:color w:val="808080" w:themeColor="background1" w:themeShade="80"/>
          <w:sz w:val="22"/>
          <w:szCs w:val="22"/>
          <w:lang w:val="en-GB"/>
        </w:rPr>
        <w:t xml:space="preserve">. Indeed, it is in the interest of the creditors of a company to be paid, and in the interest of the company to be safeguarded against being put in a position where it was unable to pay. On that basis, insolvent trading can be said to be a </w:t>
      </w:r>
      <w:r w:rsidR="00B16C3C">
        <w:rPr>
          <w:rFonts w:ascii="Avenir Next" w:hAnsi="Avenir Next" w:cs="Arial"/>
          <w:color w:val="808080" w:themeColor="background1" w:themeShade="80"/>
          <w:sz w:val="22"/>
          <w:szCs w:val="22"/>
          <w:lang w:val="en-GB"/>
        </w:rPr>
        <w:lastRenderedPageBreak/>
        <w:t xml:space="preserve">breach of the directors’ fiduciary duty to act in the company’s best interests. In that regard, </w:t>
      </w:r>
      <w:r w:rsidR="005A6C0C">
        <w:rPr>
          <w:rFonts w:ascii="Avenir Next" w:hAnsi="Avenir Next" w:cs="Arial"/>
          <w:color w:val="808080" w:themeColor="background1" w:themeShade="80"/>
          <w:sz w:val="22"/>
          <w:szCs w:val="22"/>
          <w:lang w:val="en-GB"/>
        </w:rPr>
        <w:t xml:space="preserve">when a company is in official liquidation, the liquidator can commence action against the directors on behalf of the company and in the company’s name, pursuing them director for financial damages for breach of their fiduciary duty. By that route, the liquidator can hold former directors accountable for their actions. </w:t>
      </w:r>
    </w:p>
    <w:p w14:paraId="7203451E" w14:textId="77777777" w:rsidR="005A6C0C" w:rsidRDefault="005A6C0C" w:rsidP="00BC3A55">
      <w:pPr>
        <w:jc w:val="both"/>
        <w:rPr>
          <w:rFonts w:ascii="Avenir Next" w:hAnsi="Avenir Next" w:cs="Arial"/>
          <w:color w:val="808080" w:themeColor="background1" w:themeShade="80"/>
          <w:sz w:val="22"/>
          <w:szCs w:val="22"/>
          <w:lang w:val="en-GB"/>
        </w:rPr>
      </w:pPr>
    </w:p>
    <w:p w14:paraId="3C96BAC4" w14:textId="78AC5765" w:rsidR="00E4294D" w:rsidRDefault="005A6C0C" w:rsidP="00745FC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Additionally, there are various other “claw-back” mechanisms provided for in the Companies Act, </w:t>
      </w:r>
      <w:r w:rsidR="000E7070">
        <w:rPr>
          <w:rFonts w:ascii="Avenir Next" w:hAnsi="Avenir Next" w:cs="Arial"/>
          <w:color w:val="808080" w:themeColor="background1" w:themeShade="80"/>
          <w:sz w:val="22"/>
          <w:szCs w:val="22"/>
          <w:lang w:val="en-GB"/>
        </w:rPr>
        <w:t>which, once certain grounds are satisfied,</w:t>
      </w:r>
      <w:r>
        <w:rPr>
          <w:rFonts w:ascii="Avenir Next" w:hAnsi="Avenir Next" w:cs="Arial"/>
          <w:color w:val="808080" w:themeColor="background1" w:themeShade="80"/>
          <w:sz w:val="22"/>
          <w:szCs w:val="22"/>
          <w:lang w:val="en-GB"/>
        </w:rPr>
        <w:t xml:space="preserve"> can be utilised by a liquidator to </w:t>
      </w:r>
      <w:r w:rsidR="000E7070">
        <w:rPr>
          <w:rFonts w:ascii="Avenir Next" w:hAnsi="Avenir Next" w:cs="Arial"/>
          <w:color w:val="808080" w:themeColor="background1" w:themeShade="80"/>
          <w:sz w:val="22"/>
          <w:szCs w:val="22"/>
          <w:lang w:val="en-GB"/>
        </w:rPr>
        <w:t xml:space="preserve">recover assets that were disposed of or transferred by the company </w:t>
      </w:r>
      <w:proofErr w:type="gramStart"/>
      <w:r w:rsidR="00745FC5">
        <w:rPr>
          <w:rFonts w:ascii="Avenir Next" w:hAnsi="Avenir Next" w:cs="Arial"/>
          <w:color w:val="808080" w:themeColor="background1" w:themeShade="80"/>
          <w:sz w:val="22"/>
          <w:szCs w:val="22"/>
          <w:lang w:val="en-GB"/>
        </w:rPr>
        <w:t>as a result of</w:t>
      </w:r>
      <w:proofErr w:type="gramEnd"/>
      <w:r w:rsidR="00745FC5">
        <w:rPr>
          <w:rFonts w:ascii="Avenir Next" w:hAnsi="Avenir Next" w:cs="Arial"/>
          <w:color w:val="808080" w:themeColor="background1" w:themeShade="80"/>
          <w:sz w:val="22"/>
          <w:szCs w:val="22"/>
          <w:lang w:val="en-GB"/>
        </w:rPr>
        <w:t xml:space="preserve"> insolvent trading. More particularly:</w:t>
      </w:r>
    </w:p>
    <w:p w14:paraId="72F5378F" w14:textId="77777777" w:rsidR="0017222B" w:rsidRPr="0017222B" w:rsidRDefault="0017222B" w:rsidP="00BC3A55">
      <w:pPr>
        <w:jc w:val="both"/>
        <w:rPr>
          <w:rFonts w:ascii="Avenir Next" w:hAnsi="Avenir Next" w:cs="Arial"/>
          <w:b/>
          <w:bCs/>
          <w:color w:val="808080" w:themeColor="background1" w:themeShade="80"/>
          <w:sz w:val="22"/>
          <w:szCs w:val="22"/>
          <w:lang w:val="en-GB"/>
        </w:rPr>
      </w:pPr>
    </w:p>
    <w:p w14:paraId="68E08558" w14:textId="3A14BDEE" w:rsidR="0017222B" w:rsidRPr="00423584" w:rsidRDefault="00F003B2" w:rsidP="0017222B">
      <w:pPr>
        <w:pStyle w:val="ListParagraph"/>
        <w:numPr>
          <w:ilvl w:val="0"/>
          <w:numId w:val="42"/>
        </w:num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Post-petition p</w:t>
      </w:r>
      <w:r w:rsidR="0017222B" w:rsidRPr="0017222B">
        <w:rPr>
          <w:rFonts w:ascii="Avenir Next" w:hAnsi="Avenir Next" w:cs="Arial"/>
          <w:b/>
          <w:bCs/>
          <w:color w:val="808080" w:themeColor="background1" w:themeShade="80"/>
          <w:sz w:val="22"/>
          <w:szCs w:val="22"/>
          <w:lang w:val="en-GB"/>
        </w:rPr>
        <w:t xml:space="preserve">roperty dispositions under section 99 of the Companies Act. </w:t>
      </w:r>
      <w:r w:rsidR="0092152E">
        <w:rPr>
          <w:rFonts w:ascii="Avenir Next" w:hAnsi="Avenir Next" w:cs="Arial"/>
          <w:color w:val="808080" w:themeColor="background1" w:themeShade="80"/>
          <w:sz w:val="22"/>
          <w:szCs w:val="22"/>
          <w:lang w:val="en-GB"/>
        </w:rPr>
        <w:t xml:space="preserve">This option only relates to transactions made after the </w:t>
      </w:r>
      <w:r w:rsidR="00D53677">
        <w:rPr>
          <w:rFonts w:ascii="Avenir Next" w:hAnsi="Avenir Next" w:cs="Arial"/>
          <w:color w:val="808080" w:themeColor="background1" w:themeShade="80"/>
          <w:sz w:val="22"/>
          <w:szCs w:val="22"/>
          <w:lang w:val="en-GB"/>
        </w:rPr>
        <w:t xml:space="preserve">commencement of the winding-up (that is, the date on which the petition for winding-up was filed). </w:t>
      </w:r>
      <w:r w:rsidR="00970D6E">
        <w:rPr>
          <w:rFonts w:ascii="Avenir Next" w:hAnsi="Avenir Next" w:cs="Arial"/>
          <w:color w:val="808080" w:themeColor="background1" w:themeShade="80"/>
          <w:sz w:val="22"/>
          <w:szCs w:val="22"/>
          <w:lang w:val="en-GB"/>
        </w:rPr>
        <w:t>However, if a disposition is made of a company’s property after the commencement of the winding-up</w:t>
      </w:r>
      <w:r w:rsidR="00DA4151">
        <w:rPr>
          <w:rFonts w:ascii="Avenir Next" w:hAnsi="Avenir Next" w:cs="Arial"/>
          <w:color w:val="808080" w:themeColor="background1" w:themeShade="80"/>
          <w:sz w:val="22"/>
          <w:szCs w:val="22"/>
          <w:lang w:val="en-GB"/>
        </w:rPr>
        <w:t xml:space="preserve">, it will be void if a winding-up is subsequently made (unless validated by the Grand Court). </w:t>
      </w:r>
      <w:r w:rsidR="004613F4">
        <w:rPr>
          <w:rFonts w:ascii="Avenir Next" w:hAnsi="Avenir Next" w:cs="Arial"/>
          <w:color w:val="808080" w:themeColor="background1" w:themeShade="80"/>
          <w:sz w:val="22"/>
          <w:szCs w:val="22"/>
          <w:lang w:val="en-GB"/>
        </w:rPr>
        <w:t>In such circumstances, the court appointed liquidator is entitled to apply for appropriate relief, whether to require the repayment of the funds or the return of the asset</w:t>
      </w:r>
      <w:r w:rsidR="00E05F98">
        <w:rPr>
          <w:rFonts w:ascii="Avenir Next" w:hAnsi="Avenir Next" w:cs="Arial"/>
          <w:color w:val="808080" w:themeColor="background1" w:themeShade="80"/>
          <w:sz w:val="22"/>
          <w:szCs w:val="22"/>
          <w:lang w:val="en-GB"/>
        </w:rPr>
        <w:t xml:space="preserve"> (allowing for the “claw back”</w:t>
      </w:r>
      <w:r w:rsidR="002B16C9">
        <w:rPr>
          <w:rFonts w:ascii="Avenir Next" w:hAnsi="Avenir Next" w:cs="Arial"/>
          <w:color w:val="808080" w:themeColor="background1" w:themeShade="80"/>
          <w:sz w:val="22"/>
          <w:szCs w:val="22"/>
          <w:lang w:val="en-GB"/>
        </w:rPr>
        <w:t xml:space="preserve"> of the company’s funds/assets)</w:t>
      </w:r>
      <w:r w:rsidR="004613F4">
        <w:rPr>
          <w:rFonts w:ascii="Avenir Next" w:hAnsi="Avenir Next" w:cs="Arial"/>
          <w:color w:val="808080" w:themeColor="background1" w:themeShade="80"/>
          <w:sz w:val="22"/>
          <w:szCs w:val="22"/>
          <w:lang w:val="en-GB"/>
        </w:rPr>
        <w:t xml:space="preserve">. </w:t>
      </w:r>
      <w:r w:rsidR="00686941">
        <w:rPr>
          <w:rFonts w:ascii="Avenir Next" w:hAnsi="Avenir Next" w:cs="Arial"/>
          <w:color w:val="808080" w:themeColor="background1" w:themeShade="80"/>
          <w:sz w:val="22"/>
          <w:szCs w:val="22"/>
          <w:lang w:val="en-GB"/>
        </w:rPr>
        <w:t>While the court can validate dispositions made during the subject period, validation usually occurs where the company is clearly solvent and an “intelligent and honest” director acting reasonably would have come to that decision (</w:t>
      </w:r>
      <w:r w:rsidR="00686941">
        <w:rPr>
          <w:rFonts w:ascii="Avenir Next" w:hAnsi="Avenir Next" w:cs="Arial"/>
          <w:i/>
          <w:iCs/>
          <w:color w:val="808080" w:themeColor="background1" w:themeShade="80"/>
          <w:sz w:val="22"/>
          <w:szCs w:val="22"/>
          <w:lang w:val="en-GB"/>
        </w:rPr>
        <w:t>In the matter of Fortuna Development Corporation</w:t>
      </w:r>
      <w:r w:rsidR="00686941">
        <w:rPr>
          <w:rFonts w:ascii="Avenir Next" w:hAnsi="Avenir Next" w:cs="Arial"/>
          <w:color w:val="808080" w:themeColor="background1" w:themeShade="80"/>
          <w:sz w:val="22"/>
          <w:szCs w:val="22"/>
          <w:lang w:val="en-GB"/>
        </w:rPr>
        <w:t>); the court is unlikely to validate a disposition where the company is insolvent.</w:t>
      </w:r>
    </w:p>
    <w:p w14:paraId="20179A91" w14:textId="194F606A" w:rsidR="00423584" w:rsidRPr="00F003B2" w:rsidRDefault="00423584" w:rsidP="0017222B">
      <w:pPr>
        <w:pStyle w:val="ListParagraph"/>
        <w:numPr>
          <w:ilvl w:val="0"/>
          <w:numId w:val="42"/>
        </w:num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Voidable preferences under section 145 of the Companies Act</w:t>
      </w:r>
      <w:r>
        <w:rPr>
          <w:rFonts w:ascii="Avenir Next" w:hAnsi="Avenir Next" w:cs="Arial"/>
          <w:color w:val="808080" w:themeColor="background1" w:themeShade="80"/>
          <w:sz w:val="22"/>
          <w:szCs w:val="22"/>
          <w:lang w:val="en-GB"/>
        </w:rPr>
        <w:t xml:space="preserve">. Under section 145 of the Companies Act, any payment or disposal of property to a creditor will constitute a voidable preference if (a) it occurs in the 6 months preceding the deemed commencement of the company’s liquidation and at a time when it was unable </w:t>
      </w:r>
      <w:r w:rsidR="00AF468C">
        <w:rPr>
          <w:rFonts w:ascii="Avenir Next" w:hAnsi="Avenir Next" w:cs="Arial"/>
          <w:color w:val="808080" w:themeColor="background1" w:themeShade="80"/>
          <w:sz w:val="22"/>
          <w:szCs w:val="22"/>
          <w:lang w:val="en-GB"/>
        </w:rPr>
        <w:t xml:space="preserve">to pay its debts; and (b) the dominant intention of the company’s directors was to give the applicable creditor a preference over other creditors. </w:t>
      </w:r>
      <w:r w:rsidR="00DA3E06">
        <w:rPr>
          <w:rFonts w:ascii="Avenir Next" w:hAnsi="Avenir Next" w:cs="Arial"/>
          <w:color w:val="808080" w:themeColor="background1" w:themeShade="80"/>
          <w:sz w:val="22"/>
          <w:szCs w:val="22"/>
          <w:lang w:val="en-GB"/>
        </w:rPr>
        <w:t>To give the creditor a preference over other creditors, that creditor must have been put in a better position than it otherwise would have been (</w:t>
      </w:r>
      <w:r w:rsidR="00DA3E06">
        <w:rPr>
          <w:rFonts w:ascii="Avenir Next" w:hAnsi="Avenir Next" w:cs="Arial"/>
          <w:i/>
          <w:iCs/>
          <w:color w:val="808080" w:themeColor="background1" w:themeShade="80"/>
          <w:sz w:val="22"/>
          <w:szCs w:val="22"/>
          <w:lang w:val="en-GB"/>
        </w:rPr>
        <w:t xml:space="preserve">re </w:t>
      </w:r>
      <w:proofErr w:type="spellStart"/>
      <w:r w:rsidR="00DA3E06">
        <w:rPr>
          <w:rFonts w:ascii="Avenir Next" w:hAnsi="Avenir Next" w:cs="Arial"/>
          <w:i/>
          <w:iCs/>
          <w:color w:val="808080" w:themeColor="background1" w:themeShade="80"/>
          <w:sz w:val="22"/>
          <w:szCs w:val="22"/>
          <w:lang w:val="en-GB"/>
        </w:rPr>
        <w:t>Weavering</w:t>
      </w:r>
      <w:proofErr w:type="spellEnd"/>
      <w:r w:rsidR="00DA3E06">
        <w:rPr>
          <w:rFonts w:ascii="Avenir Next" w:hAnsi="Avenir Next" w:cs="Arial"/>
          <w:i/>
          <w:iCs/>
          <w:color w:val="808080" w:themeColor="background1" w:themeShade="80"/>
          <w:sz w:val="22"/>
          <w:szCs w:val="22"/>
          <w:lang w:val="en-GB"/>
        </w:rPr>
        <w:t xml:space="preserve"> Macro Fixed Income Fund Ltd. (in Liquidation))</w:t>
      </w:r>
      <w:r w:rsidR="00DA3E06">
        <w:rPr>
          <w:rFonts w:ascii="Avenir Next" w:hAnsi="Avenir Next" w:cs="Arial"/>
          <w:color w:val="808080" w:themeColor="background1" w:themeShade="80"/>
          <w:sz w:val="22"/>
          <w:szCs w:val="22"/>
          <w:lang w:val="en-GB"/>
        </w:rPr>
        <w:t xml:space="preserve">. </w:t>
      </w:r>
      <w:r w:rsidR="00242DB0">
        <w:rPr>
          <w:rFonts w:ascii="Avenir Next" w:hAnsi="Avenir Next" w:cs="Arial"/>
          <w:color w:val="808080" w:themeColor="background1" w:themeShade="80"/>
          <w:sz w:val="22"/>
          <w:szCs w:val="22"/>
          <w:lang w:val="en-GB"/>
        </w:rPr>
        <w:t xml:space="preserve">This preference in fact must, however, have been the company’s dominant intention when effecting the transaction. If it can be shown that the company’s dominant intention was some other purpose, then it may not be voidable. If the disposition was made to a “related party”, the disposition will be presumed to have been made with a view to giving a preference (s. 145(2) and (3) of the Companies Act). </w:t>
      </w:r>
      <w:r w:rsidR="00D134D2">
        <w:rPr>
          <w:rFonts w:ascii="Avenir Next" w:hAnsi="Avenir Next" w:cs="Arial"/>
          <w:color w:val="808080" w:themeColor="background1" w:themeShade="80"/>
          <w:sz w:val="22"/>
          <w:szCs w:val="22"/>
          <w:lang w:val="en-GB"/>
        </w:rPr>
        <w:t xml:space="preserve">In these circumstances, a liquidator can hold the company accountable by seeking to claw back the funds or assets that were transferred on application to the Gran Court </w:t>
      </w:r>
      <w:r w:rsidR="00AD0DAC">
        <w:rPr>
          <w:rFonts w:ascii="Avenir Next" w:hAnsi="Avenir Next" w:cs="Arial"/>
          <w:color w:val="808080" w:themeColor="background1" w:themeShade="80"/>
          <w:sz w:val="22"/>
          <w:szCs w:val="22"/>
          <w:lang w:val="en-GB"/>
        </w:rPr>
        <w:t xml:space="preserve">for the transaction to be deemed void and orders for the creditor to return the asset. </w:t>
      </w:r>
      <w:r w:rsidR="00D134D2">
        <w:rPr>
          <w:rFonts w:ascii="Avenir Next" w:hAnsi="Avenir Next" w:cs="Arial"/>
          <w:color w:val="808080" w:themeColor="background1" w:themeShade="80"/>
          <w:sz w:val="22"/>
          <w:szCs w:val="22"/>
          <w:lang w:val="en-GB"/>
        </w:rPr>
        <w:t xml:space="preserve"> </w:t>
      </w:r>
      <w:r w:rsidR="002B16C9">
        <w:rPr>
          <w:rFonts w:ascii="Avenir Next" w:hAnsi="Avenir Next" w:cs="Arial"/>
          <w:color w:val="808080" w:themeColor="background1" w:themeShade="80"/>
          <w:sz w:val="22"/>
          <w:szCs w:val="22"/>
          <w:lang w:val="en-GB"/>
        </w:rPr>
        <w:t xml:space="preserve"> </w:t>
      </w:r>
      <w:r w:rsidR="00027829">
        <w:rPr>
          <w:rFonts w:ascii="Avenir Next" w:hAnsi="Avenir Next" w:cs="Arial"/>
          <w:color w:val="808080" w:themeColor="background1" w:themeShade="80"/>
          <w:sz w:val="22"/>
          <w:szCs w:val="22"/>
          <w:lang w:val="en-GB"/>
        </w:rPr>
        <w:t xml:space="preserve"> </w:t>
      </w:r>
    </w:p>
    <w:p w14:paraId="0AF8F98D" w14:textId="2D9B12CE" w:rsidR="00F003B2" w:rsidRPr="008F4172" w:rsidRDefault="00F003B2" w:rsidP="0017222B">
      <w:pPr>
        <w:pStyle w:val="ListParagraph"/>
        <w:numPr>
          <w:ilvl w:val="0"/>
          <w:numId w:val="42"/>
        </w:num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Dispositions made at an undervalue under section 146. </w:t>
      </w:r>
      <w:r>
        <w:rPr>
          <w:rFonts w:ascii="Avenir Next" w:hAnsi="Avenir Next" w:cs="Arial"/>
          <w:color w:val="808080" w:themeColor="background1" w:themeShade="80"/>
          <w:sz w:val="22"/>
          <w:szCs w:val="22"/>
          <w:lang w:val="en-GB"/>
        </w:rPr>
        <w:t xml:space="preserve">Under section 146 of the Companies Act, a transaction in which property is disposed at an undervalue with the intention of wilfully defeating an obligation owed to a creditor is voidable on the application of the liquidator. </w:t>
      </w:r>
      <w:r w:rsidR="004103B5">
        <w:rPr>
          <w:rFonts w:ascii="Avenir Next" w:hAnsi="Avenir Next" w:cs="Arial"/>
          <w:color w:val="808080" w:themeColor="background1" w:themeShade="80"/>
          <w:sz w:val="22"/>
          <w:szCs w:val="22"/>
          <w:lang w:val="en-GB"/>
        </w:rPr>
        <w:t xml:space="preserve">This means that if the company disposed of property </w:t>
      </w:r>
      <w:r w:rsidR="00B6243A">
        <w:rPr>
          <w:rFonts w:ascii="Avenir Next" w:hAnsi="Avenir Next" w:cs="Arial"/>
          <w:color w:val="808080" w:themeColor="background1" w:themeShade="80"/>
          <w:sz w:val="22"/>
          <w:szCs w:val="22"/>
          <w:lang w:val="en-GB"/>
        </w:rPr>
        <w:t xml:space="preserve">for no consideration or consideration in money or money’s worth that is significantly less than the value of the property, then the liquidator may apply to the Grand Court for it to be voided. The burden of proof will rest with the </w:t>
      </w:r>
      <w:r w:rsidR="008F4172">
        <w:rPr>
          <w:rFonts w:ascii="Avenir Next" w:hAnsi="Avenir Next" w:cs="Arial"/>
          <w:color w:val="808080" w:themeColor="background1" w:themeShade="80"/>
          <w:sz w:val="22"/>
          <w:szCs w:val="22"/>
          <w:lang w:val="en-GB"/>
        </w:rPr>
        <w:t xml:space="preserve">liquidator, who must bring the application within 6 years of the disposal. If successful, assets can, once again, be “clawed back”.  </w:t>
      </w:r>
    </w:p>
    <w:p w14:paraId="59E7F96A" w14:textId="115E595A" w:rsidR="008F4172" w:rsidRPr="0017222B" w:rsidRDefault="008F4172" w:rsidP="0017222B">
      <w:pPr>
        <w:pStyle w:val="ListParagraph"/>
        <w:numPr>
          <w:ilvl w:val="0"/>
          <w:numId w:val="42"/>
        </w:numPr>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Fraudulent trading under section 147 of the Companies Act. </w:t>
      </w:r>
      <w:r>
        <w:rPr>
          <w:rFonts w:ascii="Avenir Next" w:hAnsi="Avenir Next" w:cs="Arial"/>
          <w:color w:val="808080" w:themeColor="background1" w:themeShade="80"/>
          <w:sz w:val="22"/>
          <w:szCs w:val="22"/>
          <w:lang w:val="en-GB"/>
        </w:rPr>
        <w:t xml:space="preserve">By section 147, if a business was carried on with the intent to defraud creditors, or for any fraudulent purpose, a liquidator may apply for an order </w:t>
      </w:r>
      <w:r w:rsidR="00616881">
        <w:rPr>
          <w:rFonts w:ascii="Avenir Next" w:hAnsi="Avenir Next" w:cs="Arial"/>
          <w:color w:val="808080" w:themeColor="background1" w:themeShade="80"/>
          <w:sz w:val="22"/>
          <w:szCs w:val="22"/>
          <w:lang w:val="en-GB"/>
        </w:rPr>
        <w:t xml:space="preserve">requiring persons who were knowing parties to such conduct, including the company’s directors, to make such contributions to the company’s assets as the Court thinks proper. </w:t>
      </w:r>
    </w:p>
    <w:p w14:paraId="6F724901" w14:textId="469BD4CC" w:rsidR="00D17FDC" w:rsidRPr="00310533" w:rsidRDefault="00D17FDC" w:rsidP="002A37BB">
      <w:pPr>
        <w:jc w:val="both"/>
        <w:rPr>
          <w:rFonts w:ascii="Avenir Next" w:hAnsi="Avenir Next" w:cs="Arial"/>
          <w:sz w:val="22"/>
          <w:szCs w:val="22"/>
          <w:shd w:val="clear" w:color="auto" w:fill="FFFFFF"/>
        </w:rPr>
      </w:pP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1F48AE79" w14:textId="77777777" w:rsidR="005A7DF5" w:rsidRDefault="00124E8F"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w:t>
      </w:r>
      <w:r w:rsidR="00346A5D">
        <w:rPr>
          <w:rFonts w:ascii="Avenir Next" w:hAnsi="Avenir Next" w:cs="Arial"/>
          <w:color w:val="808080" w:themeColor="background1" w:themeShade="80"/>
          <w:sz w:val="22"/>
          <w:szCs w:val="22"/>
          <w:lang w:val="en-GB"/>
        </w:rPr>
        <w:t xml:space="preserve">eceivers are not explicitly </w:t>
      </w:r>
      <w:r w:rsidR="00245F15">
        <w:rPr>
          <w:rFonts w:ascii="Avenir Next" w:hAnsi="Avenir Next" w:cs="Arial"/>
          <w:color w:val="808080" w:themeColor="background1" w:themeShade="80"/>
          <w:sz w:val="22"/>
          <w:szCs w:val="22"/>
          <w:lang w:val="en-GB"/>
        </w:rPr>
        <w:t xml:space="preserve">provided for, or even </w:t>
      </w:r>
      <w:r w:rsidR="00346A5D">
        <w:rPr>
          <w:rFonts w:ascii="Avenir Next" w:hAnsi="Avenir Next" w:cs="Arial"/>
          <w:color w:val="808080" w:themeColor="background1" w:themeShade="80"/>
          <w:sz w:val="22"/>
          <w:szCs w:val="22"/>
          <w:lang w:val="en-GB"/>
        </w:rPr>
        <w:t>mentioned</w:t>
      </w:r>
      <w:r w:rsidR="00245F15">
        <w:rPr>
          <w:rFonts w:ascii="Avenir Next" w:hAnsi="Avenir Next" w:cs="Arial"/>
          <w:color w:val="808080" w:themeColor="background1" w:themeShade="80"/>
          <w:sz w:val="22"/>
          <w:szCs w:val="22"/>
          <w:lang w:val="en-GB"/>
        </w:rPr>
        <w:t>,</w:t>
      </w:r>
      <w:r w:rsidR="00346A5D">
        <w:rPr>
          <w:rFonts w:ascii="Avenir Next" w:hAnsi="Avenir Next" w:cs="Arial"/>
          <w:color w:val="808080" w:themeColor="background1" w:themeShade="80"/>
          <w:sz w:val="22"/>
          <w:szCs w:val="22"/>
          <w:lang w:val="en-GB"/>
        </w:rPr>
        <w:t xml:space="preserve"> in </w:t>
      </w:r>
      <w:r w:rsidR="00245F15">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Cayman Islands</w:t>
      </w:r>
      <w:r w:rsidR="009D6E81">
        <w:rPr>
          <w:rFonts w:ascii="Avenir Next" w:hAnsi="Avenir Next" w:cs="Arial"/>
          <w:color w:val="808080" w:themeColor="background1" w:themeShade="80"/>
          <w:sz w:val="22"/>
          <w:szCs w:val="22"/>
          <w:lang w:val="en-GB"/>
        </w:rPr>
        <w:t xml:space="preserve">’ legislation that deals with insolvency (that is, the Companies Act </w:t>
      </w:r>
      <w:r w:rsidR="002F699B">
        <w:rPr>
          <w:rFonts w:ascii="Avenir Next" w:hAnsi="Avenir Next" w:cs="Arial"/>
          <w:color w:val="808080" w:themeColor="background1" w:themeShade="80"/>
          <w:sz w:val="22"/>
          <w:szCs w:val="22"/>
          <w:lang w:val="en-GB"/>
        </w:rPr>
        <w:t>or</w:t>
      </w:r>
      <w:r w:rsidR="009D6E81">
        <w:rPr>
          <w:rFonts w:ascii="Avenir Next" w:hAnsi="Avenir Next" w:cs="Arial"/>
          <w:color w:val="808080" w:themeColor="background1" w:themeShade="80"/>
          <w:sz w:val="22"/>
          <w:szCs w:val="22"/>
          <w:lang w:val="en-GB"/>
        </w:rPr>
        <w:t xml:space="preserve"> Companies Winding Up Rules). </w:t>
      </w:r>
      <w:r w:rsidR="002F699B">
        <w:rPr>
          <w:rFonts w:ascii="Avenir Next" w:hAnsi="Avenir Next" w:cs="Arial"/>
          <w:color w:val="808080" w:themeColor="background1" w:themeShade="80"/>
          <w:sz w:val="22"/>
          <w:szCs w:val="22"/>
          <w:lang w:val="en-GB"/>
        </w:rPr>
        <w:t>On that basis, one with little insight into the practical workings of the Cayman Islands insolvency regime could</w:t>
      </w:r>
      <w:r w:rsidR="009C118F">
        <w:rPr>
          <w:rFonts w:ascii="Avenir Next" w:hAnsi="Avenir Next" w:cs="Arial"/>
          <w:color w:val="808080" w:themeColor="background1" w:themeShade="80"/>
          <w:sz w:val="22"/>
          <w:szCs w:val="22"/>
          <w:lang w:val="en-GB"/>
        </w:rPr>
        <w:t>, on its review of the statutory provisions, easily</w:t>
      </w:r>
      <w:r w:rsidR="002F699B">
        <w:rPr>
          <w:rFonts w:ascii="Avenir Next" w:hAnsi="Avenir Next" w:cs="Arial"/>
          <w:color w:val="808080" w:themeColor="background1" w:themeShade="80"/>
          <w:sz w:val="22"/>
          <w:szCs w:val="22"/>
          <w:lang w:val="en-GB"/>
        </w:rPr>
        <w:t xml:space="preserve"> conclude that receivers have no role to play in a Cayman Islands insolvency scenario. However, </w:t>
      </w:r>
      <w:r w:rsidR="009C118F">
        <w:rPr>
          <w:rFonts w:ascii="Avenir Next" w:hAnsi="Avenir Next" w:cs="Arial"/>
          <w:color w:val="808080" w:themeColor="background1" w:themeShade="80"/>
          <w:sz w:val="22"/>
          <w:szCs w:val="22"/>
          <w:lang w:val="en-GB"/>
        </w:rPr>
        <w:t xml:space="preserve">in practice, this </w:t>
      </w:r>
      <w:r w:rsidR="00B21FD2">
        <w:rPr>
          <w:rFonts w:ascii="Avenir Next" w:hAnsi="Avenir Next" w:cs="Arial"/>
          <w:color w:val="808080" w:themeColor="background1" w:themeShade="80"/>
          <w:sz w:val="22"/>
          <w:szCs w:val="22"/>
          <w:lang w:val="en-GB"/>
        </w:rPr>
        <w:t>is not quite accurate</w:t>
      </w:r>
      <w:r w:rsidR="009C118F">
        <w:rPr>
          <w:rFonts w:ascii="Avenir Next" w:hAnsi="Avenir Next" w:cs="Arial"/>
          <w:color w:val="808080" w:themeColor="background1" w:themeShade="80"/>
          <w:sz w:val="22"/>
          <w:szCs w:val="22"/>
          <w:lang w:val="en-GB"/>
        </w:rPr>
        <w:t>.</w:t>
      </w:r>
      <w:r w:rsidR="00B21FD2">
        <w:rPr>
          <w:rFonts w:ascii="Avenir Next" w:hAnsi="Avenir Next" w:cs="Arial"/>
          <w:color w:val="808080" w:themeColor="background1" w:themeShade="80"/>
          <w:sz w:val="22"/>
          <w:szCs w:val="22"/>
          <w:lang w:val="en-GB"/>
        </w:rPr>
        <w:t xml:space="preserve"> </w:t>
      </w:r>
    </w:p>
    <w:p w14:paraId="13477511" w14:textId="77777777" w:rsidR="005A7DF5" w:rsidRDefault="005A7DF5" w:rsidP="00E4294D">
      <w:pPr>
        <w:jc w:val="both"/>
        <w:rPr>
          <w:rFonts w:ascii="Avenir Next" w:hAnsi="Avenir Next" w:cs="Arial"/>
          <w:color w:val="808080" w:themeColor="background1" w:themeShade="80"/>
          <w:sz w:val="22"/>
          <w:szCs w:val="22"/>
          <w:lang w:val="en-GB"/>
        </w:rPr>
      </w:pPr>
    </w:p>
    <w:p w14:paraId="0847CADA" w14:textId="3605DDFF" w:rsidR="00E4294D" w:rsidRDefault="00B21FD2"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Particularly, receivers play a vital role in the insolvency of </w:t>
      </w:r>
      <w:r w:rsidR="00787D2C">
        <w:rPr>
          <w:rFonts w:ascii="Avenir Next" w:hAnsi="Avenir Next" w:cs="Arial"/>
          <w:color w:val="808080" w:themeColor="background1" w:themeShade="80"/>
          <w:sz w:val="22"/>
          <w:szCs w:val="22"/>
          <w:lang w:val="en-GB"/>
        </w:rPr>
        <w:t xml:space="preserve">individual portfolios within a Cayman Islands segregated portfolio company (SPC). </w:t>
      </w:r>
      <w:r w:rsidR="00D44AAE">
        <w:rPr>
          <w:rFonts w:ascii="Avenir Next" w:hAnsi="Avenir Next" w:cs="Arial"/>
          <w:color w:val="808080" w:themeColor="background1" w:themeShade="80"/>
          <w:sz w:val="22"/>
          <w:szCs w:val="22"/>
          <w:lang w:val="en-GB"/>
        </w:rPr>
        <w:t xml:space="preserve">A SPC is a legal entity that is comprised </w:t>
      </w:r>
      <w:r w:rsidR="00485390">
        <w:rPr>
          <w:rFonts w:ascii="Avenir Next" w:hAnsi="Avenir Next" w:cs="Arial"/>
          <w:color w:val="808080" w:themeColor="background1" w:themeShade="80"/>
          <w:sz w:val="22"/>
          <w:szCs w:val="22"/>
          <w:lang w:val="en-GB"/>
        </w:rPr>
        <w:t>of multiple portfolios, and in which</w:t>
      </w:r>
      <w:r w:rsidR="000C7A19">
        <w:rPr>
          <w:rFonts w:ascii="Avenir Next" w:hAnsi="Avenir Next" w:cs="Arial"/>
          <w:color w:val="808080" w:themeColor="background1" w:themeShade="80"/>
          <w:sz w:val="22"/>
          <w:szCs w:val="22"/>
          <w:lang w:val="en-GB"/>
        </w:rPr>
        <w:t xml:space="preserve"> the assets and liabilities of</w:t>
      </w:r>
      <w:r w:rsidR="00485390">
        <w:rPr>
          <w:rFonts w:ascii="Avenir Next" w:hAnsi="Avenir Next" w:cs="Arial"/>
          <w:color w:val="808080" w:themeColor="background1" w:themeShade="80"/>
          <w:sz w:val="22"/>
          <w:szCs w:val="22"/>
          <w:lang w:val="en-GB"/>
        </w:rPr>
        <w:t xml:space="preserve"> each</w:t>
      </w:r>
      <w:r w:rsidR="00D44AAE">
        <w:rPr>
          <w:rFonts w:ascii="Avenir Next" w:hAnsi="Avenir Next" w:cs="Arial"/>
          <w:color w:val="808080" w:themeColor="background1" w:themeShade="80"/>
          <w:sz w:val="22"/>
          <w:szCs w:val="22"/>
          <w:lang w:val="en-GB"/>
        </w:rPr>
        <w:t xml:space="preserve"> portfolio is ring-fenced, by statute, from</w:t>
      </w:r>
      <w:r w:rsidR="00485390">
        <w:rPr>
          <w:rFonts w:ascii="Avenir Next" w:hAnsi="Avenir Next" w:cs="Arial"/>
          <w:color w:val="808080" w:themeColor="background1" w:themeShade="80"/>
          <w:sz w:val="22"/>
          <w:szCs w:val="22"/>
          <w:lang w:val="en-GB"/>
        </w:rPr>
        <w:t xml:space="preserve"> </w:t>
      </w:r>
      <w:r w:rsidR="000C7A19">
        <w:rPr>
          <w:rFonts w:ascii="Avenir Next" w:hAnsi="Avenir Next" w:cs="Arial"/>
          <w:color w:val="808080" w:themeColor="background1" w:themeShade="80"/>
          <w:sz w:val="22"/>
          <w:szCs w:val="22"/>
          <w:lang w:val="en-GB"/>
        </w:rPr>
        <w:t>those of the</w:t>
      </w:r>
      <w:r w:rsidR="00485390">
        <w:rPr>
          <w:rFonts w:ascii="Avenir Next" w:hAnsi="Avenir Next" w:cs="Arial"/>
          <w:color w:val="808080" w:themeColor="background1" w:themeShade="80"/>
          <w:sz w:val="22"/>
          <w:szCs w:val="22"/>
          <w:lang w:val="en-GB"/>
        </w:rPr>
        <w:t xml:space="preserve"> other</w:t>
      </w:r>
      <w:r w:rsidR="000C7A19">
        <w:rPr>
          <w:rFonts w:ascii="Avenir Next" w:hAnsi="Avenir Next" w:cs="Arial"/>
          <w:color w:val="808080" w:themeColor="background1" w:themeShade="80"/>
          <w:sz w:val="22"/>
          <w:szCs w:val="22"/>
          <w:lang w:val="en-GB"/>
        </w:rPr>
        <w:t xml:space="preserve"> portfolios. </w:t>
      </w:r>
      <w:r w:rsidR="008E190B">
        <w:rPr>
          <w:rFonts w:ascii="Avenir Next" w:hAnsi="Avenir Next" w:cs="Arial"/>
          <w:color w:val="808080" w:themeColor="background1" w:themeShade="80"/>
          <w:sz w:val="22"/>
          <w:szCs w:val="22"/>
          <w:lang w:val="en-GB"/>
        </w:rPr>
        <w:t xml:space="preserve">If the Cayman Islands Grand Court is satisfied that a SPC’s assets attributable to a particular portfolio are insufficient to discharge the liabilities associated with that portfolio, then it may make a receivership order in respect of that portfolio, appointing a receiver whose role is akin to that of a liquidator. </w:t>
      </w:r>
      <w:r w:rsidR="005A7DF5">
        <w:rPr>
          <w:rFonts w:ascii="Avenir Next" w:hAnsi="Avenir Next" w:cs="Arial"/>
          <w:color w:val="808080" w:themeColor="background1" w:themeShade="80"/>
          <w:sz w:val="22"/>
          <w:szCs w:val="22"/>
          <w:lang w:val="en-GB"/>
        </w:rPr>
        <w:t xml:space="preserve">By the receivership order, the business and assets of a segregated cell portfolio are managed by </w:t>
      </w:r>
      <w:r w:rsidR="0008247E">
        <w:rPr>
          <w:rFonts w:ascii="Avenir Next" w:hAnsi="Avenir Next" w:cs="Arial"/>
          <w:color w:val="808080" w:themeColor="background1" w:themeShade="80"/>
          <w:sz w:val="22"/>
          <w:szCs w:val="22"/>
          <w:lang w:val="en-GB"/>
        </w:rPr>
        <w:t>the</w:t>
      </w:r>
      <w:r w:rsidR="0069517F">
        <w:rPr>
          <w:rFonts w:ascii="Avenir Next" w:hAnsi="Avenir Next" w:cs="Arial"/>
          <w:color w:val="808080" w:themeColor="background1" w:themeShade="80"/>
          <w:sz w:val="22"/>
          <w:szCs w:val="22"/>
          <w:lang w:val="en-GB"/>
        </w:rPr>
        <w:t xml:space="preserve"> receiver for the orderly closing down of the business and the distribution of its assets to its c</w:t>
      </w:r>
      <w:r w:rsidR="00794E58">
        <w:rPr>
          <w:rFonts w:ascii="Avenir Next" w:hAnsi="Avenir Next" w:cs="Arial"/>
          <w:color w:val="808080" w:themeColor="background1" w:themeShade="80"/>
          <w:sz w:val="22"/>
          <w:szCs w:val="22"/>
          <w:lang w:val="en-GB"/>
        </w:rPr>
        <w:t xml:space="preserve">reditors. </w:t>
      </w:r>
      <w:r w:rsidR="0008247E">
        <w:rPr>
          <w:rFonts w:ascii="Avenir Next" w:hAnsi="Avenir Next" w:cs="Arial"/>
          <w:color w:val="808080" w:themeColor="background1" w:themeShade="80"/>
          <w:sz w:val="22"/>
          <w:szCs w:val="22"/>
          <w:lang w:val="en-GB"/>
        </w:rPr>
        <w:t xml:space="preserve">During the receivership, the receiver relieves the directors of their functions and powers (s. 226 of the Companies Act). There is, therefore, no denying that receivers have a role to play in the insolvency of a SPC, to which they are central. </w:t>
      </w:r>
    </w:p>
    <w:p w14:paraId="2F0C7A51" w14:textId="77777777" w:rsidR="0008247E" w:rsidRDefault="0008247E" w:rsidP="00E4294D">
      <w:pPr>
        <w:jc w:val="both"/>
        <w:rPr>
          <w:rFonts w:ascii="Avenir Next" w:hAnsi="Avenir Next" w:cs="Arial"/>
          <w:color w:val="808080" w:themeColor="background1" w:themeShade="80"/>
          <w:sz w:val="22"/>
          <w:szCs w:val="22"/>
          <w:lang w:val="en-GB"/>
        </w:rPr>
      </w:pPr>
    </w:p>
    <w:p w14:paraId="5571570E" w14:textId="0585CBB6" w:rsidR="0008247E" w:rsidRDefault="004E098E"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privately appointed receivers </w:t>
      </w:r>
      <w:r w:rsidR="00D43AD3">
        <w:rPr>
          <w:rFonts w:ascii="Avenir Next" w:hAnsi="Avenir Next" w:cs="Arial"/>
          <w:color w:val="808080" w:themeColor="background1" w:themeShade="80"/>
          <w:sz w:val="22"/>
          <w:szCs w:val="22"/>
          <w:lang w:val="en-GB"/>
        </w:rPr>
        <w:t xml:space="preserve">offer an out of court solution for secured creditors of insolvent debtors and, as a result, play a notable role in the Cayman Islands insolvency regime. Where a security document provides for the appointment of a receiver in the event of default, then receivers can be appointed by creditors without any involvement by the court pursuant to the rights and provisions of that document. </w:t>
      </w:r>
      <w:r w:rsidR="00020F31">
        <w:rPr>
          <w:rFonts w:ascii="Avenir Next" w:hAnsi="Avenir Next" w:cs="Arial"/>
          <w:color w:val="808080" w:themeColor="background1" w:themeShade="80"/>
          <w:sz w:val="22"/>
          <w:szCs w:val="22"/>
          <w:lang w:val="en-GB"/>
        </w:rPr>
        <w:t>In such a context, the receiver acts under the powers set out in the charge document</w:t>
      </w:r>
      <w:r w:rsidR="00EC0074">
        <w:rPr>
          <w:rFonts w:ascii="Avenir Next" w:hAnsi="Avenir Next" w:cs="Arial"/>
          <w:color w:val="808080" w:themeColor="background1" w:themeShade="80"/>
          <w:sz w:val="22"/>
          <w:szCs w:val="22"/>
          <w:lang w:val="en-GB"/>
        </w:rPr>
        <w:t xml:space="preserve"> and will be appointed over the assets charged by the same. His powers will generally include a power of sale, as he will generally be tasked with realizing the value of the charged asset to repay the creditor the amount owed to him. Privately appointed receivers are not supervised by the </w:t>
      </w:r>
      <w:proofErr w:type="gramStart"/>
      <w:r w:rsidR="00EC0074">
        <w:rPr>
          <w:rFonts w:ascii="Avenir Next" w:hAnsi="Avenir Next" w:cs="Arial"/>
          <w:color w:val="808080" w:themeColor="background1" w:themeShade="80"/>
          <w:sz w:val="22"/>
          <w:szCs w:val="22"/>
          <w:lang w:val="en-GB"/>
        </w:rPr>
        <w:t>court, and</w:t>
      </w:r>
      <w:proofErr w:type="gramEnd"/>
      <w:r w:rsidR="00EC0074">
        <w:rPr>
          <w:rFonts w:ascii="Avenir Next" w:hAnsi="Avenir Next" w:cs="Arial"/>
          <w:color w:val="808080" w:themeColor="background1" w:themeShade="80"/>
          <w:sz w:val="22"/>
          <w:szCs w:val="22"/>
          <w:lang w:val="en-GB"/>
        </w:rPr>
        <w:t xml:space="preserve"> owe their duties to </w:t>
      </w:r>
      <w:r w:rsidR="00F4068F">
        <w:rPr>
          <w:rFonts w:ascii="Avenir Next" w:hAnsi="Avenir Next" w:cs="Arial"/>
          <w:color w:val="808080" w:themeColor="background1" w:themeShade="80"/>
          <w:sz w:val="22"/>
          <w:szCs w:val="22"/>
          <w:lang w:val="en-GB"/>
        </w:rPr>
        <w:t xml:space="preserve">primarily to the creditor who appointed them, rather than to the debtor company. </w:t>
      </w:r>
    </w:p>
    <w:p w14:paraId="76B6117A" w14:textId="77777777" w:rsidR="00F4068F" w:rsidRDefault="00F4068F" w:rsidP="00E4294D">
      <w:pPr>
        <w:jc w:val="both"/>
        <w:rPr>
          <w:rFonts w:ascii="Avenir Next" w:hAnsi="Avenir Next" w:cs="Arial"/>
          <w:color w:val="808080" w:themeColor="background1" w:themeShade="80"/>
          <w:sz w:val="22"/>
          <w:szCs w:val="22"/>
          <w:lang w:val="en-GB"/>
        </w:rPr>
      </w:pPr>
    </w:p>
    <w:p w14:paraId="690A6349" w14:textId="72E7BA55" w:rsidR="00F4068F" w:rsidRDefault="003E3BF1"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to those two starring roles played by receivers in the Cayman Islands insolvency scene, receivers can also be appointed in </w:t>
      </w:r>
      <w:proofErr w:type="gramStart"/>
      <w:r>
        <w:rPr>
          <w:rFonts w:ascii="Avenir Next" w:hAnsi="Avenir Next" w:cs="Arial"/>
          <w:color w:val="808080" w:themeColor="background1" w:themeShade="80"/>
          <w:sz w:val="22"/>
          <w:szCs w:val="22"/>
          <w:lang w:val="en-GB"/>
        </w:rPr>
        <w:t xml:space="preserve">a number </w:t>
      </w:r>
      <w:r w:rsidR="00D3479C">
        <w:rPr>
          <w:rFonts w:ascii="Avenir Next" w:hAnsi="Avenir Next" w:cs="Arial"/>
          <w:color w:val="808080" w:themeColor="background1" w:themeShade="80"/>
          <w:sz w:val="22"/>
          <w:szCs w:val="22"/>
          <w:lang w:val="en-GB"/>
        </w:rPr>
        <w:t>of</w:t>
      </w:r>
      <w:proofErr w:type="gramEnd"/>
      <w:r w:rsidR="00D3479C">
        <w:rPr>
          <w:rFonts w:ascii="Avenir Next" w:hAnsi="Avenir Next" w:cs="Arial"/>
          <w:color w:val="808080" w:themeColor="background1" w:themeShade="80"/>
          <w:sz w:val="22"/>
          <w:szCs w:val="22"/>
          <w:lang w:val="en-GB"/>
        </w:rPr>
        <w:t xml:space="preserve"> contexts under the Grand Court Rules (GCR), including to collect money or to carry out an act. In that regard, Order 30 GCR deals with the appointment and duties of receivers, generally, Order 45 GCR</w:t>
      </w:r>
      <w:r w:rsidR="006D62B4">
        <w:rPr>
          <w:rFonts w:ascii="Avenir Next" w:hAnsi="Avenir Next" w:cs="Arial"/>
          <w:color w:val="808080" w:themeColor="background1" w:themeShade="80"/>
          <w:sz w:val="22"/>
          <w:szCs w:val="22"/>
          <w:lang w:val="en-GB"/>
        </w:rPr>
        <w:t xml:space="preserve"> states that receivers may be appointed to enforce court orders for the payment of money and Order 51 GCR provides for the appointment of receivers by way of equitable execution. </w:t>
      </w:r>
    </w:p>
    <w:p w14:paraId="01E252E5" w14:textId="77777777" w:rsidR="00A04A11" w:rsidRDefault="00A04A11" w:rsidP="00E4294D">
      <w:pPr>
        <w:jc w:val="both"/>
        <w:rPr>
          <w:rFonts w:ascii="Avenir Next" w:hAnsi="Avenir Next" w:cs="Arial"/>
          <w:color w:val="808080" w:themeColor="background1" w:themeShade="80"/>
          <w:sz w:val="22"/>
          <w:szCs w:val="22"/>
          <w:lang w:val="en-GB"/>
        </w:rPr>
      </w:pPr>
    </w:p>
    <w:p w14:paraId="33EA14FD" w14:textId="4FF590B0" w:rsidR="00A04A11" w:rsidRPr="00310533" w:rsidRDefault="00A04A11"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such, </w:t>
      </w:r>
      <w:proofErr w:type="gramStart"/>
      <w:r>
        <w:rPr>
          <w:rFonts w:ascii="Avenir Next" w:hAnsi="Avenir Next" w:cs="Arial"/>
          <w:color w:val="808080" w:themeColor="background1" w:themeShade="80"/>
          <w:sz w:val="22"/>
          <w:szCs w:val="22"/>
          <w:lang w:val="en-GB"/>
        </w:rPr>
        <w:t>in light of</w:t>
      </w:r>
      <w:proofErr w:type="gramEnd"/>
      <w:r>
        <w:rPr>
          <w:rFonts w:ascii="Avenir Next" w:hAnsi="Avenir Next" w:cs="Arial"/>
          <w:color w:val="808080" w:themeColor="background1" w:themeShade="80"/>
          <w:sz w:val="22"/>
          <w:szCs w:val="22"/>
          <w:lang w:val="en-GB"/>
        </w:rPr>
        <w:t xml:space="preserve"> the above, it is clearly untrue to say that receivers, who appear throughout the insolvency regime in a number of contexts and forms, </w:t>
      </w:r>
      <w:r w:rsidRPr="00A04A11">
        <w:rPr>
          <w:rFonts w:ascii="Avenir Next" w:hAnsi="Avenir Next" w:cs="Arial"/>
          <w:color w:val="808080" w:themeColor="background1" w:themeShade="80"/>
          <w:sz w:val="22"/>
          <w:szCs w:val="22"/>
          <w:lang w:val="en-GB"/>
        </w:rPr>
        <w:t>have no role to play in a Cayman Islands insolvency scenario</w:t>
      </w:r>
      <w:r>
        <w:rPr>
          <w:rFonts w:ascii="Avenir Next" w:hAnsi="Avenir Next" w:cs="Arial"/>
          <w:color w:val="808080" w:themeColor="background1" w:themeShade="80"/>
          <w:sz w:val="22"/>
          <w:szCs w:val="22"/>
          <w:lang w:val="en-GB"/>
        </w:rPr>
        <w:t>.</w:t>
      </w:r>
    </w:p>
    <w:p w14:paraId="6DD9BB66" w14:textId="453DB4C2" w:rsidR="00FA18CF" w:rsidRPr="00310533" w:rsidRDefault="00FA18CF" w:rsidP="002A37BB">
      <w:pPr>
        <w:jc w:val="both"/>
        <w:rPr>
          <w:rFonts w:ascii="Avenir Next" w:hAnsi="Avenir Next" w:cs="Arial"/>
          <w:sz w:val="22"/>
          <w:szCs w:val="22"/>
          <w:shd w:val="clear" w:color="auto" w:fill="FFFFFF"/>
        </w:rPr>
      </w:pPr>
    </w:p>
    <w:p w14:paraId="6B4C4CB7" w14:textId="29400CF4" w:rsidR="00E4294D" w:rsidRDefault="00E4294D"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8D5D97" w:rsidRDefault="0016583A" w:rsidP="002476AF">
      <w:pPr>
        <w:jc w:val="both"/>
        <w:rPr>
          <w:rFonts w:ascii="Avenir Next" w:hAnsi="Avenir Next" w:cs="Arial"/>
          <w:sz w:val="22"/>
          <w:szCs w:val="22"/>
          <w:lang w:val="en-GB"/>
        </w:rPr>
      </w:pPr>
      <w:bookmarkStart w:id="0" w:name="_Hlk17745211"/>
      <w:r w:rsidRPr="008D5D97">
        <w:rPr>
          <w:rFonts w:ascii="Avenir Next" w:hAnsi="Avenir Next" w:cs="Arial"/>
          <w:sz w:val="22"/>
          <w:szCs w:val="22"/>
          <w:lang w:val="en-GB"/>
        </w:rPr>
        <w:t>Vegan Patty Inc</w:t>
      </w:r>
      <w:r w:rsidR="004D4774" w:rsidRPr="008D5D97">
        <w:rPr>
          <w:rFonts w:ascii="Avenir Next" w:hAnsi="Avenir Next" w:cs="Arial"/>
          <w:sz w:val="22"/>
          <w:szCs w:val="22"/>
          <w:lang w:val="en-GB"/>
        </w:rPr>
        <w:t xml:space="preserve"> </w:t>
      </w:r>
      <w:r w:rsidR="00924973" w:rsidRPr="008D5D97">
        <w:rPr>
          <w:rFonts w:ascii="Avenir Next" w:hAnsi="Avenir Next" w:cs="Arial"/>
          <w:sz w:val="22"/>
          <w:szCs w:val="22"/>
          <w:lang w:val="en-GB"/>
        </w:rPr>
        <w:t>(</w:t>
      </w:r>
      <w:r w:rsidRPr="008D5D97">
        <w:rPr>
          <w:rFonts w:ascii="Avenir Next" w:hAnsi="Avenir Next" w:cs="Arial"/>
          <w:sz w:val="22"/>
          <w:szCs w:val="22"/>
          <w:lang w:val="en-GB"/>
        </w:rPr>
        <w:t>VP</w:t>
      </w:r>
      <w:r w:rsidR="00924973" w:rsidRPr="008D5D97">
        <w:rPr>
          <w:rFonts w:ascii="Avenir Next" w:hAnsi="Avenir Next" w:cs="Arial"/>
          <w:sz w:val="22"/>
          <w:szCs w:val="22"/>
          <w:lang w:val="en-GB"/>
        </w:rPr>
        <w:t>)</w:t>
      </w:r>
      <w:r w:rsidR="00FD6094" w:rsidRPr="008D5D97">
        <w:rPr>
          <w:rFonts w:ascii="Avenir Next" w:hAnsi="Avenir Next" w:cs="Arial"/>
          <w:sz w:val="22"/>
          <w:szCs w:val="22"/>
          <w:lang w:val="en-GB"/>
        </w:rPr>
        <w:t xml:space="preserve"> </w:t>
      </w:r>
      <w:r w:rsidR="004D4774" w:rsidRPr="008D5D97">
        <w:rPr>
          <w:rFonts w:ascii="Avenir Next" w:hAnsi="Avenir Next" w:cs="Arial"/>
          <w:sz w:val="22"/>
          <w:szCs w:val="22"/>
          <w:lang w:val="en-GB"/>
        </w:rPr>
        <w:t xml:space="preserve">is a company </w:t>
      </w:r>
      <w:r w:rsidR="00EA6EC9" w:rsidRPr="008D5D97">
        <w:rPr>
          <w:rFonts w:ascii="Avenir Next" w:hAnsi="Avenir Next" w:cs="Arial"/>
          <w:sz w:val="22"/>
          <w:szCs w:val="22"/>
          <w:lang w:val="en-GB"/>
        </w:rPr>
        <w:t>registered in the Cayman Islands. It</w:t>
      </w:r>
      <w:r w:rsidR="004D4774" w:rsidRPr="008D5D97">
        <w:rPr>
          <w:rFonts w:ascii="Avenir Next" w:hAnsi="Avenir Next" w:cs="Arial"/>
          <w:sz w:val="22"/>
          <w:szCs w:val="22"/>
          <w:lang w:val="en-GB"/>
        </w:rPr>
        <w:t xml:space="preserve"> operates a fleet of </w:t>
      </w:r>
      <w:r w:rsidR="0048787C" w:rsidRPr="008D5D97">
        <w:rPr>
          <w:rFonts w:ascii="Avenir Next" w:hAnsi="Avenir Next" w:cs="Arial"/>
          <w:sz w:val="22"/>
          <w:szCs w:val="22"/>
          <w:lang w:val="en-GB"/>
        </w:rPr>
        <w:t>party</w:t>
      </w:r>
      <w:r w:rsidR="004D4774" w:rsidRPr="008D5D97">
        <w:rPr>
          <w:rFonts w:ascii="Avenir Next" w:hAnsi="Avenir Next" w:cs="Arial"/>
          <w:sz w:val="22"/>
          <w:szCs w:val="22"/>
          <w:lang w:val="en-GB"/>
        </w:rPr>
        <w:t xml:space="preserve"> </w:t>
      </w:r>
      <w:r w:rsidRPr="008D5D97">
        <w:rPr>
          <w:rFonts w:ascii="Avenir Next" w:hAnsi="Avenir Next" w:cs="Arial"/>
          <w:sz w:val="22"/>
          <w:szCs w:val="22"/>
          <w:lang w:val="en-GB"/>
        </w:rPr>
        <w:t xml:space="preserve">boats </w:t>
      </w:r>
      <w:r w:rsidR="004D4774" w:rsidRPr="008D5D97">
        <w:rPr>
          <w:rFonts w:ascii="Avenir Next" w:hAnsi="Avenir Next" w:cs="Arial"/>
          <w:sz w:val="22"/>
          <w:szCs w:val="22"/>
          <w:lang w:val="en-GB"/>
        </w:rPr>
        <w:t>cross</w:t>
      </w:r>
      <w:r w:rsidR="0048787C" w:rsidRPr="008D5D97">
        <w:rPr>
          <w:rFonts w:ascii="Avenir Next" w:hAnsi="Avenir Next" w:cs="Arial"/>
          <w:sz w:val="22"/>
          <w:szCs w:val="22"/>
          <w:lang w:val="en-GB"/>
        </w:rPr>
        <w:t xml:space="preserve"> central America and</w:t>
      </w:r>
      <w:r w:rsidR="004D4774" w:rsidRPr="008D5D97">
        <w:rPr>
          <w:rFonts w:ascii="Avenir Next" w:hAnsi="Avenir Next" w:cs="Arial"/>
          <w:sz w:val="22"/>
          <w:szCs w:val="22"/>
          <w:lang w:val="en-GB"/>
        </w:rPr>
        <w:t xml:space="preserve"> the Caribbean. It </w:t>
      </w:r>
      <w:r w:rsidR="003938A1" w:rsidRPr="008D5D97">
        <w:rPr>
          <w:rFonts w:ascii="Avenir Next" w:hAnsi="Avenir Next" w:cs="Arial"/>
          <w:sz w:val="22"/>
          <w:szCs w:val="22"/>
          <w:lang w:val="en-GB"/>
        </w:rPr>
        <w:t xml:space="preserve">was </w:t>
      </w:r>
      <w:r w:rsidR="007808EB" w:rsidRPr="008D5D97">
        <w:rPr>
          <w:rFonts w:ascii="Avenir Next" w:hAnsi="Avenir Next" w:cs="Arial"/>
          <w:sz w:val="22"/>
          <w:szCs w:val="22"/>
          <w:lang w:val="en-GB"/>
        </w:rPr>
        <w:t xml:space="preserve">founded </w:t>
      </w:r>
      <w:r w:rsidR="004D4774" w:rsidRPr="008D5D97">
        <w:rPr>
          <w:rFonts w:ascii="Avenir Next" w:hAnsi="Avenir Next" w:cs="Arial"/>
          <w:sz w:val="22"/>
          <w:szCs w:val="22"/>
          <w:lang w:val="en-GB"/>
        </w:rPr>
        <w:t xml:space="preserve">by </w:t>
      </w:r>
      <w:r w:rsidR="00016475" w:rsidRPr="008D5D97">
        <w:rPr>
          <w:rFonts w:ascii="Avenir Next" w:hAnsi="Avenir Next" w:cs="Arial"/>
          <w:sz w:val="22"/>
          <w:szCs w:val="22"/>
          <w:lang w:val="en-GB"/>
        </w:rPr>
        <w:t>the</w:t>
      </w:r>
      <w:r w:rsidR="004D4774" w:rsidRPr="008D5D97">
        <w:rPr>
          <w:rFonts w:ascii="Avenir Next" w:hAnsi="Avenir Next" w:cs="Arial"/>
          <w:sz w:val="22"/>
          <w:szCs w:val="22"/>
          <w:lang w:val="en-GB"/>
        </w:rPr>
        <w:t xml:space="preserve"> </w:t>
      </w:r>
      <w:r w:rsidR="00EA6EC9" w:rsidRPr="008D5D97">
        <w:rPr>
          <w:rFonts w:ascii="Avenir Next" w:hAnsi="Avenir Next" w:cs="Arial"/>
          <w:sz w:val="22"/>
          <w:szCs w:val="22"/>
          <w:lang w:val="en-GB"/>
        </w:rPr>
        <w:t>wealthy</w:t>
      </w:r>
      <w:r w:rsidR="0048787C" w:rsidRPr="008D5D97">
        <w:rPr>
          <w:rFonts w:ascii="Avenir Next" w:hAnsi="Avenir Next" w:cs="Arial"/>
          <w:sz w:val="22"/>
          <w:szCs w:val="22"/>
          <w:lang w:val="en-GB"/>
        </w:rPr>
        <w:t xml:space="preserve"> </w:t>
      </w:r>
      <w:r w:rsidR="006D3DC9" w:rsidRPr="008D5D97">
        <w:rPr>
          <w:rFonts w:ascii="Avenir Next" w:hAnsi="Avenir Next" w:cs="Arial"/>
          <w:sz w:val="22"/>
          <w:szCs w:val="22"/>
          <w:lang w:val="en-GB"/>
        </w:rPr>
        <w:t>Rackham</w:t>
      </w:r>
      <w:r w:rsidR="004D4774" w:rsidRPr="008D5D97">
        <w:rPr>
          <w:rFonts w:ascii="Avenir Next" w:hAnsi="Avenir Next" w:cs="Arial"/>
          <w:sz w:val="22"/>
          <w:szCs w:val="22"/>
          <w:lang w:val="en-GB"/>
        </w:rPr>
        <w:t xml:space="preserve"> family</w:t>
      </w:r>
      <w:r w:rsidR="007808EB" w:rsidRPr="008D5D97">
        <w:rPr>
          <w:rFonts w:ascii="Avenir Next" w:hAnsi="Avenir Next" w:cs="Arial"/>
          <w:sz w:val="22"/>
          <w:szCs w:val="22"/>
          <w:lang w:val="en-GB"/>
        </w:rPr>
        <w:t xml:space="preserve"> </w:t>
      </w:r>
      <w:r w:rsidR="003938A1" w:rsidRPr="008D5D97">
        <w:rPr>
          <w:rFonts w:ascii="Avenir Next" w:hAnsi="Avenir Next" w:cs="Arial"/>
          <w:sz w:val="22"/>
          <w:szCs w:val="22"/>
          <w:lang w:val="en-GB"/>
        </w:rPr>
        <w:t xml:space="preserve">over </w:t>
      </w:r>
      <w:r w:rsidRPr="008D5D97">
        <w:rPr>
          <w:rFonts w:ascii="Avenir Next" w:hAnsi="Avenir Next" w:cs="Arial"/>
          <w:sz w:val="22"/>
          <w:szCs w:val="22"/>
          <w:lang w:val="en-GB"/>
        </w:rPr>
        <w:t>40</w:t>
      </w:r>
      <w:r w:rsidR="007808EB" w:rsidRPr="008D5D97">
        <w:rPr>
          <w:rFonts w:ascii="Avenir Next" w:hAnsi="Avenir Next" w:cs="Arial"/>
          <w:sz w:val="22"/>
          <w:szCs w:val="22"/>
          <w:lang w:val="en-GB"/>
        </w:rPr>
        <w:t xml:space="preserve"> years</w:t>
      </w:r>
      <w:r w:rsidR="00241BC4" w:rsidRPr="008D5D97">
        <w:rPr>
          <w:rFonts w:ascii="Avenir Next" w:hAnsi="Avenir Next" w:cs="Arial"/>
          <w:sz w:val="22"/>
          <w:szCs w:val="22"/>
          <w:lang w:val="en-GB"/>
        </w:rPr>
        <w:t xml:space="preserve"> ago</w:t>
      </w:r>
      <w:r w:rsidR="006D3DC9" w:rsidRPr="008D5D97">
        <w:rPr>
          <w:rFonts w:ascii="Avenir Next" w:hAnsi="Avenir Next" w:cs="Arial"/>
          <w:sz w:val="22"/>
          <w:szCs w:val="22"/>
          <w:lang w:val="en-GB"/>
        </w:rPr>
        <w:t xml:space="preserve">. The family continues to </w:t>
      </w:r>
      <w:r w:rsidR="00241BC4" w:rsidRPr="008D5D97">
        <w:rPr>
          <w:rFonts w:ascii="Avenir Next" w:hAnsi="Avenir Next" w:cs="Arial"/>
          <w:sz w:val="22"/>
          <w:szCs w:val="22"/>
          <w:lang w:val="en-GB"/>
        </w:rPr>
        <w:t xml:space="preserve">own and manage the business. </w:t>
      </w:r>
    </w:p>
    <w:p w14:paraId="44D931DF" w14:textId="77777777" w:rsidR="003938A1" w:rsidRPr="008D5D97" w:rsidRDefault="003938A1" w:rsidP="002476AF">
      <w:pPr>
        <w:jc w:val="both"/>
        <w:rPr>
          <w:rFonts w:ascii="Avenir Next" w:hAnsi="Avenir Next" w:cs="Arial"/>
          <w:sz w:val="22"/>
          <w:szCs w:val="22"/>
          <w:lang w:val="en-GB"/>
        </w:rPr>
      </w:pPr>
    </w:p>
    <w:p w14:paraId="7B200897" w14:textId="328D0ACB" w:rsidR="00E55912" w:rsidRPr="008D5D97" w:rsidRDefault="0048787C" w:rsidP="002476AF">
      <w:pPr>
        <w:jc w:val="both"/>
        <w:rPr>
          <w:rFonts w:ascii="Avenir Next" w:hAnsi="Avenir Next" w:cs="Arial"/>
          <w:sz w:val="22"/>
          <w:szCs w:val="22"/>
          <w:lang w:val="en-GB"/>
        </w:rPr>
      </w:pPr>
      <w:r w:rsidRPr="008D5D97">
        <w:rPr>
          <w:rFonts w:ascii="Avenir Next" w:hAnsi="Avenir Next" w:cs="Arial"/>
          <w:sz w:val="22"/>
          <w:szCs w:val="22"/>
          <w:lang w:val="en-GB"/>
        </w:rPr>
        <w:t>Between 201</w:t>
      </w:r>
      <w:r w:rsidR="008D7C65" w:rsidRPr="008D5D97">
        <w:rPr>
          <w:rFonts w:ascii="Avenir Next" w:hAnsi="Avenir Next" w:cs="Arial"/>
          <w:sz w:val="22"/>
          <w:szCs w:val="22"/>
          <w:lang w:val="en-GB"/>
        </w:rPr>
        <w:t>5</w:t>
      </w:r>
      <w:r w:rsidRPr="008D5D97">
        <w:rPr>
          <w:rFonts w:ascii="Avenir Next" w:hAnsi="Avenir Next" w:cs="Arial"/>
          <w:sz w:val="22"/>
          <w:szCs w:val="22"/>
          <w:lang w:val="en-GB"/>
        </w:rPr>
        <w:t xml:space="preserve"> and 2019</w:t>
      </w:r>
      <w:r w:rsidR="007808EB" w:rsidRPr="008D5D97">
        <w:rPr>
          <w:rFonts w:ascii="Avenir Next" w:hAnsi="Avenir Next" w:cs="Arial"/>
          <w:sz w:val="22"/>
          <w:szCs w:val="22"/>
          <w:lang w:val="en-GB"/>
        </w:rPr>
        <w:t xml:space="preserve">, </w:t>
      </w:r>
      <w:r w:rsidR="0016583A" w:rsidRPr="008D5D97">
        <w:rPr>
          <w:rFonts w:ascii="Avenir Next" w:hAnsi="Avenir Next" w:cs="Arial"/>
          <w:sz w:val="22"/>
          <w:szCs w:val="22"/>
          <w:lang w:val="en-GB"/>
        </w:rPr>
        <w:t>VP h</w:t>
      </w:r>
      <w:r w:rsidR="007808EB" w:rsidRPr="008D5D97">
        <w:rPr>
          <w:rFonts w:ascii="Avenir Next" w:hAnsi="Avenir Next" w:cs="Arial"/>
          <w:sz w:val="22"/>
          <w:szCs w:val="22"/>
          <w:lang w:val="en-GB"/>
        </w:rPr>
        <w:t>a</w:t>
      </w:r>
      <w:r w:rsidRPr="008D5D97">
        <w:rPr>
          <w:rFonts w:ascii="Avenir Next" w:hAnsi="Avenir Next" w:cs="Arial"/>
          <w:sz w:val="22"/>
          <w:szCs w:val="22"/>
          <w:lang w:val="en-GB"/>
        </w:rPr>
        <w:t>d</w:t>
      </w:r>
      <w:r w:rsidR="007808EB" w:rsidRPr="008D5D97">
        <w:rPr>
          <w:rFonts w:ascii="Avenir Next" w:hAnsi="Avenir Next" w:cs="Arial"/>
          <w:sz w:val="22"/>
          <w:szCs w:val="22"/>
          <w:lang w:val="en-GB"/>
        </w:rPr>
        <w:t xml:space="preserve"> </w:t>
      </w:r>
      <w:r w:rsidR="00EA6EC9" w:rsidRPr="008D5D97">
        <w:rPr>
          <w:rFonts w:ascii="Avenir Next" w:hAnsi="Avenir Next" w:cs="Arial"/>
          <w:sz w:val="22"/>
          <w:szCs w:val="22"/>
          <w:lang w:val="en-GB"/>
        </w:rPr>
        <w:t>been rapidly expanding its operations</w:t>
      </w:r>
      <w:r w:rsidR="00891116" w:rsidRPr="008D5D97">
        <w:rPr>
          <w:rFonts w:ascii="Avenir Next" w:hAnsi="Avenir Next" w:cs="Arial"/>
          <w:sz w:val="22"/>
          <w:szCs w:val="22"/>
          <w:lang w:val="en-GB"/>
        </w:rPr>
        <w:t>.</w:t>
      </w:r>
      <w:r w:rsidR="00EA6EC9" w:rsidRPr="008D5D97">
        <w:rPr>
          <w:rFonts w:ascii="Avenir Next" w:hAnsi="Avenir Next" w:cs="Arial"/>
          <w:sz w:val="22"/>
          <w:szCs w:val="22"/>
          <w:lang w:val="en-GB"/>
        </w:rPr>
        <w:t xml:space="preserve"> </w:t>
      </w:r>
      <w:r w:rsidR="00891116" w:rsidRPr="008D5D97">
        <w:rPr>
          <w:rFonts w:ascii="Avenir Next" w:hAnsi="Avenir Next" w:cs="Arial"/>
          <w:sz w:val="22"/>
          <w:szCs w:val="22"/>
          <w:lang w:val="en-GB"/>
        </w:rPr>
        <w:t>H</w:t>
      </w:r>
      <w:r w:rsidR="00EA6EC9" w:rsidRPr="008D5D97">
        <w:rPr>
          <w:rFonts w:ascii="Avenir Next" w:hAnsi="Avenir Next" w:cs="Arial"/>
          <w:sz w:val="22"/>
          <w:szCs w:val="22"/>
          <w:lang w:val="en-GB"/>
        </w:rPr>
        <w:t>owever</w:t>
      </w:r>
      <w:r w:rsidR="00891116" w:rsidRPr="008D5D97">
        <w:rPr>
          <w:rFonts w:ascii="Avenir Next" w:hAnsi="Avenir Next" w:cs="Arial"/>
          <w:sz w:val="22"/>
          <w:szCs w:val="22"/>
          <w:lang w:val="en-GB"/>
        </w:rPr>
        <w:t>,</w:t>
      </w:r>
      <w:r w:rsidR="00EA6EC9" w:rsidRPr="008D5D97">
        <w:rPr>
          <w:rFonts w:ascii="Avenir Next" w:hAnsi="Avenir Next" w:cs="Arial"/>
          <w:sz w:val="22"/>
          <w:szCs w:val="22"/>
          <w:lang w:val="en-GB"/>
        </w:rPr>
        <w:t xml:space="preserve"> the unexpected </w:t>
      </w:r>
      <w:r w:rsidR="004D4774" w:rsidRPr="008D5D97">
        <w:rPr>
          <w:rFonts w:ascii="Avenir Next" w:hAnsi="Avenir Next" w:cs="Arial"/>
          <w:sz w:val="22"/>
          <w:szCs w:val="22"/>
          <w:lang w:val="en-GB"/>
        </w:rPr>
        <w:t xml:space="preserve">slump in worldwide tourism </w:t>
      </w:r>
      <w:r w:rsidR="00EA6EC9" w:rsidRPr="008D5D97">
        <w:rPr>
          <w:rFonts w:ascii="Avenir Next" w:hAnsi="Avenir Next" w:cs="Arial"/>
          <w:sz w:val="22"/>
          <w:szCs w:val="22"/>
          <w:lang w:val="en-GB"/>
        </w:rPr>
        <w:t xml:space="preserve">at the start of 2020 </w:t>
      </w:r>
      <w:r w:rsidR="00016475" w:rsidRPr="008D5D97">
        <w:rPr>
          <w:rFonts w:ascii="Avenir Next" w:hAnsi="Avenir Next" w:cs="Arial"/>
          <w:sz w:val="22"/>
          <w:szCs w:val="22"/>
          <w:lang w:val="en-GB"/>
        </w:rPr>
        <w:t>due to C</w:t>
      </w:r>
      <w:r w:rsidRPr="008D5D97">
        <w:rPr>
          <w:rFonts w:ascii="Avenir Next" w:hAnsi="Avenir Next" w:cs="Arial"/>
          <w:sz w:val="22"/>
          <w:szCs w:val="22"/>
          <w:lang w:val="en-GB"/>
        </w:rPr>
        <w:t>OVID</w:t>
      </w:r>
      <w:r w:rsidR="00016475" w:rsidRPr="008D5D97">
        <w:rPr>
          <w:rFonts w:ascii="Avenir Next" w:hAnsi="Avenir Next" w:cs="Arial"/>
          <w:sz w:val="22"/>
          <w:szCs w:val="22"/>
          <w:lang w:val="en-GB"/>
        </w:rPr>
        <w:t xml:space="preserve">-19 </w:t>
      </w:r>
      <w:r w:rsidR="006D3DC9" w:rsidRPr="008D5D97">
        <w:rPr>
          <w:rFonts w:ascii="Avenir Next" w:hAnsi="Avenir Next" w:cs="Arial"/>
          <w:sz w:val="22"/>
          <w:szCs w:val="22"/>
          <w:lang w:val="en-GB"/>
        </w:rPr>
        <w:t xml:space="preserve">adversely </w:t>
      </w:r>
      <w:r w:rsidR="004D4774" w:rsidRPr="008D5D97">
        <w:rPr>
          <w:rFonts w:ascii="Avenir Next" w:hAnsi="Avenir Next" w:cs="Arial"/>
          <w:sz w:val="22"/>
          <w:szCs w:val="22"/>
          <w:lang w:val="en-GB"/>
        </w:rPr>
        <w:t xml:space="preserve">affected </w:t>
      </w:r>
      <w:r w:rsidR="0016583A" w:rsidRPr="008D5D97">
        <w:rPr>
          <w:rFonts w:ascii="Avenir Next" w:hAnsi="Avenir Next" w:cs="Arial"/>
          <w:sz w:val="22"/>
          <w:szCs w:val="22"/>
          <w:lang w:val="en-GB"/>
        </w:rPr>
        <w:t xml:space="preserve">its </w:t>
      </w:r>
      <w:r w:rsidR="004D4774" w:rsidRPr="008D5D97">
        <w:rPr>
          <w:rFonts w:ascii="Avenir Next" w:hAnsi="Avenir Next" w:cs="Arial"/>
          <w:sz w:val="22"/>
          <w:szCs w:val="22"/>
          <w:lang w:val="en-GB"/>
        </w:rPr>
        <w:t>revenues</w:t>
      </w:r>
      <w:r w:rsidR="00E55912" w:rsidRPr="008D5D97">
        <w:rPr>
          <w:rFonts w:ascii="Avenir Next" w:hAnsi="Avenir Next" w:cs="Arial"/>
          <w:sz w:val="22"/>
          <w:szCs w:val="22"/>
          <w:lang w:val="en-GB"/>
        </w:rPr>
        <w:t>.</w:t>
      </w:r>
    </w:p>
    <w:p w14:paraId="08FDCCC2" w14:textId="77777777" w:rsidR="00E55912" w:rsidRPr="008D5D97" w:rsidRDefault="00E55912" w:rsidP="002476AF">
      <w:pPr>
        <w:jc w:val="both"/>
        <w:rPr>
          <w:rFonts w:ascii="Avenir Next" w:hAnsi="Avenir Next" w:cs="Arial"/>
          <w:sz w:val="22"/>
          <w:szCs w:val="22"/>
          <w:lang w:val="en-GB"/>
        </w:rPr>
      </w:pPr>
    </w:p>
    <w:p w14:paraId="50EAFCCE" w14:textId="05F1C36C" w:rsidR="003938A1" w:rsidRPr="008D5D97" w:rsidRDefault="0016583A" w:rsidP="002476AF">
      <w:pPr>
        <w:jc w:val="both"/>
        <w:rPr>
          <w:rFonts w:ascii="Avenir Next" w:hAnsi="Avenir Next" w:cs="Arial"/>
          <w:sz w:val="22"/>
          <w:szCs w:val="22"/>
          <w:lang w:val="en-GB"/>
        </w:rPr>
      </w:pPr>
      <w:r w:rsidRPr="008D5D97">
        <w:rPr>
          <w:rFonts w:ascii="Avenir Next" w:hAnsi="Avenir Next" w:cs="Arial"/>
          <w:sz w:val="22"/>
          <w:szCs w:val="22"/>
          <w:lang w:val="en-GB"/>
        </w:rPr>
        <w:t>VP</w:t>
      </w:r>
      <w:r w:rsidR="0048787C" w:rsidRPr="008D5D97">
        <w:rPr>
          <w:rFonts w:ascii="Avenir Next" w:hAnsi="Avenir Next" w:cs="Arial"/>
          <w:sz w:val="22"/>
          <w:szCs w:val="22"/>
          <w:lang w:val="en-GB"/>
        </w:rPr>
        <w:t xml:space="preserve"> </w:t>
      </w:r>
      <w:r w:rsidR="006D3DC9" w:rsidRPr="008D5D97">
        <w:rPr>
          <w:rFonts w:ascii="Avenir Next" w:hAnsi="Avenir Next" w:cs="Arial"/>
          <w:sz w:val="22"/>
          <w:szCs w:val="22"/>
          <w:lang w:val="en-GB"/>
        </w:rPr>
        <w:t xml:space="preserve">has only </w:t>
      </w:r>
      <w:r w:rsidR="0048787C" w:rsidRPr="008D5D97">
        <w:rPr>
          <w:rFonts w:ascii="Avenir Next" w:hAnsi="Avenir Next" w:cs="Arial"/>
          <w:sz w:val="22"/>
          <w:szCs w:val="22"/>
          <w:lang w:val="en-GB"/>
        </w:rPr>
        <w:t xml:space="preserve">managed to stay afloat for the past </w:t>
      </w:r>
      <w:r w:rsidR="00B37221" w:rsidRPr="008D5D97">
        <w:rPr>
          <w:rFonts w:ascii="Avenir Next" w:hAnsi="Avenir Next" w:cs="Arial"/>
          <w:sz w:val="22"/>
          <w:szCs w:val="22"/>
          <w:lang w:val="en-GB"/>
        </w:rPr>
        <w:t>three</w:t>
      </w:r>
      <w:r w:rsidR="0048787C" w:rsidRPr="008D5D97">
        <w:rPr>
          <w:rFonts w:ascii="Avenir Next" w:hAnsi="Avenir Next" w:cs="Arial"/>
          <w:sz w:val="22"/>
          <w:szCs w:val="22"/>
          <w:lang w:val="en-GB"/>
        </w:rPr>
        <w:t xml:space="preserve"> years with the assistance of a very large loan from </w:t>
      </w:r>
      <w:r w:rsidRPr="008D5D97">
        <w:rPr>
          <w:rFonts w:ascii="Avenir Next" w:hAnsi="Avenir Next" w:cs="Arial"/>
          <w:sz w:val="22"/>
          <w:szCs w:val="22"/>
          <w:lang w:val="en-GB"/>
        </w:rPr>
        <w:t xml:space="preserve">Blue Iguana </w:t>
      </w:r>
      <w:r w:rsidR="00853516" w:rsidRPr="008D5D97">
        <w:rPr>
          <w:rFonts w:ascii="Avenir Next" w:hAnsi="Avenir Next" w:cs="Arial"/>
          <w:sz w:val="22"/>
          <w:szCs w:val="22"/>
          <w:lang w:val="en-GB"/>
        </w:rPr>
        <w:t xml:space="preserve">Treasure Bank </w:t>
      </w:r>
      <w:r w:rsidR="00891116" w:rsidRPr="008D5D97">
        <w:rPr>
          <w:rFonts w:ascii="Avenir Next" w:hAnsi="Avenir Next" w:cs="Arial"/>
          <w:sz w:val="22"/>
          <w:szCs w:val="22"/>
          <w:lang w:val="en-GB"/>
        </w:rPr>
        <w:t>(</w:t>
      </w:r>
      <w:r w:rsidRPr="008D5D97">
        <w:rPr>
          <w:rFonts w:ascii="Avenir Next" w:hAnsi="Avenir Next" w:cs="Arial"/>
          <w:sz w:val="22"/>
          <w:szCs w:val="22"/>
          <w:lang w:val="en-GB"/>
        </w:rPr>
        <w:t>BITB</w:t>
      </w:r>
      <w:r w:rsidR="00853516" w:rsidRPr="008D5D97">
        <w:rPr>
          <w:rFonts w:ascii="Avenir Next" w:hAnsi="Avenir Next" w:cs="Arial"/>
          <w:sz w:val="22"/>
          <w:szCs w:val="22"/>
          <w:lang w:val="en-GB"/>
        </w:rPr>
        <w:t>)</w:t>
      </w:r>
      <w:r w:rsidR="00E55912" w:rsidRPr="008D5D97">
        <w:rPr>
          <w:rFonts w:ascii="Avenir Next" w:hAnsi="Avenir Next" w:cs="Arial"/>
          <w:sz w:val="22"/>
          <w:szCs w:val="22"/>
          <w:lang w:val="en-GB"/>
        </w:rPr>
        <w:t xml:space="preserve">. </w:t>
      </w:r>
      <w:r w:rsidRPr="008D5D97">
        <w:rPr>
          <w:rFonts w:ascii="Avenir Next" w:hAnsi="Avenir Next" w:cs="Arial"/>
          <w:sz w:val="22"/>
          <w:szCs w:val="22"/>
          <w:lang w:val="en-GB"/>
        </w:rPr>
        <w:t>BITB</w:t>
      </w:r>
      <w:r w:rsidR="00853516" w:rsidRPr="008D5D97">
        <w:rPr>
          <w:rFonts w:ascii="Avenir Next" w:hAnsi="Avenir Next" w:cs="Arial"/>
          <w:sz w:val="22"/>
          <w:szCs w:val="22"/>
          <w:lang w:val="en-GB"/>
        </w:rPr>
        <w:t xml:space="preserve"> </w:t>
      </w:r>
      <w:r w:rsidR="00E55912" w:rsidRPr="008D5D97">
        <w:rPr>
          <w:rFonts w:ascii="Avenir Next" w:hAnsi="Avenir Next" w:cs="Arial"/>
          <w:sz w:val="22"/>
          <w:szCs w:val="22"/>
          <w:lang w:val="en-GB"/>
        </w:rPr>
        <w:t xml:space="preserve">has lent </w:t>
      </w:r>
      <w:r w:rsidRPr="008D5D97">
        <w:rPr>
          <w:rFonts w:ascii="Avenir Next" w:hAnsi="Avenir Next" w:cs="Arial"/>
          <w:sz w:val="22"/>
          <w:szCs w:val="22"/>
          <w:lang w:val="en-GB"/>
        </w:rPr>
        <w:t>VP</w:t>
      </w:r>
      <w:r w:rsidR="00E55912" w:rsidRPr="008D5D97">
        <w:rPr>
          <w:rFonts w:ascii="Avenir Next" w:hAnsi="Avenir Next" w:cs="Arial"/>
          <w:sz w:val="22"/>
          <w:szCs w:val="22"/>
          <w:lang w:val="en-GB"/>
        </w:rPr>
        <w:t xml:space="preserve"> </w:t>
      </w:r>
      <w:r w:rsidR="00A02163" w:rsidRPr="008D5D97">
        <w:rPr>
          <w:rFonts w:ascii="Avenir Next" w:hAnsi="Avenir Next" w:cs="Arial"/>
          <w:sz w:val="22"/>
          <w:szCs w:val="22"/>
          <w:lang w:val="en-GB"/>
        </w:rPr>
        <w:t>US</w:t>
      </w:r>
      <w:r w:rsidR="00B37221" w:rsidRPr="008D5D97">
        <w:rPr>
          <w:rFonts w:ascii="Avenir Next" w:hAnsi="Avenir Next" w:cs="Arial"/>
          <w:sz w:val="22"/>
          <w:szCs w:val="22"/>
          <w:lang w:val="en-GB"/>
        </w:rPr>
        <w:t xml:space="preserve">D </w:t>
      </w:r>
      <w:r w:rsidR="00BB6D1E" w:rsidRPr="008D5D97">
        <w:rPr>
          <w:rFonts w:ascii="Avenir Next" w:hAnsi="Avenir Next" w:cs="Arial"/>
          <w:sz w:val="22"/>
          <w:szCs w:val="22"/>
          <w:lang w:val="en-GB"/>
        </w:rPr>
        <w:t>3</w:t>
      </w:r>
      <w:r w:rsidR="00E55912" w:rsidRPr="008D5D97">
        <w:rPr>
          <w:rFonts w:ascii="Avenir Next" w:hAnsi="Avenir Next" w:cs="Arial"/>
          <w:sz w:val="22"/>
          <w:szCs w:val="22"/>
          <w:lang w:val="en-GB"/>
        </w:rPr>
        <w:t>00</w:t>
      </w:r>
      <w:r w:rsidR="00E4294D" w:rsidRPr="008D5D97">
        <w:rPr>
          <w:rFonts w:ascii="Avenir Next" w:hAnsi="Avenir Next" w:cs="Arial"/>
          <w:sz w:val="22"/>
          <w:szCs w:val="22"/>
          <w:lang w:val="en-GB"/>
        </w:rPr>
        <w:t xml:space="preserve"> </w:t>
      </w:r>
      <w:r w:rsidR="00E55912" w:rsidRPr="008D5D97">
        <w:rPr>
          <w:rFonts w:ascii="Avenir Next" w:hAnsi="Avenir Next" w:cs="Arial"/>
          <w:sz w:val="22"/>
          <w:szCs w:val="22"/>
          <w:lang w:val="en-GB"/>
        </w:rPr>
        <w:t>m</w:t>
      </w:r>
      <w:r w:rsidR="00E4294D" w:rsidRPr="008D5D97">
        <w:rPr>
          <w:rFonts w:ascii="Avenir Next" w:hAnsi="Avenir Next" w:cs="Arial"/>
          <w:sz w:val="22"/>
          <w:szCs w:val="22"/>
          <w:lang w:val="en-GB"/>
        </w:rPr>
        <w:t>illion</w:t>
      </w:r>
      <w:r w:rsidR="00E55912" w:rsidRPr="008D5D97">
        <w:rPr>
          <w:rFonts w:ascii="Avenir Next" w:hAnsi="Avenir Next" w:cs="Arial"/>
          <w:sz w:val="22"/>
          <w:szCs w:val="22"/>
          <w:lang w:val="en-GB"/>
        </w:rPr>
        <w:t xml:space="preserve"> (</w:t>
      </w:r>
      <w:r w:rsidR="00A02163" w:rsidRPr="008D5D97">
        <w:rPr>
          <w:rFonts w:ascii="Avenir Next" w:hAnsi="Avenir Next" w:cs="Arial"/>
          <w:sz w:val="22"/>
          <w:szCs w:val="22"/>
          <w:lang w:val="en-GB"/>
        </w:rPr>
        <w:t>US</w:t>
      </w:r>
      <w:r w:rsidR="00B37221" w:rsidRPr="008D5D97">
        <w:rPr>
          <w:rFonts w:ascii="Avenir Next" w:hAnsi="Avenir Next" w:cs="Arial"/>
          <w:sz w:val="22"/>
          <w:szCs w:val="22"/>
          <w:lang w:val="en-GB"/>
        </w:rPr>
        <w:t xml:space="preserve">D </w:t>
      </w:r>
      <w:r w:rsidR="00BB6D1E" w:rsidRPr="008D5D97">
        <w:rPr>
          <w:rFonts w:ascii="Avenir Next" w:hAnsi="Avenir Next" w:cs="Arial"/>
          <w:sz w:val="22"/>
          <w:szCs w:val="22"/>
          <w:lang w:val="en-GB"/>
        </w:rPr>
        <w:t>1</w:t>
      </w:r>
      <w:r w:rsidR="006D3DC9" w:rsidRPr="008D5D97">
        <w:rPr>
          <w:rFonts w:ascii="Avenir Next" w:hAnsi="Avenir Next" w:cs="Arial"/>
          <w:sz w:val="22"/>
          <w:szCs w:val="22"/>
          <w:lang w:val="en-GB"/>
        </w:rPr>
        <w:t>8</w:t>
      </w:r>
      <w:r w:rsidR="00E55912" w:rsidRPr="008D5D97">
        <w:rPr>
          <w:rFonts w:ascii="Avenir Next" w:hAnsi="Avenir Next" w:cs="Arial"/>
          <w:sz w:val="22"/>
          <w:szCs w:val="22"/>
          <w:lang w:val="en-GB"/>
        </w:rPr>
        <w:t>0</w:t>
      </w:r>
      <w:r w:rsidR="00E4294D" w:rsidRPr="008D5D97">
        <w:rPr>
          <w:rFonts w:ascii="Avenir Next" w:hAnsi="Avenir Next" w:cs="Arial"/>
          <w:sz w:val="22"/>
          <w:szCs w:val="22"/>
          <w:lang w:val="en-GB"/>
        </w:rPr>
        <w:t xml:space="preserve"> </w:t>
      </w:r>
      <w:r w:rsidR="00E55912" w:rsidRPr="008D5D97">
        <w:rPr>
          <w:rFonts w:ascii="Avenir Next" w:hAnsi="Avenir Next" w:cs="Arial"/>
          <w:sz w:val="22"/>
          <w:szCs w:val="22"/>
          <w:lang w:val="en-GB"/>
        </w:rPr>
        <w:t>m</w:t>
      </w:r>
      <w:r w:rsidR="00E4294D" w:rsidRPr="008D5D97">
        <w:rPr>
          <w:rFonts w:ascii="Avenir Next" w:hAnsi="Avenir Next" w:cs="Arial"/>
          <w:sz w:val="22"/>
          <w:szCs w:val="22"/>
          <w:lang w:val="en-GB"/>
        </w:rPr>
        <w:t>illion</w:t>
      </w:r>
      <w:r w:rsidR="00E55912" w:rsidRPr="008D5D97">
        <w:rPr>
          <w:rFonts w:ascii="Avenir Next" w:hAnsi="Avenir Next" w:cs="Arial"/>
          <w:sz w:val="22"/>
          <w:szCs w:val="22"/>
          <w:lang w:val="en-GB"/>
        </w:rPr>
        <w:t xml:space="preserve"> of which is secured by a mortgage over </w:t>
      </w:r>
      <w:r w:rsidR="00A02163" w:rsidRPr="008D5D97">
        <w:rPr>
          <w:rFonts w:ascii="Avenir Next" w:hAnsi="Avenir Next" w:cs="Arial"/>
          <w:sz w:val="22"/>
          <w:szCs w:val="22"/>
          <w:lang w:val="en-GB"/>
        </w:rPr>
        <w:t xml:space="preserve">four </w:t>
      </w:r>
      <w:r w:rsidR="00E55912" w:rsidRPr="008D5D97">
        <w:rPr>
          <w:rFonts w:ascii="Avenir Next" w:hAnsi="Avenir Next" w:cs="Arial"/>
          <w:sz w:val="22"/>
          <w:szCs w:val="22"/>
          <w:lang w:val="en-GB"/>
        </w:rPr>
        <w:t xml:space="preserve">of </w:t>
      </w:r>
      <w:r w:rsidRPr="008D5D97">
        <w:rPr>
          <w:rFonts w:ascii="Avenir Next" w:hAnsi="Avenir Next" w:cs="Arial"/>
          <w:sz w:val="22"/>
          <w:szCs w:val="22"/>
          <w:lang w:val="en-GB"/>
        </w:rPr>
        <w:t>VP</w:t>
      </w:r>
      <w:r w:rsidR="006D3DC9" w:rsidRPr="008D5D97">
        <w:rPr>
          <w:rFonts w:ascii="Avenir Next" w:hAnsi="Avenir Next" w:cs="Arial"/>
          <w:sz w:val="22"/>
          <w:szCs w:val="22"/>
          <w:lang w:val="en-GB"/>
        </w:rPr>
        <w:t>’s</w:t>
      </w:r>
      <w:r w:rsidR="00E55912" w:rsidRPr="008D5D97">
        <w:rPr>
          <w:rFonts w:ascii="Avenir Next" w:hAnsi="Avenir Next" w:cs="Arial"/>
          <w:sz w:val="22"/>
          <w:szCs w:val="22"/>
          <w:lang w:val="en-GB"/>
        </w:rPr>
        <w:t xml:space="preserve"> </w:t>
      </w:r>
      <w:r w:rsidR="006D3DC9" w:rsidRPr="008D5D97">
        <w:rPr>
          <w:rFonts w:ascii="Avenir Next" w:hAnsi="Avenir Next" w:cs="Arial"/>
          <w:sz w:val="22"/>
          <w:szCs w:val="22"/>
          <w:lang w:val="en-GB"/>
        </w:rPr>
        <w:t>largest party boats</w:t>
      </w:r>
      <w:r w:rsidR="00E55912" w:rsidRPr="008D5D97">
        <w:rPr>
          <w:rFonts w:ascii="Avenir Next" w:hAnsi="Avenir Next" w:cs="Arial"/>
          <w:sz w:val="22"/>
          <w:szCs w:val="22"/>
          <w:lang w:val="en-GB"/>
        </w:rPr>
        <w:t xml:space="preserve">). </w:t>
      </w:r>
      <w:r w:rsidR="007D11EE" w:rsidRPr="008D5D97">
        <w:rPr>
          <w:rFonts w:ascii="Avenir Next" w:hAnsi="Avenir Next" w:cs="Arial"/>
          <w:sz w:val="22"/>
          <w:szCs w:val="22"/>
          <w:lang w:val="en-GB"/>
        </w:rPr>
        <w:t xml:space="preserve">The loan facility has now been exhausted. </w:t>
      </w:r>
      <w:r w:rsidRPr="008D5D97">
        <w:rPr>
          <w:rFonts w:ascii="Avenir Next" w:hAnsi="Avenir Next" w:cs="Arial"/>
          <w:sz w:val="22"/>
          <w:szCs w:val="22"/>
          <w:lang w:val="en-GB"/>
        </w:rPr>
        <w:t>VP</w:t>
      </w:r>
      <w:r w:rsidR="007D11EE" w:rsidRPr="008D5D97">
        <w:rPr>
          <w:rFonts w:ascii="Avenir Next" w:hAnsi="Avenir Next" w:cs="Arial"/>
          <w:sz w:val="22"/>
          <w:szCs w:val="22"/>
          <w:lang w:val="en-GB"/>
        </w:rPr>
        <w:t xml:space="preserve"> has also fallen behind on the monthly repayments to </w:t>
      </w:r>
      <w:r w:rsidRPr="008D5D97">
        <w:rPr>
          <w:rFonts w:ascii="Avenir Next" w:hAnsi="Avenir Next" w:cs="Arial"/>
          <w:sz w:val="22"/>
          <w:szCs w:val="22"/>
          <w:lang w:val="en-GB"/>
        </w:rPr>
        <w:t>BITB</w:t>
      </w:r>
      <w:r w:rsidR="007D11EE" w:rsidRPr="008D5D97">
        <w:rPr>
          <w:rFonts w:ascii="Avenir Next" w:hAnsi="Avenir Next" w:cs="Arial"/>
          <w:sz w:val="22"/>
          <w:szCs w:val="22"/>
          <w:lang w:val="en-GB"/>
        </w:rPr>
        <w:t>.</w:t>
      </w:r>
    </w:p>
    <w:p w14:paraId="00B08957" w14:textId="77777777" w:rsidR="003938A1" w:rsidRPr="008D5D97" w:rsidRDefault="003938A1" w:rsidP="002476AF">
      <w:pPr>
        <w:jc w:val="both"/>
        <w:rPr>
          <w:rFonts w:ascii="Avenir Next" w:hAnsi="Avenir Next" w:cs="Arial"/>
          <w:sz w:val="22"/>
          <w:szCs w:val="22"/>
          <w:lang w:val="en-GB"/>
        </w:rPr>
      </w:pPr>
    </w:p>
    <w:p w14:paraId="3F687BFC" w14:textId="68379B9F" w:rsidR="00EE425D" w:rsidRPr="008D5D97" w:rsidRDefault="0016583A" w:rsidP="002476AF">
      <w:pPr>
        <w:jc w:val="both"/>
        <w:rPr>
          <w:rFonts w:ascii="Avenir Next" w:hAnsi="Avenir Next" w:cs="Arial"/>
          <w:sz w:val="22"/>
          <w:szCs w:val="22"/>
          <w:lang w:val="en-GB"/>
        </w:rPr>
      </w:pPr>
      <w:r w:rsidRPr="008D5D97">
        <w:rPr>
          <w:rFonts w:ascii="Avenir Next" w:hAnsi="Avenir Next" w:cs="Arial"/>
          <w:sz w:val="22"/>
          <w:szCs w:val="22"/>
          <w:lang w:val="en-GB"/>
        </w:rPr>
        <w:t xml:space="preserve">This year, </w:t>
      </w:r>
      <w:r w:rsidR="006D3DC9" w:rsidRPr="008D5D97">
        <w:rPr>
          <w:rFonts w:ascii="Avenir Next" w:hAnsi="Avenir Next" w:cs="Arial"/>
          <w:sz w:val="22"/>
          <w:szCs w:val="22"/>
          <w:lang w:val="en-GB"/>
        </w:rPr>
        <w:t>the tourism market pick</w:t>
      </w:r>
      <w:r w:rsidRPr="008D5D97">
        <w:rPr>
          <w:rFonts w:ascii="Avenir Next" w:hAnsi="Avenir Next" w:cs="Arial"/>
          <w:sz w:val="22"/>
          <w:szCs w:val="22"/>
          <w:lang w:val="en-GB"/>
        </w:rPr>
        <w:t>ed</w:t>
      </w:r>
      <w:r w:rsidR="006D3DC9" w:rsidRPr="008D5D97">
        <w:rPr>
          <w:rFonts w:ascii="Avenir Next" w:hAnsi="Avenir Next" w:cs="Arial"/>
          <w:sz w:val="22"/>
          <w:szCs w:val="22"/>
          <w:lang w:val="en-GB"/>
        </w:rPr>
        <w:t xml:space="preserve"> up again</w:t>
      </w:r>
      <w:r w:rsidR="00924973" w:rsidRPr="008D5D97">
        <w:rPr>
          <w:rFonts w:ascii="Avenir Next" w:hAnsi="Avenir Next" w:cs="Arial"/>
          <w:sz w:val="22"/>
          <w:szCs w:val="22"/>
          <w:lang w:val="en-GB"/>
        </w:rPr>
        <w:t>;</w:t>
      </w:r>
      <w:r w:rsidR="006D3DC9" w:rsidRPr="008D5D97">
        <w:rPr>
          <w:rFonts w:ascii="Avenir Next" w:hAnsi="Avenir Next" w:cs="Arial"/>
          <w:sz w:val="22"/>
          <w:szCs w:val="22"/>
          <w:lang w:val="en-GB"/>
        </w:rPr>
        <w:t xml:space="preserve"> however, </w:t>
      </w:r>
      <w:r w:rsidRPr="008D5D97">
        <w:rPr>
          <w:rFonts w:ascii="Avenir Next" w:hAnsi="Avenir Next" w:cs="Arial"/>
          <w:sz w:val="22"/>
          <w:szCs w:val="22"/>
          <w:lang w:val="en-GB"/>
        </w:rPr>
        <w:t>VP</w:t>
      </w:r>
      <w:r w:rsidR="004D4774" w:rsidRPr="008D5D97">
        <w:rPr>
          <w:rFonts w:ascii="Avenir Next" w:hAnsi="Avenir Next" w:cs="Arial"/>
          <w:sz w:val="22"/>
          <w:szCs w:val="22"/>
          <w:lang w:val="en-GB"/>
        </w:rPr>
        <w:t xml:space="preserve"> </w:t>
      </w:r>
      <w:r w:rsidR="006D3DC9" w:rsidRPr="008D5D97">
        <w:rPr>
          <w:rFonts w:ascii="Avenir Next" w:hAnsi="Avenir Next" w:cs="Arial"/>
          <w:sz w:val="22"/>
          <w:szCs w:val="22"/>
          <w:lang w:val="en-GB"/>
        </w:rPr>
        <w:t xml:space="preserve">cannot afford to pay the ongoing costs associated with maintaining its fleet of ships </w:t>
      </w:r>
      <w:r w:rsidR="00EE425D" w:rsidRPr="008D5D97">
        <w:rPr>
          <w:rFonts w:ascii="Avenir Next" w:hAnsi="Avenir Next" w:cs="Arial"/>
          <w:sz w:val="22"/>
          <w:szCs w:val="22"/>
          <w:lang w:val="en-GB"/>
        </w:rPr>
        <w:t>(</w:t>
      </w:r>
      <w:r w:rsidR="007D11EE" w:rsidRPr="008D5D97">
        <w:rPr>
          <w:rFonts w:ascii="Avenir Next" w:hAnsi="Avenir Next" w:cs="Arial"/>
          <w:sz w:val="22"/>
          <w:szCs w:val="22"/>
          <w:lang w:val="en-GB"/>
        </w:rPr>
        <w:t xml:space="preserve">which include </w:t>
      </w:r>
      <w:r w:rsidR="00EE425D" w:rsidRPr="008D5D97">
        <w:rPr>
          <w:rFonts w:ascii="Avenir Next" w:hAnsi="Avenir Next" w:cs="Arial"/>
          <w:sz w:val="22"/>
          <w:szCs w:val="22"/>
          <w:lang w:val="en-GB"/>
        </w:rPr>
        <w:t>electricity and water costs for its huge dry dock facility, ongoing engineering and mechanical costs</w:t>
      </w:r>
      <w:r w:rsidR="007D11EE" w:rsidRPr="008D5D97">
        <w:rPr>
          <w:rFonts w:ascii="Avenir Next" w:hAnsi="Avenir Next" w:cs="Arial"/>
          <w:sz w:val="22"/>
          <w:szCs w:val="22"/>
          <w:lang w:val="en-GB"/>
        </w:rPr>
        <w:t xml:space="preserve"> and also</w:t>
      </w:r>
      <w:r w:rsidR="00EE425D" w:rsidRPr="008D5D97">
        <w:rPr>
          <w:rFonts w:ascii="Avenir Next" w:hAnsi="Avenir Next" w:cs="Arial"/>
          <w:sz w:val="22"/>
          <w:szCs w:val="22"/>
          <w:lang w:val="en-GB"/>
        </w:rPr>
        <w:t xml:space="preserve"> wages</w:t>
      </w:r>
      <w:r w:rsidR="007D11EE" w:rsidRPr="008D5D97">
        <w:rPr>
          <w:rFonts w:ascii="Avenir Next" w:hAnsi="Avenir Next" w:cs="Arial"/>
          <w:sz w:val="22"/>
          <w:szCs w:val="22"/>
          <w:lang w:val="en-GB"/>
        </w:rPr>
        <w:t>, pension and health insurance</w:t>
      </w:r>
      <w:r w:rsidR="00EE425D" w:rsidRPr="008D5D97">
        <w:rPr>
          <w:rFonts w:ascii="Avenir Next" w:hAnsi="Avenir Next" w:cs="Arial"/>
          <w:sz w:val="22"/>
          <w:szCs w:val="22"/>
          <w:lang w:val="en-GB"/>
        </w:rPr>
        <w:t xml:space="preserve"> for its reduced team of employees) let alone find enough money </w:t>
      </w:r>
      <w:r w:rsidR="007D11EE" w:rsidRPr="008D5D97">
        <w:rPr>
          <w:rFonts w:ascii="Avenir Next" w:hAnsi="Avenir Next" w:cs="Arial"/>
          <w:sz w:val="22"/>
          <w:szCs w:val="22"/>
          <w:lang w:val="en-GB"/>
        </w:rPr>
        <w:t xml:space="preserve">to </w:t>
      </w:r>
      <w:r w:rsidR="00EE425D" w:rsidRPr="008D5D97">
        <w:rPr>
          <w:rFonts w:ascii="Avenir Next" w:hAnsi="Avenir Next" w:cs="Arial"/>
          <w:sz w:val="22"/>
          <w:szCs w:val="22"/>
          <w:lang w:val="en-GB"/>
        </w:rPr>
        <w:t xml:space="preserve">buy </w:t>
      </w:r>
      <w:r w:rsidR="007D11EE" w:rsidRPr="008D5D97">
        <w:rPr>
          <w:rFonts w:ascii="Avenir Next" w:hAnsi="Avenir Next" w:cs="Arial"/>
          <w:sz w:val="22"/>
          <w:szCs w:val="22"/>
          <w:lang w:val="en-GB"/>
        </w:rPr>
        <w:t xml:space="preserve">the </w:t>
      </w:r>
      <w:r w:rsidR="00633808" w:rsidRPr="008D5D97">
        <w:rPr>
          <w:rFonts w:ascii="Avenir Next" w:hAnsi="Avenir Next" w:cs="Arial"/>
          <w:sz w:val="22"/>
          <w:szCs w:val="22"/>
          <w:lang w:val="en-GB"/>
        </w:rPr>
        <w:t xml:space="preserve">vast quantities of rum it </w:t>
      </w:r>
      <w:r w:rsidRPr="008D5D97">
        <w:rPr>
          <w:rFonts w:ascii="Avenir Next" w:hAnsi="Avenir Next" w:cs="Arial"/>
          <w:sz w:val="22"/>
          <w:szCs w:val="22"/>
          <w:lang w:val="en-GB"/>
        </w:rPr>
        <w:t xml:space="preserve">needs to keep </w:t>
      </w:r>
      <w:r w:rsidR="00FB721C" w:rsidRPr="008D5D97">
        <w:rPr>
          <w:rFonts w:ascii="Avenir Next" w:hAnsi="Avenir Next" w:cs="Arial"/>
          <w:sz w:val="22"/>
          <w:szCs w:val="22"/>
          <w:lang w:val="en-GB"/>
        </w:rPr>
        <w:t>the tourist customers</w:t>
      </w:r>
      <w:r w:rsidRPr="008D5D97">
        <w:rPr>
          <w:rFonts w:ascii="Avenir Next" w:hAnsi="Avenir Next" w:cs="Arial"/>
          <w:sz w:val="22"/>
          <w:szCs w:val="22"/>
          <w:lang w:val="en-GB"/>
        </w:rPr>
        <w:t xml:space="preserve"> suitably refreshed.  </w:t>
      </w:r>
    </w:p>
    <w:p w14:paraId="0B881CB6" w14:textId="77777777" w:rsidR="003938A1" w:rsidRPr="008D5D97" w:rsidRDefault="003938A1" w:rsidP="002476AF">
      <w:pPr>
        <w:jc w:val="both"/>
        <w:rPr>
          <w:rFonts w:ascii="Avenir Next" w:hAnsi="Avenir Next" w:cs="Arial"/>
          <w:sz w:val="22"/>
          <w:szCs w:val="22"/>
          <w:lang w:val="en-GB"/>
        </w:rPr>
      </w:pPr>
    </w:p>
    <w:p w14:paraId="13B2990A" w14:textId="13FF1D0A" w:rsidR="004D4774" w:rsidRPr="008D5D97" w:rsidRDefault="004D4774" w:rsidP="002476AF">
      <w:pPr>
        <w:jc w:val="both"/>
        <w:rPr>
          <w:rFonts w:ascii="Avenir Next" w:hAnsi="Avenir Next" w:cs="Arial"/>
          <w:sz w:val="22"/>
          <w:szCs w:val="22"/>
          <w:lang w:val="en-GB"/>
        </w:rPr>
      </w:pPr>
      <w:r w:rsidRPr="008D5D97">
        <w:rPr>
          <w:rFonts w:ascii="Avenir Next" w:hAnsi="Avenir Next" w:cs="Arial"/>
          <w:sz w:val="22"/>
          <w:szCs w:val="22"/>
          <w:lang w:val="en-GB"/>
        </w:rPr>
        <w:t xml:space="preserve">To make matters worse, </w:t>
      </w:r>
      <w:r w:rsidR="0016583A" w:rsidRPr="008D5D97">
        <w:rPr>
          <w:rFonts w:ascii="Avenir Next" w:hAnsi="Avenir Next" w:cs="Arial"/>
          <w:sz w:val="22"/>
          <w:szCs w:val="22"/>
          <w:lang w:val="en-GB"/>
        </w:rPr>
        <w:t>VP</w:t>
      </w:r>
      <w:r w:rsidRPr="008D5D97">
        <w:rPr>
          <w:rFonts w:ascii="Avenir Next" w:hAnsi="Avenir Next" w:cs="Arial"/>
          <w:sz w:val="22"/>
          <w:szCs w:val="22"/>
          <w:lang w:val="en-GB"/>
        </w:rPr>
        <w:t xml:space="preserve"> </w:t>
      </w:r>
      <w:r w:rsidR="006574C0" w:rsidRPr="008D5D97">
        <w:rPr>
          <w:rFonts w:ascii="Avenir Next" w:hAnsi="Avenir Next" w:cs="Arial"/>
          <w:sz w:val="22"/>
          <w:szCs w:val="22"/>
          <w:lang w:val="en-GB"/>
        </w:rPr>
        <w:t xml:space="preserve">commissioned </w:t>
      </w:r>
      <w:r w:rsidR="00BB6D1E" w:rsidRPr="008D5D97">
        <w:rPr>
          <w:rFonts w:ascii="Avenir Next" w:hAnsi="Avenir Next" w:cs="Arial"/>
          <w:sz w:val="22"/>
          <w:szCs w:val="22"/>
          <w:lang w:val="en-GB"/>
        </w:rPr>
        <w:t xml:space="preserve">Johnson &amp; Boris Ltd (JoBo) </w:t>
      </w:r>
      <w:r w:rsidR="006574C0" w:rsidRPr="008D5D97">
        <w:rPr>
          <w:rFonts w:ascii="Avenir Next" w:hAnsi="Avenir Next" w:cs="Arial"/>
          <w:sz w:val="22"/>
          <w:szCs w:val="22"/>
          <w:lang w:val="en-GB"/>
        </w:rPr>
        <w:t xml:space="preserve">to build </w:t>
      </w:r>
      <w:r w:rsidR="00B37221" w:rsidRPr="008D5D97">
        <w:rPr>
          <w:rFonts w:ascii="Avenir Next" w:hAnsi="Avenir Next" w:cs="Arial"/>
          <w:sz w:val="22"/>
          <w:szCs w:val="22"/>
          <w:lang w:val="en-GB"/>
        </w:rPr>
        <w:t>seven</w:t>
      </w:r>
      <w:r w:rsidR="008D7C65" w:rsidRPr="008D5D97">
        <w:rPr>
          <w:rFonts w:ascii="Avenir Next" w:hAnsi="Avenir Next" w:cs="Arial"/>
          <w:sz w:val="22"/>
          <w:szCs w:val="22"/>
          <w:lang w:val="en-GB"/>
        </w:rPr>
        <w:t xml:space="preserve"> more</w:t>
      </w:r>
      <w:r w:rsidR="006574C0" w:rsidRPr="008D5D97">
        <w:rPr>
          <w:rFonts w:ascii="Avenir Next" w:hAnsi="Avenir Next" w:cs="Arial"/>
          <w:sz w:val="22"/>
          <w:szCs w:val="22"/>
          <w:lang w:val="en-GB"/>
        </w:rPr>
        <w:t xml:space="preserve"> oversized party boats only a few months before the pandemic struck. </w:t>
      </w:r>
      <w:r w:rsidR="00BB6D1E" w:rsidRPr="008D5D97">
        <w:rPr>
          <w:rFonts w:ascii="Avenir Next" w:hAnsi="Avenir Next" w:cs="Arial"/>
          <w:sz w:val="22"/>
          <w:szCs w:val="22"/>
          <w:lang w:val="en-GB"/>
        </w:rPr>
        <w:t>VP</w:t>
      </w:r>
      <w:r w:rsidR="006574C0" w:rsidRPr="008D5D97">
        <w:rPr>
          <w:rFonts w:ascii="Avenir Next" w:hAnsi="Avenir Next" w:cs="Arial"/>
          <w:sz w:val="22"/>
          <w:szCs w:val="22"/>
          <w:lang w:val="en-GB"/>
        </w:rPr>
        <w:t xml:space="preserve"> attempted to wriggle out of the contract but, </w:t>
      </w:r>
      <w:r w:rsidR="008D7C65" w:rsidRPr="008D5D97">
        <w:rPr>
          <w:rFonts w:ascii="Avenir Next" w:hAnsi="Avenir Next" w:cs="Arial"/>
          <w:sz w:val="22"/>
          <w:szCs w:val="22"/>
          <w:lang w:val="en-GB"/>
        </w:rPr>
        <w:t>by virtue of</w:t>
      </w:r>
      <w:r w:rsidR="006574C0" w:rsidRPr="008D5D97">
        <w:rPr>
          <w:rFonts w:ascii="Avenir Next" w:hAnsi="Avenir Next" w:cs="Arial"/>
          <w:sz w:val="22"/>
          <w:szCs w:val="22"/>
          <w:lang w:val="en-GB"/>
        </w:rPr>
        <w:t xml:space="preserve"> an arbitration clause, the dispute was referred to the ICC sitting in London. Earlier this month, the ICC ruled that </w:t>
      </w:r>
      <w:r w:rsidR="00BB6D1E" w:rsidRPr="008D5D97">
        <w:rPr>
          <w:rFonts w:ascii="Avenir Next" w:hAnsi="Avenir Next" w:cs="Arial"/>
          <w:sz w:val="22"/>
          <w:szCs w:val="22"/>
          <w:lang w:val="en-GB"/>
        </w:rPr>
        <w:t>VP</w:t>
      </w:r>
      <w:r w:rsidR="006574C0" w:rsidRPr="008D5D97">
        <w:rPr>
          <w:rFonts w:ascii="Avenir Next" w:hAnsi="Avenir Next" w:cs="Arial"/>
          <w:sz w:val="22"/>
          <w:szCs w:val="22"/>
          <w:lang w:val="en-GB"/>
        </w:rPr>
        <w:t xml:space="preserve"> must pay </w:t>
      </w:r>
      <w:r w:rsidRPr="008D5D97">
        <w:rPr>
          <w:rFonts w:ascii="Avenir Next" w:hAnsi="Avenir Next" w:cs="Arial"/>
          <w:sz w:val="22"/>
          <w:szCs w:val="22"/>
          <w:lang w:val="en-GB"/>
        </w:rPr>
        <w:t>damages of US</w:t>
      </w:r>
      <w:r w:rsidR="00DD262A" w:rsidRPr="008D5D97">
        <w:rPr>
          <w:rFonts w:ascii="Avenir Next" w:hAnsi="Avenir Next" w:cs="Arial"/>
          <w:sz w:val="22"/>
          <w:szCs w:val="22"/>
          <w:lang w:val="en-GB"/>
        </w:rPr>
        <w:t xml:space="preserve">D </w:t>
      </w:r>
      <w:r w:rsidRPr="008D5D97">
        <w:rPr>
          <w:rFonts w:ascii="Avenir Next" w:hAnsi="Avenir Next" w:cs="Arial"/>
          <w:sz w:val="22"/>
          <w:szCs w:val="22"/>
          <w:lang w:val="en-GB"/>
        </w:rPr>
        <w:t>50</w:t>
      </w:r>
      <w:r w:rsidR="00E4294D" w:rsidRPr="008D5D97">
        <w:rPr>
          <w:rFonts w:ascii="Avenir Next" w:hAnsi="Avenir Next" w:cs="Arial"/>
          <w:sz w:val="22"/>
          <w:szCs w:val="22"/>
          <w:lang w:val="en-GB"/>
        </w:rPr>
        <w:t xml:space="preserve"> </w:t>
      </w:r>
      <w:r w:rsidRPr="008D5D97">
        <w:rPr>
          <w:rFonts w:ascii="Avenir Next" w:hAnsi="Avenir Next" w:cs="Arial"/>
          <w:sz w:val="22"/>
          <w:szCs w:val="22"/>
          <w:lang w:val="en-GB"/>
        </w:rPr>
        <w:t>m</w:t>
      </w:r>
      <w:r w:rsidR="00E4294D" w:rsidRPr="008D5D97">
        <w:rPr>
          <w:rFonts w:ascii="Avenir Next" w:hAnsi="Avenir Next" w:cs="Arial"/>
          <w:sz w:val="22"/>
          <w:szCs w:val="22"/>
          <w:lang w:val="en-GB"/>
        </w:rPr>
        <w:t>illion</w:t>
      </w:r>
      <w:r w:rsidR="00241BC4" w:rsidRPr="008D5D97">
        <w:rPr>
          <w:rFonts w:ascii="Avenir Next" w:hAnsi="Avenir Next" w:cs="Arial"/>
          <w:sz w:val="22"/>
          <w:szCs w:val="22"/>
          <w:lang w:val="en-GB"/>
        </w:rPr>
        <w:t xml:space="preserve"> to </w:t>
      </w:r>
      <w:r w:rsidR="00BB6D1E" w:rsidRPr="008D5D97">
        <w:rPr>
          <w:rFonts w:ascii="Avenir Next" w:hAnsi="Avenir Next" w:cs="Arial"/>
          <w:sz w:val="22"/>
          <w:szCs w:val="22"/>
          <w:lang w:val="en-GB"/>
        </w:rPr>
        <w:t>JoBo</w:t>
      </w:r>
      <w:r w:rsidR="006574C0" w:rsidRPr="008D5D97">
        <w:rPr>
          <w:rFonts w:ascii="Avenir Next" w:hAnsi="Avenir Next" w:cs="Arial"/>
          <w:sz w:val="22"/>
          <w:szCs w:val="22"/>
          <w:lang w:val="en-GB"/>
        </w:rPr>
        <w:t xml:space="preserve"> </w:t>
      </w:r>
      <w:r w:rsidR="00BB6D1E" w:rsidRPr="008D5D97">
        <w:rPr>
          <w:rFonts w:ascii="Avenir Next" w:hAnsi="Avenir Next" w:cs="Arial"/>
          <w:sz w:val="22"/>
          <w:szCs w:val="22"/>
          <w:lang w:val="en-GB"/>
        </w:rPr>
        <w:t>within 45 days. VP</w:t>
      </w:r>
      <w:r w:rsidR="006574C0" w:rsidRPr="008D5D97">
        <w:rPr>
          <w:rFonts w:ascii="Avenir Next" w:hAnsi="Avenir Next" w:cs="Arial"/>
          <w:sz w:val="22"/>
          <w:szCs w:val="22"/>
          <w:lang w:val="en-GB"/>
        </w:rPr>
        <w:t xml:space="preserve"> has no prospect of being able to </w:t>
      </w:r>
      <w:r w:rsidR="00EA6EC9" w:rsidRPr="008D5D97">
        <w:rPr>
          <w:rFonts w:ascii="Avenir Next" w:hAnsi="Avenir Next" w:cs="Arial"/>
          <w:sz w:val="22"/>
          <w:szCs w:val="22"/>
          <w:lang w:val="en-GB"/>
        </w:rPr>
        <w:t>satisfy that award.</w:t>
      </w:r>
    </w:p>
    <w:p w14:paraId="04BE230E" w14:textId="1BB521C2" w:rsidR="004D4774" w:rsidRPr="008D5D97"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8D5D97">
        <w:rPr>
          <w:rFonts w:ascii="Avenir Next" w:hAnsi="Avenir Next" w:cs="Arial"/>
          <w:sz w:val="22"/>
          <w:szCs w:val="22"/>
          <w:lang w:val="en-GB"/>
        </w:rPr>
        <w:t xml:space="preserve">You are </w:t>
      </w:r>
      <w:r w:rsidR="001463D6" w:rsidRPr="008D5D97">
        <w:rPr>
          <w:rFonts w:ascii="Avenir Next" w:hAnsi="Avenir Next" w:cs="Arial"/>
          <w:sz w:val="22"/>
          <w:szCs w:val="22"/>
          <w:lang w:val="en-GB"/>
        </w:rPr>
        <w:t>a Cayman Islands</w:t>
      </w:r>
      <w:r w:rsidR="00952187" w:rsidRPr="008D5D97">
        <w:rPr>
          <w:rFonts w:ascii="Avenir Next" w:hAnsi="Avenir Next" w:cs="Arial"/>
          <w:sz w:val="22"/>
          <w:szCs w:val="22"/>
          <w:lang w:val="en-GB"/>
        </w:rPr>
        <w:t>-</w:t>
      </w:r>
      <w:r w:rsidR="001463D6" w:rsidRPr="008D5D97">
        <w:rPr>
          <w:rFonts w:ascii="Avenir Next" w:hAnsi="Avenir Next" w:cs="Arial"/>
          <w:sz w:val="22"/>
          <w:szCs w:val="22"/>
          <w:lang w:val="en-GB"/>
        </w:rPr>
        <w:t>based insolvency professional</w:t>
      </w:r>
      <w:r w:rsidR="00DD262A" w:rsidRPr="008D5D97">
        <w:rPr>
          <w:rFonts w:ascii="Avenir Next" w:hAnsi="Avenir Next" w:cs="Arial"/>
          <w:sz w:val="22"/>
          <w:szCs w:val="22"/>
          <w:lang w:val="en-GB"/>
        </w:rPr>
        <w:t xml:space="preserve"> and have been approached to provide advice on the following</w:t>
      </w:r>
      <w:r w:rsidR="00BC3A55" w:rsidRPr="008D5D97">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5E9F761E" w14:textId="0DF46B95" w:rsidR="00952187" w:rsidRDefault="00952187" w:rsidP="00924973">
      <w:pPr>
        <w:ind w:left="426"/>
        <w:jc w:val="both"/>
        <w:rPr>
          <w:rFonts w:ascii="Avenir Next" w:hAnsi="Avenir Next" w:cs="Arial"/>
          <w:sz w:val="22"/>
          <w:szCs w:val="22"/>
          <w:lang w:val="en-GB"/>
        </w:rPr>
      </w:pPr>
    </w:p>
    <w:p w14:paraId="74CFE4E1" w14:textId="668C7CF4" w:rsidR="00A30968" w:rsidRDefault="00A30968" w:rsidP="00924973">
      <w:pPr>
        <w:ind w:left="426"/>
        <w:jc w:val="both"/>
        <w:rPr>
          <w:rFonts w:ascii="Avenir Next" w:hAnsi="Avenir Next" w:cs="Arial"/>
          <w:sz w:val="22"/>
          <w:szCs w:val="22"/>
          <w:lang w:val="en-GB"/>
        </w:rPr>
      </w:pP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07CA52D0" w14:textId="77777777" w:rsidR="00400913" w:rsidRPr="00400913" w:rsidRDefault="00400913" w:rsidP="00400913">
      <w:pPr>
        <w:pStyle w:val="ListParagraph"/>
        <w:rPr>
          <w:rFonts w:ascii="Avenir Next" w:hAnsi="Avenir Next" w:cs="Arial"/>
          <w:sz w:val="22"/>
          <w:szCs w:val="22"/>
          <w:lang w:val="en-GB"/>
        </w:rPr>
      </w:pPr>
    </w:p>
    <w:p w14:paraId="3C2F9094" w14:textId="77777777" w:rsidR="00400913" w:rsidRDefault="00400913" w:rsidP="00400913">
      <w:pPr>
        <w:pStyle w:val="ListParagraph"/>
        <w:ind w:left="426"/>
        <w:jc w:val="both"/>
        <w:rPr>
          <w:rFonts w:ascii="Avenir Next" w:hAnsi="Avenir Next" w:cs="Arial"/>
          <w:sz w:val="22"/>
          <w:szCs w:val="22"/>
          <w:lang w:val="en-GB"/>
        </w:rPr>
      </w:pPr>
    </w:p>
    <w:p w14:paraId="228B00A6" w14:textId="77777777" w:rsidR="00A30968" w:rsidRPr="004974BB" w:rsidRDefault="00A30968" w:rsidP="00A30968">
      <w:pPr>
        <w:ind w:left="66"/>
        <w:jc w:val="both"/>
        <w:rPr>
          <w:rFonts w:ascii="Avenir Next" w:hAnsi="Avenir Next" w:cs="Arial"/>
          <w:b/>
          <w:bCs/>
          <w:sz w:val="22"/>
          <w:szCs w:val="22"/>
          <w:lang w:val="en-GB"/>
        </w:rPr>
      </w:pPr>
    </w:p>
    <w:bookmarkEnd w:id="0"/>
    <w:p w14:paraId="764EA753" w14:textId="77777777" w:rsidR="00400913" w:rsidRPr="004974BB" w:rsidRDefault="00400913" w:rsidP="00400913">
      <w:pPr>
        <w:pStyle w:val="ListParagraph"/>
        <w:numPr>
          <w:ilvl w:val="0"/>
          <w:numId w:val="43"/>
        </w:numPr>
        <w:rPr>
          <w:rFonts w:ascii="Avenir Next" w:hAnsi="Avenir Next" w:cs="Arial"/>
          <w:b/>
          <w:bCs/>
          <w:color w:val="808080" w:themeColor="background1" w:themeShade="80"/>
          <w:sz w:val="22"/>
          <w:szCs w:val="22"/>
          <w:lang w:val="en-GB"/>
        </w:rPr>
      </w:pPr>
      <w:r w:rsidRPr="004974BB">
        <w:rPr>
          <w:rFonts w:ascii="Avenir Next" w:hAnsi="Avenir Next" w:cs="Arial"/>
          <w:b/>
          <w:bCs/>
          <w:color w:val="808080" w:themeColor="background1" w:themeShade="80"/>
          <w:sz w:val="22"/>
          <w:szCs w:val="22"/>
          <w:lang w:val="en-GB"/>
        </w:rPr>
        <w:t>What action can BITB take to protect its interests?</w:t>
      </w:r>
    </w:p>
    <w:p w14:paraId="51911D9F" w14:textId="0C52640E" w:rsidR="00952187" w:rsidRPr="001672FB" w:rsidRDefault="00400913" w:rsidP="0040091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protect its interests, </w:t>
      </w:r>
      <w:r w:rsidR="001149A7">
        <w:rPr>
          <w:rFonts w:ascii="Avenir Next" w:hAnsi="Avenir Next" w:cs="Arial"/>
          <w:color w:val="808080" w:themeColor="background1" w:themeShade="80"/>
          <w:sz w:val="22"/>
          <w:szCs w:val="22"/>
          <w:lang w:val="en-GB"/>
        </w:rPr>
        <w:t>BITB</w:t>
      </w:r>
      <w:r w:rsidR="003A6125">
        <w:rPr>
          <w:rFonts w:ascii="Avenir Next" w:hAnsi="Avenir Next" w:cs="Arial"/>
          <w:color w:val="808080" w:themeColor="background1" w:themeShade="80"/>
          <w:sz w:val="22"/>
          <w:szCs w:val="22"/>
          <w:lang w:val="en-GB"/>
        </w:rPr>
        <w:t>, who</w:t>
      </w:r>
      <w:r w:rsidR="00AB3DD3">
        <w:rPr>
          <w:rFonts w:ascii="Avenir Next" w:hAnsi="Avenir Next" w:cs="Arial"/>
          <w:color w:val="808080" w:themeColor="background1" w:themeShade="80"/>
          <w:sz w:val="22"/>
          <w:szCs w:val="22"/>
          <w:lang w:val="en-GB"/>
        </w:rPr>
        <w:t xml:space="preserve">se loan to VP is partially secured by a mortgage over four of VP’s boats, should register its mortgage in </w:t>
      </w:r>
      <w:r w:rsidR="001672FB">
        <w:rPr>
          <w:rFonts w:ascii="Avenir Next" w:hAnsi="Avenir Next" w:cs="Arial"/>
          <w:color w:val="808080" w:themeColor="background1" w:themeShade="80"/>
          <w:sz w:val="22"/>
          <w:szCs w:val="22"/>
          <w:lang w:val="en-GB"/>
        </w:rPr>
        <w:t xml:space="preserve">the relevant central register. The Cayman Islands has an ownership register for ships, which is centrally maintained and in which mortgages and charges can be registered. By registering its mortgage in respect of the 4 ships over which BITB has a mortgage, any third-party purchasers of those ships will be deemed to have notice of BITB’s interest and, should they proceed to purchase them, will acquire them subject to BITB’s secured interest in the ships. BITB </w:t>
      </w:r>
      <w:r w:rsidR="001672FB">
        <w:rPr>
          <w:rFonts w:ascii="Avenir Next" w:hAnsi="Avenir Next" w:cs="Arial"/>
          <w:color w:val="808080" w:themeColor="background1" w:themeShade="80"/>
          <w:sz w:val="22"/>
          <w:szCs w:val="22"/>
          <w:lang w:val="en-GB"/>
        </w:rPr>
        <w:lastRenderedPageBreak/>
        <w:t>will also be given priority over any non-registered creditors</w:t>
      </w:r>
      <w:r w:rsidR="000E4D10">
        <w:rPr>
          <w:rFonts w:ascii="Avenir Next" w:hAnsi="Avenir Next" w:cs="Arial"/>
          <w:color w:val="808080" w:themeColor="background1" w:themeShade="80"/>
          <w:sz w:val="22"/>
          <w:szCs w:val="22"/>
          <w:lang w:val="en-GB"/>
        </w:rPr>
        <w:t xml:space="preserve">. Notably, </w:t>
      </w:r>
      <w:r w:rsidR="00B43D83">
        <w:rPr>
          <w:rFonts w:ascii="Avenir Next" w:hAnsi="Avenir Next" w:cs="Arial"/>
          <w:color w:val="808080" w:themeColor="background1" w:themeShade="80"/>
          <w:sz w:val="22"/>
          <w:szCs w:val="22"/>
          <w:lang w:val="en-GB"/>
        </w:rPr>
        <w:t>in the Cayman Islands, a creditor that has security over assets of a company can enforce its security at any time, without leave of the Court and without reference to any insolvency professional who may be appointed in connection with insolvency proceedings. This means that BITB can also protect its interest by enforcing its mortgage in whatever manner</w:t>
      </w:r>
      <w:r w:rsidR="00B43D83">
        <w:rPr>
          <w:rFonts w:ascii="Avenir Next" w:hAnsi="Avenir Next" w:cs="Arial"/>
          <w:color w:val="808080" w:themeColor="background1" w:themeShade="80"/>
          <w:sz w:val="22"/>
          <w:szCs w:val="22"/>
          <w:lang w:val="en-GB"/>
        </w:rPr>
        <w:t xml:space="preserve"> that it is consistent with the terms of BITB’s mortgage,</w:t>
      </w:r>
      <w:r w:rsidR="00B43D83">
        <w:rPr>
          <w:rFonts w:ascii="Avenir Next" w:hAnsi="Avenir Next" w:cs="Arial"/>
          <w:color w:val="808080" w:themeColor="background1" w:themeShade="80"/>
          <w:sz w:val="22"/>
          <w:szCs w:val="22"/>
          <w:lang w:val="en-GB"/>
        </w:rPr>
        <w:t xml:space="preserve"> </w:t>
      </w:r>
      <w:proofErr w:type="gramStart"/>
      <w:r w:rsidR="00B43D83">
        <w:rPr>
          <w:rFonts w:ascii="Avenir Next" w:hAnsi="Avenir Next" w:cs="Arial"/>
          <w:color w:val="808080" w:themeColor="background1" w:themeShade="80"/>
          <w:sz w:val="22"/>
          <w:szCs w:val="22"/>
          <w:lang w:val="en-GB"/>
        </w:rPr>
        <w:t>in light of</w:t>
      </w:r>
      <w:proofErr w:type="gramEnd"/>
      <w:r w:rsidR="00B43D83">
        <w:rPr>
          <w:rFonts w:ascii="Avenir Next" w:hAnsi="Avenir Next" w:cs="Arial"/>
          <w:color w:val="808080" w:themeColor="background1" w:themeShade="80"/>
          <w:sz w:val="22"/>
          <w:szCs w:val="22"/>
          <w:lang w:val="en-GB"/>
        </w:rPr>
        <w:t xml:space="preserve"> VP</w:t>
      </w:r>
      <w:r w:rsidR="003E594A">
        <w:rPr>
          <w:rFonts w:ascii="Avenir Next" w:hAnsi="Avenir Next" w:cs="Arial"/>
          <w:color w:val="808080" w:themeColor="background1" w:themeShade="80"/>
          <w:sz w:val="22"/>
          <w:szCs w:val="22"/>
          <w:lang w:val="en-GB"/>
        </w:rPr>
        <w:t xml:space="preserve"> having fallen behind on monthly repayments. </w:t>
      </w: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19ED5E89" w14:textId="7996D2DF" w:rsidR="004974BB" w:rsidRPr="004974BB" w:rsidRDefault="004974BB" w:rsidP="004974BB">
      <w:pPr>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(b) </w:t>
      </w:r>
      <w:r w:rsidRPr="004974BB">
        <w:rPr>
          <w:rFonts w:ascii="Avenir Next" w:hAnsi="Avenir Next" w:cs="Arial"/>
          <w:b/>
          <w:bCs/>
          <w:color w:val="808080" w:themeColor="background1" w:themeShade="80"/>
          <w:sz w:val="22"/>
          <w:szCs w:val="22"/>
          <w:lang w:val="en-GB"/>
        </w:rPr>
        <w:t>What action can JoBo take to protect its interests?</w:t>
      </w: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FC40AD6" w:rsidR="00952187" w:rsidRDefault="00ED6E30"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JoBo</w:t>
      </w:r>
      <w:r w:rsidR="0003321F">
        <w:rPr>
          <w:rFonts w:ascii="Avenir Next" w:hAnsi="Avenir Next" w:cs="Arial"/>
          <w:color w:val="808080" w:themeColor="background1" w:themeShade="80"/>
          <w:sz w:val="22"/>
          <w:szCs w:val="22"/>
          <w:lang w:val="en-GB"/>
        </w:rPr>
        <w:t xml:space="preserve">, having obtained a judgment against VP in the United Kingdom, will want to protect its interests by taking steps towards enforcing that judgment in the Cayman Islands, where VP’s assets and operations appear to be based. </w:t>
      </w:r>
      <w:r w:rsidR="006F5311">
        <w:rPr>
          <w:rFonts w:ascii="Avenir Next" w:hAnsi="Avenir Next" w:cs="Arial"/>
          <w:color w:val="808080" w:themeColor="background1" w:themeShade="80"/>
          <w:sz w:val="22"/>
          <w:szCs w:val="22"/>
          <w:lang w:val="en-GB"/>
        </w:rPr>
        <w:t xml:space="preserve">Before being able to enforce its judgment in the Cayman Islands, JoBo must ensure that the judgment is recognised locally. As the Cayman Islands is not party to any relevant treaties or conventions on the enforcement of foreign judgments, and as the Foreign Judgment Reciprocal Enforcement Act (the FJRE Act) only extends to judgments obtained in Australia, JoBo will be required to follow the common law process for recognition, which will involve commencing a new action in the Cayman Islands based on the outstanding ICC judgment, with the USD 50 million award as an unsatisfied debt owed to JoBo by VP. </w:t>
      </w:r>
      <w:r w:rsidR="00C21FA4">
        <w:rPr>
          <w:rFonts w:ascii="Avenir Next" w:hAnsi="Avenir Next" w:cs="Arial"/>
          <w:color w:val="808080" w:themeColor="background1" w:themeShade="80"/>
          <w:sz w:val="22"/>
          <w:szCs w:val="22"/>
          <w:lang w:val="en-GB"/>
        </w:rPr>
        <w:t xml:space="preserve">Once the judgment satisfies the requirements for enforcement of a foreign judgment at common law (namely, that it is final, from a court with jurisdiction over the debtor, not obtained by fraud, not contrary to public policy, and not contrary to the rules of natural justice), which the judgment is presumed to </w:t>
      </w:r>
      <w:r w:rsidR="006A454C">
        <w:rPr>
          <w:rFonts w:ascii="Avenir Next" w:hAnsi="Avenir Next" w:cs="Arial"/>
          <w:color w:val="808080" w:themeColor="background1" w:themeShade="80"/>
          <w:sz w:val="22"/>
          <w:szCs w:val="22"/>
          <w:lang w:val="en-GB"/>
        </w:rPr>
        <w:t xml:space="preserve">so satisfy, then a local judgment should be obtained against VP for the outstanding debt. It may then be enforced using the full range of domestic enforcement remedies available under Cayman Islands law. </w:t>
      </w:r>
    </w:p>
    <w:p w14:paraId="13140825" w14:textId="77777777" w:rsidR="00B547E0" w:rsidRPr="00B547E0" w:rsidRDefault="00B547E0" w:rsidP="00087F21">
      <w:pPr>
        <w:jc w:val="both"/>
        <w:rPr>
          <w:rFonts w:ascii="Avenir Next" w:hAnsi="Avenir Next" w:cs="Arial"/>
          <w:b/>
          <w:bCs/>
          <w:color w:val="808080" w:themeColor="background1" w:themeShade="80"/>
          <w:sz w:val="22"/>
          <w:szCs w:val="22"/>
          <w:lang w:val="en-GB"/>
        </w:rPr>
      </w:pPr>
    </w:p>
    <w:p w14:paraId="61C98100" w14:textId="1C294029" w:rsidR="00B547E0" w:rsidRDefault="00B547E0" w:rsidP="00087F21">
      <w:pPr>
        <w:jc w:val="both"/>
        <w:rPr>
          <w:rFonts w:ascii="Avenir Next" w:hAnsi="Avenir Next" w:cs="Arial"/>
          <w:b/>
          <w:bCs/>
          <w:color w:val="808080" w:themeColor="background1" w:themeShade="80"/>
          <w:sz w:val="22"/>
          <w:szCs w:val="22"/>
          <w:lang w:val="en-GB"/>
        </w:rPr>
      </w:pPr>
      <w:r w:rsidRPr="00B547E0">
        <w:rPr>
          <w:rFonts w:ascii="Avenir Next" w:hAnsi="Avenir Next" w:cs="Arial"/>
          <w:b/>
          <w:bCs/>
          <w:color w:val="808080" w:themeColor="background1" w:themeShade="80"/>
          <w:sz w:val="22"/>
          <w:szCs w:val="22"/>
          <w:lang w:val="en-GB"/>
        </w:rPr>
        <w:t>(c)</w:t>
      </w:r>
      <w:r w:rsidRPr="00B547E0">
        <w:rPr>
          <w:rFonts w:ascii="Avenir Next" w:hAnsi="Avenir Next" w:cs="Arial"/>
          <w:b/>
          <w:bCs/>
          <w:color w:val="808080" w:themeColor="background1" w:themeShade="80"/>
          <w:sz w:val="22"/>
          <w:szCs w:val="22"/>
          <w:lang w:val="en-GB"/>
        </w:rPr>
        <w:tab/>
        <w:t>What action can the unpaid employees take against VP?</w:t>
      </w:r>
    </w:p>
    <w:p w14:paraId="1F33335B" w14:textId="77777777" w:rsidR="00B547E0" w:rsidRDefault="00B547E0" w:rsidP="00087F21">
      <w:pPr>
        <w:jc w:val="both"/>
        <w:rPr>
          <w:rFonts w:ascii="Avenir Next" w:hAnsi="Avenir Next" w:cs="Arial"/>
          <w:b/>
          <w:bCs/>
          <w:color w:val="808080" w:themeColor="background1" w:themeShade="80"/>
          <w:sz w:val="22"/>
          <w:szCs w:val="22"/>
          <w:lang w:val="en-GB"/>
        </w:rPr>
      </w:pPr>
    </w:p>
    <w:p w14:paraId="6CFB357A" w14:textId="42440A6F" w:rsidR="00B547E0" w:rsidRDefault="0013501C"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VP has failed to pay wages, </w:t>
      </w:r>
      <w:proofErr w:type="gramStart"/>
      <w:r>
        <w:rPr>
          <w:rFonts w:ascii="Avenir Next" w:hAnsi="Avenir Next" w:cs="Arial"/>
          <w:color w:val="808080" w:themeColor="background1" w:themeShade="80"/>
          <w:sz w:val="22"/>
          <w:szCs w:val="22"/>
          <w:lang w:val="en-GB"/>
        </w:rPr>
        <w:t>pension</w:t>
      </w:r>
      <w:proofErr w:type="gramEnd"/>
      <w:r>
        <w:rPr>
          <w:rFonts w:ascii="Avenir Next" w:hAnsi="Avenir Next" w:cs="Arial"/>
          <w:color w:val="808080" w:themeColor="background1" w:themeShade="80"/>
          <w:sz w:val="22"/>
          <w:szCs w:val="22"/>
          <w:lang w:val="en-GB"/>
        </w:rPr>
        <w:t xml:space="preserve"> and health insurance for its reduced team of employees. </w:t>
      </w:r>
      <w:r w:rsidR="00106F17">
        <w:rPr>
          <w:rFonts w:ascii="Avenir Next" w:hAnsi="Avenir Next" w:cs="Arial"/>
          <w:color w:val="808080" w:themeColor="background1" w:themeShade="80"/>
          <w:sz w:val="22"/>
          <w:szCs w:val="22"/>
          <w:lang w:val="en-GB"/>
        </w:rPr>
        <w:t>As a result</w:t>
      </w:r>
      <w:r w:rsidR="00EC15A2">
        <w:rPr>
          <w:rFonts w:ascii="Avenir Next" w:hAnsi="Avenir Next" w:cs="Arial"/>
          <w:color w:val="808080" w:themeColor="background1" w:themeShade="80"/>
          <w:sz w:val="22"/>
          <w:szCs w:val="22"/>
          <w:lang w:val="en-GB"/>
        </w:rPr>
        <w:t>, VP’s employees are unsecured creditors of VP for the amounts owed to them in respect of their unpaid contributions and salaries. In the Cayman Islands, an unsecured creditor has the right to file a winding-up petition in respect of a debtor company; this action is, therefore, available to the unpaid employees in respect of VP</w:t>
      </w:r>
      <w:r w:rsidR="002842AD">
        <w:rPr>
          <w:rFonts w:ascii="Avenir Next" w:hAnsi="Avenir Next" w:cs="Arial"/>
          <w:color w:val="808080" w:themeColor="background1" w:themeShade="80"/>
          <w:sz w:val="22"/>
          <w:szCs w:val="22"/>
          <w:lang w:val="en-GB"/>
        </w:rPr>
        <w:t xml:space="preserve"> under section 94 of the Companies Act. Included in the grounds on which a creditor may apply for a company to be wound up is </w:t>
      </w:r>
      <w:r w:rsidR="00994C1A">
        <w:rPr>
          <w:rFonts w:ascii="Avenir Next" w:hAnsi="Avenir Next" w:cs="Arial"/>
          <w:color w:val="808080" w:themeColor="background1" w:themeShade="80"/>
          <w:sz w:val="22"/>
          <w:szCs w:val="22"/>
          <w:lang w:val="en-GB"/>
        </w:rPr>
        <w:t>the company’s inability to pay its deb</w:t>
      </w:r>
      <w:r w:rsidR="000C1064">
        <w:rPr>
          <w:rFonts w:ascii="Avenir Next" w:hAnsi="Avenir Next" w:cs="Arial"/>
          <w:color w:val="808080" w:themeColor="background1" w:themeShade="80"/>
          <w:sz w:val="22"/>
          <w:szCs w:val="22"/>
          <w:lang w:val="en-GB"/>
        </w:rPr>
        <w:t xml:space="preserve">ts. The employees may rely on their unpaid wages and other outstanding debts of the company to prove to the satisfaction of the Court that the company is unable to pay its debts, and that the company is insolvent. Once a winding-up order is made, a liquidator will be appointed, which will displace the company’s directors and control its affairs, subject to the supervision of the Grand Court. </w:t>
      </w:r>
      <w:r w:rsidR="00013890">
        <w:rPr>
          <w:rFonts w:ascii="Avenir Next" w:hAnsi="Avenir Next" w:cs="Arial"/>
          <w:color w:val="808080" w:themeColor="background1" w:themeShade="80"/>
          <w:sz w:val="22"/>
          <w:szCs w:val="22"/>
          <w:lang w:val="en-GB"/>
        </w:rPr>
        <w:t>Ultimately, the assets of VP will be liquidated, and its creditors</w:t>
      </w:r>
      <w:r w:rsidR="00026BE1">
        <w:rPr>
          <w:rFonts w:ascii="Avenir Next" w:hAnsi="Avenir Next" w:cs="Arial"/>
          <w:color w:val="808080" w:themeColor="background1" w:themeShade="80"/>
          <w:sz w:val="22"/>
          <w:szCs w:val="22"/>
          <w:lang w:val="en-GB"/>
        </w:rPr>
        <w:t xml:space="preserve"> repaid on a </w:t>
      </w:r>
      <w:proofErr w:type="spellStart"/>
      <w:r w:rsidR="00026BE1">
        <w:rPr>
          <w:rFonts w:ascii="Avenir Next" w:hAnsi="Avenir Next" w:cs="Arial"/>
          <w:color w:val="808080" w:themeColor="background1" w:themeShade="80"/>
          <w:sz w:val="22"/>
          <w:szCs w:val="22"/>
          <w:lang w:val="en-GB"/>
        </w:rPr>
        <w:t>pari</w:t>
      </w:r>
      <w:proofErr w:type="spellEnd"/>
      <w:r w:rsidR="00026BE1">
        <w:rPr>
          <w:rFonts w:ascii="Avenir Next" w:hAnsi="Avenir Next" w:cs="Arial"/>
          <w:color w:val="808080" w:themeColor="background1" w:themeShade="80"/>
          <w:sz w:val="22"/>
          <w:szCs w:val="22"/>
          <w:lang w:val="en-GB"/>
        </w:rPr>
        <w:t xml:space="preserve"> passu basis. However, notably, sums due to employees are treated as preferential debts in </w:t>
      </w:r>
      <w:r w:rsidR="005651B9">
        <w:rPr>
          <w:rFonts w:ascii="Avenir Next" w:hAnsi="Avenir Next" w:cs="Arial"/>
          <w:color w:val="808080" w:themeColor="background1" w:themeShade="80"/>
          <w:sz w:val="22"/>
          <w:szCs w:val="22"/>
          <w:lang w:val="en-GB"/>
        </w:rPr>
        <w:t xml:space="preserve">an official liquidation, which means that sums due to the employees will be paid in priority </w:t>
      </w:r>
      <w:r w:rsidR="00BC5337">
        <w:rPr>
          <w:rFonts w:ascii="Avenir Next" w:hAnsi="Avenir Next" w:cs="Arial"/>
          <w:color w:val="808080" w:themeColor="background1" w:themeShade="80"/>
          <w:sz w:val="22"/>
          <w:szCs w:val="22"/>
          <w:lang w:val="en-GB"/>
        </w:rPr>
        <w:t xml:space="preserve">to all other debts, ranking equally with other preferential debts. </w:t>
      </w:r>
    </w:p>
    <w:p w14:paraId="6D190B58" w14:textId="77777777" w:rsidR="008A23CF" w:rsidRDefault="008A23CF" w:rsidP="00087F21">
      <w:pPr>
        <w:jc w:val="both"/>
        <w:rPr>
          <w:rFonts w:ascii="Avenir Next" w:hAnsi="Avenir Next" w:cs="Arial"/>
          <w:color w:val="808080" w:themeColor="background1" w:themeShade="80"/>
          <w:sz w:val="22"/>
          <w:szCs w:val="22"/>
          <w:lang w:val="en-GB"/>
        </w:rPr>
      </w:pPr>
    </w:p>
    <w:p w14:paraId="30012E02" w14:textId="160CA630" w:rsidR="008A23CF" w:rsidRDefault="008A23CF"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Alternatively, with the company’s consent, </w:t>
      </w:r>
      <w:r w:rsidR="00263702">
        <w:rPr>
          <w:rFonts w:ascii="Avenir Next" w:hAnsi="Avenir Next" w:cs="Arial"/>
          <w:color w:val="808080" w:themeColor="background1" w:themeShade="80"/>
          <w:sz w:val="22"/>
          <w:szCs w:val="22"/>
          <w:lang w:val="en-GB"/>
        </w:rPr>
        <w:t xml:space="preserve">the employees, as creditors, may commence proceedings for a scheme of </w:t>
      </w:r>
      <w:proofErr w:type="gramStart"/>
      <w:r w:rsidR="00263702">
        <w:rPr>
          <w:rFonts w:ascii="Avenir Next" w:hAnsi="Avenir Next" w:cs="Arial"/>
          <w:color w:val="808080" w:themeColor="background1" w:themeShade="80"/>
          <w:sz w:val="22"/>
          <w:szCs w:val="22"/>
          <w:lang w:val="en-GB"/>
        </w:rPr>
        <w:t>arrangement</w:t>
      </w:r>
      <w:r w:rsidR="0037426D">
        <w:rPr>
          <w:rFonts w:ascii="Avenir Next" w:hAnsi="Avenir Next" w:cs="Arial"/>
          <w:color w:val="808080" w:themeColor="background1" w:themeShade="80"/>
          <w:sz w:val="22"/>
          <w:szCs w:val="22"/>
          <w:lang w:val="en-GB"/>
        </w:rPr>
        <w:t>;</w:t>
      </w:r>
      <w:proofErr w:type="gramEnd"/>
      <w:r w:rsidR="0037426D">
        <w:rPr>
          <w:rFonts w:ascii="Avenir Next" w:hAnsi="Avenir Next" w:cs="Arial"/>
          <w:color w:val="808080" w:themeColor="background1" w:themeShade="80"/>
          <w:sz w:val="22"/>
          <w:szCs w:val="22"/>
          <w:lang w:val="en-GB"/>
        </w:rPr>
        <w:t xml:space="preserve"> </w:t>
      </w:r>
      <w:r w:rsidR="00263702">
        <w:rPr>
          <w:rFonts w:ascii="Avenir Next" w:hAnsi="Avenir Next" w:cs="Arial"/>
          <w:color w:val="808080" w:themeColor="background1" w:themeShade="80"/>
          <w:sz w:val="22"/>
          <w:szCs w:val="22"/>
          <w:lang w:val="en-GB"/>
        </w:rPr>
        <w:t>a court approved compromise between a company and its creditors.</w:t>
      </w:r>
      <w:r w:rsidR="0037426D">
        <w:rPr>
          <w:rFonts w:ascii="Avenir Next" w:hAnsi="Avenir Next" w:cs="Arial"/>
          <w:color w:val="808080" w:themeColor="background1" w:themeShade="80"/>
          <w:sz w:val="22"/>
          <w:szCs w:val="22"/>
          <w:lang w:val="en-GB"/>
        </w:rPr>
        <w:t xml:space="preserve"> </w:t>
      </w:r>
    </w:p>
    <w:p w14:paraId="55F1313B" w14:textId="77777777" w:rsidR="00C4135F" w:rsidRPr="00C4135F" w:rsidRDefault="00C4135F" w:rsidP="00087F21">
      <w:pPr>
        <w:jc w:val="both"/>
        <w:rPr>
          <w:rFonts w:ascii="Avenir Next" w:hAnsi="Avenir Next" w:cs="Arial"/>
          <w:b/>
          <w:bCs/>
          <w:color w:val="808080" w:themeColor="background1" w:themeShade="80"/>
          <w:sz w:val="22"/>
          <w:szCs w:val="22"/>
          <w:lang w:val="en-GB"/>
        </w:rPr>
      </w:pPr>
    </w:p>
    <w:p w14:paraId="483AAD87" w14:textId="62D6BDA8" w:rsidR="00C4135F" w:rsidRDefault="00C4135F" w:rsidP="00087F21">
      <w:pPr>
        <w:jc w:val="both"/>
        <w:rPr>
          <w:rFonts w:ascii="Avenir Next" w:hAnsi="Avenir Next" w:cs="Arial"/>
          <w:b/>
          <w:bCs/>
          <w:color w:val="808080" w:themeColor="background1" w:themeShade="80"/>
          <w:sz w:val="22"/>
          <w:szCs w:val="22"/>
          <w:lang w:val="en-GB"/>
        </w:rPr>
      </w:pPr>
      <w:r w:rsidRPr="00C4135F">
        <w:rPr>
          <w:rFonts w:ascii="Avenir Next" w:hAnsi="Avenir Next" w:cs="Arial"/>
          <w:b/>
          <w:bCs/>
          <w:color w:val="808080" w:themeColor="background1" w:themeShade="80"/>
          <w:sz w:val="22"/>
          <w:szCs w:val="22"/>
          <w:lang w:val="en-GB"/>
        </w:rPr>
        <w:t>(</w:t>
      </w:r>
      <w:r w:rsidRPr="00C4135F">
        <w:rPr>
          <w:rFonts w:ascii="Avenir Next" w:hAnsi="Avenir Next" w:cs="Arial"/>
          <w:b/>
          <w:bCs/>
          <w:color w:val="808080" w:themeColor="background1" w:themeShade="80"/>
          <w:sz w:val="22"/>
          <w:szCs w:val="22"/>
          <w:lang w:val="en-GB"/>
        </w:rPr>
        <w:t>d</w:t>
      </w:r>
      <w:r w:rsidRPr="00C4135F">
        <w:rPr>
          <w:rFonts w:ascii="Avenir Next" w:hAnsi="Avenir Next" w:cs="Arial"/>
          <w:b/>
          <w:bCs/>
          <w:color w:val="808080" w:themeColor="background1" w:themeShade="80"/>
          <w:sz w:val="22"/>
          <w:szCs w:val="22"/>
          <w:lang w:val="en-GB"/>
        </w:rPr>
        <w:t>)</w:t>
      </w:r>
      <w:r w:rsidRPr="00C4135F">
        <w:rPr>
          <w:rFonts w:ascii="Avenir Next" w:hAnsi="Avenir Next" w:cs="Arial"/>
          <w:b/>
          <w:bCs/>
          <w:color w:val="808080" w:themeColor="background1" w:themeShade="80"/>
          <w:sz w:val="22"/>
          <w:szCs w:val="22"/>
          <w:lang w:val="en-GB"/>
        </w:rPr>
        <w:tab/>
        <w:t>Does the Cayman Islands Court have jurisdiction over VP?</w:t>
      </w:r>
    </w:p>
    <w:p w14:paraId="46E88E72" w14:textId="5B41ECF6" w:rsidR="00C4135F" w:rsidRDefault="00C4135F" w:rsidP="00087F21">
      <w:pPr>
        <w:jc w:val="both"/>
        <w:rPr>
          <w:rFonts w:ascii="Avenir Next" w:hAnsi="Avenir Next" w:cs="Arial"/>
          <w:color w:val="808080" w:themeColor="background1" w:themeShade="80"/>
          <w:sz w:val="22"/>
          <w:szCs w:val="22"/>
          <w:lang w:val="en-GB"/>
        </w:rPr>
      </w:pPr>
    </w:p>
    <w:p w14:paraId="3C3F3745" w14:textId="77777777" w:rsidR="003E0FA6" w:rsidRDefault="00292F7C"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accordance with s. 91 of the Companies Act, the Cayman Islands Grand Court has jurisdiction to make orders in respect of companies </w:t>
      </w:r>
      <w:r w:rsidR="003E0FA6">
        <w:rPr>
          <w:rFonts w:ascii="Avenir Next" w:hAnsi="Avenir Next" w:cs="Arial"/>
          <w:color w:val="808080" w:themeColor="background1" w:themeShade="80"/>
          <w:sz w:val="22"/>
          <w:szCs w:val="22"/>
          <w:lang w:val="en-GB"/>
        </w:rPr>
        <w:t xml:space="preserve">that are, </w:t>
      </w:r>
      <w:r w:rsidR="003E0FA6">
        <w:rPr>
          <w:rFonts w:ascii="Avenir Next" w:hAnsi="Avenir Next" w:cs="Arial"/>
          <w:i/>
          <w:iCs/>
          <w:color w:val="808080" w:themeColor="background1" w:themeShade="80"/>
          <w:sz w:val="22"/>
          <w:szCs w:val="22"/>
          <w:lang w:val="en-GB"/>
        </w:rPr>
        <w:t>inter alia</w:t>
      </w:r>
      <w:r w:rsidR="003E0FA6">
        <w:rPr>
          <w:rFonts w:ascii="Avenir Next" w:hAnsi="Avenir Next" w:cs="Arial"/>
          <w:color w:val="808080" w:themeColor="background1" w:themeShade="80"/>
          <w:sz w:val="22"/>
          <w:szCs w:val="22"/>
          <w:lang w:val="en-GB"/>
        </w:rPr>
        <w:t>, incorporated in the Cayman Islands. As such, as VP is, indeed, a company registered in the Cayman Islands, the Grand Court has jurisdiction over VP.</w:t>
      </w:r>
    </w:p>
    <w:p w14:paraId="62729D8F" w14:textId="77777777" w:rsidR="003E0FA6" w:rsidRDefault="003E0FA6" w:rsidP="00087F21">
      <w:pPr>
        <w:jc w:val="both"/>
        <w:rPr>
          <w:rFonts w:ascii="Avenir Next" w:hAnsi="Avenir Next" w:cs="Arial"/>
          <w:color w:val="808080" w:themeColor="background1" w:themeShade="80"/>
          <w:sz w:val="22"/>
          <w:szCs w:val="22"/>
          <w:lang w:val="en-GB"/>
        </w:rPr>
      </w:pPr>
    </w:p>
    <w:p w14:paraId="5792553D" w14:textId="134AE2F8" w:rsidR="003E0FA6" w:rsidRPr="003E0FA6" w:rsidRDefault="003E0FA6" w:rsidP="00087F21">
      <w:pPr>
        <w:jc w:val="both"/>
        <w:rPr>
          <w:rFonts w:ascii="Avenir Next" w:hAnsi="Avenir Next" w:cs="Arial"/>
          <w:b/>
          <w:bCs/>
          <w:color w:val="808080" w:themeColor="background1" w:themeShade="80"/>
          <w:sz w:val="22"/>
          <w:szCs w:val="22"/>
          <w:lang w:val="en-GB"/>
        </w:rPr>
      </w:pPr>
      <w:r w:rsidRPr="003E0FA6">
        <w:rPr>
          <w:rFonts w:ascii="Avenir Next" w:hAnsi="Avenir Next" w:cs="Arial"/>
          <w:b/>
          <w:bCs/>
          <w:color w:val="808080" w:themeColor="background1" w:themeShade="80"/>
          <w:sz w:val="22"/>
          <w:szCs w:val="22"/>
          <w:lang w:val="en-GB"/>
        </w:rPr>
        <w:lastRenderedPageBreak/>
        <w:t>(</w:t>
      </w:r>
      <w:r w:rsidRPr="003E0FA6">
        <w:rPr>
          <w:rFonts w:ascii="Avenir Next" w:hAnsi="Avenir Next" w:cs="Arial"/>
          <w:b/>
          <w:bCs/>
          <w:color w:val="808080" w:themeColor="background1" w:themeShade="80"/>
          <w:sz w:val="22"/>
          <w:szCs w:val="22"/>
          <w:lang w:val="en-GB"/>
        </w:rPr>
        <w:t>e</w:t>
      </w:r>
      <w:r w:rsidRPr="003E0FA6">
        <w:rPr>
          <w:rFonts w:ascii="Avenir Next" w:hAnsi="Avenir Next" w:cs="Arial"/>
          <w:b/>
          <w:bCs/>
          <w:color w:val="808080" w:themeColor="background1" w:themeShade="80"/>
          <w:sz w:val="22"/>
          <w:szCs w:val="22"/>
          <w:lang w:val="en-GB"/>
        </w:rPr>
        <w:t>)</w:t>
      </w:r>
      <w:r w:rsidRPr="003E0FA6">
        <w:rPr>
          <w:rFonts w:ascii="Avenir Next" w:hAnsi="Avenir Next" w:cs="Arial"/>
          <w:b/>
          <w:bCs/>
          <w:color w:val="808080" w:themeColor="background1" w:themeShade="80"/>
          <w:sz w:val="22"/>
          <w:szCs w:val="22"/>
          <w:lang w:val="en-GB"/>
        </w:rPr>
        <w:tab/>
        <w:t>Is there a legal route via which VP can protect itself and seek to restructure?</w:t>
      </w:r>
    </w:p>
    <w:p w14:paraId="588F03A1" w14:textId="60381460" w:rsidR="00292F7C" w:rsidRDefault="003E0FA6" w:rsidP="00087F21">
      <w:pPr>
        <w:jc w:val="both"/>
        <w:rPr>
          <w:rFonts w:ascii="Avenir Next" w:hAnsi="Avenir Next" w:cs="Arial"/>
          <w:b/>
          <w:bCs/>
          <w:color w:val="808080" w:themeColor="background1" w:themeShade="80"/>
          <w:sz w:val="22"/>
          <w:szCs w:val="22"/>
          <w:lang w:val="en-GB"/>
        </w:rPr>
      </w:pPr>
      <w:r w:rsidRPr="003E0FA6">
        <w:rPr>
          <w:rFonts w:ascii="Avenir Next" w:hAnsi="Avenir Next" w:cs="Arial"/>
          <w:b/>
          <w:bCs/>
          <w:color w:val="808080" w:themeColor="background1" w:themeShade="80"/>
          <w:sz w:val="22"/>
          <w:szCs w:val="22"/>
          <w:lang w:val="en-GB"/>
        </w:rPr>
        <w:t xml:space="preserve"> </w:t>
      </w:r>
    </w:p>
    <w:p w14:paraId="71B8D66E" w14:textId="6404BDA9" w:rsidR="003E0FA6" w:rsidRDefault="002D1D4B"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by virtue of the recent enactment of the Companies (Amendment) Act 2021, </w:t>
      </w:r>
      <w:r w:rsidR="003D767D">
        <w:rPr>
          <w:rFonts w:ascii="Avenir Next" w:hAnsi="Avenir Next" w:cs="Arial"/>
          <w:color w:val="808080" w:themeColor="background1" w:themeShade="80"/>
          <w:sz w:val="22"/>
          <w:szCs w:val="22"/>
          <w:lang w:val="en-GB"/>
        </w:rPr>
        <w:t xml:space="preserve">there is now a statutorily prescribed route via which an entity can protect itself and seek to restructure, through the </w:t>
      </w:r>
      <w:r>
        <w:rPr>
          <w:rFonts w:ascii="Avenir Next" w:hAnsi="Avenir Next" w:cs="Arial"/>
          <w:color w:val="808080" w:themeColor="background1" w:themeShade="80"/>
          <w:sz w:val="22"/>
          <w:szCs w:val="22"/>
          <w:lang w:val="en-GB"/>
        </w:rPr>
        <w:t>appoint</w:t>
      </w:r>
      <w:r w:rsidR="003D767D">
        <w:rPr>
          <w:rFonts w:ascii="Avenir Next" w:hAnsi="Avenir Next" w:cs="Arial"/>
          <w:color w:val="808080" w:themeColor="background1" w:themeShade="80"/>
          <w:sz w:val="22"/>
          <w:szCs w:val="22"/>
          <w:lang w:val="en-GB"/>
        </w:rPr>
        <w:t>ment of</w:t>
      </w:r>
      <w:r>
        <w:rPr>
          <w:rFonts w:ascii="Avenir Next" w:hAnsi="Avenir Next" w:cs="Arial"/>
          <w:color w:val="808080" w:themeColor="background1" w:themeShade="80"/>
          <w:sz w:val="22"/>
          <w:szCs w:val="22"/>
          <w:lang w:val="en-GB"/>
        </w:rPr>
        <w:t xml:space="preserve"> a company </w:t>
      </w:r>
      <w:r w:rsidR="000B59D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restructuring officer</w:t>
      </w:r>
      <w:r w:rsidR="000B59DD">
        <w:rPr>
          <w:rFonts w:ascii="Avenir Next" w:hAnsi="Avenir Next" w:cs="Arial"/>
          <w:color w:val="808080" w:themeColor="background1" w:themeShade="80"/>
          <w:sz w:val="22"/>
          <w:szCs w:val="22"/>
          <w:lang w:val="en-GB"/>
        </w:rPr>
        <w:t>” (RO)</w:t>
      </w:r>
      <w:r w:rsidR="003D767D">
        <w:rPr>
          <w:rFonts w:ascii="Avenir Next" w:hAnsi="Avenir Next" w:cs="Arial"/>
          <w:color w:val="808080" w:themeColor="background1" w:themeShade="80"/>
          <w:sz w:val="22"/>
          <w:szCs w:val="22"/>
          <w:lang w:val="en-GB"/>
        </w:rPr>
        <w:t>.</w:t>
      </w:r>
      <w:r w:rsidR="000B59DD">
        <w:rPr>
          <w:rFonts w:ascii="Avenir Next" w:hAnsi="Avenir Next" w:cs="Arial"/>
          <w:color w:val="808080" w:themeColor="background1" w:themeShade="80"/>
          <w:sz w:val="22"/>
          <w:szCs w:val="22"/>
          <w:lang w:val="en-GB"/>
        </w:rPr>
        <w:t xml:space="preserve"> VP can, therefore, take advantage of the new scheme as provided for by Part V, section 91-A-J of the Companies Act. </w:t>
      </w:r>
      <w:r w:rsidR="008E2ABC">
        <w:rPr>
          <w:rFonts w:ascii="Avenir Next" w:hAnsi="Avenir Next" w:cs="Arial"/>
          <w:color w:val="808080" w:themeColor="background1" w:themeShade="80"/>
          <w:sz w:val="22"/>
          <w:szCs w:val="22"/>
          <w:lang w:val="en-GB"/>
        </w:rPr>
        <w:t xml:space="preserve">A petition for the appointment of an RO can be presented to the Grand Court on the grounds that it is, or is likely to become, unable to pay its debts and intends to present a compromise or arrangement to its creditors (or a class thereof). Upon the filing of that petition, </w:t>
      </w:r>
      <w:r w:rsidR="00506364">
        <w:rPr>
          <w:rFonts w:ascii="Avenir Next" w:hAnsi="Avenir Next" w:cs="Arial"/>
          <w:color w:val="808080" w:themeColor="background1" w:themeShade="80"/>
          <w:sz w:val="22"/>
          <w:szCs w:val="22"/>
          <w:lang w:val="en-GB"/>
        </w:rPr>
        <w:t xml:space="preserve">a moratorium will be automatically triggered, which means that no suit, </w:t>
      </w:r>
      <w:proofErr w:type="gramStart"/>
      <w:r w:rsidR="00506364">
        <w:rPr>
          <w:rFonts w:ascii="Avenir Next" w:hAnsi="Avenir Next" w:cs="Arial"/>
          <w:color w:val="808080" w:themeColor="background1" w:themeShade="80"/>
          <w:sz w:val="22"/>
          <w:szCs w:val="22"/>
          <w:lang w:val="en-GB"/>
        </w:rPr>
        <w:t>action</w:t>
      </w:r>
      <w:proofErr w:type="gramEnd"/>
      <w:r w:rsidR="00506364">
        <w:rPr>
          <w:rFonts w:ascii="Avenir Next" w:hAnsi="Avenir Next" w:cs="Arial"/>
          <w:color w:val="808080" w:themeColor="background1" w:themeShade="80"/>
          <w:sz w:val="22"/>
          <w:szCs w:val="22"/>
          <w:lang w:val="en-GB"/>
        </w:rPr>
        <w:t xml:space="preserve"> or other proceedings (domestic or foreign) may be commenced or proceeded with against VP, without leave of the court. This will allow VP the requisite breathing space to prepare and present its restructuring proposal, without fear of creditor enforcement (although VP should be conscious that the moratorium will not prevent secured creditors, like BITB, from enforcing their security). </w:t>
      </w:r>
      <w:r w:rsidR="00446F43">
        <w:rPr>
          <w:rFonts w:ascii="Avenir Next" w:hAnsi="Avenir Next" w:cs="Arial"/>
          <w:color w:val="808080" w:themeColor="background1" w:themeShade="80"/>
          <w:sz w:val="22"/>
          <w:szCs w:val="22"/>
          <w:lang w:val="en-GB"/>
        </w:rPr>
        <w:t xml:space="preserve">Once the RO is appointed, the restructuring can take several forms, including a consensual deal or informal work-out with creditors or the utilisation of </w:t>
      </w:r>
      <w:r w:rsidR="007B1AD5">
        <w:rPr>
          <w:rFonts w:ascii="Avenir Next" w:hAnsi="Avenir Next" w:cs="Arial"/>
          <w:color w:val="808080" w:themeColor="background1" w:themeShade="80"/>
          <w:sz w:val="22"/>
          <w:szCs w:val="22"/>
          <w:lang w:val="en-GB"/>
        </w:rPr>
        <w:t>a</w:t>
      </w:r>
      <w:r w:rsidR="00446F43">
        <w:rPr>
          <w:rFonts w:ascii="Avenir Next" w:hAnsi="Avenir Next" w:cs="Arial"/>
          <w:color w:val="808080" w:themeColor="background1" w:themeShade="80"/>
          <w:sz w:val="22"/>
          <w:szCs w:val="22"/>
          <w:lang w:val="en-GB"/>
        </w:rPr>
        <w:t xml:space="preserve"> scheme of arrangement</w:t>
      </w:r>
      <w:r w:rsidR="007B1AD5">
        <w:rPr>
          <w:rFonts w:ascii="Avenir Next" w:hAnsi="Avenir Next" w:cs="Arial"/>
          <w:color w:val="808080" w:themeColor="background1" w:themeShade="80"/>
          <w:sz w:val="22"/>
          <w:szCs w:val="22"/>
          <w:lang w:val="en-GB"/>
        </w:rPr>
        <w:t>, as</w:t>
      </w:r>
      <w:r w:rsidR="00446F43">
        <w:rPr>
          <w:rFonts w:ascii="Avenir Next" w:hAnsi="Avenir Next" w:cs="Arial"/>
          <w:color w:val="808080" w:themeColor="background1" w:themeShade="80"/>
          <w:sz w:val="22"/>
          <w:szCs w:val="22"/>
          <w:lang w:val="en-GB"/>
        </w:rPr>
        <w:t xml:space="preserve"> provided for by statute. </w:t>
      </w:r>
    </w:p>
    <w:p w14:paraId="539F7246" w14:textId="77777777" w:rsidR="00446F43" w:rsidRPr="00446F43" w:rsidRDefault="00446F43" w:rsidP="00087F21">
      <w:pPr>
        <w:jc w:val="both"/>
        <w:rPr>
          <w:rFonts w:ascii="Avenir Next" w:hAnsi="Avenir Next" w:cs="Arial"/>
          <w:b/>
          <w:bCs/>
          <w:color w:val="808080" w:themeColor="background1" w:themeShade="80"/>
          <w:sz w:val="22"/>
          <w:szCs w:val="22"/>
          <w:lang w:val="en-GB"/>
        </w:rPr>
      </w:pPr>
    </w:p>
    <w:p w14:paraId="571B42A2" w14:textId="098F6D72" w:rsidR="00446F43" w:rsidRDefault="00446F43" w:rsidP="00087F21">
      <w:pPr>
        <w:jc w:val="both"/>
        <w:rPr>
          <w:rFonts w:ascii="Avenir Next" w:hAnsi="Avenir Next" w:cs="Arial"/>
          <w:b/>
          <w:bCs/>
          <w:color w:val="808080" w:themeColor="background1" w:themeShade="80"/>
          <w:sz w:val="22"/>
          <w:szCs w:val="22"/>
          <w:lang w:val="en-GB"/>
        </w:rPr>
      </w:pPr>
      <w:r w:rsidRPr="00446F43">
        <w:rPr>
          <w:rFonts w:ascii="Avenir Next" w:hAnsi="Avenir Next" w:cs="Arial"/>
          <w:b/>
          <w:bCs/>
          <w:color w:val="808080" w:themeColor="background1" w:themeShade="80"/>
          <w:sz w:val="22"/>
          <w:szCs w:val="22"/>
          <w:lang w:val="en-GB"/>
        </w:rPr>
        <w:t>(</w:t>
      </w:r>
      <w:r w:rsidR="007122D6">
        <w:rPr>
          <w:rFonts w:ascii="Avenir Next" w:hAnsi="Avenir Next" w:cs="Arial"/>
          <w:b/>
          <w:bCs/>
          <w:color w:val="808080" w:themeColor="background1" w:themeShade="80"/>
          <w:sz w:val="22"/>
          <w:szCs w:val="22"/>
          <w:lang w:val="en-GB"/>
        </w:rPr>
        <w:t>f</w:t>
      </w:r>
      <w:r w:rsidRPr="00446F43">
        <w:rPr>
          <w:rFonts w:ascii="Avenir Next" w:hAnsi="Avenir Next" w:cs="Arial"/>
          <w:b/>
          <w:bCs/>
          <w:color w:val="808080" w:themeColor="background1" w:themeShade="80"/>
          <w:sz w:val="22"/>
          <w:szCs w:val="22"/>
          <w:lang w:val="en-GB"/>
        </w:rPr>
        <w:t>)</w:t>
      </w:r>
      <w:r w:rsidRPr="00446F43">
        <w:rPr>
          <w:rFonts w:ascii="Avenir Next" w:hAnsi="Avenir Next" w:cs="Arial"/>
          <w:b/>
          <w:bCs/>
          <w:color w:val="808080" w:themeColor="background1" w:themeShade="80"/>
          <w:sz w:val="22"/>
          <w:szCs w:val="22"/>
          <w:lang w:val="en-GB"/>
        </w:rPr>
        <w:tab/>
        <w:t>Following on from (e) above, can the Rackham family continue play a part in running VP during any restructuring process?</w:t>
      </w:r>
    </w:p>
    <w:p w14:paraId="2E8190DB" w14:textId="77777777" w:rsidR="00123CD3" w:rsidRDefault="00123CD3" w:rsidP="00087F21">
      <w:pPr>
        <w:jc w:val="both"/>
        <w:rPr>
          <w:rFonts w:ascii="Avenir Next" w:hAnsi="Avenir Next" w:cs="Arial"/>
          <w:b/>
          <w:bCs/>
          <w:color w:val="808080" w:themeColor="background1" w:themeShade="80"/>
          <w:sz w:val="22"/>
          <w:szCs w:val="22"/>
          <w:lang w:val="en-GB"/>
        </w:rPr>
      </w:pPr>
    </w:p>
    <w:p w14:paraId="2781A57C" w14:textId="57152E20" w:rsidR="00123CD3" w:rsidRDefault="00215AE1"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an RO is appointed, then it is possible that VP’s management (the Rackham family) may remain in control, subject to oversight by the RO. However</w:t>
      </w:r>
      <w:r w:rsidR="007122D6">
        <w:rPr>
          <w:rFonts w:ascii="Avenir Next" w:hAnsi="Avenir Next" w:cs="Arial"/>
          <w:color w:val="808080" w:themeColor="background1" w:themeShade="80"/>
          <w:sz w:val="22"/>
          <w:szCs w:val="22"/>
          <w:lang w:val="en-GB"/>
        </w:rPr>
        <w:t>, a</w:t>
      </w:r>
      <w:r w:rsidR="00826963">
        <w:rPr>
          <w:rFonts w:ascii="Avenir Next" w:hAnsi="Avenir Next" w:cs="Arial"/>
          <w:color w:val="808080" w:themeColor="background1" w:themeShade="80"/>
          <w:sz w:val="22"/>
          <w:szCs w:val="22"/>
          <w:lang w:val="en-GB"/>
        </w:rPr>
        <w:t xml:space="preserve">s the </w:t>
      </w:r>
      <w:r w:rsidR="00826963">
        <w:rPr>
          <w:rFonts w:ascii="Avenir Next" w:hAnsi="Avenir Next" w:cs="Arial"/>
          <w:color w:val="808080" w:themeColor="background1" w:themeShade="80"/>
          <w:sz w:val="22"/>
          <w:szCs w:val="22"/>
          <w:lang w:val="en-GB"/>
        </w:rPr>
        <w:t>Companies (Amendment) Act 2021</w:t>
      </w:r>
      <w:r w:rsidR="00826963">
        <w:rPr>
          <w:rFonts w:ascii="Avenir Next" w:hAnsi="Avenir Next" w:cs="Arial"/>
          <w:color w:val="808080" w:themeColor="background1" w:themeShade="80"/>
          <w:sz w:val="22"/>
          <w:szCs w:val="22"/>
          <w:lang w:val="en-GB"/>
        </w:rPr>
        <w:t xml:space="preserve"> and the office of the RO have only recently </w:t>
      </w:r>
      <w:r w:rsidR="007122D6">
        <w:rPr>
          <w:rFonts w:ascii="Avenir Next" w:hAnsi="Avenir Next" w:cs="Arial"/>
          <w:color w:val="808080" w:themeColor="background1" w:themeShade="80"/>
          <w:sz w:val="22"/>
          <w:szCs w:val="22"/>
          <w:lang w:val="en-GB"/>
        </w:rPr>
        <w:t>been introduced</w:t>
      </w:r>
      <w:r w:rsidR="00826963">
        <w:rPr>
          <w:rFonts w:ascii="Avenir Next" w:hAnsi="Avenir Next" w:cs="Arial"/>
          <w:color w:val="808080" w:themeColor="background1" w:themeShade="80"/>
          <w:sz w:val="22"/>
          <w:szCs w:val="22"/>
          <w:lang w:val="en-GB"/>
        </w:rPr>
        <w:t>, it remains to be seen whether, and if so to what extent, existing management</w:t>
      </w:r>
      <w:r w:rsidR="00D66149">
        <w:rPr>
          <w:rFonts w:ascii="Avenir Next" w:hAnsi="Avenir Next" w:cs="Arial"/>
          <w:color w:val="808080" w:themeColor="background1" w:themeShade="80"/>
          <w:sz w:val="22"/>
          <w:szCs w:val="22"/>
          <w:lang w:val="en-GB"/>
        </w:rPr>
        <w:t xml:space="preserve"> (here, the Rackham family)</w:t>
      </w:r>
      <w:r w:rsidR="00826963">
        <w:rPr>
          <w:rFonts w:ascii="Avenir Next" w:hAnsi="Avenir Next" w:cs="Arial"/>
          <w:color w:val="808080" w:themeColor="background1" w:themeShade="80"/>
          <w:sz w:val="22"/>
          <w:szCs w:val="22"/>
          <w:lang w:val="en-GB"/>
        </w:rPr>
        <w:t xml:space="preserve"> will play a role in the managing of the company and the restructuring following the appointment of an RO. </w:t>
      </w:r>
      <w:r w:rsidR="00556EBF">
        <w:rPr>
          <w:rFonts w:ascii="Avenir Next" w:hAnsi="Avenir Next" w:cs="Arial"/>
          <w:color w:val="808080" w:themeColor="background1" w:themeShade="80"/>
          <w:sz w:val="22"/>
          <w:szCs w:val="22"/>
          <w:lang w:val="en-GB"/>
        </w:rPr>
        <w:t xml:space="preserve"> </w:t>
      </w:r>
      <w:r w:rsidR="00123CD3">
        <w:rPr>
          <w:rFonts w:ascii="Avenir Next" w:hAnsi="Avenir Next" w:cs="Arial"/>
          <w:color w:val="808080" w:themeColor="background1" w:themeShade="80"/>
          <w:sz w:val="22"/>
          <w:szCs w:val="22"/>
          <w:lang w:val="en-GB"/>
        </w:rPr>
        <w:t xml:space="preserve">On the appointment of an RO, the RO’s functions and powers will be set out in the terms of the court’s order appointing it. </w:t>
      </w:r>
      <w:r w:rsidR="009E4F4B">
        <w:rPr>
          <w:rFonts w:ascii="Avenir Next" w:hAnsi="Avenir Next" w:cs="Arial"/>
          <w:color w:val="808080" w:themeColor="background1" w:themeShade="80"/>
          <w:sz w:val="22"/>
          <w:szCs w:val="22"/>
          <w:lang w:val="en-GB"/>
        </w:rPr>
        <w:t xml:space="preserve">It is expected that, as was the case when provisional liquidation was used as a means to </w:t>
      </w:r>
      <w:proofErr w:type="gramStart"/>
      <w:r w:rsidR="009E4F4B">
        <w:rPr>
          <w:rFonts w:ascii="Avenir Next" w:hAnsi="Avenir Next" w:cs="Arial"/>
          <w:color w:val="808080" w:themeColor="background1" w:themeShade="80"/>
          <w:sz w:val="22"/>
          <w:szCs w:val="22"/>
          <w:lang w:val="en-GB"/>
        </w:rPr>
        <w:t>effect</w:t>
      </w:r>
      <w:proofErr w:type="gramEnd"/>
      <w:r w:rsidR="009E4F4B">
        <w:rPr>
          <w:rFonts w:ascii="Avenir Next" w:hAnsi="Avenir Next" w:cs="Arial"/>
          <w:color w:val="808080" w:themeColor="background1" w:themeShade="80"/>
          <w:sz w:val="22"/>
          <w:szCs w:val="22"/>
          <w:lang w:val="en-GB"/>
        </w:rPr>
        <w:t xml:space="preserve"> a restructuring, the Grand Court will determine what powers will remain with the directors (if any) and which will be vested in the R</w:t>
      </w:r>
      <w:r w:rsidR="007122D6">
        <w:rPr>
          <w:rFonts w:ascii="Avenir Next" w:hAnsi="Avenir Next" w:cs="Arial"/>
          <w:color w:val="808080" w:themeColor="background1" w:themeShade="80"/>
          <w:sz w:val="22"/>
          <w:szCs w:val="22"/>
          <w:lang w:val="en-GB"/>
        </w:rPr>
        <w:t>o</w:t>
      </w:r>
      <w:r w:rsidR="009E4F4B">
        <w:rPr>
          <w:rFonts w:ascii="Avenir Next" w:hAnsi="Avenir Next" w:cs="Arial"/>
          <w:color w:val="808080" w:themeColor="background1" w:themeShade="80"/>
          <w:sz w:val="22"/>
          <w:szCs w:val="22"/>
          <w:lang w:val="en-GB"/>
        </w:rPr>
        <w:t>s</w:t>
      </w:r>
      <w:r w:rsidR="007122D6">
        <w:rPr>
          <w:rFonts w:ascii="Avenir Next" w:hAnsi="Avenir Next" w:cs="Arial"/>
          <w:color w:val="808080" w:themeColor="background1" w:themeShade="80"/>
          <w:sz w:val="22"/>
          <w:szCs w:val="22"/>
          <w:lang w:val="en-GB"/>
        </w:rPr>
        <w:t xml:space="preserve"> when making the appointment. </w:t>
      </w:r>
    </w:p>
    <w:p w14:paraId="22CC4147" w14:textId="77777777" w:rsidR="007122D6" w:rsidRPr="00123CD3" w:rsidRDefault="007122D6" w:rsidP="00087F21">
      <w:pPr>
        <w:jc w:val="both"/>
        <w:rPr>
          <w:rFonts w:ascii="Avenir Next" w:hAnsi="Avenir Next" w:cs="Arial"/>
          <w:color w:val="808080" w:themeColor="background1" w:themeShade="80"/>
          <w:sz w:val="22"/>
          <w:szCs w:val="22"/>
          <w:lang w:val="en-GB"/>
        </w:rPr>
      </w:pPr>
    </w:p>
    <w:p w14:paraId="35854929" w14:textId="0EFC8AAB" w:rsidR="00952187" w:rsidRPr="00F673E5" w:rsidRDefault="00F673E5" w:rsidP="00087F21">
      <w:pPr>
        <w:jc w:val="both"/>
        <w:rPr>
          <w:rFonts w:ascii="Avenir Next" w:hAnsi="Avenir Next" w:cs="Arial"/>
          <w:b/>
          <w:bCs/>
          <w:color w:val="808080" w:themeColor="background1" w:themeShade="80"/>
          <w:sz w:val="22"/>
          <w:szCs w:val="22"/>
          <w:lang w:val="en-GB"/>
        </w:rPr>
      </w:pPr>
      <w:r w:rsidRPr="00F673E5">
        <w:rPr>
          <w:rFonts w:ascii="Avenir Next" w:hAnsi="Avenir Next" w:cs="Arial"/>
          <w:b/>
          <w:bCs/>
          <w:color w:val="808080" w:themeColor="background1" w:themeShade="80"/>
          <w:sz w:val="22"/>
          <w:szCs w:val="22"/>
          <w:lang w:val="en-GB"/>
        </w:rPr>
        <w:t>(</w:t>
      </w:r>
      <w:r w:rsidRPr="00F673E5">
        <w:rPr>
          <w:rFonts w:ascii="Avenir Next" w:hAnsi="Avenir Next" w:cs="Arial"/>
          <w:b/>
          <w:bCs/>
          <w:color w:val="808080" w:themeColor="background1" w:themeShade="80"/>
          <w:sz w:val="22"/>
          <w:szCs w:val="22"/>
          <w:lang w:val="en-GB"/>
        </w:rPr>
        <w:t>g</w:t>
      </w:r>
      <w:r w:rsidRPr="00F673E5">
        <w:rPr>
          <w:rFonts w:ascii="Avenir Next" w:hAnsi="Avenir Next" w:cs="Arial"/>
          <w:b/>
          <w:bCs/>
          <w:color w:val="808080" w:themeColor="background1" w:themeShade="80"/>
          <w:sz w:val="22"/>
          <w:szCs w:val="22"/>
          <w:lang w:val="en-GB"/>
        </w:rPr>
        <w:t>)</w:t>
      </w:r>
      <w:r w:rsidRPr="00F673E5">
        <w:rPr>
          <w:rFonts w:ascii="Avenir Next" w:hAnsi="Avenir Next" w:cs="Arial"/>
          <w:b/>
          <w:bCs/>
          <w:color w:val="808080" w:themeColor="background1" w:themeShade="80"/>
          <w:sz w:val="22"/>
          <w:szCs w:val="22"/>
          <w:lang w:val="en-GB"/>
        </w:rPr>
        <w:tab/>
        <w:t>What factors will the Cayman Islands court take into consideration before approving any proposed restructuring?</w:t>
      </w:r>
    </w:p>
    <w:p w14:paraId="54360422" w14:textId="77777777" w:rsidR="00F673E5" w:rsidRDefault="00F673E5" w:rsidP="00087F21">
      <w:pPr>
        <w:jc w:val="both"/>
        <w:rPr>
          <w:rFonts w:ascii="Avenir Next" w:hAnsi="Avenir Next" w:cs="Arial"/>
          <w:color w:val="808080" w:themeColor="background1" w:themeShade="80"/>
          <w:sz w:val="22"/>
          <w:szCs w:val="22"/>
          <w:lang w:val="en-GB"/>
        </w:rPr>
      </w:pPr>
    </w:p>
    <w:p w14:paraId="2DCF42DE" w14:textId="43CB57F0" w:rsidR="007B1AD5" w:rsidRDefault="007B1AD5" w:rsidP="00087F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Should the RO choose to restructure VP via a scheme of arrangement, it will take the form of a court approved compromise or arrangement </w:t>
      </w:r>
      <w:proofErr w:type="gramStart"/>
      <w:r>
        <w:rPr>
          <w:rFonts w:ascii="Avenir Next" w:hAnsi="Avenir Next" w:cs="Arial"/>
          <w:color w:val="808080" w:themeColor="background1" w:themeShade="80"/>
          <w:sz w:val="22"/>
          <w:szCs w:val="22"/>
          <w:lang w:val="en-GB"/>
        </w:rPr>
        <w:t>entered into</w:t>
      </w:r>
      <w:proofErr w:type="gramEnd"/>
      <w:r>
        <w:rPr>
          <w:rFonts w:ascii="Avenir Next" w:hAnsi="Avenir Next" w:cs="Arial"/>
          <w:color w:val="808080" w:themeColor="background1" w:themeShade="80"/>
          <w:sz w:val="22"/>
          <w:szCs w:val="22"/>
          <w:lang w:val="en-GB"/>
        </w:rPr>
        <w:t xml:space="preserve"> between a company and its creditors or members or any class of them. </w:t>
      </w:r>
      <w:r w:rsidR="00433ABB">
        <w:rPr>
          <w:rFonts w:ascii="Avenir Next" w:hAnsi="Avenir Next" w:cs="Arial"/>
          <w:color w:val="808080" w:themeColor="background1" w:themeShade="80"/>
          <w:sz w:val="22"/>
          <w:szCs w:val="22"/>
          <w:lang w:val="en-GB"/>
        </w:rPr>
        <w:t xml:space="preserve">The procedure for obtaining approval for a scheme of arrangement is governed by Order 102, rule 20 of the Grand Court Rules and Practice Direction 2/2010, and is comprised of a three-stage process, the final of which is an application to the Grand Court to obtain approval/sanction of the scheme. </w:t>
      </w:r>
      <w:r w:rsidR="00A956A2">
        <w:rPr>
          <w:rFonts w:ascii="Avenir Next" w:hAnsi="Avenir Next" w:cs="Arial"/>
          <w:color w:val="808080" w:themeColor="background1" w:themeShade="80"/>
          <w:sz w:val="22"/>
          <w:szCs w:val="22"/>
          <w:lang w:val="en-GB"/>
        </w:rPr>
        <w:t xml:space="preserve">The scheme must have first obtained the requisite creditor </w:t>
      </w:r>
      <w:proofErr w:type="gramStart"/>
      <w:r w:rsidR="00A956A2">
        <w:rPr>
          <w:rFonts w:ascii="Avenir Next" w:hAnsi="Avenir Next" w:cs="Arial"/>
          <w:color w:val="808080" w:themeColor="background1" w:themeShade="80"/>
          <w:sz w:val="22"/>
          <w:szCs w:val="22"/>
          <w:lang w:val="en-GB"/>
        </w:rPr>
        <w:t>approval, and</w:t>
      </w:r>
      <w:proofErr w:type="gramEnd"/>
      <w:r w:rsidR="00A956A2">
        <w:rPr>
          <w:rFonts w:ascii="Avenir Next" w:hAnsi="Avenir Next" w:cs="Arial"/>
          <w:color w:val="808080" w:themeColor="background1" w:themeShade="80"/>
          <w:sz w:val="22"/>
          <w:szCs w:val="22"/>
          <w:lang w:val="en-GB"/>
        </w:rPr>
        <w:t xml:space="preserve"> will then be presented to the court for approval before it can be binding on creditors. In assessing whether to approve the proposed scheme, the Cayman Islands court will consider whether the convening </w:t>
      </w:r>
      <w:proofErr w:type="gramStart"/>
      <w:r w:rsidR="00A956A2">
        <w:rPr>
          <w:rFonts w:ascii="Avenir Next" w:hAnsi="Avenir Next" w:cs="Arial"/>
          <w:color w:val="808080" w:themeColor="background1" w:themeShade="80"/>
          <w:sz w:val="22"/>
          <w:szCs w:val="22"/>
          <w:lang w:val="en-GB"/>
        </w:rPr>
        <w:t>orders  have</w:t>
      </w:r>
      <w:proofErr w:type="gramEnd"/>
      <w:r w:rsidR="00A956A2">
        <w:rPr>
          <w:rFonts w:ascii="Avenir Next" w:hAnsi="Avenir Next" w:cs="Arial"/>
          <w:color w:val="808080" w:themeColor="background1" w:themeShade="80"/>
          <w:sz w:val="22"/>
          <w:szCs w:val="22"/>
          <w:lang w:val="en-GB"/>
        </w:rPr>
        <w:t xml:space="preserve"> been complied with, whether the majority creditor approval obtained in respect of the scheme fairly represents the class and whether the arrangement (having regard to any alternatives) is such that an intelligent, honest member of the class convened, acting in their own interest, might reasonably approve it. </w:t>
      </w:r>
    </w:p>
    <w:p w14:paraId="13C5A9D2" w14:textId="77777777" w:rsidR="00F673E5" w:rsidRPr="00F673E5" w:rsidRDefault="00F673E5" w:rsidP="00087F21">
      <w:pPr>
        <w:jc w:val="both"/>
        <w:rPr>
          <w:rFonts w:ascii="Avenir Next" w:hAnsi="Avenir Next" w:cs="Arial"/>
          <w:color w:val="808080" w:themeColor="background1" w:themeShade="80"/>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DC8B" w14:textId="77777777" w:rsidR="00F86F70" w:rsidRDefault="00F86F70" w:rsidP="00241B44">
      <w:r>
        <w:separator/>
      </w:r>
    </w:p>
  </w:endnote>
  <w:endnote w:type="continuationSeparator" w:id="0">
    <w:p w14:paraId="481F0C8A" w14:textId="77777777" w:rsidR="00F86F70" w:rsidRDefault="00F86F7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22D721D2" w:rsidR="00920BE7" w:rsidRPr="009B4976" w:rsidRDefault="00137685" w:rsidP="00137685">
    <w:pPr>
      <w:pStyle w:val="Footer"/>
      <w:ind w:right="360"/>
      <w:rPr>
        <w:rFonts w:ascii="Arial" w:hAnsi="Arial" w:cs="Arial"/>
        <w:sz w:val="18"/>
        <w:szCs w:val="18"/>
        <w:lang w:val="en-GB"/>
      </w:rPr>
    </w:pPr>
    <w:r w:rsidRPr="00137685">
      <w:rPr>
        <w:rFonts w:ascii="Arial" w:hAnsi="Arial" w:cs="Arial"/>
        <w:sz w:val="18"/>
        <w:szCs w:val="18"/>
        <w:lang w:val="en-GB"/>
      </w:rPr>
      <w:t>202223-987.assessment5C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E225" w14:textId="77777777" w:rsidR="00F86F70" w:rsidRDefault="00F86F70" w:rsidP="00241B44">
      <w:r>
        <w:separator/>
      </w:r>
    </w:p>
  </w:footnote>
  <w:footnote w:type="continuationSeparator" w:id="0">
    <w:p w14:paraId="46CB531E" w14:textId="77777777" w:rsidR="00F86F70" w:rsidRDefault="00F86F7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577D4"/>
    <w:multiLevelType w:val="hybridMultilevel"/>
    <w:tmpl w:val="D32A717E"/>
    <w:lvl w:ilvl="0" w:tplc="9B4424E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0D2177D"/>
    <w:multiLevelType w:val="hybridMultilevel"/>
    <w:tmpl w:val="E3C6C7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1749B2"/>
    <w:multiLevelType w:val="hybridMultilevel"/>
    <w:tmpl w:val="D0F03BF8"/>
    <w:lvl w:ilvl="0" w:tplc="2C42579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103007">
    <w:abstractNumId w:val="42"/>
  </w:num>
  <w:num w:numId="2" w16cid:durableId="745763801">
    <w:abstractNumId w:val="23"/>
  </w:num>
  <w:num w:numId="3" w16cid:durableId="426659209">
    <w:abstractNumId w:val="19"/>
  </w:num>
  <w:num w:numId="4" w16cid:durableId="665741586">
    <w:abstractNumId w:val="40"/>
  </w:num>
  <w:num w:numId="5" w16cid:durableId="40718751">
    <w:abstractNumId w:val="20"/>
  </w:num>
  <w:num w:numId="6" w16cid:durableId="695041529">
    <w:abstractNumId w:val="34"/>
  </w:num>
  <w:num w:numId="7" w16cid:durableId="1214276019">
    <w:abstractNumId w:val="41"/>
  </w:num>
  <w:num w:numId="8" w16cid:durableId="334577344">
    <w:abstractNumId w:val="37"/>
  </w:num>
  <w:num w:numId="9" w16cid:durableId="1377467282">
    <w:abstractNumId w:val="17"/>
  </w:num>
  <w:num w:numId="10" w16cid:durableId="817382825">
    <w:abstractNumId w:val="11"/>
  </w:num>
  <w:num w:numId="11" w16cid:durableId="1381174128">
    <w:abstractNumId w:val="13"/>
  </w:num>
  <w:num w:numId="12" w16cid:durableId="690498054">
    <w:abstractNumId w:val="18"/>
  </w:num>
  <w:num w:numId="13" w16cid:durableId="1207598986">
    <w:abstractNumId w:val="27"/>
  </w:num>
  <w:num w:numId="14" w16cid:durableId="548109448">
    <w:abstractNumId w:val="3"/>
  </w:num>
  <w:num w:numId="15" w16cid:durableId="1325625186">
    <w:abstractNumId w:val="14"/>
  </w:num>
  <w:num w:numId="16" w16cid:durableId="257100585">
    <w:abstractNumId w:val="39"/>
  </w:num>
  <w:num w:numId="17" w16cid:durableId="459998844">
    <w:abstractNumId w:val="6"/>
  </w:num>
  <w:num w:numId="18" w16cid:durableId="1648589953">
    <w:abstractNumId w:val="9"/>
  </w:num>
  <w:num w:numId="19" w16cid:durableId="1154638223">
    <w:abstractNumId w:val="30"/>
  </w:num>
  <w:num w:numId="20" w16cid:durableId="1309554659">
    <w:abstractNumId w:val="28"/>
  </w:num>
  <w:num w:numId="21" w16cid:durableId="1814634956">
    <w:abstractNumId w:val="2"/>
  </w:num>
  <w:num w:numId="22" w16cid:durableId="650209927">
    <w:abstractNumId w:val="12"/>
  </w:num>
  <w:num w:numId="23" w16cid:durableId="1871406242">
    <w:abstractNumId w:val="43"/>
  </w:num>
  <w:num w:numId="24" w16cid:durableId="2138988413">
    <w:abstractNumId w:val="0"/>
  </w:num>
  <w:num w:numId="25" w16cid:durableId="1761292905">
    <w:abstractNumId w:val="35"/>
  </w:num>
  <w:num w:numId="26" w16cid:durableId="287011898">
    <w:abstractNumId w:val="10"/>
  </w:num>
  <w:num w:numId="27" w16cid:durableId="1412660240">
    <w:abstractNumId w:val="15"/>
  </w:num>
  <w:num w:numId="28" w16cid:durableId="1174566391">
    <w:abstractNumId w:val="4"/>
  </w:num>
  <w:num w:numId="29" w16cid:durableId="197593908">
    <w:abstractNumId w:val="7"/>
  </w:num>
  <w:num w:numId="30" w16cid:durableId="774711860">
    <w:abstractNumId w:val="21"/>
  </w:num>
  <w:num w:numId="31" w16cid:durableId="1344547187">
    <w:abstractNumId w:val="29"/>
  </w:num>
  <w:num w:numId="32" w16cid:durableId="1125199024">
    <w:abstractNumId w:val="25"/>
  </w:num>
  <w:num w:numId="33" w16cid:durableId="2129231576">
    <w:abstractNumId w:val="31"/>
  </w:num>
  <w:num w:numId="34" w16cid:durableId="1818569709">
    <w:abstractNumId w:val="22"/>
  </w:num>
  <w:num w:numId="35" w16cid:durableId="273483772">
    <w:abstractNumId w:val="16"/>
  </w:num>
  <w:num w:numId="36" w16cid:durableId="407577851">
    <w:abstractNumId w:val="1"/>
  </w:num>
  <w:num w:numId="37" w16cid:durableId="1277634756">
    <w:abstractNumId w:val="32"/>
  </w:num>
  <w:num w:numId="38" w16cid:durableId="1821920108">
    <w:abstractNumId w:val="26"/>
  </w:num>
  <w:num w:numId="39" w16cid:durableId="1228343948">
    <w:abstractNumId w:val="38"/>
  </w:num>
  <w:num w:numId="40" w16cid:durableId="2051373971">
    <w:abstractNumId w:val="36"/>
  </w:num>
  <w:num w:numId="41" w16cid:durableId="435295103">
    <w:abstractNumId w:val="5"/>
  </w:num>
  <w:num w:numId="42" w16cid:durableId="906302471">
    <w:abstractNumId w:val="33"/>
  </w:num>
  <w:num w:numId="43" w16cid:durableId="2038462560">
    <w:abstractNumId w:val="8"/>
  </w:num>
  <w:num w:numId="44" w16cid:durableId="1475176477">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3890"/>
    <w:rsid w:val="00016475"/>
    <w:rsid w:val="00020557"/>
    <w:rsid w:val="00020F31"/>
    <w:rsid w:val="00021FC2"/>
    <w:rsid w:val="00023705"/>
    <w:rsid w:val="000250C7"/>
    <w:rsid w:val="00026BE1"/>
    <w:rsid w:val="00026F16"/>
    <w:rsid w:val="00027829"/>
    <w:rsid w:val="0003321F"/>
    <w:rsid w:val="00037621"/>
    <w:rsid w:val="00044D46"/>
    <w:rsid w:val="00045088"/>
    <w:rsid w:val="00045904"/>
    <w:rsid w:val="000502FD"/>
    <w:rsid w:val="000577D2"/>
    <w:rsid w:val="00065166"/>
    <w:rsid w:val="00065848"/>
    <w:rsid w:val="000659CF"/>
    <w:rsid w:val="0008247E"/>
    <w:rsid w:val="00082609"/>
    <w:rsid w:val="000851CC"/>
    <w:rsid w:val="00087F21"/>
    <w:rsid w:val="00093BE8"/>
    <w:rsid w:val="00094B97"/>
    <w:rsid w:val="000A407B"/>
    <w:rsid w:val="000A68ED"/>
    <w:rsid w:val="000A7BE7"/>
    <w:rsid w:val="000B59DD"/>
    <w:rsid w:val="000B5FF1"/>
    <w:rsid w:val="000B609F"/>
    <w:rsid w:val="000C1064"/>
    <w:rsid w:val="000C3F26"/>
    <w:rsid w:val="000C7A19"/>
    <w:rsid w:val="000D33BB"/>
    <w:rsid w:val="000D55A8"/>
    <w:rsid w:val="000E4841"/>
    <w:rsid w:val="000E4D10"/>
    <w:rsid w:val="000E7070"/>
    <w:rsid w:val="000F1677"/>
    <w:rsid w:val="000F3D6C"/>
    <w:rsid w:val="000F6063"/>
    <w:rsid w:val="00101707"/>
    <w:rsid w:val="0010214C"/>
    <w:rsid w:val="00102CC9"/>
    <w:rsid w:val="0010593A"/>
    <w:rsid w:val="00106F17"/>
    <w:rsid w:val="001108F8"/>
    <w:rsid w:val="0011473D"/>
    <w:rsid w:val="001149A7"/>
    <w:rsid w:val="00115C85"/>
    <w:rsid w:val="00123855"/>
    <w:rsid w:val="00123CD3"/>
    <w:rsid w:val="00124E8F"/>
    <w:rsid w:val="00126A4D"/>
    <w:rsid w:val="0013501C"/>
    <w:rsid w:val="00137685"/>
    <w:rsid w:val="0014171F"/>
    <w:rsid w:val="0014622C"/>
    <w:rsid w:val="001463D6"/>
    <w:rsid w:val="00152348"/>
    <w:rsid w:val="0015456D"/>
    <w:rsid w:val="00155FA2"/>
    <w:rsid w:val="00161F1B"/>
    <w:rsid w:val="00162829"/>
    <w:rsid w:val="00163644"/>
    <w:rsid w:val="0016583A"/>
    <w:rsid w:val="001672FB"/>
    <w:rsid w:val="0017222B"/>
    <w:rsid w:val="00180548"/>
    <w:rsid w:val="00180AC4"/>
    <w:rsid w:val="00180CCE"/>
    <w:rsid w:val="0018267A"/>
    <w:rsid w:val="00182779"/>
    <w:rsid w:val="001830DF"/>
    <w:rsid w:val="0018424C"/>
    <w:rsid w:val="001966D9"/>
    <w:rsid w:val="001A007A"/>
    <w:rsid w:val="001A79E9"/>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2B30"/>
    <w:rsid w:val="00215AE1"/>
    <w:rsid w:val="002172B8"/>
    <w:rsid w:val="002356EA"/>
    <w:rsid w:val="0024116D"/>
    <w:rsid w:val="00241B44"/>
    <w:rsid w:val="00241BC4"/>
    <w:rsid w:val="00241FA3"/>
    <w:rsid w:val="00242DB0"/>
    <w:rsid w:val="00245EFB"/>
    <w:rsid w:val="00245F15"/>
    <w:rsid w:val="002476AF"/>
    <w:rsid w:val="0025386E"/>
    <w:rsid w:val="00260C72"/>
    <w:rsid w:val="002625B2"/>
    <w:rsid w:val="00263702"/>
    <w:rsid w:val="002638B0"/>
    <w:rsid w:val="0026647A"/>
    <w:rsid w:val="002668D3"/>
    <w:rsid w:val="0027299F"/>
    <w:rsid w:val="00273390"/>
    <w:rsid w:val="002842AD"/>
    <w:rsid w:val="00284EBE"/>
    <w:rsid w:val="002903A7"/>
    <w:rsid w:val="00292F7C"/>
    <w:rsid w:val="0029433F"/>
    <w:rsid w:val="00294829"/>
    <w:rsid w:val="0029690F"/>
    <w:rsid w:val="00297C8A"/>
    <w:rsid w:val="002A2A60"/>
    <w:rsid w:val="002A2C21"/>
    <w:rsid w:val="002A37BB"/>
    <w:rsid w:val="002A4B95"/>
    <w:rsid w:val="002B16C9"/>
    <w:rsid w:val="002B1C45"/>
    <w:rsid w:val="002B3A96"/>
    <w:rsid w:val="002C13C8"/>
    <w:rsid w:val="002C3547"/>
    <w:rsid w:val="002C4B43"/>
    <w:rsid w:val="002D0021"/>
    <w:rsid w:val="002D1D4B"/>
    <w:rsid w:val="002D299D"/>
    <w:rsid w:val="002D3473"/>
    <w:rsid w:val="002E0A4D"/>
    <w:rsid w:val="002F1956"/>
    <w:rsid w:val="002F3440"/>
    <w:rsid w:val="002F699B"/>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46A5D"/>
    <w:rsid w:val="00361A0A"/>
    <w:rsid w:val="00363395"/>
    <w:rsid w:val="00364836"/>
    <w:rsid w:val="0036565C"/>
    <w:rsid w:val="0036625E"/>
    <w:rsid w:val="0037426D"/>
    <w:rsid w:val="0037465A"/>
    <w:rsid w:val="00377065"/>
    <w:rsid w:val="00382C98"/>
    <w:rsid w:val="0038533C"/>
    <w:rsid w:val="00386568"/>
    <w:rsid w:val="00390B57"/>
    <w:rsid w:val="00391C9D"/>
    <w:rsid w:val="003938A1"/>
    <w:rsid w:val="003948D5"/>
    <w:rsid w:val="00396821"/>
    <w:rsid w:val="00397D3A"/>
    <w:rsid w:val="003A051E"/>
    <w:rsid w:val="003A2780"/>
    <w:rsid w:val="003A6125"/>
    <w:rsid w:val="003B170F"/>
    <w:rsid w:val="003B3C5F"/>
    <w:rsid w:val="003C016D"/>
    <w:rsid w:val="003C2294"/>
    <w:rsid w:val="003C4471"/>
    <w:rsid w:val="003D0A6D"/>
    <w:rsid w:val="003D767D"/>
    <w:rsid w:val="003E0B16"/>
    <w:rsid w:val="003E0FA6"/>
    <w:rsid w:val="003E3BF1"/>
    <w:rsid w:val="003E594A"/>
    <w:rsid w:val="003E67D1"/>
    <w:rsid w:val="003E7675"/>
    <w:rsid w:val="00400913"/>
    <w:rsid w:val="00404329"/>
    <w:rsid w:val="00405DC1"/>
    <w:rsid w:val="00406382"/>
    <w:rsid w:val="004103B5"/>
    <w:rsid w:val="00415F1F"/>
    <w:rsid w:val="00416D2B"/>
    <w:rsid w:val="0042108F"/>
    <w:rsid w:val="00423584"/>
    <w:rsid w:val="00430FED"/>
    <w:rsid w:val="00433ABB"/>
    <w:rsid w:val="00434A8C"/>
    <w:rsid w:val="00437297"/>
    <w:rsid w:val="00444284"/>
    <w:rsid w:val="00445CE6"/>
    <w:rsid w:val="00446F43"/>
    <w:rsid w:val="004534C2"/>
    <w:rsid w:val="0045446F"/>
    <w:rsid w:val="0045683E"/>
    <w:rsid w:val="00460F33"/>
    <w:rsid w:val="004613F4"/>
    <w:rsid w:val="0047779E"/>
    <w:rsid w:val="00477C72"/>
    <w:rsid w:val="00485390"/>
    <w:rsid w:val="0048661C"/>
    <w:rsid w:val="0048787C"/>
    <w:rsid w:val="00490E50"/>
    <w:rsid w:val="00491675"/>
    <w:rsid w:val="00493855"/>
    <w:rsid w:val="00495E79"/>
    <w:rsid w:val="00497488"/>
    <w:rsid w:val="004974BB"/>
    <w:rsid w:val="004A2D83"/>
    <w:rsid w:val="004A57DD"/>
    <w:rsid w:val="004A7B51"/>
    <w:rsid w:val="004A7D71"/>
    <w:rsid w:val="004A7EF3"/>
    <w:rsid w:val="004B11FD"/>
    <w:rsid w:val="004B23A2"/>
    <w:rsid w:val="004C5EAD"/>
    <w:rsid w:val="004D1A5A"/>
    <w:rsid w:val="004D2FFF"/>
    <w:rsid w:val="004D3721"/>
    <w:rsid w:val="004D4774"/>
    <w:rsid w:val="004D64F9"/>
    <w:rsid w:val="004E098E"/>
    <w:rsid w:val="004E3A6B"/>
    <w:rsid w:val="004E622C"/>
    <w:rsid w:val="004F5FDF"/>
    <w:rsid w:val="00501EDC"/>
    <w:rsid w:val="00506364"/>
    <w:rsid w:val="005177FE"/>
    <w:rsid w:val="0052263B"/>
    <w:rsid w:val="00524728"/>
    <w:rsid w:val="00527EDC"/>
    <w:rsid w:val="00532230"/>
    <w:rsid w:val="005327B7"/>
    <w:rsid w:val="005331CA"/>
    <w:rsid w:val="00537970"/>
    <w:rsid w:val="00540E3A"/>
    <w:rsid w:val="00544127"/>
    <w:rsid w:val="005463A9"/>
    <w:rsid w:val="00551038"/>
    <w:rsid w:val="00553EB2"/>
    <w:rsid w:val="00556EBF"/>
    <w:rsid w:val="00560534"/>
    <w:rsid w:val="0056391B"/>
    <w:rsid w:val="005650E2"/>
    <w:rsid w:val="005651B9"/>
    <w:rsid w:val="00567AD7"/>
    <w:rsid w:val="00575B2D"/>
    <w:rsid w:val="005833D0"/>
    <w:rsid w:val="005846F3"/>
    <w:rsid w:val="0058622F"/>
    <w:rsid w:val="00590894"/>
    <w:rsid w:val="00592F82"/>
    <w:rsid w:val="005A0CCA"/>
    <w:rsid w:val="005A2E18"/>
    <w:rsid w:val="005A6C0C"/>
    <w:rsid w:val="005A6FF2"/>
    <w:rsid w:val="005A726D"/>
    <w:rsid w:val="005A7DF5"/>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16881"/>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51A9"/>
    <w:rsid w:val="00677AEB"/>
    <w:rsid w:val="00680EF2"/>
    <w:rsid w:val="00686941"/>
    <w:rsid w:val="00687A1D"/>
    <w:rsid w:val="0069517F"/>
    <w:rsid w:val="00697EA1"/>
    <w:rsid w:val="006A2646"/>
    <w:rsid w:val="006A454C"/>
    <w:rsid w:val="006A5375"/>
    <w:rsid w:val="006A6530"/>
    <w:rsid w:val="006B28CB"/>
    <w:rsid w:val="006B435A"/>
    <w:rsid w:val="006B4C64"/>
    <w:rsid w:val="006C6473"/>
    <w:rsid w:val="006D3DC9"/>
    <w:rsid w:val="006D62B4"/>
    <w:rsid w:val="006D6BD5"/>
    <w:rsid w:val="006E481A"/>
    <w:rsid w:val="006E5298"/>
    <w:rsid w:val="006F4A78"/>
    <w:rsid w:val="006F5311"/>
    <w:rsid w:val="006F734A"/>
    <w:rsid w:val="00700D83"/>
    <w:rsid w:val="00704852"/>
    <w:rsid w:val="007074E9"/>
    <w:rsid w:val="007122D6"/>
    <w:rsid w:val="00713DA4"/>
    <w:rsid w:val="00714BF1"/>
    <w:rsid w:val="00721383"/>
    <w:rsid w:val="0073158B"/>
    <w:rsid w:val="007333CC"/>
    <w:rsid w:val="0073399A"/>
    <w:rsid w:val="00740DAD"/>
    <w:rsid w:val="00745FC5"/>
    <w:rsid w:val="00751E97"/>
    <w:rsid w:val="00756650"/>
    <w:rsid w:val="007603F5"/>
    <w:rsid w:val="00764DB0"/>
    <w:rsid w:val="0076764D"/>
    <w:rsid w:val="0077498C"/>
    <w:rsid w:val="00775E93"/>
    <w:rsid w:val="007808EB"/>
    <w:rsid w:val="007809BC"/>
    <w:rsid w:val="00784128"/>
    <w:rsid w:val="00787BCC"/>
    <w:rsid w:val="00787D2C"/>
    <w:rsid w:val="00793173"/>
    <w:rsid w:val="00794E58"/>
    <w:rsid w:val="007A2A33"/>
    <w:rsid w:val="007B1AD5"/>
    <w:rsid w:val="007B22CF"/>
    <w:rsid w:val="007B3A5E"/>
    <w:rsid w:val="007B5C89"/>
    <w:rsid w:val="007C1FCC"/>
    <w:rsid w:val="007C6201"/>
    <w:rsid w:val="007D11EE"/>
    <w:rsid w:val="007D7C92"/>
    <w:rsid w:val="007E03FA"/>
    <w:rsid w:val="007E0489"/>
    <w:rsid w:val="007E1154"/>
    <w:rsid w:val="007E3906"/>
    <w:rsid w:val="007E6BA4"/>
    <w:rsid w:val="007F41F8"/>
    <w:rsid w:val="007F659B"/>
    <w:rsid w:val="00803C72"/>
    <w:rsid w:val="00803D4A"/>
    <w:rsid w:val="0080454E"/>
    <w:rsid w:val="00804C32"/>
    <w:rsid w:val="00806302"/>
    <w:rsid w:val="00807119"/>
    <w:rsid w:val="0081386C"/>
    <w:rsid w:val="0082483F"/>
    <w:rsid w:val="00826963"/>
    <w:rsid w:val="008279C0"/>
    <w:rsid w:val="00853516"/>
    <w:rsid w:val="00853B56"/>
    <w:rsid w:val="00867701"/>
    <w:rsid w:val="008723F3"/>
    <w:rsid w:val="00876F56"/>
    <w:rsid w:val="00881DE6"/>
    <w:rsid w:val="008837A6"/>
    <w:rsid w:val="00891116"/>
    <w:rsid w:val="0089145D"/>
    <w:rsid w:val="008A23CF"/>
    <w:rsid w:val="008A4DF2"/>
    <w:rsid w:val="008A6CFE"/>
    <w:rsid w:val="008B5333"/>
    <w:rsid w:val="008B6223"/>
    <w:rsid w:val="008C66E0"/>
    <w:rsid w:val="008C7CA4"/>
    <w:rsid w:val="008D5D97"/>
    <w:rsid w:val="008D7C65"/>
    <w:rsid w:val="008E190B"/>
    <w:rsid w:val="008E2ABC"/>
    <w:rsid w:val="008E3339"/>
    <w:rsid w:val="008F20FC"/>
    <w:rsid w:val="008F4172"/>
    <w:rsid w:val="008F5FFE"/>
    <w:rsid w:val="008F6CAB"/>
    <w:rsid w:val="009029CB"/>
    <w:rsid w:val="009054DE"/>
    <w:rsid w:val="00905A43"/>
    <w:rsid w:val="00912C79"/>
    <w:rsid w:val="00920BE7"/>
    <w:rsid w:val="0092152E"/>
    <w:rsid w:val="00921B8C"/>
    <w:rsid w:val="00924973"/>
    <w:rsid w:val="00927C9D"/>
    <w:rsid w:val="00931FD7"/>
    <w:rsid w:val="00932322"/>
    <w:rsid w:val="00942123"/>
    <w:rsid w:val="0095207B"/>
    <w:rsid w:val="00952187"/>
    <w:rsid w:val="00962045"/>
    <w:rsid w:val="00970D6E"/>
    <w:rsid w:val="00980E61"/>
    <w:rsid w:val="009858FC"/>
    <w:rsid w:val="00991428"/>
    <w:rsid w:val="0099169D"/>
    <w:rsid w:val="00992676"/>
    <w:rsid w:val="00994C1A"/>
    <w:rsid w:val="009954B2"/>
    <w:rsid w:val="00996691"/>
    <w:rsid w:val="009A3AB7"/>
    <w:rsid w:val="009A7225"/>
    <w:rsid w:val="009B0723"/>
    <w:rsid w:val="009B07AD"/>
    <w:rsid w:val="009B0883"/>
    <w:rsid w:val="009B15E2"/>
    <w:rsid w:val="009B4976"/>
    <w:rsid w:val="009C0B8E"/>
    <w:rsid w:val="009C118F"/>
    <w:rsid w:val="009C1BC8"/>
    <w:rsid w:val="009C2442"/>
    <w:rsid w:val="009D0811"/>
    <w:rsid w:val="009D0EE1"/>
    <w:rsid w:val="009D20B1"/>
    <w:rsid w:val="009D3F45"/>
    <w:rsid w:val="009D47B8"/>
    <w:rsid w:val="009D6E81"/>
    <w:rsid w:val="009E2AEB"/>
    <w:rsid w:val="009E2E27"/>
    <w:rsid w:val="009E45DF"/>
    <w:rsid w:val="009E4DE3"/>
    <w:rsid w:val="009E4F4B"/>
    <w:rsid w:val="009F275E"/>
    <w:rsid w:val="00A02163"/>
    <w:rsid w:val="00A047EE"/>
    <w:rsid w:val="00A04A11"/>
    <w:rsid w:val="00A2274A"/>
    <w:rsid w:val="00A235B7"/>
    <w:rsid w:val="00A25392"/>
    <w:rsid w:val="00A26898"/>
    <w:rsid w:val="00A27A7A"/>
    <w:rsid w:val="00A30968"/>
    <w:rsid w:val="00A34ABE"/>
    <w:rsid w:val="00A407EF"/>
    <w:rsid w:val="00A46B4C"/>
    <w:rsid w:val="00A46FE2"/>
    <w:rsid w:val="00A5117B"/>
    <w:rsid w:val="00A56D34"/>
    <w:rsid w:val="00A57904"/>
    <w:rsid w:val="00A60074"/>
    <w:rsid w:val="00A6627C"/>
    <w:rsid w:val="00A71019"/>
    <w:rsid w:val="00A81029"/>
    <w:rsid w:val="00A82492"/>
    <w:rsid w:val="00A845F5"/>
    <w:rsid w:val="00A956A2"/>
    <w:rsid w:val="00A96489"/>
    <w:rsid w:val="00AB0E3A"/>
    <w:rsid w:val="00AB2425"/>
    <w:rsid w:val="00AB3DD3"/>
    <w:rsid w:val="00AB685C"/>
    <w:rsid w:val="00AB6C2D"/>
    <w:rsid w:val="00AC08F7"/>
    <w:rsid w:val="00AC2F1F"/>
    <w:rsid w:val="00AC3839"/>
    <w:rsid w:val="00AC43F8"/>
    <w:rsid w:val="00AC7082"/>
    <w:rsid w:val="00AD0DAC"/>
    <w:rsid w:val="00AD12C7"/>
    <w:rsid w:val="00AD4BE8"/>
    <w:rsid w:val="00AF228E"/>
    <w:rsid w:val="00AF468C"/>
    <w:rsid w:val="00B016A8"/>
    <w:rsid w:val="00B0767E"/>
    <w:rsid w:val="00B14819"/>
    <w:rsid w:val="00B15E2F"/>
    <w:rsid w:val="00B16C3C"/>
    <w:rsid w:val="00B17AA9"/>
    <w:rsid w:val="00B21FD2"/>
    <w:rsid w:val="00B30262"/>
    <w:rsid w:val="00B37221"/>
    <w:rsid w:val="00B43D83"/>
    <w:rsid w:val="00B44713"/>
    <w:rsid w:val="00B51B95"/>
    <w:rsid w:val="00B53FBE"/>
    <w:rsid w:val="00B547E0"/>
    <w:rsid w:val="00B56103"/>
    <w:rsid w:val="00B6243A"/>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C5337"/>
    <w:rsid w:val="00BC6FB9"/>
    <w:rsid w:val="00BD63F3"/>
    <w:rsid w:val="00BE4FF3"/>
    <w:rsid w:val="00BF50F7"/>
    <w:rsid w:val="00C02F29"/>
    <w:rsid w:val="00C17718"/>
    <w:rsid w:val="00C20AFE"/>
    <w:rsid w:val="00C21FA4"/>
    <w:rsid w:val="00C22A25"/>
    <w:rsid w:val="00C35671"/>
    <w:rsid w:val="00C35B77"/>
    <w:rsid w:val="00C376EB"/>
    <w:rsid w:val="00C4135F"/>
    <w:rsid w:val="00C41A0C"/>
    <w:rsid w:val="00C46A92"/>
    <w:rsid w:val="00C46EC1"/>
    <w:rsid w:val="00C52796"/>
    <w:rsid w:val="00C53E2C"/>
    <w:rsid w:val="00C550C8"/>
    <w:rsid w:val="00C55824"/>
    <w:rsid w:val="00C56B61"/>
    <w:rsid w:val="00C606C3"/>
    <w:rsid w:val="00C620F4"/>
    <w:rsid w:val="00C66006"/>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1786"/>
    <w:rsid w:val="00D134D2"/>
    <w:rsid w:val="00D148DC"/>
    <w:rsid w:val="00D17FDC"/>
    <w:rsid w:val="00D21D8C"/>
    <w:rsid w:val="00D27CBC"/>
    <w:rsid w:val="00D3479C"/>
    <w:rsid w:val="00D43AD3"/>
    <w:rsid w:val="00D44AAE"/>
    <w:rsid w:val="00D53677"/>
    <w:rsid w:val="00D53719"/>
    <w:rsid w:val="00D6188D"/>
    <w:rsid w:val="00D63EFD"/>
    <w:rsid w:val="00D66149"/>
    <w:rsid w:val="00D73365"/>
    <w:rsid w:val="00D73E9C"/>
    <w:rsid w:val="00D84752"/>
    <w:rsid w:val="00D86B3B"/>
    <w:rsid w:val="00D8748A"/>
    <w:rsid w:val="00D93196"/>
    <w:rsid w:val="00DA0DC0"/>
    <w:rsid w:val="00DA3E06"/>
    <w:rsid w:val="00DA4151"/>
    <w:rsid w:val="00DB243C"/>
    <w:rsid w:val="00DB482A"/>
    <w:rsid w:val="00DB50FB"/>
    <w:rsid w:val="00DB56F2"/>
    <w:rsid w:val="00DB6EF5"/>
    <w:rsid w:val="00DC3089"/>
    <w:rsid w:val="00DC4420"/>
    <w:rsid w:val="00DD0802"/>
    <w:rsid w:val="00DD262A"/>
    <w:rsid w:val="00DD2E11"/>
    <w:rsid w:val="00DD4412"/>
    <w:rsid w:val="00DE03AF"/>
    <w:rsid w:val="00DE121C"/>
    <w:rsid w:val="00DE6633"/>
    <w:rsid w:val="00DF5CC2"/>
    <w:rsid w:val="00DF75F8"/>
    <w:rsid w:val="00DF7A3A"/>
    <w:rsid w:val="00E00C00"/>
    <w:rsid w:val="00E05F98"/>
    <w:rsid w:val="00E07C5A"/>
    <w:rsid w:val="00E11C54"/>
    <w:rsid w:val="00E15BA9"/>
    <w:rsid w:val="00E177F0"/>
    <w:rsid w:val="00E21922"/>
    <w:rsid w:val="00E23CCC"/>
    <w:rsid w:val="00E25582"/>
    <w:rsid w:val="00E26521"/>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0074"/>
    <w:rsid w:val="00EC15A2"/>
    <w:rsid w:val="00EC441F"/>
    <w:rsid w:val="00EC4755"/>
    <w:rsid w:val="00EC5008"/>
    <w:rsid w:val="00EC6D86"/>
    <w:rsid w:val="00ED0BC4"/>
    <w:rsid w:val="00ED447D"/>
    <w:rsid w:val="00ED5BDC"/>
    <w:rsid w:val="00ED6E30"/>
    <w:rsid w:val="00EE425D"/>
    <w:rsid w:val="00EE4971"/>
    <w:rsid w:val="00EE6CB0"/>
    <w:rsid w:val="00EF090E"/>
    <w:rsid w:val="00EF5572"/>
    <w:rsid w:val="00EF5DE4"/>
    <w:rsid w:val="00F003B2"/>
    <w:rsid w:val="00F033DA"/>
    <w:rsid w:val="00F13691"/>
    <w:rsid w:val="00F13FB1"/>
    <w:rsid w:val="00F27CD8"/>
    <w:rsid w:val="00F30351"/>
    <w:rsid w:val="00F3323E"/>
    <w:rsid w:val="00F341F4"/>
    <w:rsid w:val="00F34F9D"/>
    <w:rsid w:val="00F35CCE"/>
    <w:rsid w:val="00F4068F"/>
    <w:rsid w:val="00F51E14"/>
    <w:rsid w:val="00F5524B"/>
    <w:rsid w:val="00F57390"/>
    <w:rsid w:val="00F60538"/>
    <w:rsid w:val="00F61DD2"/>
    <w:rsid w:val="00F64976"/>
    <w:rsid w:val="00F66AFF"/>
    <w:rsid w:val="00F673E5"/>
    <w:rsid w:val="00F71433"/>
    <w:rsid w:val="00F730FA"/>
    <w:rsid w:val="00F84350"/>
    <w:rsid w:val="00F86F70"/>
    <w:rsid w:val="00F97C5B"/>
    <w:rsid w:val="00FA18CF"/>
    <w:rsid w:val="00FA3D50"/>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4852</Words>
  <Characters>27657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Lex Caribbean</cp:lastModifiedBy>
  <cp:revision>3</cp:revision>
  <cp:lastPrinted>2019-08-27T05:42:00Z</cp:lastPrinted>
  <dcterms:created xsi:type="dcterms:W3CDTF">2023-07-31T14:18:00Z</dcterms:created>
  <dcterms:modified xsi:type="dcterms:W3CDTF">2023-07-31T14:19:00Z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