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Pr="00B12B54" w:rsidRDefault="002D5E21" w:rsidP="00524728">
      <w:pPr>
        <w:jc w:val="center"/>
        <w:rPr>
          <w:rFonts w:ascii="Arial" w:hAnsi="Arial" w:cs="Arial"/>
          <w:b/>
          <w:color w:val="000000" w:themeColor="text1"/>
          <w:sz w:val="22"/>
          <w:szCs w:val="22"/>
          <w:lang w:val="en-GB"/>
        </w:rPr>
      </w:pPr>
      <w:r w:rsidRPr="00B12B54">
        <w:rPr>
          <w:rFonts w:ascii="Arial" w:hAnsi="Arial" w:cs="Arial"/>
          <w:b/>
          <w:noProof/>
          <w:color w:val="000000" w:themeColor="text1"/>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B12B54" w:rsidRDefault="004B23A2" w:rsidP="00592F82">
      <w:pPr>
        <w:jc w:val="center"/>
        <w:rPr>
          <w:rFonts w:ascii="Arial" w:hAnsi="Arial" w:cs="Arial"/>
          <w:b/>
          <w:color w:val="000000" w:themeColor="text1"/>
          <w:sz w:val="22"/>
          <w:szCs w:val="22"/>
          <w:lang w:val="en-GB"/>
        </w:rPr>
      </w:pPr>
    </w:p>
    <w:p w14:paraId="7C54AAE0" w14:textId="77777777" w:rsidR="00397D3A" w:rsidRPr="00B12B54" w:rsidRDefault="00397D3A" w:rsidP="00592F82">
      <w:pPr>
        <w:jc w:val="center"/>
        <w:rPr>
          <w:rFonts w:ascii="Arial" w:hAnsi="Arial" w:cs="Arial"/>
          <w:b/>
          <w:color w:val="000000" w:themeColor="text1"/>
          <w:sz w:val="22"/>
          <w:szCs w:val="22"/>
          <w:lang w:val="en-GB"/>
        </w:rPr>
      </w:pPr>
    </w:p>
    <w:p w14:paraId="572C5201" w14:textId="77777777" w:rsidR="00437297" w:rsidRPr="00B12B54" w:rsidRDefault="00437297" w:rsidP="00592F82">
      <w:pPr>
        <w:jc w:val="center"/>
        <w:rPr>
          <w:rFonts w:ascii="Arial" w:hAnsi="Arial" w:cs="Arial"/>
          <w:b/>
          <w:color w:val="000000" w:themeColor="text1"/>
          <w:sz w:val="22"/>
          <w:szCs w:val="22"/>
          <w:lang w:val="en-GB"/>
        </w:rPr>
      </w:pPr>
    </w:p>
    <w:p w14:paraId="390FE93C" w14:textId="77777777" w:rsidR="00397D3A" w:rsidRPr="00B12B54" w:rsidRDefault="00397D3A" w:rsidP="00592F82">
      <w:pPr>
        <w:jc w:val="center"/>
        <w:rPr>
          <w:rFonts w:ascii="Arial" w:hAnsi="Arial" w:cs="Arial"/>
          <w:b/>
          <w:color w:val="000000" w:themeColor="text1"/>
          <w:sz w:val="22"/>
          <w:szCs w:val="22"/>
          <w:lang w:val="en-GB"/>
        </w:rPr>
      </w:pPr>
    </w:p>
    <w:p w14:paraId="32736BC7" w14:textId="77777777" w:rsidR="00E93993" w:rsidRPr="00B12B54" w:rsidRDefault="00E93993" w:rsidP="00592F82">
      <w:pPr>
        <w:jc w:val="center"/>
        <w:rPr>
          <w:rFonts w:ascii="Arial" w:hAnsi="Arial" w:cs="Arial"/>
          <w:b/>
          <w:color w:val="000000" w:themeColor="text1"/>
          <w:sz w:val="22"/>
          <w:szCs w:val="22"/>
          <w:lang w:val="en-GB"/>
        </w:rPr>
      </w:pPr>
    </w:p>
    <w:p w14:paraId="10FA87FD" w14:textId="77777777" w:rsidR="00434A8C" w:rsidRPr="00B12B54"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763FAE74" w14:textId="77777777" w:rsidR="0011473D" w:rsidRPr="00B12B54"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SUMMATIVE (FORMAL) </w:t>
      </w:r>
      <w:r w:rsidR="009D0811" w:rsidRPr="00B12B54">
        <w:rPr>
          <w:rFonts w:ascii="Arial" w:hAnsi="Arial" w:cs="Arial"/>
          <w:b/>
          <w:bCs/>
          <w:color w:val="000000" w:themeColor="text1"/>
          <w:sz w:val="22"/>
          <w:szCs w:val="22"/>
          <w:lang w:val="en-GB"/>
        </w:rPr>
        <w:t xml:space="preserve">ASSESSMENT: MODULE </w:t>
      </w:r>
      <w:r w:rsidR="00511CB4" w:rsidRPr="00B12B54">
        <w:rPr>
          <w:rFonts w:ascii="Arial" w:hAnsi="Arial" w:cs="Arial"/>
          <w:b/>
          <w:bCs/>
          <w:color w:val="000000" w:themeColor="text1"/>
          <w:sz w:val="22"/>
          <w:szCs w:val="22"/>
          <w:lang w:val="en-GB"/>
        </w:rPr>
        <w:t>5B</w:t>
      </w:r>
    </w:p>
    <w:p w14:paraId="0414852A" w14:textId="77777777" w:rsidR="002638B0" w:rsidRPr="00B12B54"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22455AD3" w14:textId="77777777" w:rsidR="002638B0" w:rsidRPr="00B12B54"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BRITISH VIRGIN ISLANDS</w:t>
      </w:r>
      <w:r w:rsidR="00766F06" w:rsidRPr="00B12B54">
        <w:rPr>
          <w:rFonts w:ascii="Arial" w:hAnsi="Arial" w:cs="Arial"/>
          <w:b/>
          <w:bCs/>
          <w:color w:val="000000" w:themeColor="text1"/>
          <w:sz w:val="22"/>
          <w:szCs w:val="22"/>
          <w:lang w:val="en-GB"/>
        </w:rPr>
        <w:t xml:space="preserve"> (BVI)</w:t>
      </w:r>
    </w:p>
    <w:p w14:paraId="59BA1DD4" w14:textId="77777777" w:rsidR="00434A8C" w:rsidRPr="00B12B54"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54172B4D" w14:textId="77777777" w:rsidR="009D0811" w:rsidRPr="00B12B54" w:rsidRDefault="009D0811" w:rsidP="00592F82">
      <w:pPr>
        <w:jc w:val="center"/>
        <w:rPr>
          <w:rFonts w:ascii="Arial" w:hAnsi="Arial" w:cs="Arial"/>
          <w:b/>
          <w:color w:val="000000" w:themeColor="text1"/>
          <w:sz w:val="22"/>
          <w:szCs w:val="22"/>
          <w:lang w:val="en-GB"/>
        </w:rPr>
      </w:pPr>
    </w:p>
    <w:p w14:paraId="17E50849" w14:textId="77777777" w:rsidR="00E93993" w:rsidRPr="00B12B54" w:rsidRDefault="00E93993" w:rsidP="00592F82">
      <w:pPr>
        <w:jc w:val="center"/>
        <w:rPr>
          <w:rFonts w:ascii="Arial" w:hAnsi="Arial" w:cs="Arial"/>
          <w:b/>
          <w:color w:val="000000" w:themeColor="text1"/>
          <w:sz w:val="22"/>
          <w:szCs w:val="22"/>
          <w:lang w:val="en-GB"/>
        </w:rPr>
      </w:pPr>
    </w:p>
    <w:p w14:paraId="487B8DCB" w14:textId="77777777" w:rsidR="00397D3A" w:rsidRPr="00B12B54" w:rsidRDefault="00397D3A" w:rsidP="00592F82">
      <w:pPr>
        <w:jc w:val="center"/>
        <w:rPr>
          <w:rFonts w:ascii="Arial" w:hAnsi="Arial" w:cs="Arial"/>
          <w:b/>
          <w:color w:val="000000" w:themeColor="text1"/>
          <w:sz w:val="22"/>
          <w:szCs w:val="22"/>
          <w:lang w:val="en-GB"/>
        </w:rPr>
      </w:pPr>
    </w:p>
    <w:p w14:paraId="46FB8434" w14:textId="77777777" w:rsidR="00397D3A" w:rsidRPr="00B12B54" w:rsidRDefault="00397D3A" w:rsidP="00592F82">
      <w:pPr>
        <w:jc w:val="center"/>
        <w:rPr>
          <w:rFonts w:ascii="Arial" w:hAnsi="Arial" w:cs="Arial"/>
          <w:b/>
          <w:color w:val="000000" w:themeColor="text1"/>
          <w:sz w:val="22"/>
          <w:szCs w:val="22"/>
          <w:lang w:val="en-GB"/>
        </w:rPr>
      </w:pPr>
    </w:p>
    <w:p w14:paraId="3A0BA877" w14:textId="77777777" w:rsidR="00437297" w:rsidRPr="00B12B54" w:rsidRDefault="00437297" w:rsidP="00592F82">
      <w:pPr>
        <w:jc w:val="center"/>
        <w:rPr>
          <w:rFonts w:ascii="Arial" w:hAnsi="Arial" w:cs="Arial"/>
          <w:b/>
          <w:color w:val="000000" w:themeColor="text1"/>
          <w:sz w:val="22"/>
          <w:szCs w:val="22"/>
          <w:lang w:val="en-GB"/>
        </w:rPr>
      </w:pPr>
    </w:p>
    <w:p w14:paraId="6C4AB472" w14:textId="77777777" w:rsidR="00397D3A" w:rsidRPr="00B12B54" w:rsidRDefault="00397D3A" w:rsidP="00592F82">
      <w:pPr>
        <w:jc w:val="center"/>
        <w:rPr>
          <w:rFonts w:ascii="Arial" w:hAnsi="Arial" w:cs="Arial"/>
          <w:b/>
          <w:color w:val="000000" w:themeColor="text1"/>
          <w:sz w:val="22"/>
          <w:szCs w:val="22"/>
          <w:lang w:val="en-GB"/>
        </w:rPr>
      </w:pPr>
    </w:p>
    <w:p w14:paraId="08F963BE" w14:textId="77777777" w:rsidR="00397D3A" w:rsidRPr="00B12B54" w:rsidRDefault="00397D3A" w:rsidP="00592F82">
      <w:pPr>
        <w:jc w:val="center"/>
        <w:rPr>
          <w:rFonts w:ascii="Arial" w:hAnsi="Arial" w:cs="Arial"/>
          <w:b/>
          <w:color w:val="000000" w:themeColor="text1"/>
          <w:sz w:val="22"/>
          <w:szCs w:val="22"/>
          <w:lang w:val="en-GB"/>
        </w:rPr>
      </w:pPr>
    </w:p>
    <w:p w14:paraId="627419E8" w14:textId="77777777" w:rsidR="00DB56F2" w:rsidRPr="00B12B54"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1B12C7BA" w14:textId="77777777" w:rsidR="004A2D83" w:rsidRPr="00B12B5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r w:rsidRPr="00B12B54">
        <w:rPr>
          <w:rFonts w:ascii="Arial" w:hAnsi="Arial" w:cs="Arial"/>
          <w:bCs/>
          <w:color w:val="000000" w:themeColor="text1"/>
          <w:sz w:val="22"/>
          <w:szCs w:val="22"/>
          <w:lang w:val="en-GB"/>
        </w:rPr>
        <w:t xml:space="preserve">This is the </w:t>
      </w:r>
      <w:r w:rsidRPr="00B12B54">
        <w:rPr>
          <w:rFonts w:ascii="Arial" w:hAnsi="Arial" w:cs="Arial"/>
          <w:b/>
          <w:bCs/>
          <w:color w:val="000000" w:themeColor="text1"/>
          <w:sz w:val="22"/>
          <w:szCs w:val="22"/>
          <w:lang w:val="en-GB"/>
        </w:rPr>
        <w:t>summative (formal) assessment</w:t>
      </w:r>
      <w:r w:rsidRPr="00B12B54">
        <w:rPr>
          <w:rFonts w:ascii="Arial" w:hAnsi="Arial" w:cs="Arial"/>
          <w:bCs/>
          <w:color w:val="000000" w:themeColor="text1"/>
          <w:sz w:val="22"/>
          <w:szCs w:val="22"/>
          <w:lang w:val="en-GB"/>
        </w:rPr>
        <w:t xml:space="preserve"> for </w:t>
      </w:r>
      <w:r w:rsidRPr="00B12B54">
        <w:rPr>
          <w:rFonts w:ascii="Arial" w:hAnsi="Arial" w:cs="Arial"/>
          <w:b/>
          <w:bCs/>
          <w:color w:val="000000" w:themeColor="text1"/>
          <w:sz w:val="22"/>
          <w:szCs w:val="22"/>
          <w:lang w:val="en-GB"/>
        </w:rPr>
        <w:t xml:space="preserve">Module </w:t>
      </w:r>
      <w:r w:rsidR="00245DE8" w:rsidRPr="00B12B54">
        <w:rPr>
          <w:rFonts w:ascii="Arial" w:hAnsi="Arial" w:cs="Arial"/>
          <w:b/>
          <w:bCs/>
          <w:color w:val="000000" w:themeColor="text1"/>
          <w:sz w:val="22"/>
          <w:szCs w:val="22"/>
          <w:lang w:val="en-GB"/>
        </w:rPr>
        <w:t>5</w:t>
      </w:r>
      <w:r w:rsidRPr="00B12B54">
        <w:rPr>
          <w:rFonts w:ascii="Arial" w:hAnsi="Arial" w:cs="Arial"/>
          <w:b/>
          <w:bCs/>
          <w:color w:val="000000" w:themeColor="text1"/>
          <w:sz w:val="22"/>
          <w:szCs w:val="22"/>
          <w:lang w:val="en-GB"/>
        </w:rPr>
        <w:t>B</w:t>
      </w:r>
      <w:r w:rsidRPr="00B12B54">
        <w:rPr>
          <w:rFonts w:ascii="Arial" w:hAnsi="Arial" w:cs="Arial"/>
          <w:bCs/>
          <w:color w:val="000000" w:themeColor="text1"/>
          <w:sz w:val="22"/>
          <w:szCs w:val="22"/>
          <w:lang w:val="en-GB"/>
        </w:rPr>
        <w:t xml:space="preserve"> of this course and </w:t>
      </w:r>
      <w:r w:rsidR="00245DE8" w:rsidRPr="00B12B54">
        <w:rPr>
          <w:rFonts w:ascii="Arial" w:hAnsi="Arial" w:cs="Arial"/>
          <w:bCs/>
          <w:color w:val="000000" w:themeColor="text1"/>
          <w:sz w:val="22"/>
          <w:szCs w:val="22"/>
          <w:lang w:val="en-GB"/>
        </w:rPr>
        <w:t>must be submitted by</w:t>
      </w:r>
      <w:r w:rsidRPr="00B12B54">
        <w:rPr>
          <w:rFonts w:ascii="Arial" w:hAnsi="Arial" w:cs="Arial"/>
          <w:bCs/>
          <w:color w:val="000000" w:themeColor="text1"/>
          <w:sz w:val="22"/>
          <w:szCs w:val="22"/>
          <w:lang w:val="en-GB"/>
        </w:rPr>
        <w:t xml:space="preserve"> all candidates who </w:t>
      </w:r>
      <w:r w:rsidRPr="00B12B54">
        <w:rPr>
          <w:rFonts w:ascii="Arial" w:hAnsi="Arial" w:cs="Arial"/>
          <w:b/>
          <w:bCs/>
          <w:color w:val="000000" w:themeColor="text1"/>
          <w:sz w:val="22"/>
          <w:szCs w:val="22"/>
          <w:lang w:val="en-GB"/>
        </w:rPr>
        <w:t xml:space="preserve">selected this module as one of their </w:t>
      </w:r>
      <w:r w:rsidR="00245DE8" w:rsidRPr="00B12B54">
        <w:rPr>
          <w:rFonts w:ascii="Arial" w:hAnsi="Arial" w:cs="Arial"/>
          <w:b/>
          <w:bCs/>
          <w:color w:val="000000" w:themeColor="text1"/>
          <w:sz w:val="22"/>
          <w:szCs w:val="22"/>
          <w:lang w:val="en-GB"/>
        </w:rPr>
        <w:t>elective</w:t>
      </w:r>
      <w:r w:rsidRPr="00B12B54">
        <w:rPr>
          <w:rFonts w:ascii="Arial" w:hAnsi="Arial" w:cs="Arial"/>
          <w:b/>
          <w:bCs/>
          <w:color w:val="000000" w:themeColor="text1"/>
          <w:sz w:val="22"/>
          <w:szCs w:val="22"/>
          <w:lang w:val="en-GB"/>
        </w:rPr>
        <w:t xml:space="preserve"> modules</w:t>
      </w:r>
      <w:r w:rsidR="00245DE8" w:rsidRPr="00B12B54">
        <w:rPr>
          <w:rFonts w:ascii="Arial" w:hAnsi="Arial" w:cs="Arial"/>
          <w:bCs/>
          <w:color w:val="000000" w:themeColor="text1"/>
          <w:sz w:val="22"/>
          <w:szCs w:val="22"/>
          <w:lang w:val="en-GB"/>
        </w:rPr>
        <w:t>.</w:t>
      </w:r>
    </w:p>
    <w:p w14:paraId="3A84FA5F" w14:textId="77777777" w:rsidR="004A2D83" w:rsidRPr="00B12B5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1A85D326" w14:textId="77777777" w:rsidR="00245DE8" w:rsidRPr="00B12B54"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1B021AF8" w14:textId="77777777" w:rsidR="004A2D83" w:rsidRPr="00B12B54"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r w:rsidRPr="00B12B54">
        <w:rPr>
          <w:rFonts w:ascii="Arial" w:hAnsi="Arial" w:cs="Arial"/>
          <w:b/>
          <w:bCs/>
          <w:color w:val="000000" w:themeColor="text1"/>
          <w:sz w:val="22"/>
          <w:szCs w:val="22"/>
          <w:lang w:val="en-GB"/>
        </w:rPr>
        <w:t xml:space="preserve">The mark awarded for this assessment will determine your final mark for Module </w:t>
      </w:r>
      <w:r w:rsidR="00245DE8" w:rsidRPr="00B12B54">
        <w:rPr>
          <w:rFonts w:ascii="Arial" w:hAnsi="Arial" w:cs="Arial"/>
          <w:b/>
          <w:bCs/>
          <w:color w:val="000000" w:themeColor="text1"/>
          <w:sz w:val="22"/>
          <w:szCs w:val="22"/>
          <w:lang w:val="en-GB"/>
        </w:rPr>
        <w:t>5</w:t>
      </w:r>
      <w:r w:rsidRPr="00B12B54">
        <w:rPr>
          <w:rFonts w:ascii="Arial" w:hAnsi="Arial" w:cs="Arial"/>
          <w:b/>
          <w:bCs/>
          <w:color w:val="000000" w:themeColor="text1"/>
          <w:sz w:val="22"/>
          <w:szCs w:val="22"/>
          <w:lang w:val="en-GB"/>
        </w:rPr>
        <w:t>B</w:t>
      </w:r>
      <w:r w:rsidRPr="00B12B54">
        <w:rPr>
          <w:rFonts w:ascii="Arial" w:hAnsi="Arial" w:cs="Arial"/>
          <w:bCs/>
          <w:color w:val="000000" w:themeColor="text1"/>
          <w:sz w:val="22"/>
          <w:szCs w:val="22"/>
          <w:lang w:val="en-GB"/>
        </w:rPr>
        <w:t>. In order to pass this module, you need to obtain a mark of 50% or more for this assessment.</w:t>
      </w:r>
    </w:p>
    <w:p w14:paraId="3AD15E7B" w14:textId="77777777" w:rsidR="00DB56F2" w:rsidRPr="00B12B54"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000000" w:themeColor="text1"/>
          <w:sz w:val="22"/>
          <w:szCs w:val="22"/>
          <w:lang w:val="en-GB"/>
        </w:rPr>
      </w:pPr>
    </w:p>
    <w:p w14:paraId="0D226BFA" w14:textId="77777777" w:rsidR="00793173" w:rsidRPr="00B12B54" w:rsidRDefault="00793173" w:rsidP="007C6201">
      <w:pPr>
        <w:jc w:val="both"/>
        <w:rPr>
          <w:rFonts w:ascii="Arial" w:hAnsi="Arial" w:cs="Arial"/>
          <w:b/>
          <w:color w:val="000000" w:themeColor="text1"/>
          <w:sz w:val="22"/>
          <w:szCs w:val="22"/>
          <w:lang w:val="en-GB"/>
        </w:rPr>
      </w:pPr>
    </w:p>
    <w:p w14:paraId="7C9520BF" w14:textId="77777777" w:rsidR="00DB56F2" w:rsidRPr="00B12B54" w:rsidRDefault="00DB56F2" w:rsidP="007C6201">
      <w:pPr>
        <w:jc w:val="both"/>
        <w:rPr>
          <w:rFonts w:ascii="Arial" w:hAnsi="Arial" w:cs="Arial"/>
          <w:b/>
          <w:color w:val="000000" w:themeColor="text1"/>
          <w:sz w:val="22"/>
          <w:szCs w:val="22"/>
          <w:lang w:val="en-GB"/>
        </w:rPr>
      </w:pPr>
    </w:p>
    <w:p w14:paraId="001631CE" w14:textId="77777777" w:rsidR="00397D3A" w:rsidRPr="00B12B54" w:rsidRDefault="00397D3A" w:rsidP="007C6201">
      <w:pPr>
        <w:jc w:val="both"/>
        <w:rPr>
          <w:rFonts w:ascii="Arial" w:hAnsi="Arial" w:cs="Arial"/>
          <w:b/>
          <w:color w:val="000000" w:themeColor="text1"/>
          <w:sz w:val="22"/>
          <w:szCs w:val="22"/>
          <w:lang w:val="en-GB"/>
        </w:rPr>
      </w:pPr>
    </w:p>
    <w:p w14:paraId="6E816D65" w14:textId="77777777" w:rsidR="00397D3A" w:rsidRPr="00B12B54" w:rsidRDefault="00397D3A" w:rsidP="007C6201">
      <w:pPr>
        <w:jc w:val="both"/>
        <w:rPr>
          <w:rFonts w:ascii="Arial" w:hAnsi="Arial" w:cs="Arial"/>
          <w:b/>
          <w:color w:val="000000" w:themeColor="text1"/>
          <w:sz w:val="22"/>
          <w:szCs w:val="22"/>
          <w:lang w:val="en-GB"/>
        </w:rPr>
      </w:pPr>
    </w:p>
    <w:p w14:paraId="5E9F29B6" w14:textId="77777777" w:rsidR="008B6B10" w:rsidRPr="00B12B54" w:rsidRDefault="008B6B10">
      <w:pPr>
        <w:rPr>
          <w:rFonts w:ascii="Arial" w:hAnsi="Arial" w:cs="Arial"/>
          <w:b/>
          <w:bCs/>
          <w:color w:val="000000" w:themeColor="text1"/>
          <w:sz w:val="22"/>
          <w:szCs w:val="22"/>
          <w:u w:val="single"/>
          <w:lang w:val="en-GB"/>
        </w:rPr>
      </w:pPr>
      <w:r w:rsidRPr="00B12B54">
        <w:rPr>
          <w:rFonts w:ascii="Arial" w:hAnsi="Arial" w:cs="Arial"/>
          <w:b/>
          <w:bCs/>
          <w:color w:val="000000" w:themeColor="text1"/>
          <w:sz w:val="22"/>
          <w:szCs w:val="22"/>
          <w:u w:val="single"/>
          <w:lang w:val="en-GB"/>
        </w:rPr>
        <w:br w:type="page"/>
      </w:r>
    </w:p>
    <w:p w14:paraId="4B3CB0C1" w14:textId="18B47953" w:rsidR="001C6CF3" w:rsidRPr="00B12B54" w:rsidRDefault="001C6CF3" w:rsidP="001C6CF3">
      <w:pPr>
        <w:jc w:val="center"/>
        <w:rPr>
          <w:rFonts w:ascii="Arial" w:hAnsi="Arial" w:cs="Arial"/>
          <w:b/>
          <w:bCs/>
          <w:color w:val="000000" w:themeColor="text1"/>
          <w:sz w:val="22"/>
          <w:szCs w:val="22"/>
          <w:u w:val="single"/>
          <w:lang w:val="en-GB"/>
        </w:rPr>
      </w:pPr>
      <w:r w:rsidRPr="00B12B54">
        <w:rPr>
          <w:rFonts w:ascii="Arial" w:hAnsi="Arial" w:cs="Arial"/>
          <w:b/>
          <w:bCs/>
          <w:color w:val="000000" w:themeColor="text1"/>
          <w:sz w:val="22"/>
          <w:szCs w:val="22"/>
          <w:u w:val="single"/>
          <w:lang w:val="en-GB"/>
        </w:rPr>
        <w:lastRenderedPageBreak/>
        <w:t>INSTRUCTIONS FOR COMPLETION AND SUBMISSION OF ASSESSMENT</w:t>
      </w:r>
    </w:p>
    <w:p w14:paraId="7255BC9E" w14:textId="77777777" w:rsidR="001C6CF3" w:rsidRPr="00B12B54" w:rsidRDefault="001C6CF3" w:rsidP="001C6CF3">
      <w:pPr>
        <w:jc w:val="both"/>
        <w:rPr>
          <w:rFonts w:ascii="Arial" w:hAnsi="Arial" w:cs="Arial"/>
          <w:color w:val="000000" w:themeColor="text1"/>
          <w:sz w:val="22"/>
          <w:szCs w:val="22"/>
          <w:lang w:val="en-GB"/>
        </w:rPr>
      </w:pPr>
    </w:p>
    <w:p w14:paraId="5E31F7CD" w14:textId="77777777" w:rsidR="001C6CF3" w:rsidRPr="00B12B54" w:rsidRDefault="001C6CF3" w:rsidP="001C6CF3">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Please read the following instructions very carefully before submitting / uploading your assessment on the Foundation Certificate web pages.</w:t>
      </w:r>
    </w:p>
    <w:p w14:paraId="3DFC5DCC" w14:textId="77777777" w:rsidR="001C6CF3" w:rsidRPr="00B12B54" w:rsidRDefault="001C6CF3" w:rsidP="001C6CF3">
      <w:pPr>
        <w:jc w:val="both"/>
        <w:rPr>
          <w:rFonts w:ascii="Arial" w:hAnsi="Arial" w:cs="Arial"/>
          <w:b/>
          <w:color w:val="000000" w:themeColor="text1"/>
          <w:sz w:val="22"/>
          <w:szCs w:val="22"/>
          <w:lang w:val="en-GB"/>
        </w:rPr>
      </w:pPr>
    </w:p>
    <w:p w14:paraId="15A72B49" w14:textId="77777777" w:rsidR="001C6CF3" w:rsidRPr="00B12B54" w:rsidRDefault="001C6CF3" w:rsidP="001C6CF3">
      <w:pPr>
        <w:ind w:left="720" w:hanging="720"/>
        <w:jc w:val="both"/>
        <w:rPr>
          <w:rFonts w:ascii="Arial" w:hAnsi="Arial" w:cs="Arial"/>
          <w:color w:val="000000" w:themeColor="text1"/>
          <w:sz w:val="22"/>
          <w:szCs w:val="22"/>
          <w:lang w:val="en-GB"/>
        </w:rPr>
      </w:pPr>
      <w:r w:rsidRPr="00B12B54">
        <w:rPr>
          <w:rFonts w:ascii="Arial" w:hAnsi="Arial" w:cs="Arial"/>
          <w:bCs/>
          <w:color w:val="000000" w:themeColor="text1"/>
          <w:sz w:val="22"/>
          <w:szCs w:val="22"/>
          <w:lang w:val="en-GB"/>
        </w:rPr>
        <w:t>1.</w:t>
      </w:r>
      <w:r w:rsidRPr="00B12B54">
        <w:rPr>
          <w:rFonts w:ascii="Arial" w:hAnsi="Arial" w:cs="Arial"/>
          <w:color w:val="000000" w:themeColor="text1"/>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12B54" w:rsidRDefault="001C6CF3" w:rsidP="001C6CF3">
      <w:pPr>
        <w:ind w:left="720" w:hanging="720"/>
        <w:jc w:val="both"/>
        <w:rPr>
          <w:rFonts w:ascii="Arial" w:hAnsi="Arial" w:cs="Arial"/>
          <w:color w:val="000000" w:themeColor="text1"/>
          <w:sz w:val="22"/>
          <w:szCs w:val="22"/>
          <w:lang w:val="en-GB"/>
        </w:rPr>
      </w:pPr>
    </w:p>
    <w:p w14:paraId="77062AC5" w14:textId="77777777" w:rsidR="001C6CF3" w:rsidRPr="00B12B54" w:rsidRDefault="001C6CF3" w:rsidP="001C6CF3">
      <w:pPr>
        <w:ind w:left="720" w:hanging="720"/>
        <w:jc w:val="both"/>
        <w:rPr>
          <w:rFonts w:ascii="Arial" w:hAnsi="Arial" w:cs="Arial"/>
          <w:color w:val="000000" w:themeColor="text1"/>
          <w:sz w:val="22"/>
          <w:szCs w:val="22"/>
          <w:lang w:val="en-GB"/>
        </w:rPr>
      </w:pPr>
      <w:r w:rsidRPr="00B12B54">
        <w:rPr>
          <w:rFonts w:ascii="Arial" w:hAnsi="Arial" w:cs="Arial"/>
          <w:bCs/>
          <w:color w:val="000000" w:themeColor="text1"/>
          <w:sz w:val="22"/>
          <w:szCs w:val="22"/>
          <w:lang w:val="en-GB"/>
        </w:rPr>
        <w:t>2.</w:t>
      </w:r>
      <w:r w:rsidRPr="00B12B54">
        <w:rPr>
          <w:rFonts w:ascii="Arial" w:hAnsi="Arial" w:cs="Arial"/>
          <w:color w:val="000000" w:themeColor="text1"/>
          <w:sz w:val="22"/>
          <w:szCs w:val="22"/>
          <w:lang w:val="en-GB"/>
        </w:rPr>
        <w:tab/>
        <w:t xml:space="preserve">All assessments must be submitted electronically in </w:t>
      </w:r>
      <w:r w:rsidRPr="00B12B54">
        <w:rPr>
          <w:rFonts w:ascii="Arial" w:hAnsi="Arial" w:cs="Arial"/>
          <w:b/>
          <w:bCs/>
          <w:color w:val="000000" w:themeColor="text1"/>
          <w:sz w:val="22"/>
          <w:szCs w:val="22"/>
          <w:lang w:val="en-GB"/>
        </w:rPr>
        <w:t>Microsoft Word format</w:t>
      </w:r>
      <w:r w:rsidRPr="00B12B54">
        <w:rPr>
          <w:rFonts w:ascii="Arial" w:hAnsi="Arial" w:cs="Arial"/>
          <w:color w:val="000000" w:themeColor="text1"/>
          <w:sz w:val="22"/>
          <w:szCs w:val="22"/>
          <w:lang w:val="en-GB"/>
        </w:rPr>
        <w:t xml:space="preserve">, using a standard A4 size page and an 11-point Arial or Avenir Next font. This document has been set up with these parameters – </w:t>
      </w:r>
      <w:r w:rsidRPr="00B12B54">
        <w:rPr>
          <w:rFonts w:ascii="Arial" w:hAnsi="Arial" w:cs="Arial"/>
          <w:b/>
          <w:bCs/>
          <w:color w:val="000000" w:themeColor="text1"/>
          <w:sz w:val="22"/>
          <w:szCs w:val="22"/>
          <w:lang w:val="en-GB"/>
        </w:rPr>
        <w:t>please do not change the document settings in any way</w:t>
      </w:r>
      <w:r w:rsidRPr="00B12B54">
        <w:rPr>
          <w:rFonts w:ascii="Arial" w:hAnsi="Arial" w:cs="Arial"/>
          <w:color w:val="000000" w:themeColor="text1"/>
          <w:sz w:val="22"/>
          <w:szCs w:val="22"/>
          <w:lang w:val="en-GB"/>
        </w:rPr>
        <w:t xml:space="preserve">. </w:t>
      </w:r>
      <w:r w:rsidRPr="00B12B54">
        <w:rPr>
          <w:rFonts w:ascii="Arial" w:hAnsi="Arial" w:cs="Arial"/>
          <w:b/>
          <w:bCs/>
          <w:color w:val="000000" w:themeColor="text1"/>
          <w:sz w:val="22"/>
          <w:szCs w:val="22"/>
          <w:lang w:val="en-GB"/>
        </w:rPr>
        <w:t>DO NOT</w:t>
      </w:r>
      <w:r w:rsidRPr="00B12B54">
        <w:rPr>
          <w:rFonts w:ascii="Arial" w:hAnsi="Arial" w:cs="Arial"/>
          <w:color w:val="000000" w:themeColor="text1"/>
          <w:sz w:val="22"/>
          <w:szCs w:val="22"/>
          <w:lang w:val="en-GB"/>
        </w:rPr>
        <w:t xml:space="preserve"> submit your assessment in PDF format as it will be returned to you unmarked.</w:t>
      </w:r>
    </w:p>
    <w:p w14:paraId="42A3B231" w14:textId="77777777" w:rsidR="001C6CF3" w:rsidRPr="00B12B54" w:rsidRDefault="001C6CF3" w:rsidP="001C6CF3">
      <w:pPr>
        <w:ind w:left="720" w:hanging="720"/>
        <w:jc w:val="both"/>
        <w:rPr>
          <w:rFonts w:ascii="Arial" w:hAnsi="Arial" w:cs="Arial"/>
          <w:color w:val="000000" w:themeColor="text1"/>
          <w:sz w:val="22"/>
          <w:szCs w:val="22"/>
          <w:lang w:val="en-GB"/>
        </w:rPr>
      </w:pPr>
    </w:p>
    <w:p w14:paraId="1CF7C790" w14:textId="77777777" w:rsidR="001C6CF3" w:rsidRPr="00B12B54" w:rsidRDefault="001C6CF3" w:rsidP="001C6CF3">
      <w:pPr>
        <w:ind w:left="720" w:hanging="720"/>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3.</w:t>
      </w:r>
      <w:r w:rsidRPr="00B12B54">
        <w:rPr>
          <w:rFonts w:ascii="Arial" w:hAnsi="Arial" w:cs="Arial"/>
          <w:color w:val="000000" w:themeColor="text1"/>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12B54" w:rsidRDefault="001C6CF3" w:rsidP="001C6CF3">
      <w:pPr>
        <w:ind w:left="720" w:hanging="720"/>
        <w:jc w:val="both"/>
        <w:rPr>
          <w:rFonts w:ascii="Arial" w:hAnsi="Arial" w:cs="Arial"/>
          <w:color w:val="000000" w:themeColor="text1"/>
          <w:sz w:val="22"/>
          <w:szCs w:val="22"/>
          <w:lang w:val="en-GB"/>
        </w:rPr>
      </w:pPr>
    </w:p>
    <w:p w14:paraId="333D39F1" w14:textId="015D7652" w:rsidR="001C6CF3" w:rsidRPr="00B12B54" w:rsidRDefault="001C6CF3" w:rsidP="001C6CF3">
      <w:pPr>
        <w:ind w:left="720" w:hanging="720"/>
        <w:jc w:val="both"/>
        <w:rPr>
          <w:rFonts w:ascii="Arial" w:hAnsi="Arial" w:cs="Arial"/>
          <w:color w:val="000000" w:themeColor="text1"/>
          <w:sz w:val="22"/>
          <w:szCs w:val="22"/>
          <w:lang w:val="en-GB"/>
        </w:rPr>
      </w:pPr>
      <w:r w:rsidRPr="00B12B54">
        <w:rPr>
          <w:rFonts w:ascii="Arial" w:hAnsi="Arial" w:cs="Arial"/>
          <w:bCs/>
          <w:color w:val="000000" w:themeColor="text1"/>
          <w:sz w:val="22"/>
          <w:szCs w:val="22"/>
          <w:lang w:val="en-GB"/>
        </w:rPr>
        <w:t>4.</w:t>
      </w:r>
      <w:r w:rsidRPr="00B12B54">
        <w:rPr>
          <w:rFonts w:ascii="Arial" w:hAnsi="Arial" w:cs="Arial"/>
          <w:color w:val="000000" w:themeColor="text1"/>
          <w:sz w:val="22"/>
          <w:szCs w:val="22"/>
          <w:lang w:val="en-GB"/>
        </w:rPr>
        <w:tab/>
        <w:t xml:space="preserve">You must save this document using the following format: </w:t>
      </w:r>
      <w:r w:rsidRPr="00B12B54">
        <w:rPr>
          <w:rFonts w:ascii="Arial" w:hAnsi="Arial" w:cs="Arial"/>
          <w:b/>
          <w:bCs/>
          <w:color w:val="000000" w:themeColor="text1"/>
          <w:sz w:val="22"/>
          <w:szCs w:val="22"/>
          <w:lang w:val="en-GB" w:eastAsia="en-GB"/>
        </w:rPr>
        <w:t>[studentID.assessment5B]</w:t>
      </w:r>
      <w:r w:rsidRPr="00B12B54">
        <w:rPr>
          <w:rFonts w:ascii="Arial" w:hAnsi="Arial" w:cs="Arial"/>
          <w:color w:val="000000" w:themeColor="text1"/>
          <w:sz w:val="22"/>
          <w:szCs w:val="22"/>
          <w:lang w:val="en-GB" w:eastAsia="en-GB"/>
        </w:rPr>
        <w:t>. An example would be something along the following lines: 202223-336.assessment5B</w:t>
      </w:r>
      <w:r w:rsidRPr="00B12B54">
        <w:rPr>
          <w:rFonts w:ascii="Arial" w:hAnsi="Arial" w:cs="Arial"/>
          <w:color w:val="000000" w:themeColor="text1"/>
          <w:sz w:val="22"/>
          <w:szCs w:val="22"/>
          <w:lang w:val="en-GB"/>
        </w:rPr>
        <w:t xml:space="preserve">. </w:t>
      </w:r>
      <w:r w:rsidRPr="00B12B54">
        <w:rPr>
          <w:rFonts w:ascii="Arial" w:hAnsi="Arial" w:cs="Arial"/>
          <w:b/>
          <w:bCs/>
          <w:color w:val="000000" w:themeColor="text1"/>
          <w:sz w:val="22"/>
          <w:szCs w:val="22"/>
          <w:lang w:val="en-GB"/>
        </w:rPr>
        <w:t>Please also include the filename as a footer to each page of the assessment</w:t>
      </w:r>
      <w:r w:rsidRPr="00B12B54">
        <w:rPr>
          <w:rFonts w:ascii="Arial" w:hAnsi="Arial" w:cs="Arial"/>
          <w:bCs/>
          <w:color w:val="000000" w:themeColor="text1"/>
          <w:sz w:val="22"/>
          <w:szCs w:val="22"/>
          <w:lang w:val="en-GB"/>
        </w:rPr>
        <w:t xml:space="preserve"> (this has been pre-populated for you, merely replace the words “studentID” with the student number allocated to you)</w:t>
      </w:r>
      <w:r w:rsidRPr="00B12B54">
        <w:rPr>
          <w:rFonts w:ascii="Arial" w:hAnsi="Arial" w:cs="Arial"/>
          <w:color w:val="000000" w:themeColor="text1"/>
          <w:sz w:val="22"/>
          <w:szCs w:val="22"/>
          <w:lang w:val="en-GB"/>
        </w:rPr>
        <w:t xml:space="preserve">. Do not include your name or any other identifying words in your file name. </w:t>
      </w:r>
      <w:r w:rsidRPr="00B12B54">
        <w:rPr>
          <w:rFonts w:ascii="Arial" w:hAnsi="Arial" w:cs="Arial"/>
          <w:b/>
          <w:bCs/>
          <w:color w:val="000000" w:themeColor="text1"/>
          <w:sz w:val="22"/>
          <w:szCs w:val="22"/>
          <w:lang w:val="en-GB"/>
        </w:rPr>
        <w:t>Assessments that do not comply with this instruction will be returned to candidates unmarked</w:t>
      </w:r>
      <w:r w:rsidRPr="00B12B54">
        <w:rPr>
          <w:rFonts w:ascii="Arial" w:hAnsi="Arial" w:cs="Arial"/>
          <w:color w:val="000000" w:themeColor="text1"/>
          <w:sz w:val="22"/>
          <w:szCs w:val="22"/>
          <w:lang w:val="en-GB"/>
        </w:rPr>
        <w:t>.</w:t>
      </w:r>
    </w:p>
    <w:p w14:paraId="4EE4AF76" w14:textId="77777777" w:rsidR="001C6CF3" w:rsidRPr="00B12B54" w:rsidRDefault="001C6CF3" w:rsidP="001C6CF3">
      <w:pPr>
        <w:ind w:left="720" w:hanging="720"/>
        <w:jc w:val="both"/>
        <w:rPr>
          <w:rFonts w:ascii="Arial" w:hAnsi="Arial" w:cs="Arial"/>
          <w:color w:val="000000" w:themeColor="text1"/>
          <w:sz w:val="22"/>
          <w:szCs w:val="22"/>
          <w:lang w:val="en-GB"/>
        </w:rPr>
      </w:pPr>
    </w:p>
    <w:p w14:paraId="362C24B3" w14:textId="77777777" w:rsidR="001C6CF3" w:rsidRPr="00B12B54" w:rsidRDefault="001C6CF3" w:rsidP="001C6CF3">
      <w:pPr>
        <w:ind w:left="720" w:hanging="720"/>
        <w:jc w:val="both"/>
        <w:rPr>
          <w:rFonts w:ascii="Arial" w:hAnsi="Arial" w:cs="Arial"/>
          <w:color w:val="000000" w:themeColor="text1"/>
          <w:sz w:val="22"/>
          <w:szCs w:val="22"/>
          <w:lang w:val="en-GB"/>
        </w:rPr>
      </w:pPr>
      <w:r w:rsidRPr="00B12B54">
        <w:rPr>
          <w:rFonts w:ascii="Arial" w:hAnsi="Arial" w:cs="Arial"/>
          <w:bCs/>
          <w:color w:val="000000" w:themeColor="text1"/>
          <w:sz w:val="22"/>
          <w:szCs w:val="22"/>
          <w:lang w:val="en-GB"/>
        </w:rPr>
        <w:t>5.</w:t>
      </w:r>
      <w:r w:rsidRPr="00B12B54">
        <w:rPr>
          <w:rFonts w:ascii="Arial" w:hAnsi="Arial" w:cs="Arial"/>
          <w:color w:val="000000" w:themeColor="text1"/>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2B54">
        <w:rPr>
          <w:rFonts w:ascii="Arial" w:hAnsi="Arial" w:cs="Arial"/>
          <w:b/>
          <w:bCs/>
          <w:color w:val="000000" w:themeColor="text1"/>
          <w:sz w:val="22"/>
          <w:szCs w:val="22"/>
          <w:lang w:val="en-GB"/>
        </w:rPr>
        <w:t>Please note that copying and pasting from the Guidance Text into your answer is prohibited and constitutes plagiarism. You must write the answers to the questions in your own words</w:t>
      </w:r>
      <w:r w:rsidRPr="00B12B54">
        <w:rPr>
          <w:rFonts w:ascii="Arial" w:hAnsi="Arial" w:cs="Arial"/>
          <w:color w:val="000000" w:themeColor="text1"/>
          <w:sz w:val="22"/>
          <w:szCs w:val="22"/>
          <w:lang w:val="en-GB"/>
        </w:rPr>
        <w:t>.</w:t>
      </w:r>
    </w:p>
    <w:p w14:paraId="5688B0E8" w14:textId="77777777" w:rsidR="001C6CF3" w:rsidRPr="00B12B54" w:rsidRDefault="001C6CF3" w:rsidP="001C6CF3">
      <w:pPr>
        <w:ind w:left="720" w:hanging="720"/>
        <w:jc w:val="both"/>
        <w:rPr>
          <w:rFonts w:ascii="Arial" w:hAnsi="Arial" w:cs="Arial"/>
          <w:color w:val="000000" w:themeColor="text1"/>
          <w:sz w:val="22"/>
          <w:szCs w:val="22"/>
          <w:lang w:val="en-GB"/>
        </w:rPr>
      </w:pPr>
    </w:p>
    <w:p w14:paraId="54F791DE" w14:textId="77777777" w:rsidR="001C6CF3" w:rsidRPr="00B12B54" w:rsidRDefault="001C6CF3" w:rsidP="001C6CF3">
      <w:pPr>
        <w:ind w:left="720" w:hanging="720"/>
        <w:jc w:val="both"/>
        <w:rPr>
          <w:rFonts w:ascii="Arial" w:hAnsi="Arial" w:cs="Arial"/>
          <w:color w:val="000000" w:themeColor="text1"/>
          <w:sz w:val="22"/>
          <w:szCs w:val="22"/>
          <w:lang w:val="en-GB"/>
        </w:rPr>
      </w:pPr>
      <w:r w:rsidRPr="00B12B54">
        <w:rPr>
          <w:rFonts w:ascii="Arial" w:hAnsi="Arial" w:cs="Arial"/>
          <w:bCs/>
          <w:color w:val="000000" w:themeColor="text1"/>
          <w:sz w:val="22"/>
          <w:szCs w:val="22"/>
          <w:lang w:val="en-GB"/>
        </w:rPr>
        <w:t>6.</w:t>
      </w:r>
      <w:r w:rsidRPr="00B12B54">
        <w:rPr>
          <w:rFonts w:ascii="Arial" w:hAnsi="Arial" w:cs="Arial"/>
          <w:b/>
          <w:color w:val="000000" w:themeColor="text1"/>
          <w:sz w:val="22"/>
          <w:szCs w:val="22"/>
          <w:lang w:val="en-GB"/>
        </w:rPr>
        <w:tab/>
      </w:r>
      <w:r w:rsidRPr="00B12B54">
        <w:rPr>
          <w:rFonts w:ascii="Arial" w:hAnsi="Arial" w:cs="Arial"/>
          <w:color w:val="000000" w:themeColor="text1"/>
          <w:sz w:val="22"/>
          <w:szCs w:val="22"/>
          <w:lang w:val="en-GB"/>
        </w:rPr>
        <w:t xml:space="preserve">The final submission date for this assessment is </w:t>
      </w:r>
      <w:r w:rsidRPr="00B12B54">
        <w:rPr>
          <w:rFonts w:ascii="Arial" w:hAnsi="Arial" w:cs="Arial"/>
          <w:b/>
          <w:bCs/>
          <w:color w:val="000000" w:themeColor="text1"/>
          <w:sz w:val="22"/>
          <w:szCs w:val="22"/>
          <w:lang w:val="en-GB"/>
        </w:rPr>
        <w:t>31 July 2023</w:t>
      </w:r>
      <w:r w:rsidRPr="00B12B54">
        <w:rPr>
          <w:rFonts w:ascii="Arial" w:hAnsi="Arial" w:cs="Arial"/>
          <w:color w:val="000000" w:themeColor="text1"/>
          <w:sz w:val="22"/>
          <w:szCs w:val="22"/>
          <w:lang w:val="en-GB"/>
        </w:rPr>
        <w:t xml:space="preserve">. The assessment submission portal will close at </w:t>
      </w:r>
      <w:r w:rsidRPr="00B12B54">
        <w:rPr>
          <w:rFonts w:ascii="Arial" w:hAnsi="Arial" w:cs="Arial"/>
          <w:b/>
          <w:bCs/>
          <w:color w:val="000000" w:themeColor="text1"/>
          <w:sz w:val="22"/>
          <w:szCs w:val="22"/>
          <w:lang w:val="en-GB"/>
        </w:rPr>
        <w:t>23:00 (11 pm) BST (GMT +1) on 31 July 2023</w:t>
      </w:r>
      <w:r w:rsidRPr="00B12B54">
        <w:rPr>
          <w:rFonts w:ascii="Arial" w:hAnsi="Arial" w:cs="Arial"/>
          <w:color w:val="000000" w:themeColor="text1"/>
          <w:sz w:val="22"/>
          <w:szCs w:val="22"/>
          <w:lang w:val="en-GB"/>
        </w:rPr>
        <w:t>. No submissions can be made after the portal has closed and no further uploading of documents will be allowed, no matter the circumstances.</w:t>
      </w:r>
    </w:p>
    <w:p w14:paraId="38A3C678" w14:textId="77777777" w:rsidR="001C6CF3" w:rsidRPr="00B12B54" w:rsidRDefault="001C6CF3" w:rsidP="001C6CF3">
      <w:pPr>
        <w:ind w:left="720" w:hanging="720"/>
        <w:jc w:val="both"/>
        <w:rPr>
          <w:rFonts w:ascii="Arial" w:hAnsi="Arial" w:cs="Arial"/>
          <w:color w:val="000000" w:themeColor="text1"/>
          <w:sz w:val="22"/>
          <w:szCs w:val="22"/>
          <w:lang w:val="en-GB"/>
        </w:rPr>
      </w:pPr>
    </w:p>
    <w:p w14:paraId="7E01B4BE" w14:textId="2A7C8B5A" w:rsidR="001C6CF3" w:rsidRPr="00B12B54" w:rsidRDefault="001C6CF3" w:rsidP="001C6CF3">
      <w:pPr>
        <w:ind w:left="720" w:hanging="720"/>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7.</w:t>
      </w:r>
      <w:r w:rsidRPr="00B12B54">
        <w:rPr>
          <w:rFonts w:ascii="Arial" w:hAnsi="Arial" w:cs="Arial"/>
          <w:color w:val="000000" w:themeColor="text1"/>
          <w:sz w:val="22"/>
          <w:szCs w:val="22"/>
          <w:lang w:val="en-GB"/>
        </w:rPr>
        <w:tab/>
        <w:t xml:space="preserve">Prior to being populated with your answers, this assessment consists of </w:t>
      </w:r>
      <w:r w:rsidR="00AE1138" w:rsidRPr="00B12B54">
        <w:rPr>
          <w:rFonts w:ascii="Arial" w:hAnsi="Arial" w:cs="Arial"/>
          <w:b/>
          <w:bCs/>
          <w:color w:val="000000" w:themeColor="text1"/>
          <w:sz w:val="22"/>
          <w:szCs w:val="22"/>
          <w:lang w:val="en-GB"/>
        </w:rPr>
        <w:t>8</w:t>
      </w:r>
      <w:r w:rsidRPr="00B12B54">
        <w:rPr>
          <w:rFonts w:ascii="Arial" w:hAnsi="Arial" w:cs="Arial"/>
          <w:b/>
          <w:bCs/>
          <w:color w:val="000000" w:themeColor="text1"/>
          <w:sz w:val="22"/>
          <w:szCs w:val="22"/>
          <w:lang w:val="en-GB"/>
        </w:rPr>
        <w:t xml:space="preserve"> pages</w:t>
      </w:r>
      <w:r w:rsidRPr="00B12B54">
        <w:rPr>
          <w:rFonts w:ascii="Arial" w:hAnsi="Arial" w:cs="Arial"/>
          <w:color w:val="000000" w:themeColor="text1"/>
          <w:sz w:val="22"/>
          <w:szCs w:val="22"/>
          <w:lang w:val="en-GB"/>
        </w:rPr>
        <w:t>.</w:t>
      </w:r>
    </w:p>
    <w:p w14:paraId="227FE459" w14:textId="77777777" w:rsidR="001C6CF3" w:rsidRPr="00B12B54" w:rsidRDefault="001C6CF3" w:rsidP="001C6CF3">
      <w:pPr>
        <w:rPr>
          <w:rFonts w:ascii="Arial" w:hAnsi="Arial" w:cs="Arial"/>
          <w:b/>
          <w:color w:val="000000" w:themeColor="text1"/>
          <w:sz w:val="22"/>
          <w:szCs w:val="22"/>
          <w:u w:val="single"/>
          <w:lang w:val="en-GB"/>
        </w:rPr>
      </w:pPr>
    </w:p>
    <w:p w14:paraId="104C5A9C" w14:textId="5E6B08C7" w:rsidR="00E106D1" w:rsidRPr="00B12B54" w:rsidRDefault="00E106D1" w:rsidP="00E106D1">
      <w:pPr>
        <w:ind w:left="720" w:hanging="720"/>
        <w:jc w:val="both"/>
        <w:rPr>
          <w:rFonts w:ascii="Arial" w:hAnsi="Arial" w:cs="Arial"/>
          <w:color w:val="000000" w:themeColor="text1"/>
          <w:sz w:val="22"/>
          <w:szCs w:val="22"/>
          <w:lang w:val="en-GB"/>
        </w:rPr>
      </w:pPr>
    </w:p>
    <w:p w14:paraId="1C495353" w14:textId="77777777" w:rsidR="001C6CF3" w:rsidRPr="00B12B54" w:rsidRDefault="001C6CF3">
      <w:pPr>
        <w:rPr>
          <w:rFonts w:ascii="Arial" w:hAnsi="Arial" w:cs="Arial"/>
          <w:b/>
          <w:color w:val="000000" w:themeColor="text1"/>
          <w:sz w:val="22"/>
          <w:szCs w:val="22"/>
          <w:u w:val="single"/>
          <w:lang w:val="en-GB"/>
        </w:rPr>
      </w:pPr>
      <w:r w:rsidRPr="00B12B54">
        <w:rPr>
          <w:rFonts w:ascii="Arial" w:hAnsi="Arial" w:cs="Arial"/>
          <w:b/>
          <w:color w:val="000000" w:themeColor="text1"/>
          <w:sz w:val="22"/>
          <w:szCs w:val="22"/>
          <w:u w:val="single"/>
          <w:lang w:val="en-GB"/>
        </w:rPr>
        <w:br w:type="page"/>
      </w:r>
    </w:p>
    <w:p w14:paraId="6A9FB754" w14:textId="56AF4079" w:rsidR="00F3323E" w:rsidRPr="00B12B54" w:rsidRDefault="00F3323E"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u w:val="single"/>
          <w:lang w:val="en-GB"/>
        </w:rPr>
        <w:lastRenderedPageBreak/>
        <w:t>ANSWER ALL THE QUESTIONS</w:t>
      </w:r>
    </w:p>
    <w:p w14:paraId="0C48F3FA" w14:textId="77777777" w:rsidR="00F3323E" w:rsidRPr="00B12B54" w:rsidRDefault="00F3323E" w:rsidP="008065CE">
      <w:pPr>
        <w:ind w:left="720" w:hanging="720"/>
        <w:jc w:val="both"/>
        <w:rPr>
          <w:rFonts w:ascii="Arial" w:hAnsi="Arial" w:cs="Arial"/>
          <w:b/>
          <w:bCs/>
          <w:color w:val="000000" w:themeColor="text1"/>
          <w:sz w:val="22"/>
          <w:szCs w:val="22"/>
          <w:lang w:val="en-GB"/>
        </w:rPr>
      </w:pPr>
    </w:p>
    <w:p w14:paraId="65C464DB" w14:textId="77777777" w:rsidR="005D43E0" w:rsidRPr="00B12B54" w:rsidRDefault="0029433F"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QUESTION 1</w:t>
      </w:r>
      <w:r w:rsidR="005D43E0" w:rsidRPr="00B12B54">
        <w:rPr>
          <w:rFonts w:ascii="Arial" w:hAnsi="Arial" w:cs="Arial"/>
          <w:b/>
          <w:bCs/>
          <w:color w:val="000000" w:themeColor="text1"/>
          <w:sz w:val="22"/>
          <w:szCs w:val="22"/>
          <w:lang w:val="en-GB"/>
        </w:rPr>
        <w:t xml:space="preserve"> (multiple-choice questions) [10 marks</w:t>
      </w:r>
      <w:r w:rsidR="00D17FDC" w:rsidRPr="00B12B54">
        <w:rPr>
          <w:rFonts w:ascii="Arial" w:hAnsi="Arial" w:cs="Arial"/>
          <w:b/>
          <w:bCs/>
          <w:color w:val="000000" w:themeColor="text1"/>
          <w:sz w:val="22"/>
          <w:szCs w:val="22"/>
          <w:lang w:val="en-GB"/>
        </w:rPr>
        <w:t xml:space="preserve"> in total</w:t>
      </w:r>
      <w:r w:rsidR="005D43E0" w:rsidRPr="00B12B54">
        <w:rPr>
          <w:rFonts w:ascii="Arial" w:hAnsi="Arial" w:cs="Arial"/>
          <w:b/>
          <w:bCs/>
          <w:color w:val="000000" w:themeColor="text1"/>
          <w:sz w:val="22"/>
          <w:szCs w:val="22"/>
          <w:lang w:val="en-GB"/>
        </w:rPr>
        <w:t>]</w:t>
      </w:r>
    </w:p>
    <w:p w14:paraId="3A5E17C0" w14:textId="77777777" w:rsidR="00F3323E" w:rsidRPr="00B12B54" w:rsidRDefault="00F3323E" w:rsidP="008065CE">
      <w:pPr>
        <w:ind w:left="720" w:hanging="720"/>
        <w:jc w:val="both"/>
        <w:rPr>
          <w:rFonts w:ascii="Arial" w:hAnsi="Arial" w:cs="Arial"/>
          <w:color w:val="000000" w:themeColor="text1"/>
          <w:sz w:val="22"/>
          <w:szCs w:val="22"/>
          <w:lang w:val="en-GB"/>
        </w:rPr>
      </w:pPr>
    </w:p>
    <w:p w14:paraId="46C1F3B2" w14:textId="77777777" w:rsidR="005D43E0" w:rsidRPr="00B12B54" w:rsidRDefault="005D43E0" w:rsidP="008065CE">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Questions 1.1. – 1.10</w:t>
      </w:r>
      <w:r w:rsidR="00341AA6" w:rsidRPr="00B12B54">
        <w:rPr>
          <w:rFonts w:ascii="Arial" w:hAnsi="Arial" w:cs="Arial"/>
          <w:color w:val="000000" w:themeColor="text1"/>
          <w:sz w:val="22"/>
          <w:szCs w:val="22"/>
          <w:lang w:val="en-GB"/>
        </w:rPr>
        <w:t>.</w:t>
      </w:r>
      <w:r w:rsidRPr="00B12B54">
        <w:rPr>
          <w:rFonts w:ascii="Arial" w:hAnsi="Arial" w:cs="Arial"/>
          <w:color w:val="000000" w:themeColor="text1"/>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12B54">
        <w:rPr>
          <w:rFonts w:ascii="Arial" w:hAnsi="Arial" w:cs="Arial"/>
          <w:color w:val="000000" w:themeColor="text1"/>
          <w:sz w:val="22"/>
          <w:szCs w:val="22"/>
          <w:highlight w:val="yellow"/>
          <w:lang w:val="en-GB"/>
        </w:rPr>
        <w:t>mark your selection on the answer sheet</w:t>
      </w:r>
      <w:r w:rsidR="00397D3A" w:rsidRPr="00B12B54">
        <w:rPr>
          <w:rFonts w:ascii="Arial" w:hAnsi="Arial" w:cs="Arial"/>
          <w:color w:val="000000" w:themeColor="text1"/>
          <w:sz w:val="22"/>
          <w:szCs w:val="22"/>
          <w:highlight w:val="yellow"/>
          <w:lang w:val="en-GB"/>
        </w:rPr>
        <w:t xml:space="preserve"> by highlighting the </w:t>
      </w:r>
      <w:r w:rsidR="0036565C" w:rsidRPr="00B12B54">
        <w:rPr>
          <w:rFonts w:ascii="Arial" w:hAnsi="Arial" w:cs="Arial"/>
          <w:color w:val="000000" w:themeColor="text1"/>
          <w:sz w:val="22"/>
          <w:szCs w:val="22"/>
          <w:highlight w:val="yellow"/>
          <w:lang w:val="en-GB"/>
        </w:rPr>
        <w:t xml:space="preserve">relevant paragraph </w:t>
      </w:r>
      <w:r w:rsidR="0036565C" w:rsidRPr="00B12B54">
        <w:rPr>
          <w:rFonts w:ascii="Arial" w:hAnsi="Arial" w:cs="Arial"/>
          <w:b/>
          <w:bCs/>
          <w:color w:val="000000" w:themeColor="text1"/>
          <w:sz w:val="22"/>
          <w:szCs w:val="22"/>
          <w:highlight w:val="yellow"/>
          <w:lang w:val="en-GB"/>
        </w:rPr>
        <w:t>in yellow</w:t>
      </w:r>
      <w:r w:rsidRPr="00B12B54">
        <w:rPr>
          <w:rFonts w:ascii="Arial" w:hAnsi="Arial" w:cs="Arial"/>
          <w:color w:val="000000" w:themeColor="text1"/>
          <w:sz w:val="22"/>
          <w:szCs w:val="22"/>
          <w:lang w:val="en-GB"/>
        </w:rPr>
        <w:t>.</w:t>
      </w:r>
      <w:r w:rsidR="0036565C" w:rsidRPr="00B12B54">
        <w:rPr>
          <w:rFonts w:ascii="Arial" w:hAnsi="Arial" w:cs="Arial"/>
          <w:color w:val="000000" w:themeColor="text1"/>
          <w:sz w:val="22"/>
          <w:szCs w:val="22"/>
          <w:lang w:val="en-GB"/>
        </w:rPr>
        <w:t xml:space="preserve"> Select only </w:t>
      </w:r>
      <w:r w:rsidR="0036565C" w:rsidRPr="00B12B54">
        <w:rPr>
          <w:rFonts w:ascii="Arial" w:hAnsi="Arial" w:cs="Arial"/>
          <w:b/>
          <w:bCs/>
          <w:color w:val="000000" w:themeColor="text1"/>
          <w:sz w:val="22"/>
          <w:szCs w:val="22"/>
          <w:lang w:val="en-GB"/>
        </w:rPr>
        <w:t>ONE</w:t>
      </w:r>
      <w:r w:rsidR="0036565C" w:rsidRPr="00B12B54">
        <w:rPr>
          <w:rFonts w:ascii="Arial" w:hAnsi="Arial" w:cs="Arial"/>
          <w:color w:val="000000" w:themeColor="text1"/>
          <w:sz w:val="22"/>
          <w:szCs w:val="22"/>
          <w:lang w:val="en-GB"/>
        </w:rPr>
        <w:t xml:space="preserve"> answer</w:t>
      </w:r>
      <w:r w:rsidR="00A60074" w:rsidRPr="00B12B54">
        <w:rPr>
          <w:rFonts w:ascii="Arial" w:hAnsi="Arial" w:cs="Arial"/>
          <w:color w:val="000000" w:themeColor="text1"/>
          <w:sz w:val="22"/>
          <w:szCs w:val="22"/>
          <w:lang w:val="en-GB"/>
        </w:rPr>
        <w:t>. Candidates who select more than one answer will receive no mark for that specific question.</w:t>
      </w:r>
    </w:p>
    <w:p w14:paraId="19AED06E" w14:textId="77777777" w:rsidR="00AF228E" w:rsidRPr="00B12B54" w:rsidRDefault="00AF228E" w:rsidP="008065CE">
      <w:pPr>
        <w:autoSpaceDE w:val="0"/>
        <w:autoSpaceDN w:val="0"/>
        <w:adjustRightInd w:val="0"/>
        <w:jc w:val="both"/>
        <w:rPr>
          <w:rFonts w:ascii="Arial" w:hAnsi="Arial" w:cs="Arial"/>
          <w:color w:val="000000" w:themeColor="text1"/>
          <w:sz w:val="22"/>
          <w:szCs w:val="22"/>
          <w:lang w:val="en-GB"/>
        </w:rPr>
      </w:pPr>
    </w:p>
    <w:p w14:paraId="627EBA7D" w14:textId="77777777" w:rsidR="00E9597C" w:rsidRPr="00B12B54" w:rsidRDefault="00E9597C"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1.1 </w:t>
      </w:r>
    </w:p>
    <w:p w14:paraId="32C545E5" w14:textId="77777777" w:rsidR="005B79F4" w:rsidRPr="00B12B54" w:rsidRDefault="005B79F4" w:rsidP="008065CE">
      <w:pPr>
        <w:jc w:val="both"/>
        <w:rPr>
          <w:rFonts w:ascii="Arial" w:hAnsi="Arial" w:cs="Arial"/>
          <w:color w:val="000000" w:themeColor="text1"/>
          <w:sz w:val="22"/>
          <w:szCs w:val="22"/>
          <w:lang w:val="en-GB"/>
        </w:rPr>
      </w:pPr>
    </w:p>
    <w:p w14:paraId="55173F07" w14:textId="4BDB18F2" w:rsidR="00511CB4" w:rsidRPr="00B12B54" w:rsidRDefault="00511CB4" w:rsidP="008065CE">
      <w:pPr>
        <w:jc w:val="both"/>
        <w:rPr>
          <w:rFonts w:ascii="Arial" w:hAnsi="Arial" w:cs="Arial"/>
          <w:color w:val="000000" w:themeColor="text1"/>
          <w:sz w:val="22"/>
          <w:szCs w:val="22"/>
          <w:lang w:val="en-GB"/>
        </w:rPr>
      </w:pPr>
      <w:r w:rsidRPr="00B12B54">
        <w:rPr>
          <w:rFonts w:ascii="Arial" w:hAnsi="Arial" w:cs="Arial"/>
          <w:b/>
          <w:bCs/>
          <w:color w:val="000000" w:themeColor="text1"/>
          <w:sz w:val="22"/>
          <w:szCs w:val="22"/>
          <w:u w:val="single"/>
          <w:lang w:val="en-GB"/>
        </w:rPr>
        <w:t>When</w:t>
      </w:r>
      <w:r w:rsidRPr="00B12B54">
        <w:rPr>
          <w:rFonts w:ascii="Arial" w:hAnsi="Arial" w:cs="Arial"/>
          <w:color w:val="000000" w:themeColor="text1"/>
          <w:sz w:val="22"/>
          <w:szCs w:val="22"/>
          <w:lang w:val="en-GB"/>
        </w:rPr>
        <w:t xml:space="preserve"> is the appointment of a liquidator </w:t>
      </w:r>
      <w:r w:rsidRPr="00B12B54">
        <w:rPr>
          <w:rFonts w:ascii="Arial" w:hAnsi="Arial" w:cs="Arial"/>
          <w:b/>
          <w:bCs/>
          <w:color w:val="000000" w:themeColor="text1"/>
          <w:sz w:val="22"/>
          <w:szCs w:val="22"/>
          <w:u w:val="single"/>
          <w:lang w:val="en-GB"/>
        </w:rPr>
        <w:t>deemed to commence</w:t>
      </w:r>
      <w:r w:rsidRPr="00B12B54">
        <w:rPr>
          <w:rFonts w:ascii="Arial" w:hAnsi="Arial" w:cs="Arial"/>
          <w:color w:val="000000" w:themeColor="text1"/>
          <w:sz w:val="22"/>
          <w:szCs w:val="22"/>
          <w:lang w:val="en-GB"/>
        </w:rPr>
        <w:t xml:space="preserve">, when there has been </w:t>
      </w:r>
      <w:r w:rsidR="009C2D45" w:rsidRPr="00B12B54">
        <w:rPr>
          <w:rFonts w:ascii="Arial" w:hAnsi="Arial" w:cs="Arial"/>
          <w:color w:val="000000" w:themeColor="text1"/>
          <w:sz w:val="22"/>
          <w:szCs w:val="22"/>
          <w:lang w:val="en-GB"/>
        </w:rPr>
        <w:t xml:space="preserve">a </w:t>
      </w:r>
      <w:r w:rsidRPr="00B12B54">
        <w:rPr>
          <w:rFonts w:ascii="Arial" w:hAnsi="Arial" w:cs="Arial"/>
          <w:color w:val="000000" w:themeColor="text1"/>
          <w:sz w:val="22"/>
          <w:szCs w:val="22"/>
          <w:lang w:val="en-GB"/>
        </w:rPr>
        <w:t>qualifying resolution passed to appoint a liquidator?</w:t>
      </w:r>
    </w:p>
    <w:p w14:paraId="77D9CB67" w14:textId="77777777" w:rsidR="00B50615" w:rsidRPr="00B12B54" w:rsidRDefault="00B50615" w:rsidP="008065CE">
      <w:pPr>
        <w:jc w:val="both"/>
        <w:rPr>
          <w:rFonts w:ascii="Arial" w:hAnsi="Arial" w:cs="Arial"/>
          <w:color w:val="000000" w:themeColor="text1"/>
          <w:sz w:val="22"/>
          <w:szCs w:val="22"/>
          <w:lang w:val="en-GB"/>
        </w:rPr>
      </w:pPr>
    </w:p>
    <w:p w14:paraId="795D22C7" w14:textId="6DB58192" w:rsidR="00B50615" w:rsidRPr="00B12B54" w:rsidRDefault="00B50615" w:rsidP="00A20FE8">
      <w:pPr>
        <w:pStyle w:val="ListParagraph"/>
        <w:numPr>
          <w:ilvl w:val="0"/>
          <w:numId w:val="13"/>
        </w:numPr>
        <w:ind w:left="426"/>
        <w:jc w:val="both"/>
        <w:rPr>
          <w:rFonts w:ascii="Arial" w:hAnsi="Arial" w:cs="Arial"/>
          <w:color w:val="000000" w:themeColor="text1"/>
          <w:sz w:val="22"/>
          <w:szCs w:val="22"/>
          <w:lang w:val="en-GB"/>
        </w:rPr>
      </w:pPr>
      <w:r w:rsidRPr="00B12B54">
        <w:rPr>
          <w:rFonts w:ascii="Arial" w:eastAsia="MS Mincho" w:hAnsi="Arial" w:cs="Arial"/>
          <w:color w:val="000000" w:themeColor="text1"/>
          <w:sz w:val="22"/>
          <w:szCs w:val="22"/>
          <w:lang w:val="en-GB"/>
        </w:rPr>
        <w:t>On the date of the order appointing the liquidator.</w:t>
      </w:r>
    </w:p>
    <w:p w14:paraId="6738B3F9" w14:textId="77777777" w:rsidR="00A20FE8" w:rsidRPr="00B12B54" w:rsidRDefault="00A20FE8" w:rsidP="00A20FE8">
      <w:pPr>
        <w:ind w:left="66"/>
        <w:jc w:val="both"/>
        <w:rPr>
          <w:rFonts w:ascii="Arial" w:hAnsi="Arial" w:cs="Arial"/>
          <w:color w:val="000000" w:themeColor="text1"/>
          <w:sz w:val="22"/>
          <w:szCs w:val="22"/>
          <w:lang w:val="en-GB"/>
        </w:rPr>
      </w:pPr>
    </w:p>
    <w:p w14:paraId="050C2FF2" w14:textId="055D5411" w:rsidR="00511CB4" w:rsidRPr="00B12B54" w:rsidRDefault="00B50615" w:rsidP="00A20FE8">
      <w:pPr>
        <w:pStyle w:val="ListParagraph"/>
        <w:numPr>
          <w:ilvl w:val="0"/>
          <w:numId w:val="13"/>
        </w:numPr>
        <w:ind w:left="426"/>
        <w:jc w:val="both"/>
        <w:rPr>
          <w:rFonts w:ascii="Arial" w:eastAsia="MS Mincho" w:hAnsi="Arial" w:cs="Arial"/>
          <w:color w:val="000000" w:themeColor="text1"/>
          <w:sz w:val="22"/>
          <w:szCs w:val="22"/>
          <w:highlight w:val="yellow"/>
          <w:lang w:val="en-GB"/>
        </w:rPr>
      </w:pPr>
      <w:r w:rsidRPr="00B12B54">
        <w:rPr>
          <w:rFonts w:ascii="Arial" w:eastAsia="MS Mincho" w:hAnsi="Arial" w:cs="Arial"/>
          <w:color w:val="000000" w:themeColor="text1"/>
          <w:sz w:val="22"/>
          <w:szCs w:val="22"/>
          <w:highlight w:val="yellow"/>
          <w:lang w:val="en-GB"/>
        </w:rPr>
        <w:t xml:space="preserve">On the </w:t>
      </w:r>
      <w:r w:rsidR="009C2D45" w:rsidRPr="00B12B54">
        <w:rPr>
          <w:rFonts w:ascii="Arial" w:eastAsia="MS Mincho" w:hAnsi="Arial" w:cs="Arial"/>
          <w:color w:val="000000" w:themeColor="text1"/>
          <w:sz w:val="22"/>
          <w:szCs w:val="22"/>
          <w:highlight w:val="yellow"/>
          <w:lang w:val="en-GB"/>
        </w:rPr>
        <w:t>date the qualifying resolution is passed</w:t>
      </w:r>
      <w:r w:rsidRPr="00B12B54">
        <w:rPr>
          <w:rFonts w:ascii="Arial" w:eastAsia="MS Mincho" w:hAnsi="Arial" w:cs="Arial"/>
          <w:color w:val="000000" w:themeColor="text1"/>
          <w:sz w:val="22"/>
          <w:szCs w:val="22"/>
          <w:highlight w:val="yellow"/>
          <w:lang w:val="en-GB"/>
        </w:rPr>
        <w:t>.</w:t>
      </w:r>
    </w:p>
    <w:p w14:paraId="686EC646" w14:textId="77777777" w:rsidR="00A20FE8" w:rsidRPr="00B12B54" w:rsidRDefault="00A20FE8" w:rsidP="00A20FE8">
      <w:pPr>
        <w:ind w:left="66"/>
        <w:jc w:val="both"/>
        <w:rPr>
          <w:rFonts w:ascii="Arial" w:eastAsia="MS Mincho" w:hAnsi="Arial" w:cs="Arial"/>
          <w:color w:val="000000" w:themeColor="text1"/>
          <w:sz w:val="22"/>
          <w:szCs w:val="22"/>
          <w:lang w:val="en-GB"/>
        </w:rPr>
      </w:pPr>
    </w:p>
    <w:p w14:paraId="3F980FEF" w14:textId="7CB94ACF" w:rsidR="00B50615" w:rsidRPr="00B12B54" w:rsidRDefault="00B50615" w:rsidP="00A20FE8">
      <w:pPr>
        <w:pStyle w:val="ListParagraph"/>
        <w:numPr>
          <w:ilvl w:val="0"/>
          <w:numId w:val="13"/>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On the filing of the application to appoint a liquidator</w:t>
      </w:r>
      <w:r w:rsidR="0062226A" w:rsidRPr="00B12B54">
        <w:rPr>
          <w:rFonts w:ascii="Arial" w:hAnsi="Arial" w:cs="Arial"/>
          <w:color w:val="000000" w:themeColor="text1"/>
          <w:sz w:val="22"/>
          <w:szCs w:val="22"/>
          <w:lang w:val="en-GB"/>
        </w:rPr>
        <w:t>.</w:t>
      </w:r>
    </w:p>
    <w:p w14:paraId="6B77F02A" w14:textId="77777777" w:rsidR="00A20FE8" w:rsidRPr="00B12B54" w:rsidRDefault="00A20FE8" w:rsidP="00A20FE8">
      <w:pPr>
        <w:ind w:left="66"/>
        <w:jc w:val="both"/>
        <w:rPr>
          <w:rFonts w:ascii="Arial" w:hAnsi="Arial" w:cs="Arial"/>
          <w:color w:val="000000" w:themeColor="text1"/>
          <w:sz w:val="22"/>
          <w:szCs w:val="22"/>
          <w:lang w:val="en-GB"/>
        </w:rPr>
      </w:pPr>
    </w:p>
    <w:p w14:paraId="47A8266E" w14:textId="77777777" w:rsidR="00B50615" w:rsidRPr="00B12B54" w:rsidRDefault="00B50615" w:rsidP="00A20FE8">
      <w:pPr>
        <w:pStyle w:val="ListParagraph"/>
        <w:numPr>
          <w:ilvl w:val="0"/>
          <w:numId w:val="13"/>
        </w:numPr>
        <w:ind w:left="426"/>
        <w:jc w:val="both"/>
        <w:rPr>
          <w:rFonts w:ascii="Arial" w:hAnsi="Arial" w:cs="Arial"/>
          <w:color w:val="000000" w:themeColor="text1"/>
          <w:sz w:val="22"/>
          <w:szCs w:val="22"/>
          <w:lang w:val="en-GB"/>
        </w:rPr>
      </w:pPr>
      <w:r w:rsidRPr="00B12B54">
        <w:rPr>
          <w:rFonts w:ascii="Arial" w:eastAsia="MS Mincho" w:hAnsi="Arial" w:cs="Arial"/>
          <w:color w:val="000000" w:themeColor="text1"/>
          <w:sz w:val="22"/>
          <w:szCs w:val="22"/>
          <w:lang w:val="en-GB"/>
        </w:rPr>
        <w:t>On the advertisement of the application to appoint a liquidator.</w:t>
      </w:r>
    </w:p>
    <w:p w14:paraId="18D7254D" w14:textId="77777777" w:rsidR="00B50615" w:rsidRPr="00B12B54" w:rsidRDefault="00B50615" w:rsidP="008065CE">
      <w:pPr>
        <w:jc w:val="both"/>
        <w:rPr>
          <w:rFonts w:ascii="Arial" w:hAnsi="Arial" w:cs="Arial"/>
          <w:color w:val="000000" w:themeColor="text1"/>
          <w:sz w:val="22"/>
          <w:szCs w:val="22"/>
          <w:lang w:val="en-GB"/>
        </w:rPr>
      </w:pPr>
    </w:p>
    <w:p w14:paraId="10BEBE90" w14:textId="77777777" w:rsidR="00E9597C" w:rsidRPr="00B12B54" w:rsidRDefault="00E9597C"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Question 1.2</w:t>
      </w:r>
    </w:p>
    <w:p w14:paraId="00A147A6" w14:textId="77777777" w:rsidR="00E9597C" w:rsidRPr="00B12B54" w:rsidRDefault="00E9597C" w:rsidP="008065CE">
      <w:pPr>
        <w:jc w:val="both"/>
        <w:rPr>
          <w:rFonts w:ascii="Arial" w:hAnsi="Arial" w:cs="Arial"/>
          <w:color w:val="000000" w:themeColor="text1"/>
          <w:sz w:val="22"/>
          <w:szCs w:val="22"/>
          <w:lang w:val="en-GB"/>
        </w:rPr>
      </w:pPr>
    </w:p>
    <w:p w14:paraId="46465AA9" w14:textId="57579656" w:rsidR="00511CB4" w:rsidRPr="00B12B54" w:rsidRDefault="00666DF9" w:rsidP="008065CE">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In order to comply with </w:t>
      </w:r>
      <w:r w:rsidR="00511CB4" w:rsidRPr="00B12B54">
        <w:rPr>
          <w:rFonts w:ascii="Arial" w:hAnsi="Arial" w:cs="Arial"/>
          <w:color w:val="000000" w:themeColor="text1"/>
          <w:sz w:val="22"/>
          <w:szCs w:val="22"/>
          <w:lang w:val="en-GB"/>
        </w:rPr>
        <w:t>section 156 of the I</w:t>
      </w:r>
      <w:r w:rsidR="009859BA" w:rsidRPr="00B12B54">
        <w:rPr>
          <w:rFonts w:ascii="Arial" w:hAnsi="Arial" w:cs="Arial"/>
          <w:color w:val="000000" w:themeColor="text1"/>
          <w:sz w:val="22"/>
          <w:szCs w:val="22"/>
          <w:lang w:val="en-GB"/>
        </w:rPr>
        <w:t xml:space="preserve">nsolvency </w:t>
      </w:r>
      <w:r w:rsidR="00511CB4" w:rsidRPr="00B12B54">
        <w:rPr>
          <w:rFonts w:ascii="Arial" w:hAnsi="Arial" w:cs="Arial"/>
          <w:color w:val="000000" w:themeColor="text1"/>
          <w:sz w:val="22"/>
          <w:szCs w:val="22"/>
          <w:lang w:val="en-GB"/>
        </w:rPr>
        <w:t>A</w:t>
      </w:r>
      <w:r w:rsidR="009859BA" w:rsidRPr="00B12B54">
        <w:rPr>
          <w:rFonts w:ascii="Arial" w:hAnsi="Arial" w:cs="Arial"/>
          <w:color w:val="000000" w:themeColor="text1"/>
          <w:sz w:val="22"/>
          <w:szCs w:val="22"/>
          <w:lang w:val="en-GB"/>
        </w:rPr>
        <w:t>ct</w:t>
      </w:r>
      <w:r w:rsidR="00511CB4" w:rsidRPr="00B12B54">
        <w:rPr>
          <w:rFonts w:ascii="Arial" w:hAnsi="Arial" w:cs="Arial"/>
          <w:color w:val="000000" w:themeColor="text1"/>
          <w:sz w:val="22"/>
          <w:szCs w:val="22"/>
          <w:lang w:val="en-GB"/>
        </w:rPr>
        <w:t xml:space="preserve">, </w:t>
      </w:r>
      <w:r w:rsidRPr="00B12B54">
        <w:rPr>
          <w:rFonts w:ascii="Arial" w:hAnsi="Arial" w:cs="Arial"/>
          <w:b/>
          <w:bCs/>
          <w:color w:val="000000" w:themeColor="text1"/>
          <w:sz w:val="22"/>
          <w:szCs w:val="22"/>
          <w:u w:val="single"/>
          <w:lang w:val="en-GB"/>
        </w:rPr>
        <w:t>what timeframe</w:t>
      </w:r>
      <w:r w:rsidRPr="00B12B54">
        <w:rPr>
          <w:rFonts w:ascii="Arial" w:hAnsi="Arial" w:cs="Arial"/>
          <w:b/>
          <w:bCs/>
          <w:color w:val="000000" w:themeColor="text1"/>
          <w:sz w:val="22"/>
          <w:szCs w:val="22"/>
          <w:lang w:val="en-GB"/>
        </w:rPr>
        <w:t xml:space="preserve"> </w:t>
      </w:r>
      <w:r w:rsidRPr="00B12B54">
        <w:rPr>
          <w:rFonts w:ascii="Arial" w:hAnsi="Arial" w:cs="Arial"/>
          <w:bCs/>
          <w:color w:val="000000" w:themeColor="text1"/>
          <w:sz w:val="22"/>
          <w:szCs w:val="22"/>
          <w:lang w:val="en-GB"/>
        </w:rPr>
        <w:t>for payment of the debt (or to secure or compound for the debt)</w:t>
      </w:r>
      <w:r w:rsidR="00516777" w:rsidRPr="00B12B54">
        <w:rPr>
          <w:rFonts w:ascii="Arial" w:hAnsi="Arial" w:cs="Arial"/>
          <w:bCs/>
          <w:color w:val="000000" w:themeColor="text1"/>
          <w:sz w:val="22"/>
          <w:szCs w:val="22"/>
          <w:lang w:val="en-GB"/>
        </w:rPr>
        <w:t>,</w:t>
      </w:r>
      <w:r w:rsidRPr="00B12B54">
        <w:rPr>
          <w:rFonts w:ascii="Arial" w:hAnsi="Arial" w:cs="Arial"/>
          <w:bCs/>
          <w:color w:val="000000" w:themeColor="text1"/>
          <w:sz w:val="22"/>
          <w:szCs w:val="22"/>
          <w:lang w:val="en-GB"/>
        </w:rPr>
        <w:t xml:space="preserve"> must a statutory demand require</w:t>
      </w:r>
      <w:r w:rsidR="00511CB4" w:rsidRPr="00B12B54">
        <w:rPr>
          <w:rFonts w:ascii="Arial" w:hAnsi="Arial" w:cs="Arial"/>
          <w:color w:val="000000" w:themeColor="text1"/>
          <w:sz w:val="22"/>
          <w:szCs w:val="22"/>
          <w:lang w:val="en-GB"/>
        </w:rPr>
        <w:t>?</w:t>
      </w:r>
    </w:p>
    <w:p w14:paraId="1410D772" w14:textId="77777777" w:rsidR="0062226A" w:rsidRPr="00B12B54" w:rsidRDefault="0062226A" w:rsidP="008065CE">
      <w:pPr>
        <w:jc w:val="both"/>
        <w:rPr>
          <w:rFonts w:ascii="Arial" w:hAnsi="Arial" w:cs="Arial"/>
          <w:color w:val="000000" w:themeColor="text1"/>
          <w:sz w:val="22"/>
          <w:szCs w:val="22"/>
          <w:lang w:val="en-GB"/>
        </w:rPr>
      </w:pPr>
    </w:p>
    <w:p w14:paraId="6525EB61" w14:textId="443A7784" w:rsidR="0062226A" w:rsidRPr="00B12B54" w:rsidRDefault="00516777" w:rsidP="00E87B1B">
      <w:pPr>
        <w:pStyle w:val="ListParagraph"/>
        <w:numPr>
          <w:ilvl w:val="0"/>
          <w:numId w:val="14"/>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Within 14 days of the service of the statutory demand.</w:t>
      </w:r>
    </w:p>
    <w:p w14:paraId="1207D826" w14:textId="77777777" w:rsidR="00E87B1B" w:rsidRPr="00B12B54" w:rsidRDefault="00E87B1B" w:rsidP="00E87B1B">
      <w:pPr>
        <w:ind w:left="66"/>
        <w:jc w:val="both"/>
        <w:rPr>
          <w:rFonts w:ascii="Arial" w:hAnsi="Arial" w:cs="Arial"/>
          <w:color w:val="000000" w:themeColor="text1"/>
          <w:sz w:val="22"/>
          <w:szCs w:val="22"/>
          <w:lang w:val="en-GB"/>
        </w:rPr>
      </w:pPr>
    </w:p>
    <w:p w14:paraId="7AC3E690" w14:textId="7C6CFE7D" w:rsidR="0062226A" w:rsidRPr="00B12B54" w:rsidRDefault="00516777" w:rsidP="00E87B1B">
      <w:pPr>
        <w:pStyle w:val="ListParagraph"/>
        <w:numPr>
          <w:ilvl w:val="0"/>
          <w:numId w:val="14"/>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Within 21 days of the date of the statutory demand.</w:t>
      </w:r>
    </w:p>
    <w:p w14:paraId="7C6C0DD3" w14:textId="77777777" w:rsidR="00E87B1B" w:rsidRPr="00B12B54" w:rsidRDefault="00E87B1B" w:rsidP="00E87B1B">
      <w:pPr>
        <w:ind w:left="66"/>
        <w:jc w:val="both"/>
        <w:rPr>
          <w:rFonts w:ascii="Arial" w:hAnsi="Arial" w:cs="Arial"/>
          <w:color w:val="000000" w:themeColor="text1"/>
          <w:sz w:val="22"/>
          <w:szCs w:val="22"/>
          <w:lang w:val="en-GB"/>
        </w:rPr>
      </w:pPr>
    </w:p>
    <w:p w14:paraId="6056A00A" w14:textId="77777777" w:rsidR="00E87B1B" w:rsidRPr="00B12B54" w:rsidRDefault="00516777" w:rsidP="00E87B1B">
      <w:pPr>
        <w:pStyle w:val="ListParagraph"/>
        <w:numPr>
          <w:ilvl w:val="0"/>
          <w:numId w:val="14"/>
        </w:numPr>
        <w:ind w:left="426"/>
        <w:jc w:val="both"/>
        <w:rPr>
          <w:rFonts w:ascii="Arial" w:hAnsi="Arial" w:cs="Arial"/>
          <w:color w:val="000000" w:themeColor="text1"/>
          <w:sz w:val="22"/>
          <w:szCs w:val="22"/>
          <w:highlight w:val="yellow"/>
          <w:lang w:val="en-GB"/>
        </w:rPr>
      </w:pPr>
      <w:r w:rsidRPr="00B12B54">
        <w:rPr>
          <w:rFonts w:ascii="Arial" w:hAnsi="Arial" w:cs="Arial"/>
          <w:color w:val="000000" w:themeColor="text1"/>
          <w:sz w:val="22"/>
          <w:szCs w:val="22"/>
          <w:highlight w:val="yellow"/>
          <w:lang w:val="en-GB"/>
        </w:rPr>
        <w:t>Within 21 days of the service of the statutory demand.</w:t>
      </w:r>
    </w:p>
    <w:p w14:paraId="48712BF5" w14:textId="7BE376EF" w:rsidR="0062226A" w:rsidRPr="00B12B54" w:rsidRDefault="00516777" w:rsidP="00E87B1B">
      <w:pPr>
        <w:ind w:left="6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 </w:t>
      </w:r>
    </w:p>
    <w:p w14:paraId="38B02368" w14:textId="39C86B6D" w:rsidR="0062226A" w:rsidRPr="00B12B54" w:rsidRDefault="00516777" w:rsidP="00E87B1B">
      <w:pPr>
        <w:pStyle w:val="ListParagraph"/>
        <w:numPr>
          <w:ilvl w:val="0"/>
          <w:numId w:val="14"/>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Within 14 days of the date of the statutory demand.</w:t>
      </w:r>
    </w:p>
    <w:p w14:paraId="584B189C" w14:textId="77777777" w:rsidR="00511CB4" w:rsidRPr="00B12B54" w:rsidRDefault="00511CB4" w:rsidP="008065CE">
      <w:pPr>
        <w:jc w:val="both"/>
        <w:rPr>
          <w:rFonts w:ascii="Arial" w:hAnsi="Arial" w:cs="Arial"/>
          <w:color w:val="000000" w:themeColor="text1"/>
          <w:sz w:val="22"/>
          <w:szCs w:val="22"/>
          <w:lang w:val="en-GB"/>
        </w:rPr>
      </w:pPr>
    </w:p>
    <w:p w14:paraId="53FBEB9E" w14:textId="77777777" w:rsidR="00E9597C" w:rsidRPr="00B12B54" w:rsidRDefault="00E9597C"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Question 1.3</w:t>
      </w:r>
    </w:p>
    <w:p w14:paraId="028AE92A" w14:textId="77777777" w:rsidR="00E9597C" w:rsidRPr="00B12B54" w:rsidRDefault="00E9597C" w:rsidP="008065CE">
      <w:pPr>
        <w:jc w:val="both"/>
        <w:rPr>
          <w:rFonts w:ascii="Arial" w:hAnsi="Arial" w:cs="Arial"/>
          <w:color w:val="000000" w:themeColor="text1"/>
          <w:sz w:val="22"/>
          <w:szCs w:val="22"/>
          <w:lang w:val="en-GB"/>
        </w:rPr>
      </w:pPr>
    </w:p>
    <w:p w14:paraId="261F9ECA" w14:textId="4E91AB33" w:rsidR="00511CB4" w:rsidRPr="00B12B54" w:rsidRDefault="00511CB4" w:rsidP="008065CE">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Which of the following </w:t>
      </w:r>
      <w:r w:rsidR="00766F06" w:rsidRPr="00B12B54">
        <w:rPr>
          <w:rFonts w:ascii="Arial" w:hAnsi="Arial" w:cs="Arial"/>
          <w:b/>
          <w:bCs/>
          <w:color w:val="000000" w:themeColor="text1"/>
          <w:sz w:val="22"/>
          <w:szCs w:val="22"/>
          <w:u w:val="single"/>
          <w:lang w:val="en-GB"/>
        </w:rPr>
        <w:t>is</w:t>
      </w:r>
      <w:r w:rsidRPr="00B12B54">
        <w:rPr>
          <w:rFonts w:ascii="Arial" w:hAnsi="Arial" w:cs="Arial"/>
          <w:b/>
          <w:bCs/>
          <w:color w:val="000000" w:themeColor="text1"/>
          <w:sz w:val="22"/>
          <w:szCs w:val="22"/>
          <w:u w:val="single"/>
          <w:lang w:val="en-GB"/>
        </w:rPr>
        <w:t xml:space="preserve"> not able</w:t>
      </w:r>
      <w:r w:rsidRPr="00B12B54">
        <w:rPr>
          <w:rFonts w:ascii="Arial" w:hAnsi="Arial" w:cs="Arial"/>
          <w:color w:val="000000" w:themeColor="text1"/>
          <w:sz w:val="22"/>
          <w:szCs w:val="22"/>
          <w:lang w:val="en-GB"/>
        </w:rPr>
        <w:t xml:space="preserve"> to make </w:t>
      </w:r>
      <w:r w:rsidR="00617A39" w:rsidRPr="00B12B54">
        <w:rPr>
          <w:rFonts w:ascii="Arial" w:hAnsi="Arial" w:cs="Arial"/>
          <w:color w:val="000000" w:themeColor="text1"/>
          <w:sz w:val="22"/>
          <w:szCs w:val="22"/>
          <w:lang w:val="en-GB"/>
        </w:rPr>
        <w:t>an application for the removal of a liquidator</w:t>
      </w:r>
      <w:r w:rsidRPr="00B12B54">
        <w:rPr>
          <w:rFonts w:ascii="Arial" w:hAnsi="Arial" w:cs="Arial"/>
          <w:color w:val="000000" w:themeColor="text1"/>
          <w:sz w:val="22"/>
          <w:szCs w:val="22"/>
          <w:lang w:val="en-GB"/>
        </w:rPr>
        <w:t>?</w:t>
      </w:r>
    </w:p>
    <w:p w14:paraId="261B7D82" w14:textId="77777777" w:rsidR="00511CB4" w:rsidRPr="00B12B54" w:rsidRDefault="00511CB4" w:rsidP="008065CE">
      <w:pPr>
        <w:jc w:val="both"/>
        <w:rPr>
          <w:rFonts w:ascii="Arial" w:hAnsi="Arial" w:cs="Arial"/>
          <w:color w:val="000000" w:themeColor="text1"/>
          <w:sz w:val="22"/>
          <w:szCs w:val="22"/>
          <w:lang w:val="en-GB"/>
        </w:rPr>
      </w:pPr>
    </w:p>
    <w:p w14:paraId="07AAB1B5" w14:textId="36FBDB47" w:rsidR="00511CB4" w:rsidRPr="00B12B54" w:rsidRDefault="00617A39" w:rsidP="001B77C3">
      <w:pPr>
        <w:pStyle w:val="ListParagraph"/>
        <w:numPr>
          <w:ilvl w:val="0"/>
          <w:numId w:val="15"/>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A member of t</w:t>
      </w:r>
      <w:r w:rsidR="00511CB4" w:rsidRPr="00B12B54">
        <w:rPr>
          <w:rFonts w:ascii="Arial" w:hAnsi="Arial" w:cs="Arial"/>
          <w:color w:val="000000" w:themeColor="text1"/>
          <w:sz w:val="22"/>
          <w:szCs w:val="22"/>
          <w:lang w:val="en-GB"/>
        </w:rPr>
        <w:t>he company</w:t>
      </w:r>
      <w:r w:rsidR="001B77C3" w:rsidRPr="00B12B54">
        <w:rPr>
          <w:rFonts w:ascii="Arial" w:hAnsi="Arial" w:cs="Arial"/>
          <w:color w:val="000000" w:themeColor="text1"/>
          <w:sz w:val="22"/>
          <w:szCs w:val="22"/>
          <w:lang w:val="en-GB"/>
        </w:rPr>
        <w:t>.</w:t>
      </w:r>
    </w:p>
    <w:p w14:paraId="7717F913" w14:textId="77777777" w:rsidR="001B77C3" w:rsidRPr="00B12B54" w:rsidRDefault="001B77C3" w:rsidP="001B77C3">
      <w:pPr>
        <w:ind w:left="66"/>
        <w:jc w:val="both"/>
        <w:rPr>
          <w:rFonts w:ascii="Arial" w:hAnsi="Arial" w:cs="Arial"/>
          <w:color w:val="000000" w:themeColor="text1"/>
          <w:sz w:val="22"/>
          <w:szCs w:val="22"/>
          <w:lang w:val="en-GB"/>
        </w:rPr>
      </w:pPr>
    </w:p>
    <w:p w14:paraId="3A701930" w14:textId="6DBB3646" w:rsidR="00511CB4" w:rsidRPr="00B12B54" w:rsidRDefault="00511CB4" w:rsidP="001B77C3">
      <w:pPr>
        <w:pStyle w:val="ListParagraph"/>
        <w:numPr>
          <w:ilvl w:val="0"/>
          <w:numId w:val="15"/>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A creditor.</w:t>
      </w:r>
    </w:p>
    <w:p w14:paraId="421E1CAE" w14:textId="77777777" w:rsidR="001B77C3" w:rsidRPr="00B12B54" w:rsidRDefault="001B77C3" w:rsidP="001B77C3">
      <w:pPr>
        <w:ind w:left="66"/>
        <w:jc w:val="both"/>
        <w:rPr>
          <w:rFonts w:ascii="Arial" w:hAnsi="Arial" w:cs="Arial"/>
          <w:color w:val="000000" w:themeColor="text1"/>
          <w:sz w:val="22"/>
          <w:szCs w:val="22"/>
          <w:lang w:val="en-GB"/>
        </w:rPr>
      </w:pPr>
    </w:p>
    <w:p w14:paraId="79831542" w14:textId="183F25CA" w:rsidR="00511CB4" w:rsidRPr="00B12B54" w:rsidRDefault="00617A39" w:rsidP="001B77C3">
      <w:pPr>
        <w:pStyle w:val="ListParagraph"/>
        <w:numPr>
          <w:ilvl w:val="0"/>
          <w:numId w:val="15"/>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The creditors’ committee.</w:t>
      </w:r>
    </w:p>
    <w:p w14:paraId="49998369" w14:textId="77777777" w:rsidR="001B77C3" w:rsidRPr="00B12B54" w:rsidRDefault="001B77C3" w:rsidP="001B77C3">
      <w:pPr>
        <w:ind w:left="66"/>
        <w:jc w:val="both"/>
        <w:rPr>
          <w:rFonts w:ascii="Arial" w:hAnsi="Arial" w:cs="Arial"/>
          <w:color w:val="000000" w:themeColor="text1"/>
          <w:sz w:val="22"/>
          <w:szCs w:val="22"/>
          <w:lang w:val="en-GB"/>
        </w:rPr>
      </w:pPr>
    </w:p>
    <w:p w14:paraId="34D3887A" w14:textId="4789337F" w:rsidR="00511CB4" w:rsidRPr="00B12B54" w:rsidRDefault="00617A39" w:rsidP="001B77C3">
      <w:pPr>
        <w:pStyle w:val="ListParagraph"/>
        <w:numPr>
          <w:ilvl w:val="0"/>
          <w:numId w:val="15"/>
        </w:numPr>
        <w:ind w:left="426"/>
        <w:jc w:val="both"/>
        <w:rPr>
          <w:rFonts w:ascii="Arial" w:hAnsi="Arial" w:cs="Arial"/>
          <w:color w:val="000000" w:themeColor="text1"/>
          <w:sz w:val="22"/>
          <w:szCs w:val="22"/>
          <w:highlight w:val="yellow"/>
          <w:lang w:val="en-GB"/>
        </w:rPr>
      </w:pPr>
      <w:r w:rsidRPr="00B12B54">
        <w:rPr>
          <w:rFonts w:ascii="Arial" w:hAnsi="Arial" w:cs="Arial"/>
          <w:color w:val="000000" w:themeColor="text1"/>
          <w:sz w:val="22"/>
          <w:szCs w:val="22"/>
          <w:highlight w:val="yellow"/>
          <w:lang w:val="en-GB"/>
        </w:rPr>
        <w:t>A receiver.</w:t>
      </w:r>
    </w:p>
    <w:p w14:paraId="322781C5" w14:textId="02BC935F" w:rsidR="00DB50FB" w:rsidRPr="00B12B54" w:rsidRDefault="00DB50FB" w:rsidP="008065CE">
      <w:pPr>
        <w:jc w:val="both"/>
        <w:rPr>
          <w:rFonts w:ascii="Arial" w:hAnsi="Arial" w:cs="Arial"/>
          <w:color w:val="000000" w:themeColor="text1"/>
          <w:sz w:val="22"/>
          <w:szCs w:val="22"/>
          <w:lang w:val="en-GB"/>
        </w:rPr>
      </w:pPr>
    </w:p>
    <w:p w14:paraId="30AA270D" w14:textId="77777777" w:rsidR="00E9597C" w:rsidRPr="00B12B54" w:rsidRDefault="00E9597C"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1.4 </w:t>
      </w:r>
    </w:p>
    <w:p w14:paraId="0AA8F851" w14:textId="77777777" w:rsidR="00E9597C" w:rsidRPr="00B12B54" w:rsidRDefault="00E9597C" w:rsidP="008065CE">
      <w:pPr>
        <w:jc w:val="both"/>
        <w:rPr>
          <w:rFonts w:ascii="Arial" w:hAnsi="Arial" w:cs="Arial"/>
          <w:color w:val="000000" w:themeColor="text1"/>
          <w:sz w:val="22"/>
          <w:szCs w:val="22"/>
          <w:lang w:val="en-GB"/>
        </w:rPr>
      </w:pPr>
    </w:p>
    <w:p w14:paraId="0F4ADFB2" w14:textId="77777777" w:rsidR="00802DB8" w:rsidRPr="00B12B54" w:rsidRDefault="00802DB8" w:rsidP="008065CE">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Where a receiver exercises a power of sale, the receiver owes a duty to obtain the best price reasonably obtainable at the time of sale. </w:t>
      </w:r>
      <w:r w:rsidR="000E1E96" w:rsidRPr="00B12B54">
        <w:rPr>
          <w:rFonts w:ascii="Arial" w:hAnsi="Arial" w:cs="Arial"/>
          <w:b/>
          <w:bCs/>
          <w:color w:val="000000" w:themeColor="text1"/>
          <w:sz w:val="22"/>
          <w:szCs w:val="22"/>
          <w:u w:val="single"/>
          <w:lang w:val="en-GB"/>
        </w:rPr>
        <w:t>To w</w:t>
      </w:r>
      <w:r w:rsidRPr="00B12B54">
        <w:rPr>
          <w:rFonts w:ascii="Arial" w:hAnsi="Arial" w:cs="Arial"/>
          <w:b/>
          <w:bCs/>
          <w:color w:val="000000" w:themeColor="text1"/>
          <w:sz w:val="22"/>
          <w:szCs w:val="22"/>
          <w:u w:val="single"/>
          <w:lang w:val="en-GB"/>
        </w:rPr>
        <w:t xml:space="preserve">hich </w:t>
      </w:r>
      <w:r w:rsidR="00766F06" w:rsidRPr="00B12B54">
        <w:rPr>
          <w:rFonts w:ascii="Arial" w:hAnsi="Arial" w:cs="Arial"/>
          <w:b/>
          <w:bCs/>
          <w:color w:val="000000" w:themeColor="text1"/>
          <w:sz w:val="22"/>
          <w:szCs w:val="22"/>
          <w:u w:val="single"/>
          <w:lang w:val="en-GB"/>
        </w:rPr>
        <w:t xml:space="preserve">one </w:t>
      </w:r>
      <w:r w:rsidRPr="00B12B54">
        <w:rPr>
          <w:rFonts w:ascii="Arial" w:hAnsi="Arial" w:cs="Arial"/>
          <w:b/>
          <w:bCs/>
          <w:color w:val="000000" w:themeColor="text1"/>
          <w:sz w:val="22"/>
          <w:szCs w:val="22"/>
          <w:u w:val="single"/>
          <w:lang w:val="en-GB"/>
        </w:rPr>
        <w:t>of the following is the duty owed to</w:t>
      </w:r>
      <w:r w:rsidRPr="00B12B54">
        <w:rPr>
          <w:rFonts w:ascii="Arial" w:hAnsi="Arial" w:cs="Arial"/>
          <w:color w:val="000000" w:themeColor="text1"/>
          <w:sz w:val="22"/>
          <w:szCs w:val="22"/>
          <w:lang w:val="en-GB"/>
        </w:rPr>
        <w:t>?</w:t>
      </w:r>
    </w:p>
    <w:p w14:paraId="46745FD8" w14:textId="77777777" w:rsidR="00802DB8" w:rsidRPr="00B12B54" w:rsidRDefault="00802DB8" w:rsidP="008065CE">
      <w:pPr>
        <w:jc w:val="both"/>
        <w:rPr>
          <w:rFonts w:ascii="Arial" w:hAnsi="Arial" w:cs="Arial"/>
          <w:color w:val="000000" w:themeColor="text1"/>
          <w:sz w:val="22"/>
          <w:szCs w:val="22"/>
          <w:lang w:val="en-GB"/>
        </w:rPr>
      </w:pPr>
    </w:p>
    <w:p w14:paraId="798DB370" w14:textId="12E7C458" w:rsidR="00802DB8" w:rsidRPr="00B12B54" w:rsidRDefault="00802DB8" w:rsidP="00966035">
      <w:pPr>
        <w:pStyle w:val="ListParagraph"/>
        <w:numPr>
          <w:ilvl w:val="0"/>
          <w:numId w:val="16"/>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The creditors, the shareholders, persons claiming an interest in the assets and the company.</w:t>
      </w:r>
    </w:p>
    <w:p w14:paraId="606414E5" w14:textId="77777777" w:rsidR="00966035" w:rsidRPr="00B12B54" w:rsidRDefault="00966035" w:rsidP="00966035">
      <w:pPr>
        <w:ind w:left="66"/>
        <w:jc w:val="both"/>
        <w:rPr>
          <w:rFonts w:ascii="Arial" w:hAnsi="Arial" w:cs="Arial"/>
          <w:color w:val="000000" w:themeColor="text1"/>
          <w:sz w:val="22"/>
          <w:szCs w:val="22"/>
          <w:lang w:val="en-GB"/>
        </w:rPr>
      </w:pPr>
    </w:p>
    <w:p w14:paraId="4C29C4F3" w14:textId="07B12739" w:rsidR="00802DB8" w:rsidRPr="00B12B54" w:rsidRDefault="00802DB8" w:rsidP="00966035">
      <w:pPr>
        <w:pStyle w:val="ListParagraph"/>
        <w:numPr>
          <w:ilvl w:val="0"/>
          <w:numId w:val="16"/>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The creditors, sureties, the shareholders and the company.</w:t>
      </w:r>
    </w:p>
    <w:p w14:paraId="323A77F2" w14:textId="77777777" w:rsidR="00966035" w:rsidRPr="00B12B54" w:rsidRDefault="00966035" w:rsidP="00966035">
      <w:pPr>
        <w:ind w:left="66"/>
        <w:jc w:val="both"/>
        <w:rPr>
          <w:rFonts w:ascii="Arial" w:hAnsi="Arial" w:cs="Arial"/>
          <w:color w:val="000000" w:themeColor="text1"/>
          <w:sz w:val="22"/>
          <w:szCs w:val="22"/>
          <w:lang w:val="en-GB"/>
        </w:rPr>
      </w:pPr>
    </w:p>
    <w:p w14:paraId="79758274" w14:textId="59605C43" w:rsidR="00802DB8" w:rsidRPr="00B12B54" w:rsidRDefault="00802DB8" w:rsidP="00966035">
      <w:pPr>
        <w:pStyle w:val="ListParagraph"/>
        <w:numPr>
          <w:ilvl w:val="0"/>
          <w:numId w:val="16"/>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The creditors, sureties, persons claiming an interest in the assets of the company and the company.</w:t>
      </w:r>
    </w:p>
    <w:p w14:paraId="60C0611C" w14:textId="77777777" w:rsidR="00966035" w:rsidRPr="00B12B54" w:rsidRDefault="00966035" w:rsidP="00966035">
      <w:pPr>
        <w:ind w:left="66"/>
        <w:jc w:val="both"/>
        <w:rPr>
          <w:rFonts w:ascii="Arial" w:hAnsi="Arial" w:cs="Arial"/>
          <w:color w:val="000000" w:themeColor="text1"/>
          <w:sz w:val="22"/>
          <w:szCs w:val="22"/>
          <w:lang w:val="en-GB"/>
        </w:rPr>
      </w:pPr>
    </w:p>
    <w:p w14:paraId="2C1A96BA" w14:textId="77777777" w:rsidR="00802DB8" w:rsidRPr="00B12B54" w:rsidRDefault="00802DB8" w:rsidP="00966035">
      <w:pPr>
        <w:pStyle w:val="ListParagraph"/>
        <w:numPr>
          <w:ilvl w:val="0"/>
          <w:numId w:val="16"/>
        </w:numPr>
        <w:ind w:left="426"/>
        <w:jc w:val="both"/>
        <w:rPr>
          <w:rFonts w:ascii="Arial" w:hAnsi="Arial" w:cs="Arial"/>
          <w:color w:val="000000" w:themeColor="text1"/>
          <w:sz w:val="22"/>
          <w:szCs w:val="22"/>
          <w:highlight w:val="yellow"/>
          <w:lang w:val="en-GB"/>
        </w:rPr>
      </w:pPr>
      <w:r w:rsidRPr="00B12B54">
        <w:rPr>
          <w:rFonts w:ascii="Arial" w:hAnsi="Arial" w:cs="Arial"/>
          <w:color w:val="000000" w:themeColor="text1"/>
          <w:sz w:val="22"/>
          <w:szCs w:val="22"/>
          <w:highlight w:val="yellow"/>
          <w:lang w:val="en-GB"/>
        </w:rPr>
        <w:t>The creditors, shareholders, sureties and persons claiming an interest in the assets of the company.</w:t>
      </w:r>
    </w:p>
    <w:p w14:paraId="13151758" w14:textId="77777777" w:rsidR="0020090A" w:rsidRPr="00B12B54" w:rsidRDefault="0020090A" w:rsidP="008065CE">
      <w:pPr>
        <w:jc w:val="both"/>
        <w:rPr>
          <w:rFonts w:ascii="Arial" w:hAnsi="Arial" w:cs="Arial"/>
          <w:color w:val="000000" w:themeColor="text1"/>
          <w:sz w:val="22"/>
          <w:szCs w:val="22"/>
          <w:lang w:val="en-GB"/>
        </w:rPr>
      </w:pPr>
    </w:p>
    <w:p w14:paraId="2B2D402B" w14:textId="77777777" w:rsidR="00E9597C" w:rsidRPr="00B12B54" w:rsidRDefault="00E9597C" w:rsidP="008065CE">
      <w:pPr>
        <w:keepNext/>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1.5 </w:t>
      </w:r>
    </w:p>
    <w:p w14:paraId="02038A1E" w14:textId="77777777" w:rsidR="00E9597C" w:rsidRPr="00B12B54" w:rsidRDefault="00E9597C" w:rsidP="008065CE">
      <w:pPr>
        <w:keepNext/>
        <w:jc w:val="both"/>
        <w:rPr>
          <w:rFonts w:ascii="Arial" w:hAnsi="Arial" w:cs="Arial"/>
          <w:b/>
          <w:bCs/>
          <w:color w:val="000000" w:themeColor="text1"/>
          <w:sz w:val="22"/>
          <w:szCs w:val="22"/>
          <w:lang w:val="en-GB"/>
        </w:rPr>
      </w:pPr>
    </w:p>
    <w:p w14:paraId="5CD641DE" w14:textId="57F7DFA5" w:rsidR="00802DB8" w:rsidRPr="00B12B54" w:rsidRDefault="002B4F08" w:rsidP="008065CE">
      <w:pPr>
        <w:autoSpaceDE w:val="0"/>
        <w:autoSpaceDN w:val="0"/>
        <w:adjustRightInd w:val="0"/>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A person is an “eligible insolvency practitioner”, able to be appointed over an insolvent BVI company, foreign company or an individual’s estate as a trustee in bankruptcy if:</w:t>
      </w:r>
      <w:r w:rsidR="00802DB8" w:rsidRPr="00B12B54">
        <w:rPr>
          <w:rFonts w:ascii="Arial" w:hAnsi="Arial" w:cs="Arial"/>
          <w:color w:val="000000" w:themeColor="text1"/>
          <w:sz w:val="22"/>
          <w:szCs w:val="22"/>
          <w:lang w:val="en-GB"/>
        </w:rPr>
        <w:t xml:space="preserve"> </w:t>
      </w:r>
    </w:p>
    <w:p w14:paraId="22A9B87F" w14:textId="77777777" w:rsidR="00802DB8" w:rsidRPr="00B12B54" w:rsidRDefault="00802DB8" w:rsidP="008065CE">
      <w:pPr>
        <w:autoSpaceDE w:val="0"/>
        <w:autoSpaceDN w:val="0"/>
        <w:adjustRightInd w:val="0"/>
        <w:jc w:val="both"/>
        <w:rPr>
          <w:rFonts w:ascii="Arial" w:hAnsi="Arial" w:cs="Arial"/>
          <w:color w:val="000000" w:themeColor="text1"/>
          <w:sz w:val="22"/>
          <w:szCs w:val="22"/>
          <w:lang w:val="en-GB"/>
        </w:rPr>
      </w:pPr>
    </w:p>
    <w:p w14:paraId="64179842" w14:textId="7BA99625" w:rsidR="00802DB8" w:rsidRPr="00B12B54" w:rsidRDefault="002B4F08" w:rsidP="00D7001E">
      <w:pPr>
        <w:pStyle w:val="ListParagraph"/>
        <w:numPr>
          <w:ilvl w:val="0"/>
          <w:numId w:val="17"/>
        </w:numPr>
        <w:autoSpaceDE w:val="0"/>
        <w:autoSpaceDN w:val="0"/>
        <w:adjustRightInd w:val="0"/>
        <w:ind w:left="426"/>
        <w:jc w:val="both"/>
        <w:rPr>
          <w:rFonts w:ascii="Arial" w:hAnsi="Arial" w:cs="Arial"/>
          <w:color w:val="000000" w:themeColor="text1"/>
          <w:sz w:val="22"/>
          <w:szCs w:val="22"/>
          <w:highlight w:val="yellow"/>
          <w:lang w:val="en-GB"/>
        </w:rPr>
      </w:pPr>
      <w:r w:rsidRPr="00B12B54">
        <w:rPr>
          <w:rFonts w:ascii="Arial" w:hAnsi="Arial" w:cs="Arial"/>
          <w:color w:val="000000" w:themeColor="text1"/>
          <w:sz w:val="22"/>
          <w:szCs w:val="22"/>
          <w:highlight w:val="yellow"/>
          <w:lang w:val="en-GB"/>
        </w:rPr>
        <w:t>He</w:t>
      </w:r>
      <w:r w:rsidR="00903504" w:rsidRPr="00B12B54">
        <w:rPr>
          <w:rFonts w:ascii="Arial" w:hAnsi="Arial" w:cs="Arial"/>
          <w:color w:val="000000" w:themeColor="text1"/>
          <w:sz w:val="22"/>
          <w:szCs w:val="22"/>
          <w:highlight w:val="yellow"/>
          <w:lang w:val="en-GB"/>
        </w:rPr>
        <w:t xml:space="preserve"> or she</w:t>
      </w:r>
      <w:r w:rsidRPr="00B12B54">
        <w:rPr>
          <w:rFonts w:ascii="Arial" w:hAnsi="Arial" w:cs="Arial"/>
          <w:color w:val="000000" w:themeColor="text1"/>
          <w:sz w:val="22"/>
          <w:szCs w:val="22"/>
          <w:highlight w:val="yellow"/>
          <w:lang w:val="en-GB"/>
        </w:rPr>
        <w:t xml:space="preserve"> is a licenced insolvency practitioner; has given written consent to act; </w:t>
      </w:r>
      <w:r w:rsidR="00903504" w:rsidRPr="00B12B54">
        <w:rPr>
          <w:rFonts w:ascii="Arial" w:hAnsi="Arial" w:cs="Arial"/>
          <w:color w:val="000000" w:themeColor="text1"/>
          <w:sz w:val="22"/>
          <w:szCs w:val="22"/>
          <w:highlight w:val="yellow"/>
          <w:lang w:val="en-GB"/>
        </w:rPr>
        <w:t xml:space="preserve">is </w:t>
      </w:r>
      <w:r w:rsidRPr="00B12B54">
        <w:rPr>
          <w:rFonts w:ascii="Arial" w:hAnsi="Arial" w:cs="Arial"/>
          <w:color w:val="000000" w:themeColor="text1"/>
          <w:sz w:val="22"/>
          <w:szCs w:val="22"/>
          <w:highlight w:val="yellow"/>
          <w:lang w:val="en-GB"/>
        </w:rPr>
        <w:t>not disqualified from holding a licence; is not disqualified from acting; and there is in force security for the proper performance of his</w:t>
      </w:r>
      <w:r w:rsidR="00690A51" w:rsidRPr="00B12B54">
        <w:rPr>
          <w:rFonts w:ascii="Arial" w:hAnsi="Arial" w:cs="Arial"/>
          <w:color w:val="000000" w:themeColor="text1"/>
          <w:sz w:val="22"/>
          <w:szCs w:val="22"/>
          <w:highlight w:val="yellow"/>
          <w:lang w:val="en-GB"/>
        </w:rPr>
        <w:t xml:space="preserve"> or her</w:t>
      </w:r>
      <w:r w:rsidRPr="00B12B54">
        <w:rPr>
          <w:rFonts w:ascii="Arial" w:hAnsi="Arial" w:cs="Arial"/>
          <w:color w:val="000000" w:themeColor="text1"/>
          <w:sz w:val="22"/>
          <w:szCs w:val="22"/>
          <w:highlight w:val="yellow"/>
          <w:lang w:val="en-GB"/>
        </w:rPr>
        <w:t xml:space="preserve"> functions.</w:t>
      </w:r>
    </w:p>
    <w:p w14:paraId="33F1FCFB" w14:textId="77777777" w:rsidR="00D7001E" w:rsidRPr="00B12B54" w:rsidRDefault="00D7001E" w:rsidP="00D7001E">
      <w:pPr>
        <w:autoSpaceDE w:val="0"/>
        <w:autoSpaceDN w:val="0"/>
        <w:adjustRightInd w:val="0"/>
        <w:ind w:left="66"/>
        <w:jc w:val="both"/>
        <w:rPr>
          <w:rFonts w:ascii="Arial" w:hAnsi="Arial" w:cs="Arial"/>
          <w:color w:val="000000" w:themeColor="text1"/>
          <w:sz w:val="22"/>
          <w:szCs w:val="22"/>
          <w:lang w:val="en-GB"/>
        </w:rPr>
      </w:pPr>
    </w:p>
    <w:p w14:paraId="7838F7B0" w14:textId="6583069E" w:rsidR="00802DB8" w:rsidRPr="00B12B54" w:rsidRDefault="00903504" w:rsidP="00D7001E">
      <w:pPr>
        <w:pStyle w:val="ListParagraph"/>
        <w:numPr>
          <w:ilvl w:val="0"/>
          <w:numId w:val="17"/>
        </w:numPr>
        <w:autoSpaceDE w:val="0"/>
        <w:autoSpaceDN w:val="0"/>
        <w:adjustRightInd w:val="0"/>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B12B54">
        <w:rPr>
          <w:rFonts w:ascii="Arial" w:hAnsi="Arial" w:cs="Arial"/>
          <w:color w:val="000000" w:themeColor="text1"/>
          <w:sz w:val="22"/>
          <w:szCs w:val="22"/>
          <w:lang w:val="en-GB"/>
        </w:rPr>
        <w:t xml:space="preserve"> or her</w:t>
      </w:r>
      <w:r w:rsidRPr="00B12B54">
        <w:rPr>
          <w:rFonts w:ascii="Arial" w:hAnsi="Arial" w:cs="Arial"/>
          <w:color w:val="000000" w:themeColor="text1"/>
          <w:sz w:val="22"/>
          <w:szCs w:val="22"/>
          <w:lang w:val="en-GB"/>
        </w:rPr>
        <w:t xml:space="preserve"> functions.</w:t>
      </w:r>
    </w:p>
    <w:p w14:paraId="6EA1C8A4" w14:textId="77777777" w:rsidR="00D7001E" w:rsidRPr="00B12B54" w:rsidRDefault="00D7001E" w:rsidP="00D7001E">
      <w:pPr>
        <w:autoSpaceDE w:val="0"/>
        <w:autoSpaceDN w:val="0"/>
        <w:adjustRightInd w:val="0"/>
        <w:ind w:left="66"/>
        <w:jc w:val="both"/>
        <w:rPr>
          <w:rFonts w:ascii="Arial" w:hAnsi="Arial" w:cs="Arial"/>
          <w:color w:val="000000" w:themeColor="text1"/>
          <w:sz w:val="22"/>
          <w:szCs w:val="22"/>
          <w:lang w:val="en-GB"/>
        </w:rPr>
      </w:pPr>
    </w:p>
    <w:p w14:paraId="3C83015D" w14:textId="4F9B3556" w:rsidR="00802DB8" w:rsidRPr="00B12B54" w:rsidRDefault="00802DB8" w:rsidP="00D7001E">
      <w:pPr>
        <w:pStyle w:val="ListParagraph"/>
        <w:numPr>
          <w:ilvl w:val="0"/>
          <w:numId w:val="17"/>
        </w:numPr>
        <w:autoSpaceDE w:val="0"/>
        <w:autoSpaceDN w:val="0"/>
        <w:adjustRightInd w:val="0"/>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 </w:t>
      </w:r>
      <w:r w:rsidR="00903504" w:rsidRPr="00B12B54">
        <w:rPr>
          <w:rFonts w:ascii="Arial" w:hAnsi="Arial" w:cs="Arial"/>
          <w:color w:val="000000" w:themeColor="text1"/>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B12B54">
        <w:rPr>
          <w:rFonts w:ascii="Arial" w:hAnsi="Arial" w:cs="Arial"/>
          <w:color w:val="000000" w:themeColor="text1"/>
          <w:sz w:val="22"/>
          <w:szCs w:val="22"/>
          <w:lang w:val="en-GB"/>
        </w:rPr>
        <w:t xml:space="preserve"> or her</w:t>
      </w:r>
      <w:r w:rsidR="00903504" w:rsidRPr="00B12B54">
        <w:rPr>
          <w:rFonts w:ascii="Arial" w:hAnsi="Arial" w:cs="Arial"/>
          <w:color w:val="000000" w:themeColor="text1"/>
          <w:sz w:val="22"/>
          <w:szCs w:val="22"/>
          <w:lang w:val="en-GB"/>
        </w:rPr>
        <w:t xml:space="preserve"> functions.</w:t>
      </w:r>
    </w:p>
    <w:p w14:paraId="105A0487" w14:textId="77777777" w:rsidR="00D7001E" w:rsidRPr="00B12B54" w:rsidRDefault="00D7001E" w:rsidP="00D7001E">
      <w:pPr>
        <w:autoSpaceDE w:val="0"/>
        <w:autoSpaceDN w:val="0"/>
        <w:adjustRightInd w:val="0"/>
        <w:ind w:left="66"/>
        <w:jc w:val="both"/>
        <w:rPr>
          <w:rFonts w:ascii="Arial" w:hAnsi="Arial" w:cs="Arial"/>
          <w:color w:val="000000" w:themeColor="text1"/>
          <w:sz w:val="22"/>
          <w:szCs w:val="22"/>
          <w:lang w:val="en-GB"/>
        </w:rPr>
      </w:pPr>
    </w:p>
    <w:p w14:paraId="1F92E512" w14:textId="724264D8" w:rsidR="00903504" w:rsidRPr="00B12B54" w:rsidRDefault="00903504" w:rsidP="00D7001E">
      <w:pPr>
        <w:pStyle w:val="ListParagraph"/>
        <w:numPr>
          <w:ilvl w:val="0"/>
          <w:numId w:val="17"/>
        </w:numPr>
        <w:ind w:left="426"/>
        <w:rPr>
          <w:rFonts w:ascii="Arial" w:hAnsi="Arial" w:cs="Arial"/>
          <w:color w:val="000000" w:themeColor="text1"/>
          <w:sz w:val="22"/>
          <w:szCs w:val="22"/>
          <w:lang w:val="en-GB"/>
        </w:rPr>
      </w:pPr>
      <w:r w:rsidRPr="00B12B54">
        <w:rPr>
          <w:rFonts w:ascii="Arial" w:hAnsi="Arial" w:cs="Arial"/>
          <w:color w:val="000000" w:themeColor="text1"/>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B12B54">
        <w:rPr>
          <w:rFonts w:ascii="Arial" w:hAnsi="Arial" w:cs="Arial"/>
          <w:color w:val="000000" w:themeColor="text1"/>
          <w:sz w:val="22"/>
          <w:szCs w:val="22"/>
          <w:lang w:val="en-GB"/>
        </w:rPr>
        <w:t xml:space="preserve"> or her</w:t>
      </w:r>
      <w:r w:rsidRPr="00B12B54">
        <w:rPr>
          <w:rFonts w:ascii="Arial" w:hAnsi="Arial" w:cs="Arial"/>
          <w:color w:val="000000" w:themeColor="text1"/>
          <w:sz w:val="22"/>
          <w:szCs w:val="22"/>
          <w:lang w:val="en-GB"/>
        </w:rPr>
        <w:t xml:space="preserve"> functions.</w:t>
      </w:r>
    </w:p>
    <w:p w14:paraId="623D3578" w14:textId="77E8EC60" w:rsidR="00903504" w:rsidRPr="00B12B54" w:rsidRDefault="00903504" w:rsidP="00903504">
      <w:pPr>
        <w:pStyle w:val="ListParagraph"/>
        <w:autoSpaceDE w:val="0"/>
        <w:autoSpaceDN w:val="0"/>
        <w:adjustRightInd w:val="0"/>
        <w:ind w:left="426"/>
        <w:jc w:val="both"/>
        <w:rPr>
          <w:rFonts w:ascii="Arial" w:hAnsi="Arial" w:cs="Arial"/>
          <w:color w:val="000000" w:themeColor="text1"/>
          <w:sz w:val="22"/>
          <w:szCs w:val="22"/>
          <w:lang w:val="en-GB"/>
        </w:rPr>
      </w:pPr>
    </w:p>
    <w:p w14:paraId="47D40ED3" w14:textId="77777777" w:rsidR="00A205BF" w:rsidRPr="00B12B54" w:rsidRDefault="00A205BF" w:rsidP="00903504">
      <w:pPr>
        <w:pStyle w:val="ListParagraph"/>
        <w:autoSpaceDE w:val="0"/>
        <w:autoSpaceDN w:val="0"/>
        <w:adjustRightInd w:val="0"/>
        <w:ind w:left="426"/>
        <w:jc w:val="both"/>
        <w:rPr>
          <w:rFonts w:ascii="Arial" w:hAnsi="Arial" w:cs="Arial"/>
          <w:color w:val="000000" w:themeColor="text1"/>
          <w:sz w:val="22"/>
          <w:szCs w:val="22"/>
          <w:lang w:val="en-GB"/>
        </w:rPr>
      </w:pPr>
    </w:p>
    <w:p w14:paraId="00578772" w14:textId="77777777" w:rsidR="00E9597C" w:rsidRPr="00B12B54" w:rsidRDefault="00E9597C" w:rsidP="008065CE">
      <w:pPr>
        <w:autoSpaceDE w:val="0"/>
        <w:autoSpaceDN w:val="0"/>
        <w:adjustRightInd w:val="0"/>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1.6 </w:t>
      </w:r>
    </w:p>
    <w:p w14:paraId="38F3DC5C" w14:textId="77777777" w:rsidR="00E9597C" w:rsidRPr="00B12B54" w:rsidRDefault="00E9597C" w:rsidP="008065CE">
      <w:pPr>
        <w:autoSpaceDE w:val="0"/>
        <w:autoSpaceDN w:val="0"/>
        <w:adjustRightInd w:val="0"/>
        <w:jc w:val="both"/>
        <w:rPr>
          <w:rFonts w:ascii="Arial" w:hAnsi="Arial" w:cs="Arial"/>
          <w:color w:val="000000" w:themeColor="text1"/>
          <w:sz w:val="22"/>
          <w:szCs w:val="22"/>
          <w:lang w:val="en-GB"/>
        </w:rPr>
      </w:pPr>
    </w:p>
    <w:p w14:paraId="7E5974E2" w14:textId="076B36B7" w:rsidR="00802DB8" w:rsidRPr="00B12B54" w:rsidRDefault="00F670C0" w:rsidP="008065CE">
      <w:pPr>
        <w:autoSpaceDE w:val="0"/>
        <w:autoSpaceDN w:val="0"/>
        <w:adjustRightInd w:val="0"/>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Under the</w:t>
      </w:r>
      <w:r w:rsidR="00802DB8" w:rsidRPr="00B12B54">
        <w:rPr>
          <w:rFonts w:ascii="Arial" w:hAnsi="Arial" w:cs="Arial"/>
          <w:color w:val="000000" w:themeColor="text1"/>
          <w:sz w:val="22"/>
          <w:szCs w:val="22"/>
          <w:lang w:val="en-GB"/>
        </w:rPr>
        <w:t xml:space="preserve"> Reciprocal Enforcement of Judgments Act 1922</w:t>
      </w:r>
      <w:r w:rsidR="0027374E" w:rsidRPr="00B12B54">
        <w:rPr>
          <w:rFonts w:ascii="Arial" w:hAnsi="Arial" w:cs="Arial"/>
          <w:color w:val="000000" w:themeColor="text1"/>
          <w:sz w:val="22"/>
          <w:szCs w:val="22"/>
          <w:lang w:val="en-GB"/>
        </w:rPr>
        <w:t>,</w:t>
      </w:r>
      <w:r w:rsidR="00802DB8" w:rsidRPr="00B12B54">
        <w:rPr>
          <w:rFonts w:ascii="Arial" w:hAnsi="Arial" w:cs="Arial"/>
          <w:color w:val="000000" w:themeColor="text1"/>
          <w:sz w:val="22"/>
          <w:szCs w:val="22"/>
          <w:lang w:val="en-GB"/>
        </w:rPr>
        <w:t xml:space="preserve"> </w:t>
      </w:r>
      <w:r w:rsidRPr="00B12B54">
        <w:rPr>
          <w:rFonts w:ascii="Arial" w:hAnsi="Arial" w:cs="Arial"/>
          <w:bCs/>
          <w:color w:val="000000" w:themeColor="text1"/>
          <w:sz w:val="22"/>
          <w:szCs w:val="22"/>
          <w:lang w:val="en-GB"/>
        </w:rPr>
        <w:t>what is the</w:t>
      </w:r>
      <w:r w:rsidRPr="00B12B54">
        <w:rPr>
          <w:rFonts w:ascii="Arial" w:hAnsi="Arial" w:cs="Arial"/>
          <w:b/>
          <w:bCs/>
          <w:color w:val="000000" w:themeColor="text1"/>
          <w:sz w:val="22"/>
          <w:szCs w:val="22"/>
          <w:lang w:val="en-GB"/>
        </w:rPr>
        <w:t xml:space="preserve"> </w:t>
      </w:r>
      <w:r w:rsidRPr="00B12B54">
        <w:rPr>
          <w:rFonts w:ascii="Arial" w:hAnsi="Arial" w:cs="Arial"/>
          <w:b/>
          <w:bCs/>
          <w:color w:val="000000" w:themeColor="text1"/>
          <w:sz w:val="22"/>
          <w:szCs w:val="22"/>
          <w:u w:val="single"/>
          <w:lang w:val="en-GB"/>
        </w:rPr>
        <w:t>time period</w:t>
      </w:r>
      <w:r w:rsidRPr="00B12B54">
        <w:rPr>
          <w:rFonts w:ascii="Arial" w:hAnsi="Arial" w:cs="Arial"/>
          <w:b/>
          <w:bCs/>
          <w:color w:val="000000" w:themeColor="text1"/>
          <w:sz w:val="22"/>
          <w:szCs w:val="22"/>
          <w:lang w:val="en-GB"/>
        </w:rPr>
        <w:t xml:space="preserve"> </w:t>
      </w:r>
      <w:r w:rsidRPr="00B12B54">
        <w:rPr>
          <w:rFonts w:ascii="Arial" w:hAnsi="Arial" w:cs="Arial"/>
          <w:bCs/>
          <w:color w:val="000000" w:themeColor="text1"/>
          <w:sz w:val="22"/>
          <w:szCs w:val="22"/>
          <w:lang w:val="en-GB"/>
        </w:rPr>
        <w:t>during which a foreign judgment is registrable in the BVI</w:t>
      </w:r>
      <w:r w:rsidR="00802DB8" w:rsidRPr="00B12B54">
        <w:rPr>
          <w:rFonts w:ascii="Arial" w:hAnsi="Arial" w:cs="Arial"/>
          <w:color w:val="000000" w:themeColor="text1"/>
          <w:sz w:val="22"/>
          <w:szCs w:val="22"/>
          <w:lang w:val="en-GB"/>
        </w:rPr>
        <w:t>?</w:t>
      </w:r>
    </w:p>
    <w:p w14:paraId="48E60AEC" w14:textId="77777777" w:rsidR="00802DB8" w:rsidRPr="00B12B54" w:rsidRDefault="00802DB8" w:rsidP="008065CE">
      <w:pPr>
        <w:autoSpaceDE w:val="0"/>
        <w:autoSpaceDN w:val="0"/>
        <w:adjustRightInd w:val="0"/>
        <w:jc w:val="both"/>
        <w:rPr>
          <w:rFonts w:ascii="Arial" w:hAnsi="Arial" w:cs="Arial"/>
          <w:color w:val="000000" w:themeColor="text1"/>
          <w:sz w:val="22"/>
          <w:szCs w:val="22"/>
          <w:lang w:val="en-GB"/>
        </w:rPr>
      </w:pPr>
    </w:p>
    <w:p w14:paraId="3C3DCD23" w14:textId="7E6D8F8C" w:rsidR="00802DB8" w:rsidRPr="00B12B54" w:rsidRDefault="00053BC1" w:rsidP="0027374E">
      <w:pPr>
        <w:pStyle w:val="ListParagraph"/>
        <w:numPr>
          <w:ilvl w:val="0"/>
          <w:numId w:val="18"/>
        </w:numPr>
        <w:autoSpaceDE w:val="0"/>
        <w:autoSpaceDN w:val="0"/>
        <w:adjustRightInd w:val="0"/>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highlight w:val="yellow"/>
          <w:lang w:val="en-GB"/>
        </w:rPr>
        <w:t>Within 12 months of the date of judgment</w:t>
      </w:r>
      <w:r w:rsidR="0027374E" w:rsidRPr="00B12B54">
        <w:rPr>
          <w:rFonts w:ascii="Arial" w:hAnsi="Arial" w:cs="Arial"/>
          <w:color w:val="000000" w:themeColor="text1"/>
          <w:sz w:val="22"/>
          <w:szCs w:val="22"/>
          <w:highlight w:val="yellow"/>
          <w:lang w:val="en-GB"/>
        </w:rPr>
        <w:t>.</w:t>
      </w:r>
    </w:p>
    <w:p w14:paraId="4C28E6DE" w14:textId="77777777" w:rsidR="0027374E" w:rsidRPr="00B12B54" w:rsidRDefault="0027374E" w:rsidP="0027374E">
      <w:pPr>
        <w:autoSpaceDE w:val="0"/>
        <w:autoSpaceDN w:val="0"/>
        <w:adjustRightInd w:val="0"/>
        <w:ind w:left="66"/>
        <w:jc w:val="both"/>
        <w:rPr>
          <w:rFonts w:ascii="Arial" w:hAnsi="Arial" w:cs="Arial"/>
          <w:color w:val="000000" w:themeColor="text1"/>
          <w:sz w:val="22"/>
          <w:szCs w:val="22"/>
          <w:lang w:val="en-GB"/>
        </w:rPr>
      </w:pPr>
    </w:p>
    <w:p w14:paraId="29F3838B" w14:textId="3C7FD3DF" w:rsidR="00802DB8" w:rsidRPr="00B12B54" w:rsidRDefault="00053BC1" w:rsidP="0027374E">
      <w:pPr>
        <w:pStyle w:val="ListParagraph"/>
        <w:numPr>
          <w:ilvl w:val="0"/>
          <w:numId w:val="18"/>
        </w:numPr>
        <w:autoSpaceDE w:val="0"/>
        <w:autoSpaceDN w:val="0"/>
        <w:adjustRightInd w:val="0"/>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Within </w:t>
      </w:r>
      <w:r w:rsidR="00A339C4" w:rsidRPr="00B12B54">
        <w:rPr>
          <w:rFonts w:ascii="Arial" w:hAnsi="Arial" w:cs="Arial"/>
          <w:color w:val="000000" w:themeColor="text1"/>
          <w:sz w:val="22"/>
          <w:szCs w:val="22"/>
          <w:lang w:val="en-GB"/>
        </w:rPr>
        <w:t>three (</w:t>
      </w:r>
      <w:r w:rsidRPr="00B12B54">
        <w:rPr>
          <w:rFonts w:ascii="Arial" w:hAnsi="Arial" w:cs="Arial"/>
          <w:color w:val="000000" w:themeColor="text1"/>
          <w:sz w:val="22"/>
          <w:szCs w:val="22"/>
          <w:lang w:val="en-GB"/>
        </w:rPr>
        <w:t>3</w:t>
      </w:r>
      <w:r w:rsidR="00A339C4" w:rsidRPr="00B12B54">
        <w:rPr>
          <w:rFonts w:ascii="Arial" w:hAnsi="Arial" w:cs="Arial"/>
          <w:color w:val="000000" w:themeColor="text1"/>
          <w:sz w:val="22"/>
          <w:szCs w:val="22"/>
          <w:lang w:val="en-GB"/>
        </w:rPr>
        <w:t>)</w:t>
      </w:r>
      <w:r w:rsidRPr="00B12B54">
        <w:rPr>
          <w:rFonts w:ascii="Arial" w:hAnsi="Arial" w:cs="Arial"/>
          <w:color w:val="000000" w:themeColor="text1"/>
          <w:sz w:val="22"/>
          <w:szCs w:val="22"/>
          <w:lang w:val="en-GB"/>
        </w:rPr>
        <w:t xml:space="preserve"> months of the date of trial</w:t>
      </w:r>
      <w:r w:rsidR="0027374E" w:rsidRPr="00B12B54">
        <w:rPr>
          <w:rFonts w:ascii="Arial" w:hAnsi="Arial" w:cs="Arial"/>
          <w:color w:val="000000" w:themeColor="text1"/>
          <w:sz w:val="22"/>
          <w:szCs w:val="22"/>
          <w:lang w:val="en-GB"/>
        </w:rPr>
        <w:t>.</w:t>
      </w:r>
    </w:p>
    <w:p w14:paraId="6D4471CD" w14:textId="77777777" w:rsidR="0027374E" w:rsidRPr="00B12B54" w:rsidRDefault="0027374E" w:rsidP="0027374E">
      <w:pPr>
        <w:autoSpaceDE w:val="0"/>
        <w:autoSpaceDN w:val="0"/>
        <w:adjustRightInd w:val="0"/>
        <w:ind w:left="66"/>
        <w:jc w:val="both"/>
        <w:rPr>
          <w:rFonts w:ascii="Arial" w:hAnsi="Arial" w:cs="Arial"/>
          <w:color w:val="000000" w:themeColor="text1"/>
          <w:sz w:val="22"/>
          <w:szCs w:val="22"/>
          <w:lang w:val="en-GB"/>
        </w:rPr>
      </w:pPr>
    </w:p>
    <w:p w14:paraId="7E0A3E70" w14:textId="3880EC07" w:rsidR="00802DB8" w:rsidRPr="00B12B54" w:rsidRDefault="00053BC1" w:rsidP="0027374E">
      <w:pPr>
        <w:pStyle w:val="ListParagraph"/>
        <w:numPr>
          <w:ilvl w:val="0"/>
          <w:numId w:val="18"/>
        </w:numPr>
        <w:autoSpaceDE w:val="0"/>
        <w:autoSpaceDN w:val="0"/>
        <w:adjustRightInd w:val="0"/>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Within </w:t>
      </w:r>
      <w:r w:rsidR="00A339C4" w:rsidRPr="00B12B54">
        <w:rPr>
          <w:rFonts w:ascii="Arial" w:hAnsi="Arial" w:cs="Arial"/>
          <w:color w:val="000000" w:themeColor="text1"/>
          <w:sz w:val="22"/>
          <w:szCs w:val="22"/>
          <w:lang w:val="en-GB"/>
        </w:rPr>
        <w:t>six (</w:t>
      </w:r>
      <w:r w:rsidRPr="00B12B54">
        <w:rPr>
          <w:rFonts w:ascii="Arial" w:hAnsi="Arial" w:cs="Arial"/>
          <w:color w:val="000000" w:themeColor="text1"/>
          <w:sz w:val="22"/>
          <w:szCs w:val="22"/>
          <w:lang w:val="en-GB"/>
        </w:rPr>
        <w:t>6</w:t>
      </w:r>
      <w:r w:rsidR="00A339C4" w:rsidRPr="00B12B54">
        <w:rPr>
          <w:rFonts w:ascii="Arial" w:hAnsi="Arial" w:cs="Arial"/>
          <w:color w:val="000000" w:themeColor="text1"/>
          <w:sz w:val="22"/>
          <w:szCs w:val="22"/>
          <w:lang w:val="en-GB"/>
        </w:rPr>
        <w:t>)</w:t>
      </w:r>
      <w:r w:rsidRPr="00B12B54">
        <w:rPr>
          <w:rFonts w:ascii="Arial" w:hAnsi="Arial" w:cs="Arial"/>
          <w:color w:val="000000" w:themeColor="text1"/>
          <w:sz w:val="22"/>
          <w:szCs w:val="22"/>
          <w:lang w:val="en-GB"/>
        </w:rPr>
        <w:t xml:space="preserve"> months of the date of judgment</w:t>
      </w:r>
      <w:r w:rsidR="0027374E" w:rsidRPr="00B12B54">
        <w:rPr>
          <w:rFonts w:ascii="Arial" w:hAnsi="Arial" w:cs="Arial"/>
          <w:color w:val="000000" w:themeColor="text1"/>
          <w:sz w:val="22"/>
          <w:szCs w:val="22"/>
          <w:lang w:val="en-GB"/>
        </w:rPr>
        <w:t>.</w:t>
      </w:r>
    </w:p>
    <w:p w14:paraId="1682A69E" w14:textId="77777777" w:rsidR="0027374E" w:rsidRPr="00B12B54" w:rsidRDefault="0027374E" w:rsidP="0027374E">
      <w:pPr>
        <w:autoSpaceDE w:val="0"/>
        <w:autoSpaceDN w:val="0"/>
        <w:adjustRightInd w:val="0"/>
        <w:ind w:left="66"/>
        <w:jc w:val="both"/>
        <w:rPr>
          <w:rFonts w:ascii="Arial" w:hAnsi="Arial" w:cs="Arial"/>
          <w:color w:val="000000" w:themeColor="text1"/>
          <w:sz w:val="22"/>
          <w:szCs w:val="22"/>
          <w:lang w:val="en-GB"/>
        </w:rPr>
      </w:pPr>
    </w:p>
    <w:p w14:paraId="6A0A51CF" w14:textId="1CB2B3D8" w:rsidR="00802DB8" w:rsidRPr="00B12B54" w:rsidRDefault="00053BC1" w:rsidP="0027374E">
      <w:pPr>
        <w:pStyle w:val="ListParagraph"/>
        <w:numPr>
          <w:ilvl w:val="0"/>
          <w:numId w:val="18"/>
        </w:numPr>
        <w:autoSpaceDE w:val="0"/>
        <w:autoSpaceDN w:val="0"/>
        <w:adjustRightInd w:val="0"/>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Within </w:t>
      </w:r>
      <w:r w:rsidR="00A339C4" w:rsidRPr="00B12B54">
        <w:rPr>
          <w:rFonts w:ascii="Arial" w:hAnsi="Arial" w:cs="Arial"/>
          <w:color w:val="000000" w:themeColor="text1"/>
          <w:sz w:val="22"/>
          <w:szCs w:val="22"/>
          <w:lang w:val="en-GB"/>
        </w:rPr>
        <w:t>six (</w:t>
      </w:r>
      <w:r w:rsidRPr="00B12B54">
        <w:rPr>
          <w:rFonts w:ascii="Arial" w:hAnsi="Arial" w:cs="Arial"/>
          <w:color w:val="000000" w:themeColor="text1"/>
          <w:sz w:val="22"/>
          <w:szCs w:val="22"/>
          <w:lang w:val="en-GB"/>
        </w:rPr>
        <w:t>6</w:t>
      </w:r>
      <w:r w:rsidR="00A339C4" w:rsidRPr="00B12B54">
        <w:rPr>
          <w:rFonts w:ascii="Arial" w:hAnsi="Arial" w:cs="Arial"/>
          <w:color w:val="000000" w:themeColor="text1"/>
          <w:sz w:val="22"/>
          <w:szCs w:val="22"/>
          <w:lang w:val="en-GB"/>
        </w:rPr>
        <w:t>)</w:t>
      </w:r>
      <w:r w:rsidRPr="00B12B54">
        <w:rPr>
          <w:rFonts w:ascii="Arial" w:hAnsi="Arial" w:cs="Arial"/>
          <w:color w:val="000000" w:themeColor="text1"/>
          <w:sz w:val="22"/>
          <w:szCs w:val="22"/>
          <w:lang w:val="en-GB"/>
        </w:rPr>
        <w:t xml:space="preserve"> months of the date of trial. </w:t>
      </w:r>
    </w:p>
    <w:p w14:paraId="28F16D75" w14:textId="12D9E043" w:rsidR="005B79F4" w:rsidRPr="00B12B54" w:rsidRDefault="005B79F4" w:rsidP="008065CE">
      <w:pPr>
        <w:jc w:val="both"/>
        <w:rPr>
          <w:rFonts w:ascii="Arial" w:hAnsi="Arial" w:cs="Arial"/>
          <w:color w:val="000000" w:themeColor="text1"/>
          <w:sz w:val="22"/>
          <w:szCs w:val="22"/>
          <w:lang w:val="en-GB"/>
        </w:rPr>
      </w:pPr>
    </w:p>
    <w:p w14:paraId="5100F3A0" w14:textId="77777777" w:rsidR="00E9597C" w:rsidRPr="00B12B54" w:rsidRDefault="00E9597C"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1.7 </w:t>
      </w:r>
    </w:p>
    <w:p w14:paraId="2C8F1DF6" w14:textId="77777777" w:rsidR="00E9597C" w:rsidRPr="00B12B54" w:rsidRDefault="00E9597C" w:rsidP="008065CE">
      <w:pPr>
        <w:jc w:val="both"/>
        <w:rPr>
          <w:rFonts w:ascii="Arial" w:hAnsi="Arial" w:cs="Arial"/>
          <w:color w:val="000000" w:themeColor="text1"/>
          <w:sz w:val="22"/>
          <w:szCs w:val="22"/>
          <w:lang w:val="en-GB"/>
        </w:rPr>
      </w:pPr>
    </w:p>
    <w:p w14:paraId="097D423C" w14:textId="69B20B29" w:rsidR="00802DB8" w:rsidRPr="00B12B54" w:rsidRDefault="0041718C" w:rsidP="008065CE">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Which one of the below </w:t>
      </w:r>
      <w:r w:rsidRPr="00B12B54">
        <w:rPr>
          <w:rFonts w:ascii="Arial" w:hAnsi="Arial" w:cs="Arial"/>
          <w:b/>
          <w:bCs/>
          <w:color w:val="000000" w:themeColor="text1"/>
          <w:sz w:val="22"/>
          <w:szCs w:val="22"/>
          <w:u w:val="single"/>
          <w:lang w:val="en-GB"/>
        </w:rPr>
        <w:t>is not</w:t>
      </w:r>
      <w:r w:rsidRPr="00B12B54">
        <w:rPr>
          <w:rFonts w:ascii="Arial" w:hAnsi="Arial" w:cs="Arial"/>
          <w:color w:val="000000" w:themeColor="text1"/>
          <w:sz w:val="22"/>
          <w:szCs w:val="22"/>
          <w:lang w:val="en-GB"/>
        </w:rPr>
        <w:t xml:space="preserve"> </w:t>
      </w:r>
      <w:r w:rsidR="00665098" w:rsidRPr="00B12B54">
        <w:rPr>
          <w:rFonts w:ascii="Arial" w:hAnsi="Arial" w:cs="Arial"/>
          <w:color w:val="000000" w:themeColor="text1"/>
          <w:sz w:val="22"/>
          <w:szCs w:val="22"/>
          <w:lang w:val="en-GB"/>
        </w:rPr>
        <w:t>an effect of the appointment of a liquidator over a company?</w:t>
      </w:r>
    </w:p>
    <w:p w14:paraId="25629F70" w14:textId="77777777" w:rsidR="00802DB8" w:rsidRPr="00B12B54" w:rsidRDefault="00802DB8" w:rsidP="008065CE">
      <w:pPr>
        <w:jc w:val="both"/>
        <w:rPr>
          <w:rFonts w:ascii="Arial" w:hAnsi="Arial" w:cs="Arial"/>
          <w:color w:val="000000" w:themeColor="text1"/>
          <w:sz w:val="22"/>
          <w:szCs w:val="22"/>
          <w:lang w:val="en-GB"/>
        </w:rPr>
      </w:pPr>
    </w:p>
    <w:p w14:paraId="538B4289" w14:textId="4D8B4BA5" w:rsidR="00802DB8" w:rsidRPr="00B12B54" w:rsidRDefault="00665098" w:rsidP="0027374E">
      <w:pPr>
        <w:pStyle w:val="ListParagraph"/>
        <w:numPr>
          <w:ilvl w:val="0"/>
          <w:numId w:val="19"/>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The liquidator has custody and control</w:t>
      </w:r>
      <w:r w:rsidR="00FC5802" w:rsidRPr="00B12B54">
        <w:rPr>
          <w:rFonts w:ascii="Arial" w:hAnsi="Arial" w:cs="Arial"/>
          <w:color w:val="000000" w:themeColor="text1"/>
          <w:sz w:val="22"/>
          <w:szCs w:val="22"/>
          <w:lang w:val="en-GB"/>
        </w:rPr>
        <w:t xml:space="preserve"> of the assets of the company. </w:t>
      </w:r>
    </w:p>
    <w:p w14:paraId="73E1D4F3" w14:textId="77777777" w:rsidR="0027374E" w:rsidRPr="00B12B54" w:rsidRDefault="0027374E" w:rsidP="0027374E">
      <w:pPr>
        <w:ind w:left="66"/>
        <w:jc w:val="both"/>
        <w:rPr>
          <w:rFonts w:ascii="Arial" w:hAnsi="Arial" w:cs="Arial"/>
          <w:color w:val="000000" w:themeColor="text1"/>
          <w:sz w:val="22"/>
          <w:szCs w:val="22"/>
          <w:lang w:val="en-GB"/>
        </w:rPr>
      </w:pPr>
    </w:p>
    <w:p w14:paraId="20845A1D" w14:textId="39B37094" w:rsidR="00802DB8" w:rsidRPr="00B12B54" w:rsidRDefault="00665098" w:rsidP="0027374E">
      <w:pPr>
        <w:pStyle w:val="ListParagraph"/>
        <w:numPr>
          <w:ilvl w:val="0"/>
          <w:numId w:val="19"/>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highlight w:val="yellow"/>
          <w:lang w:val="en-GB"/>
        </w:rPr>
        <w:t>The assets automatically vest in the liquidator.</w:t>
      </w:r>
      <w:r w:rsidRPr="00B12B54">
        <w:rPr>
          <w:rFonts w:ascii="Arial" w:hAnsi="Arial" w:cs="Arial"/>
          <w:color w:val="000000" w:themeColor="text1"/>
          <w:sz w:val="22"/>
          <w:szCs w:val="22"/>
          <w:lang w:val="en-GB"/>
        </w:rPr>
        <w:t xml:space="preserve"> </w:t>
      </w:r>
    </w:p>
    <w:p w14:paraId="33F2B2CF" w14:textId="77777777" w:rsidR="0027374E" w:rsidRPr="00B12B54" w:rsidRDefault="0027374E" w:rsidP="0027374E">
      <w:pPr>
        <w:ind w:left="66"/>
        <w:jc w:val="both"/>
        <w:rPr>
          <w:rFonts w:ascii="Arial" w:hAnsi="Arial" w:cs="Arial"/>
          <w:color w:val="000000" w:themeColor="text1"/>
          <w:sz w:val="22"/>
          <w:szCs w:val="22"/>
          <w:lang w:val="en-GB"/>
        </w:rPr>
      </w:pPr>
    </w:p>
    <w:p w14:paraId="1081C3EF" w14:textId="40A44CC7" w:rsidR="00802DB8" w:rsidRPr="00B12B54" w:rsidRDefault="00FC5802" w:rsidP="0027374E">
      <w:pPr>
        <w:pStyle w:val="ListParagraph"/>
        <w:numPr>
          <w:ilvl w:val="0"/>
          <w:numId w:val="19"/>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lastRenderedPageBreak/>
        <w:t>The directors remain in office</w:t>
      </w:r>
      <w:r w:rsidR="004E5423" w:rsidRPr="00B12B54">
        <w:rPr>
          <w:rFonts w:ascii="Arial" w:hAnsi="Arial" w:cs="Arial"/>
          <w:color w:val="000000" w:themeColor="text1"/>
          <w:sz w:val="22"/>
          <w:szCs w:val="22"/>
          <w:lang w:val="en-GB"/>
        </w:rPr>
        <w:t xml:space="preserve"> </w:t>
      </w:r>
      <w:r w:rsidRPr="00B12B54">
        <w:rPr>
          <w:rFonts w:ascii="Arial" w:hAnsi="Arial" w:cs="Arial"/>
          <w:color w:val="000000" w:themeColor="text1"/>
          <w:sz w:val="22"/>
          <w:szCs w:val="22"/>
          <w:lang w:val="en-GB"/>
        </w:rPr>
        <w:t xml:space="preserve">but cease to have any powers. </w:t>
      </w:r>
    </w:p>
    <w:p w14:paraId="42FEAB92" w14:textId="77777777" w:rsidR="0027374E" w:rsidRPr="00B12B54" w:rsidRDefault="0027374E" w:rsidP="0027374E">
      <w:pPr>
        <w:ind w:left="66"/>
        <w:jc w:val="both"/>
        <w:rPr>
          <w:rFonts w:ascii="Arial" w:hAnsi="Arial" w:cs="Arial"/>
          <w:color w:val="000000" w:themeColor="text1"/>
          <w:sz w:val="22"/>
          <w:szCs w:val="22"/>
          <w:lang w:val="en-GB"/>
        </w:rPr>
      </w:pPr>
    </w:p>
    <w:p w14:paraId="5D46608B" w14:textId="0B347C7E" w:rsidR="00802DB8" w:rsidRPr="00B12B54" w:rsidRDefault="00FC5802" w:rsidP="0027374E">
      <w:pPr>
        <w:pStyle w:val="ListParagraph"/>
        <w:numPr>
          <w:ilvl w:val="0"/>
          <w:numId w:val="19"/>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Shares in the company cannot be transferred. </w:t>
      </w:r>
    </w:p>
    <w:p w14:paraId="6FF2A197" w14:textId="77777777" w:rsidR="005B79F4" w:rsidRPr="00B12B54" w:rsidRDefault="005B79F4" w:rsidP="008065CE">
      <w:pPr>
        <w:jc w:val="both"/>
        <w:rPr>
          <w:rFonts w:ascii="Arial" w:eastAsiaTheme="minorHAnsi" w:hAnsi="Arial" w:cs="Arial"/>
          <w:color w:val="000000" w:themeColor="text1"/>
          <w:sz w:val="22"/>
          <w:szCs w:val="22"/>
          <w:lang w:val="en-GB"/>
        </w:rPr>
      </w:pPr>
    </w:p>
    <w:p w14:paraId="4A2E09AD" w14:textId="77777777" w:rsidR="00E9597C" w:rsidRPr="00B12B54" w:rsidRDefault="00E9597C"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1.8 </w:t>
      </w:r>
    </w:p>
    <w:p w14:paraId="63361A5F" w14:textId="77777777" w:rsidR="00802DB8" w:rsidRPr="00B12B54" w:rsidRDefault="00802DB8" w:rsidP="008065CE">
      <w:pPr>
        <w:jc w:val="both"/>
        <w:rPr>
          <w:rFonts w:ascii="Arial" w:hAnsi="Arial" w:cs="Arial"/>
          <w:color w:val="000000" w:themeColor="text1"/>
          <w:sz w:val="22"/>
          <w:szCs w:val="22"/>
          <w:lang w:val="en-GB"/>
        </w:rPr>
      </w:pPr>
    </w:p>
    <w:p w14:paraId="2D9E9743" w14:textId="5EFB3851" w:rsidR="00802DB8" w:rsidRPr="00B12B54" w:rsidRDefault="00802DB8" w:rsidP="008065CE">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In a liquidation, what is the </w:t>
      </w:r>
      <w:r w:rsidR="00CE62E7" w:rsidRPr="00B12B54">
        <w:rPr>
          <w:rFonts w:ascii="Arial" w:hAnsi="Arial" w:cs="Arial"/>
          <w:b/>
          <w:bCs/>
          <w:color w:val="000000" w:themeColor="text1"/>
          <w:sz w:val="22"/>
          <w:szCs w:val="22"/>
          <w:u w:val="single"/>
          <w:lang w:val="en-GB"/>
        </w:rPr>
        <w:t>vulnerability period</w:t>
      </w:r>
      <w:r w:rsidRPr="00B12B54">
        <w:rPr>
          <w:rFonts w:ascii="Arial" w:hAnsi="Arial" w:cs="Arial"/>
          <w:color w:val="000000" w:themeColor="text1"/>
          <w:sz w:val="22"/>
          <w:szCs w:val="22"/>
          <w:lang w:val="en-GB"/>
        </w:rPr>
        <w:t xml:space="preserve"> for an</w:t>
      </w:r>
      <w:r w:rsidR="000C07F7" w:rsidRPr="00B12B54">
        <w:rPr>
          <w:rFonts w:ascii="Arial" w:hAnsi="Arial" w:cs="Arial"/>
          <w:color w:val="000000" w:themeColor="text1"/>
          <w:sz w:val="22"/>
          <w:szCs w:val="22"/>
          <w:lang w:val="en-GB"/>
        </w:rPr>
        <w:t xml:space="preserve"> undervalue transaction</w:t>
      </w:r>
      <w:r w:rsidRPr="00B12B54">
        <w:rPr>
          <w:rFonts w:ascii="Arial" w:hAnsi="Arial" w:cs="Arial"/>
          <w:color w:val="000000" w:themeColor="text1"/>
          <w:sz w:val="22"/>
          <w:szCs w:val="22"/>
          <w:lang w:val="en-GB"/>
        </w:rPr>
        <w:t xml:space="preserve"> in the case of a transaction entered into with a connected person?</w:t>
      </w:r>
    </w:p>
    <w:p w14:paraId="381DBCA2" w14:textId="77777777" w:rsidR="00802DB8" w:rsidRPr="00B12B54" w:rsidRDefault="00802DB8" w:rsidP="008065CE">
      <w:pPr>
        <w:jc w:val="both"/>
        <w:rPr>
          <w:rFonts w:ascii="Arial" w:hAnsi="Arial" w:cs="Arial"/>
          <w:color w:val="000000" w:themeColor="text1"/>
          <w:sz w:val="22"/>
          <w:szCs w:val="22"/>
          <w:lang w:val="en-GB"/>
        </w:rPr>
      </w:pPr>
    </w:p>
    <w:p w14:paraId="67DA5DC7" w14:textId="790F2BD1" w:rsidR="00802DB8" w:rsidRPr="00B12B54" w:rsidRDefault="00B54DB9" w:rsidP="002649C2">
      <w:pPr>
        <w:pStyle w:val="ListParagraph"/>
        <w:numPr>
          <w:ilvl w:val="0"/>
          <w:numId w:val="20"/>
        </w:numPr>
        <w:ind w:left="426"/>
        <w:jc w:val="both"/>
        <w:rPr>
          <w:rFonts w:ascii="Arial" w:hAnsi="Arial" w:cs="Arial"/>
          <w:color w:val="000000" w:themeColor="text1"/>
          <w:sz w:val="22"/>
          <w:szCs w:val="22"/>
          <w:highlight w:val="yellow"/>
          <w:lang w:val="en-GB"/>
        </w:rPr>
      </w:pPr>
      <w:r w:rsidRPr="00B12B54">
        <w:rPr>
          <w:rFonts w:ascii="Arial" w:hAnsi="Arial" w:cs="Arial"/>
          <w:color w:val="000000" w:themeColor="text1"/>
          <w:sz w:val="22"/>
          <w:szCs w:val="22"/>
          <w:highlight w:val="yellow"/>
          <w:lang w:val="en-GB"/>
        </w:rPr>
        <w:t>Two (</w:t>
      </w:r>
      <w:r w:rsidR="00802DB8" w:rsidRPr="00B12B54">
        <w:rPr>
          <w:rFonts w:ascii="Arial" w:hAnsi="Arial" w:cs="Arial"/>
          <w:color w:val="000000" w:themeColor="text1"/>
          <w:sz w:val="22"/>
          <w:szCs w:val="22"/>
          <w:highlight w:val="yellow"/>
          <w:lang w:val="en-GB"/>
        </w:rPr>
        <w:t>2</w:t>
      </w:r>
      <w:r w:rsidRPr="00B12B54">
        <w:rPr>
          <w:rFonts w:ascii="Arial" w:hAnsi="Arial" w:cs="Arial"/>
          <w:color w:val="000000" w:themeColor="text1"/>
          <w:sz w:val="22"/>
          <w:szCs w:val="22"/>
          <w:highlight w:val="yellow"/>
          <w:lang w:val="en-GB"/>
        </w:rPr>
        <w:t>)</w:t>
      </w:r>
      <w:r w:rsidR="00802DB8" w:rsidRPr="00B12B54">
        <w:rPr>
          <w:rFonts w:ascii="Arial" w:hAnsi="Arial" w:cs="Arial"/>
          <w:color w:val="000000" w:themeColor="text1"/>
          <w:sz w:val="22"/>
          <w:szCs w:val="22"/>
          <w:highlight w:val="yellow"/>
          <w:lang w:val="en-GB"/>
        </w:rPr>
        <w:t xml:space="preserve"> years prior to the onset of insolvency</w:t>
      </w:r>
      <w:r w:rsidR="00CE62E7" w:rsidRPr="00B12B54">
        <w:rPr>
          <w:rFonts w:ascii="Arial" w:hAnsi="Arial" w:cs="Arial"/>
          <w:color w:val="000000" w:themeColor="text1"/>
          <w:sz w:val="22"/>
          <w:szCs w:val="22"/>
          <w:highlight w:val="yellow"/>
          <w:lang w:val="en-GB"/>
        </w:rPr>
        <w:t xml:space="preserve"> and ending on the appointment of the liquidator</w:t>
      </w:r>
      <w:r w:rsidR="009859BA" w:rsidRPr="00B12B54">
        <w:rPr>
          <w:rFonts w:ascii="Arial" w:hAnsi="Arial" w:cs="Arial"/>
          <w:color w:val="000000" w:themeColor="text1"/>
          <w:sz w:val="22"/>
          <w:szCs w:val="22"/>
          <w:highlight w:val="yellow"/>
          <w:lang w:val="en-GB"/>
        </w:rPr>
        <w:t>.</w:t>
      </w:r>
    </w:p>
    <w:p w14:paraId="5610DC12" w14:textId="77777777" w:rsidR="002649C2" w:rsidRPr="00B12B54" w:rsidRDefault="002649C2" w:rsidP="002649C2">
      <w:pPr>
        <w:ind w:left="66"/>
        <w:jc w:val="both"/>
        <w:rPr>
          <w:rFonts w:ascii="Arial" w:hAnsi="Arial" w:cs="Arial"/>
          <w:color w:val="000000" w:themeColor="text1"/>
          <w:sz w:val="22"/>
          <w:szCs w:val="22"/>
          <w:lang w:val="en-GB"/>
        </w:rPr>
      </w:pPr>
    </w:p>
    <w:p w14:paraId="3F4C8DB5" w14:textId="4ED668C5" w:rsidR="00802DB8" w:rsidRPr="00B12B54" w:rsidRDefault="00CE62E7" w:rsidP="002649C2">
      <w:pPr>
        <w:pStyle w:val="ListParagraph"/>
        <w:numPr>
          <w:ilvl w:val="0"/>
          <w:numId w:val="20"/>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Two (2)</w:t>
      </w:r>
      <w:r w:rsidR="00802DB8" w:rsidRPr="00B12B54">
        <w:rPr>
          <w:rFonts w:ascii="Arial" w:hAnsi="Arial" w:cs="Arial"/>
          <w:color w:val="000000" w:themeColor="text1"/>
          <w:sz w:val="22"/>
          <w:szCs w:val="22"/>
          <w:lang w:val="en-GB"/>
        </w:rPr>
        <w:t xml:space="preserve"> year</w:t>
      </w:r>
      <w:r w:rsidRPr="00B12B54">
        <w:rPr>
          <w:rFonts w:ascii="Arial" w:hAnsi="Arial" w:cs="Arial"/>
          <w:color w:val="000000" w:themeColor="text1"/>
          <w:sz w:val="22"/>
          <w:szCs w:val="22"/>
          <w:lang w:val="en-GB"/>
        </w:rPr>
        <w:t>s</w:t>
      </w:r>
      <w:r w:rsidR="00802DB8" w:rsidRPr="00B12B54">
        <w:rPr>
          <w:rFonts w:ascii="Arial" w:hAnsi="Arial" w:cs="Arial"/>
          <w:color w:val="000000" w:themeColor="text1"/>
          <w:sz w:val="22"/>
          <w:szCs w:val="22"/>
          <w:lang w:val="en-GB"/>
        </w:rPr>
        <w:t xml:space="preserve"> prior to the </w:t>
      </w:r>
      <w:r w:rsidRPr="00B12B54">
        <w:rPr>
          <w:rFonts w:ascii="Arial" w:hAnsi="Arial" w:cs="Arial"/>
          <w:color w:val="000000" w:themeColor="text1"/>
          <w:sz w:val="22"/>
          <w:szCs w:val="22"/>
          <w:lang w:val="en-GB"/>
        </w:rPr>
        <w:t>appointment of the liquidator</w:t>
      </w:r>
      <w:r w:rsidR="009859BA" w:rsidRPr="00B12B54">
        <w:rPr>
          <w:rFonts w:ascii="Arial" w:hAnsi="Arial" w:cs="Arial"/>
          <w:color w:val="000000" w:themeColor="text1"/>
          <w:sz w:val="22"/>
          <w:szCs w:val="22"/>
          <w:lang w:val="en-GB"/>
        </w:rPr>
        <w:t>.</w:t>
      </w:r>
    </w:p>
    <w:p w14:paraId="127E253C" w14:textId="77777777" w:rsidR="002649C2" w:rsidRPr="00B12B54" w:rsidRDefault="002649C2" w:rsidP="002649C2">
      <w:pPr>
        <w:ind w:left="66"/>
        <w:jc w:val="both"/>
        <w:rPr>
          <w:rFonts w:ascii="Arial" w:hAnsi="Arial" w:cs="Arial"/>
          <w:color w:val="000000" w:themeColor="text1"/>
          <w:sz w:val="22"/>
          <w:szCs w:val="22"/>
          <w:lang w:val="en-GB"/>
        </w:rPr>
      </w:pPr>
    </w:p>
    <w:p w14:paraId="76E5409A" w14:textId="501E06D0" w:rsidR="00802DB8" w:rsidRPr="00B12B54" w:rsidRDefault="009859BA" w:rsidP="002649C2">
      <w:pPr>
        <w:pStyle w:val="ListParagraph"/>
        <w:numPr>
          <w:ilvl w:val="0"/>
          <w:numId w:val="20"/>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Six (6)</w:t>
      </w:r>
      <w:r w:rsidR="00802DB8" w:rsidRPr="00B12B54">
        <w:rPr>
          <w:rFonts w:ascii="Arial" w:hAnsi="Arial" w:cs="Arial"/>
          <w:color w:val="000000" w:themeColor="text1"/>
          <w:sz w:val="22"/>
          <w:szCs w:val="22"/>
          <w:lang w:val="en-GB"/>
        </w:rPr>
        <w:t xml:space="preserve"> months prior to the onset of insolvency</w:t>
      </w:r>
      <w:r w:rsidR="00CE62E7" w:rsidRPr="00B12B54">
        <w:rPr>
          <w:rFonts w:ascii="Arial" w:hAnsi="Arial" w:cs="Arial"/>
          <w:color w:val="000000" w:themeColor="text1"/>
          <w:sz w:val="22"/>
          <w:szCs w:val="22"/>
          <w:lang w:val="en-GB"/>
        </w:rPr>
        <w:t xml:space="preserve"> and ending on the appointment of the liquidator</w:t>
      </w:r>
      <w:r w:rsidRPr="00B12B54">
        <w:rPr>
          <w:rFonts w:ascii="Arial" w:hAnsi="Arial" w:cs="Arial"/>
          <w:color w:val="000000" w:themeColor="text1"/>
          <w:sz w:val="22"/>
          <w:szCs w:val="22"/>
          <w:lang w:val="en-GB"/>
        </w:rPr>
        <w:t>.</w:t>
      </w:r>
    </w:p>
    <w:p w14:paraId="2AF83A5F" w14:textId="77777777" w:rsidR="002649C2" w:rsidRPr="00B12B54" w:rsidRDefault="002649C2" w:rsidP="002649C2">
      <w:pPr>
        <w:ind w:left="66"/>
        <w:jc w:val="both"/>
        <w:rPr>
          <w:rFonts w:ascii="Arial" w:hAnsi="Arial" w:cs="Arial"/>
          <w:color w:val="000000" w:themeColor="text1"/>
          <w:sz w:val="22"/>
          <w:szCs w:val="22"/>
          <w:lang w:val="en-GB"/>
        </w:rPr>
      </w:pPr>
    </w:p>
    <w:p w14:paraId="53EC4AB5" w14:textId="5C813AF1" w:rsidR="00802DB8" w:rsidRPr="00B12B54" w:rsidRDefault="009859BA" w:rsidP="002649C2">
      <w:pPr>
        <w:pStyle w:val="ListParagraph"/>
        <w:numPr>
          <w:ilvl w:val="0"/>
          <w:numId w:val="20"/>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Five (</w:t>
      </w:r>
      <w:r w:rsidR="00802DB8" w:rsidRPr="00B12B54">
        <w:rPr>
          <w:rFonts w:ascii="Arial" w:hAnsi="Arial" w:cs="Arial"/>
          <w:color w:val="000000" w:themeColor="text1"/>
          <w:sz w:val="22"/>
          <w:szCs w:val="22"/>
          <w:lang w:val="en-GB"/>
        </w:rPr>
        <w:t>5</w:t>
      </w:r>
      <w:r w:rsidRPr="00B12B54">
        <w:rPr>
          <w:rFonts w:ascii="Arial" w:hAnsi="Arial" w:cs="Arial"/>
          <w:color w:val="000000" w:themeColor="text1"/>
          <w:sz w:val="22"/>
          <w:szCs w:val="22"/>
          <w:lang w:val="en-GB"/>
        </w:rPr>
        <w:t>)</w:t>
      </w:r>
      <w:r w:rsidR="00CE62E7" w:rsidRPr="00B12B54">
        <w:rPr>
          <w:rFonts w:ascii="Arial" w:hAnsi="Arial" w:cs="Arial"/>
          <w:color w:val="000000" w:themeColor="text1"/>
          <w:sz w:val="22"/>
          <w:szCs w:val="22"/>
          <w:lang w:val="en-GB"/>
        </w:rPr>
        <w:t xml:space="preserve"> years prior to the appointment of the liquidator</w:t>
      </w:r>
      <w:r w:rsidRPr="00B12B54">
        <w:rPr>
          <w:rFonts w:ascii="Arial" w:hAnsi="Arial" w:cs="Arial"/>
          <w:color w:val="000000" w:themeColor="text1"/>
          <w:sz w:val="22"/>
          <w:szCs w:val="22"/>
          <w:lang w:val="en-GB"/>
        </w:rPr>
        <w:t>.</w:t>
      </w:r>
    </w:p>
    <w:p w14:paraId="773864C0" w14:textId="77777777" w:rsidR="00CE62E7" w:rsidRPr="00B12B54" w:rsidRDefault="00CE62E7" w:rsidP="00CE62E7">
      <w:pPr>
        <w:pStyle w:val="ListParagraph"/>
        <w:ind w:left="426"/>
        <w:jc w:val="both"/>
        <w:rPr>
          <w:rFonts w:ascii="Arial" w:hAnsi="Arial" w:cs="Arial"/>
          <w:color w:val="000000" w:themeColor="text1"/>
          <w:sz w:val="22"/>
          <w:szCs w:val="22"/>
          <w:lang w:val="en-GB"/>
        </w:rPr>
      </w:pPr>
    </w:p>
    <w:p w14:paraId="74376E5B" w14:textId="77777777" w:rsidR="00E9597C" w:rsidRPr="00B12B54" w:rsidRDefault="00E9597C"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1.9 </w:t>
      </w:r>
    </w:p>
    <w:p w14:paraId="0D9180B0" w14:textId="77777777" w:rsidR="00E9597C" w:rsidRPr="00B12B54" w:rsidRDefault="00E9597C" w:rsidP="008065CE">
      <w:pPr>
        <w:jc w:val="both"/>
        <w:rPr>
          <w:rFonts w:ascii="Arial" w:hAnsi="Arial" w:cs="Arial"/>
          <w:color w:val="000000" w:themeColor="text1"/>
          <w:sz w:val="22"/>
          <w:szCs w:val="22"/>
          <w:lang w:val="en-GB"/>
        </w:rPr>
      </w:pPr>
    </w:p>
    <w:p w14:paraId="22029B82" w14:textId="06E9410E" w:rsidR="00802DB8" w:rsidRPr="00B12B54" w:rsidRDefault="0047211B" w:rsidP="008065CE">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Which of the following </w:t>
      </w:r>
      <w:r w:rsidRPr="00B12B54">
        <w:rPr>
          <w:rFonts w:ascii="Arial" w:hAnsi="Arial" w:cs="Arial"/>
          <w:b/>
          <w:bCs/>
          <w:color w:val="000000" w:themeColor="text1"/>
          <w:sz w:val="22"/>
          <w:szCs w:val="22"/>
          <w:u w:val="single"/>
          <w:lang w:val="en-GB"/>
        </w:rPr>
        <w:t>is not</w:t>
      </w:r>
      <w:r w:rsidRPr="00B12B54">
        <w:rPr>
          <w:rFonts w:ascii="Arial" w:hAnsi="Arial" w:cs="Arial"/>
          <w:color w:val="000000" w:themeColor="text1"/>
          <w:sz w:val="22"/>
          <w:szCs w:val="22"/>
          <w:lang w:val="en-GB"/>
        </w:rPr>
        <w:t xml:space="preserve"> a resolution that the directors of a company must pass in order to put in place a company creditors’ arrangement</w:t>
      </w:r>
      <w:r w:rsidR="00802DB8" w:rsidRPr="00B12B54">
        <w:rPr>
          <w:rFonts w:ascii="Arial" w:hAnsi="Arial" w:cs="Arial"/>
          <w:color w:val="000000" w:themeColor="text1"/>
          <w:sz w:val="22"/>
          <w:szCs w:val="22"/>
          <w:lang w:val="en-GB"/>
        </w:rPr>
        <w:t>?</w:t>
      </w:r>
    </w:p>
    <w:p w14:paraId="59148D36" w14:textId="77777777" w:rsidR="00802DB8" w:rsidRPr="00B12B54" w:rsidRDefault="00802DB8" w:rsidP="008065CE">
      <w:pPr>
        <w:jc w:val="both"/>
        <w:rPr>
          <w:rFonts w:ascii="Arial" w:hAnsi="Arial" w:cs="Arial"/>
          <w:color w:val="000000" w:themeColor="text1"/>
          <w:sz w:val="22"/>
          <w:szCs w:val="22"/>
          <w:lang w:val="en-GB"/>
        </w:rPr>
      </w:pPr>
    </w:p>
    <w:p w14:paraId="047A394C" w14:textId="6454AEF2" w:rsidR="00802DB8" w:rsidRPr="00B12B54" w:rsidRDefault="00936614" w:rsidP="002649C2">
      <w:pPr>
        <w:pStyle w:val="ListParagraph"/>
        <w:numPr>
          <w:ilvl w:val="0"/>
          <w:numId w:val="21"/>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rPr>
        <w:t>Stating that the company is insolvent or is likely to become insolvent.</w:t>
      </w:r>
    </w:p>
    <w:p w14:paraId="5FF4C291" w14:textId="6891879D" w:rsidR="00802DB8" w:rsidRPr="00B12B54" w:rsidRDefault="00936614" w:rsidP="002649C2">
      <w:pPr>
        <w:pStyle w:val="ListParagraph"/>
        <w:numPr>
          <w:ilvl w:val="0"/>
          <w:numId w:val="21"/>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rPr>
        <w:t>Approving a written proposal setting out how the creditors’ rights will be varied or cancelled.</w:t>
      </w:r>
    </w:p>
    <w:p w14:paraId="320C72B2" w14:textId="77777777" w:rsidR="002649C2" w:rsidRPr="00B12B54" w:rsidRDefault="002649C2" w:rsidP="002649C2">
      <w:pPr>
        <w:ind w:left="66"/>
        <w:jc w:val="both"/>
        <w:rPr>
          <w:rFonts w:ascii="Arial" w:hAnsi="Arial" w:cs="Arial"/>
          <w:color w:val="000000" w:themeColor="text1"/>
          <w:sz w:val="22"/>
          <w:szCs w:val="22"/>
          <w:lang w:val="en-GB"/>
        </w:rPr>
      </w:pPr>
    </w:p>
    <w:p w14:paraId="4BD92A17" w14:textId="2298D648" w:rsidR="00802DB8" w:rsidRPr="00B12B54" w:rsidRDefault="00936614" w:rsidP="002649C2">
      <w:pPr>
        <w:pStyle w:val="ListParagraph"/>
        <w:numPr>
          <w:ilvl w:val="0"/>
          <w:numId w:val="21"/>
        </w:numPr>
        <w:ind w:left="426"/>
        <w:jc w:val="both"/>
        <w:rPr>
          <w:rFonts w:ascii="Arial" w:hAnsi="Arial" w:cs="Arial"/>
          <w:color w:val="000000" w:themeColor="text1"/>
          <w:sz w:val="22"/>
          <w:szCs w:val="22"/>
          <w:highlight w:val="yellow"/>
          <w:lang w:val="en-GB"/>
        </w:rPr>
      </w:pPr>
      <w:r w:rsidRPr="00B12B54">
        <w:rPr>
          <w:rFonts w:ascii="Arial" w:hAnsi="Arial" w:cs="Arial"/>
          <w:color w:val="000000" w:themeColor="text1"/>
          <w:sz w:val="22"/>
          <w:szCs w:val="22"/>
          <w:highlight w:val="yellow"/>
          <w:lang w:val="en-GB"/>
        </w:rPr>
        <w:t xml:space="preserve">Approving a liquidation plan and a declaration of solvency. </w:t>
      </w:r>
    </w:p>
    <w:p w14:paraId="5C6143CC" w14:textId="77777777" w:rsidR="002649C2" w:rsidRPr="00B12B54" w:rsidRDefault="002649C2" w:rsidP="002649C2">
      <w:pPr>
        <w:ind w:left="66"/>
        <w:jc w:val="both"/>
        <w:rPr>
          <w:rFonts w:ascii="Arial" w:hAnsi="Arial" w:cs="Arial"/>
          <w:color w:val="000000" w:themeColor="text1"/>
          <w:sz w:val="22"/>
          <w:szCs w:val="22"/>
          <w:lang w:val="en-GB"/>
        </w:rPr>
      </w:pPr>
    </w:p>
    <w:p w14:paraId="65308008" w14:textId="115AA79D" w:rsidR="00876F56" w:rsidRPr="00B12B54" w:rsidRDefault="00936614" w:rsidP="002649C2">
      <w:pPr>
        <w:pStyle w:val="ListParagraph"/>
        <w:numPr>
          <w:ilvl w:val="0"/>
          <w:numId w:val="21"/>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rPr>
        <w:t>Nominating an eligible insolvency practitioner to be appointed interim supervisor.</w:t>
      </w:r>
    </w:p>
    <w:p w14:paraId="10AC9E48" w14:textId="77777777" w:rsidR="00802DB8" w:rsidRPr="00B12B54" w:rsidRDefault="00802DB8" w:rsidP="008065CE">
      <w:pPr>
        <w:jc w:val="both"/>
        <w:rPr>
          <w:rFonts w:ascii="Arial" w:hAnsi="Arial" w:cs="Arial"/>
          <w:color w:val="000000" w:themeColor="text1"/>
          <w:sz w:val="22"/>
          <w:szCs w:val="22"/>
          <w:lang w:val="en-GB"/>
        </w:rPr>
      </w:pPr>
    </w:p>
    <w:p w14:paraId="4940EECC" w14:textId="77777777" w:rsidR="00E9597C" w:rsidRPr="00B12B54" w:rsidRDefault="00E9597C" w:rsidP="008065CE">
      <w:pPr>
        <w:keepNext/>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Question 1.10</w:t>
      </w:r>
      <w:r w:rsidR="006F4A78" w:rsidRPr="00B12B54">
        <w:rPr>
          <w:rFonts w:ascii="Arial" w:hAnsi="Arial" w:cs="Arial"/>
          <w:b/>
          <w:bCs/>
          <w:color w:val="000000" w:themeColor="text1"/>
          <w:sz w:val="22"/>
          <w:szCs w:val="22"/>
          <w:lang w:val="en-GB"/>
        </w:rPr>
        <w:t xml:space="preserve"> </w:t>
      </w:r>
    </w:p>
    <w:p w14:paraId="5B15DC41" w14:textId="77777777" w:rsidR="00E9597C" w:rsidRPr="00B12B54" w:rsidRDefault="00E9597C" w:rsidP="008065CE">
      <w:pPr>
        <w:keepNext/>
        <w:jc w:val="both"/>
        <w:rPr>
          <w:rFonts w:ascii="Arial" w:hAnsi="Arial" w:cs="Arial"/>
          <w:color w:val="000000" w:themeColor="text1"/>
          <w:sz w:val="22"/>
          <w:szCs w:val="22"/>
          <w:lang w:val="en-GB"/>
        </w:rPr>
      </w:pPr>
    </w:p>
    <w:p w14:paraId="70AF82C6" w14:textId="6DA79813" w:rsidR="00802DB8" w:rsidRPr="00B12B54" w:rsidRDefault="00665098" w:rsidP="008065CE">
      <w:pPr>
        <w:jc w:val="both"/>
        <w:rPr>
          <w:rFonts w:ascii="Arial" w:hAnsi="Arial" w:cs="Arial"/>
          <w:color w:val="000000" w:themeColor="text1"/>
          <w:sz w:val="22"/>
          <w:szCs w:val="22"/>
          <w:lang w:val="en-GB"/>
        </w:rPr>
      </w:pPr>
      <w:r w:rsidRPr="00B12B54">
        <w:rPr>
          <w:rFonts w:ascii="Arial" w:hAnsi="Arial" w:cs="Arial"/>
          <w:b/>
          <w:bCs/>
          <w:color w:val="000000" w:themeColor="text1"/>
          <w:sz w:val="22"/>
          <w:szCs w:val="22"/>
          <w:u w:val="single"/>
          <w:lang w:val="en-GB"/>
        </w:rPr>
        <w:t>When</w:t>
      </w:r>
      <w:r w:rsidRPr="00B12B54">
        <w:rPr>
          <w:rFonts w:ascii="Arial" w:hAnsi="Arial" w:cs="Arial"/>
          <w:b/>
          <w:bCs/>
          <w:color w:val="000000" w:themeColor="text1"/>
          <w:sz w:val="22"/>
          <w:szCs w:val="22"/>
          <w:lang w:val="en-GB"/>
        </w:rPr>
        <w:t xml:space="preserve"> </w:t>
      </w:r>
      <w:r w:rsidRPr="00B12B54">
        <w:rPr>
          <w:rFonts w:ascii="Arial" w:hAnsi="Arial" w:cs="Arial"/>
          <w:color w:val="000000" w:themeColor="text1"/>
          <w:sz w:val="22"/>
          <w:szCs w:val="22"/>
          <w:lang w:val="en-GB"/>
        </w:rPr>
        <w:t>does a voluntary liquidation commence</w:t>
      </w:r>
      <w:r w:rsidR="00802DB8" w:rsidRPr="00B12B54">
        <w:rPr>
          <w:rFonts w:ascii="Arial" w:hAnsi="Arial" w:cs="Arial"/>
          <w:color w:val="000000" w:themeColor="text1"/>
          <w:sz w:val="22"/>
          <w:szCs w:val="22"/>
          <w:lang w:val="en-GB"/>
        </w:rPr>
        <w:t>?</w:t>
      </w:r>
    </w:p>
    <w:p w14:paraId="1838EBFB" w14:textId="77777777" w:rsidR="00802DB8" w:rsidRPr="00B12B54" w:rsidRDefault="00802DB8" w:rsidP="008065CE">
      <w:pPr>
        <w:jc w:val="both"/>
        <w:rPr>
          <w:rFonts w:ascii="Arial" w:hAnsi="Arial" w:cs="Arial"/>
          <w:color w:val="000000" w:themeColor="text1"/>
          <w:sz w:val="22"/>
          <w:szCs w:val="22"/>
          <w:lang w:val="en-GB"/>
        </w:rPr>
      </w:pPr>
    </w:p>
    <w:p w14:paraId="5AC1AE02" w14:textId="1FF81843" w:rsidR="00802DB8" w:rsidRPr="00B12B54" w:rsidRDefault="00A52262" w:rsidP="002649C2">
      <w:pPr>
        <w:pStyle w:val="ListParagraph"/>
        <w:numPr>
          <w:ilvl w:val="0"/>
          <w:numId w:val="22"/>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When the directors of the company sign a declaration of solvency. </w:t>
      </w:r>
    </w:p>
    <w:p w14:paraId="0BC79703" w14:textId="77777777" w:rsidR="002649C2" w:rsidRPr="00B12B54" w:rsidRDefault="002649C2" w:rsidP="002649C2">
      <w:pPr>
        <w:ind w:left="426"/>
        <w:jc w:val="both"/>
        <w:rPr>
          <w:rFonts w:ascii="Arial" w:hAnsi="Arial" w:cs="Arial"/>
          <w:color w:val="000000" w:themeColor="text1"/>
          <w:sz w:val="22"/>
          <w:szCs w:val="22"/>
          <w:lang w:val="en-GB"/>
        </w:rPr>
      </w:pPr>
    </w:p>
    <w:p w14:paraId="533D7AE9" w14:textId="02F90B4F" w:rsidR="00802DB8" w:rsidRPr="00B12B54" w:rsidRDefault="00A52262" w:rsidP="002649C2">
      <w:pPr>
        <w:pStyle w:val="ListParagraph"/>
        <w:numPr>
          <w:ilvl w:val="0"/>
          <w:numId w:val="22"/>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When the directors of the company sign a liquidation plan. </w:t>
      </w:r>
    </w:p>
    <w:p w14:paraId="27339889" w14:textId="77777777" w:rsidR="002649C2" w:rsidRPr="00B12B54" w:rsidRDefault="002649C2" w:rsidP="002649C2">
      <w:pPr>
        <w:ind w:left="426"/>
        <w:jc w:val="both"/>
        <w:rPr>
          <w:rFonts w:ascii="Arial" w:hAnsi="Arial" w:cs="Arial"/>
          <w:color w:val="000000" w:themeColor="text1"/>
          <w:sz w:val="22"/>
          <w:szCs w:val="22"/>
          <w:lang w:val="en-GB"/>
        </w:rPr>
      </w:pPr>
    </w:p>
    <w:p w14:paraId="78A123F8" w14:textId="016F9A84" w:rsidR="00802DB8" w:rsidRPr="00B12B54" w:rsidRDefault="00A52262" w:rsidP="002649C2">
      <w:pPr>
        <w:pStyle w:val="ListParagraph"/>
        <w:numPr>
          <w:ilvl w:val="0"/>
          <w:numId w:val="22"/>
        </w:numPr>
        <w:ind w:left="426"/>
        <w:jc w:val="both"/>
        <w:rPr>
          <w:rFonts w:ascii="Arial" w:hAnsi="Arial" w:cs="Arial"/>
          <w:color w:val="000000" w:themeColor="text1"/>
          <w:sz w:val="22"/>
          <w:szCs w:val="22"/>
          <w:highlight w:val="yellow"/>
          <w:lang w:val="en-GB"/>
        </w:rPr>
      </w:pPr>
      <w:r w:rsidRPr="00B12B54">
        <w:rPr>
          <w:rFonts w:ascii="Arial" w:hAnsi="Arial" w:cs="Arial"/>
          <w:color w:val="000000" w:themeColor="text1"/>
          <w:sz w:val="22"/>
          <w:szCs w:val="22"/>
          <w:highlight w:val="yellow"/>
          <w:lang w:val="en-GB"/>
        </w:rPr>
        <w:t xml:space="preserve">When the directors of the company pass the resolution </w:t>
      </w:r>
      <w:r w:rsidR="005707AC" w:rsidRPr="00B12B54">
        <w:rPr>
          <w:rFonts w:ascii="Arial" w:hAnsi="Arial" w:cs="Arial"/>
          <w:color w:val="000000" w:themeColor="text1"/>
          <w:sz w:val="22"/>
          <w:szCs w:val="22"/>
          <w:highlight w:val="yellow"/>
          <w:lang w:val="en-GB"/>
        </w:rPr>
        <w:t>appointing</w:t>
      </w:r>
      <w:r w:rsidRPr="00B12B54">
        <w:rPr>
          <w:rFonts w:ascii="Arial" w:hAnsi="Arial" w:cs="Arial"/>
          <w:color w:val="000000" w:themeColor="text1"/>
          <w:sz w:val="22"/>
          <w:szCs w:val="22"/>
          <w:highlight w:val="yellow"/>
          <w:lang w:val="en-GB"/>
        </w:rPr>
        <w:t xml:space="preserve"> the voluntary liquidator. </w:t>
      </w:r>
    </w:p>
    <w:p w14:paraId="31875CCC" w14:textId="77777777" w:rsidR="002649C2" w:rsidRPr="00B12B54" w:rsidRDefault="002649C2" w:rsidP="002649C2">
      <w:pPr>
        <w:ind w:left="426"/>
        <w:jc w:val="both"/>
        <w:rPr>
          <w:rFonts w:ascii="Arial" w:hAnsi="Arial" w:cs="Arial"/>
          <w:color w:val="000000" w:themeColor="text1"/>
          <w:sz w:val="22"/>
          <w:szCs w:val="22"/>
          <w:lang w:val="en-GB"/>
        </w:rPr>
      </w:pPr>
    </w:p>
    <w:p w14:paraId="58EDCD70" w14:textId="48DB28C5" w:rsidR="005B79F4" w:rsidRPr="00B12B54" w:rsidRDefault="00A52262" w:rsidP="002649C2">
      <w:pPr>
        <w:pStyle w:val="ListParagraph"/>
        <w:numPr>
          <w:ilvl w:val="0"/>
          <w:numId w:val="22"/>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On the date the voluntary liquidator files a notice of appointment with the Registrar.</w:t>
      </w:r>
    </w:p>
    <w:p w14:paraId="35EF348E" w14:textId="77777777" w:rsidR="00C55824" w:rsidRPr="00B12B54" w:rsidRDefault="00C55824" w:rsidP="008065CE">
      <w:pPr>
        <w:jc w:val="both"/>
        <w:rPr>
          <w:rFonts w:ascii="Arial" w:hAnsi="Arial" w:cs="Arial"/>
          <w:bCs/>
          <w:color w:val="000000" w:themeColor="text1"/>
          <w:sz w:val="22"/>
          <w:szCs w:val="22"/>
          <w:lang w:val="en-GB"/>
        </w:rPr>
      </w:pPr>
    </w:p>
    <w:p w14:paraId="34BFF085" w14:textId="77777777" w:rsidR="00D5259E" w:rsidRPr="00B12B54" w:rsidRDefault="00D5259E" w:rsidP="008065CE">
      <w:pPr>
        <w:jc w:val="both"/>
        <w:rPr>
          <w:rFonts w:ascii="Arial" w:hAnsi="Arial" w:cs="Arial"/>
          <w:bCs/>
          <w:color w:val="000000" w:themeColor="text1"/>
          <w:sz w:val="22"/>
          <w:szCs w:val="22"/>
          <w:lang w:val="en-GB"/>
        </w:rPr>
      </w:pPr>
    </w:p>
    <w:p w14:paraId="427AFC5A" w14:textId="7B4B5992" w:rsidR="00962045" w:rsidRPr="00B12B54" w:rsidRDefault="00DF75F8"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QUESTION 2</w:t>
      </w:r>
      <w:r w:rsidR="00962045" w:rsidRPr="00B12B54">
        <w:rPr>
          <w:rFonts w:ascii="Arial" w:hAnsi="Arial" w:cs="Arial"/>
          <w:b/>
          <w:bCs/>
          <w:color w:val="000000" w:themeColor="text1"/>
          <w:sz w:val="22"/>
          <w:szCs w:val="22"/>
          <w:lang w:val="en-GB"/>
        </w:rPr>
        <w:t xml:space="preserve"> (direct questions) [10 marks] </w:t>
      </w:r>
    </w:p>
    <w:p w14:paraId="032FE0F7" w14:textId="77777777" w:rsidR="00962045" w:rsidRPr="00B12B54" w:rsidRDefault="00962045" w:rsidP="008065CE">
      <w:pPr>
        <w:ind w:left="720" w:hanging="720"/>
        <w:jc w:val="both"/>
        <w:rPr>
          <w:rFonts w:ascii="Arial" w:hAnsi="Arial" w:cs="Arial"/>
          <w:b/>
          <w:bCs/>
          <w:color w:val="000000" w:themeColor="text1"/>
          <w:sz w:val="22"/>
          <w:szCs w:val="22"/>
          <w:lang w:val="en-GB"/>
        </w:rPr>
      </w:pPr>
    </w:p>
    <w:p w14:paraId="5ED61628" w14:textId="77777777" w:rsidR="002C13C8" w:rsidRPr="00B12B54" w:rsidRDefault="002C13C8" w:rsidP="008065CE">
      <w:pPr>
        <w:ind w:left="720" w:hanging="720"/>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w:t>
      </w:r>
      <w:r w:rsidR="00962045" w:rsidRPr="00B12B54">
        <w:rPr>
          <w:rFonts w:ascii="Arial" w:hAnsi="Arial" w:cs="Arial"/>
          <w:b/>
          <w:bCs/>
          <w:color w:val="000000" w:themeColor="text1"/>
          <w:sz w:val="22"/>
          <w:szCs w:val="22"/>
          <w:lang w:val="en-GB"/>
        </w:rPr>
        <w:t>2.1</w:t>
      </w:r>
      <w:r w:rsidR="00962045" w:rsidRPr="00B12B54">
        <w:rPr>
          <w:rFonts w:ascii="Arial" w:hAnsi="Arial" w:cs="Arial"/>
          <w:b/>
          <w:bCs/>
          <w:color w:val="000000" w:themeColor="text1"/>
          <w:sz w:val="22"/>
          <w:szCs w:val="22"/>
          <w:lang w:val="en-GB"/>
        </w:rPr>
        <w:tab/>
      </w:r>
      <w:r w:rsidR="00DE03AF" w:rsidRPr="00B12B54">
        <w:rPr>
          <w:rFonts w:ascii="Arial" w:hAnsi="Arial" w:cs="Arial"/>
          <w:b/>
          <w:bCs/>
          <w:color w:val="000000" w:themeColor="text1"/>
          <w:sz w:val="22"/>
          <w:szCs w:val="22"/>
          <w:lang w:val="en-GB"/>
        </w:rPr>
        <w:t>[</w:t>
      </w:r>
      <w:r w:rsidR="00D17FDC" w:rsidRPr="00B12B54">
        <w:rPr>
          <w:rFonts w:ascii="Arial" w:hAnsi="Arial" w:cs="Arial"/>
          <w:b/>
          <w:bCs/>
          <w:color w:val="000000" w:themeColor="text1"/>
          <w:sz w:val="22"/>
          <w:szCs w:val="22"/>
          <w:lang w:val="en-GB"/>
        </w:rPr>
        <w:t>m</w:t>
      </w:r>
      <w:r w:rsidR="00DE03AF" w:rsidRPr="00B12B54">
        <w:rPr>
          <w:rFonts w:ascii="Arial" w:hAnsi="Arial" w:cs="Arial"/>
          <w:b/>
          <w:bCs/>
          <w:color w:val="000000" w:themeColor="text1"/>
          <w:sz w:val="22"/>
          <w:szCs w:val="22"/>
          <w:lang w:val="en-GB"/>
        </w:rPr>
        <w:t xml:space="preserve">aximum </w:t>
      </w:r>
      <w:r w:rsidR="00802DB8" w:rsidRPr="00B12B54">
        <w:rPr>
          <w:rFonts w:ascii="Arial" w:hAnsi="Arial" w:cs="Arial"/>
          <w:b/>
          <w:bCs/>
          <w:color w:val="000000" w:themeColor="text1"/>
          <w:sz w:val="22"/>
          <w:szCs w:val="22"/>
          <w:lang w:val="en-GB"/>
        </w:rPr>
        <w:t>2</w:t>
      </w:r>
      <w:r w:rsidR="00DE03AF" w:rsidRPr="00B12B54">
        <w:rPr>
          <w:rFonts w:ascii="Arial" w:hAnsi="Arial" w:cs="Arial"/>
          <w:b/>
          <w:bCs/>
          <w:color w:val="000000" w:themeColor="text1"/>
          <w:sz w:val="22"/>
          <w:szCs w:val="22"/>
          <w:lang w:val="en-GB"/>
        </w:rPr>
        <w:t xml:space="preserve"> marks] </w:t>
      </w:r>
    </w:p>
    <w:p w14:paraId="561CDFBD" w14:textId="77777777" w:rsidR="002C13C8" w:rsidRPr="00B12B54" w:rsidRDefault="002C13C8" w:rsidP="008065CE">
      <w:pPr>
        <w:ind w:left="720" w:hanging="720"/>
        <w:jc w:val="both"/>
        <w:rPr>
          <w:rFonts w:ascii="Arial" w:hAnsi="Arial" w:cs="Arial"/>
          <w:color w:val="000000" w:themeColor="text1"/>
          <w:sz w:val="22"/>
          <w:szCs w:val="22"/>
          <w:lang w:val="en-GB"/>
        </w:rPr>
      </w:pPr>
    </w:p>
    <w:p w14:paraId="4015F3B8" w14:textId="77777777" w:rsidR="000B4961" w:rsidRPr="00B12B54" w:rsidRDefault="000B4961" w:rsidP="000B4961">
      <w:pPr>
        <w:jc w:val="both"/>
        <w:rPr>
          <w:rFonts w:ascii="Arial" w:hAnsi="Arial" w:cs="Arial"/>
          <w:bCs/>
          <w:color w:val="000000" w:themeColor="text1"/>
          <w:sz w:val="22"/>
          <w:szCs w:val="22"/>
          <w:lang w:val="en-GB"/>
        </w:rPr>
      </w:pPr>
      <w:r w:rsidRPr="00B12B54">
        <w:rPr>
          <w:rFonts w:ascii="Arial" w:hAnsi="Arial" w:cs="Arial"/>
          <w:bCs/>
          <w:color w:val="000000" w:themeColor="text1"/>
          <w:sz w:val="22"/>
          <w:szCs w:val="22"/>
          <w:lang w:val="en-GB"/>
        </w:rPr>
        <w:t xml:space="preserve">Discuss the protections and options provided to secured creditors under the BVI insolvency framework. </w:t>
      </w:r>
    </w:p>
    <w:p w14:paraId="64722D17" w14:textId="77777777" w:rsidR="00007BF3" w:rsidRPr="00B12B54" w:rsidRDefault="00007BF3" w:rsidP="008065CE">
      <w:pPr>
        <w:ind w:left="720" w:hanging="720"/>
        <w:jc w:val="both"/>
        <w:rPr>
          <w:rFonts w:ascii="Arial" w:hAnsi="Arial" w:cs="Arial"/>
          <w:color w:val="000000" w:themeColor="text1"/>
          <w:sz w:val="22"/>
          <w:szCs w:val="22"/>
          <w:lang w:val="en-GB"/>
        </w:rPr>
      </w:pPr>
    </w:p>
    <w:p w14:paraId="557EF4B3" w14:textId="77777777" w:rsidR="00523E63" w:rsidRPr="00B12B54" w:rsidRDefault="009B07AD" w:rsidP="00523E6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lang w:val="en-GB"/>
        </w:rPr>
        <w:t>[</w:t>
      </w:r>
      <w:r w:rsidR="00523E63" w:rsidRPr="00B12B54">
        <w:rPr>
          <w:rFonts w:ascii="Arial" w:hAnsi="Arial" w:cs="Arial"/>
          <w:color w:val="000000" w:themeColor="text1"/>
          <w:sz w:val="22"/>
          <w:szCs w:val="22"/>
          <w:shd w:val="clear" w:color="auto" w:fill="FFFFFF"/>
          <w:lang w:eastAsia="en-IN"/>
        </w:rPr>
        <w:t>The British Virgin Islands (BVI) is known for its robust insolvency framework, which provides extensive protection to creditors, especially secured creditors. Below are some of the protections and options provided under BVI insolvency law.</w:t>
      </w:r>
    </w:p>
    <w:p w14:paraId="027E694C" w14:textId="77777777" w:rsidR="00523E63" w:rsidRPr="00B12B54" w:rsidRDefault="00523E63" w:rsidP="00523E63">
      <w:pPr>
        <w:numPr>
          <w:ilvl w:val="0"/>
          <w:numId w:val="2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lastRenderedPageBreak/>
        <w:t>Priority in Payment</w:t>
      </w:r>
      <w:r w:rsidRPr="00B12B54">
        <w:rPr>
          <w:rFonts w:ascii="Arial" w:hAnsi="Arial" w:cs="Arial"/>
          <w:color w:val="000000" w:themeColor="text1"/>
          <w:sz w:val="22"/>
          <w:szCs w:val="22"/>
          <w:shd w:val="clear" w:color="auto" w:fill="FFFFFF"/>
          <w:lang w:eastAsia="en-IN"/>
        </w:rPr>
        <w:t>: Secured creditors, or creditors who have a security interest over a specific asset or property of the debtor, have a higher priority than unsecured creditors in insolvency proceedings. This means that they are likely to recover a larger percentage, if not all, of the debts owed to them compared to unsecured creditors.</w:t>
      </w:r>
    </w:p>
    <w:p w14:paraId="469A3C29" w14:textId="77777777" w:rsidR="00523E63" w:rsidRPr="00B12B54" w:rsidRDefault="00523E63" w:rsidP="00523E63">
      <w:pPr>
        <w:numPr>
          <w:ilvl w:val="0"/>
          <w:numId w:val="2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Enforcement of Security</w:t>
      </w:r>
      <w:r w:rsidRPr="00B12B54">
        <w:rPr>
          <w:rFonts w:ascii="Arial" w:hAnsi="Arial" w:cs="Arial"/>
          <w:color w:val="000000" w:themeColor="text1"/>
          <w:sz w:val="22"/>
          <w:szCs w:val="22"/>
          <w:shd w:val="clear" w:color="auto" w:fill="FFFFFF"/>
          <w:lang w:eastAsia="en-IN"/>
        </w:rPr>
        <w:t>: Secured creditors can enforce their security interest outside of the insolvency proceedings. This can be done regardless of whether the debtor is in liquidation or not. For example, a secured creditor could repossess and sell the asset over which it has security to recover the money owed.</w:t>
      </w:r>
    </w:p>
    <w:p w14:paraId="2602C98A" w14:textId="77777777" w:rsidR="00523E63" w:rsidRPr="00B12B54" w:rsidRDefault="00523E63" w:rsidP="00523E63">
      <w:pPr>
        <w:numPr>
          <w:ilvl w:val="0"/>
          <w:numId w:val="2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Appointment of Receiver</w:t>
      </w:r>
      <w:r w:rsidRPr="00B12B54">
        <w:rPr>
          <w:rFonts w:ascii="Arial" w:hAnsi="Arial" w:cs="Arial"/>
          <w:color w:val="000000" w:themeColor="text1"/>
          <w:sz w:val="22"/>
          <w:szCs w:val="22"/>
          <w:shd w:val="clear" w:color="auto" w:fill="FFFFFF"/>
          <w:lang w:eastAsia="en-IN"/>
        </w:rPr>
        <w:t>: Secured creditors can apply to the court to appoint a receiver over the asset in which they have security. The receiver would then manage and, if necessary, sell the asset to repay the debt owed to the secured creditor.</w:t>
      </w:r>
    </w:p>
    <w:p w14:paraId="53FA790A" w14:textId="77777777" w:rsidR="00523E63" w:rsidRPr="00B12B54" w:rsidRDefault="00523E63" w:rsidP="00523E63">
      <w:pPr>
        <w:numPr>
          <w:ilvl w:val="0"/>
          <w:numId w:val="2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Creditors' Meetings and Voting Rights</w:t>
      </w:r>
      <w:r w:rsidRPr="00B12B54">
        <w:rPr>
          <w:rFonts w:ascii="Arial" w:hAnsi="Arial" w:cs="Arial"/>
          <w:color w:val="000000" w:themeColor="text1"/>
          <w:sz w:val="22"/>
          <w:szCs w:val="22"/>
          <w:shd w:val="clear" w:color="auto" w:fill="FFFFFF"/>
          <w:lang w:eastAsia="en-IN"/>
        </w:rPr>
        <w:t>: Secured creditors also have rights during creditors' meetings. They can vote on proposals, and their claims are considered in decision-making processes. However, their voting right is limited to the unsecured portion of their debt, if any.</w:t>
      </w:r>
    </w:p>
    <w:p w14:paraId="4B026087" w14:textId="77777777" w:rsidR="00523E63" w:rsidRPr="00B12B54" w:rsidRDefault="00523E63" w:rsidP="00523E63">
      <w:pPr>
        <w:numPr>
          <w:ilvl w:val="0"/>
          <w:numId w:val="2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Influence on Insolvency Practitioner</w:t>
      </w:r>
      <w:r w:rsidRPr="00B12B54">
        <w:rPr>
          <w:rFonts w:ascii="Arial" w:hAnsi="Arial" w:cs="Arial"/>
          <w:color w:val="000000" w:themeColor="text1"/>
          <w:sz w:val="22"/>
          <w:szCs w:val="22"/>
          <w:shd w:val="clear" w:color="auto" w:fill="FFFFFF"/>
          <w:lang w:eastAsia="en-IN"/>
        </w:rPr>
        <w:t>: If the debtor company goes into administration, the secured creditors have the right to influence the choice of insolvency practitioner and, as such, the course of the insolvency proceedings.</w:t>
      </w:r>
    </w:p>
    <w:p w14:paraId="353E0A76" w14:textId="77777777" w:rsidR="00523E63" w:rsidRPr="00B12B54" w:rsidRDefault="00523E63" w:rsidP="00523E63">
      <w:pPr>
        <w:numPr>
          <w:ilvl w:val="0"/>
          <w:numId w:val="2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Challenge Unfair Transactions</w:t>
      </w:r>
      <w:r w:rsidRPr="00B12B54">
        <w:rPr>
          <w:rFonts w:ascii="Arial" w:hAnsi="Arial" w:cs="Arial"/>
          <w:color w:val="000000" w:themeColor="text1"/>
          <w:sz w:val="22"/>
          <w:szCs w:val="22"/>
          <w:shd w:val="clear" w:color="auto" w:fill="FFFFFF"/>
          <w:lang w:eastAsia="en-IN"/>
        </w:rPr>
        <w:t>: Secured creditors can also challenge unfair transactions. The BVI insolvency law allows creditors to challenge transactions at an undervalue and unfair preferences given by the debtor within certain time periods before the commencement of the insolvency proceedings.</w:t>
      </w:r>
    </w:p>
    <w:p w14:paraId="28242E88" w14:textId="77777777" w:rsidR="00523E63" w:rsidRPr="00B12B54" w:rsidRDefault="00523E63" w:rsidP="00523E63">
      <w:pPr>
        <w:numPr>
          <w:ilvl w:val="0"/>
          <w:numId w:val="2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Creditor's Right to Petition for Winding Up</w:t>
      </w:r>
      <w:r w:rsidRPr="00B12B54">
        <w:rPr>
          <w:rFonts w:ascii="Arial" w:hAnsi="Arial" w:cs="Arial"/>
          <w:color w:val="000000" w:themeColor="text1"/>
          <w:sz w:val="22"/>
          <w:szCs w:val="22"/>
          <w:shd w:val="clear" w:color="auto" w:fill="FFFFFF"/>
          <w:lang w:eastAsia="en-IN"/>
        </w:rPr>
        <w:t>: If the debtor company fails to pay a debt exceeding a certain amount, secured creditors can present a winding-up petition to the court.</w:t>
      </w:r>
    </w:p>
    <w:p w14:paraId="0B38C93D" w14:textId="68733BF7" w:rsidR="009B07AD" w:rsidRPr="00B12B54" w:rsidRDefault="00523E63" w:rsidP="00523E6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It's important to note that the debtor's assets are distributed according to the statutory order of priority, which provides secured creditors with a higher priority. The exact rights and remedies available to secured creditors will depend on the terms of the security agreement and the specific circumstances.</w:t>
      </w:r>
      <w:r w:rsidR="009B07AD" w:rsidRPr="00B12B54">
        <w:rPr>
          <w:rFonts w:ascii="Arial" w:hAnsi="Arial" w:cs="Arial"/>
          <w:color w:val="000000" w:themeColor="text1"/>
          <w:sz w:val="22"/>
          <w:szCs w:val="22"/>
          <w:lang w:val="en-GB"/>
        </w:rPr>
        <w:t>]</w:t>
      </w:r>
    </w:p>
    <w:p w14:paraId="1C8CE2A2" w14:textId="77777777" w:rsidR="00020557" w:rsidRPr="00B12B54" w:rsidRDefault="00020557" w:rsidP="008065CE">
      <w:pPr>
        <w:jc w:val="both"/>
        <w:rPr>
          <w:rFonts w:ascii="Arial" w:hAnsi="Arial" w:cs="Arial"/>
          <w:color w:val="000000" w:themeColor="text1"/>
          <w:sz w:val="22"/>
          <w:szCs w:val="22"/>
          <w:lang w:val="en-GB"/>
        </w:rPr>
      </w:pPr>
    </w:p>
    <w:p w14:paraId="63DF208A" w14:textId="77777777" w:rsidR="00D52412" w:rsidRPr="00B12B54" w:rsidRDefault="00D52412" w:rsidP="008065CE">
      <w:pPr>
        <w:jc w:val="both"/>
        <w:rPr>
          <w:rFonts w:ascii="Arial" w:hAnsi="Arial" w:cs="Arial"/>
          <w:color w:val="000000" w:themeColor="text1"/>
          <w:sz w:val="22"/>
          <w:szCs w:val="22"/>
          <w:lang w:val="en-GB"/>
        </w:rPr>
      </w:pPr>
    </w:p>
    <w:p w14:paraId="01F0371D" w14:textId="77777777" w:rsidR="00C72848" w:rsidRPr="00B12B54" w:rsidRDefault="002C13C8" w:rsidP="008065CE">
      <w:pPr>
        <w:ind w:left="720" w:hanging="720"/>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w:t>
      </w:r>
      <w:r w:rsidR="00DE03AF" w:rsidRPr="00B12B54">
        <w:rPr>
          <w:rFonts w:ascii="Arial" w:hAnsi="Arial" w:cs="Arial"/>
          <w:b/>
          <w:bCs/>
          <w:color w:val="000000" w:themeColor="text1"/>
          <w:sz w:val="22"/>
          <w:szCs w:val="22"/>
          <w:lang w:val="en-GB"/>
        </w:rPr>
        <w:t>2.2</w:t>
      </w:r>
      <w:r w:rsidR="00DE03AF" w:rsidRPr="00B12B54">
        <w:rPr>
          <w:rFonts w:ascii="Arial" w:hAnsi="Arial" w:cs="Arial"/>
          <w:b/>
          <w:bCs/>
          <w:color w:val="000000" w:themeColor="text1"/>
          <w:sz w:val="22"/>
          <w:szCs w:val="22"/>
          <w:lang w:val="en-GB"/>
        </w:rPr>
        <w:tab/>
        <w:t>[</w:t>
      </w:r>
      <w:r w:rsidR="00D17FDC" w:rsidRPr="00B12B54">
        <w:rPr>
          <w:rFonts w:ascii="Arial" w:hAnsi="Arial" w:cs="Arial"/>
          <w:b/>
          <w:bCs/>
          <w:color w:val="000000" w:themeColor="text1"/>
          <w:sz w:val="22"/>
          <w:szCs w:val="22"/>
          <w:lang w:val="en-GB"/>
        </w:rPr>
        <w:t>m</w:t>
      </w:r>
      <w:r w:rsidR="00DE03AF" w:rsidRPr="00B12B54">
        <w:rPr>
          <w:rFonts w:ascii="Arial" w:hAnsi="Arial" w:cs="Arial"/>
          <w:b/>
          <w:bCs/>
          <w:color w:val="000000" w:themeColor="text1"/>
          <w:sz w:val="22"/>
          <w:szCs w:val="22"/>
          <w:lang w:val="en-GB"/>
        </w:rPr>
        <w:t xml:space="preserve">aximum </w:t>
      </w:r>
      <w:r w:rsidR="005A6FF2" w:rsidRPr="00B12B54">
        <w:rPr>
          <w:rFonts w:ascii="Arial" w:hAnsi="Arial" w:cs="Arial"/>
          <w:b/>
          <w:bCs/>
          <w:color w:val="000000" w:themeColor="text1"/>
          <w:sz w:val="22"/>
          <w:szCs w:val="22"/>
          <w:lang w:val="en-GB"/>
        </w:rPr>
        <w:t>2</w:t>
      </w:r>
      <w:r w:rsidR="00DE03AF" w:rsidRPr="00B12B54">
        <w:rPr>
          <w:rFonts w:ascii="Arial" w:hAnsi="Arial" w:cs="Arial"/>
          <w:b/>
          <w:bCs/>
          <w:color w:val="000000" w:themeColor="text1"/>
          <w:sz w:val="22"/>
          <w:szCs w:val="22"/>
          <w:lang w:val="en-GB"/>
        </w:rPr>
        <w:t xml:space="preserve"> marks] </w:t>
      </w:r>
    </w:p>
    <w:p w14:paraId="777EF301" w14:textId="77777777" w:rsidR="00C72848" w:rsidRPr="00B12B54" w:rsidRDefault="00C72848" w:rsidP="008065CE">
      <w:pPr>
        <w:ind w:left="720" w:hanging="720"/>
        <w:jc w:val="both"/>
        <w:rPr>
          <w:rFonts w:ascii="Arial" w:hAnsi="Arial" w:cs="Arial"/>
          <w:color w:val="000000" w:themeColor="text1"/>
          <w:sz w:val="22"/>
          <w:szCs w:val="22"/>
          <w:lang w:val="en-GB"/>
        </w:rPr>
      </w:pPr>
    </w:p>
    <w:p w14:paraId="378AEB6D" w14:textId="68417A4E" w:rsidR="00007BF3" w:rsidRPr="00B12B54" w:rsidRDefault="000B4961" w:rsidP="00A339C4">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What are the functions and powers of a Creditors’ Committee under the Insolvency Act 2003?</w:t>
      </w:r>
    </w:p>
    <w:p w14:paraId="32FDE039" w14:textId="77777777" w:rsidR="00A339C4" w:rsidRPr="00B12B54" w:rsidRDefault="00A339C4" w:rsidP="00A339C4">
      <w:pPr>
        <w:jc w:val="both"/>
        <w:rPr>
          <w:rFonts w:ascii="Arial" w:hAnsi="Arial" w:cs="Arial"/>
          <w:color w:val="000000" w:themeColor="text1"/>
          <w:sz w:val="22"/>
          <w:szCs w:val="22"/>
          <w:lang w:val="en-GB"/>
        </w:rPr>
      </w:pPr>
    </w:p>
    <w:p w14:paraId="02AFF6E3" w14:textId="77777777" w:rsidR="00523E63" w:rsidRPr="00B12B54" w:rsidRDefault="009B07AD" w:rsidP="00523E6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lang w:val="en-GB"/>
        </w:rPr>
        <w:t>[</w:t>
      </w:r>
      <w:bookmarkStart w:id="0" w:name="_Hlk141704001"/>
      <w:r w:rsidR="00523E63" w:rsidRPr="00B12B54">
        <w:rPr>
          <w:rFonts w:ascii="Arial" w:hAnsi="Arial" w:cs="Arial"/>
          <w:color w:val="000000" w:themeColor="text1"/>
          <w:sz w:val="22"/>
          <w:szCs w:val="22"/>
          <w:shd w:val="clear" w:color="auto" w:fill="FFFFFF"/>
          <w:lang w:eastAsia="en-IN"/>
        </w:rPr>
        <w:t>The Insolvency Act 2003 of the BVI provides a comprehensive framework for insolvency procedures and the rights of stakeholders within those procedures. One of the notable features is the provision for a Creditors' Committee. The committee is formed from the body of creditors and is tasked with representing their interests and working in liaison with the liquidator during the course of the liquidation process.</w:t>
      </w:r>
    </w:p>
    <w:p w14:paraId="339F089B" w14:textId="77777777" w:rsidR="00523E63" w:rsidRPr="00B12B54" w:rsidRDefault="00523E63" w:rsidP="00523E6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Here are the primary functions and powers of a Creditors’ Committee under the BVI Insolvency Act 2003:</w:t>
      </w:r>
    </w:p>
    <w:p w14:paraId="7719E73E"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Oversight and Liaison</w:t>
      </w:r>
      <w:r w:rsidRPr="00B12B54">
        <w:rPr>
          <w:rFonts w:ascii="Arial" w:hAnsi="Arial" w:cs="Arial"/>
          <w:color w:val="000000" w:themeColor="text1"/>
          <w:sz w:val="22"/>
          <w:szCs w:val="22"/>
          <w:shd w:val="clear" w:color="auto" w:fill="FFFFFF"/>
          <w:lang w:eastAsia="en-IN"/>
        </w:rPr>
        <w:t>: The committee acts as a bridge between the liquidator and the general body of creditors. This is to ensure that the actions of the liquidator are transparent and in the best interests of the creditors.</w:t>
      </w:r>
    </w:p>
    <w:p w14:paraId="37C92A90"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lastRenderedPageBreak/>
        <w:t>Consent for Certain Actions</w:t>
      </w:r>
      <w:r w:rsidRPr="00B12B54">
        <w:rPr>
          <w:rFonts w:ascii="Arial" w:hAnsi="Arial" w:cs="Arial"/>
          <w:color w:val="000000" w:themeColor="text1"/>
          <w:sz w:val="22"/>
          <w:szCs w:val="22"/>
          <w:shd w:val="clear" w:color="auto" w:fill="FFFFFF"/>
          <w:lang w:eastAsia="en-IN"/>
        </w:rPr>
        <w:t>: There are certain actions for which the liquidator might require the consent of the committee. This includes the disposal of assets, starting or defending legal proceedings, or entering into certain agreements.</w:t>
      </w:r>
    </w:p>
    <w:p w14:paraId="3B72A5AA"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Review Liquidator’s Fees</w:t>
      </w:r>
      <w:r w:rsidRPr="00B12B54">
        <w:rPr>
          <w:rFonts w:ascii="Arial" w:hAnsi="Arial" w:cs="Arial"/>
          <w:color w:val="000000" w:themeColor="text1"/>
          <w:sz w:val="22"/>
          <w:szCs w:val="22"/>
          <w:shd w:val="clear" w:color="auto" w:fill="FFFFFF"/>
          <w:lang w:eastAsia="en-IN"/>
        </w:rPr>
        <w:t>: The committee can play a role in determining or reviewing the remuneration of the liquidator. If there's a dispute over the liquidator’s fees, the committee's viewpoint would be critical.</w:t>
      </w:r>
    </w:p>
    <w:p w14:paraId="384A2BF2"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Receive Reports</w:t>
      </w:r>
      <w:r w:rsidRPr="00B12B54">
        <w:rPr>
          <w:rFonts w:ascii="Arial" w:hAnsi="Arial" w:cs="Arial"/>
          <w:color w:val="000000" w:themeColor="text1"/>
          <w:sz w:val="22"/>
          <w:szCs w:val="22"/>
          <w:shd w:val="clear" w:color="auto" w:fill="FFFFFF"/>
          <w:lang w:eastAsia="en-IN"/>
        </w:rPr>
        <w:t>: The liquidator has a duty to periodically report on the progress of the liquidation. The committee is one of the main recipients of such reports and can, therefore, monitor the progress of the liquidation and intervene if necessary.</w:t>
      </w:r>
    </w:p>
    <w:p w14:paraId="1084BDCE"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Call for Meetings</w:t>
      </w:r>
      <w:r w:rsidRPr="00B12B54">
        <w:rPr>
          <w:rFonts w:ascii="Arial" w:hAnsi="Arial" w:cs="Arial"/>
          <w:color w:val="000000" w:themeColor="text1"/>
          <w:sz w:val="22"/>
          <w:szCs w:val="22"/>
          <w:shd w:val="clear" w:color="auto" w:fill="FFFFFF"/>
          <w:lang w:eastAsia="en-IN"/>
        </w:rPr>
        <w:t>: The committee can call for meetings with the liquidator to discuss specific issues related to the liquidation.</w:t>
      </w:r>
    </w:p>
    <w:p w14:paraId="4F7247F9"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Advisory Role</w:t>
      </w:r>
      <w:r w:rsidRPr="00B12B54">
        <w:rPr>
          <w:rFonts w:ascii="Arial" w:hAnsi="Arial" w:cs="Arial"/>
          <w:color w:val="000000" w:themeColor="text1"/>
          <w:sz w:val="22"/>
          <w:szCs w:val="22"/>
          <w:shd w:val="clear" w:color="auto" w:fill="FFFFFF"/>
          <w:lang w:eastAsia="en-IN"/>
        </w:rPr>
        <w:t>: The committee can provide guidance or advice to the liquidator concerning any aspect of the liquidation process.</w:t>
      </w:r>
    </w:p>
    <w:p w14:paraId="6E4007E0"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Initiate Action against Liquidator</w:t>
      </w:r>
      <w:r w:rsidRPr="00B12B54">
        <w:rPr>
          <w:rFonts w:ascii="Arial" w:hAnsi="Arial" w:cs="Arial"/>
          <w:color w:val="000000" w:themeColor="text1"/>
          <w:sz w:val="22"/>
          <w:szCs w:val="22"/>
          <w:shd w:val="clear" w:color="auto" w:fill="FFFFFF"/>
          <w:lang w:eastAsia="en-IN"/>
        </w:rPr>
        <w:t>: If the committee believes that the liquidator is not performing his/her duties properly, it has the power to initiate action against the liquidator, which could even include seeking the liquidator's removal.</w:t>
      </w:r>
    </w:p>
    <w:p w14:paraId="297B1636"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Approval of Compromises</w:t>
      </w:r>
      <w:r w:rsidRPr="00B12B54">
        <w:rPr>
          <w:rFonts w:ascii="Arial" w:hAnsi="Arial" w:cs="Arial"/>
          <w:color w:val="000000" w:themeColor="text1"/>
          <w:sz w:val="22"/>
          <w:szCs w:val="22"/>
          <w:shd w:val="clear" w:color="auto" w:fill="FFFFFF"/>
          <w:lang w:eastAsia="en-IN"/>
        </w:rPr>
        <w:t>: If the liquidator decides to come to a compromise with debtors or other stakeholders, such a compromise might require the approval of the Creditors’ Committee.</w:t>
      </w:r>
    </w:p>
    <w:p w14:paraId="720FD694"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Filling of Vacancy</w:t>
      </w:r>
      <w:r w:rsidRPr="00B12B54">
        <w:rPr>
          <w:rFonts w:ascii="Arial" w:hAnsi="Arial" w:cs="Arial"/>
          <w:color w:val="000000" w:themeColor="text1"/>
          <w:sz w:val="22"/>
          <w:szCs w:val="22"/>
          <w:shd w:val="clear" w:color="auto" w:fill="FFFFFF"/>
          <w:lang w:eastAsia="en-IN"/>
        </w:rPr>
        <w:t>: If a liquidator's position becomes vacant, the committee may be involved in the appointment process for a new liquidator.</w:t>
      </w:r>
    </w:p>
    <w:p w14:paraId="64A7D81C" w14:textId="77777777" w:rsidR="00523E63" w:rsidRPr="00B12B54" w:rsidRDefault="00523E63" w:rsidP="00523E63">
      <w:pPr>
        <w:numPr>
          <w:ilvl w:val="0"/>
          <w:numId w:val="27"/>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Other Powers and Functions</w:t>
      </w:r>
      <w:r w:rsidRPr="00B12B54">
        <w:rPr>
          <w:rFonts w:ascii="Arial" w:hAnsi="Arial" w:cs="Arial"/>
          <w:color w:val="000000" w:themeColor="text1"/>
          <w:sz w:val="22"/>
          <w:szCs w:val="22"/>
          <w:shd w:val="clear" w:color="auto" w:fill="FFFFFF"/>
          <w:lang w:eastAsia="en-IN"/>
        </w:rPr>
        <w:t>: The specific powers and functions of a Creditors’ Committee can vary depending on the circumstances of the liquidation and the specific terms of the insolvency proceedings.</w:t>
      </w:r>
    </w:p>
    <w:p w14:paraId="677688D1" w14:textId="71F06529" w:rsidR="009B07AD" w:rsidRPr="00B12B54" w:rsidRDefault="00523E63" w:rsidP="00523E63">
      <w:pPr>
        <w:spacing w:after="160" w:line="259" w:lineRule="auto"/>
        <w:jc w:val="both"/>
        <w:rPr>
          <w:rFonts w:ascii="Arial" w:hAnsi="Arial" w:cs="Arial"/>
          <w:color w:val="000000" w:themeColor="text1"/>
          <w:sz w:val="22"/>
          <w:szCs w:val="22"/>
          <w:lang w:val="en-IN"/>
        </w:rPr>
      </w:pPr>
      <w:r w:rsidRPr="00B12B54">
        <w:rPr>
          <w:rFonts w:ascii="Arial" w:hAnsi="Arial" w:cs="Arial"/>
          <w:color w:val="000000" w:themeColor="text1"/>
          <w:sz w:val="22"/>
          <w:szCs w:val="22"/>
          <w:shd w:val="clear" w:color="auto" w:fill="FFFFFF"/>
          <w:lang w:eastAsia="en-IN"/>
        </w:rPr>
        <w:t>It’s important to understand that the committee does not replace or overshadow the powers of the liquidator. Instead, it acts as a supervisory and collaborative body that ensures that the interests of the creditors are duly represented and protected.</w:t>
      </w:r>
      <w:r w:rsidRPr="00B12B54">
        <w:rPr>
          <w:rFonts w:ascii="Arial" w:hAnsi="Arial" w:cs="Arial"/>
          <w:color w:val="000000" w:themeColor="text1"/>
          <w:sz w:val="22"/>
          <w:szCs w:val="22"/>
          <w:lang w:val="en-GB"/>
        </w:rPr>
        <w:t>]</w:t>
      </w:r>
    </w:p>
    <w:bookmarkEnd w:id="0"/>
    <w:p w14:paraId="496B9A0F" w14:textId="77777777" w:rsidR="00FE2DE2" w:rsidRPr="00B12B54" w:rsidRDefault="00FE2DE2" w:rsidP="008065CE">
      <w:pPr>
        <w:ind w:left="720" w:hanging="720"/>
        <w:jc w:val="both"/>
        <w:rPr>
          <w:rFonts w:ascii="Arial" w:hAnsi="Arial" w:cs="Arial"/>
          <w:color w:val="000000" w:themeColor="text1"/>
          <w:sz w:val="22"/>
          <w:szCs w:val="22"/>
          <w:lang w:val="en-GB"/>
        </w:rPr>
      </w:pPr>
    </w:p>
    <w:p w14:paraId="40020D03" w14:textId="77777777" w:rsidR="00D52412" w:rsidRPr="00B12B54" w:rsidRDefault="00D52412" w:rsidP="008065CE">
      <w:pPr>
        <w:ind w:left="720" w:hanging="720"/>
        <w:jc w:val="both"/>
        <w:rPr>
          <w:rFonts w:ascii="Arial" w:hAnsi="Arial" w:cs="Arial"/>
          <w:color w:val="000000" w:themeColor="text1"/>
          <w:sz w:val="22"/>
          <w:szCs w:val="22"/>
          <w:lang w:val="en-GB"/>
        </w:rPr>
      </w:pPr>
    </w:p>
    <w:p w14:paraId="29BA0495" w14:textId="77777777" w:rsidR="00C72848" w:rsidRPr="00B12B54" w:rsidRDefault="00C72848" w:rsidP="008065CE">
      <w:pPr>
        <w:ind w:left="720" w:hanging="720"/>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w:t>
      </w:r>
      <w:r w:rsidR="00E6452F" w:rsidRPr="00B12B54">
        <w:rPr>
          <w:rFonts w:ascii="Arial" w:hAnsi="Arial" w:cs="Arial"/>
          <w:b/>
          <w:bCs/>
          <w:color w:val="000000" w:themeColor="text1"/>
          <w:sz w:val="22"/>
          <w:szCs w:val="22"/>
          <w:lang w:val="en-GB"/>
        </w:rPr>
        <w:t>2.3</w:t>
      </w:r>
      <w:r w:rsidR="00E6452F" w:rsidRPr="00B12B54">
        <w:rPr>
          <w:rFonts w:ascii="Arial" w:hAnsi="Arial" w:cs="Arial"/>
          <w:b/>
          <w:bCs/>
          <w:color w:val="000000" w:themeColor="text1"/>
          <w:sz w:val="22"/>
          <w:szCs w:val="22"/>
          <w:lang w:val="en-GB"/>
        </w:rPr>
        <w:tab/>
        <w:t>[</w:t>
      </w:r>
      <w:r w:rsidR="00D17FDC" w:rsidRPr="00B12B54">
        <w:rPr>
          <w:rFonts w:ascii="Arial" w:hAnsi="Arial" w:cs="Arial"/>
          <w:b/>
          <w:bCs/>
          <w:color w:val="000000" w:themeColor="text1"/>
          <w:sz w:val="22"/>
          <w:szCs w:val="22"/>
          <w:lang w:val="en-GB"/>
        </w:rPr>
        <w:t>m</w:t>
      </w:r>
      <w:r w:rsidR="00E6452F" w:rsidRPr="00B12B54">
        <w:rPr>
          <w:rFonts w:ascii="Arial" w:hAnsi="Arial" w:cs="Arial"/>
          <w:b/>
          <w:bCs/>
          <w:color w:val="000000" w:themeColor="text1"/>
          <w:sz w:val="22"/>
          <w:szCs w:val="22"/>
          <w:lang w:val="en-GB"/>
        </w:rPr>
        <w:t xml:space="preserve">aximum </w:t>
      </w:r>
      <w:r w:rsidR="00802DB8" w:rsidRPr="00B12B54">
        <w:rPr>
          <w:rFonts w:ascii="Arial" w:hAnsi="Arial" w:cs="Arial"/>
          <w:b/>
          <w:bCs/>
          <w:color w:val="000000" w:themeColor="text1"/>
          <w:sz w:val="22"/>
          <w:szCs w:val="22"/>
          <w:lang w:val="en-GB"/>
        </w:rPr>
        <w:t>2</w:t>
      </w:r>
      <w:r w:rsidR="00E6452F" w:rsidRPr="00B12B54">
        <w:rPr>
          <w:rFonts w:ascii="Arial" w:hAnsi="Arial" w:cs="Arial"/>
          <w:b/>
          <w:bCs/>
          <w:color w:val="000000" w:themeColor="text1"/>
          <w:sz w:val="22"/>
          <w:szCs w:val="22"/>
          <w:lang w:val="en-GB"/>
        </w:rPr>
        <w:t xml:space="preserve"> marks] </w:t>
      </w:r>
    </w:p>
    <w:p w14:paraId="604E8F76" w14:textId="77777777" w:rsidR="00C72848" w:rsidRPr="00B12B54" w:rsidRDefault="00C72848" w:rsidP="008065CE">
      <w:pPr>
        <w:ind w:left="720" w:hanging="720"/>
        <w:jc w:val="both"/>
        <w:rPr>
          <w:rFonts w:ascii="Arial" w:hAnsi="Arial" w:cs="Arial"/>
          <w:b/>
          <w:bCs/>
          <w:color w:val="000000" w:themeColor="text1"/>
          <w:sz w:val="22"/>
          <w:szCs w:val="22"/>
          <w:lang w:val="en-GB"/>
        </w:rPr>
      </w:pPr>
    </w:p>
    <w:p w14:paraId="4B3DA599" w14:textId="6F78D167" w:rsidR="00802DB8" w:rsidRPr="00B12B54" w:rsidRDefault="006D20D5" w:rsidP="002649C2">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 xml:space="preserve">With reference to the </w:t>
      </w:r>
      <w:r w:rsidR="00A07CC0" w:rsidRPr="00B12B54">
        <w:rPr>
          <w:rFonts w:ascii="Arial" w:hAnsi="Arial" w:cs="Arial"/>
          <w:color w:val="000000" w:themeColor="text1"/>
          <w:sz w:val="22"/>
          <w:szCs w:val="22"/>
          <w:lang w:val="en-GB"/>
        </w:rPr>
        <w:t>I</w:t>
      </w:r>
      <w:r w:rsidR="002649C2" w:rsidRPr="00B12B54">
        <w:rPr>
          <w:rFonts w:ascii="Arial" w:hAnsi="Arial" w:cs="Arial"/>
          <w:color w:val="000000" w:themeColor="text1"/>
          <w:sz w:val="22"/>
          <w:szCs w:val="22"/>
          <w:lang w:val="en-GB"/>
        </w:rPr>
        <w:t xml:space="preserve">nsolvency </w:t>
      </w:r>
      <w:r w:rsidR="00A07CC0" w:rsidRPr="00B12B54">
        <w:rPr>
          <w:rFonts w:ascii="Arial" w:hAnsi="Arial" w:cs="Arial"/>
          <w:color w:val="000000" w:themeColor="text1"/>
          <w:sz w:val="22"/>
          <w:szCs w:val="22"/>
          <w:lang w:val="en-GB"/>
        </w:rPr>
        <w:t>A</w:t>
      </w:r>
      <w:r w:rsidR="002649C2" w:rsidRPr="00B12B54">
        <w:rPr>
          <w:rFonts w:ascii="Arial" w:hAnsi="Arial" w:cs="Arial"/>
          <w:color w:val="000000" w:themeColor="text1"/>
          <w:sz w:val="22"/>
          <w:szCs w:val="22"/>
          <w:lang w:val="en-GB"/>
        </w:rPr>
        <w:t>ct</w:t>
      </w:r>
      <w:r w:rsidRPr="00B12B54">
        <w:rPr>
          <w:rFonts w:ascii="Arial" w:hAnsi="Arial" w:cs="Arial"/>
          <w:color w:val="000000" w:themeColor="text1"/>
          <w:sz w:val="22"/>
          <w:szCs w:val="22"/>
          <w:lang w:val="en-GB"/>
        </w:rPr>
        <w:t>, what powers are provided to the BVI Court in relation to the order</w:t>
      </w:r>
      <w:r w:rsidR="00A07CC0" w:rsidRPr="00B12B54">
        <w:rPr>
          <w:rFonts w:ascii="Arial" w:hAnsi="Arial" w:cs="Arial"/>
          <w:color w:val="000000" w:themeColor="text1"/>
          <w:sz w:val="22"/>
          <w:szCs w:val="22"/>
          <w:lang w:val="en-GB"/>
        </w:rPr>
        <w:t>s</w:t>
      </w:r>
      <w:r w:rsidRPr="00B12B54">
        <w:rPr>
          <w:rFonts w:ascii="Arial" w:hAnsi="Arial" w:cs="Arial"/>
          <w:color w:val="000000" w:themeColor="text1"/>
          <w:sz w:val="22"/>
          <w:szCs w:val="22"/>
          <w:lang w:val="en-GB"/>
        </w:rPr>
        <w:t xml:space="preserve"> </w:t>
      </w:r>
      <w:r w:rsidR="00A07CC0" w:rsidRPr="00B12B54">
        <w:rPr>
          <w:rFonts w:ascii="Arial" w:hAnsi="Arial" w:cs="Arial"/>
          <w:color w:val="000000" w:themeColor="text1"/>
          <w:sz w:val="22"/>
          <w:szCs w:val="22"/>
          <w:lang w:val="en-GB"/>
        </w:rPr>
        <w:t>the Court</w:t>
      </w:r>
      <w:r w:rsidRPr="00B12B54">
        <w:rPr>
          <w:rFonts w:ascii="Arial" w:hAnsi="Arial" w:cs="Arial"/>
          <w:color w:val="000000" w:themeColor="text1"/>
          <w:sz w:val="22"/>
          <w:szCs w:val="22"/>
          <w:lang w:val="en-GB"/>
        </w:rPr>
        <w:t xml:space="preserve"> can make</w:t>
      </w:r>
      <w:r w:rsidR="00016E59" w:rsidRPr="00B12B54">
        <w:rPr>
          <w:rFonts w:ascii="Arial" w:hAnsi="Arial" w:cs="Arial"/>
          <w:color w:val="000000" w:themeColor="text1"/>
          <w:sz w:val="22"/>
          <w:szCs w:val="22"/>
          <w:lang w:val="en-GB"/>
        </w:rPr>
        <w:t xml:space="preserve"> in support of</w:t>
      </w:r>
      <w:r w:rsidRPr="00B12B54">
        <w:rPr>
          <w:rFonts w:ascii="Arial" w:hAnsi="Arial" w:cs="Arial"/>
          <w:color w:val="000000" w:themeColor="text1"/>
          <w:sz w:val="22"/>
          <w:szCs w:val="22"/>
          <w:lang w:val="en-GB"/>
        </w:rPr>
        <w:t xml:space="preserve"> foreign</w:t>
      </w:r>
      <w:r w:rsidR="00A07CC0" w:rsidRPr="00B12B54">
        <w:rPr>
          <w:rFonts w:ascii="Arial" w:hAnsi="Arial" w:cs="Arial"/>
          <w:color w:val="000000" w:themeColor="text1"/>
          <w:sz w:val="22"/>
          <w:szCs w:val="22"/>
          <w:lang w:val="en-GB"/>
        </w:rPr>
        <w:t xml:space="preserve"> insolvency</w:t>
      </w:r>
      <w:r w:rsidRPr="00B12B54">
        <w:rPr>
          <w:rFonts w:ascii="Arial" w:hAnsi="Arial" w:cs="Arial"/>
          <w:color w:val="000000" w:themeColor="text1"/>
          <w:sz w:val="22"/>
          <w:szCs w:val="22"/>
          <w:lang w:val="en-GB"/>
        </w:rPr>
        <w:t xml:space="preserve"> proceeding</w:t>
      </w:r>
      <w:r w:rsidR="00016E59" w:rsidRPr="00B12B54">
        <w:rPr>
          <w:rFonts w:ascii="Arial" w:hAnsi="Arial" w:cs="Arial"/>
          <w:color w:val="000000" w:themeColor="text1"/>
          <w:sz w:val="22"/>
          <w:szCs w:val="22"/>
          <w:lang w:val="en-GB"/>
        </w:rPr>
        <w:t>s</w:t>
      </w:r>
      <w:r w:rsidR="008D4C1A" w:rsidRPr="00B12B54">
        <w:rPr>
          <w:rFonts w:ascii="Arial" w:hAnsi="Arial" w:cs="Arial"/>
          <w:color w:val="000000" w:themeColor="text1"/>
          <w:sz w:val="22"/>
          <w:szCs w:val="22"/>
          <w:lang w:val="en-GB"/>
        </w:rPr>
        <w:t>?</w:t>
      </w:r>
    </w:p>
    <w:p w14:paraId="385A77DC" w14:textId="77777777" w:rsidR="002649C2" w:rsidRPr="00B12B54" w:rsidRDefault="002649C2" w:rsidP="002649C2">
      <w:pPr>
        <w:jc w:val="both"/>
        <w:rPr>
          <w:rFonts w:ascii="Arial" w:hAnsi="Arial" w:cs="Arial"/>
          <w:color w:val="000000" w:themeColor="text1"/>
          <w:sz w:val="22"/>
          <w:szCs w:val="22"/>
          <w:lang w:val="en-GB"/>
        </w:rPr>
      </w:pPr>
    </w:p>
    <w:p w14:paraId="1FADA7EE" w14:textId="77777777" w:rsidR="00336DF3" w:rsidRPr="00B12B54" w:rsidRDefault="00C72848"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lang w:val="en-GB"/>
        </w:rPr>
        <w:t>[</w:t>
      </w:r>
      <w:r w:rsidR="00336DF3" w:rsidRPr="00B12B54">
        <w:rPr>
          <w:rFonts w:ascii="Arial" w:hAnsi="Arial" w:cs="Arial"/>
          <w:color w:val="000000" w:themeColor="text1"/>
          <w:sz w:val="22"/>
          <w:szCs w:val="22"/>
          <w:shd w:val="clear" w:color="auto" w:fill="FFFFFF"/>
          <w:lang w:eastAsia="en-IN"/>
        </w:rPr>
        <w:t>The Insolvency Act 2003 of the BVI makes a number of provisions for the courts to assist with foreign insolvency proceedings. This reflects the recognition that many BVI businesses operate internationally, and insolvency proceedings in one jurisdiction may have significant effects in others.</w:t>
      </w:r>
    </w:p>
    <w:p w14:paraId="641015D3" w14:textId="77777777" w:rsidR="00336DF3"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According to Part XVIII of the Insolvency Act 2003 (which is titled "Cross-Border Insolvency"), the courts in BVI have a broad range of powers to assist with foreign proceedings. This part was designed to implement the Model Law on Cross-Border Insolvency of the United Nations Commission on International Trade Law, although with some modifications.</w:t>
      </w:r>
    </w:p>
    <w:p w14:paraId="58221A9D" w14:textId="77777777" w:rsidR="00336DF3"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Here are the primary powers that the BVI courts have in relation to orders they can make in support of foreign insolvency proceedings:</w:t>
      </w:r>
    </w:p>
    <w:p w14:paraId="2F63E682" w14:textId="77777777" w:rsidR="00336DF3" w:rsidRPr="00B12B54" w:rsidRDefault="00336DF3" w:rsidP="00336DF3">
      <w:pPr>
        <w:numPr>
          <w:ilvl w:val="0"/>
          <w:numId w:val="28"/>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lastRenderedPageBreak/>
        <w:t>Recognition of Foreign Representative and Foreign Proceedings</w:t>
      </w:r>
      <w:r w:rsidRPr="00B12B54">
        <w:rPr>
          <w:rFonts w:ascii="Arial" w:hAnsi="Arial" w:cs="Arial"/>
          <w:color w:val="000000" w:themeColor="text1"/>
          <w:sz w:val="22"/>
          <w:szCs w:val="22"/>
          <w:shd w:val="clear" w:color="auto" w:fill="FFFFFF"/>
          <w:lang w:eastAsia="en-IN"/>
        </w:rPr>
        <w:t>: Under the Act, the BVI court has the power to recognize a foreign representative (such as a foreign liquidator or trustee in bankruptcy) and the foreign insolvency proceedings that they are overseeing</w:t>
      </w:r>
      <w:r w:rsidRPr="00B12B54">
        <w:rPr>
          <w:rStyle w:val="FootnoteReference"/>
          <w:rFonts w:ascii="Arial" w:hAnsi="Arial" w:cs="Arial"/>
          <w:color w:val="000000" w:themeColor="text1"/>
          <w:sz w:val="22"/>
          <w:szCs w:val="22"/>
          <w:shd w:val="clear" w:color="auto" w:fill="FFFFFF"/>
          <w:lang w:eastAsia="en-IN"/>
        </w:rPr>
        <w:footnoteReference w:id="1"/>
      </w:r>
      <w:r w:rsidRPr="00B12B54">
        <w:rPr>
          <w:rFonts w:ascii="Arial" w:hAnsi="Arial" w:cs="Arial"/>
          <w:color w:val="000000" w:themeColor="text1"/>
          <w:sz w:val="22"/>
          <w:szCs w:val="22"/>
          <w:shd w:val="clear" w:color="auto" w:fill="FFFFFF"/>
          <w:lang w:eastAsia="en-IN"/>
        </w:rPr>
        <w:t>.</w:t>
      </w:r>
    </w:p>
    <w:p w14:paraId="268ECB2A" w14:textId="77777777" w:rsidR="00336DF3" w:rsidRPr="00B12B54" w:rsidRDefault="00336DF3" w:rsidP="00336DF3">
      <w:pPr>
        <w:numPr>
          <w:ilvl w:val="0"/>
          <w:numId w:val="28"/>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Granting Relief</w:t>
      </w:r>
      <w:r w:rsidRPr="00B12B54">
        <w:rPr>
          <w:rFonts w:ascii="Arial" w:hAnsi="Arial" w:cs="Arial"/>
          <w:color w:val="000000" w:themeColor="text1"/>
          <w:sz w:val="22"/>
          <w:szCs w:val="22"/>
          <w:shd w:val="clear" w:color="auto" w:fill="FFFFFF"/>
          <w:lang w:eastAsia="en-IN"/>
        </w:rPr>
        <w:t>: Once a foreign proceeding is recognized, the court has extensive discretionary powers to grant relief that is necessary for the protection of the assets of the debtor or the interests of the creditors</w:t>
      </w:r>
      <w:r w:rsidRPr="00B12B54">
        <w:rPr>
          <w:rStyle w:val="FootnoteReference"/>
          <w:rFonts w:ascii="Arial" w:hAnsi="Arial" w:cs="Arial"/>
          <w:color w:val="000000" w:themeColor="text1"/>
          <w:sz w:val="22"/>
          <w:szCs w:val="22"/>
          <w:shd w:val="clear" w:color="auto" w:fill="FFFFFF"/>
          <w:lang w:eastAsia="en-IN"/>
        </w:rPr>
        <w:footnoteReference w:id="2"/>
      </w:r>
      <w:r w:rsidRPr="00B12B54">
        <w:rPr>
          <w:rFonts w:ascii="Arial" w:hAnsi="Arial" w:cs="Arial"/>
          <w:color w:val="000000" w:themeColor="text1"/>
          <w:sz w:val="22"/>
          <w:szCs w:val="22"/>
          <w:shd w:val="clear" w:color="auto" w:fill="FFFFFF"/>
          <w:lang w:eastAsia="en-IN"/>
        </w:rPr>
        <w:t>. This can include staying proceedings against the debtor, entrusting the administration or realization of the debtor's assets located in BVI to the foreign representative, or granting any additional relief that may be available to a local insolvency practitioner under BVI law.</w:t>
      </w:r>
    </w:p>
    <w:p w14:paraId="4F14DE1A" w14:textId="77777777" w:rsidR="00336DF3" w:rsidRPr="00B12B54" w:rsidRDefault="00336DF3" w:rsidP="00336DF3">
      <w:pPr>
        <w:numPr>
          <w:ilvl w:val="0"/>
          <w:numId w:val="28"/>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Examination of Witnesses and Taking Evidence</w:t>
      </w:r>
      <w:r w:rsidRPr="00B12B54">
        <w:rPr>
          <w:rFonts w:ascii="Arial" w:hAnsi="Arial" w:cs="Arial"/>
          <w:color w:val="000000" w:themeColor="text1"/>
          <w:sz w:val="22"/>
          <w:szCs w:val="22"/>
          <w:shd w:val="clear" w:color="auto" w:fill="FFFFFF"/>
          <w:lang w:eastAsia="en-IN"/>
        </w:rPr>
        <w:t>: The court can order the examination of witnesses, the taking of evidence or the delivery of information concerning the debtor's assets, affairs, rights, obligations, or liabilities</w:t>
      </w:r>
      <w:r w:rsidRPr="00B12B54">
        <w:rPr>
          <w:rStyle w:val="FootnoteReference"/>
          <w:rFonts w:ascii="Arial" w:hAnsi="Arial" w:cs="Arial"/>
          <w:color w:val="000000" w:themeColor="text1"/>
          <w:sz w:val="22"/>
          <w:szCs w:val="22"/>
          <w:shd w:val="clear" w:color="auto" w:fill="FFFFFF"/>
          <w:lang w:eastAsia="en-IN"/>
        </w:rPr>
        <w:footnoteReference w:id="3"/>
      </w:r>
      <w:r w:rsidRPr="00B12B54">
        <w:rPr>
          <w:rFonts w:ascii="Arial" w:hAnsi="Arial" w:cs="Arial"/>
          <w:color w:val="000000" w:themeColor="text1"/>
          <w:sz w:val="22"/>
          <w:szCs w:val="22"/>
          <w:shd w:val="clear" w:color="auto" w:fill="FFFFFF"/>
          <w:lang w:eastAsia="en-IN"/>
        </w:rPr>
        <w:t>.</w:t>
      </w:r>
    </w:p>
    <w:p w14:paraId="6E996F19" w14:textId="77777777" w:rsidR="00336DF3" w:rsidRPr="00B12B54" w:rsidRDefault="00336DF3" w:rsidP="00336DF3">
      <w:pPr>
        <w:numPr>
          <w:ilvl w:val="0"/>
          <w:numId w:val="28"/>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Cooperation and Direct Communication with Foreign Courts and Foreign Representatives</w:t>
      </w:r>
      <w:r w:rsidRPr="00B12B54">
        <w:rPr>
          <w:rFonts w:ascii="Arial" w:hAnsi="Arial" w:cs="Arial"/>
          <w:color w:val="000000" w:themeColor="text1"/>
          <w:sz w:val="22"/>
          <w:szCs w:val="22"/>
          <w:shd w:val="clear" w:color="auto" w:fill="FFFFFF"/>
          <w:lang w:eastAsia="en-IN"/>
        </w:rPr>
        <w:t>: The BVI court can communicate directly with, and request information or assistance from, foreign courts or foreign representatives, and it can provide them with information or assistance in relation to the insolvency proceedings.</w:t>
      </w:r>
      <w:r w:rsidRPr="00B12B54">
        <w:rPr>
          <w:rStyle w:val="FootnoteReference"/>
          <w:rFonts w:ascii="Arial" w:hAnsi="Arial" w:cs="Arial"/>
          <w:color w:val="000000" w:themeColor="text1"/>
          <w:sz w:val="22"/>
          <w:szCs w:val="22"/>
          <w:shd w:val="clear" w:color="auto" w:fill="FFFFFF"/>
          <w:lang w:eastAsia="en-IN"/>
        </w:rPr>
        <w:footnoteReference w:id="4"/>
      </w:r>
    </w:p>
    <w:p w14:paraId="0F480241" w14:textId="77777777" w:rsidR="00336DF3" w:rsidRPr="00B12B54" w:rsidRDefault="00336DF3" w:rsidP="00336DF3">
      <w:pPr>
        <w:numPr>
          <w:ilvl w:val="0"/>
          <w:numId w:val="28"/>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Coordination of Concurrent Proceedings</w:t>
      </w:r>
      <w:r w:rsidRPr="00B12B54">
        <w:rPr>
          <w:rFonts w:ascii="Arial" w:hAnsi="Arial" w:cs="Arial"/>
          <w:color w:val="000000" w:themeColor="text1"/>
          <w:sz w:val="22"/>
          <w:szCs w:val="22"/>
          <w:shd w:val="clear" w:color="auto" w:fill="FFFFFF"/>
          <w:lang w:eastAsia="en-IN"/>
        </w:rPr>
        <w:t>: In the case of concurrent insolvency proceedings in BVI and another jurisdiction, the court can order coordination of those proceedings, with the aim of ensuring the most efficient and fair administration of the debtor's assets</w:t>
      </w:r>
      <w:r w:rsidRPr="00B12B54">
        <w:rPr>
          <w:rStyle w:val="FootnoteReference"/>
          <w:rFonts w:ascii="Arial" w:hAnsi="Arial" w:cs="Arial"/>
          <w:color w:val="000000" w:themeColor="text1"/>
          <w:sz w:val="22"/>
          <w:szCs w:val="22"/>
          <w:shd w:val="clear" w:color="auto" w:fill="FFFFFF"/>
          <w:lang w:eastAsia="en-IN"/>
        </w:rPr>
        <w:footnoteReference w:id="5"/>
      </w:r>
      <w:r w:rsidRPr="00B12B54">
        <w:rPr>
          <w:rFonts w:ascii="Arial" w:hAnsi="Arial" w:cs="Arial"/>
          <w:color w:val="000000" w:themeColor="text1"/>
          <w:sz w:val="22"/>
          <w:szCs w:val="22"/>
          <w:shd w:val="clear" w:color="auto" w:fill="FFFFFF"/>
          <w:lang w:eastAsia="en-IN"/>
        </w:rPr>
        <w:t>.</w:t>
      </w:r>
    </w:p>
    <w:p w14:paraId="1706C35D" w14:textId="005E0860" w:rsidR="00C72848"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These powers are designed to enable efficient and effective cross-border insolvency proceedings, promoting cooperation and coordination between jurisdictions. However, they are subject to various conditions and restrictions, and the court will always need to consider the interests of local creditors and the need to ensure equitable treatment for all parties involved.</w:t>
      </w:r>
      <w:r w:rsidR="00C72848" w:rsidRPr="00B12B54">
        <w:rPr>
          <w:rFonts w:ascii="Arial" w:hAnsi="Arial" w:cs="Arial"/>
          <w:color w:val="000000" w:themeColor="text1"/>
          <w:sz w:val="22"/>
          <w:szCs w:val="22"/>
          <w:lang w:val="en-GB"/>
        </w:rPr>
        <w:t>]</w:t>
      </w:r>
    </w:p>
    <w:p w14:paraId="1C07732B" w14:textId="77777777" w:rsidR="00D52412" w:rsidRPr="00B12B54" w:rsidRDefault="00D52412" w:rsidP="008065CE">
      <w:pPr>
        <w:jc w:val="both"/>
        <w:rPr>
          <w:rFonts w:ascii="Arial" w:hAnsi="Arial" w:cs="Arial"/>
          <w:bCs/>
          <w:color w:val="000000" w:themeColor="text1"/>
          <w:sz w:val="22"/>
          <w:szCs w:val="22"/>
          <w:lang w:val="en-GB"/>
        </w:rPr>
      </w:pPr>
    </w:p>
    <w:p w14:paraId="64D9FB4E" w14:textId="77777777" w:rsidR="00802DB8" w:rsidRPr="00B12B54" w:rsidRDefault="00802DB8" w:rsidP="008065CE">
      <w:pPr>
        <w:ind w:left="720" w:hanging="720"/>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Question 2.4</w:t>
      </w:r>
      <w:r w:rsidRPr="00B12B54">
        <w:rPr>
          <w:rFonts w:ascii="Arial" w:hAnsi="Arial" w:cs="Arial"/>
          <w:b/>
          <w:bCs/>
          <w:color w:val="000000" w:themeColor="text1"/>
          <w:sz w:val="22"/>
          <w:szCs w:val="22"/>
          <w:lang w:val="en-GB"/>
        </w:rPr>
        <w:tab/>
        <w:t xml:space="preserve">[maximum 4 marks] </w:t>
      </w:r>
    </w:p>
    <w:p w14:paraId="198AD281" w14:textId="77777777" w:rsidR="00C550C8" w:rsidRPr="00B12B54" w:rsidRDefault="00C550C8" w:rsidP="008065CE">
      <w:pPr>
        <w:jc w:val="both"/>
        <w:rPr>
          <w:rFonts w:ascii="Arial" w:hAnsi="Arial" w:cs="Arial"/>
          <w:bCs/>
          <w:color w:val="000000" w:themeColor="text1"/>
          <w:sz w:val="22"/>
          <w:szCs w:val="22"/>
          <w:lang w:val="en-GB"/>
        </w:rPr>
      </w:pPr>
    </w:p>
    <w:p w14:paraId="7DBA594E" w14:textId="0772311E" w:rsidR="00802DB8" w:rsidRPr="00B12B54" w:rsidRDefault="0015289B" w:rsidP="008065CE">
      <w:pPr>
        <w:jc w:val="both"/>
        <w:rPr>
          <w:rFonts w:ascii="Arial" w:hAnsi="Arial" w:cs="Arial"/>
          <w:bCs/>
          <w:color w:val="000000" w:themeColor="text1"/>
          <w:sz w:val="22"/>
          <w:szCs w:val="22"/>
          <w:lang w:val="en-GB"/>
        </w:rPr>
      </w:pPr>
      <w:r w:rsidRPr="00B12B54">
        <w:rPr>
          <w:rFonts w:ascii="Arial" w:hAnsi="Arial" w:cs="Arial"/>
          <w:bCs/>
          <w:color w:val="000000" w:themeColor="text1"/>
          <w:sz w:val="22"/>
          <w:szCs w:val="22"/>
          <w:lang w:val="en-GB"/>
        </w:rPr>
        <w:t xml:space="preserve">With reference to the </w:t>
      </w:r>
      <w:r w:rsidR="008D4C1A" w:rsidRPr="00B12B54">
        <w:rPr>
          <w:rFonts w:ascii="Arial" w:hAnsi="Arial" w:cs="Arial"/>
          <w:bCs/>
          <w:color w:val="000000" w:themeColor="text1"/>
          <w:sz w:val="22"/>
          <w:szCs w:val="22"/>
          <w:lang w:val="en-GB"/>
        </w:rPr>
        <w:t xml:space="preserve">relevant </w:t>
      </w:r>
      <w:r w:rsidRPr="00B12B54">
        <w:rPr>
          <w:rFonts w:ascii="Arial" w:hAnsi="Arial" w:cs="Arial"/>
          <w:bCs/>
          <w:color w:val="000000" w:themeColor="text1"/>
          <w:sz w:val="22"/>
          <w:szCs w:val="22"/>
          <w:lang w:val="en-GB"/>
        </w:rPr>
        <w:t>l</w:t>
      </w:r>
      <w:r w:rsidR="002A74F6" w:rsidRPr="00B12B54">
        <w:rPr>
          <w:rFonts w:ascii="Arial" w:hAnsi="Arial" w:cs="Arial"/>
          <w:bCs/>
          <w:color w:val="000000" w:themeColor="text1"/>
          <w:sz w:val="22"/>
          <w:szCs w:val="22"/>
          <w:lang w:val="en-GB"/>
        </w:rPr>
        <w:t>egislation</w:t>
      </w:r>
      <w:r w:rsidRPr="00B12B54">
        <w:rPr>
          <w:rFonts w:ascii="Arial" w:hAnsi="Arial" w:cs="Arial"/>
          <w:bCs/>
          <w:color w:val="000000" w:themeColor="text1"/>
          <w:sz w:val="22"/>
          <w:szCs w:val="22"/>
          <w:lang w:val="en-GB"/>
        </w:rPr>
        <w:t>, set out the circumstances in which a company will be considered insolvent in the BVI</w:t>
      </w:r>
      <w:r w:rsidR="00016E59" w:rsidRPr="00B12B54">
        <w:rPr>
          <w:rFonts w:ascii="Arial" w:hAnsi="Arial" w:cs="Arial"/>
          <w:bCs/>
          <w:color w:val="000000" w:themeColor="text1"/>
          <w:sz w:val="22"/>
          <w:szCs w:val="22"/>
          <w:lang w:val="en-GB"/>
        </w:rPr>
        <w:t>.</w:t>
      </w:r>
    </w:p>
    <w:p w14:paraId="7100F93F" w14:textId="77777777" w:rsidR="00802DB8" w:rsidRPr="00B12B54" w:rsidRDefault="00802DB8" w:rsidP="008065CE">
      <w:pPr>
        <w:jc w:val="both"/>
        <w:rPr>
          <w:rFonts w:ascii="Arial" w:hAnsi="Arial" w:cs="Arial"/>
          <w:bCs/>
          <w:color w:val="000000" w:themeColor="text1"/>
          <w:sz w:val="22"/>
          <w:szCs w:val="22"/>
          <w:lang w:val="en-GB"/>
        </w:rPr>
      </w:pPr>
    </w:p>
    <w:p w14:paraId="7AB4BC42" w14:textId="77777777" w:rsidR="00336DF3" w:rsidRPr="00B12B54" w:rsidRDefault="00802DB8"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lang w:val="en-GB"/>
        </w:rPr>
        <w:t>[</w:t>
      </w:r>
      <w:r w:rsidR="00336DF3" w:rsidRPr="00B12B54">
        <w:rPr>
          <w:rFonts w:ascii="Arial" w:hAnsi="Arial" w:cs="Arial"/>
          <w:b/>
          <w:bCs/>
          <w:color w:val="000000" w:themeColor="text1"/>
          <w:sz w:val="22"/>
          <w:szCs w:val="22"/>
          <w:shd w:val="clear" w:color="auto" w:fill="FFFFFF"/>
          <w:lang w:eastAsia="en-IN"/>
        </w:rPr>
        <w:t>Introduction</w:t>
      </w:r>
    </w:p>
    <w:p w14:paraId="02A73B46" w14:textId="77777777" w:rsidR="00336DF3"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British Virgin Islands (BVI) Insolvency Act 2003</w:t>
      </w:r>
      <w:r w:rsidRPr="00B12B54">
        <w:rPr>
          <w:rStyle w:val="FootnoteReference"/>
          <w:rFonts w:ascii="Arial" w:hAnsi="Arial" w:cs="Arial"/>
          <w:color w:val="000000" w:themeColor="text1"/>
          <w:sz w:val="22"/>
          <w:szCs w:val="22"/>
          <w:shd w:val="clear" w:color="auto" w:fill="FFFFFF"/>
          <w:lang w:eastAsia="en-IN"/>
        </w:rPr>
        <w:footnoteReference w:id="6"/>
      </w:r>
      <w:r w:rsidRPr="00B12B54">
        <w:rPr>
          <w:rFonts w:ascii="Arial" w:hAnsi="Arial" w:cs="Arial"/>
          <w:color w:val="000000" w:themeColor="text1"/>
          <w:sz w:val="22"/>
          <w:szCs w:val="22"/>
          <w:shd w:val="clear" w:color="auto" w:fill="FFFFFF"/>
          <w:lang w:eastAsia="en-IN"/>
        </w:rPr>
        <w:t xml:space="preserve"> provides an extensive framework for dealing with insolvency situations and elucidates the various conditions under which a company will be considered insolvent.</w:t>
      </w:r>
    </w:p>
    <w:p w14:paraId="64999351" w14:textId="77777777" w:rsidR="00336DF3"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Conditions for Insolvency</w:t>
      </w:r>
    </w:p>
    <w:p w14:paraId="72B56EAE" w14:textId="77777777" w:rsidR="00336DF3" w:rsidRPr="00B12B54" w:rsidRDefault="00336DF3" w:rsidP="00336DF3">
      <w:pPr>
        <w:numPr>
          <w:ilvl w:val="0"/>
          <w:numId w:val="29"/>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Insolvency Test</w:t>
      </w:r>
    </w:p>
    <w:p w14:paraId="3563FB67" w14:textId="77777777" w:rsidR="00336DF3"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lastRenderedPageBreak/>
        <w:t>The BVI Insolvency Act lays out a fundamental test of insolvency: the cash-flow test. Under Section 8(1)(a) of the Act, a company is deemed insolvent if it is unable to pay its debts as they fall due</w:t>
      </w:r>
      <w:r w:rsidRPr="00B12B54">
        <w:rPr>
          <w:rStyle w:val="FootnoteReference"/>
          <w:rFonts w:ascii="Arial" w:hAnsi="Arial" w:cs="Arial"/>
          <w:color w:val="000000" w:themeColor="text1"/>
          <w:sz w:val="22"/>
          <w:szCs w:val="22"/>
          <w:shd w:val="clear" w:color="auto" w:fill="FFFFFF"/>
          <w:lang w:eastAsia="en-IN"/>
        </w:rPr>
        <w:footnoteReference w:id="7"/>
      </w:r>
      <w:r w:rsidRPr="00B12B54">
        <w:rPr>
          <w:rFonts w:ascii="Arial" w:hAnsi="Arial" w:cs="Arial"/>
          <w:color w:val="000000" w:themeColor="text1"/>
          <w:sz w:val="22"/>
          <w:szCs w:val="22"/>
          <w:shd w:val="clear" w:color="auto" w:fill="FFFFFF"/>
          <w:lang w:eastAsia="en-IN"/>
        </w:rPr>
        <w:t>.</w:t>
      </w:r>
    </w:p>
    <w:p w14:paraId="57B0715D" w14:textId="77777777" w:rsidR="00336DF3" w:rsidRPr="00B12B54" w:rsidRDefault="00336DF3" w:rsidP="00336DF3">
      <w:pPr>
        <w:numPr>
          <w:ilvl w:val="0"/>
          <w:numId w:val="29"/>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Statutory Demand</w:t>
      </w:r>
    </w:p>
    <w:p w14:paraId="26F9D98C" w14:textId="77777777" w:rsidR="00336DF3"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Another circumstance that may cause a company to be deemed insolvent is related to the statutory demand. Under Section 8(1)(b) of the Act, a company is considered insolvent if an unsatisfied judgment or order for a sum exceeding the prescribed amount is made against it</w:t>
      </w:r>
      <w:r w:rsidRPr="00B12B54">
        <w:rPr>
          <w:rStyle w:val="FootnoteReference"/>
          <w:rFonts w:ascii="Arial" w:hAnsi="Arial" w:cs="Arial"/>
          <w:color w:val="000000" w:themeColor="text1"/>
          <w:sz w:val="22"/>
          <w:szCs w:val="22"/>
          <w:shd w:val="clear" w:color="auto" w:fill="FFFFFF"/>
          <w:lang w:eastAsia="en-IN"/>
        </w:rPr>
        <w:footnoteReference w:id="8"/>
      </w:r>
      <w:r w:rsidRPr="00B12B54">
        <w:rPr>
          <w:rFonts w:ascii="Arial" w:hAnsi="Arial" w:cs="Arial"/>
          <w:color w:val="000000" w:themeColor="text1"/>
          <w:sz w:val="22"/>
          <w:szCs w:val="22"/>
          <w:shd w:val="clear" w:color="auto" w:fill="FFFFFF"/>
          <w:lang w:eastAsia="en-IN"/>
        </w:rPr>
        <w:t>. If a company fails to satisfy a statutory demand for a debt exceeding the statutory minimum (currently $2,000) within the 21-day period, it is presumed insolvent, according to Section 155 of the Act</w:t>
      </w:r>
      <w:r w:rsidRPr="00B12B54">
        <w:rPr>
          <w:rStyle w:val="FootnoteReference"/>
          <w:rFonts w:ascii="Arial" w:hAnsi="Arial" w:cs="Arial"/>
          <w:color w:val="000000" w:themeColor="text1"/>
          <w:sz w:val="22"/>
          <w:szCs w:val="22"/>
          <w:shd w:val="clear" w:color="auto" w:fill="FFFFFF"/>
          <w:lang w:eastAsia="en-IN"/>
        </w:rPr>
        <w:footnoteReference w:id="9"/>
      </w:r>
      <w:r w:rsidRPr="00B12B54">
        <w:rPr>
          <w:rFonts w:ascii="Arial" w:hAnsi="Arial" w:cs="Arial"/>
          <w:color w:val="000000" w:themeColor="text1"/>
          <w:sz w:val="22"/>
          <w:szCs w:val="22"/>
          <w:shd w:val="clear" w:color="auto" w:fill="FFFFFF"/>
          <w:lang w:eastAsia="en-IN"/>
        </w:rPr>
        <w:t>.</w:t>
      </w:r>
    </w:p>
    <w:p w14:paraId="5A1BA4C0" w14:textId="77777777" w:rsidR="00336DF3" w:rsidRPr="00B12B54" w:rsidRDefault="00336DF3" w:rsidP="00336DF3">
      <w:pPr>
        <w:numPr>
          <w:ilvl w:val="0"/>
          <w:numId w:val="29"/>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Balance-Sheet Insolvency</w:t>
      </w:r>
    </w:p>
    <w:p w14:paraId="718C523B" w14:textId="77777777" w:rsidR="00336DF3"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Balance-sheet insolvency is not directly considered as a test of insolvency in BVI. However, the Act under Section 8(1)(c) considers a company insolvent if the value of its liabilities exceeds its assets. This test is typically relevant for winding-up proceedings</w:t>
      </w:r>
      <w:r w:rsidRPr="00B12B54">
        <w:rPr>
          <w:rStyle w:val="FootnoteReference"/>
          <w:rFonts w:ascii="Arial" w:hAnsi="Arial" w:cs="Arial"/>
          <w:color w:val="000000" w:themeColor="text1"/>
          <w:sz w:val="22"/>
          <w:szCs w:val="22"/>
          <w:shd w:val="clear" w:color="auto" w:fill="FFFFFF"/>
          <w:lang w:eastAsia="en-IN"/>
        </w:rPr>
        <w:footnoteReference w:id="10"/>
      </w:r>
      <w:r w:rsidRPr="00B12B54">
        <w:rPr>
          <w:rFonts w:ascii="Arial" w:hAnsi="Arial" w:cs="Arial"/>
          <w:color w:val="000000" w:themeColor="text1"/>
          <w:sz w:val="22"/>
          <w:szCs w:val="22"/>
          <w:shd w:val="clear" w:color="auto" w:fill="FFFFFF"/>
          <w:lang w:eastAsia="en-IN"/>
        </w:rPr>
        <w:t>.</w:t>
      </w:r>
    </w:p>
    <w:p w14:paraId="2F3BA4A2" w14:textId="77777777" w:rsidR="00336DF3"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Conclusion</w:t>
      </w:r>
    </w:p>
    <w:p w14:paraId="4D66E617" w14:textId="6A3C0334" w:rsidR="00802DB8" w:rsidRPr="00B12B54" w:rsidRDefault="00336DF3" w:rsidP="00336DF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In conclusion, the insolvency conditions for a company in the BVI are primarily determined by the cash-flow insolvency test and statutory demand. Balance-sheet insolvency plays a less central role. The legislation's clear criteria aim to offer a solid framework for understanding and handling insolvency situations, thereby ensuring a fair and effective process for all involved parties. As always, it is recommended to consult with legal professionals when dealing with these matters to ensure a comprehensive understanding and appropriate action.</w:t>
      </w:r>
      <w:r w:rsidR="00802DB8" w:rsidRPr="00B12B54">
        <w:rPr>
          <w:rFonts w:ascii="Arial" w:hAnsi="Arial" w:cs="Arial"/>
          <w:color w:val="000000" w:themeColor="text1"/>
          <w:sz w:val="22"/>
          <w:szCs w:val="22"/>
          <w:lang w:val="en-GB"/>
        </w:rPr>
        <w:t>]</w:t>
      </w:r>
    </w:p>
    <w:p w14:paraId="7F95D219" w14:textId="77777777" w:rsidR="00802DB8" w:rsidRPr="00B12B54" w:rsidRDefault="00802DB8" w:rsidP="008065CE">
      <w:pPr>
        <w:jc w:val="both"/>
        <w:rPr>
          <w:rFonts w:ascii="Arial" w:hAnsi="Arial" w:cs="Arial"/>
          <w:bCs/>
          <w:color w:val="000000" w:themeColor="text1"/>
          <w:sz w:val="22"/>
          <w:szCs w:val="22"/>
          <w:lang w:val="en-GB"/>
        </w:rPr>
      </w:pPr>
    </w:p>
    <w:p w14:paraId="31AA0FCE" w14:textId="77777777" w:rsidR="00802DB8" w:rsidRPr="00B12B54" w:rsidRDefault="00802DB8" w:rsidP="008065CE">
      <w:pPr>
        <w:jc w:val="both"/>
        <w:rPr>
          <w:rFonts w:ascii="Arial" w:hAnsi="Arial" w:cs="Arial"/>
          <w:bCs/>
          <w:color w:val="000000" w:themeColor="text1"/>
          <w:sz w:val="22"/>
          <w:szCs w:val="22"/>
          <w:lang w:val="en-GB"/>
        </w:rPr>
      </w:pPr>
    </w:p>
    <w:p w14:paraId="642D1BF0" w14:textId="77777777" w:rsidR="00962045" w:rsidRPr="00B12B54" w:rsidRDefault="00DF75F8"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QUESTION</w:t>
      </w:r>
      <w:r w:rsidR="00962045" w:rsidRPr="00B12B54">
        <w:rPr>
          <w:rFonts w:ascii="Arial" w:hAnsi="Arial" w:cs="Arial"/>
          <w:b/>
          <w:bCs/>
          <w:color w:val="000000" w:themeColor="text1"/>
          <w:sz w:val="22"/>
          <w:szCs w:val="22"/>
          <w:lang w:val="en-GB"/>
        </w:rPr>
        <w:t xml:space="preserve"> 3 (essay-type questions) [15 marks</w:t>
      </w:r>
      <w:r w:rsidR="006A2646" w:rsidRPr="00B12B54">
        <w:rPr>
          <w:rFonts w:ascii="Arial" w:hAnsi="Arial" w:cs="Arial"/>
          <w:b/>
          <w:bCs/>
          <w:color w:val="000000" w:themeColor="text1"/>
          <w:sz w:val="22"/>
          <w:szCs w:val="22"/>
          <w:lang w:val="en-GB"/>
        </w:rPr>
        <w:t xml:space="preserve"> in total</w:t>
      </w:r>
      <w:r w:rsidR="00962045" w:rsidRPr="00B12B54">
        <w:rPr>
          <w:rFonts w:ascii="Arial" w:hAnsi="Arial" w:cs="Arial"/>
          <w:b/>
          <w:bCs/>
          <w:color w:val="000000" w:themeColor="text1"/>
          <w:sz w:val="22"/>
          <w:szCs w:val="22"/>
          <w:lang w:val="en-GB"/>
        </w:rPr>
        <w:t xml:space="preserve">] </w:t>
      </w:r>
    </w:p>
    <w:p w14:paraId="3195B8AE" w14:textId="77777777" w:rsidR="00962045" w:rsidRPr="00B12B54" w:rsidRDefault="00962045" w:rsidP="008065CE">
      <w:pPr>
        <w:jc w:val="both"/>
        <w:rPr>
          <w:rFonts w:ascii="Arial" w:hAnsi="Arial" w:cs="Arial"/>
          <w:color w:val="000000" w:themeColor="text1"/>
          <w:sz w:val="22"/>
          <w:szCs w:val="22"/>
          <w:lang w:val="en-GB"/>
        </w:rPr>
      </w:pPr>
    </w:p>
    <w:p w14:paraId="57DAB3AA" w14:textId="77777777" w:rsidR="00C550C8" w:rsidRPr="00B12B54" w:rsidRDefault="00C550C8" w:rsidP="008065CE">
      <w:pPr>
        <w:ind w:left="720" w:hanging="720"/>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w:t>
      </w:r>
      <w:r w:rsidR="00807119" w:rsidRPr="00B12B54">
        <w:rPr>
          <w:rFonts w:ascii="Arial" w:hAnsi="Arial" w:cs="Arial"/>
          <w:b/>
          <w:bCs/>
          <w:color w:val="000000" w:themeColor="text1"/>
          <w:sz w:val="22"/>
          <w:szCs w:val="22"/>
          <w:lang w:val="en-GB"/>
        </w:rPr>
        <w:t>3.1</w:t>
      </w:r>
      <w:r w:rsidRPr="00B12B54">
        <w:rPr>
          <w:rFonts w:ascii="Arial" w:hAnsi="Arial" w:cs="Arial"/>
          <w:b/>
          <w:bCs/>
          <w:color w:val="000000" w:themeColor="text1"/>
          <w:sz w:val="22"/>
          <w:szCs w:val="22"/>
          <w:lang w:val="en-GB"/>
        </w:rPr>
        <w:t xml:space="preserve"> [</w:t>
      </w:r>
      <w:r w:rsidR="006A2646" w:rsidRPr="00B12B54">
        <w:rPr>
          <w:rFonts w:ascii="Arial" w:hAnsi="Arial" w:cs="Arial"/>
          <w:b/>
          <w:bCs/>
          <w:color w:val="000000" w:themeColor="text1"/>
          <w:sz w:val="22"/>
          <w:szCs w:val="22"/>
          <w:lang w:val="en-GB"/>
        </w:rPr>
        <w:t>m</w:t>
      </w:r>
      <w:r w:rsidRPr="00B12B54">
        <w:rPr>
          <w:rFonts w:ascii="Arial" w:hAnsi="Arial" w:cs="Arial"/>
          <w:b/>
          <w:bCs/>
          <w:color w:val="000000" w:themeColor="text1"/>
          <w:sz w:val="22"/>
          <w:szCs w:val="22"/>
          <w:lang w:val="en-GB"/>
        </w:rPr>
        <w:t xml:space="preserve">aximum </w:t>
      </w:r>
      <w:r w:rsidR="00802DB8" w:rsidRPr="00B12B54">
        <w:rPr>
          <w:rFonts w:ascii="Arial" w:hAnsi="Arial" w:cs="Arial"/>
          <w:b/>
          <w:bCs/>
          <w:color w:val="000000" w:themeColor="text1"/>
          <w:sz w:val="22"/>
          <w:szCs w:val="22"/>
          <w:lang w:val="en-GB"/>
        </w:rPr>
        <w:t>5</w:t>
      </w:r>
      <w:r w:rsidRPr="00B12B54">
        <w:rPr>
          <w:rFonts w:ascii="Arial" w:hAnsi="Arial" w:cs="Arial"/>
          <w:b/>
          <w:bCs/>
          <w:color w:val="000000" w:themeColor="text1"/>
          <w:sz w:val="22"/>
          <w:szCs w:val="22"/>
          <w:lang w:val="en-GB"/>
        </w:rPr>
        <w:t xml:space="preserve"> marks]</w:t>
      </w:r>
    </w:p>
    <w:p w14:paraId="05EE2684" w14:textId="7EB4444B" w:rsidR="0015289B" w:rsidRPr="00B12B54" w:rsidRDefault="0015289B" w:rsidP="008065CE">
      <w:pPr>
        <w:ind w:left="720" w:hanging="720"/>
        <w:jc w:val="both"/>
        <w:rPr>
          <w:rFonts w:ascii="Arial" w:hAnsi="Arial" w:cs="Arial"/>
          <w:color w:val="000000" w:themeColor="text1"/>
          <w:sz w:val="22"/>
          <w:szCs w:val="22"/>
          <w:lang w:val="en-GB"/>
        </w:rPr>
      </w:pPr>
    </w:p>
    <w:p w14:paraId="0592C3D6" w14:textId="4AB9FAB0" w:rsidR="003125FB" w:rsidRPr="00B12B54" w:rsidRDefault="00AF69E4" w:rsidP="003125FB">
      <w:pPr>
        <w:jc w:val="both"/>
        <w:rPr>
          <w:rFonts w:ascii="Arial" w:hAnsi="Arial" w:cs="Arial"/>
          <w:bCs/>
          <w:color w:val="000000" w:themeColor="text1"/>
          <w:sz w:val="22"/>
          <w:szCs w:val="22"/>
          <w:lang w:val="en-GB"/>
        </w:rPr>
      </w:pPr>
      <w:bookmarkStart w:id="1" w:name="_Hlk141707658"/>
      <w:r w:rsidRPr="00B12B54">
        <w:rPr>
          <w:rFonts w:ascii="Arial" w:hAnsi="Arial" w:cs="Arial"/>
          <w:bCs/>
          <w:color w:val="000000" w:themeColor="text1"/>
          <w:sz w:val="22"/>
          <w:szCs w:val="22"/>
          <w:lang w:val="en-GB"/>
        </w:rPr>
        <w:t xml:space="preserve">With reference to the </w:t>
      </w:r>
      <w:r w:rsidR="00630158" w:rsidRPr="00B12B54">
        <w:rPr>
          <w:rFonts w:ascii="Arial" w:hAnsi="Arial" w:cs="Arial"/>
          <w:bCs/>
          <w:color w:val="000000" w:themeColor="text1"/>
          <w:sz w:val="22"/>
          <w:szCs w:val="22"/>
          <w:lang w:val="en-GB"/>
        </w:rPr>
        <w:t xml:space="preserve">relevant </w:t>
      </w:r>
      <w:r w:rsidRPr="00B12B54">
        <w:rPr>
          <w:rFonts w:ascii="Arial" w:hAnsi="Arial" w:cs="Arial"/>
          <w:bCs/>
          <w:color w:val="000000" w:themeColor="text1"/>
          <w:sz w:val="22"/>
          <w:szCs w:val="22"/>
          <w:lang w:val="en-GB"/>
        </w:rPr>
        <w:t xml:space="preserve">legislation, </w:t>
      </w:r>
      <w:r w:rsidR="0080691F" w:rsidRPr="00B12B54">
        <w:rPr>
          <w:rFonts w:ascii="Arial" w:hAnsi="Arial" w:cs="Arial"/>
          <w:bCs/>
          <w:color w:val="000000" w:themeColor="text1"/>
          <w:sz w:val="22"/>
          <w:szCs w:val="22"/>
          <w:lang w:val="en-GB"/>
        </w:rPr>
        <w:t xml:space="preserve">who can be appointed as a voluntary liquidator </w:t>
      </w:r>
      <w:r w:rsidR="00A339C4" w:rsidRPr="00B12B54">
        <w:rPr>
          <w:rFonts w:ascii="Arial" w:hAnsi="Arial" w:cs="Arial"/>
          <w:bCs/>
          <w:color w:val="000000" w:themeColor="text1"/>
          <w:sz w:val="22"/>
          <w:szCs w:val="22"/>
          <w:lang w:val="en-GB"/>
        </w:rPr>
        <w:t xml:space="preserve">in the BVI </w:t>
      </w:r>
      <w:r w:rsidR="00A8014D" w:rsidRPr="00B12B54">
        <w:rPr>
          <w:rFonts w:ascii="Arial" w:hAnsi="Arial" w:cs="Arial"/>
          <w:bCs/>
          <w:color w:val="000000" w:themeColor="text1"/>
          <w:sz w:val="22"/>
          <w:szCs w:val="22"/>
          <w:lang w:val="en-GB"/>
        </w:rPr>
        <w:t>after 1 January 2023?</w:t>
      </w:r>
    </w:p>
    <w:bookmarkEnd w:id="1"/>
    <w:p w14:paraId="7FF38DE2" w14:textId="77777777" w:rsidR="00241FA3" w:rsidRPr="00B12B54" w:rsidRDefault="00241FA3" w:rsidP="008065CE">
      <w:pPr>
        <w:jc w:val="both"/>
        <w:rPr>
          <w:rFonts w:ascii="Arial" w:hAnsi="Arial" w:cs="Arial"/>
          <w:color w:val="000000" w:themeColor="text1"/>
          <w:sz w:val="22"/>
          <w:szCs w:val="22"/>
          <w:lang w:val="en-GB"/>
        </w:rPr>
      </w:pPr>
    </w:p>
    <w:p w14:paraId="3D7E7246" w14:textId="77777777" w:rsidR="008F062D" w:rsidRPr="00B12B54" w:rsidRDefault="00DF75F8" w:rsidP="008F062D">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lang w:val="en-GB"/>
        </w:rPr>
        <w:t>[</w:t>
      </w:r>
      <w:r w:rsidR="008F062D" w:rsidRPr="00B12B54">
        <w:rPr>
          <w:rFonts w:ascii="Arial" w:hAnsi="Arial" w:cs="Arial"/>
          <w:color w:val="000000" w:themeColor="text1"/>
          <w:sz w:val="22"/>
          <w:szCs w:val="22"/>
          <w:shd w:val="clear" w:color="auto" w:fill="FFFFFF"/>
          <w:lang w:eastAsia="en-IN"/>
        </w:rPr>
        <w:t>The British Virgin Islands (BVI) Business Companies Act (BCA) 2004, as amended in 2022, and the Insolvency Act 2003, provide the legislative backdrop for company liquidations in the BVI, including the appointment of a voluntary liquidator. Post 1</w:t>
      </w:r>
      <w:r w:rsidR="008F062D" w:rsidRPr="00B12B54">
        <w:rPr>
          <w:rFonts w:ascii="Arial" w:hAnsi="Arial" w:cs="Arial"/>
          <w:color w:val="000000" w:themeColor="text1"/>
          <w:sz w:val="22"/>
          <w:szCs w:val="22"/>
          <w:shd w:val="clear" w:color="auto" w:fill="FFFFFF"/>
          <w:vertAlign w:val="superscript"/>
          <w:lang w:eastAsia="en-IN"/>
        </w:rPr>
        <w:t>st</w:t>
      </w:r>
      <w:r w:rsidR="008F062D" w:rsidRPr="00B12B54">
        <w:rPr>
          <w:rFonts w:ascii="Arial" w:hAnsi="Arial" w:cs="Arial"/>
          <w:color w:val="000000" w:themeColor="text1"/>
          <w:sz w:val="22"/>
          <w:szCs w:val="22"/>
          <w:shd w:val="clear" w:color="auto" w:fill="FFFFFF"/>
          <w:lang w:eastAsia="en-IN"/>
        </w:rPr>
        <w:t xml:space="preserve"> January 2023, the appointment of voluntary liquidators in BVI is guided by new requirements introduced by the BVI Business Companies (Amendment) Act 2022 and the BVI Business Companies (Amendment) Regulations 2022.</w:t>
      </w:r>
    </w:p>
    <w:p w14:paraId="36F2CEC2" w14:textId="77777777" w:rsidR="008F062D" w:rsidRPr="00B12B54" w:rsidRDefault="008F062D" w:rsidP="008F062D">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Eligibility Criteria for Appointment as Voluntary Liquidator Post 1</w:t>
      </w:r>
      <w:r w:rsidRPr="00B12B54">
        <w:rPr>
          <w:rFonts w:ascii="Arial" w:hAnsi="Arial" w:cs="Arial"/>
          <w:b/>
          <w:bCs/>
          <w:color w:val="000000" w:themeColor="text1"/>
          <w:sz w:val="22"/>
          <w:szCs w:val="22"/>
          <w:shd w:val="clear" w:color="auto" w:fill="FFFFFF"/>
          <w:vertAlign w:val="superscript"/>
          <w:lang w:eastAsia="en-IN"/>
        </w:rPr>
        <w:t>st</w:t>
      </w:r>
      <w:r w:rsidRPr="00B12B54">
        <w:rPr>
          <w:rFonts w:ascii="Arial" w:hAnsi="Arial" w:cs="Arial"/>
          <w:b/>
          <w:bCs/>
          <w:color w:val="000000" w:themeColor="text1"/>
          <w:sz w:val="22"/>
          <w:szCs w:val="22"/>
          <w:shd w:val="clear" w:color="auto" w:fill="FFFFFF"/>
          <w:lang w:eastAsia="en-IN"/>
        </w:rPr>
        <w:t xml:space="preserve"> January 2023</w:t>
      </w:r>
    </w:p>
    <w:p w14:paraId="1BF2AE76" w14:textId="77777777" w:rsidR="008F062D" w:rsidRPr="00B12B54" w:rsidRDefault="008F062D" w:rsidP="008F062D">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As per the BVI Business Companies (Amendment) Act 2022 and Regulation 6 the BVI Business Companies (Amendment) Regulations 2022, an individual can be appointed and act as a voluntary liquidator of a company under the following circumstances</w:t>
      </w:r>
      <w:r w:rsidRPr="00B12B54">
        <w:rPr>
          <w:rStyle w:val="FootnoteReference"/>
          <w:rFonts w:ascii="Arial" w:hAnsi="Arial" w:cs="Arial"/>
          <w:color w:val="000000" w:themeColor="text1"/>
          <w:sz w:val="22"/>
          <w:szCs w:val="22"/>
          <w:shd w:val="clear" w:color="auto" w:fill="FFFFFF"/>
          <w:lang w:eastAsia="en-IN"/>
        </w:rPr>
        <w:footnoteReference w:id="11"/>
      </w:r>
      <w:r w:rsidRPr="00B12B54">
        <w:rPr>
          <w:rFonts w:ascii="Arial" w:hAnsi="Arial" w:cs="Arial"/>
          <w:color w:val="000000" w:themeColor="text1"/>
          <w:sz w:val="22"/>
          <w:szCs w:val="22"/>
          <w:shd w:val="clear" w:color="auto" w:fill="FFFFFF"/>
          <w:lang w:eastAsia="en-IN"/>
        </w:rPr>
        <w:t>:</w:t>
      </w:r>
    </w:p>
    <w:p w14:paraId="481BB15E" w14:textId="77777777" w:rsidR="008F062D" w:rsidRPr="00B12B54" w:rsidRDefault="008F062D" w:rsidP="008F062D">
      <w:pPr>
        <w:numPr>
          <w:ilvl w:val="0"/>
          <w:numId w:val="30"/>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lastRenderedPageBreak/>
        <w:t>The individual possesses not less than two years of liquidation experience</w:t>
      </w:r>
      <w:r w:rsidRPr="00B12B54">
        <w:rPr>
          <w:rStyle w:val="FootnoteReference"/>
          <w:rFonts w:ascii="Arial" w:hAnsi="Arial" w:cs="Arial"/>
          <w:color w:val="000000" w:themeColor="text1"/>
          <w:sz w:val="22"/>
          <w:szCs w:val="22"/>
          <w:shd w:val="clear" w:color="auto" w:fill="FFFFFF"/>
          <w:lang w:eastAsia="en-IN"/>
        </w:rPr>
        <w:footnoteReference w:id="12"/>
      </w:r>
      <w:r w:rsidRPr="00B12B54">
        <w:rPr>
          <w:rFonts w:ascii="Arial" w:hAnsi="Arial" w:cs="Arial"/>
          <w:color w:val="000000" w:themeColor="text1"/>
          <w:sz w:val="22"/>
          <w:szCs w:val="22"/>
          <w:shd w:val="clear" w:color="auto" w:fill="FFFFFF"/>
          <w:lang w:eastAsia="en-IN"/>
        </w:rPr>
        <w:t>.</w:t>
      </w:r>
    </w:p>
    <w:p w14:paraId="69704E72" w14:textId="77777777" w:rsidR="008F062D" w:rsidRPr="00B12B54" w:rsidRDefault="008F062D" w:rsidP="008F062D">
      <w:pPr>
        <w:numPr>
          <w:ilvl w:val="0"/>
          <w:numId w:val="30"/>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individual demonstrates professional competence to liquidate the specific company in question</w:t>
      </w:r>
      <w:r w:rsidRPr="00B12B54">
        <w:rPr>
          <w:rStyle w:val="FootnoteReference"/>
          <w:rFonts w:ascii="Arial" w:hAnsi="Arial" w:cs="Arial"/>
          <w:color w:val="000000" w:themeColor="text1"/>
          <w:sz w:val="22"/>
          <w:szCs w:val="22"/>
          <w:shd w:val="clear" w:color="auto" w:fill="FFFFFF"/>
          <w:lang w:eastAsia="en-IN"/>
        </w:rPr>
        <w:footnoteReference w:id="13"/>
      </w:r>
      <w:r w:rsidRPr="00B12B54">
        <w:rPr>
          <w:rFonts w:ascii="Arial" w:hAnsi="Arial" w:cs="Arial"/>
          <w:color w:val="000000" w:themeColor="text1"/>
          <w:sz w:val="22"/>
          <w:szCs w:val="22"/>
          <w:shd w:val="clear" w:color="auto" w:fill="FFFFFF"/>
          <w:lang w:eastAsia="en-IN"/>
        </w:rPr>
        <w:t>.</w:t>
      </w:r>
    </w:p>
    <w:p w14:paraId="147E4974" w14:textId="77777777" w:rsidR="008F062D" w:rsidRPr="00B12B54" w:rsidRDefault="008F062D" w:rsidP="008F062D">
      <w:pPr>
        <w:numPr>
          <w:ilvl w:val="0"/>
          <w:numId w:val="30"/>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 xml:space="preserve">The individual can prove that they hold an insolvency practitioner’s </w:t>
      </w:r>
      <w:proofErr w:type="spellStart"/>
      <w:r w:rsidRPr="00B12B54">
        <w:rPr>
          <w:rFonts w:ascii="Arial" w:hAnsi="Arial" w:cs="Arial"/>
          <w:color w:val="000000" w:themeColor="text1"/>
          <w:sz w:val="22"/>
          <w:szCs w:val="22"/>
          <w:shd w:val="clear" w:color="auto" w:fill="FFFFFF"/>
          <w:lang w:eastAsia="en-IN"/>
        </w:rPr>
        <w:t>licence</w:t>
      </w:r>
      <w:proofErr w:type="spellEnd"/>
      <w:r w:rsidRPr="00B12B54">
        <w:rPr>
          <w:rFonts w:ascii="Arial" w:hAnsi="Arial" w:cs="Arial"/>
          <w:color w:val="000000" w:themeColor="text1"/>
          <w:sz w:val="22"/>
          <w:szCs w:val="22"/>
          <w:shd w:val="clear" w:color="auto" w:fill="FFFFFF"/>
          <w:lang w:eastAsia="en-IN"/>
        </w:rPr>
        <w:t xml:space="preserve"> and have an appropriate professional qualification in a related field, such as law or accountancy. Additionally, they should have experience in providing legal and financial advice or support to companies in the financial services sector</w:t>
      </w:r>
      <w:r w:rsidRPr="00B12B54">
        <w:rPr>
          <w:rStyle w:val="FootnoteReference"/>
          <w:rFonts w:ascii="Arial" w:hAnsi="Arial" w:cs="Arial"/>
          <w:color w:val="000000" w:themeColor="text1"/>
          <w:sz w:val="22"/>
          <w:szCs w:val="22"/>
          <w:shd w:val="clear" w:color="auto" w:fill="FFFFFF"/>
          <w:lang w:eastAsia="en-IN"/>
        </w:rPr>
        <w:footnoteReference w:id="14"/>
      </w:r>
      <w:r w:rsidRPr="00B12B54">
        <w:rPr>
          <w:rFonts w:ascii="Arial" w:hAnsi="Arial" w:cs="Arial"/>
          <w:color w:val="000000" w:themeColor="text1"/>
          <w:sz w:val="22"/>
          <w:szCs w:val="22"/>
          <w:shd w:val="clear" w:color="auto" w:fill="FFFFFF"/>
          <w:lang w:eastAsia="en-IN"/>
        </w:rPr>
        <w:t>.</w:t>
      </w:r>
    </w:p>
    <w:p w14:paraId="4BD4990B" w14:textId="77777777" w:rsidR="008F062D" w:rsidRPr="00B12B54" w:rsidRDefault="008F062D" w:rsidP="008F062D">
      <w:pPr>
        <w:numPr>
          <w:ilvl w:val="0"/>
          <w:numId w:val="30"/>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individual should be fully conversant with the relevant financial services legislation related to the business of the company to be liquidated, including the Financial Services Commission Act and the BVI Business Companies Act</w:t>
      </w:r>
      <w:r w:rsidRPr="00B12B54">
        <w:rPr>
          <w:rStyle w:val="FootnoteReference"/>
          <w:rFonts w:ascii="Arial" w:hAnsi="Arial" w:cs="Arial"/>
          <w:color w:val="000000" w:themeColor="text1"/>
          <w:sz w:val="22"/>
          <w:szCs w:val="22"/>
          <w:shd w:val="clear" w:color="auto" w:fill="FFFFFF"/>
          <w:lang w:eastAsia="en-IN"/>
        </w:rPr>
        <w:footnoteReference w:id="15"/>
      </w:r>
      <w:r w:rsidRPr="00B12B54">
        <w:rPr>
          <w:rFonts w:ascii="Arial" w:hAnsi="Arial" w:cs="Arial"/>
          <w:color w:val="000000" w:themeColor="text1"/>
          <w:sz w:val="22"/>
          <w:szCs w:val="22"/>
          <w:shd w:val="clear" w:color="auto" w:fill="FFFFFF"/>
          <w:lang w:eastAsia="en-IN"/>
        </w:rPr>
        <w:t>.</w:t>
      </w:r>
    </w:p>
    <w:p w14:paraId="360013C9" w14:textId="77777777" w:rsidR="008F062D" w:rsidRPr="00B12B54" w:rsidRDefault="008F062D" w:rsidP="008F062D">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It is crucial to note that any individual not disqualified from being appointed or acting as a voluntary liquidator can be appointed, unless they appear in the list of disqualified individuals as set out in Regulation 19(2) of the BCA Regulations</w:t>
      </w:r>
      <w:r w:rsidRPr="00B12B54">
        <w:rPr>
          <w:rStyle w:val="FootnoteReference"/>
          <w:rFonts w:ascii="Arial" w:hAnsi="Arial" w:cs="Arial"/>
          <w:color w:val="000000" w:themeColor="text1"/>
          <w:sz w:val="22"/>
          <w:szCs w:val="22"/>
          <w:shd w:val="clear" w:color="auto" w:fill="FFFFFF"/>
          <w:lang w:eastAsia="en-IN"/>
        </w:rPr>
        <w:footnoteReference w:id="16"/>
      </w:r>
      <w:r w:rsidRPr="00B12B54">
        <w:rPr>
          <w:rFonts w:ascii="Arial" w:hAnsi="Arial" w:cs="Arial"/>
          <w:color w:val="000000" w:themeColor="text1"/>
          <w:sz w:val="22"/>
          <w:szCs w:val="22"/>
          <w:shd w:val="clear" w:color="auto" w:fill="FFFFFF"/>
          <w:lang w:eastAsia="en-IN"/>
        </w:rPr>
        <w:t>.</w:t>
      </w:r>
    </w:p>
    <w:p w14:paraId="3D971B93" w14:textId="1068299B" w:rsidR="00544127" w:rsidRPr="00B12B54" w:rsidRDefault="008F062D" w:rsidP="008F062D">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 xml:space="preserve">The updated legislative framework for voluntary liquidation in the BVI, effective from 1 January 2023, establishes new, more rigorous requirements for individuals to be appointed as voluntary liquidators. These requirements, which </w:t>
      </w:r>
      <w:proofErr w:type="spellStart"/>
      <w:r w:rsidRPr="00B12B54">
        <w:rPr>
          <w:rFonts w:ascii="Arial" w:hAnsi="Arial" w:cs="Arial"/>
          <w:color w:val="000000" w:themeColor="text1"/>
          <w:sz w:val="22"/>
          <w:szCs w:val="22"/>
          <w:shd w:val="clear" w:color="auto" w:fill="FFFFFF"/>
          <w:lang w:eastAsia="en-IN"/>
        </w:rPr>
        <w:t>emphasise</w:t>
      </w:r>
      <w:proofErr w:type="spellEnd"/>
      <w:r w:rsidRPr="00B12B54">
        <w:rPr>
          <w:rFonts w:ascii="Arial" w:hAnsi="Arial" w:cs="Arial"/>
          <w:color w:val="000000" w:themeColor="text1"/>
          <w:sz w:val="22"/>
          <w:szCs w:val="22"/>
          <w:shd w:val="clear" w:color="auto" w:fill="FFFFFF"/>
          <w:lang w:eastAsia="en-IN"/>
        </w:rPr>
        <w:t xml:space="preserve"> experience, professional competence, and familiarity with relevant legislation, aim to enhance the efficiency and effectiveness of voluntary liquidation proceedings in the BVI.</w:t>
      </w:r>
      <w:r w:rsidR="00DF75F8" w:rsidRPr="00B12B54">
        <w:rPr>
          <w:rFonts w:ascii="Arial" w:hAnsi="Arial" w:cs="Arial"/>
          <w:color w:val="000000" w:themeColor="text1"/>
          <w:sz w:val="22"/>
          <w:szCs w:val="22"/>
          <w:lang w:val="en-GB"/>
        </w:rPr>
        <w:t>]</w:t>
      </w:r>
    </w:p>
    <w:p w14:paraId="348A02E3" w14:textId="77777777" w:rsidR="00D17FDC" w:rsidRPr="00B12B54" w:rsidRDefault="00D17FDC" w:rsidP="008065CE">
      <w:pPr>
        <w:ind w:left="720" w:hanging="720"/>
        <w:jc w:val="both"/>
        <w:rPr>
          <w:rFonts w:ascii="Arial" w:hAnsi="Arial" w:cs="Arial"/>
          <w:color w:val="000000" w:themeColor="text1"/>
          <w:sz w:val="22"/>
          <w:szCs w:val="22"/>
          <w:lang w:val="en-GB"/>
        </w:rPr>
      </w:pPr>
    </w:p>
    <w:p w14:paraId="2D9D7BAF" w14:textId="77777777" w:rsidR="00C550C8" w:rsidRPr="00B12B54" w:rsidRDefault="00C550C8" w:rsidP="008065CE">
      <w:pPr>
        <w:ind w:left="720" w:hanging="720"/>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 xml:space="preserve">Question </w:t>
      </w:r>
      <w:r w:rsidR="00544127" w:rsidRPr="00B12B54">
        <w:rPr>
          <w:rFonts w:ascii="Arial" w:hAnsi="Arial" w:cs="Arial"/>
          <w:b/>
          <w:bCs/>
          <w:color w:val="000000" w:themeColor="text1"/>
          <w:sz w:val="22"/>
          <w:szCs w:val="22"/>
          <w:lang w:val="en-GB"/>
        </w:rPr>
        <w:t>3.2</w:t>
      </w:r>
      <w:r w:rsidRPr="00B12B54">
        <w:rPr>
          <w:rFonts w:ascii="Arial" w:hAnsi="Arial" w:cs="Arial"/>
          <w:b/>
          <w:bCs/>
          <w:color w:val="000000" w:themeColor="text1"/>
          <w:sz w:val="22"/>
          <w:szCs w:val="22"/>
          <w:lang w:val="en-GB"/>
        </w:rPr>
        <w:t xml:space="preserve"> [</w:t>
      </w:r>
      <w:r w:rsidR="006A2646" w:rsidRPr="00B12B54">
        <w:rPr>
          <w:rFonts w:ascii="Arial" w:hAnsi="Arial" w:cs="Arial"/>
          <w:b/>
          <w:bCs/>
          <w:color w:val="000000" w:themeColor="text1"/>
          <w:sz w:val="22"/>
          <w:szCs w:val="22"/>
          <w:lang w:val="en-GB"/>
        </w:rPr>
        <w:t>m</w:t>
      </w:r>
      <w:r w:rsidRPr="00B12B54">
        <w:rPr>
          <w:rFonts w:ascii="Arial" w:hAnsi="Arial" w:cs="Arial"/>
          <w:b/>
          <w:bCs/>
          <w:color w:val="000000" w:themeColor="text1"/>
          <w:sz w:val="22"/>
          <w:szCs w:val="22"/>
          <w:lang w:val="en-GB"/>
        </w:rPr>
        <w:t xml:space="preserve">aximum </w:t>
      </w:r>
      <w:r w:rsidR="00802DB8" w:rsidRPr="00B12B54">
        <w:rPr>
          <w:rFonts w:ascii="Arial" w:hAnsi="Arial" w:cs="Arial"/>
          <w:b/>
          <w:bCs/>
          <w:color w:val="000000" w:themeColor="text1"/>
          <w:sz w:val="22"/>
          <w:szCs w:val="22"/>
          <w:lang w:val="en-GB"/>
        </w:rPr>
        <w:t>5</w:t>
      </w:r>
      <w:r w:rsidRPr="00B12B54">
        <w:rPr>
          <w:rFonts w:ascii="Arial" w:hAnsi="Arial" w:cs="Arial"/>
          <w:b/>
          <w:bCs/>
          <w:color w:val="000000" w:themeColor="text1"/>
          <w:sz w:val="22"/>
          <w:szCs w:val="22"/>
          <w:lang w:val="en-GB"/>
        </w:rPr>
        <w:t xml:space="preserve"> marks]</w:t>
      </w:r>
    </w:p>
    <w:p w14:paraId="0D9EAB6A" w14:textId="77777777" w:rsidR="00C550C8" w:rsidRPr="00B12B54" w:rsidRDefault="00C550C8" w:rsidP="008065CE">
      <w:pPr>
        <w:ind w:left="720" w:hanging="720"/>
        <w:jc w:val="both"/>
        <w:rPr>
          <w:rFonts w:ascii="Arial" w:hAnsi="Arial" w:cs="Arial"/>
          <w:color w:val="000000" w:themeColor="text1"/>
          <w:sz w:val="22"/>
          <w:szCs w:val="22"/>
          <w:lang w:val="en-GB"/>
        </w:rPr>
      </w:pPr>
    </w:p>
    <w:p w14:paraId="1C3D9326" w14:textId="78A85ED7" w:rsidR="000B4961" w:rsidRPr="00B12B54" w:rsidRDefault="00672CB0" w:rsidP="00AF69E4">
      <w:pPr>
        <w:jc w:val="both"/>
        <w:rPr>
          <w:rFonts w:ascii="Arial" w:hAnsi="Arial" w:cs="Arial"/>
          <w:color w:val="000000" w:themeColor="text1"/>
          <w:sz w:val="22"/>
          <w:szCs w:val="22"/>
          <w:lang w:val="en-GB"/>
        </w:rPr>
      </w:pPr>
      <w:bookmarkStart w:id="2" w:name="_Hlk141708180"/>
      <w:r w:rsidRPr="00B12B54">
        <w:rPr>
          <w:rFonts w:ascii="Arial" w:hAnsi="Arial" w:cs="Arial"/>
          <w:color w:val="000000" w:themeColor="text1"/>
          <w:sz w:val="22"/>
          <w:szCs w:val="22"/>
          <w:lang w:val="en-GB"/>
        </w:rPr>
        <w:t>It is</w:t>
      </w:r>
      <w:r w:rsidR="005563EB" w:rsidRPr="00B12B54">
        <w:rPr>
          <w:rFonts w:ascii="Arial" w:hAnsi="Arial" w:cs="Arial"/>
          <w:color w:val="000000" w:themeColor="text1"/>
          <w:sz w:val="22"/>
          <w:szCs w:val="22"/>
          <w:lang w:val="en-GB"/>
        </w:rPr>
        <w:t xml:space="preserve"> possible for </w:t>
      </w:r>
      <w:r w:rsidR="00A5162B" w:rsidRPr="00B12B54">
        <w:rPr>
          <w:rFonts w:ascii="Arial" w:hAnsi="Arial" w:cs="Arial"/>
          <w:color w:val="000000" w:themeColor="text1"/>
          <w:sz w:val="22"/>
          <w:szCs w:val="22"/>
          <w:lang w:val="en-GB"/>
        </w:rPr>
        <w:t>the</w:t>
      </w:r>
      <w:r w:rsidR="005563EB" w:rsidRPr="00B12B54">
        <w:rPr>
          <w:rFonts w:ascii="Arial" w:hAnsi="Arial" w:cs="Arial"/>
          <w:color w:val="000000" w:themeColor="text1"/>
          <w:sz w:val="22"/>
          <w:szCs w:val="22"/>
          <w:lang w:val="en-GB"/>
        </w:rPr>
        <w:t xml:space="preserve"> appointment of an overseas insolvency practitioner in relation to a BVI company</w:t>
      </w:r>
      <w:r w:rsidR="00167872" w:rsidRPr="00B12B54">
        <w:rPr>
          <w:rFonts w:ascii="Arial" w:hAnsi="Arial" w:cs="Arial"/>
          <w:color w:val="000000" w:themeColor="text1"/>
          <w:sz w:val="22"/>
          <w:szCs w:val="22"/>
          <w:lang w:val="en-GB"/>
        </w:rPr>
        <w:t xml:space="preserve">. </w:t>
      </w:r>
      <w:r w:rsidR="00167872" w:rsidRPr="00B12B54">
        <w:rPr>
          <w:rFonts w:ascii="Arial" w:hAnsi="Arial" w:cs="Arial"/>
          <w:b/>
          <w:bCs/>
          <w:color w:val="000000" w:themeColor="text1"/>
          <w:sz w:val="22"/>
          <w:szCs w:val="22"/>
          <w:lang w:val="en-GB"/>
        </w:rPr>
        <w:t>Answer the two questions below</w:t>
      </w:r>
      <w:r w:rsidR="00631541" w:rsidRPr="00B12B54">
        <w:rPr>
          <w:rFonts w:ascii="Arial" w:hAnsi="Arial" w:cs="Arial"/>
          <w:color w:val="000000" w:themeColor="text1"/>
          <w:sz w:val="22"/>
          <w:szCs w:val="22"/>
          <w:lang w:val="en-GB"/>
        </w:rPr>
        <w:t>.</w:t>
      </w:r>
    </w:p>
    <w:p w14:paraId="6E4B6041" w14:textId="5CB88B15" w:rsidR="00631541" w:rsidRPr="00B12B54" w:rsidRDefault="00631541" w:rsidP="00AF69E4">
      <w:pPr>
        <w:jc w:val="both"/>
        <w:rPr>
          <w:rFonts w:ascii="Arial" w:hAnsi="Arial" w:cs="Arial"/>
          <w:color w:val="000000" w:themeColor="text1"/>
          <w:sz w:val="22"/>
          <w:szCs w:val="22"/>
          <w:lang w:val="en-GB"/>
        </w:rPr>
      </w:pPr>
    </w:p>
    <w:p w14:paraId="7CC2FF62" w14:textId="6F86D4E5" w:rsidR="000B4961" w:rsidRPr="00B12B54" w:rsidRDefault="005563EB" w:rsidP="00631541">
      <w:pPr>
        <w:pStyle w:val="ListParagraph"/>
        <w:numPr>
          <w:ilvl w:val="0"/>
          <w:numId w:val="24"/>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in what circumstances might a creditor consider the appointment of an overseas insolvency practitioner; and</w:t>
      </w:r>
    </w:p>
    <w:p w14:paraId="22A2358D" w14:textId="77777777" w:rsidR="00F143E2" w:rsidRPr="00B12B54" w:rsidRDefault="00F143E2" w:rsidP="00F143E2">
      <w:pPr>
        <w:jc w:val="both"/>
        <w:rPr>
          <w:rFonts w:ascii="Arial" w:hAnsi="Arial" w:cs="Arial"/>
          <w:color w:val="000000" w:themeColor="text1"/>
          <w:sz w:val="22"/>
          <w:szCs w:val="22"/>
          <w:lang w:val="en-GB"/>
        </w:rPr>
      </w:pPr>
    </w:p>
    <w:p w14:paraId="5A4FA01D" w14:textId="5A940331" w:rsidR="00AF69E4" w:rsidRPr="00B12B54" w:rsidRDefault="005563EB" w:rsidP="00631541">
      <w:pPr>
        <w:pStyle w:val="ListParagraph"/>
        <w:numPr>
          <w:ilvl w:val="0"/>
          <w:numId w:val="24"/>
        </w:numPr>
        <w:ind w:left="426"/>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what is the process for such proposed appointment?</w:t>
      </w:r>
      <w:r w:rsidR="00AF69E4" w:rsidRPr="00B12B54">
        <w:rPr>
          <w:rFonts w:ascii="Arial" w:hAnsi="Arial" w:cs="Arial"/>
          <w:color w:val="000000" w:themeColor="text1"/>
          <w:sz w:val="22"/>
          <w:szCs w:val="22"/>
          <w:lang w:val="en-GB"/>
        </w:rPr>
        <w:t xml:space="preserve">  </w:t>
      </w:r>
    </w:p>
    <w:bookmarkEnd w:id="2"/>
    <w:p w14:paraId="1DA877AB" w14:textId="77777777" w:rsidR="00802DB8" w:rsidRPr="00B12B54" w:rsidRDefault="00802DB8" w:rsidP="008065CE">
      <w:pPr>
        <w:jc w:val="both"/>
        <w:rPr>
          <w:rFonts w:ascii="Arial" w:hAnsi="Arial" w:cs="Arial"/>
          <w:color w:val="000000" w:themeColor="text1"/>
          <w:sz w:val="22"/>
          <w:szCs w:val="22"/>
          <w:lang w:val="en-GB"/>
        </w:rPr>
      </w:pPr>
    </w:p>
    <w:p w14:paraId="1E2C1CFC" w14:textId="77777777" w:rsidR="00247946" w:rsidRPr="00B12B54" w:rsidRDefault="00DF75F8" w:rsidP="0024794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lang w:val="en-GB"/>
        </w:rPr>
        <w:t>[</w:t>
      </w:r>
      <w:r w:rsidR="00247946" w:rsidRPr="00B12B54">
        <w:rPr>
          <w:rFonts w:ascii="Arial" w:hAnsi="Arial" w:cs="Arial"/>
          <w:color w:val="000000" w:themeColor="text1"/>
          <w:sz w:val="22"/>
          <w:szCs w:val="22"/>
          <w:shd w:val="clear" w:color="auto" w:fill="FFFFFF"/>
          <w:lang w:eastAsia="en-IN"/>
        </w:rPr>
        <w:t>The BVI Insolvency Act 2003 is designed to accommodate insolvency proceedings in an increasingly interconnected global business environment. This flexibility is particularly highlighted in its provisions allowing for the appointment of an overseas insolvency practitioner in relation to a BVI company.</w:t>
      </w:r>
    </w:p>
    <w:p w14:paraId="1D60AE44" w14:textId="77777777" w:rsidR="00247946" w:rsidRPr="00B12B54" w:rsidRDefault="00247946" w:rsidP="00247946">
      <w:pPr>
        <w:pStyle w:val="ListParagraph"/>
        <w:numPr>
          <w:ilvl w:val="0"/>
          <w:numId w:val="33"/>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Considerations for Appointing an Overseas Insolvency Practitioner</w:t>
      </w:r>
    </w:p>
    <w:p w14:paraId="210A1B74" w14:textId="77777777" w:rsidR="00247946" w:rsidRPr="00B12B54" w:rsidRDefault="00247946" w:rsidP="00247946">
      <w:pPr>
        <w:numPr>
          <w:ilvl w:val="0"/>
          <w:numId w:val="31"/>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Operations and Assets Located Overseas</w:t>
      </w:r>
      <w:r w:rsidRPr="00B12B54">
        <w:rPr>
          <w:rFonts w:ascii="Arial" w:hAnsi="Arial" w:cs="Arial"/>
          <w:color w:val="000000" w:themeColor="text1"/>
          <w:sz w:val="22"/>
          <w:szCs w:val="22"/>
          <w:shd w:val="clear" w:color="auto" w:fill="FFFFFF"/>
          <w:lang w:eastAsia="en-IN"/>
        </w:rPr>
        <w:t>: If a significant portion of the BVI company's operations, assets, or both are situated overseas, the creditors might consider the appointment of an overseas insolvency practitioner</w:t>
      </w:r>
      <w:r w:rsidRPr="00B12B54">
        <w:rPr>
          <w:rStyle w:val="FootnoteReference"/>
          <w:rFonts w:ascii="Arial" w:hAnsi="Arial" w:cs="Arial"/>
          <w:color w:val="000000" w:themeColor="text1"/>
          <w:sz w:val="22"/>
          <w:szCs w:val="22"/>
          <w:shd w:val="clear" w:color="auto" w:fill="FFFFFF"/>
          <w:lang w:eastAsia="en-IN"/>
        </w:rPr>
        <w:footnoteReference w:id="17"/>
      </w:r>
      <w:r w:rsidRPr="00B12B54">
        <w:rPr>
          <w:rFonts w:ascii="Arial" w:hAnsi="Arial" w:cs="Arial"/>
          <w:color w:val="000000" w:themeColor="text1"/>
          <w:sz w:val="22"/>
          <w:szCs w:val="22"/>
          <w:shd w:val="clear" w:color="auto" w:fill="FFFFFF"/>
          <w:lang w:eastAsia="en-IN"/>
        </w:rPr>
        <w:t>. A practitioner familiar with the legal, economic, and business environment of the area can expedite and optimize the process of managing and realizing such assets.</w:t>
      </w:r>
    </w:p>
    <w:p w14:paraId="1BCC0630" w14:textId="77777777" w:rsidR="00247946" w:rsidRPr="00B12B54" w:rsidRDefault="00247946" w:rsidP="00247946">
      <w:pPr>
        <w:numPr>
          <w:ilvl w:val="0"/>
          <w:numId w:val="31"/>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lastRenderedPageBreak/>
        <w:t>Overseas Creditors</w:t>
      </w:r>
      <w:r w:rsidRPr="00B12B54">
        <w:rPr>
          <w:rFonts w:ascii="Arial" w:hAnsi="Arial" w:cs="Arial"/>
          <w:color w:val="000000" w:themeColor="text1"/>
          <w:sz w:val="22"/>
          <w:szCs w:val="22"/>
          <w:shd w:val="clear" w:color="auto" w:fill="FFFFFF"/>
          <w:lang w:eastAsia="en-IN"/>
        </w:rPr>
        <w:t>: In scenarios where the majority of creditors are located outside of the BVI, an overseas insolvency practitioner could be more beneficial. This individual's proximity and familiarity with local legal and business practices could streamline communication and liaison efforts with these creditors</w:t>
      </w:r>
      <w:r w:rsidRPr="00B12B54">
        <w:rPr>
          <w:rStyle w:val="FootnoteReference"/>
          <w:rFonts w:ascii="Arial" w:hAnsi="Arial" w:cs="Arial"/>
          <w:color w:val="000000" w:themeColor="text1"/>
          <w:sz w:val="22"/>
          <w:szCs w:val="22"/>
          <w:shd w:val="clear" w:color="auto" w:fill="FFFFFF"/>
          <w:lang w:eastAsia="en-IN"/>
        </w:rPr>
        <w:footnoteReference w:id="18"/>
      </w:r>
      <w:r w:rsidRPr="00B12B54">
        <w:rPr>
          <w:rFonts w:ascii="Arial" w:hAnsi="Arial" w:cs="Arial"/>
          <w:color w:val="000000" w:themeColor="text1"/>
          <w:sz w:val="22"/>
          <w:szCs w:val="22"/>
          <w:shd w:val="clear" w:color="auto" w:fill="FFFFFF"/>
          <w:lang w:eastAsia="en-IN"/>
        </w:rPr>
        <w:t>.</w:t>
      </w:r>
    </w:p>
    <w:p w14:paraId="7D161921" w14:textId="77777777" w:rsidR="00247946" w:rsidRPr="00B12B54" w:rsidRDefault="00247946" w:rsidP="00247946">
      <w:pPr>
        <w:numPr>
          <w:ilvl w:val="0"/>
          <w:numId w:val="31"/>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Cross-border Legal Issues</w:t>
      </w:r>
      <w:r w:rsidRPr="00B12B54">
        <w:rPr>
          <w:rFonts w:ascii="Arial" w:hAnsi="Arial" w:cs="Arial"/>
          <w:color w:val="000000" w:themeColor="text1"/>
          <w:sz w:val="22"/>
          <w:szCs w:val="22"/>
          <w:shd w:val="clear" w:color="auto" w:fill="FFFFFF"/>
          <w:lang w:eastAsia="en-IN"/>
        </w:rPr>
        <w:t>: Insolvencies involving complex international or cross-border legal issues might warrant the need for an overseas practitioner. These professionals often have specialized knowledge and experience in dealing with such complexities, providing invaluable expertise during the insolvency process</w:t>
      </w:r>
      <w:r w:rsidRPr="00B12B54">
        <w:rPr>
          <w:rStyle w:val="FootnoteReference"/>
          <w:rFonts w:ascii="Arial" w:hAnsi="Arial" w:cs="Arial"/>
          <w:color w:val="000000" w:themeColor="text1"/>
          <w:sz w:val="22"/>
          <w:szCs w:val="22"/>
          <w:shd w:val="clear" w:color="auto" w:fill="FFFFFF"/>
          <w:lang w:eastAsia="en-IN"/>
        </w:rPr>
        <w:footnoteReference w:id="19"/>
      </w:r>
      <w:r w:rsidRPr="00B12B54">
        <w:rPr>
          <w:rFonts w:ascii="Arial" w:hAnsi="Arial" w:cs="Arial"/>
          <w:color w:val="000000" w:themeColor="text1"/>
          <w:sz w:val="22"/>
          <w:szCs w:val="22"/>
          <w:shd w:val="clear" w:color="auto" w:fill="FFFFFF"/>
          <w:lang w:eastAsia="en-IN"/>
        </w:rPr>
        <w:t>.</w:t>
      </w:r>
    </w:p>
    <w:p w14:paraId="53CF01F2" w14:textId="77777777" w:rsidR="00247946" w:rsidRPr="00B12B54" w:rsidRDefault="00247946" w:rsidP="0024794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Appointment Process of an Overseas Insolvency Practitioner</w:t>
      </w:r>
    </w:p>
    <w:p w14:paraId="478A7D9A" w14:textId="77777777" w:rsidR="00247946" w:rsidRPr="00B12B54" w:rsidRDefault="00247946" w:rsidP="0024794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process of appointing an overseas insolvency practitioner, in line with the BVI Insolvency Act 2003, is fairly comprehensive</w:t>
      </w:r>
      <w:r w:rsidRPr="00B12B54">
        <w:rPr>
          <w:rStyle w:val="FootnoteReference"/>
          <w:rFonts w:ascii="Arial" w:hAnsi="Arial" w:cs="Arial"/>
          <w:color w:val="000000" w:themeColor="text1"/>
          <w:sz w:val="22"/>
          <w:szCs w:val="22"/>
          <w:shd w:val="clear" w:color="auto" w:fill="FFFFFF"/>
          <w:lang w:eastAsia="en-IN"/>
        </w:rPr>
        <w:footnoteReference w:id="20"/>
      </w:r>
      <w:r w:rsidRPr="00B12B54">
        <w:rPr>
          <w:rFonts w:ascii="Arial" w:hAnsi="Arial" w:cs="Arial"/>
          <w:color w:val="000000" w:themeColor="text1"/>
          <w:sz w:val="22"/>
          <w:szCs w:val="22"/>
          <w:shd w:val="clear" w:color="auto" w:fill="FFFFFF"/>
          <w:lang w:eastAsia="en-IN"/>
        </w:rPr>
        <w:t>:</w:t>
      </w:r>
    </w:p>
    <w:p w14:paraId="27014ADF" w14:textId="77777777" w:rsidR="00247946" w:rsidRPr="00B12B54" w:rsidRDefault="00247946" w:rsidP="00247946">
      <w:pPr>
        <w:numPr>
          <w:ilvl w:val="0"/>
          <w:numId w:val="32"/>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Proposal by Creditors</w:t>
      </w:r>
      <w:r w:rsidRPr="00B12B54">
        <w:rPr>
          <w:rFonts w:ascii="Arial" w:hAnsi="Arial" w:cs="Arial"/>
          <w:color w:val="000000" w:themeColor="text1"/>
          <w:sz w:val="22"/>
          <w:szCs w:val="22"/>
          <w:shd w:val="clear" w:color="auto" w:fill="FFFFFF"/>
          <w:lang w:eastAsia="en-IN"/>
        </w:rPr>
        <w:t>: An overseas insolvency practitioner's appointment begins with a proposal by a creditor or a group of creditors. The proposed individual must satisfy the statutory eligibility requirements for insolvency practitioners as outlined in the BVI Insolvency Act 2003.</w:t>
      </w:r>
    </w:p>
    <w:p w14:paraId="77A22340" w14:textId="77777777" w:rsidR="00247946" w:rsidRPr="00B12B54" w:rsidRDefault="00247946" w:rsidP="00247946">
      <w:pPr>
        <w:numPr>
          <w:ilvl w:val="0"/>
          <w:numId w:val="32"/>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Application Submission</w:t>
      </w:r>
      <w:r w:rsidRPr="00B12B54">
        <w:rPr>
          <w:rFonts w:ascii="Arial" w:hAnsi="Arial" w:cs="Arial"/>
          <w:color w:val="000000" w:themeColor="text1"/>
          <w:sz w:val="22"/>
          <w:szCs w:val="22"/>
          <w:shd w:val="clear" w:color="auto" w:fill="FFFFFF"/>
          <w:lang w:eastAsia="en-IN"/>
        </w:rPr>
        <w:t>: The proposal is submitted either as part of an application to initiate insolvency proceedings or subsequently as an application to replace the existing liquidator.</w:t>
      </w:r>
    </w:p>
    <w:p w14:paraId="222F5114" w14:textId="77777777" w:rsidR="00247946" w:rsidRPr="00B12B54" w:rsidRDefault="00247946" w:rsidP="00247946">
      <w:pPr>
        <w:numPr>
          <w:ilvl w:val="0"/>
          <w:numId w:val="32"/>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Consent of Practitioner</w:t>
      </w:r>
      <w:r w:rsidRPr="00B12B54">
        <w:rPr>
          <w:rFonts w:ascii="Arial" w:hAnsi="Arial" w:cs="Arial"/>
          <w:color w:val="000000" w:themeColor="text1"/>
          <w:sz w:val="22"/>
          <w:szCs w:val="22"/>
          <w:shd w:val="clear" w:color="auto" w:fill="FFFFFF"/>
          <w:lang w:eastAsia="en-IN"/>
        </w:rPr>
        <w:t>: The overseas practitioner must express consent to act in the proceedings. This is usually documented via a 'consent to act' and a declaration specifying no existing conflict of interest or other restrictions that may hinder their performance.</w:t>
      </w:r>
    </w:p>
    <w:p w14:paraId="0C462570" w14:textId="77777777" w:rsidR="00247946" w:rsidRPr="00B12B54" w:rsidRDefault="00247946" w:rsidP="00247946">
      <w:pPr>
        <w:numPr>
          <w:ilvl w:val="0"/>
          <w:numId w:val="32"/>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Court Approval</w:t>
      </w:r>
      <w:r w:rsidRPr="00B12B54">
        <w:rPr>
          <w:rFonts w:ascii="Arial" w:hAnsi="Arial" w:cs="Arial"/>
          <w:color w:val="000000" w:themeColor="text1"/>
          <w:sz w:val="22"/>
          <w:szCs w:val="22"/>
          <w:shd w:val="clear" w:color="auto" w:fill="FFFFFF"/>
          <w:lang w:eastAsia="en-IN"/>
        </w:rPr>
        <w:t>: The appointment of the overseas insolvency practitioner is subject to approval by the BVI Court. Factors taken into consideration include the practitioner's qualifications, experience, the complexity of the insolvency case, and potential conflicts of interest.</w:t>
      </w:r>
    </w:p>
    <w:p w14:paraId="7A1703DD" w14:textId="77777777" w:rsidR="00247946" w:rsidRPr="00B12B54" w:rsidRDefault="00247946" w:rsidP="0024794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Conclusion</w:t>
      </w:r>
    </w:p>
    <w:p w14:paraId="6303A96B" w14:textId="19493E2A" w:rsidR="00DF75F8" w:rsidRPr="00B12B54" w:rsidRDefault="00247946" w:rsidP="0024794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BVI Insolvency Act 2003 recognizes the complexity of global business operations and the potential need for overseas expertise. While appointing an overseas insolvency practitioner can be beneficial in certain circumstances, the process is closely regulated. The BVI Court ensures that the proposed individual satisfies all eligibility requirements and is well-equipped to handle the unique demands of the insolvency case, providing a safeguard for the interests of all stakeholders involved.</w:t>
      </w:r>
      <w:r w:rsidR="00DF75F8" w:rsidRPr="00B12B54">
        <w:rPr>
          <w:rFonts w:ascii="Arial" w:hAnsi="Arial" w:cs="Arial"/>
          <w:color w:val="000000" w:themeColor="text1"/>
          <w:sz w:val="22"/>
          <w:szCs w:val="22"/>
          <w:lang w:val="en-GB"/>
        </w:rPr>
        <w:t>]</w:t>
      </w:r>
    </w:p>
    <w:p w14:paraId="1E8766F5" w14:textId="48D6E2B3" w:rsidR="00962045" w:rsidRPr="00B12B54" w:rsidRDefault="00962045" w:rsidP="008065CE">
      <w:pPr>
        <w:jc w:val="both"/>
        <w:rPr>
          <w:rFonts w:ascii="Arial" w:hAnsi="Arial" w:cs="Arial"/>
          <w:color w:val="000000" w:themeColor="text1"/>
          <w:sz w:val="22"/>
          <w:szCs w:val="22"/>
          <w:shd w:val="clear" w:color="auto" w:fill="FFFFFF"/>
          <w:lang w:val="en-GB"/>
        </w:rPr>
      </w:pPr>
    </w:p>
    <w:p w14:paraId="76C3B75A" w14:textId="77777777" w:rsidR="005563EB" w:rsidRPr="00B12B54" w:rsidRDefault="005563EB" w:rsidP="008065CE">
      <w:pPr>
        <w:jc w:val="both"/>
        <w:rPr>
          <w:rFonts w:ascii="Arial" w:hAnsi="Arial" w:cs="Arial"/>
          <w:color w:val="000000" w:themeColor="text1"/>
          <w:sz w:val="22"/>
          <w:szCs w:val="22"/>
          <w:shd w:val="clear" w:color="auto" w:fill="FFFFFF"/>
          <w:lang w:val="en-GB"/>
        </w:rPr>
      </w:pPr>
    </w:p>
    <w:p w14:paraId="5D79B52D" w14:textId="423F1FA2" w:rsidR="00802DB8" w:rsidRPr="00B12B54" w:rsidRDefault="00802DB8" w:rsidP="008065CE">
      <w:pPr>
        <w:ind w:left="720" w:hanging="720"/>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Question 3.3 [maximum 5 marks]</w:t>
      </w:r>
    </w:p>
    <w:p w14:paraId="212876B6" w14:textId="77777777" w:rsidR="00802DB8" w:rsidRPr="00B12B54" w:rsidRDefault="00802DB8" w:rsidP="008065CE">
      <w:pPr>
        <w:ind w:left="720" w:hanging="720"/>
        <w:jc w:val="both"/>
        <w:rPr>
          <w:rFonts w:ascii="Arial" w:hAnsi="Arial" w:cs="Arial"/>
          <w:b/>
          <w:bCs/>
          <w:color w:val="000000" w:themeColor="text1"/>
          <w:sz w:val="22"/>
          <w:szCs w:val="22"/>
          <w:lang w:val="en-GB"/>
        </w:rPr>
      </w:pPr>
    </w:p>
    <w:p w14:paraId="5B89FC7B" w14:textId="7E19E466" w:rsidR="00802DB8" w:rsidRPr="00B12B54" w:rsidRDefault="00F143E2" w:rsidP="00631541">
      <w:pPr>
        <w:jc w:val="both"/>
        <w:rPr>
          <w:rFonts w:ascii="Arial" w:hAnsi="Arial" w:cs="Arial"/>
          <w:color w:val="000000" w:themeColor="text1"/>
          <w:sz w:val="22"/>
          <w:szCs w:val="22"/>
          <w:lang w:val="en-GB"/>
        </w:rPr>
      </w:pPr>
      <w:bookmarkStart w:id="3" w:name="_Hlk141709211"/>
      <w:r w:rsidRPr="00B12B54">
        <w:rPr>
          <w:rFonts w:ascii="Arial" w:hAnsi="Arial" w:cs="Arial"/>
          <w:color w:val="000000" w:themeColor="text1"/>
          <w:sz w:val="22"/>
          <w:szCs w:val="22"/>
          <w:lang w:val="en-GB"/>
        </w:rPr>
        <w:t>With reference to the relevant legislation, d</w:t>
      </w:r>
      <w:r w:rsidR="00717595" w:rsidRPr="00B12B54">
        <w:rPr>
          <w:rFonts w:ascii="Arial" w:hAnsi="Arial" w:cs="Arial"/>
          <w:color w:val="000000" w:themeColor="text1"/>
          <w:sz w:val="22"/>
          <w:szCs w:val="22"/>
          <w:lang w:val="en-GB"/>
        </w:rPr>
        <w:t>etail the different types of liquidation in the BVI, along with the procedures required for the commencement of each type.</w:t>
      </w:r>
    </w:p>
    <w:bookmarkEnd w:id="3"/>
    <w:p w14:paraId="3A21339C" w14:textId="77777777" w:rsidR="00717595" w:rsidRPr="00B12B54" w:rsidRDefault="00717595" w:rsidP="008065CE">
      <w:pPr>
        <w:ind w:left="720" w:hanging="720"/>
        <w:jc w:val="both"/>
        <w:rPr>
          <w:rFonts w:ascii="Arial" w:hAnsi="Arial" w:cs="Arial"/>
          <w:color w:val="000000" w:themeColor="text1"/>
          <w:sz w:val="22"/>
          <w:szCs w:val="22"/>
          <w:lang w:val="en-GB"/>
        </w:rPr>
      </w:pPr>
    </w:p>
    <w:p w14:paraId="7E954B59" w14:textId="77777777" w:rsidR="00F915F8" w:rsidRPr="00B12B54" w:rsidRDefault="00802DB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lang w:val="en-GB"/>
        </w:rPr>
        <w:lastRenderedPageBreak/>
        <w:t>[</w:t>
      </w:r>
      <w:r w:rsidR="00F915F8" w:rsidRPr="00B12B54">
        <w:rPr>
          <w:rFonts w:ascii="Arial" w:hAnsi="Arial" w:cs="Arial"/>
          <w:b/>
          <w:bCs/>
          <w:color w:val="000000" w:themeColor="text1"/>
          <w:sz w:val="22"/>
          <w:szCs w:val="22"/>
          <w:shd w:val="clear" w:color="auto" w:fill="FFFFFF"/>
          <w:lang w:eastAsia="en-IN"/>
        </w:rPr>
        <w:t>Introduction</w:t>
      </w:r>
    </w:p>
    <w:p w14:paraId="407881C1"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Liquidation in the British Virgin Islands (BVI) is governed by the BVI Insolvency Act 2003 and the BVI Business Companies Act 2004</w:t>
      </w:r>
      <w:r w:rsidRPr="00B12B54">
        <w:rPr>
          <w:rStyle w:val="FootnoteReference"/>
          <w:rFonts w:ascii="Arial" w:hAnsi="Arial" w:cs="Arial"/>
          <w:color w:val="000000" w:themeColor="text1"/>
          <w:sz w:val="22"/>
          <w:szCs w:val="22"/>
          <w:shd w:val="clear" w:color="auto" w:fill="FFFFFF"/>
          <w:lang w:eastAsia="en-IN"/>
        </w:rPr>
        <w:footnoteReference w:id="21"/>
      </w:r>
      <w:r w:rsidRPr="00B12B54">
        <w:rPr>
          <w:rFonts w:ascii="Arial" w:hAnsi="Arial" w:cs="Arial"/>
          <w:color w:val="000000" w:themeColor="text1"/>
          <w:sz w:val="22"/>
          <w:szCs w:val="22"/>
          <w:shd w:val="clear" w:color="auto" w:fill="FFFFFF"/>
          <w:lang w:eastAsia="en-IN"/>
        </w:rPr>
        <w:t>. The liquidation process is designed to facilitate the orderly winding up of a company's affairs, enabling the settlement of claims by its creditors, and the distribution of remaining assets to its shareholders. This paper outlines the various types of liquidation in the BVI and the procedures for initiating each type.</w:t>
      </w:r>
    </w:p>
    <w:p w14:paraId="6A169CA8"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1. Voluntary Liquidation</w:t>
      </w:r>
    </w:p>
    <w:p w14:paraId="0084C72E"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Voluntary liquidation, outlined in Part XII of the BVI Business Companies Act, is initiated by the shareholders or directors of a company that is solvent</w:t>
      </w:r>
      <w:r w:rsidRPr="00B12B54">
        <w:rPr>
          <w:rStyle w:val="FootnoteReference"/>
          <w:rFonts w:ascii="Arial" w:hAnsi="Arial" w:cs="Arial"/>
          <w:color w:val="000000" w:themeColor="text1"/>
          <w:sz w:val="22"/>
          <w:szCs w:val="22"/>
          <w:shd w:val="clear" w:color="auto" w:fill="FFFFFF"/>
          <w:lang w:eastAsia="en-IN"/>
        </w:rPr>
        <w:footnoteReference w:id="22"/>
      </w:r>
      <w:r w:rsidRPr="00B12B54">
        <w:rPr>
          <w:rFonts w:ascii="Arial" w:hAnsi="Arial" w:cs="Arial"/>
          <w:color w:val="000000" w:themeColor="text1"/>
          <w:sz w:val="22"/>
          <w:szCs w:val="22"/>
          <w:shd w:val="clear" w:color="auto" w:fill="FFFFFF"/>
          <w:lang w:eastAsia="en-IN"/>
        </w:rPr>
        <w:t>.</w:t>
      </w:r>
    </w:p>
    <w:p w14:paraId="00D9E3A4"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1.1. Procedure for Commencing Voluntary Liquidation</w:t>
      </w:r>
    </w:p>
    <w:p w14:paraId="41FEB956" w14:textId="77777777" w:rsidR="00F915F8" w:rsidRPr="00B12B54" w:rsidRDefault="00F915F8" w:rsidP="00F915F8">
      <w:pPr>
        <w:numPr>
          <w:ilvl w:val="0"/>
          <w:numId w:val="34"/>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Declaration of Solvency</w:t>
      </w:r>
      <w:r w:rsidRPr="00B12B54">
        <w:rPr>
          <w:rFonts w:ascii="Arial" w:hAnsi="Arial" w:cs="Arial"/>
          <w:color w:val="000000" w:themeColor="text1"/>
          <w:sz w:val="22"/>
          <w:szCs w:val="22"/>
          <w:shd w:val="clear" w:color="auto" w:fill="FFFFFF"/>
          <w:lang w:eastAsia="en-IN"/>
        </w:rPr>
        <w:t>: The directors of the company must make a declaration of solvency stating that the company is and will continue to be able to discharge its debts as they fall due</w:t>
      </w:r>
      <w:r w:rsidRPr="00B12B54">
        <w:rPr>
          <w:rStyle w:val="FootnoteReference"/>
          <w:rFonts w:ascii="Arial" w:hAnsi="Arial" w:cs="Arial"/>
          <w:color w:val="000000" w:themeColor="text1"/>
          <w:sz w:val="22"/>
          <w:szCs w:val="22"/>
          <w:shd w:val="clear" w:color="auto" w:fill="FFFFFF"/>
          <w:lang w:eastAsia="en-IN"/>
        </w:rPr>
        <w:footnoteReference w:id="23"/>
      </w:r>
      <w:r w:rsidRPr="00B12B54">
        <w:rPr>
          <w:rFonts w:ascii="Arial" w:hAnsi="Arial" w:cs="Arial"/>
          <w:color w:val="000000" w:themeColor="text1"/>
          <w:sz w:val="22"/>
          <w:szCs w:val="22"/>
          <w:shd w:val="clear" w:color="auto" w:fill="FFFFFF"/>
          <w:lang w:eastAsia="en-IN"/>
        </w:rPr>
        <w:t>.</w:t>
      </w:r>
    </w:p>
    <w:p w14:paraId="6418E467" w14:textId="77777777" w:rsidR="00F915F8" w:rsidRPr="00B12B54" w:rsidRDefault="00F915F8" w:rsidP="00F915F8">
      <w:pPr>
        <w:numPr>
          <w:ilvl w:val="0"/>
          <w:numId w:val="34"/>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Appointment of a Liquidator</w:t>
      </w:r>
      <w:r w:rsidRPr="00B12B54">
        <w:rPr>
          <w:rFonts w:ascii="Arial" w:hAnsi="Arial" w:cs="Arial"/>
          <w:color w:val="000000" w:themeColor="text1"/>
          <w:sz w:val="22"/>
          <w:szCs w:val="22"/>
          <w:shd w:val="clear" w:color="auto" w:fill="FFFFFF"/>
          <w:lang w:eastAsia="en-IN"/>
        </w:rPr>
        <w:t>: A liquidator is appointed by resolution of the directors or by the shareholders. The liquidator is responsible for winding up the affairs of the company</w:t>
      </w:r>
      <w:r w:rsidRPr="00B12B54">
        <w:rPr>
          <w:rStyle w:val="FootnoteReference"/>
          <w:rFonts w:ascii="Arial" w:hAnsi="Arial" w:cs="Arial"/>
          <w:color w:val="000000" w:themeColor="text1"/>
          <w:sz w:val="22"/>
          <w:szCs w:val="22"/>
          <w:shd w:val="clear" w:color="auto" w:fill="FFFFFF"/>
          <w:lang w:eastAsia="en-IN"/>
        </w:rPr>
        <w:footnoteReference w:id="24"/>
      </w:r>
      <w:r w:rsidRPr="00B12B54">
        <w:rPr>
          <w:rFonts w:ascii="Arial" w:hAnsi="Arial" w:cs="Arial"/>
          <w:color w:val="000000" w:themeColor="text1"/>
          <w:sz w:val="22"/>
          <w:szCs w:val="22"/>
          <w:shd w:val="clear" w:color="auto" w:fill="FFFFFF"/>
          <w:lang w:eastAsia="en-IN"/>
        </w:rPr>
        <w:t>.</w:t>
      </w:r>
    </w:p>
    <w:p w14:paraId="29FF31F0" w14:textId="77777777" w:rsidR="00F915F8" w:rsidRPr="00B12B54" w:rsidRDefault="00F915F8" w:rsidP="00F915F8">
      <w:pPr>
        <w:numPr>
          <w:ilvl w:val="0"/>
          <w:numId w:val="34"/>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Filing of Necessary Documents</w:t>
      </w:r>
      <w:r w:rsidRPr="00B12B54">
        <w:rPr>
          <w:rFonts w:ascii="Arial" w:hAnsi="Arial" w:cs="Arial"/>
          <w:color w:val="000000" w:themeColor="text1"/>
          <w:sz w:val="22"/>
          <w:szCs w:val="22"/>
          <w:shd w:val="clear" w:color="auto" w:fill="FFFFFF"/>
          <w:lang w:eastAsia="en-IN"/>
        </w:rPr>
        <w:t>: The appointed liquidator is required to file notice of his/her appointment, a copy of the declaration of solvency, and a copy of the liquidation plan with the Registrar within 14 days of appointment</w:t>
      </w:r>
      <w:r w:rsidRPr="00B12B54">
        <w:rPr>
          <w:rStyle w:val="FootnoteReference"/>
          <w:rFonts w:ascii="Arial" w:hAnsi="Arial" w:cs="Arial"/>
          <w:color w:val="000000" w:themeColor="text1"/>
          <w:sz w:val="22"/>
          <w:szCs w:val="22"/>
          <w:shd w:val="clear" w:color="auto" w:fill="FFFFFF"/>
          <w:lang w:eastAsia="en-IN"/>
        </w:rPr>
        <w:footnoteReference w:id="25"/>
      </w:r>
      <w:r w:rsidRPr="00B12B54">
        <w:rPr>
          <w:rFonts w:ascii="Arial" w:hAnsi="Arial" w:cs="Arial"/>
          <w:color w:val="000000" w:themeColor="text1"/>
          <w:sz w:val="22"/>
          <w:szCs w:val="22"/>
          <w:shd w:val="clear" w:color="auto" w:fill="FFFFFF"/>
          <w:lang w:eastAsia="en-IN"/>
        </w:rPr>
        <w:t>.</w:t>
      </w:r>
    </w:p>
    <w:p w14:paraId="3E2B9AF4"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2. Creditors' Voluntary Liquidation</w:t>
      </w:r>
    </w:p>
    <w:p w14:paraId="29E46985"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A creditors' voluntary liquidation, as defined under the BVI Insolvency Act 2003, is initiated when a company is insolvent and the directors of the company call a meeting of the members and creditors to appoint a liquidator</w:t>
      </w:r>
      <w:r w:rsidRPr="00B12B54">
        <w:rPr>
          <w:rStyle w:val="FootnoteReference"/>
          <w:rFonts w:ascii="Arial" w:hAnsi="Arial" w:cs="Arial"/>
          <w:color w:val="000000" w:themeColor="text1"/>
          <w:sz w:val="22"/>
          <w:szCs w:val="22"/>
          <w:shd w:val="clear" w:color="auto" w:fill="FFFFFF"/>
          <w:lang w:eastAsia="en-IN"/>
        </w:rPr>
        <w:footnoteReference w:id="26"/>
      </w:r>
      <w:r w:rsidRPr="00B12B54">
        <w:rPr>
          <w:rFonts w:ascii="Arial" w:hAnsi="Arial" w:cs="Arial"/>
          <w:color w:val="000000" w:themeColor="text1"/>
          <w:sz w:val="22"/>
          <w:szCs w:val="22"/>
          <w:shd w:val="clear" w:color="auto" w:fill="FFFFFF"/>
          <w:lang w:eastAsia="en-IN"/>
        </w:rPr>
        <w:t>.</w:t>
      </w:r>
    </w:p>
    <w:p w14:paraId="3AB0D5DA"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2.1. Procedure for Commencing Creditors' Voluntary Liquidation</w:t>
      </w:r>
    </w:p>
    <w:p w14:paraId="2D08F16D" w14:textId="77777777" w:rsidR="00F915F8" w:rsidRPr="00B12B54" w:rsidRDefault="00F915F8" w:rsidP="00F915F8">
      <w:pPr>
        <w:numPr>
          <w:ilvl w:val="0"/>
          <w:numId w:val="3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Resolution of Insolvency</w:t>
      </w:r>
      <w:r w:rsidRPr="00B12B54">
        <w:rPr>
          <w:rFonts w:ascii="Arial" w:hAnsi="Arial" w:cs="Arial"/>
          <w:color w:val="000000" w:themeColor="text1"/>
          <w:sz w:val="22"/>
          <w:szCs w:val="22"/>
          <w:shd w:val="clear" w:color="auto" w:fill="FFFFFF"/>
          <w:lang w:eastAsia="en-IN"/>
        </w:rPr>
        <w:t>: The directors must make a resolution that the company is insolvent and that it is advisable to wind up</w:t>
      </w:r>
      <w:r w:rsidRPr="00B12B54">
        <w:rPr>
          <w:rStyle w:val="FootnoteReference"/>
          <w:rFonts w:ascii="Arial" w:hAnsi="Arial" w:cs="Arial"/>
          <w:color w:val="000000" w:themeColor="text1"/>
          <w:sz w:val="22"/>
          <w:szCs w:val="22"/>
          <w:shd w:val="clear" w:color="auto" w:fill="FFFFFF"/>
          <w:lang w:eastAsia="en-IN"/>
        </w:rPr>
        <w:footnoteReference w:id="27"/>
      </w:r>
      <w:r w:rsidRPr="00B12B54">
        <w:rPr>
          <w:rFonts w:ascii="Arial" w:hAnsi="Arial" w:cs="Arial"/>
          <w:color w:val="000000" w:themeColor="text1"/>
          <w:sz w:val="22"/>
          <w:szCs w:val="22"/>
          <w:shd w:val="clear" w:color="auto" w:fill="FFFFFF"/>
          <w:lang w:eastAsia="en-IN"/>
        </w:rPr>
        <w:t>.</w:t>
      </w:r>
    </w:p>
    <w:p w14:paraId="4B22A549" w14:textId="77777777" w:rsidR="00F915F8" w:rsidRPr="00B12B54" w:rsidRDefault="00F915F8" w:rsidP="00F915F8">
      <w:pPr>
        <w:numPr>
          <w:ilvl w:val="0"/>
          <w:numId w:val="3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Meeting of Creditors and Members</w:t>
      </w:r>
      <w:r w:rsidRPr="00B12B54">
        <w:rPr>
          <w:rFonts w:ascii="Arial" w:hAnsi="Arial" w:cs="Arial"/>
          <w:color w:val="000000" w:themeColor="text1"/>
          <w:sz w:val="22"/>
          <w:szCs w:val="22"/>
          <w:shd w:val="clear" w:color="auto" w:fill="FFFFFF"/>
          <w:lang w:eastAsia="en-IN"/>
        </w:rPr>
        <w:t>: A meeting of the creditors and members is called to appoint a liquidator</w:t>
      </w:r>
      <w:r w:rsidRPr="00B12B54">
        <w:rPr>
          <w:rStyle w:val="FootnoteReference"/>
          <w:rFonts w:ascii="Arial" w:hAnsi="Arial" w:cs="Arial"/>
          <w:color w:val="000000" w:themeColor="text1"/>
          <w:sz w:val="22"/>
          <w:szCs w:val="22"/>
          <w:shd w:val="clear" w:color="auto" w:fill="FFFFFF"/>
          <w:lang w:eastAsia="en-IN"/>
        </w:rPr>
        <w:footnoteReference w:id="28"/>
      </w:r>
      <w:r w:rsidRPr="00B12B54">
        <w:rPr>
          <w:rFonts w:ascii="Arial" w:hAnsi="Arial" w:cs="Arial"/>
          <w:color w:val="000000" w:themeColor="text1"/>
          <w:sz w:val="22"/>
          <w:szCs w:val="22"/>
          <w:shd w:val="clear" w:color="auto" w:fill="FFFFFF"/>
          <w:lang w:eastAsia="en-IN"/>
        </w:rPr>
        <w:t>.</w:t>
      </w:r>
    </w:p>
    <w:p w14:paraId="0B2BAE53" w14:textId="77777777" w:rsidR="00F915F8" w:rsidRPr="00B12B54" w:rsidRDefault="00F915F8" w:rsidP="00F915F8">
      <w:pPr>
        <w:numPr>
          <w:ilvl w:val="0"/>
          <w:numId w:val="35"/>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Appointment of Liquidator</w:t>
      </w:r>
      <w:r w:rsidRPr="00B12B54">
        <w:rPr>
          <w:rFonts w:ascii="Arial" w:hAnsi="Arial" w:cs="Arial"/>
          <w:color w:val="000000" w:themeColor="text1"/>
          <w:sz w:val="22"/>
          <w:szCs w:val="22"/>
          <w:shd w:val="clear" w:color="auto" w:fill="FFFFFF"/>
          <w:lang w:eastAsia="en-IN"/>
        </w:rPr>
        <w:t>: The creditors and members, at their respective meetings, can nominate a person to act as liquidator</w:t>
      </w:r>
      <w:r w:rsidRPr="00B12B54">
        <w:rPr>
          <w:rStyle w:val="FootnoteReference"/>
          <w:rFonts w:ascii="Arial" w:hAnsi="Arial" w:cs="Arial"/>
          <w:color w:val="000000" w:themeColor="text1"/>
          <w:sz w:val="22"/>
          <w:szCs w:val="22"/>
          <w:shd w:val="clear" w:color="auto" w:fill="FFFFFF"/>
          <w:lang w:eastAsia="en-IN"/>
        </w:rPr>
        <w:footnoteReference w:id="29"/>
      </w:r>
      <w:r w:rsidRPr="00B12B54">
        <w:rPr>
          <w:rFonts w:ascii="Arial" w:hAnsi="Arial" w:cs="Arial"/>
          <w:color w:val="000000" w:themeColor="text1"/>
          <w:sz w:val="22"/>
          <w:szCs w:val="22"/>
          <w:shd w:val="clear" w:color="auto" w:fill="FFFFFF"/>
          <w:lang w:eastAsia="en-IN"/>
        </w:rPr>
        <w:t>.</w:t>
      </w:r>
    </w:p>
    <w:p w14:paraId="25CB6099"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3. Compulsory Liquidation</w:t>
      </w:r>
    </w:p>
    <w:p w14:paraId="06459B23"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lastRenderedPageBreak/>
        <w:t>Compulsory liquidation, also outlined in the BVI Insolvency Act 2003, is initiated by the court on the application of a creditor, member, liquidator, or supervisor of a debtor in a creditor's arrangement, or the Financial Services Commission</w:t>
      </w:r>
      <w:r w:rsidRPr="00B12B54">
        <w:rPr>
          <w:rStyle w:val="FootnoteReference"/>
          <w:rFonts w:ascii="Arial" w:hAnsi="Arial" w:cs="Arial"/>
          <w:color w:val="000000" w:themeColor="text1"/>
          <w:sz w:val="22"/>
          <w:szCs w:val="22"/>
          <w:shd w:val="clear" w:color="auto" w:fill="FFFFFF"/>
          <w:lang w:eastAsia="en-IN"/>
        </w:rPr>
        <w:footnoteReference w:id="30"/>
      </w:r>
      <w:r w:rsidRPr="00B12B54">
        <w:rPr>
          <w:rFonts w:ascii="Arial" w:hAnsi="Arial" w:cs="Arial"/>
          <w:color w:val="000000" w:themeColor="text1"/>
          <w:sz w:val="22"/>
          <w:szCs w:val="22"/>
          <w:shd w:val="clear" w:color="auto" w:fill="FFFFFF"/>
          <w:lang w:eastAsia="en-IN"/>
        </w:rPr>
        <w:t>.</w:t>
      </w:r>
    </w:p>
    <w:p w14:paraId="375D411E"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3.1. Procedure for Commencing Compulsory Liquidation</w:t>
      </w:r>
    </w:p>
    <w:p w14:paraId="0F97E69B" w14:textId="77777777" w:rsidR="00F915F8" w:rsidRPr="00B12B54" w:rsidRDefault="00F915F8" w:rsidP="00F915F8">
      <w:pPr>
        <w:numPr>
          <w:ilvl w:val="0"/>
          <w:numId w:val="36"/>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Filing of Application</w:t>
      </w:r>
      <w:r w:rsidRPr="00B12B54">
        <w:rPr>
          <w:rFonts w:ascii="Arial" w:hAnsi="Arial" w:cs="Arial"/>
          <w:color w:val="000000" w:themeColor="text1"/>
          <w:sz w:val="22"/>
          <w:szCs w:val="22"/>
          <w:shd w:val="clear" w:color="auto" w:fill="FFFFFF"/>
          <w:lang w:eastAsia="en-IN"/>
        </w:rPr>
        <w:t>: An application for compulsory liquidation is filed with the BVI Court, stating the grounds for liquidation</w:t>
      </w:r>
      <w:r w:rsidRPr="00B12B54">
        <w:rPr>
          <w:rStyle w:val="FootnoteReference"/>
          <w:rFonts w:ascii="Arial" w:hAnsi="Arial" w:cs="Arial"/>
          <w:color w:val="000000" w:themeColor="text1"/>
          <w:sz w:val="22"/>
          <w:szCs w:val="22"/>
          <w:shd w:val="clear" w:color="auto" w:fill="FFFFFF"/>
          <w:lang w:eastAsia="en-IN"/>
        </w:rPr>
        <w:footnoteReference w:id="31"/>
      </w:r>
      <w:r w:rsidRPr="00B12B54">
        <w:rPr>
          <w:rFonts w:ascii="Arial" w:hAnsi="Arial" w:cs="Arial"/>
          <w:color w:val="000000" w:themeColor="text1"/>
          <w:sz w:val="22"/>
          <w:szCs w:val="22"/>
          <w:shd w:val="clear" w:color="auto" w:fill="FFFFFF"/>
          <w:lang w:eastAsia="en-IN"/>
        </w:rPr>
        <w:t>.</w:t>
      </w:r>
    </w:p>
    <w:p w14:paraId="51767F75" w14:textId="77777777" w:rsidR="00F915F8" w:rsidRPr="00B12B54" w:rsidRDefault="00F915F8" w:rsidP="00F915F8">
      <w:pPr>
        <w:numPr>
          <w:ilvl w:val="0"/>
          <w:numId w:val="36"/>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Court Hearing</w:t>
      </w:r>
      <w:r w:rsidRPr="00B12B54">
        <w:rPr>
          <w:rFonts w:ascii="Arial" w:hAnsi="Arial" w:cs="Arial"/>
          <w:color w:val="000000" w:themeColor="text1"/>
          <w:sz w:val="22"/>
          <w:szCs w:val="22"/>
          <w:shd w:val="clear" w:color="auto" w:fill="FFFFFF"/>
          <w:lang w:eastAsia="en-IN"/>
        </w:rPr>
        <w:t>: The court hears the application and, if satisfied with the evidence, can make an order for the company to be put into compulsory liquidation</w:t>
      </w:r>
      <w:r w:rsidRPr="00B12B54">
        <w:rPr>
          <w:rStyle w:val="FootnoteReference"/>
          <w:rFonts w:ascii="Arial" w:hAnsi="Arial" w:cs="Arial"/>
          <w:color w:val="000000" w:themeColor="text1"/>
          <w:sz w:val="22"/>
          <w:szCs w:val="22"/>
          <w:shd w:val="clear" w:color="auto" w:fill="FFFFFF"/>
          <w:lang w:eastAsia="en-IN"/>
        </w:rPr>
        <w:footnoteReference w:id="32"/>
      </w:r>
      <w:r w:rsidRPr="00B12B54">
        <w:rPr>
          <w:rFonts w:ascii="Arial" w:hAnsi="Arial" w:cs="Arial"/>
          <w:color w:val="000000" w:themeColor="text1"/>
          <w:sz w:val="22"/>
          <w:szCs w:val="22"/>
          <w:shd w:val="clear" w:color="auto" w:fill="FFFFFF"/>
          <w:lang w:eastAsia="en-IN"/>
        </w:rPr>
        <w:t>.</w:t>
      </w:r>
    </w:p>
    <w:p w14:paraId="4A04795B" w14:textId="77777777" w:rsidR="00F915F8" w:rsidRPr="00B12B54" w:rsidRDefault="00F915F8" w:rsidP="00F915F8">
      <w:pPr>
        <w:numPr>
          <w:ilvl w:val="0"/>
          <w:numId w:val="36"/>
        </w:num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i/>
          <w:iCs/>
          <w:color w:val="000000" w:themeColor="text1"/>
          <w:sz w:val="22"/>
          <w:szCs w:val="22"/>
          <w:shd w:val="clear" w:color="auto" w:fill="FFFFFF"/>
          <w:lang w:eastAsia="en-IN"/>
        </w:rPr>
        <w:t>Appointment of Liquidator</w:t>
      </w:r>
      <w:r w:rsidRPr="00B12B54">
        <w:rPr>
          <w:rFonts w:ascii="Arial" w:hAnsi="Arial" w:cs="Arial"/>
          <w:color w:val="000000" w:themeColor="text1"/>
          <w:sz w:val="22"/>
          <w:szCs w:val="22"/>
          <w:shd w:val="clear" w:color="auto" w:fill="FFFFFF"/>
          <w:lang w:eastAsia="en-IN"/>
        </w:rPr>
        <w:t>: The court will appoint a liquidator to wind up the affairs of the company</w:t>
      </w:r>
      <w:r w:rsidRPr="00B12B54">
        <w:rPr>
          <w:rStyle w:val="FootnoteReference"/>
          <w:rFonts w:ascii="Arial" w:hAnsi="Arial" w:cs="Arial"/>
          <w:color w:val="000000" w:themeColor="text1"/>
          <w:sz w:val="22"/>
          <w:szCs w:val="22"/>
          <w:shd w:val="clear" w:color="auto" w:fill="FFFFFF"/>
          <w:lang w:eastAsia="en-IN"/>
        </w:rPr>
        <w:footnoteReference w:id="33"/>
      </w:r>
      <w:r w:rsidRPr="00B12B54">
        <w:rPr>
          <w:rFonts w:ascii="Arial" w:hAnsi="Arial" w:cs="Arial"/>
          <w:color w:val="000000" w:themeColor="text1"/>
          <w:sz w:val="22"/>
          <w:szCs w:val="22"/>
          <w:shd w:val="clear" w:color="auto" w:fill="FFFFFF"/>
          <w:lang w:eastAsia="en-IN"/>
        </w:rPr>
        <w:t>.</w:t>
      </w:r>
    </w:p>
    <w:p w14:paraId="28B06756" w14:textId="77777777" w:rsidR="00F915F8"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Conclusion</w:t>
      </w:r>
    </w:p>
    <w:p w14:paraId="6D38BF94" w14:textId="7F454E95" w:rsidR="00A10AFA" w:rsidRPr="00B12B54" w:rsidRDefault="00F915F8" w:rsidP="00F915F8">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BVI legal framework provides various methods of liquidation, each tailored to different situations and the company's solvency status. The processes of initiation reflect the intent to protect the interests of creditors and shareholders alike, ensuring an orderly winding up of the company's affairs.</w:t>
      </w:r>
      <w:r w:rsidR="00802DB8" w:rsidRPr="00B12B54">
        <w:rPr>
          <w:rFonts w:ascii="Arial" w:hAnsi="Arial" w:cs="Arial"/>
          <w:color w:val="000000" w:themeColor="text1"/>
          <w:sz w:val="22"/>
          <w:szCs w:val="22"/>
          <w:lang w:val="en-GB"/>
        </w:rPr>
        <w:t>]</w:t>
      </w:r>
    </w:p>
    <w:p w14:paraId="351A7ACA" w14:textId="77777777" w:rsidR="009B0723" w:rsidRPr="00B12B54" w:rsidRDefault="00DF75F8" w:rsidP="008065CE">
      <w:pPr>
        <w:jc w:val="both"/>
        <w:rPr>
          <w:rFonts w:ascii="Arial" w:hAnsi="Arial" w:cs="Arial"/>
          <w:b/>
          <w:bCs/>
          <w:color w:val="000000" w:themeColor="text1"/>
          <w:sz w:val="22"/>
          <w:szCs w:val="22"/>
          <w:lang w:val="en-GB"/>
        </w:rPr>
      </w:pPr>
      <w:bookmarkStart w:id="4" w:name="_Hlk141712381"/>
      <w:r w:rsidRPr="00B12B54">
        <w:rPr>
          <w:rFonts w:ascii="Arial" w:hAnsi="Arial" w:cs="Arial"/>
          <w:b/>
          <w:bCs/>
          <w:color w:val="000000" w:themeColor="text1"/>
          <w:sz w:val="22"/>
          <w:szCs w:val="22"/>
          <w:lang w:val="en-GB"/>
        </w:rPr>
        <w:t>QUESTION 4</w:t>
      </w:r>
      <w:r w:rsidR="009B0723" w:rsidRPr="00B12B54">
        <w:rPr>
          <w:rFonts w:ascii="Arial" w:hAnsi="Arial" w:cs="Arial"/>
          <w:b/>
          <w:bCs/>
          <w:color w:val="000000" w:themeColor="text1"/>
          <w:sz w:val="22"/>
          <w:szCs w:val="22"/>
          <w:lang w:val="en-GB"/>
        </w:rPr>
        <w:t xml:space="preserve"> (fact-based application-type question) [15 marks</w:t>
      </w:r>
      <w:r w:rsidR="006A2646" w:rsidRPr="00B12B54">
        <w:rPr>
          <w:rFonts w:ascii="Arial" w:hAnsi="Arial" w:cs="Arial"/>
          <w:b/>
          <w:bCs/>
          <w:color w:val="000000" w:themeColor="text1"/>
          <w:sz w:val="22"/>
          <w:szCs w:val="22"/>
          <w:lang w:val="en-GB"/>
        </w:rPr>
        <w:t xml:space="preserve"> in total</w:t>
      </w:r>
      <w:r w:rsidR="009B0723" w:rsidRPr="00B12B54">
        <w:rPr>
          <w:rFonts w:ascii="Arial" w:hAnsi="Arial" w:cs="Arial"/>
          <w:b/>
          <w:bCs/>
          <w:color w:val="000000" w:themeColor="text1"/>
          <w:sz w:val="22"/>
          <w:szCs w:val="22"/>
          <w:lang w:val="en-GB"/>
        </w:rPr>
        <w:t>]</w:t>
      </w:r>
    </w:p>
    <w:p w14:paraId="53E5721F" w14:textId="77777777" w:rsidR="00087F21" w:rsidRPr="00B12B54" w:rsidRDefault="00087F21" w:rsidP="008065CE">
      <w:pPr>
        <w:jc w:val="both"/>
        <w:rPr>
          <w:rFonts w:ascii="Arial" w:hAnsi="Arial" w:cs="Arial"/>
          <w:b/>
          <w:bCs/>
          <w:color w:val="000000" w:themeColor="text1"/>
          <w:sz w:val="22"/>
          <w:szCs w:val="22"/>
          <w:lang w:val="en-GB"/>
        </w:rPr>
      </w:pPr>
      <w:bookmarkStart w:id="5" w:name="_Hlk17745211"/>
    </w:p>
    <w:p w14:paraId="2457E7D4" w14:textId="77777777" w:rsidR="002F75A3" w:rsidRPr="00B12B54" w:rsidRDefault="009B0723" w:rsidP="008065CE">
      <w:pPr>
        <w:jc w:val="both"/>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Question 4.</w:t>
      </w:r>
      <w:r w:rsidR="00087F21" w:rsidRPr="00B12B54">
        <w:rPr>
          <w:rFonts w:ascii="Arial" w:hAnsi="Arial" w:cs="Arial"/>
          <w:b/>
          <w:bCs/>
          <w:color w:val="000000" w:themeColor="text1"/>
          <w:sz w:val="22"/>
          <w:szCs w:val="22"/>
          <w:lang w:val="en-GB"/>
        </w:rPr>
        <w:t xml:space="preserve">1 [maximum </w:t>
      </w:r>
      <w:r w:rsidR="008E73F9" w:rsidRPr="00B12B54">
        <w:rPr>
          <w:rFonts w:ascii="Arial" w:hAnsi="Arial" w:cs="Arial"/>
          <w:b/>
          <w:bCs/>
          <w:color w:val="000000" w:themeColor="text1"/>
          <w:sz w:val="22"/>
          <w:szCs w:val="22"/>
          <w:lang w:val="en-GB"/>
        </w:rPr>
        <w:t>6</w:t>
      </w:r>
      <w:r w:rsidR="00087F21" w:rsidRPr="00B12B54">
        <w:rPr>
          <w:rFonts w:ascii="Arial" w:hAnsi="Arial" w:cs="Arial"/>
          <w:b/>
          <w:bCs/>
          <w:color w:val="000000" w:themeColor="text1"/>
          <w:sz w:val="22"/>
          <w:szCs w:val="22"/>
          <w:lang w:val="en-GB"/>
        </w:rPr>
        <w:t xml:space="preserve"> marks]</w:t>
      </w:r>
    </w:p>
    <w:p w14:paraId="5997DFCC" w14:textId="77777777" w:rsidR="001F2E6D" w:rsidRPr="00B12B54" w:rsidRDefault="001F2E6D" w:rsidP="001F2E6D">
      <w:pPr>
        <w:jc w:val="both"/>
        <w:rPr>
          <w:rFonts w:ascii="Arial" w:hAnsi="Arial" w:cs="Arial"/>
          <w:color w:val="000000" w:themeColor="text1"/>
          <w:sz w:val="22"/>
          <w:szCs w:val="22"/>
          <w:lang w:val="en-GB"/>
        </w:rPr>
      </w:pPr>
    </w:p>
    <w:p w14:paraId="3271807C" w14:textId="369ACF1D" w:rsidR="001F2E6D" w:rsidRPr="00B12B54" w:rsidRDefault="008F7401" w:rsidP="001F2E6D">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E</w:t>
      </w:r>
      <w:r w:rsidR="001F2E6D" w:rsidRPr="00B12B54">
        <w:rPr>
          <w:rFonts w:ascii="Arial" w:hAnsi="Arial" w:cs="Arial"/>
          <w:color w:val="000000" w:themeColor="text1"/>
          <w:sz w:val="22"/>
          <w:szCs w:val="22"/>
          <w:lang w:val="en-GB"/>
        </w:rPr>
        <w:t xml:space="preserve">dale Limited, a company incorporated in England, and </w:t>
      </w:r>
      <w:r w:rsidRPr="00B12B54">
        <w:rPr>
          <w:rFonts w:ascii="Arial" w:hAnsi="Arial" w:cs="Arial"/>
          <w:color w:val="000000" w:themeColor="text1"/>
          <w:sz w:val="22"/>
          <w:szCs w:val="22"/>
          <w:lang w:val="en-GB"/>
        </w:rPr>
        <w:t>Swift</w:t>
      </w:r>
      <w:r w:rsidR="001F2E6D" w:rsidRPr="00B12B54">
        <w:rPr>
          <w:rFonts w:ascii="Arial" w:hAnsi="Arial" w:cs="Arial"/>
          <w:color w:val="000000" w:themeColor="text1"/>
          <w:sz w:val="22"/>
          <w:szCs w:val="22"/>
          <w:lang w:val="en-GB"/>
        </w:rPr>
        <w:t xml:space="preserve"> Limited, a company incorporated in the BVI, entered into a</w:t>
      </w:r>
      <w:r w:rsidRPr="00B12B54">
        <w:rPr>
          <w:rFonts w:ascii="Arial" w:hAnsi="Arial" w:cs="Arial"/>
          <w:color w:val="000000" w:themeColor="text1"/>
          <w:sz w:val="22"/>
          <w:szCs w:val="22"/>
          <w:lang w:val="en-GB"/>
        </w:rPr>
        <w:t xml:space="preserve"> two year</w:t>
      </w:r>
      <w:r w:rsidR="001F2E6D" w:rsidRPr="00B12B54">
        <w:rPr>
          <w:rFonts w:ascii="Arial" w:hAnsi="Arial" w:cs="Arial"/>
          <w:color w:val="000000" w:themeColor="text1"/>
          <w:sz w:val="22"/>
          <w:szCs w:val="22"/>
          <w:lang w:val="en-GB"/>
        </w:rPr>
        <w:t xml:space="preserve"> loan agreement for the purchase of a property on Mosquito Island in the BVI. Under the terms of the loan agreement, </w:t>
      </w:r>
      <w:r w:rsidRPr="00B12B54">
        <w:rPr>
          <w:rFonts w:ascii="Arial" w:hAnsi="Arial" w:cs="Arial"/>
          <w:color w:val="000000" w:themeColor="text1"/>
          <w:sz w:val="22"/>
          <w:szCs w:val="22"/>
          <w:lang w:val="en-GB"/>
        </w:rPr>
        <w:t>E</w:t>
      </w:r>
      <w:r w:rsidR="001F2E6D" w:rsidRPr="00B12B54">
        <w:rPr>
          <w:rFonts w:ascii="Arial" w:hAnsi="Arial" w:cs="Arial"/>
          <w:color w:val="000000" w:themeColor="text1"/>
          <w:sz w:val="22"/>
          <w:szCs w:val="22"/>
          <w:lang w:val="en-GB"/>
        </w:rPr>
        <w:t xml:space="preserve">dale Limited transferred USD 10,000,000 to </w:t>
      </w:r>
      <w:r w:rsidRPr="00B12B54">
        <w:rPr>
          <w:rFonts w:ascii="Arial" w:hAnsi="Arial" w:cs="Arial"/>
          <w:color w:val="000000" w:themeColor="text1"/>
          <w:sz w:val="22"/>
          <w:szCs w:val="22"/>
          <w:lang w:val="en-GB"/>
        </w:rPr>
        <w:t xml:space="preserve">Swift </w:t>
      </w:r>
      <w:r w:rsidR="001F2E6D" w:rsidRPr="00B12B54">
        <w:rPr>
          <w:rFonts w:ascii="Arial" w:hAnsi="Arial" w:cs="Arial"/>
          <w:color w:val="000000" w:themeColor="text1"/>
          <w:sz w:val="22"/>
          <w:szCs w:val="22"/>
          <w:lang w:val="en-GB"/>
        </w:rPr>
        <w:t xml:space="preserve">Limited who then purchased the property.  </w:t>
      </w:r>
      <w:r w:rsidRPr="00B12B54">
        <w:rPr>
          <w:rFonts w:ascii="Arial" w:hAnsi="Arial" w:cs="Arial"/>
          <w:color w:val="000000" w:themeColor="text1"/>
          <w:sz w:val="22"/>
          <w:szCs w:val="22"/>
          <w:lang w:val="en-GB"/>
        </w:rPr>
        <w:t>Swift</w:t>
      </w:r>
      <w:r w:rsidR="001F2E6D" w:rsidRPr="00B12B54">
        <w:rPr>
          <w:rFonts w:ascii="Arial" w:hAnsi="Arial" w:cs="Arial"/>
          <w:color w:val="000000" w:themeColor="text1"/>
          <w:sz w:val="22"/>
          <w:szCs w:val="22"/>
          <w:lang w:val="en-GB"/>
        </w:rPr>
        <w:t xml:space="preserve"> </w:t>
      </w:r>
      <w:r w:rsidRPr="00B12B54">
        <w:rPr>
          <w:rFonts w:ascii="Arial" w:hAnsi="Arial" w:cs="Arial"/>
          <w:color w:val="000000" w:themeColor="text1"/>
          <w:sz w:val="22"/>
          <w:szCs w:val="22"/>
          <w:lang w:val="en-GB"/>
        </w:rPr>
        <w:t xml:space="preserve">Limited </w:t>
      </w:r>
      <w:r w:rsidR="001F2E6D" w:rsidRPr="00B12B54">
        <w:rPr>
          <w:rFonts w:ascii="Arial" w:hAnsi="Arial" w:cs="Arial"/>
          <w:color w:val="000000" w:themeColor="text1"/>
          <w:sz w:val="22"/>
          <w:szCs w:val="22"/>
          <w:lang w:val="en-GB"/>
        </w:rPr>
        <w:t xml:space="preserve">only </w:t>
      </w:r>
      <w:r w:rsidRPr="00B12B54">
        <w:rPr>
          <w:rFonts w:ascii="Arial" w:hAnsi="Arial" w:cs="Arial"/>
          <w:color w:val="000000" w:themeColor="text1"/>
          <w:sz w:val="22"/>
          <w:szCs w:val="22"/>
          <w:lang w:val="en-GB"/>
        </w:rPr>
        <w:t>re</w:t>
      </w:r>
      <w:r w:rsidR="001F2E6D" w:rsidRPr="00B12B54">
        <w:rPr>
          <w:rFonts w:ascii="Arial" w:hAnsi="Arial" w:cs="Arial"/>
          <w:color w:val="000000" w:themeColor="text1"/>
          <w:sz w:val="22"/>
          <w:szCs w:val="22"/>
          <w:lang w:val="en-GB"/>
        </w:rPr>
        <w:t>paid four months</w:t>
      </w:r>
      <w:r w:rsidR="00F143E2" w:rsidRPr="00B12B54">
        <w:rPr>
          <w:rFonts w:ascii="Arial" w:hAnsi="Arial" w:cs="Arial"/>
          <w:color w:val="000000" w:themeColor="text1"/>
          <w:sz w:val="22"/>
          <w:szCs w:val="22"/>
          <w:lang w:val="en-GB"/>
        </w:rPr>
        <w:t>’</w:t>
      </w:r>
      <w:r w:rsidRPr="00B12B54">
        <w:rPr>
          <w:rFonts w:ascii="Arial" w:hAnsi="Arial" w:cs="Arial"/>
          <w:color w:val="000000" w:themeColor="text1"/>
          <w:sz w:val="22"/>
          <w:szCs w:val="22"/>
          <w:lang w:val="en-GB"/>
        </w:rPr>
        <w:t xml:space="preserve"> instalments</w:t>
      </w:r>
      <w:r w:rsidR="001F2E6D" w:rsidRPr="00B12B54">
        <w:rPr>
          <w:rFonts w:ascii="Arial" w:hAnsi="Arial" w:cs="Arial"/>
          <w:color w:val="000000" w:themeColor="text1"/>
          <w:sz w:val="22"/>
          <w:szCs w:val="22"/>
          <w:lang w:val="en-GB"/>
        </w:rPr>
        <w:t xml:space="preserve"> under the agreement and</w:t>
      </w:r>
      <w:r w:rsidR="00DE004E" w:rsidRPr="00B12B54">
        <w:rPr>
          <w:rFonts w:ascii="Arial" w:hAnsi="Arial" w:cs="Arial"/>
          <w:color w:val="000000" w:themeColor="text1"/>
          <w:sz w:val="22"/>
          <w:szCs w:val="22"/>
          <w:lang w:val="en-GB"/>
        </w:rPr>
        <w:t>,</w:t>
      </w:r>
      <w:r w:rsidR="001F2E6D" w:rsidRPr="00B12B54">
        <w:rPr>
          <w:rFonts w:ascii="Arial" w:hAnsi="Arial" w:cs="Arial"/>
          <w:color w:val="000000" w:themeColor="text1"/>
          <w:sz w:val="22"/>
          <w:szCs w:val="22"/>
          <w:lang w:val="en-GB"/>
        </w:rPr>
        <w:t xml:space="preserve"> as per the terms of the agreement</w:t>
      </w:r>
      <w:r w:rsidR="00DE004E" w:rsidRPr="00B12B54">
        <w:rPr>
          <w:rFonts w:ascii="Arial" w:hAnsi="Arial" w:cs="Arial"/>
          <w:color w:val="000000" w:themeColor="text1"/>
          <w:sz w:val="22"/>
          <w:szCs w:val="22"/>
          <w:lang w:val="en-GB"/>
        </w:rPr>
        <w:t>,</w:t>
      </w:r>
      <w:r w:rsidR="001F2E6D" w:rsidRPr="00B12B54">
        <w:rPr>
          <w:rFonts w:ascii="Arial" w:hAnsi="Arial" w:cs="Arial"/>
          <w:color w:val="000000" w:themeColor="text1"/>
          <w:sz w:val="22"/>
          <w:szCs w:val="22"/>
          <w:lang w:val="en-GB"/>
        </w:rPr>
        <w:t xml:space="preserve"> </w:t>
      </w:r>
      <w:r w:rsidRPr="00B12B54">
        <w:rPr>
          <w:rFonts w:ascii="Arial" w:hAnsi="Arial" w:cs="Arial"/>
          <w:color w:val="000000" w:themeColor="text1"/>
          <w:sz w:val="22"/>
          <w:szCs w:val="22"/>
          <w:lang w:val="en-GB"/>
        </w:rPr>
        <w:t>E</w:t>
      </w:r>
      <w:r w:rsidR="001F2E6D" w:rsidRPr="00B12B54">
        <w:rPr>
          <w:rFonts w:ascii="Arial" w:hAnsi="Arial" w:cs="Arial"/>
          <w:color w:val="000000" w:themeColor="text1"/>
          <w:sz w:val="22"/>
          <w:szCs w:val="22"/>
          <w:lang w:val="en-GB"/>
        </w:rPr>
        <w:t xml:space="preserve">dale Limited demanded immediate repayment in full. </w:t>
      </w:r>
    </w:p>
    <w:p w14:paraId="475AD3B0" w14:textId="77777777" w:rsidR="001F2E6D" w:rsidRPr="00B12B54" w:rsidRDefault="001F2E6D" w:rsidP="001F2E6D">
      <w:pPr>
        <w:jc w:val="both"/>
        <w:rPr>
          <w:rFonts w:ascii="Arial" w:hAnsi="Arial" w:cs="Arial"/>
          <w:color w:val="000000" w:themeColor="text1"/>
          <w:sz w:val="22"/>
          <w:szCs w:val="22"/>
          <w:lang w:val="en-GB"/>
        </w:rPr>
      </w:pPr>
    </w:p>
    <w:p w14:paraId="0277DB16" w14:textId="050BAA8D" w:rsidR="001F2E6D" w:rsidRPr="00B12B54" w:rsidRDefault="001F2E6D" w:rsidP="001F2E6D">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Providing reasons, with particular reference to the Insolvency Act, what are</w:t>
      </w:r>
      <w:r w:rsidR="00764EA5" w:rsidRPr="00B12B54">
        <w:rPr>
          <w:rFonts w:ascii="Arial" w:hAnsi="Arial" w:cs="Arial"/>
          <w:color w:val="000000" w:themeColor="text1"/>
          <w:sz w:val="22"/>
          <w:szCs w:val="22"/>
          <w:lang w:val="en-GB"/>
        </w:rPr>
        <w:t xml:space="preserve"> </w:t>
      </w:r>
      <w:r w:rsidRPr="00B12B54">
        <w:rPr>
          <w:rFonts w:ascii="Arial" w:hAnsi="Arial" w:cs="Arial"/>
          <w:color w:val="000000" w:themeColor="text1"/>
          <w:sz w:val="22"/>
          <w:szCs w:val="22"/>
          <w:lang w:val="en-GB"/>
        </w:rPr>
        <w:t>the options</w:t>
      </w:r>
      <w:r w:rsidR="00764EA5" w:rsidRPr="00B12B54">
        <w:rPr>
          <w:rFonts w:ascii="Arial" w:hAnsi="Arial" w:cs="Arial"/>
          <w:color w:val="000000" w:themeColor="text1"/>
          <w:sz w:val="22"/>
          <w:szCs w:val="22"/>
          <w:lang w:val="en-GB"/>
        </w:rPr>
        <w:t xml:space="preserve"> open to </w:t>
      </w:r>
      <w:r w:rsidR="008F7401" w:rsidRPr="00B12B54">
        <w:rPr>
          <w:rFonts w:ascii="Arial" w:hAnsi="Arial" w:cs="Arial"/>
          <w:color w:val="000000" w:themeColor="text1"/>
          <w:sz w:val="22"/>
          <w:szCs w:val="22"/>
          <w:lang w:val="en-GB"/>
        </w:rPr>
        <w:t>E</w:t>
      </w:r>
      <w:r w:rsidRPr="00B12B54">
        <w:rPr>
          <w:rFonts w:ascii="Arial" w:hAnsi="Arial" w:cs="Arial"/>
          <w:color w:val="000000" w:themeColor="text1"/>
          <w:sz w:val="22"/>
          <w:szCs w:val="22"/>
          <w:lang w:val="en-GB"/>
        </w:rPr>
        <w:t>dale Limited</w:t>
      </w:r>
      <w:r w:rsidR="00764EA5" w:rsidRPr="00B12B54">
        <w:rPr>
          <w:rFonts w:ascii="Arial" w:hAnsi="Arial" w:cs="Arial"/>
          <w:color w:val="000000" w:themeColor="text1"/>
          <w:sz w:val="22"/>
          <w:szCs w:val="22"/>
          <w:lang w:val="en-GB"/>
        </w:rPr>
        <w:t xml:space="preserve"> against </w:t>
      </w:r>
      <w:r w:rsidR="008F7401" w:rsidRPr="00B12B54">
        <w:rPr>
          <w:rFonts w:ascii="Arial" w:hAnsi="Arial" w:cs="Arial"/>
          <w:color w:val="000000" w:themeColor="text1"/>
          <w:sz w:val="22"/>
          <w:szCs w:val="22"/>
          <w:lang w:val="en-GB"/>
        </w:rPr>
        <w:t xml:space="preserve">Swift </w:t>
      </w:r>
      <w:r w:rsidR="00764EA5" w:rsidRPr="00B12B54">
        <w:rPr>
          <w:rFonts w:ascii="Arial" w:hAnsi="Arial" w:cs="Arial"/>
          <w:color w:val="000000" w:themeColor="text1"/>
          <w:sz w:val="22"/>
          <w:szCs w:val="22"/>
          <w:lang w:val="en-GB"/>
        </w:rPr>
        <w:t>Limited</w:t>
      </w:r>
      <w:r w:rsidRPr="00B12B54">
        <w:rPr>
          <w:rFonts w:ascii="Arial" w:hAnsi="Arial" w:cs="Arial"/>
          <w:color w:val="000000" w:themeColor="text1"/>
          <w:sz w:val="22"/>
          <w:szCs w:val="22"/>
          <w:lang w:val="en-GB"/>
        </w:rPr>
        <w:t>?</w:t>
      </w:r>
    </w:p>
    <w:bookmarkEnd w:id="4"/>
    <w:p w14:paraId="4CCF68AA" w14:textId="77777777" w:rsidR="008E73F9" w:rsidRPr="00B12B54" w:rsidRDefault="008E73F9" w:rsidP="008065CE">
      <w:pPr>
        <w:jc w:val="both"/>
        <w:rPr>
          <w:rFonts w:ascii="Arial" w:hAnsi="Arial" w:cs="Arial"/>
          <w:color w:val="000000" w:themeColor="text1"/>
          <w:sz w:val="22"/>
          <w:szCs w:val="22"/>
          <w:lang w:val="en-GB"/>
        </w:rPr>
      </w:pPr>
    </w:p>
    <w:p w14:paraId="2E036A81" w14:textId="77777777" w:rsidR="002C7D53" w:rsidRPr="00B12B54" w:rsidRDefault="001A007A"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lang w:val="en-GB"/>
        </w:rPr>
        <w:t>[</w:t>
      </w:r>
      <w:r w:rsidR="002C7D53" w:rsidRPr="00B12B54">
        <w:rPr>
          <w:rFonts w:ascii="Arial" w:hAnsi="Arial" w:cs="Arial"/>
          <w:b/>
          <w:bCs/>
          <w:color w:val="000000" w:themeColor="text1"/>
          <w:sz w:val="22"/>
          <w:szCs w:val="22"/>
          <w:shd w:val="clear" w:color="auto" w:fill="FFFFFF"/>
          <w:lang w:eastAsia="en-IN"/>
        </w:rPr>
        <w:t>Introduction</w:t>
      </w:r>
    </w:p>
    <w:p w14:paraId="541995E1"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crux of the matter between Edale Limited and Swift Limited lies in Swift's inability or unwillingness to fulfill its loan repayment obligations. The situation necessitates a detailed exploration of Edale's options under the British Virgin Islands Insolvency Act 2003, in order to recover the debt owed to them by Swift.</w:t>
      </w:r>
    </w:p>
    <w:p w14:paraId="7497A95C"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intricate nature of the insolvency framework in the British Virgin Islands (BVI), combined with the cross-jurisdictional elements of the dispute – with Edale being a company incorporated in England, and Swift in the BVI – adds a layer of complexity to the case. However, the BVI's robust insolvency laws, specifically the BVI Insolvency Act 2003, provide a diverse range of remedies for Edale Limited. This following are the viable options for Edale Limited under the BVI Insolvency Act 2003.</w:t>
      </w:r>
    </w:p>
    <w:p w14:paraId="79491957"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1. Demand Payment</w:t>
      </w:r>
    </w:p>
    <w:p w14:paraId="045E269B"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lastRenderedPageBreak/>
        <w:t>The first option for Edale Limited would be to demand immediate repayment from Swift Limited, as it has already done according to the facts presented. If Swift Limited fails to repay the loan within the stipulated time, Edale can initiate legal proceedings</w:t>
      </w:r>
      <w:r w:rsidRPr="00B12B54">
        <w:rPr>
          <w:rStyle w:val="FootnoteReference"/>
          <w:rFonts w:ascii="Arial" w:hAnsi="Arial" w:cs="Arial"/>
          <w:color w:val="000000" w:themeColor="text1"/>
          <w:sz w:val="22"/>
          <w:szCs w:val="22"/>
          <w:shd w:val="clear" w:color="auto" w:fill="FFFFFF"/>
          <w:lang w:eastAsia="en-IN"/>
        </w:rPr>
        <w:footnoteReference w:id="34"/>
      </w:r>
      <w:r w:rsidRPr="00B12B54">
        <w:rPr>
          <w:rFonts w:ascii="Arial" w:hAnsi="Arial" w:cs="Arial"/>
          <w:color w:val="000000" w:themeColor="text1"/>
          <w:sz w:val="22"/>
          <w:szCs w:val="22"/>
          <w:shd w:val="clear" w:color="auto" w:fill="FFFFFF"/>
          <w:lang w:eastAsia="en-IN"/>
        </w:rPr>
        <w:t>.</w:t>
      </w:r>
    </w:p>
    <w:p w14:paraId="2AFBAF7F"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2. Initiate Insolvency Proceedings</w:t>
      </w:r>
    </w:p>
    <w:p w14:paraId="148874E7"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2.1. Commence Creditors' Voluntary Liquidation</w:t>
      </w:r>
    </w:p>
    <w:p w14:paraId="51F98C9F"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Edale Limited, as a creditor, can push for a creditors' voluntary liquidation if it can prove that Swift Limited is unable to pay its debts</w:t>
      </w:r>
      <w:r w:rsidRPr="00B12B54">
        <w:rPr>
          <w:rStyle w:val="FootnoteReference"/>
          <w:rFonts w:ascii="Arial" w:hAnsi="Arial" w:cs="Arial"/>
          <w:color w:val="000000" w:themeColor="text1"/>
          <w:sz w:val="22"/>
          <w:szCs w:val="22"/>
          <w:shd w:val="clear" w:color="auto" w:fill="FFFFFF"/>
          <w:lang w:eastAsia="en-IN"/>
        </w:rPr>
        <w:footnoteReference w:id="35"/>
      </w:r>
      <w:r w:rsidRPr="00B12B54">
        <w:rPr>
          <w:rFonts w:ascii="Arial" w:hAnsi="Arial" w:cs="Arial"/>
          <w:color w:val="000000" w:themeColor="text1"/>
          <w:sz w:val="22"/>
          <w:szCs w:val="22"/>
          <w:shd w:val="clear" w:color="auto" w:fill="FFFFFF"/>
          <w:lang w:eastAsia="en-IN"/>
        </w:rPr>
        <w:t>.</w:t>
      </w:r>
    </w:p>
    <w:p w14:paraId="6D948D45"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2.2. Apply for Compulsory Liquidation</w:t>
      </w:r>
    </w:p>
    <w:p w14:paraId="76FC8447"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Edale Limited may apply to the court for a compulsory liquidation order against Swift Limited. This is plausible if Swift Limited is insolvent and cannot pay its debts as they become due. The court would need to be satisfied that Swift is unable to pay its debts</w:t>
      </w:r>
      <w:r w:rsidRPr="00B12B54">
        <w:rPr>
          <w:rStyle w:val="FootnoteReference"/>
          <w:rFonts w:ascii="Arial" w:hAnsi="Arial" w:cs="Arial"/>
          <w:color w:val="000000" w:themeColor="text1"/>
          <w:sz w:val="22"/>
          <w:szCs w:val="22"/>
          <w:shd w:val="clear" w:color="auto" w:fill="FFFFFF"/>
          <w:lang w:eastAsia="en-IN"/>
        </w:rPr>
        <w:footnoteReference w:id="36"/>
      </w:r>
      <w:r w:rsidRPr="00B12B54">
        <w:rPr>
          <w:rFonts w:ascii="Arial" w:hAnsi="Arial" w:cs="Arial"/>
          <w:color w:val="000000" w:themeColor="text1"/>
          <w:sz w:val="22"/>
          <w:szCs w:val="22"/>
          <w:shd w:val="clear" w:color="auto" w:fill="FFFFFF"/>
          <w:lang w:eastAsia="en-IN"/>
        </w:rPr>
        <w:t>.</w:t>
      </w:r>
    </w:p>
    <w:p w14:paraId="506B8D81"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3. Secure an Insolvency Practitioner</w:t>
      </w:r>
    </w:p>
    <w:p w14:paraId="4920757D"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Edale Limited could hire a licensed insolvency practitioner to recover the debt. The practitioner could act as a receiver or manager, taking control of Swift's assets, including the property purchased, with the objective of recouping the outstanding loan amount</w:t>
      </w:r>
      <w:r w:rsidRPr="00B12B54">
        <w:rPr>
          <w:rStyle w:val="FootnoteReference"/>
          <w:rFonts w:ascii="Arial" w:hAnsi="Arial" w:cs="Arial"/>
          <w:color w:val="000000" w:themeColor="text1"/>
          <w:sz w:val="22"/>
          <w:szCs w:val="22"/>
          <w:shd w:val="clear" w:color="auto" w:fill="FFFFFF"/>
          <w:lang w:eastAsia="en-IN"/>
        </w:rPr>
        <w:footnoteReference w:id="37"/>
      </w:r>
      <w:r w:rsidRPr="00B12B54">
        <w:rPr>
          <w:rFonts w:ascii="Arial" w:hAnsi="Arial" w:cs="Arial"/>
          <w:color w:val="000000" w:themeColor="text1"/>
          <w:sz w:val="22"/>
          <w:szCs w:val="22"/>
          <w:shd w:val="clear" w:color="auto" w:fill="FFFFFF"/>
          <w:lang w:eastAsia="en-IN"/>
        </w:rPr>
        <w:t>.</w:t>
      </w:r>
    </w:p>
    <w:p w14:paraId="7D481E43"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4. Negotiate for an Arrangement</w:t>
      </w:r>
    </w:p>
    <w:p w14:paraId="52BDF915"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Edale Limited could negotiate an arrangement with Swift Limited, under which the latter agrees to repay the loan in a different manner, e.g., extended payment duration or reduced repayment amount. This arrangement should ideally be legally binding</w:t>
      </w:r>
      <w:r w:rsidRPr="00B12B54">
        <w:rPr>
          <w:rStyle w:val="FootnoteReference"/>
          <w:rFonts w:ascii="Arial" w:hAnsi="Arial" w:cs="Arial"/>
          <w:color w:val="000000" w:themeColor="text1"/>
          <w:sz w:val="22"/>
          <w:szCs w:val="22"/>
          <w:shd w:val="clear" w:color="auto" w:fill="FFFFFF"/>
          <w:lang w:eastAsia="en-IN"/>
        </w:rPr>
        <w:footnoteReference w:id="38"/>
      </w:r>
      <w:r w:rsidRPr="00B12B54">
        <w:rPr>
          <w:rFonts w:ascii="Arial" w:hAnsi="Arial" w:cs="Arial"/>
          <w:color w:val="000000" w:themeColor="text1"/>
          <w:sz w:val="22"/>
          <w:szCs w:val="22"/>
          <w:shd w:val="clear" w:color="auto" w:fill="FFFFFF"/>
          <w:lang w:eastAsia="en-IN"/>
        </w:rPr>
        <w:t>.</w:t>
      </w:r>
    </w:p>
    <w:p w14:paraId="5D098780" w14:textId="77777777" w:rsidR="002C7D53"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Conclusion</w:t>
      </w:r>
    </w:p>
    <w:p w14:paraId="4BEF2929" w14:textId="3BCB8BFD" w:rsidR="001A007A" w:rsidRPr="00B12B54" w:rsidRDefault="002C7D53" w:rsidP="002C7D53">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As Edale Limited has various options under the British Virgin Islands Insolvency Act 2003 to recover its funds, the most suitable route will depend on Swift Limited's financial condition, the value of its assets, and the legal advice Edale Limited receives.</w:t>
      </w:r>
      <w:r w:rsidR="001A007A" w:rsidRPr="00B12B54">
        <w:rPr>
          <w:rFonts w:ascii="Arial" w:hAnsi="Arial" w:cs="Arial"/>
          <w:color w:val="000000" w:themeColor="text1"/>
          <w:sz w:val="22"/>
          <w:szCs w:val="22"/>
          <w:lang w:val="en-GB"/>
        </w:rPr>
        <w:t>]</w:t>
      </w:r>
    </w:p>
    <w:p w14:paraId="19FCAB66" w14:textId="77777777" w:rsidR="00A10AFA" w:rsidRPr="00B12B54" w:rsidRDefault="00A10AFA" w:rsidP="008065CE">
      <w:pPr>
        <w:jc w:val="both"/>
        <w:rPr>
          <w:rFonts w:ascii="Arial" w:hAnsi="Arial" w:cs="Arial"/>
          <w:color w:val="000000" w:themeColor="text1"/>
          <w:sz w:val="22"/>
          <w:szCs w:val="22"/>
          <w:lang w:val="en-GB"/>
        </w:rPr>
      </w:pPr>
    </w:p>
    <w:p w14:paraId="0D482BB8" w14:textId="77777777" w:rsidR="007F659B" w:rsidRPr="00B12B54" w:rsidRDefault="00102CC9" w:rsidP="008065CE">
      <w:pPr>
        <w:jc w:val="both"/>
        <w:rPr>
          <w:rFonts w:ascii="Arial" w:hAnsi="Arial" w:cs="Arial"/>
          <w:b/>
          <w:bCs/>
          <w:color w:val="000000" w:themeColor="text1"/>
          <w:sz w:val="22"/>
          <w:szCs w:val="22"/>
          <w:lang w:val="en-GB"/>
        </w:rPr>
      </w:pPr>
      <w:bookmarkStart w:id="6" w:name="_Hlk141713334"/>
      <w:r w:rsidRPr="00B12B54">
        <w:rPr>
          <w:rFonts w:ascii="Arial" w:hAnsi="Arial" w:cs="Arial"/>
          <w:b/>
          <w:bCs/>
          <w:color w:val="000000" w:themeColor="text1"/>
          <w:sz w:val="22"/>
          <w:szCs w:val="22"/>
          <w:lang w:val="en-GB"/>
        </w:rPr>
        <w:t xml:space="preserve">Question 4.2 [maximum </w:t>
      </w:r>
      <w:r w:rsidR="008E73F9" w:rsidRPr="00B12B54">
        <w:rPr>
          <w:rFonts w:ascii="Arial" w:hAnsi="Arial" w:cs="Arial"/>
          <w:b/>
          <w:bCs/>
          <w:color w:val="000000" w:themeColor="text1"/>
          <w:sz w:val="22"/>
          <w:szCs w:val="22"/>
          <w:lang w:val="en-GB"/>
        </w:rPr>
        <w:t>9</w:t>
      </w:r>
      <w:r w:rsidRPr="00B12B54">
        <w:rPr>
          <w:rFonts w:ascii="Arial" w:hAnsi="Arial" w:cs="Arial"/>
          <w:b/>
          <w:bCs/>
          <w:color w:val="000000" w:themeColor="text1"/>
          <w:sz w:val="22"/>
          <w:szCs w:val="22"/>
          <w:lang w:val="en-GB"/>
        </w:rPr>
        <w:t xml:space="preserve"> marks</w:t>
      </w:r>
      <w:r w:rsidR="00087F21" w:rsidRPr="00B12B54">
        <w:rPr>
          <w:rFonts w:ascii="Arial" w:hAnsi="Arial" w:cs="Arial"/>
          <w:b/>
          <w:bCs/>
          <w:color w:val="000000" w:themeColor="text1"/>
          <w:sz w:val="22"/>
          <w:szCs w:val="22"/>
          <w:lang w:val="en-GB"/>
        </w:rPr>
        <w:t>]</w:t>
      </w:r>
    </w:p>
    <w:p w14:paraId="224864FB" w14:textId="4E56BC90" w:rsidR="001F2E6D" w:rsidRPr="00B12B54" w:rsidRDefault="001F2E6D" w:rsidP="008065CE">
      <w:pPr>
        <w:jc w:val="both"/>
        <w:rPr>
          <w:rFonts w:ascii="Arial" w:hAnsi="Arial" w:cs="Arial"/>
          <w:color w:val="000000" w:themeColor="text1"/>
          <w:sz w:val="22"/>
          <w:szCs w:val="22"/>
          <w:lang w:val="en-GB"/>
        </w:rPr>
      </w:pPr>
    </w:p>
    <w:p w14:paraId="60418DAF" w14:textId="29B8E034" w:rsidR="001F2E6D" w:rsidRPr="00B12B54" w:rsidRDefault="001F2E6D" w:rsidP="001F2E6D">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In April 2022 ABC Limited, a company incorporated in England, was awarded a judgment in the English High Court against DEF Limited, also incorporated in England, for GBP</w:t>
      </w:r>
      <w:r w:rsidR="00DE004E" w:rsidRPr="00B12B54">
        <w:rPr>
          <w:rFonts w:ascii="Arial" w:hAnsi="Arial" w:cs="Arial"/>
          <w:color w:val="000000" w:themeColor="text1"/>
          <w:sz w:val="22"/>
          <w:szCs w:val="22"/>
          <w:lang w:val="en-GB"/>
        </w:rPr>
        <w:t xml:space="preserve"> </w:t>
      </w:r>
      <w:r w:rsidRPr="00B12B54">
        <w:rPr>
          <w:rFonts w:ascii="Arial" w:hAnsi="Arial" w:cs="Arial"/>
          <w:color w:val="000000" w:themeColor="text1"/>
          <w:sz w:val="22"/>
          <w:szCs w:val="22"/>
          <w:lang w:val="en-GB"/>
        </w:rPr>
        <w:t>2 million.  In an attempt to enforce its judgment</w:t>
      </w:r>
      <w:r w:rsidR="00B24DB4" w:rsidRPr="00B12B54">
        <w:rPr>
          <w:rFonts w:ascii="Arial" w:hAnsi="Arial" w:cs="Arial"/>
          <w:color w:val="000000" w:themeColor="text1"/>
          <w:sz w:val="22"/>
          <w:szCs w:val="22"/>
          <w:lang w:val="en-GB"/>
        </w:rPr>
        <w:t>,</w:t>
      </w:r>
      <w:r w:rsidRPr="00B12B54">
        <w:rPr>
          <w:rFonts w:ascii="Arial" w:hAnsi="Arial" w:cs="Arial"/>
          <w:color w:val="000000" w:themeColor="text1"/>
          <w:sz w:val="22"/>
          <w:szCs w:val="22"/>
          <w:lang w:val="en-GB"/>
        </w:rPr>
        <w:t xml:space="preserve"> ABC Limited has discovered that DEF Limited has no realisable assets but is the 100% owner of XYZ Limited </w:t>
      </w:r>
      <w:r w:rsidR="007D4213" w:rsidRPr="00B12B54">
        <w:rPr>
          <w:rFonts w:ascii="Arial" w:hAnsi="Arial" w:cs="Arial"/>
          <w:color w:val="000000" w:themeColor="text1"/>
          <w:sz w:val="22"/>
          <w:szCs w:val="22"/>
          <w:lang w:val="en-GB"/>
        </w:rPr>
        <w:t>(</w:t>
      </w:r>
      <w:r w:rsidRPr="00B12B54">
        <w:rPr>
          <w:rFonts w:ascii="Arial" w:hAnsi="Arial" w:cs="Arial"/>
          <w:color w:val="000000" w:themeColor="text1"/>
          <w:sz w:val="22"/>
          <w:szCs w:val="22"/>
          <w:lang w:val="en-GB"/>
        </w:rPr>
        <w:t>a company incorporated in the BVI</w:t>
      </w:r>
      <w:r w:rsidR="007D4213" w:rsidRPr="00B12B54">
        <w:rPr>
          <w:rFonts w:ascii="Arial" w:hAnsi="Arial" w:cs="Arial"/>
          <w:color w:val="000000" w:themeColor="text1"/>
          <w:sz w:val="22"/>
          <w:szCs w:val="22"/>
          <w:lang w:val="en-GB"/>
        </w:rPr>
        <w:t>)</w:t>
      </w:r>
      <w:r w:rsidRPr="00B12B54">
        <w:rPr>
          <w:rFonts w:ascii="Arial" w:hAnsi="Arial" w:cs="Arial"/>
          <w:color w:val="000000" w:themeColor="text1"/>
          <w:sz w:val="22"/>
          <w:szCs w:val="22"/>
          <w:lang w:val="en-GB"/>
        </w:rPr>
        <w:t xml:space="preserve"> which owns a number of unencumbered properties in BVI but is struck off of the Register</w:t>
      </w:r>
      <w:r w:rsidR="00B24DB4" w:rsidRPr="00B12B54">
        <w:rPr>
          <w:rFonts w:ascii="Arial" w:hAnsi="Arial" w:cs="Arial"/>
          <w:color w:val="000000" w:themeColor="text1"/>
          <w:sz w:val="22"/>
          <w:szCs w:val="22"/>
          <w:lang w:val="en-GB"/>
        </w:rPr>
        <w:t>,</w:t>
      </w:r>
      <w:r w:rsidRPr="00B12B54">
        <w:rPr>
          <w:rFonts w:ascii="Arial" w:hAnsi="Arial" w:cs="Arial"/>
          <w:color w:val="000000" w:themeColor="text1"/>
          <w:sz w:val="22"/>
          <w:szCs w:val="22"/>
          <w:lang w:val="en-GB"/>
        </w:rPr>
        <w:t xml:space="preserve"> </w:t>
      </w:r>
      <w:r w:rsidR="000D1EBF" w:rsidRPr="00B12B54">
        <w:rPr>
          <w:rFonts w:ascii="Arial" w:hAnsi="Arial" w:cs="Arial"/>
          <w:color w:val="000000" w:themeColor="text1"/>
          <w:sz w:val="22"/>
          <w:szCs w:val="22"/>
          <w:lang w:val="en-GB"/>
        </w:rPr>
        <w:t>although</w:t>
      </w:r>
      <w:r w:rsidRPr="00B12B54">
        <w:rPr>
          <w:rFonts w:ascii="Arial" w:hAnsi="Arial" w:cs="Arial"/>
          <w:color w:val="000000" w:themeColor="text1"/>
          <w:sz w:val="22"/>
          <w:szCs w:val="22"/>
          <w:lang w:val="en-GB"/>
        </w:rPr>
        <w:t xml:space="preserve"> not yet dissolved. The sole shareholder and sole director of DEF Limited has recently died.</w:t>
      </w:r>
    </w:p>
    <w:p w14:paraId="4DE56B95" w14:textId="77777777" w:rsidR="001F2E6D" w:rsidRPr="00B12B54" w:rsidRDefault="001F2E6D" w:rsidP="001F2E6D">
      <w:pPr>
        <w:jc w:val="both"/>
        <w:rPr>
          <w:rFonts w:ascii="Arial" w:hAnsi="Arial" w:cs="Arial"/>
          <w:color w:val="000000" w:themeColor="text1"/>
          <w:sz w:val="22"/>
          <w:szCs w:val="22"/>
          <w:lang w:val="en-GB"/>
        </w:rPr>
      </w:pPr>
    </w:p>
    <w:p w14:paraId="755D1A61" w14:textId="61B64989" w:rsidR="001F2E6D" w:rsidRPr="00B12B54" w:rsidRDefault="001F2E6D" w:rsidP="001F2E6D">
      <w:pPr>
        <w:jc w:val="both"/>
        <w:rPr>
          <w:rFonts w:ascii="Arial" w:hAnsi="Arial" w:cs="Arial"/>
          <w:color w:val="000000" w:themeColor="text1"/>
          <w:sz w:val="22"/>
          <w:szCs w:val="22"/>
          <w:lang w:val="en-GB"/>
        </w:rPr>
      </w:pPr>
      <w:r w:rsidRPr="00B12B54">
        <w:rPr>
          <w:rFonts w:ascii="Arial" w:hAnsi="Arial" w:cs="Arial"/>
          <w:color w:val="000000" w:themeColor="text1"/>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B12B54" w:rsidRDefault="001F2E6D" w:rsidP="008065CE">
      <w:pPr>
        <w:jc w:val="both"/>
        <w:rPr>
          <w:rFonts w:ascii="Arial" w:hAnsi="Arial" w:cs="Arial"/>
          <w:color w:val="000000" w:themeColor="text1"/>
          <w:sz w:val="22"/>
          <w:szCs w:val="22"/>
          <w:lang w:val="en-GB"/>
        </w:rPr>
      </w:pPr>
    </w:p>
    <w:bookmarkEnd w:id="6"/>
    <w:p w14:paraId="023E6D60" w14:textId="77777777" w:rsidR="004A2626" w:rsidRPr="00B12B54" w:rsidRDefault="002D3473"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lang w:val="en-GB"/>
        </w:rPr>
        <w:t>[</w:t>
      </w:r>
      <w:r w:rsidR="004A2626" w:rsidRPr="00B12B54">
        <w:rPr>
          <w:rFonts w:ascii="Arial" w:hAnsi="Arial" w:cs="Arial"/>
          <w:b/>
          <w:bCs/>
          <w:color w:val="000000" w:themeColor="text1"/>
          <w:sz w:val="22"/>
          <w:szCs w:val="22"/>
          <w:shd w:val="clear" w:color="auto" w:fill="FFFFFF"/>
          <w:lang w:eastAsia="en-IN"/>
        </w:rPr>
        <w:t>MEMORANDUM</w:t>
      </w:r>
    </w:p>
    <w:p w14:paraId="2FF6B379" w14:textId="77777777" w:rsidR="004A2626" w:rsidRPr="00B12B54" w:rsidRDefault="004A2626" w:rsidP="004A2626">
      <w:pPr>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TO:</w:t>
      </w:r>
      <w:r w:rsidRPr="00B12B54">
        <w:rPr>
          <w:rFonts w:ascii="Arial" w:hAnsi="Arial" w:cs="Arial"/>
          <w:color w:val="000000" w:themeColor="text1"/>
          <w:sz w:val="22"/>
          <w:szCs w:val="22"/>
          <w:shd w:val="clear" w:color="auto" w:fill="FFFFFF"/>
          <w:lang w:eastAsia="en-IN"/>
        </w:rPr>
        <w:t xml:space="preserve"> Principal </w:t>
      </w:r>
    </w:p>
    <w:p w14:paraId="264FFA42" w14:textId="77777777" w:rsidR="004A2626" w:rsidRPr="00B12B54" w:rsidRDefault="004A2626" w:rsidP="004A2626">
      <w:pPr>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FROM:</w:t>
      </w:r>
      <w:r w:rsidRPr="00B12B54">
        <w:rPr>
          <w:rFonts w:ascii="Arial" w:hAnsi="Arial" w:cs="Arial"/>
          <w:color w:val="000000" w:themeColor="text1"/>
          <w:sz w:val="22"/>
          <w:szCs w:val="22"/>
          <w:shd w:val="clear" w:color="auto" w:fill="FFFFFF"/>
          <w:lang w:eastAsia="en-IN"/>
        </w:rPr>
        <w:t xml:space="preserve"> [Your Name] </w:t>
      </w:r>
    </w:p>
    <w:p w14:paraId="65408387" w14:textId="77777777" w:rsidR="004A2626" w:rsidRPr="00B12B54" w:rsidRDefault="004A2626" w:rsidP="004A2626">
      <w:pPr>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DATE:</w:t>
      </w:r>
      <w:r w:rsidRPr="00B12B54">
        <w:rPr>
          <w:rFonts w:ascii="Arial" w:hAnsi="Arial" w:cs="Arial"/>
          <w:color w:val="000000" w:themeColor="text1"/>
          <w:sz w:val="22"/>
          <w:szCs w:val="22"/>
          <w:shd w:val="clear" w:color="auto" w:fill="FFFFFF"/>
          <w:lang w:eastAsia="en-IN"/>
        </w:rPr>
        <w:t xml:space="preserve"> [Current Date] </w:t>
      </w:r>
    </w:p>
    <w:p w14:paraId="7702ABCE" w14:textId="77777777" w:rsidR="004A2626" w:rsidRPr="00B12B54" w:rsidRDefault="004A2626" w:rsidP="004A2626">
      <w:pPr>
        <w:jc w:val="both"/>
        <w:rPr>
          <w:rFonts w:ascii="Arial" w:hAnsi="Arial" w:cs="Arial"/>
          <w:color w:val="000000" w:themeColor="text1"/>
          <w:sz w:val="22"/>
          <w:szCs w:val="22"/>
          <w:shd w:val="clear" w:color="auto" w:fill="FFFFFF"/>
          <w:lang w:eastAsia="en-IN"/>
        </w:rPr>
      </w:pPr>
    </w:p>
    <w:p w14:paraId="3C85EEE7"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SUBJECT:</w:t>
      </w:r>
      <w:r w:rsidRPr="00B12B54">
        <w:rPr>
          <w:rFonts w:ascii="Arial" w:hAnsi="Arial" w:cs="Arial"/>
          <w:color w:val="000000" w:themeColor="text1"/>
          <w:sz w:val="22"/>
          <w:szCs w:val="22"/>
          <w:shd w:val="clear" w:color="auto" w:fill="FFFFFF"/>
          <w:lang w:eastAsia="en-IN"/>
        </w:rPr>
        <w:t xml:space="preserve"> Available options for ABC Limited to recover judgment debt from DEF Limited</w:t>
      </w:r>
    </w:p>
    <w:p w14:paraId="792AF180"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Introduction</w:t>
      </w:r>
    </w:p>
    <w:p w14:paraId="7F7FB6AE"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 xml:space="preserve">The memorandum analyses various strategies ABC Limited could adopt to recover a judgment debt of GBP 2 million from DEF Limited. Despite DEF Limited having no </w:t>
      </w:r>
      <w:proofErr w:type="spellStart"/>
      <w:r w:rsidRPr="00B12B54">
        <w:rPr>
          <w:rFonts w:ascii="Arial" w:hAnsi="Arial" w:cs="Arial"/>
          <w:color w:val="000000" w:themeColor="text1"/>
          <w:sz w:val="22"/>
          <w:szCs w:val="22"/>
          <w:shd w:val="clear" w:color="auto" w:fill="FFFFFF"/>
          <w:lang w:eastAsia="en-IN"/>
        </w:rPr>
        <w:t>realisable</w:t>
      </w:r>
      <w:proofErr w:type="spellEnd"/>
      <w:r w:rsidRPr="00B12B54">
        <w:rPr>
          <w:rFonts w:ascii="Arial" w:hAnsi="Arial" w:cs="Arial"/>
          <w:color w:val="000000" w:themeColor="text1"/>
          <w:sz w:val="22"/>
          <w:szCs w:val="22"/>
          <w:shd w:val="clear" w:color="auto" w:fill="FFFFFF"/>
          <w:lang w:eastAsia="en-IN"/>
        </w:rPr>
        <w:t xml:space="preserve"> assets, it fully owns XYZ Limited, a company incorporated in the BVI with unencumbered properties. The complication arises from the fact that XYZ Limited is struck off the Register, but not dissolved, and the sole shareholder and director of DEF Limited is deceased. Each section in this memorandum delves into a different approach that ABC Limited can pursue to enforce its judgment debt.</w:t>
      </w:r>
    </w:p>
    <w:p w14:paraId="619022BA"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1. Reviving XYZ Limited</w:t>
      </w:r>
    </w:p>
    <w:p w14:paraId="71911A9A" w14:textId="77777777" w:rsidR="004A2626" w:rsidRPr="00B12B54" w:rsidRDefault="004A2626" w:rsidP="004A2626">
      <w:pPr>
        <w:spacing w:after="160" w:line="259" w:lineRule="auto"/>
        <w:jc w:val="both"/>
        <w:rPr>
          <w:rFonts w:ascii="Arial" w:hAnsi="Arial" w:cs="Arial"/>
          <w:b/>
          <w:bCs/>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1.1 Legal Basis for Revival: Striking off and Restoration under the BVI Business Companies Act</w:t>
      </w:r>
    </w:p>
    <w:p w14:paraId="66B66866"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BVI Business Companies Act, 2004, provides the legal framework for the striking off and restoration of companies incorporated in the BVI</w:t>
      </w:r>
      <w:r w:rsidRPr="00B12B54">
        <w:rPr>
          <w:rStyle w:val="FootnoteReference"/>
          <w:rFonts w:ascii="Arial" w:hAnsi="Arial" w:cs="Arial"/>
          <w:color w:val="000000" w:themeColor="text1"/>
          <w:sz w:val="22"/>
          <w:szCs w:val="22"/>
          <w:shd w:val="clear" w:color="auto" w:fill="FFFFFF"/>
          <w:lang w:eastAsia="en-IN"/>
        </w:rPr>
        <w:footnoteReference w:id="39"/>
      </w:r>
      <w:r w:rsidRPr="00B12B54">
        <w:rPr>
          <w:rFonts w:ascii="Arial" w:hAnsi="Arial" w:cs="Arial"/>
          <w:color w:val="000000" w:themeColor="text1"/>
          <w:sz w:val="22"/>
          <w:szCs w:val="22"/>
          <w:shd w:val="clear" w:color="auto" w:fill="FFFFFF"/>
          <w:lang w:eastAsia="en-IN"/>
        </w:rPr>
        <w:t>. A company that has been struck off the register continues to exist but is incapacitated in its operations. The Act stipulates that while a company is struck off, it cannot commence legal proceedings, carry on any business or deal with its assets, or defend any legal proceedings.</w:t>
      </w:r>
    </w:p>
    <w:p w14:paraId="7ED004F7"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However, it's important to note that a struck-off company can apply for restoration. Under section 217 of the Act, a struck-off company or a creditor or member of the company can apply to the Registrar of Corporate Affairs to restore the company to the register</w:t>
      </w:r>
      <w:r w:rsidRPr="00B12B54">
        <w:rPr>
          <w:rStyle w:val="FootnoteReference"/>
          <w:rFonts w:ascii="Arial" w:hAnsi="Arial" w:cs="Arial"/>
          <w:color w:val="000000" w:themeColor="text1"/>
          <w:sz w:val="22"/>
          <w:szCs w:val="22"/>
          <w:shd w:val="clear" w:color="auto" w:fill="FFFFFF"/>
          <w:lang w:eastAsia="en-IN"/>
        </w:rPr>
        <w:footnoteReference w:id="40"/>
      </w:r>
      <w:r w:rsidRPr="00B12B54">
        <w:rPr>
          <w:rFonts w:ascii="Arial" w:hAnsi="Arial" w:cs="Arial"/>
          <w:color w:val="000000" w:themeColor="text1"/>
          <w:sz w:val="22"/>
          <w:szCs w:val="22"/>
          <w:shd w:val="clear" w:color="auto" w:fill="FFFFFF"/>
          <w:lang w:eastAsia="en-IN"/>
        </w:rPr>
        <w:t>. The Act allows for an application for restoration to be made at any time within seven years of the date on which the company was struck off the register</w:t>
      </w:r>
      <w:r w:rsidRPr="00B12B54">
        <w:rPr>
          <w:rStyle w:val="FootnoteReference"/>
          <w:rFonts w:ascii="Arial" w:hAnsi="Arial" w:cs="Arial"/>
          <w:color w:val="000000" w:themeColor="text1"/>
          <w:sz w:val="22"/>
          <w:szCs w:val="22"/>
          <w:shd w:val="clear" w:color="auto" w:fill="FFFFFF"/>
          <w:lang w:eastAsia="en-IN"/>
        </w:rPr>
        <w:footnoteReference w:id="41"/>
      </w:r>
      <w:r w:rsidRPr="00B12B54">
        <w:rPr>
          <w:rFonts w:ascii="Arial" w:hAnsi="Arial" w:cs="Arial"/>
          <w:color w:val="000000" w:themeColor="text1"/>
          <w:sz w:val="22"/>
          <w:szCs w:val="22"/>
          <w:shd w:val="clear" w:color="auto" w:fill="FFFFFF"/>
          <w:lang w:eastAsia="en-IN"/>
        </w:rPr>
        <w:t>.</w:t>
      </w:r>
    </w:p>
    <w:p w14:paraId="0D5B77DC"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In the context of ABC Limited's scenario, this provision provides a legal avenue for pursuing the restoration of XYZ Limited. Once reinstated, XYZ Limited would regain its capacity to own its assets legally and carry on its business, paving the way for ABC Limited to enforce its English judgment against the unencumbered properties held by XYZ Limited in the BVI.</w:t>
      </w:r>
    </w:p>
    <w:p w14:paraId="0911FDC7" w14:textId="77777777" w:rsidR="004A2626" w:rsidRPr="00B12B54" w:rsidRDefault="004A2626" w:rsidP="004A2626">
      <w:pPr>
        <w:spacing w:after="160"/>
        <w:jc w:val="both"/>
        <w:rPr>
          <w:rFonts w:ascii="Arial" w:hAnsi="Arial" w:cs="Arial"/>
          <w:b/>
          <w:bCs/>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1.2 Application to the Court: Considerations and Process</w:t>
      </w:r>
    </w:p>
    <w:p w14:paraId="12418061"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Application to the court for the restoration of XYZ Limited offers a more forceful approach to ensure the company's reinstatement. However, this course of action demands a thorough understanding of the considerations and steps involved in the process. As provided under Section 218 of the BVI Business Companies Act, 2004, an application for restoration to the register can be made to the court by a creditor, a former director, a member, or a liquidator</w:t>
      </w:r>
      <w:r w:rsidRPr="00B12B54">
        <w:rPr>
          <w:rStyle w:val="FootnoteReference"/>
          <w:rFonts w:ascii="Arial" w:hAnsi="Arial" w:cs="Arial"/>
          <w:color w:val="000000" w:themeColor="text1"/>
          <w:sz w:val="22"/>
          <w:szCs w:val="22"/>
          <w:shd w:val="clear" w:color="auto" w:fill="FFFFFF"/>
          <w:lang w:eastAsia="en-IN"/>
        </w:rPr>
        <w:footnoteReference w:id="42"/>
      </w:r>
      <w:r w:rsidRPr="00B12B54">
        <w:rPr>
          <w:rFonts w:ascii="Arial" w:hAnsi="Arial" w:cs="Arial"/>
          <w:color w:val="000000" w:themeColor="text1"/>
          <w:sz w:val="22"/>
          <w:szCs w:val="22"/>
          <w:shd w:val="clear" w:color="auto" w:fill="FFFFFF"/>
          <w:lang w:eastAsia="en-IN"/>
        </w:rPr>
        <w:t>.</w:t>
      </w:r>
    </w:p>
    <w:p w14:paraId="75E6CED8"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To successfully make an application for the restoration, it's paramount for ABC Limited to prove its status as a creditor of DEF Limited, the parent company of XYZ Limited. Given that DEF Limited owes ABC Limited a judgment debt, this requirement is likely to be fulfilled. The application process further involves providing evidence that it's just for the company to be restored to the register.</w:t>
      </w:r>
    </w:p>
    <w:p w14:paraId="329A2ADB"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court, considering the application, can restore the company to the register on such terms and conditions as it deems fit</w:t>
      </w:r>
      <w:r w:rsidRPr="00B12B54">
        <w:rPr>
          <w:rStyle w:val="FootnoteReference"/>
          <w:rFonts w:ascii="Arial" w:hAnsi="Arial" w:cs="Arial"/>
          <w:color w:val="000000" w:themeColor="text1"/>
          <w:sz w:val="22"/>
          <w:szCs w:val="22"/>
          <w:shd w:val="clear" w:color="auto" w:fill="FFFFFF"/>
          <w:lang w:eastAsia="en-IN"/>
        </w:rPr>
        <w:footnoteReference w:id="43"/>
      </w:r>
      <w:r w:rsidRPr="00B12B54">
        <w:rPr>
          <w:rFonts w:ascii="Arial" w:hAnsi="Arial" w:cs="Arial"/>
          <w:color w:val="000000" w:themeColor="text1"/>
          <w:sz w:val="22"/>
          <w:szCs w:val="22"/>
          <w:shd w:val="clear" w:color="auto" w:fill="FFFFFF"/>
          <w:lang w:eastAsia="en-IN"/>
        </w:rPr>
        <w:t>. This may include appointing a person to manage the affairs of the company in order to protect the interests of the creditors and the members</w:t>
      </w:r>
      <w:hyperlink r:id="rId9" w:anchor="user-content-fn-2%5E" w:tgtFrame="_new" w:history="1">
        <w:r w:rsidRPr="00B12B54">
          <w:rPr>
            <w:rStyle w:val="Hyperlink"/>
            <w:rFonts w:ascii="Arial" w:hAnsi="Arial" w:cs="Arial"/>
            <w:color w:val="000000" w:themeColor="text1"/>
            <w:sz w:val="22"/>
            <w:szCs w:val="22"/>
            <w:shd w:val="clear" w:color="auto" w:fill="FFFFFF"/>
            <w:vertAlign w:val="superscript"/>
            <w:lang w:eastAsia="en-IN"/>
          </w:rPr>
          <w:t>2</w:t>
        </w:r>
      </w:hyperlink>
      <w:r w:rsidRPr="00B12B54">
        <w:rPr>
          <w:rFonts w:ascii="Arial" w:hAnsi="Arial" w:cs="Arial"/>
          <w:color w:val="000000" w:themeColor="text1"/>
          <w:sz w:val="22"/>
          <w:szCs w:val="22"/>
          <w:shd w:val="clear" w:color="auto" w:fill="FFFFFF"/>
          <w:lang w:eastAsia="en-IN"/>
        </w:rPr>
        <w:t>. In this context, if the application is successful, the court may also make provisions for the management of XYZ Limited, especially considering that the sole director of DEF Limited is deceased.</w:t>
      </w:r>
    </w:p>
    <w:p w14:paraId="5F6AED19"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However, it's important to note that the court process might be more costly and time-consuming than an application to the Registrar. ABC Limited should weigh these factors against the potential benefits of a successful restoration, particularly the ability to enforce its English judgment against the properties owned by XYZ Limited in the BVI.</w:t>
      </w:r>
    </w:p>
    <w:p w14:paraId="2416B43F" w14:textId="77777777" w:rsidR="004A2626" w:rsidRPr="00B12B54" w:rsidRDefault="004A2626" w:rsidP="004A2626">
      <w:pPr>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2. Enforcing the English Judgment in the BVI</w:t>
      </w:r>
    </w:p>
    <w:p w14:paraId="160D9866" w14:textId="77777777" w:rsidR="004A2626" w:rsidRPr="00B12B54" w:rsidRDefault="004A2626" w:rsidP="004A2626">
      <w:pPr>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ABC Limited may consider enforcing its English High Court judgment in the BVI, leveraging the provisions in the Eastern Caribbean Supreme Court (Virgin Islands) Act</w:t>
      </w:r>
      <w:r w:rsidRPr="00B12B54">
        <w:rPr>
          <w:rStyle w:val="FootnoteReference"/>
          <w:rFonts w:ascii="Arial" w:hAnsi="Arial" w:cs="Arial"/>
          <w:color w:val="000000" w:themeColor="text1"/>
          <w:sz w:val="22"/>
          <w:szCs w:val="22"/>
          <w:shd w:val="clear" w:color="auto" w:fill="FFFFFF"/>
          <w:lang w:eastAsia="en-IN"/>
        </w:rPr>
        <w:footnoteReference w:id="44"/>
      </w:r>
      <w:r w:rsidRPr="00B12B54">
        <w:rPr>
          <w:rFonts w:ascii="Arial" w:hAnsi="Arial" w:cs="Arial"/>
          <w:color w:val="000000" w:themeColor="text1"/>
          <w:sz w:val="22"/>
          <w:szCs w:val="22"/>
          <w:shd w:val="clear" w:color="auto" w:fill="FFFFFF"/>
          <w:lang w:eastAsia="en-IN"/>
        </w:rPr>
        <w:t>. The Act allows for foreign judgments to be registered and enforced in the BVI.</w:t>
      </w:r>
    </w:p>
    <w:p w14:paraId="229C4DC9"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enforcement of the English judgment against DEF Limited in the BVI can also be achieved via a common law action on the judgment or statutory registration</w:t>
      </w:r>
      <w:r w:rsidRPr="00B12B54">
        <w:rPr>
          <w:rStyle w:val="FootnoteReference"/>
          <w:rFonts w:ascii="Arial" w:hAnsi="Arial" w:cs="Arial"/>
          <w:color w:val="000000" w:themeColor="text1"/>
          <w:sz w:val="22"/>
          <w:szCs w:val="22"/>
          <w:shd w:val="clear" w:color="auto" w:fill="FFFFFF"/>
          <w:lang w:eastAsia="en-IN"/>
        </w:rPr>
        <w:footnoteReference w:id="45"/>
      </w:r>
      <w:r w:rsidRPr="00B12B54">
        <w:rPr>
          <w:rFonts w:ascii="Arial" w:hAnsi="Arial" w:cs="Arial"/>
          <w:color w:val="000000" w:themeColor="text1"/>
          <w:sz w:val="22"/>
          <w:szCs w:val="22"/>
          <w:shd w:val="clear" w:color="auto" w:fill="FFFFFF"/>
          <w:lang w:eastAsia="en-IN"/>
        </w:rPr>
        <w:t>. The former involves commencing fresh proceedings in the BVI based on the English judgment, while the latter entails registering the English judgment under the Foreign Judgments (Reciprocal Enforcement) Act, 1922.</w:t>
      </w:r>
    </w:p>
    <w:p w14:paraId="6160CB7E"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The process of common law action involves submitting the original judgment to the BVI court, which will treat it as a debt that DEF Limited owes to ABC Limited. This action can enable ABC Limited to assert a claim on DEF Limited's assets, including its shareholding in XYZ Limited.</w:t>
      </w:r>
    </w:p>
    <w:p w14:paraId="596B98CF"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In contrast, statutory registration allows the English judgment to be registered and enforced in the BVI as if it were a judgment initially obtained there</w:t>
      </w:r>
      <w:r w:rsidRPr="00B12B54">
        <w:rPr>
          <w:rStyle w:val="FootnoteReference"/>
          <w:rFonts w:ascii="Arial" w:hAnsi="Arial" w:cs="Arial"/>
          <w:color w:val="000000" w:themeColor="text1"/>
          <w:sz w:val="22"/>
          <w:szCs w:val="22"/>
          <w:shd w:val="clear" w:color="auto" w:fill="FFFFFF"/>
          <w:lang w:eastAsia="en-IN"/>
        </w:rPr>
        <w:footnoteReference w:id="46"/>
      </w:r>
      <w:r w:rsidRPr="00B12B54">
        <w:rPr>
          <w:rFonts w:ascii="Arial" w:hAnsi="Arial" w:cs="Arial"/>
          <w:color w:val="000000" w:themeColor="text1"/>
          <w:sz w:val="22"/>
          <w:szCs w:val="22"/>
          <w:shd w:val="clear" w:color="auto" w:fill="FFFFFF"/>
          <w:lang w:eastAsia="en-IN"/>
        </w:rPr>
        <w:t>. However, it's important to note that statutory registration is subject to certain limitations, such as the requirement for reciprocity between the BVI and the foreign country, which may make it infeasible in some instances.</w:t>
      </w:r>
    </w:p>
    <w:p w14:paraId="0FD21698"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ABC Limited may consider enforcing the English judgment directly against DEF Limited to gain control over DEF Limited's 100% ownership of XYZ Limited. This course of action would subsequently provide a pathway to the assets owned by XYZ Limited, thus allowing ABC Limited to recover the judgment debt.</w:t>
      </w:r>
    </w:p>
    <w:p w14:paraId="09B96D16" w14:textId="77777777" w:rsidR="004A2626" w:rsidRPr="00B12B54" w:rsidRDefault="004A2626" w:rsidP="004A2626">
      <w:pPr>
        <w:spacing w:after="160" w:line="259" w:lineRule="auto"/>
        <w:jc w:val="both"/>
        <w:rPr>
          <w:rFonts w:ascii="Arial" w:hAnsi="Arial" w:cs="Arial"/>
          <w:b/>
          <w:bCs/>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3. Initiating Insolvency Proceedings Against DEF Limited</w:t>
      </w:r>
    </w:p>
    <w:p w14:paraId="299A8A62" w14:textId="77777777" w:rsidR="004A2626" w:rsidRPr="00B12B54" w:rsidRDefault="004A2626" w:rsidP="004A2626">
      <w:pPr>
        <w:spacing w:after="160" w:line="259" w:lineRule="auto"/>
        <w:jc w:val="both"/>
        <w:rPr>
          <w:rFonts w:ascii="Arial" w:hAnsi="Arial" w:cs="Arial"/>
          <w:b/>
          <w:bCs/>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3.1 Rationale for Insolvency Proceedings</w:t>
      </w:r>
    </w:p>
    <w:p w14:paraId="28BB9D95"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Initiating insolvency proceedings against DEF Limited in England could offer a strategic approach for ABC Limited to recover its judgment debt. If DEF Limited is indeed insolvent, it means that it is unable to pay its debts as they fall due, making it a candidate for insolvency proceedings under English law</w:t>
      </w:r>
      <w:r w:rsidRPr="00B12B54">
        <w:rPr>
          <w:rStyle w:val="FootnoteReference"/>
          <w:rFonts w:ascii="Arial" w:hAnsi="Arial" w:cs="Arial"/>
          <w:color w:val="000000" w:themeColor="text1"/>
          <w:sz w:val="22"/>
          <w:szCs w:val="22"/>
          <w:shd w:val="clear" w:color="auto" w:fill="FFFFFF"/>
          <w:lang w:eastAsia="en-IN"/>
        </w:rPr>
        <w:footnoteReference w:id="47"/>
      </w:r>
      <w:r w:rsidRPr="00B12B54">
        <w:rPr>
          <w:rFonts w:ascii="Arial" w:hAnsi="Arial" w:cs="Arial"/>
          <w:color w:val="000000" w:themeColor="text1"/>
          <w:sz w:val="22"/>
          <w:szCs w:val="22"/>
          <w:shd w:val="clear" w:color="auto" w:fill="FFFFFF"/>
          <w:lang w:eastAsia="en-IN"/>
        </w:rPr>
        <w:t>.</w:t>
      </w:r>
    </w:p>
    <w:p w14:paraId="409917A6"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This strategy may be particularly relevant if DEF Limited's insolvency can be proven or reasonably suspected, as DEF Limited's inability to satisfy the judgment debt suggests financial distress. The aim of initiating insolvency proceedings would be to assert control over DEF Limited's assets, including its 100% shareholding in XYZ Limited. This could potentially allow ABC Limited to enforce its claim against XYZ Limited's assets in the BVI, thus increasing the likelihood of debt recovery</w:t>
      </w:r>
      <w:r w:rsidRPr="00B12B54">
        <w:rPr>
          <w:rStyle w:val="FootnoteReference"/>
          <w:rFonts w:ascii="Arial" w:hAnsi="Arial" w:cs="Arial"/>
          <w:color w:val="000000" w:themeColor="text1"/>
          <w:sz w:val="22"/>
          <w:szCs w:val="22"/>
          <w:shd w:val="clear" w:color="auto" w:fill="FFFFFF"/>
          <w:lang w:eastAsia="en-IN"/>
        </w:rPr>
        <w:footnoteReference w:id="48"/>
      </w:r>
      <w:r w:rsidRPr="00B12B54">
        <w:rPr>
          <w:rFonts w:ascii="Arial" w:hAnsi="Arial" w:cs="Arial"/>
          <w:color w:val="000000" w:themeColor="text1"/>
          <w:sz w:val="22"/>
          <w:szCs w:val="22"/>
          <w:shd w:val="clear" w:color="auto" w:fill="FFFFFF"/>
          <w:lang w:eastAsia="en-IN"/>
        </w:rPr>
        <w:t>.</w:t>
      </w:r>
    </w:p>
    <w:p w14:paraId="4C2D0FD3" w14:textId="77777777" w:rsidR="004A2626" w:rsidRPr="00B12B54" w:rsidRDefault="004A2626" w:rsidP="004A2626">
      <w:pPr>
        <w:spacing w:after="160" w:line="259" w:lineRule="auto"/>
        <w:jc w:val="both"/>
        <w:rPr>
          <w:rFonts w:ascii="Arial" w:hAnsi="Arial" w:cs="Arial"/>
          <w:b/>
          <w:bCs/>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3.2 Role of the Insolvency Practitioner</w:t>
      </w:r>
    </w:p>
    <w:p w14:paraId="77C4E74B"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Once insolvency proceedings are initiated, an insolvency practitioner would be appointed to oversee DEF Limited's affairs. The practitioner's role would primarily include investigating the financial affairs of DEF Limited, reviewing its transactions, and identifying any irregularities that may indicate fraudulent or unfair practices</w:t>
      </w:r>
      <w:r w:rsidRPr="00B12B54">
        <w:rPr>
          <w:rStyle w:val="FootnoteReference"/>
          <w:rFonts w:ascii="Arial" w:hAnsi="Arial" w:cs="Arial"/>
          <w:color w:val="000000" w:themeColor="text1"/>
          <w:sz w:val="22"/>
          <w:szCs w:val="22"/>
          <w:shd w:val="clear" w:color="auto" w:fill="FFFFFF"/>
          <w:lang w:eastAsia="en-IN"/>
        </w:rPr>
        <w:footnoteReference w:id="49"/>
      </w:r>
      <w:r w:rsidRPr="00B12B54">
        <w:rPr>
          <w:rFonts w:ascii="Arial" w:hAnsi="Arial" w:cs="Arial"/>
          <w:color w:val="000000" w:themeColor="text1"/>
          <w:sz w:val="22"/>
          <w:szCs w:val="22"/>
          <w:shd w:val="clear" w:color="auto" w:fill="FFFFFF"/>
          <w:lang w:eastAsia="en-IN"/>
        </w:rPr>
        <w:t>.</w:t>
      </w:r>
    </w:p>
    <w:p w14:paraId="57EA19B0"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If the insolvency practitioner discovers transactions at undervalue involving DEF Limited - that is, transactions where DEF Limited has sold assets or transferred funds for significantly less than their true value - the insolvency practitioner may have the power to reverse or set aside these transactions under the English Insolvency Act 1986</w:t>
      </w:r>
      <w:r w:rsidRPr="00B12B54">
        <w:rPr>
          <w:rStyle w:val="FootnoteReference"/>
          <w:rFonts w:ascii="Arial" w:hAnsi="Arial" w:cs="Arial"/>
          <w:color w:val="000000" w:themeColor="text1"/>
          <w:sz w:val="22"/>
          <w:szCs w:val="22"/>
          <w:shd w:val="clear" w:color="auto" w:fill="FFFFFF"/>
          <w:lang w:eastAsia="en-IN"/>
        </w:rPr>
        <w:footnoteReference w:id="50"/>
      </w:r>
      <w:r w:rsidRPr="00B12B54">
        <w:rPr>
          <w:rFonts w:ascii="Arial" w:hAnsi="Arial" w:cs="Arial"/>
          <w:color w:val="000000" w:themeColor="text1"/>
          <w:sz w:val="22"/>
          <w:szCs w:val="22"/>
          <w:shd w:val="clear" w:color="auto" w:fill="FFFFFF"/>
          <w:lang w:eastAsia="en-IN"/>
        </w:rPr>
        <w:t>. The same applies to preferential transactions, where DEF Limited has given preferential treatment to certain creditors over others</w:t>
      </w:r>
      <w:r w:rsidRPr="00B12B54">
        <w:rPr>
          <w:rStyle w:val="FootnoteReference"/>
          <w:rFonts w:ascii="Arial" w:hAnsi="Arial" w:cs="Arial"/>
          <w:color w:val="000000" w:themeColor="text1"/>
          <w:sz w:val="22"/>
          <w:szCs w:val="22"/>
          <w:shd w:val="clear" w:color="auto" w:fill="FFFFFF"/>
          <w:lang w:eastAsia="en-IN"/>
        </w:rPr>
        <w:footnoteReference w:id="51"/>
      </w:r>
      <w:r w:rsidRPr="00B12B54">
        <w:rPr>
          <w:rFonts w:ascii="Arial" w:hAnsi="Arial" w:cs="Arial"/>
          <w:color w:val="000000" w:themeColor="text1"/>
          <w:sz w:val="22"/>
          <w:szCs w:val="22"/>
          <w:shd w:val="clear" w:color="auto" w:fill="FFFFFF"/>
          <w:lang w:eastAsia="en-IN"/>
        </w:rPr>
        <w:t>.</w:t>
      </w:r>
    </w:p>
    <w:p w14:paraId="4AE84F13"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Reversing such transactions could recover assets that were unfairly or unlawfully removed from DEF Limited's estate, increasing the pool of assets available for distribution among creditors, including ABC Limited. Moreover, if DEF Limited transferred assets to XYZ Limited under these conditions, the practitioner may take action to recover them.</w:t>
      </w:r>
    </w:p>
    <w:p w14:paraId="4D2E7972" w14:textId="77777777" w:rsidR="004A2626"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b/>
          <w:bCs/>
          <w:color w:val="000000" w:themeColor="text1"/>
          <w:sz w:val="22"/>
          <w:szCs w:val="22"/>
          <w:shd w:val="clear" w:color="auto" w:fill="FFFFFF"/>
          <w:lang w:eastAsia="en-IN"/>
        </w:rPr>
        <w:t>Conclusion</w:t>
      </w:r>
    </w:p>
    <w:p w14:paraId="156659E4" w14:textId="6D522957" w:rsidR="002D3473" w:rsidRPr="00B12B54" w:rsidRDefault="004A2626" w:rsidP="004A2626">
      <w:pPr>
        <w:spacing w:after="160" w:line="259" w:lineRule="auto"/>
        <w:jc w:val="both"/>
        <w:rPr>
          <w:rFonts w:ascii="Arial" w:hAnsi="Arial" w:cs="Arial"/>
          <w:color w:val="000000" w:themeColor="text1"/>
          <w:sz w:val="22"/>
          <w:szCs w:val="22"/>
          <w:shd w:val="clear" w:color="auto" w:fill="FFFFFF"/>
          <w:lang w:eastAsia="en-IN"/>
        </w:rPr>
      </w:pPr>
      <w:r w:rsidRPr="00B12B54">
        <w:rPr>
          <w:rFonts w:ascii="Arial" w:hAnsi="Arial" w:cs="Arial"/>
          <w:color w:val="000000" w:themeColor="text1"/>
          <w:sz w:val="22"/>
          <w:szCs w:val="22"/>
          <w:shd w:val="clear" w:color="auto" w:fill="FFFFFF"/>
          <w:lang w:eastAsia="en-IN"/>
        </w:rPr>
        <w:t>ABC Limited has several potential options for enforcing its judgment debt against DEF Limited. A thorough evaluation of costs, duration, and likelihood of success for each option should be conducted to determine the most advantageous route.</w:t>
      </w:r>
      <w:r w:rsidR="002D3473" w:rsidRPr="00B12B54">
        <w:rPr>
          <w:rFonts w:ascii="Arial" w:hAnsi="Arial" w:cs="Arial"/>
          <w:color w:val="000000" w:themeColor="text1"/>
          <w:sz w:val="22"/>
          <w:szCs w:val="22"/>
          <w:lang w:val="en-GB"/>
        </w:rPr>
        <w:t>]</w:t>
      </w:r>
    </w:p>
    <w:bookmarkEnd w:id="5"/>
    <w:p w14:paraId="12934F08" w14:textId="77777777" w:rsidR="0077498C" w:rsidRPr="00B12B54" w:rsidRDefault="0077498C" w:rsidP="008065CE">
      <w:pPr>
        <w:jc w:val="both"/>
        <w:rPr>
          <w:rFonts w:ascii="Arial" w:hAnsi="Arial" w:cs="Arial"/>
          <w:color w:val="000000" w:themeColor="text1"/>
          <w:sz w:val="22"/>
          <w:szCs w:val="22"/>
          <w:lang w:val="en-GB"/>
        </w:rPr>
      </w:pPr>
    </w:p>
    <w:p w14:paraId="384B9928" w14:textId="77777777" w:rsidR="000725C3" w:rsidRPr="00B12B54" w:rsidRDefault="000725C3" w:rsidP="008065CE">
      <w:pPr>
        <w:jc w:val="both"/>
        <w:rPr>
          <w:rFonts w:ascii="Arial" w:hAnsi="Arial" w:cs="Arial"/>
          <w:color w:val="000000" w:themeColor="text1"/>
          <w:sz w:val="22"/>
          <w:szCs w:val="22"/>
          <w:lang w:val="en-GB"/>
        </w:rPr>
      </w:pPr>
    </w:p>
    <w:p w14:paraId="473F76A9" w14:textId="77777777" w:rsidR="000725C3" w:rsidRPr="00B12B54" w:rsidRDefault="000725C3" w:rsidP="008065CE">
      <w:pPr>
        <w:jc w:val="both"/>
        <w:rPr>
          <w:rFonts w:ascii="Arial" w:hAnsi="Arial" w:cs="Arial"/>
          <w:color w:val="000000" w:themeColor="text1"/>
          <w:sz w:val="22"/>
          <w:szCs w:val="22"/>
          <w:lang w:val="en-GB"/>
        </w:rPr>
      </w:pPr>
    </w:p>
    <w:p w14:paraId="68B81725" w14:textId="77777777" w:rsidR="000725C3" w:rsidRPr="00B12B54" w:rsidRDefault="000725C3" w:rsidP="008065CE">
      <w:pPr>
        <w:jc w:val="both"/>
        <w:rPr>
          <w:rFonts w:ascii="Arial" w:hAnsi="Arial" w:cs="Arial"/>
          <w:color w:val="000000" w:themeColor="text1"/>
          <w:sz w:val="22"/>
          <w:szCs w:val="22"/>
          <w:lang w:val="en-GB"/>
        </w:rPr>
      </w:pPr>
    </w:p>
    <w:p w14:paraId="795CD9E7" w14:textId="77777777" w:rsidR="00B77F46" w:rsidRPr="00B12B54" w:rsidRDefault="00C606C3" w:rsidP="004E3A6B">
      <w:pPr>
        <w:jc w:val="center"/>
        <w:rPr>
          <w:rFonts w:ascii="Arial" w:hAnsi="Arial" w:cs="Arial"/>
          <w:b/>
          <w:bCs/>
          <w:color w:val="000000" w:themeColor="text1"/>
          <w:sz w:val="22"/>
          <w:szCs w:val="22"/>
          <w:lang w:val="en-GB"/>
        </w:rPr>
      </w:pPr>
      <w:r w:rsidRPr="00B12B54">
        <w:rPr>
          <w:rFonts w:ascii="Arial" w:hAnsi="Arial" w:cs="Arial"/>
          <w:b/>
          <w:bCs/>
          <w:color w:val="000000" w:themeColor="text1"/>
          <w:sz w:val="22"/>
          <w:szCs w:val="22"/>
          <w:lang w:val="en-GB"/>
        </w:rPr>
        <w:t>*</w:t>
      </w:r>
      <w:r w:rsidR="001E25B9" w:rsidRPr="00B12B54">
        <w:rPr>
          <w:rFonts w:ascii="Arial" w:hAnsi="Arial" w:cs="Arial"/>
          <w:b/>
          <w:bCs/>
          <w:color w:val="000000" w:themeColor="text1"/>
          <w:sz w:val="22"/>
          <w:szCs w:val="22"/>
          <w:lang w:val="en-GB"/>
        </w:rPr>
        <w:t xml:space="preserve"> </w:t>
      </w:r>
      <w:r w:rsidR="0077498C" w:rsidRPr="00B12B54">
        <w:rPr>
          <w:rFonts w:ascii="Arial" w:hAnsi="Arial" w:cs="Arial"/>
          <w:b/>
          <w:bCs/>
          <w:color w:val="000000" w:themeColor="text1"/>
          <w:sz w:val="22"/>
          <w:szCs w:val="22"/>
          <w:lang w:val="en-GB"/>
        </w:rPr>
        <w:t>End of Assessment</w:t>
      </w:r>
      <w:r w:rsidR="001E25B9" w:rsidRPr="00B12B54">
        <w:rPr>
          <w:rFonts w:ascii="Arial" w:hAnsi="Arial" w:cs="Arial"/>
          <w:b/>
          <w:bCs/>
          <w:color w:val="000000" w:themeColor="text1"/>
          <w:sz w:val="22"/>
          <w:szCs w:val="22"/>
          <w:lang w:val="en-GB"/>
        </w:rPr>
        <w:t xml:space="preserve"> </w:t>
      </w:r>
      <w:r w:rsidRPr="00B12B54">
        <w:rPr>
          <w:rFonts w:ascii="Arial" w:hAnsi="Arial" w:cs="Arial"/>
          <w:b/>
          <w:bCs/>
          <w:color w:val="000000" w:themeColor="text1"/>
          <w:sz w:val="22"/>
          <w:szCs w:val="22"/>
          <w:lang w:val="en-GB"/>
        </w:rPr>
        <w:t>*</w:t>
      </w:r>
    </w:p>
    <w:p w14:paraId="7A206F98" w14:textId="77777777" w:rsidR="001973D9" w:rsidRPr="00B12B54" w:rsidRDefault="001973D9">
      <w:pPr>
        <w:jc w:val="center"/>
        <w:rPr>
          <w:rFonts w:ascii="Arial" w:hAnsi="Arial" w:cs="Arial"/>
          <w:b/>
          <w:bCs/>
          <w:color w:val="000000" w:themeColor="text1"/>
          <w:sz w:val="22"/>
          <w:szCs w:val="22"/>
          <w:lang w:val="en-GB"/>
        </w:rPr>
      </w:pPr>
    </w:p>
    <w:sectPr w:rsidR="001973D9" w:rsidRPr="00B12B54" w:rsidSect="0062226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52A4" w14:textId="77777777" w:rsidR="001F6B83" w:rsidRDefault="001F6B83" w:rsidP="00241B44">
      <w:r>
        <w:separator/>
      </w:r>
    </w:p>
  </w:endnote>
  <w:endnote w:type="continuationSeparator" w:id="0">
    <w:p w14:paraId="460C5718" w14:textId="77777777" w:rsidR="001F6B83" w:rsidRDefault="001F6B8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129F2042" w:rsidR="00241FA3" w:rsidRPr="00B24DB4" w:rsidRDefault="00B50975" w:rsidP="00B50975">
    <w:pPr>
      <w:pStyle w:val="Footer"/>
      <w:ind w:right="360"/>
      <w:rPr>
        <w:rFonts w:ascii="Avenir Next" w:hAnsi="Avenir Next" w:cs="Arial"/>
        <w:sz w:val="22"/>
        <w:szCs w:val="22"/>
        <w:lang w:val="en-GB"/>
      </w:rPr>
    </w:pPr>
    <w:r w:rsidRPr="00B50975">
      <w:rPr>
        <w:rFonts w:ascii="Avenir Next" w:hAnsi="Avenir Next" w:cs="Arial"/>
        <w:sz w:val="22"/>
        <w:szCs w:val="22"/>
        <w:lang w:val="en-GB"/>
      </w:rPr>
      <w:t>202223-959.assessment</w:t>
    </w:r>
    <w:r>
      <w:rPr>
        <w:rFonts w:ascii="Avenir Next" w:hAnsi="Avenir Next" w:cs="Arial"/>
        <w:sz w:val="22"/>
        <w:szCs w:val="22"/>
        <w:lang w:val="en-GB"/>
      </w:rPr>
      <w:t>5B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D58B" w14:textId="77777777" w:rsidR="00B12B54" w:rsidRDefault="00B1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A110" w14:textId="77777777" w:rsidR="001F6B83" w:rsidRDefault="001F6B83" w:rsidP="00241B44">
      <w:r>
        <w:separator/>
      </w:r>
    </w:p>
  </w:footnote>
  <w:footnote w:type="continuationSeparator" w:id="0">
    <w:p w14:paraId="09362EB1" w14:textId="77777777" w:rsidR="001F6B83" w:rsidRDefault="001F6B83" w:rsidP="00241B44">
      <w:r>
        <w:continuationSeparator/>
      </w:r>
    </w:p>
  </w:footnote>
  <w:footnote w:id="1">
    <w:p w14:paraId="1B84FD87"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Insolvency Act 2003, Part XVIII, Section 467.</w:t>
      </w:r>
    </w:p>
  </w:footnote>
  <w:footnote w:id="2">
    <w:p w14:paraId="57FEE29B"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Insolvency Act 2003, Part XVIII, Section 469.</w:t>
      </w:r>
    </w:p>
  </w:footnote>
  <w:footnote w:id="3">
    <w:p w14:paraId="684847D9"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Insolvency Act 2003, Part XVIII, Section 471.</w:t>
      </w:r>
    </w:p>
  </w:footnote>
  <w:footnote w:id="4">
    <w:p w14:paraId="37F92D1E"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Insolvency Act 2003, Part XVIII, Section 472 &amp; 473.</w:t>
      </w:r>
    </w:p>
  </w:footnote>
  <w:footnote w:id="5">
    <w:p w14:paraId="6D44B734"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Insolvency Act 2003, Part XVIII, Sections 470 to 480.</w:t>
      </w:r>
    </w:p>
  </w:footnote>
  <w:footnote w:id="6">
    <w:p w14:paraId="282AADC9"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British Virgin Islands Insolvency Act 2003, Part I.</w:t>
      </w:r>
    </w:p>
  </w:footnote>
  <w:footnote w:id="7">
    <w:p w14:paraId="0859D0D0"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British Virgin Islands Insolvency Act 2003, Section 8(1)(a)</w:t>
      </w:r>
    </w:p>
  </w:footnote>
  <w:footnote w:id="8">
    <w:p w14:paraId="78AC7867"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British Virgin Islands Insolvency Act 2003, Section 8(1)(b).</w:t>
      </w:r>
    </w:p>
  </w:footnote>
  <w:footnote w:id="9">
    <w:p w14:paraId="0B93F424"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British Virgin Islands Insolvency Act 2003, Section 155.</w:t>
      </w:r>
    </w:p>
  </w:footnote>
  <w:footnote w:id="10">
    <w:p w14:paraId="4609D222" w14:textId="77777777" w:rsidR="00336DF3" w:rsidRPr="00B50975" w:rsidRDefault="00336DF3" w:rsidP="00336DF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British Virgin Islands Insolvency Act 2003, Section 8(1)(c).</w:t>
      </w:r>
    </w:p>
  </w:footnote>
  <w:footnote w:id="11">
    <w:p w14:paraId="77BBA464" w14:textId="77777777" w:rsidR="008F062D" w:rsidRPr="00B50975" w:rsidRDefault="008F062D" w:rsidP="008F062D">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British Virgin Islands Business Companies (Amendment) Act 2022, Section 199.</w:t>
      </w:r>
    </w:p>
  </w:footnote>
  <w:footnote w:id="12">
    <w:p w14:paraId="749E7E3F" w14:textId="77777777" w:rsidR="008F062D" w:rsidRPr="00B50975" w:rsidRDefault="008F062D" w:rsidP="008F062D">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BVI Business Companies (Amendment) Regulations 2022, Regulation 6(a)1A.</w:t>
      </w:r>
    </w:p>
  </w:footnote>
  <w:footnote w:id="13">
    <w:p w14:paraId="7F5E22B4" w14:textId="77777777" w:rsidR="008F062D" w:rsidRPr="00B50975" w:rsidRDefault="008F062D" w:rsidP="008F062D">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w:t>
      </w:r>
    </w:p>
  </w:footnote>
  <w:footnote w:id="14">
    <w:p w14:paraId="59666247" w14:textId="77777777" w:rsidR="008F062D" w:rsidRPr="00B50975" w:rsidRDefault="008F062D" w:rsidP="008F062D">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w:t>
      </w:r>
    </w:p>
  </w:footnote>
  <w:footnote w:id="15">
    <w:p w14:paraId="47D5269E" w14:textId="77777777" w:rsidR="008F062D" w:rsidRPr="00B50975" w:rsidRDefault="008F062D" w:rsidP="008F062D">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w:t>
      </w:r>
    </w:p>
  </w:footnote>
  <w:footnote w:id="16">
    <w:p w14:paraId="573759A8" w14:textId="77777777" w:rsidR="008F062D" w:rsidRPr="00B50975" w:rsidRDefault="008F062D" w:rsidP="008F062D">
      <w:pPr>
        <w:spacing w:after="160" w:line="259" w:lineRule="auto"/>
        <w:jc w:val="both"/>
        <w:rPr>
          <w:rFonts w:ascii="Arial" w:hAnsi="Arial" w:cs="Arial"/>
          <w:color w:val="000000" w:themeColor="text1"/>
          <w:szCs w:val="20"/>
          <w:shd w:val="clear" w:color="auto" w:fill="FFFFFF"/>
          <w:lang w:eastAsia="en-IN"/>
        </w:rPr>
      </w:pPr>
      <w:r w:rsidRPr="00B50975">
        <w:rPr>
          <w:rStyle w:val="FootnoteReference"/>
          <w:rFonts w:ascii="Arial" w:hAnsi="Arial" w:cs="Arial"/>
          <w:szCs w:val="20"/>
        </w:rPr>
        <w:footnoteRef/>
      </w:r>
      <w:r w:rsidRPr="00B50975">
        <w:rPr>
          <w:rFonts w:ascii="Arial" w:hAnsi="Arial" w:cs="Arial"/>
          <w:szCs w:val="20"/>
        </w:rPr>
        <w:t xml:space="preserve"> </w:t>
      </w:r>
      <w:r w:rsidRPr="00B50975">
        <w:rPr>
          <w:rFonts w:ascii="Arial" w:hAnsi="Arial" w:cs="Arial"/>
          <w:color w:val="000000" w:themeColor="text1"/>
          <w:szCs w:val="20"/>
          <w:shd w:val="clear" w:color="auto" w:fill="FFFFFF"/>
          <w:lang w:eastAsia="en-IN"/>
        </w:rPr>
        <w:t>BVI Business Companies Regulations, Regulation 19(2).</w:t>
      </w:r>
    </w:p>
    <w:p w14:paraId="01776F35" w14:textId="77777777" w:rsidR="008F062D" w:rsidRPr="00B50975" w:rsidRDefault="008F062D" w:rsidP="008F062D">
      <w:pPr>
        <w:pStyle w:val="FootnoteText"/>
        <w:rPr>
          <w:rFonts w:ascii="Arial" w:hAnsi="Arial" w:cs="Arial"/>
        </w:rPr>
      </w:pPr>
    </w:p>
  </w:footnote>
  <w:footnote w:id="17">
    <w:p w14:paraId="7ADC7ABA" w14:textId="29E27F7E" w:rsidR="00247946" w:rsidRPr="00B50975" w:rsidRDefault="00247946" w:rsidP="0024794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British Virgin Islands Insolvency Act 2003, Section 483(2)(a).</w:t>
      </w:r>
    </w:p>
  </w:footnote>
  <w:footnote w:id="18">
    <w:p w14:paraId="775D26AE" w14:textId="77777777" w:rsidR="00247946" w:rsidRPr="00B50975" w:rsidRDefault="00247946" w:rsidP="0024794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483(2)(b).</w:t>
      </w:r>
    </w:p>
  </w:footnote>
  <w:footnote w:id="19">
    <w:p w14:paraId="4BA1DDD1" w14:textId="77777777" w:rsidR="00247946" w:rsidRPr="00B50975" w:rsidRDefault="00247946" w:rsidP="0024794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483(2)(c).</w:t>
      </w:r>
    </w:p>
  </w:footnote>
  <w:footnote w:id="20">
    <w:p w14:paraId="1BC77777" w14:textId="77777777" w:rsidR="00247946" w:rsidRPr="00B50975" w:rsidRDefault="00247946" w:rsidP="00247946">
      <w:pPr>
        <w:spacing w:after="160" w:line="259" w:lineRule="auto"/>
        <w:jc w:val="both"/>
        <w:rPr>
          <w:rFonts w:ascii="Arial" w:hAnsi="Arial" w:cs="Arial"/>
          <w:color w:val="000000" w:themeColor="text1"/>
          <w:szCs w:val="20"/>
          <w:shd w:val="clear" w:color="auto" w:fill="FFFFFF"/>
          <w:lang w:eastAsia="en-IN"/>
        </w:rPr>
      </w:pPr>
      <w:r w:rsidRPr="00B50975">
        <w:rPr>
          <w:rStyle w:val="FootnoteReference"/>
          <w:rFonts w:ascii="Arial" w:hAnsi="Arial" w:cs="Arial"/>
          <w:szCs w:val="20"/>
        </w:rPr>
        <w:footnoteRef/>
      </w:r>
      <w:r w:rsidRPr="00B50975">
        <w:rPr>
          <w:rFonts w:ascii="Arial" w:hAnsi="Arial" w:cs="Arial"/>
          <w:szCs w:val="20"/>
        </w:rPr>
        <w:t xml:space="preserve"> </w:t>
      </w:r>
      <w:r w:rsidRPr="00B50975">
        <w:rPr>
          <w:rFonts w:ascii="Arial" w:hAnsi="Arial" w:cs="Arial"/>
          <w:color w:val="000000" w:themeColor="text1"/>
          <w:szCs w:val="20"/>
          <w:shd w:val="clear" w:color="auto" w:fill="FFFFFF"/>
          <w:lang w:eastAsia="en-IN"/>
        </w:rPr>
        <w:t>Ibid., Sections 158-162.</w:t>
      </w:r>
    </w:p>
    <w:p w14:paraId="4E3ED038" w14:textId="77777777" w:rsidR="00247946" w:rsidRPr="00B50975" w:rsidRDefault="00247946" w:rsidP="00247946">
      <w:pPr>
        <w:pStyle w:val="FootnoteText"/>
        <w:rPr>
          <w:rFonts w:ascii="Arial" w:hAnsi="Arial" w:cs="Arial"/>
        </w:rPr>
      </w:pPr>
    </w:p>
  </w:footnote>
  <w:footnote w:id="21">
    <w:p w14:paraId="5224F880"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British Virgin Islands Business Companies Act, 2004.</w:t>
      </w:r>
    </w:p>
  </w:footnote>
  <w:footnote w:id="22">
    <w:p w14:paraId="6F5E3671"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197(1).</w:t>
      </w:r>
    </w:p>
  </w:footnote>
  <w:footnote w:id="23">
    <w:p w14:paraId="0C5B7521"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198(1).</w:t>
      </w:r>
    </w:p>
  </w:footnote>
  <w:footnote w:id="24">
    <w:p w14:paraId="2BA93201"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199(1).</w:t>
      </w:r>
    </w:p>
  </w:footnote>
  <w:footnote w:id="25">
    <w:p w14:paraId="14F020FD"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201(1).</w:t>
      </w:r>
    </w:p>
  </w:footnote>
  <w:footnote w:id="26">
    <w:p w14:paraId="5B2E4E78"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British Virgin Islands Insolvency Act, 2003, Section 161(1).</w:t>
      </w:r>
    </w:p>
  </w:footnote>
  <w:footnote w:id="27">
    <w:p w14:paraId="1A853327"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162(1).</w:t>
      </w:r>
    </w:p>
  </w:footnote>
  <w:footnote w:id="28">
    <w:p w14:paraId="030825AE"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162(1)(a).</w:t>
      </w:r>
    </w:p>
  </w:footnote>
  <w:footnote w:id="29">
    <w:p w14:paraId="6A9A34C3"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169(2).</w:t>
      </w:r>
    </w:p>
  </w:footnote>
  <w:footnote w:id="30">
    <w:p w14:paraId="38E711A8"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162(1)(b).</w:t>
      </w:r>
    </w:p>
  </w:footnote>
  <w:footnote w:id="31">
    <w:p w14:paraId="139D2B55"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162(2).</w:t>
      </w:r>
    </w:p>
  </w:footnote>
  <w:footnote w:id="32">
    <w:p w14:paraId="0F94126E" w14:textId="77777777" w:rsidR="00F915F8" w:rsidRPr="00B50975" w:rsidRDefault="00F915F8" w:rsidP="00F915F8">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167.</w:t>
      </w:r>
    </w:p>
  </w:footnote>
  <w:footnote w:id="33">
    <w:p w14:paraId="3E93C26E" w14:textId="77777777" w:rsidR="00F915F8" w:rsidRPr="00B50975" w:rsidRDefault="00F915F8" w:rsidP="00F915F8">
      <w:pPr>
        <w:jc w:val="both"/>
        <w:rPr>
          <w:rFonts w:ascii="Arial" w:hAnsi="Arial" w:cs="Arial"/>
          <w:color w:val="000000" w:themeColor="text1"/>
          <w:szCs w:val="20"/>
          <w:shd w:val="clear" w:color="auto" w:fill="FFFFFF"/>
          <w:lang w:eastAsia="en-IN"/>
        </w:rPr>
      </w:pPr>
      <w:r w:rsidRPr="00B50975">
        <w:rPr>
          <w:rStyle w:val="FootnoteReference"/>
          <w:rFonts w:ascii="Arial" w:hAnsi="Arial" w:cs="Arial"/>
          <w:szCs w:val="20"/>
        </w:rPr>
        <w:footnoteRef/>
      </w:r>
      <w:r w:rsidRPr="00B50975">
        <w:rPr>
          <w:rFonts w:ascii="Arial" w:hAnsi="Arial" w:cs="Arial"/>
          <w:szCs w:val="20"/>
        </w:rPr>
        <w:t xml:space="preserve"> </w:t>
      </w:r>
      <w:r w:rsidRPr="00B50975">
        <w:rPr>
          <w:rFonts w:ascii="Arial" w:hAnsi="Arial" w:cs="Arial"/>
          <w:color w:val="000000" w:themeColor="text1"/>
          <w:szCs w:val="20"/>
          <w:shd w:val="clear" w:color="auto" w:fill="FFFFFF"/>
          <w:lang w:eastAsia="en-IN"/>
        </w:rPr>
        <w:t>Ibid., Section 170.</w:t>
      </w:r>
    </w:p>
  </w:footnote>
  <w:footnote w:id="34">
    <w:p w14:paraId="6EF9D572" w14:textId="77777777" w:rsidR="002C7D53" w:rsidRPr="00B50975" w:rsidRDefault="002C7D53" w:rsidP="002C7D5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British Virgin Islands Insolvency Act 2003, Section 8.</w:t>
      </w:r>
    </w:p>
  </w:footnote>
  <w:footnote w:id="35">
    <w:p w14:paraId="017E5C65" w14:textId="77777777" w:rsidR="002C7D53" w:rsidRPr="00B50975" w:rsidRDefault="002C7D53" w:rsidP="002C7D5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168.</w:t>
      </w:r>
    </w:p>
  </w:footnote>
  <w:footnote w:id="36">
    <w:p w14:paraId="67AB4A68" w14:textId="77777777" w:rsidR="002C7D53" w:rsidRPr="00B50975" w:rsidRDefault="002C7D53" w:rsidP="002C7D5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162.</w:t>
      </w:r>
    </w:p>
  </w:footnote>
  <w:footnote w:id="37">
    <w:p w14:paraId="31526F12" w14:textId="77777777" w:rsidR="002C7D53" w:rsidRPr="00B50975" w:rsidRDefault="002C7D53" w:rsidP="002C7D53">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Ibid., Section 180.</w:t>
      </w:r>
    </w:p>
  </w:footnote>
  <w:footnote w:id="38">
    <w:p w14:paraId="427BCB13" w14:textId="77777777" w:rsidR="002C7D53" w:rsidRPr="00B50975" w:rsidRDefault="002C7D53" w:rsidP="002C7D53">
      <w:pPr>
        <w:jc w:val="both"/>
        <w:rPr>
          <w:rFonts w:ascii="Arial" w:hAnsi="Arial" w:cs="Arial"/>
          <w:color w:val="000000" w:themeColor="text1"/>
          <w:szCs w:val="20"/>
          <w:shd w:val="clear" w:color="auto" w:fill="FFFFFF"/>
          <w:lang w:eastAsia="en-IN"/>
        </w:rPr>
      </w:pPr>
      <w:r w:rsidRPr="00B50975">
        <w:rPr>
          <w:rStyle w:val="FootnoteReference"/>
          <w:rFonts w:ascii="Arial" w:hAnsi="Arial" w:cs="Arial"/>
          <w:szCs w:val="20"/>
        </w:rPr>
        <w:footnoteRef/>
      </w:r>
      <w:r w:rsidRPr="00B50975">
        <w:rPr>
          <w:rFonts w:ascii="Arial" w:hAnsi="Arial" w:cs="Arial"/>
          <w:szCs w:val="20"/>
        </w:rPr>
        <w:t xml:space="preserve"> </w:t>
      </w:r>
      <w:r w:rsidRPr="00B50975">
        <w:rPr>
          <w:rFonts w:ascii="Arial" w:hAnsi="Arial" w:cs="Arial"/>
          <w:color w:val="000000" w:themeColor="text1"/>
          <w:szCs w:val="20"/>
          <w:shd w:val="clear" w:color="auto" w:fill="FFFFFF"/>
          <w:lang w:eastAsia="en-IN"/>
        </w:rPr>
        <w:t>Ibid., Section 194.</w:t>
      </w:r>
    </w:p>
  </w:footnote>
  <w:footnote w:id="39">
    <w:p w14:paraId="3E920DA4"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BVI Business Companies Act, 2004, s. 213.</w:t>
      </w:r>
    </w:p>
  </w:footnote>
  <w:footnote w:id="40">
    <w:p w14:paraId="042212DD"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Ibid, s. 214.</w:t>
      </w:r>
    </w:p>
  </w:footnote>
  <w:footnote w:id="41">
    <w:p w14:paraId="2A3A6A4C"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Ibid, s. 217.</w:t>
      </w:r>
    </w:p>
  </w:footnote>
  <w:footnote w:id="42">
    <w:p w14:paraId="1E0CC06D"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Ibid, s. 218.</w:t>
      </w:r>
    </w:p>
  </w:footnote>
  <w:footnote w:id="43">
    <w:p w14:paraId="6A3ECEC4"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Ibid, s. 218(2).</w:t>
      </w:r>
    </w:p>
  </w:footnote>
  <w:footnote w:id="44">
    <w:p w14:paraId="068F25C0"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w:t>
      </w:r>
      <w:r w:rsidRPr="00B50975">
        <w:rPr>
          <w:rFonts w:ascii="Arial" w:hAnsi="Arial" w:cs="Arial"/>
          <w:color w:val="000000" w:themeColor="text1"/>
          <w:shd w:val="clear" w:color="auto" w:fill="FFFFFF"/>
          <w:lang w:eastAsia="en-IN"/>
        </w:rPr>
        <w:t>Eastern Caribbean Supreme Court (Virgin Islands) Act, Cap 80.</w:t>
      </w:r>
    </w:p>
  </w:footnote>
  <w:footnote w:id="45">
    <w:p w14:paraId="3CA7E37C"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The Foreign Judgments (Reciprocal Enforcement) Act, 1922.</w:t>
      </w:r>
    </w:p>
  </w:footnote>
  <w:footnote w:id="46">
    <w:p w14:paraId="0FCED062"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Ibid, s. 2.</w:t>
      </w:r>
    </w:p>
  </w:footnote>
  <w:footnote w:id="47">
    <w:p w14:paraId="0C1D0C42"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UK Insolvency Act 1986, s. 123.</w:t>
      </w:r>
    </w:p>
  </w:footnote>
  <w:footnote w:id="48">
    <w:p w14:paraId="516BEC7C"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Ibid, s. 236. </w:t>
      </w:r>
    </w:p>
  </w:footnote>
  <w:footnote w:id="49">
    <w:p w14:paraId="345C26D7"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Ibid, s. 235.</w:t>
      </w:r>
    </w:p>
  </w:footnote>
  <w:footnote w:id="50">
    <w:p w14:paraId="4E4ADF1F"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Ibid, s. 238.</w:t>
      </w:r>
    </w:p>
  </w:footnote>
  <w:footnote w:id="51">
    <w:p w14:paraId="295E7A03" w14:textId="77777777" w:rsidR="004A2626" w:rsidRPr="00B50975" w:rsidRDefault="004A2626" w:rsidP="004A2626">
      <w:pPr>
        <w:pStyle w:val="FootnoteText"/>
        <w:rPr>
          <w:rFonts w:ascii="Arial" w:hAnsi="Arial" w:cs="Arial"/>
        </w:rPr>
      </w:pPr>
      <w:r w:rsidRPr="00B50975">
        <w:rPr>
          <w:rStyle w:val="FootnoteReference"/>
          <w:rFonts w:ascii="Arial" w:hAnsi="Arial" w:cs="Arial"/>
        </w:rPr>
        <w:footnoteRef/>
      </w:r>
      <w:r w:rsidRPr="00B50975">
        <w:rPr>
          <w:rFonts w:ascii="Arial" w:hAnsi="Arial" w:cs="Arial"/>
        </w:rPr>
        <w:t xml:space="preserve"> Ibid, s. 239.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4D81" w14:textId="77777777" w:rsidR="00B12B54" w:rsidRDefault="00B12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5453" w14:textId="77777777" w:rsidR="00B12B54" w:rsidRDefault="00B12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52AC" w14:textId="77777777" w:rsidR="00B12B54" w:rsidRDefault="00B12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DAE"/>
    <w:multiLevelType w:val="multilevel"/>
    <w:tmpl w:val="347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B1BF8"/>
    <w:multiLevelType w:val="multilevel"/>
    <w:tmpl w:val="4698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52399"/>
    <w:multiLevelType w:val="multilevel"/>
    <w:tmpl w:val="B5FA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815F1"/>
    <w:multiLevelType w:val="multilevel"/>
    <w:tmpl w:val="05B0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91DAD"/>
    <w:multiLevelType w:val="multilevel"/>
    <w:tmpl w:val="6F4C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A0FC3"/>
    <w:multiLevelType w:val="multilevel"/>
    <w:tmpl w:val="A2985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F4ABA"/>
    <w:multiLevelType w:val="multilevel"/>
    <w:tmpl w:val="FB3A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9A13AF"/>
    <w:multiLevelType w:val="multilevel"/>
    <w:tmpl w:val="AB3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02334"/>
    <w:multiLevelType w:val="hybridMultilevel"/>
    <w:tmpl w:val="92FEABFE"/>
    <w:lvl w:ilvl="0" w:tplc="8BB8953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FBF6C4E"/>
    <w:multiLevelType w:val="multilevel"/>
    <w:tmpl w:val="8FE2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0C36EF"/>
    <w:multiLevelType w:val="multilevel"/>
    <w:tmpl w:val="65E2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F0ADF"/>
    <w:multiLevelType w:val="multilevel"/>
    <w:tmpl w:val="8832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9005559">
    <w:abstractNumId w:val="23"/>
  </w:num>
  <w:num w:numId="2" w16cid:durableId="1782605207">
    <w:abstractNumId w:val="32"/>
  </w:num>
  <w:num w:numId="3" w16cid:durableId="912399252">
    <w:abstractNumId w:val="11"/>
  </w:num>
  <w:num w:numId="4" w16cid:durableId="1138646604">
    <w:abstractNumId w:val="18"/>
  </w:num>
  <w:num w:numId="5" w16cid:durableId="443816038">
    <w:abstractNumId w:val="4"/>
  </w:num>
  <w:num w:numId="6" w16cid:durableId="92551184">
    <w:abstractNumId w:val="13"/>
  </w:num>
  <w:num w:numId="7" w16cid:durableId="1080520609">
    <w:abstractNumId w:val="19"/>
  </w:num>
  <w:num w:numId="8" w16cid:durableId="632247081">
    <w:abstractNumId w:val="27"/>
  </w:num>
  <w:num w:numId="9" w16cid:durableId="718940877">
    <w:abstractNumId w:val="16"/>
  </w:num>
  <w:num w:numId="10" w16cid:durableId="204104399">
    <w:abstractNumId w:val="14"/>
  </w:num>
  <w:num w:numId="11" w16cid:durableId="1313217816">
    <w:abstractNumId w:val="2"/>
  </w:num>
  <w:num w:numId="12" w16cid:durableId="512190138">
    <w:abstractNumId w:val="24"/>
  </w:num>
  <w:num w:numId="13" w16cid:durableId="1019427324">
    <w:abstractNumId w:val="30"/>
  </w:num>
  <w:num w:numId="14" w16cid:durableId="1027484544">
    <w:abstractNumId w:val="6"/>
  </w:num>
  <w:num w:numId="15" w16cid:durableId="2116517167">
    <w:abstractNumId w:val="21"/>
  </w:num>
  <w:num w:numId="16" w16cid:durableId="2020884071">
    <w:abstractNumId w:val="5"/>
  </w:num>
  <w:num w:numId="17" w16cid:durableId="418335288">
    <w:abstractNumId w:val="9"/>
  </w:num>
  <w:num w:numId="18" w16cid:durableId="315258143">
    <w:abstractNumId w:val="25"/>
  </w:num>
  <w:num w:numId="19" w16cid:durableId="836001251">
    <w:abstractNumId w:val="10"/>
  </w:num>
  <w:num w:numId="20" w16cid:durableId="575361665">
    <w:abstractNumId w:val="20"/>
  </w:num>
  <w:num w:numId="21" w16cid:durableId="643852370">
    <w:abstractNumId w:val="31"/>
  </w:num>
  <w:num w:numId="22" w16cid:durableId="1380668351">
    <w:abstractNumId w:val="3"/>
  </w:num>
  <w:num w:numId="23" w16cid:durableId="380596190">
    <w:abstractNumId w:val="34"/>
  </w:num>
  <w:num w:numId="24" w16cid:durableId="1748305563">
    <w:abstractNumId w:val="22"/>
  </w:num>
  <w:num w:numId="25" w16cid:durableId="1600334383">
    <w:abstractNumId w:val="35"/>
  </w:num>
  <w:num w:numId="26" w16cid:durableId="2107651776">
    <w:abstractNumId w:val="12"/>
  </w:num>
  <w:num w:numId="27" w16cid:durableId="1561673114">
    <w:abstractNumId w:val="33"/>
  </w:num>
  <w:num w:numId="28" w16cid:durableId="1297107135">
    <w:abstractNumId w:val="7"/>
  </w:num>
  <w:num w:numId="29" w16cid:durableId="609095020">
    <w:abstractNumId w:val="29"/>
  </w:num>
  <w:num w:numId="30" w16cid:durableId="868185088">
    <w:abstractNumId w:val="15"/>
  </w:num>
  <w:num w:numId="31" w16cid:durableId="211580220">
    <w:abstractNumId w:val="1"/>
  </w:num>
  <w:num w:numId="32" w16cid:durableId="1216893985">
    <w:abstractNumId w:val="17"/>
  </w:num>
  <w:num w:numId="33" w16cid:durableId="831726418">
    <w:abstractNumId w:val="28"/>
  </w:num>
  <w:num w:numId="34" w16cid:durableId="1821188437">
    <w:abstractNumId w:val="0"/>
  </w:num>
  <w:num w:numId="35" w16cid:durableId="1987201447">
    <w:abstractNumId w:val="26"/>
  </w:num>
  <w:num w:numId="36" w16cid:durableId="155700765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63B"/>
    <w:rsid w:val="00180AC4"/>
    <w:rsid w:val="00180CCE"/>
    <w:rsid w:val="0018267A"/>
    <w:rsid w:val="00182779"/>
    <w:rsid w:val="001830DF"/>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49E0"/>
    <w:rsid w:val="001E7B5A"/>
    <w:rsid w:val="001F2E6D"/>
    <w:rsid w:val="001F6B83"/>
    <w:rsid w:val="001F7412"/>
    <w:rsid w:val="0020090A"/>
    <w:rsid w:val="0020287D"/>
    <w:rsid w:val="00202DFE"/>
    <w:rsid w:val="0020725B"/>
    <w:rsid w:val="002110F1"/>
    <w:rsid w:val="00230F65"/>
    <w:rsid w:val="002356EA"/>
    <w:rsid w:val="0024116D"/>
    <w:rsid w:val="00241B44"/>
    <w:rsid w:val="00241FA3"/>
    <w:rsid w:val="00245DE8"/>
    <w:rsid w:val="00245EFB"/>
    <w:rsid w:val="00247946"/>
    <w:rsid w:val="0025386E"/>
    <w:rsid w:val="00262D07"/>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74F6"/>
    <w:rsid w:val="002B014D"/>
    <w:rsid w:val="002B1C45"/>
    <w:rsid w:val="002B4F08"/>
    <w:rsid w:val="002C13C8"/>
    <w:rsid w:val="002C349A"/>
    <w:rsid w:val="002C3547"/>
    <w:rsid w:val="002C7D53"/>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52DF"/>
    <w:rsid w:val="00336DF3"/>
    <w:rsid w:val="0033768C"/>
    <w:rsid w:val="00337938"/>
    <w:rsid w:val="00340769"/>
    <w:rsid w:val="00341AA6"/>
    <w:rsid w:val="00361A0A"/>
    <w:rsid w:val="00364836"/>
    <w:rsid w:val="0036565C"/>
    <w:rsid w:val="0036625E"/>
    <w:rsid w:val="0037465A"/>
    <w:rsid w:val="00376E9E"/>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4A5C"/>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626"/>
    <w:rsid w:val="004A2D83"/>
    <w:rsid w:val="004A57DD"/>
    <w:rsid w:val="004A7B51"/>
    <w:rsid w:val="004A7D71"/>
    <w:rsid w:val="004A7EF3"/>
    <w:rsid w:val="004B11FD"/>
    <w:rsid w:val="004B23A2"/>
    <w:rsid w:val="004D1A5A"/>
    <w:rsid w:val="004D2FFF"/>
    <w:rsid w:val="004D3721"/>
    <w:rsid w:val="004D64F9"/>
    <w:rsid w:val="004E3A6B"/>
    <w:rsid w:val="004E5423"/>
    <w:rsid w:val="004E622C"/>
    <w:rsid w:val="004F5FDF"/>
    <w:rsid w:val="004F7504"/>
    <w:rsid w:val="00511CB4"/>
    <w:rsid w:val="00516777"/>
    <w:rsid w:val="005177FE"/>
    <w:rsid w:val="00521625"/>
    <w:rsid w:val="0052263B"/>
    <w:rsid w:val="00523E63"/>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1541"/>
    <w:rsid w:val="00632E44"/>
    <w:rsid w:val="00634622"/>
    <w:rsid w:val="00636808"/>
    <w:rsid w:val="00641515"/>
    <w:rsid w:val="00654C2F"/>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A770F"/>
    <w:rsid w:val="006B435A"/>
    <w:rsid w:val="006B4C64"/>
    <w:rsid w:val="006B7012"/>
    <w:rsid w:val="006C36EC"/>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55234"/>
    <w:rsid w:val="007603F5"/>
    <w:rsid w:val="00764DB0"/>
    <w:rsid w:val="00764EA5"/>
    <w:rsid w:val="00766F06"/>
    <w:rsid w:val="0076764D"/>
    <w:rsid w:val="00773485"/>
    <w:rsid w:val="0077498C"/>
    <w:rsid w:val="007809BC"/>
    <w:rsid w:val="00781916"/>
    <w:rsid w:val="00784128"/>
    <w:rsid w:val="00787BCC"/>
    <w:rsid w:val="00793173"/>
    <w:rsid w:val="007A2A33"/>
    <w:rsid w:val="007B483F"/>
    <w:rsid w:val="007B5462"/>
    <w:rsid w:val="007B5C89"/>
    <w:rsid w:val="007C1FCC"/>
    <w:rsid w:val="007C6201"/>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B6B10"/>
    <w:rsid w:val="008C0297"/>
    <w:rsid w:val="008C66E0"/>
    <w:rsid w:val="008D4C1A"/>
    <w:rsid w:val="008E3339"/>
    <w:rsid w:val="008E3696"/>
    <w:rsid w:val="008E73F9"/>
    <w:rsid w:val="008F062D"/>
    <w:rsid w:val="008F20FC"/>
    <w:rsid w:val="008F5FFE"/>
    <w:rsid w:val="008F7401"/>
    <w:rsid w:val="00903504"/>
    <w:rsid w:val="00905A43"/>
    <w:rsid w:val="00912C79"/>
    <w:rsid w:val="00921B8C"/>
    <w:rsid w:val="00936614"/>
    <w:rsid w:val="00942123"/>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74A"/>
    <w:rsid w:val="00A235B7"/>
    <w:rsid w:val="00A27A7A"/>
    <w:rsid w:val="00A339C4"/>
    <w:rsid w:val="00A34ABE"/>
    <w:rsid w:val="00A407EF"/>
    <w:rsid w:val="00A46B4C"/>
    <w:rsid w:val="00A5117B"/>
    <w:rsid w:val="00A5162B"/>
    <w:rsid w:val="00A52262"/>
    <w:rsid w:val="00A56D34"/>
    <w:rsid w:val="00A60074"/>
    <w:rsid w:val="00A6627C"/>
    <w:rsid w:val="00A71019"/>
    <w:rsid w:val="00A8014D"/>
    <w:rsid w:val="00A81029"/>
    <w:rsid w:val="00A845F5"/>
    <w:rsid w:val="00A96489"/>
    <w:rsid w:val="00AB2425"/>
    <w:rsid w:val="00AB685C"/>
    <w:rsid w:val="00AB6C2D"/>
    <w:rsid w:val="00AC08F7"/>
    <w:rsid w:val="00AC3839"/>
    <w:rsid w:val="00AC7082"/>
    <w:rsid w:val="00AD4BE8"/>
    <w:rsid w:val="00AD6B0B"/>
    <w:rsid w:val="00AE1138"/>
    <w:rsid w:val="00AF228E"/>
    <w:rsid w:val="00AF2D54"/>
    <w:rsid w:val="00AF69E4"/>
    <w:rsid w:val="00B016A8"/>
    <w:rsid w:val="00B12B54"/>
    <w:rsid w:val="00B14819"/>
    <w:rsid w:val="00B15E2F"/>
    <w:rsid w:val="00B17AA9"/>
    <w:rsid w:val="00B22593"/>
    <w:rsid w:val="00B22AA4"/>
    <w:rsid w:val="00B24DB4"/>
    <w:rsid w:val="00B34A84"/>
    <w:rsid w:val="00B40A71"/>
    <w:rsid w:val="00B44713"/>
    <w:rsid w:val="00B50615"/>
    <w:rsid w:val="00B50975"/>
    <w:rsid w:val="00B51B95"/>
    <w:rsid w:val="00B54DB9"/>
    <w:rsid w:val="00B56103"/>
    <w:rsid w:val="00B64929"/>
    <w:rsid w:val="00B649E2"/>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50F7"/>
    <w:rsid w:val="00BF5403"/>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00B"/>
    <w:rsid w:val="00C963D3"/>
    <w:rsid w:val="00CA76DF"/>
    <w:rsid w:val="00CB1983"/>
    <w:rsid w:val="00CB2CBB"/>
    <w:rsid w:val="00CB7CAC"/>
    <w:rsid w:val="00CC5335"/>
    <w:rsid w:val="00CC5BA4"/>
    <w:rsid w:val="00CC626C"/>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7FD"/>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3721"/>
    <w:rsid w:val="00E26E19"/>
    <w:rsid w:val="00E31DF3"/>
    <w:rsid w:val="00E450A4"/>
    <w:rsid w:val="00E45902"/>
    <w:rsid w:val="00E462AE"/>
    <w:rsid w:val="00E506BE"/>
    <w:rsid w:val="00E55547"/>
    <w:rsid w:val="00E6302B"/>
    <w:rsid w:val="00E63959"/>
    <w:rsid w:val="00E64140"/>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1D22"/>
    <w:rsid w:val="00EC441F"/>
    <w:rsid w:val="00EC4755"/>
    <w:rsid w:val="00ED0BC4"/>
    <w:rsid w:val="00ED447D"/>
    <w:rsid w:val="00EE4971"/>
    <w:rsid w:val="00EE6CB0"/>
    <w:rsid w:val="00EF090E"/>
    <w:rsid w:val="00EF5572"/>
    <w:rsid w:val="00F033DA"/>
    <w:rsid w:val="00F07A01"/>
    <w:rsid w:val="00F13691"/>
    <w:rsid w:val="00F13FB1"/>
    <w:rsid w:val="00F143E2"/>
    <w:rsid w:val="00F2373B"/>
    <w:rsid w:val="00F2585D"/>
    <w:rsid w:val="00F27CD8"/>
    <w:rsid w:val="00F30351"/>
    <w:rsid w:val="00F3323E"/>
    <w:rsid w:val="00F341F4"/>
    <w:rsid w:val="00F34F9D"/>
    <w:rsid w:val="00F35CCE"/>
    <w:rsid w:val="00F44448"/>
    <w:rsid w:val="00F5524B"/>
    <w:rsid w:val="00F60538"/>
    <w:rsid w:val="00F61DD2"/>
    <w:rsid w:val="00F66AFF"/>
    <w:rsid w:val="00F670C0"/>
    <w:rsid w:val="00F71433"/>
    <w:rsid w:val="00F86D45"/>
    <w:rsid w:val="00F915F8"/>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aliases w:val="Annexure,List Paragraph1,Citation List,Heading 41,Report Para,Heading 411,Heading 4111,Graphic,normal,Paragraph,First level bullet,heading 4,Resume Title,SGLText List Paragraph,Medium Grid 1 - Accent 21,1.1.1_List Paragraph,List_Paragraph"/>
    <w:basedOn w:val="Normal"/>
    <w:link w:val="ListParagraphChar"/>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nnexure Char,List Paragraph1 Char,Citation List Char,Heading 41 Char,Report Para Char,Heading 411 Char,Heading 4111 Char,Graphic Char,normal Char,Paragraph Char,First level bullet Char,heading 4 Char,Resume Title Char"/>
    <w:link w:val="ListParagraph"/>
    <w:uiPriority w:val="34"/>
    <w:qFormat/>
    <w:locked/>
    <w:rsid w:val="00247946"/>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4879">
      <w:bodyDiv w:val="1"/>
      <w:marLeft w:val="0"/>
      <w:marRight w:val="0"/>
      <w:marTop w:val="0"/>
      <w:marBottom w:val="0"/>
      <w:divBdr>
        <w:top w:val="none" w:sz="0" w:space="0" w:color="auto"/>
        <w:left w:val="none" w:sz="0" w:space="0" w:color="auto"/>
        <w:bottom w:val="none" w:sz="0" w:space="0" w:color="auto"/>
        <w:right w:val="none" w:sz="0" w:space="0" w:color="auto"/>
      </w:divBdr>
    </w:div>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324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at.openai.com/c/d527ee86-1ced-415d-9093-8fc962c0860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2375</TotalTime>
  <Pages>14</Pages>
  <Words>5944</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Asit Behera</cp:lastModifiedBy>
  <cp:revision>11</cp:revision>
  <cp:lastPrinted>2019-08-27T05:42:00Z</cp:lastPrinted>
  <dcterms:created xsi:type="dcterms:W3CDTF">2022-12-12T12:54:00Z</dcterms:created>
  <dcterms:modified xsi:type="dcterms:W3CDTF">2023-07-31T14:13:00Z</dcterms:modified>
</cp:coreProperties>
</file>