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5A37E5" w:rsidRDefault="000F6063" w:rsidP="007E03FA">
      <w:pPr>
        <w:pStyle w:val="ListParagraph"/>
        <w:numPr>
          <w:ilvl w:val="0"/>
          <w:numId w:val="31"/>
        </w:numPr>
        <w:ind w:left="426"/>
        <w:rPr>
          <w:rFonts w:ascii="Avenir Next" w:hAnsi="Avenir Next" w:cs="Arial"/>
          <w:sz w:val="22"/>
          <w:szCs w:val="22"/>
          <w:highlight w:val="yellow"/>
          <w:lang w:val="en-GB"/>
        </w:rPr>
      </w:pPr>
      <w:r w:rsidRPr="005A37E5">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5A37E5" w:rsidRDefault="000F6063" w:rsidP="007E03FA">
      <w:pPr>
        <w:pStyle w:val="ListParagraph"/>
        <w:numPr>
          <w:ilvl w:val="0"/>
          <w:numId w:val="32"/>
        </w:numPr>
        <w:ind w:left="426"/>
        <w:rPr>
          <w:rFonts w:ascii="Avenir Next" w:hAnsi="Avenir Next" w:cs="Arial"/>
          <w:sz w:val="22"/>
          <w:szCs w:val="22"/>
          <w:highlight w:val="yellow"/>
          <w:lang w:val="en-GB"/>
        </w:rPr>
      </w:pPr>
      <w:r w:rsidRPr="005A37E5">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5A37E5"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5A37E5">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5A37E5">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5A37E5" w:rsidRDefault="00CB2364" w:rsidP="00924973">
      <w:pPr>
        <w:pStyle w:val="ListParagraph"/>
        <w:numPr>
          <w:ilvl w:val="0"/>
          <w:numId w:val="34"/>
        </w:numPr>
        <w:ind w:left="426"/>
        <w:rPr>
          <w:rFonts w:ascii="Avenir Next" w:hAnsi="Avenir Next" w:cs="Arial"/>
          <w:sz w:val="22"/>
          <w:szCs w:val="22"/>
          <w:highlight w:val="yellow"/>
          <w:lang w:val="en-GB"/>
        </w:rPr>
      </w:pPr>
      <w:r w:rsidRPr="005A37E5">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5A37E5" w:rsidRDefault="000F6063" w:rsidP="00924973">
      <w:pPr>
        <w:pStyle w:val="ListParagraph"/>
        <w:numPr>
          <w:ilvl w:val="0"/>
          <w:numId w:val="35"/>
        </w:numPr>
        <w:ind w:left="426"/>
        <w:rPr>
          <w:rFonts w:ascii="Avenir Next" w:hAnsi="Avenir Next" w:cs="Arial"/>
          <w:sz w:val="22"/>
          <w:szCs w:val="22"/>
          <w:highlight w:val="yellow"/>
          <w:lang w:val="en-GB"/>
        </w:rPr>
      </w:pPr>
      <w:r w:rsidRPr="005A37E5">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5A37E5" w:rsidRDefault="00E177F0" w:rsidP="00924973">
      <w:pPr>
        <w:pStyle w:val="ListParagraph"/>
        <w:numPr>
          <w:ilvl w:val="0"/>
          <w:numId w:val="36"/>
        </w:numPr>
        <w:ind w:left="426"/>
        <w:rPr>
          <w:rFonts w:ascii="Avenir Next" w:hAnsi="Avenir Next" w:cs="Arial"/>
          <w:sz w:val="22"/>
          <w:szCs w:val="22"/>
          <w:highlight w:val="yellow"/>
          <w:lang w:val="en-GB"/>
        </w:rPr>
      </w:pPr>
      <w:r w:rsidRPr="005A37E5">
        <w:rPr>
          <w:rFonts w:ascii="Avenir Next" w:hAnsi="Avenir Next" w:cs="Arial"/>
          <w:sz w:val="22"/>
          <w:szCs w:val="22"/>
          <w:highlight w:val="yellow"/>
          <w:lang w:val="en-GB"/>
        </w:rPr>
        <w:t>May enforce their security without leave of the court</w:t>
      </w:r>
      <w:r w:rsidR="00803C72" w:rsidRPr="005A37E5">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5A37E5" w:rsidRDefault="000F6063" w:rsidP="00924973">
      <w:pPr>
        <w:pStyle w:val="ListParagraph"/>
        <w:numPr>
          <w:ilvl w:val="0"/>
          <w:numId w:val="37"/>
        </w:numPr>
        <w:ind w:left="426"/>
        <w:jc w:val="both"/>
        <w:rPr>
          <w:rFonts w:ascii="Avenir Next" w:hAnsi="Avenir Next" w:cs="Arial"/>
          <w:sz w:val="22"/>
          <w:szCs w:val="22"/>
          <w:highlight w:val="yellow"/>
          <w:lang w:val="en-GB"/>
        </w:rPr>
      </w:pPr>
      <w:r w:rsidRPr="005A37E5">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6C56D0" w:rsidRDefault="00853B56" w:rsidP="00924973">
      <w:pPr>
        <w:pStyle w:val="ListParagraph"/>
        <w:numPr>
          <w:ilvl w:val="0"/>
          <w:numId w:val="38"/>
        </w:numPr>
        <w:ind w:left="426"/>
        <w:jc w:val="both"/>
        <w:rPr>
          <w:rFonts w:ascii="Avenir Next" w:hAnsi="Avenir Next" w:cs="Arial"/>
          <w:sz w:val="22"/>
          <w:szCs w:val="22"/>
          <w:highlight w:val="yellow"/>
          <w:lang w:val="en-GB"/>
        </w:rPr>
      </w:pPr>
      <w:r w:rsidRPr="006C56D0">
        <w:rPr>
          <w:rFonts w:ascii="Avenir Next" w:hAnsi="Avenir Next" w:cs="Arial"/>
          <w:sz w:val="22"/>
          <w:szCs w:val="22"/>
          <w:highlight w:val="yellow"/>
          <w:lang w:val="en-GB"/>
        </w:rPr>
        <w:t>Amounts due to p</w:t>
      </w:r>
      <w:r w:rsidR="005327B7" w:rsidRPr="006C56D0">
        <w:rPr>
          <w:rFonts w:ascii="Avenir Next" w:hAnsi="Avenir Next" w:cs="Arial"/>
          <w:sz w:val="22"/>
          <w:szCs w:val="22"/>
          <w:highlight w:val="yellow"/>
          <w:lang w:val="en-GB"/>
        </w:rPr>
        <w:t>referred shareholders</w:t>
      </w:r>
      <w:r w:rsidR="00803C72" w:rsidRPr="006C56D0">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6C56D0" w:rsidRDefault="005327B7" w:rsidP="00924973">
      <w:pPr>
        <w:pStyle w:val="ListParagraph"/>
        <w:numPr>
          <w:ilvl w:val="0"/>
          <w:numId w:val="39"/>
        </w:numPr>
        <w:ind w:left="426"/>
        <w:jc w:val="both"/>
        <w:rPr>
          <w:rFonts w:ascii="Avenir Next" w:hAnsi="Avenir Next" w:cs="Arial"/>
          <w:sz w:val="22"/>
          <w:szCs w:val="22"/>
          <w:highlight w:val="yellow"/>
          <w:lang w:val="en-GB"/>
        </w:rPr>
      </w:pPr>
      <w:r w:rsidRPr="006C56D0">
        <w:rPr>
          <w:rFonts w:ascii="Avenir Next" w:hAnsi="Avenir Next" w:cs="Arial"/>
          <w:sz w:val="22"/>
          <w:szCs w:val="22"/>
          <w:highlight w:val="yellow"/>
          <w:lang w:val="en-GB"/>
        </w:rPr>
        <w:t>The board of directors decides it is “just and equitable” for the company to be wound up</w:t>
      </w:r>
      <w:r w:rsidR="00D06A87" w:rsidRPr="006C56D0">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DB7C55">
        <w:rPr>
          <w:rFonts w:ascii="Avenir Next" w:hAnsi="Avenir Next" w:cs="Arial"/>
          <w:sz w:val="22"/>
          <w:szCs w:val="22"/>
          <w:lang w:val="en-GB"/>
        </w:rPr>
        <w:t>In order for</w:t>
      </w:r>
      <w:proofErr w:type="gramEnd"/>
      <w:r w:rsidRPr="00DB7C55">
        <w:rPr>
          <w:rFonts w:ascii="Avenir Next" w:hAnsi="Avenir Next" w:cs="Arial"/>
          <w:sz w:val="22"/>
          <w:szCs w:val="22"/>
          <w:lang w:val="en-GB"/>
        </w:rPr>
        <w:t xml:space="preserve"> a proposed </w:t>
      </w:r>
      <w:r w:rsidR="00FD6094" w:rsidRPr="00DB7C55">
        <w:rPr>
          <w:rFonts w:ascii="Avenir Next" w:hAnsi="Avenir Next" w:cs="Arial"/>
          <w:sz w:val="22"/>
          <w:szCs w:val="22"/>
          <w:lang w:val="en-GB"/>
        </w:rPr>
        <w:t xml:space="preserve">creditor </w:t>
      </w:r>
      <w:r w:rsidRPr="00DB7C55">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DB7C55" w:rsidRDefault="000F6063" w:rsidP="00924973">
      <w:pPr>
        <w:pStyle w:val="ListParagraph"/>
        <w:numPr>
          <w:ilvl w:val="0"/>
          <w:numId w:val="40"/>
        </w:numPr>
        <w:ind w:left="426"/>
        <w:jc w:val="both"/>
        <w:rPr>
          <w:rFonts w:ascii="Avenir Next" w:hAnsi="Avenir Next" w:cs="Arial"/>
          <w:sz w:val="22"/>
          <w:szCs w:val="22"/>
          <w:highlight w:val="yellow"/>
          <w:lang w:val="en-GB"/>
        </w:rPr>
      </w:pPr>
      <w:r w:rsidRPr="00DB7C55">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E4168F5" w14:textId="77777777" w:rsidR="000B1C7A" w:rsidRDefault="00AB0E3A" w:rsidP="00D27CBC">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B93C85">
        <w:rPr>
          <w:rFonts w:ascii="Avenir Next" w:hAnsi="Avenir Next" w:cs="Arial"/>
          <w:color w:val="808080" w:themeColor="background1" w:themeShade="80"/>
          <w:sz w:val="22"/>
          <w:szCs w:val="22"/>
          <w:lang w:val="en-GB"/>
        </w:rPr>
        <w:t>Security may be taken over immovable and/or movable assets in the Cayman Islan</w:t>
      </w:r>
      <w:r w:rsidR="002376AD">
        <w:rPr>
          <w:rFonts w:ascii="Avenir Next" w:hAnsi="Avenir Next" w:cs="Arial"/>
          <w:color w:val="808080" w:themeColor="background1" w:themeShade="80"/>
          <w:sz w:val="22"/>
          <w:szCs w:val="22"/>
          <w:lang w:val="en-GB"/>
        </w:rPr>
        <w:t xml:space="preserve">ds. A creditor that has security is entitled to enforce </w:t>
      </w:r>
      <w:r w:rsidR="00F5005C">
        <w:rPr>
          <w:rFonts w:ascii="Avenir Next" w:hAnsi="Avenir Next" w:cs="Arial"/>
          <w:color w:val="808080" w:themeColor="background1" w:themeShade="80"/>
          <w:sz w:val="22"/>
          <w:szCs w:val="22"/>
          <w:lang w:val="en-GB"/>
        </w:rPr>
        <w:t>on its</w:t>
      </w:r>
      <w:r w:rsidR="002376AD">
        <w:rPr>
          <w:rFonts w:ascii="Avenir Next" w:hAnsi="Avenir Next" w:cs="Arial"/>
          <w:color w:val="808080" w:themeColor="background1" w:themeShade="80"/>
          <w:sz w:val="22"/>
          <w:szCs w:val="22"/>
          <w:lang w:val="en-GB"/>
        </w:rPr>
        <w:t xml:space="preserve"> security without the leave of the Court and without reference to a liquidator. There is no stay on enforcement by secured creditors as is the case in Chapter 11 proceedings.</w:t>
      </w:r>
    </w:p>
    <w:p w14:paraId="1A68C84A" w14:textId="77777777" w:rsidR="0037507B" w:rsidRDefault="0037507B" w:rsidP="00D27CBC">
      <w:pPr>
        <w:jc w:val="both"/>
        <w:rPr>
          <w:rFonts w:ascii="Avenir Next" w:hAnsi="Avenir Next" w:cs="Arial"/>
          <w:color w:val="808080" w:themeColor="background1" w:themeShade="80"/>
          <w:sz w:val="22"/>
          <w:szCs w:val="22"/>
          <w:lang w:val="en-GB"/>
        </w:rPr>
      </w:pPr>
    </w:p>
    <w:p w14:paraId="72A25C59" w14:textId="77777777" w:rsidR="00912439" w:rsidRDefault="0037507B"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Security over immovable property may be </w:t>
      </w:r>
      <w:r w:rsidR="00912439">
        <w:rPr>
          <w:rFonts w:ascii="Avenir Next" w:hAnsi="Avenir Next" w:cs="Arial"/>
          <w:color w:val="808080" w:themeColor="background1" w:themeShade="80"/>
          <w:sz w:val="22"/>
          <w:szCs w:val="22"/>
          <w:lang w:val="en-GB"/>
        </w:rPr>
        <w:t xml:space="preserve">taken as follows: </w:t>
      </w:r>
    </w:p>
    <w:p w14:paraId="5120C4E6" w14:textId="77777777" w:rsidR="00912439" w:rsidRDefault="00912439" w:rsidP="0091243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Mortgage </w:t>
      </w:r>
    </w:p>
    <w:p w14:paraId="542125AC" w14:textId="638002CE" w:rsidR="00EB5332" w:rsidRDefault="00912439" w:rsidP="00912439">
      <w:pPr>
        <w:pStyle w:val="ListParagraph"/>
        <w:numPr>
          <w:ilvl w:val="1"/>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Security over real property is granted by way of a mortgage, either a legal </w:t>
      </w:r>
      <w:proofErr w:type="spellStart"/>
      <w:r>
        <w:rPr>
          <w:rFonts w:ascii="Avenir Next" w:hAnsi="Avenir Next" w:cs="Arial"/>
          <w:color w:val="808080" w:themeColor="background1" w:themeShade="80"/>
          <w:sz w:val="22"/>
          <w:szCs w:val="22"/>
          <w:lang w:val="en-GB"/>
        </w:rPr>
        <w:t>mortgate</w:t>
      </w:r>
      <w:proofErr w:type="spellEnd"/>
      <w:r>
        <w:rPr>
          <w:rFonts w:ascii="Avenir Next" w:hAnsi="Avenir Next" w:cs="Arial"/>
          <w:color w:val="808080" w:themeColor="background1" w:themeShade="80"/>
          <w:sz w:val="22"/>
          <w:szCs w:val="22"/>
          <w:lang w:val="en-GB"/>
        </w:rPr>
        <w:t xml:space="preserve"> or a</w:t>
      </w:r>
      <w:r w:rsidR="00EB5332">
        <w:rPr>
          <w:rFonts w:ascii="Avenir Next" w:hAnsi="Avenir Next" w:cs="Arial"/>
          <w:color w:val="808080" w:themeColor="background1" w:themeShade="80"/>
          <w:sz w:val="22"/>
          <w:szCs w:val="22"/>
          <w:lang w:val="en-GB"/>
        </w:rPr>
        <w:t>n equitable mortga</w:t>
      </w:r>
      <w:r w:rsidR="00432047">
        <w:rPr>
          <w:rFonts w:ascii="Avenir Next" w:hAnsi="Avenir Next" w:cs="Arial"/>
          <w:color w:val="808080" w:themeColor="background1" w:themeShade="80"/>
          <w:sz w:val="22"/>
          <w:szCs w:val="22"/>
          <w:lang w:val="en-GB"/>
        </w:rPr>
        <w:t>ge</w:t>
      </w:r>
    </w:p>
    <w:p w14:paraId="40F874D9" w14:textId="354C8C20" w:rsidR="00432047" w:rsidRDefault="00432047" w:rsidP="00432047">
      <w:pPr>
        <w:pStyle w:val="ListParagraph"/>
        <w:numPr>
          <w:ilvl w:val="2"/>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Legal mortgages over certain types of property must be created by deed and be validly executed. Additionally, the Register of Lands must be updated. Registration </w:t>
      </w:r>
      <w:r w:rsidR="00F928B7">
        <w:rPr>
          <w:rFonts w:ascii="Avenir Next" w:hAnsi="Avenir Next" w:cs="Arial"/>
          <w:color w:val="808080" w:themeColor="background1" w:themeShade="80"/>
          <w:sz w:val="22"/>
          <w:szCs w:val="22"/>
          <w:lang w:val="en-GB"/>
        </w:rPr>
        <w:t xml:space="preserve">puts third parties on notice and ensures that mortgages </w:t>
      </w:r>
      <w:proofErr w:type="gramStart"/>
      <w:r w:rsidR="00F928B7">
        <w:rPr>
          <w:rFonts w:ascii="Avenir Next" w:hAnsi="Avenir Next" w:cs="Arial"/>
          <w:color w:val="808080" w:themeColor="background1" w:themeShade="80"/>
          <w:sz w:val="22"/>
          <w:szCs w:val="22"/>
          <w:lang w:val="en-GB"/>
        </w:rPr>
        <w:t>has</w:t>
      </w:r>
      <w:proofErr w:type="gramEnd"/>
      <w:r w:rsidR="00F928B7">
        <w:rPr>
          <w:rFonts w:ascii="Avenir Next" w:hAnsi="Avenir Next" w:cs="Arial"/>
          <w:color w:val="808080" w:themeColor="background1" w:themeShade="80"/>
          <w:sz w:val="22"/>
          <w:szCs w:val="22"/>
          <w:lang w:val="en-GB"/>
        </w:rPr>
        <w:t xml:space="preserve"> priority ov</w:t>
      </w:r>
      <w:r w:rsidR="00B35CC7">
        <w:rPr>
          <w:rFonts w:ascii="Avenir Next" w:hAnsi="Avenir Next" w:cs="Arial"/>
          <w:color w:val="808080" w:themeColor="background1" w:themeShade="80"/>
          <w:sz w:val="22"/>
          <w:szCs w:val="22"/>
          <w:lang w:val="en-GB"/>
        </w:rPr>
        <w:t>er them.</w:t>
      </w:r>
    </w:p>
    <w:p w14:paraId="720472A4" w14:textId="4B465036" w:rsidR="00432047" w:rsidRDefault="00432047" w:rsidP="00432047">
      <w:pPr>
        <w:pStyle w:val="ListParagraph"/>
        <w:numPr>
          <w:ilvl w:val="2"/>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Equitable mortgage can be taken in writing and can usually be created by deed </w:t>
      </w:r>
    </w:p>
    <w:p w14:paraId="21FD9BEF" w14:textId="77777777" w:rsidR="00EB5332" w:rsidRDefault="00EB5332" w:rsidP="00EB5332">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Fixed charge</w:t>
      </w:r>
    </w:p>
    <w:p w14:paraId="35B312CA" w14:textId="77777777" w:rsidR="00432047" w:rsidRDefault="00EB5332" w:rsidP="00EB5332">
      <w:pPr>
        <w:pStyle w:val="ListParagraph"/>
        <w:numPr>
          <w:ilvl w:val="1"/>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gives a creditor the right to take possession of charged property if a borrower defaults.</w:t>
      </w:r>
    </w:p>
    <w:p w14:paraId="16E19D36" w14:textId="54A88AD4" w:rsidR="002B3A96" w:rsidRDefault="00432047" w:rsidP="00EB5332">
      <w:pPr>
        <w:pStyle w:val="ListParagraph"/>
        <w:numPr>
          <w:ilvl w:val="1"/>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Fixed charge must be in written and are created by </w:t>
      </w:r>
      <w:proofErr w:type="gramStart"/>
      <w:r>
        <w:rPr>
          <w:rFonts w:ascii="Avenir Next" w:hAnsi="Avenir Next" w:cs="Arial"/>
          <w:color w:val="808080" w:themeColor="background1" w:themeShade="80"/>
          <w:sz w:val="22"/>
          <w:szCs w:val="22"/>
          <w:lang w:val="en-GB"/>
        </w:rPr>
        <w:t xml:space="preserve">deed </w:t>
      </w:r>
      <w:r w:rsidR="00AB0E3A" w:rsidRPr="00912439">
        <w:rPr>
          <w:rFonts w:ascii="Avenir Next" w:hAnsi="Avenir Next" w:cs="Arial"/>
          <w:color w:val="808080" w:themeColor="background1" w:themeShade="80"/>
          <w:sz w:val="22"/>
          <w:szCs w:val="22"/>
          <w:lang w:val="en-GB"/>
        </w:rPr>
        <w:t>]</w:t>
      </w:r>
      <w:proofErr w:type="gramEnd"/>
    </w:p>
    <w:p w14:paraId="60E2D3BC" w14:textId="402A44C2" w:rsidR="00B35CC7" w:rsidRDefault="00B35CC7" w:rsidP="00B35CC7">
      <w:pPr>
        <w:jc w:val="both"/>
        <w:rPr>
          <w:rFonts w:ascii="Avenir Next" w:hAnsi="Avenir Next" w:cs="Arial"/>
          <w:color w:val="808080" w:themeColor="background1" w:themeShade="80"/>
          <w:sz w:val="22"/>
          <w:szCs w:val="22"/>
          <w:lang w:val="en-GB"/>
        </w:rPr>
      </w:pPr>
    </w:p>
    <w:p w14:paraId="309CA483" w14:textId="79C53599" w:rsidR="00B35CC7" w:rsidRDefault="00B35CC7" w:rsidP="00B35CC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movable propert</w:t>
      </w:r>
      <w:r w:rsidR="007210F8">
        <w:rPr>
          <w:rFonts w:ascii="Avenir Next" w:hAnsi="Avenir Next" w:cs="Arial"/>
          <w:color w:val="808080" w:themeColor="background1" w:themeShade="80"/>
          <w:sz w:val="22"/>
          <w:szCs w:val="22"/>
          <w:lang w:val="en-GB"/>
        </w:rPr>
        <w:t xml:space="preserve">y, the most common forms of security are: </w:t>
      </w:r>
    </w:p>
    <w:p w14:paraId="2384F484" w14:textId="3E34277F" w:rsidR="007210F8" w:rsidRDefault="007210F8" w:rsidP="007210F8">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Mortgage</w:t>
      </w:r>
    </w:p>
    <w:p w14:paraId="71DC009C" w14:textId="008239B1" w:rsidR="007210F8" w:rsidRDefault="007210F8" w:rsidP="007210F8">
      <w:pPr>
        <w:pStyle w:val="ListParagraph"/>
        <w:numPr>
          <w:ilvl w:val="1"/>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commonly taken as security over ships and aircraft. These need to be registered on the vessel</w:t>
      </w:r>
      <w:r w:rsidR="00723F0C">
        <w:rPr>
          <w:rFonts w:ascii="Avenir Next" w:hAnsi="Avenir Next" w:cs="Arial"/>
          <w:color w:val="808080" w:themeColor="background1" w:themeShade="80"/>
          <w:sz w:val="22"/>
          <w:szCs w:val="22"/>
          <w:lang w:val="en-GB"/>
        </w:rPr>
        <w:t xml:space="preserve"> or aircraft register </w:t>
      </w:r>
    </w:p>
    <w:p w14:paraId="1EEBD96D" w14:textId="696C76DC" w:rsidR="00723F0C" w:rsidRDefault="00723F0C" w:rsidP="007210F8">
      <w:pPr>
        <w:pStyle w:val="ListParagraph"/>
        <w:numPr>
          <w:ilvl w:val="1"/>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Mortgages over shares are also common. These are achieved by way of an agreement to create a mo</w:t>
      </w:r>
      <w:r w:rsidR="00FB5A7C">
        <w:rPr>
          <w:rFonts w:ascii="Avenir Next" w:hAnsi="Avenir Next" w:cs="Arial"/>
          <w:color w:val="808080" w:themeColor="background1" w:themeShade="80"/>
          <w:sz w:val="22"/>
          <w:szCs w:val="22"/>
          <w:lang w:val="en-GB"/>
        </w:rPr>
        <w:t xml:space="preserve">rtgage over shares. The entry of the secured creditor’s name into the register of members as the holder of the shares and the deposit of the relevant share certificate, if any, with the secured creditor. </w:t>
      </w:r>
    </w:p>
    <w:p w14:paraId="0118C6B1" w14:textId="1AE0AA18" w:rsidR="005E2D70" w:rsidRDefault="005E2D70" w:rsidP="005E2D7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Fixed Charge</w:t>
      </w:r>
      <w:r w:rsidR="00F8062F">
        <w:rPr>
          <w:rFonts w:ascii="Avenir Next" w:hAnsi="Avenir Next" w:cs="Arial"/>
          <w:color w:val="808080" w:themeColor="background1" w:themeShade="80"/>
          <w:sz w:val="22"/>
          <w:szCs w:val="22"/>
          <w:lang w:val="en-GB"/>
        </w:rPr>
        <w:t xml:space="preserve"> – this must also be written and usually be created by deed </w:t>
      </w:r>
    </w:p>
    <w:p w14:paraId="4533BD39" w14:textId="0D5ADD4F" w:rsidR="00F8062F" w:rsidRDefault="00F8062F" w:rsidP="00F8062F">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Floating charge </w:t>
      </w:r>
      <w:r w:rsidR="00D63AE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D63AEB">
        <w:rPr>
          <w:rFonts w:ascii="Avenir Next" w:hAnsi="Avenir Next" w:cs="Arial"/>
          <w:color w:val="808080" w:themeColor="background1" w:themeShade="80"/>
          <w:sz w:val="22"/>
          <w:szCs w:val="22"/>
          <w:lang w:val="en-GB"/>
        </w:rPr>
        <w:t xml:space="preserve">This is a charge take over a class of assets that fluctuate </w:t>
      </w:r>
      <w:proofErr w:type="gramStart"/>
      <w:r w:rsidR="00D63AEB">
        <w:rPr>
          <w:rFonts w:ascii="Avenir Next" w:hAnsi="Avenir Next" w:cs="Arial"/>
          <w:color w:val="808080" w:themeColor="background1" w:themeShade="80"/>
          <w:sz w:val="22"/>
          <w:szCs w:val="22"/>
          <w:lang w:val="en-GB"/>
        </w:rPr>
        <w:t>on a daily basis</w:t>
      </w:r>
      <w:proofErr w:type="gramEnd"/>
      <w:r w:rsidR="00F92FDA">
        <w:rPr>
          <w:rFonts w:ascii="Avenir Next" w:hAnsi="Avenir Next" w:cs="Arial"/>
          <w:color w:val="808080" w:themeColor="background1" w:themeShade="80"/>
          <w:sz w:val="22"/>
          <w:szCs w:val="22"/>
          <w:lang w:val="en-GB"/>
        </w:rPr>
        <w:t xml:space="preserve">. </w:t>
      </w:r>
    </w:p>
    <w:p w14:paraId="39C91064" w14:textId="699F7440" w:rsidR="00BF065B" w:rsidRDefault="00F92FDA" w:rsidP="00BF065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Often a secured creditor will take a fixed charge over specific assets together with a floating charge over all other assets not covered by the fixed char</w:t>
      </w:r>
      <w:r w:rsidR="00BF065B">
        <w:rPr>
          <w:rFonts w:ascii="Avenir Next" w:hAnsi="Avenir Next" w:cs="Arial"/>
          <w:color w:val="808080" w:themeColor="background1" w:themeShade="80"/>
          <w:sz w:val="22"/>
          <w:szCs w:val="22"/>
          <w:lang w:val="en-GB"/>
        </w:rPr>
        <w:t>ge. In the event of an event of default a floating charge will crystalise and convert into a fixed charge which attaches over a specific asset.</w:t>
      </w:r>
    </w:p>
    <w:p w14:paraId="6DD383BF" w14:textId="77777777" w:rsidR="00DC1404" w:rsidRDefault="007252B3" w:rsidP="00BF065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Pledge – this is a legal form of security created by contract and perfected through delivery of possession of the asset to the secured creditor</w:t>
      </w:r>
      <w:r w:rsidR="00610507">
        <w:rPr>
          <w:rFonts w:ascii="Avenir Next" w:hAnsi="Avenir Next" w:cs="Arial"/>
          <w:color w:val="808080" w:themeColor="background1" w:themeShade="80"/>
          <w:sz w:val="22"/>
          <w:szCs w:val="22"/>
          <w:lang w:val="en-GB"/>
        </w:rPr>
        <w:t xml:space="preserve">. </w:t>
      </w:r>
    </w:p>
    <w:p w14:paraId="6B0DC0A6" w14:textId="77777777" w:rsidR="001D6841" w:rsidRDefault="00DC1404" w:rsidP="00BF065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Lien – a lien is </w:t>
      </w: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a pledge and gives a creditor a right to keep possession of an asset belonging to a debtor. </w:t>
      </w:r>
    </w:p>
    <w:p w14:paraId="0AABB89E" w14:textId="77777777" w:rsidR="001D6841" w:rsidRDefault="001D6841" w:rsidP="0027437B">
      <w:pPr>
        <w:pStyle w:val="ListParagraph"/>
        <w:jc w:val="both"/>
        <w:rPr>
          <w:rFonts w:ascii="Avenir Next" w:hAnsi="Avenir Next" w:cs="Arial"/>
          <w:color w:val="808080" w:themeColor="background1" w:themeShade="80"/>
          <w:sz w:val="22"/>
          <w:szCs w:val="22"/>
          <w:lang w:val="en-GB"/>
        </w:rPr>
      </w:pPr>
    </w:p>
    <w:p w14:paraId="1BC75BE8" w14:textId="77777777" w:rsidR="001D6841" w:rsidRDefault="001D6841" w:rsidP="001D68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has ownership registers for real estate, ships, aircraft, motor vehicles and intellectual property. These registers are centrally maintained. </w:t>
      </w:r>
    </w:p>
    <w:p w14:paraId="17CFB66B" w14:textId="77777777" w:rsidR="001D6841" w:rsidRDefault="001D6841" w:rsidP="001D68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Mortgages and charges should be updated and registered in the registers. The effect of registration is that a </w:t>
      </w:r>
      <w:proofErr w:type="gramStart"/>
      <w:r>
        <w:rPr>
          <w:rFonts w:ascii="Avenir Next" w:hAnsi="Avenir Next" w:cs="Arial"/>
          <w:color w:val="808080" w:themeColor="background1" w:themeShade="80"/>
          <w:sz w:val="22"/>
          <w:szCs w:val="22"/>
          <w:lang w:val="en-GB"/>
        </w:rPr>
        <w:t>third party</w:t>
      </w:r>
      <w:proofErr w:type="gramEnd"/>
      <w:r>
        <w:rPr>
          <w:rFonts w:ascii="Avenir Next" w:hAnsi="Avenir Next" w:cs="Arial"/>
          <w:color w:val="808080" w:themeColor="background1" w:themeShade="80"/>
          <w:sz w:val="22"/>
          <w:szCs w:val="22"/>
          <w:lang w:val="en-GB"/>
        </w:rPr>
        <w:t xml:space="preserve"> purchaser of a charged asset will be deemed to have notice of such interest and will therefore acquire the asset subject to the secured creditor’s interest. Registration also gives a secured creditor priority over non-registered creditors. </w:t>
      </w:r>
    </w:p>
    <w:p w14:paraId="1016E0CA" w14:textId="77777777" w:rsidR="001D6841" w:rsidRDefault="001D6841" w:rsidP="001D6841">
      <w:pPr>
        <w:jc w:val="both"/>
        <w:rPr>
          <w:rFonts w:ascii="Avenir Next" w:hAnsi="Avenir Next" w:cs="Arial"/>
          <w:color w:val="808080" w:themeColor="background1" w:themeShade="80"/>
          <w:sz w:val="22"/>
          <w:szCs w:val="22"/>
          <w:lang w:val="en-GB"/>
        </w:rPr>
      </w:pPr>
    </w:p>
    <w:p w14:paraId="18CFB9E7" w14:textId="77777777" w:rsidR="00FA149C" w:rsidRDefault="00FA149C" w:rsidP="001D68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not public security registration regime in the </w:t>
      </w:r>
      <w:proofErr w:type="gramStart"/>
      <w:r>
        <w:rPr>
          <w:rFonts w:ascii="Avenir Next" w:hAnsi="Avenir Next" w:cs="Arial"/>
          <w:color w:val="808080" w:themeColor="background1" w:themeShade="80"/>
          <w:sz w:val="22"/>
          <w:szCs w:val="22"/>
          <w:lang w:val="en-GB"/>
        </w:rPr>
        <w:t>Cayman islands</w:t>
      </w:r>
      <w:proofErr w:type="gramEnd"/>
      <w:r>
        <w:rPr>
          <w:rFonts w:ascii="Avenir Next" w:hAnsi="Avenir Next" w:cs="Arial"/>
          <w:color w:val="808080" w:themeColor="background1" w:themeShade="80"/>
          <w:sz w:val="22"/>
          <w:szCs w:val="22"/>
          <w:lang w:val="en-GB"/>
        </w:rPr>
        <w:t xml:space="preserve"> for other types of assets. A creditor must therefore take adequate steps to investigate whether an asset is encumbered. </w:t>
      </w:r>
    </w:p>
    <w:p w14:paraId="605E5295" w14:textId="77777777" w:rsidR="00FA149C" w:rsidRDefault="00FA149C" w:rsidP="001D6841">
      <w:pPr>
        <w:jc w:val="both"/>
        <w:rPr>
          <w:rFonts w:ascii="Avenir Next" w:hAnsi="Avenir Next" w:cs="Arial"/>
          <w:color w:val="808080" w:themeColor="background1" w:themeShade="80"/>
          <w:sz w:val="22"/>
          <w:szCs w:val="22"/>
          <w:lang w:val="en-GB"/>
        </w:rPr>
      </w:pPr>
    </w:p>
    <w:p w14:paraId="768C4B0D" w14:textId="77777777" w:rsidR="002D70CE" w:rsidRDefault="00FA149C" w:rsidP="001D68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54 of the Companies Act requires that security interests be entered in the register of mortgages and the charges of the debtor company. The register is usually maintained by the Company at its registered office. </w:t>
      </w:r>
      <w:r w:rsidR="002D70CE">
        <w:rPr>
          <w:rFonts w:ascii="Avenir Next" w:hAnsi="Avenir Next" w:cs="Arial"/>
          <w:color w:val="808080" w:themeColor="background1" w:themeShade="80"/>
          <w:sz w:val="22"/>
          <w:szCs w:val="22"/>
          <w:lang w:val="en-GB"/>
        </w:rPr>
        <w:t xml:space="preserve">Failure to update a register of mortgages and charges does not </w:t>
      </w:r>
      <w:proofErr w:type="spellStart"/>
      <w:r w:rsidR="002D70CE">
        <w:rPr>
          <w:rFonts w:ascii="Avenir Next" w:hAnsi="Avenir Next" w:cs="Arial"/>
          <w:color w:val="808080" w:themeColor="background1" w:themeShade="80"/>
          <w:sz w:val="22"/>
          <w:szCs w:val="22"/>
          <w:lang w:val="en-GB"/>
        </w:rPr>
        <w:t>invaliday</w:t>
      </w:r>
      <w:proofErr w:type="spellEnd"/>
      <w:r w:rsidR="002D70CE">
        <w:rPr>
          <w:rFonts w:ascii="Avenir Next" w:hAnsi="Avenir Next" w:cs="Arial"/>
          <w:color w:val="808080" w:themeColor="background1" w:themeShade="80"/>
          <w:sz w:val="22"/>
          <w:szCs w:val="22"/>
          <w:lang w:val="en-GB"/>
        </w:rPr>
        <w:t xml:space="preserve"> security interests that are not recorded. </w:t>
      </w:r>
    </w:p>
    <w:p w14:paraId="41AEBE43" w14:textId="77777777" w:rsidR="002D70CE" w:rsidRDefault="002D70CE" w:rsidP="001D6841">
      <w:pPr>
        <w:jc w:val="both"/>
        <w:rPr>
          <w:rFonts w:ascii="Avenir Next" w:hAnsi="Avenir Next" w:cs="Arial"/>
          <w:color w:val="808080" w:themeColor="background1" w:themeShade="80"/>
          <w:sz w:val="22"/>
          <w:szCs w:val="22"/>
          <w:lang w:val="en-GB"/>
        </w:rPr>
      </w:pPr>
    </w:p>
    <w:p w14:paraId="6D71CEB4" w14:textId="77777777" w:rsidR="008103C2" w:rsidRDefault="002D70CE" w:rsidP="001D68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Registering a security interest in the company’s register of mortgages and charges does not create p</w:t>
      </w:r>
      <w:r w:rsidR="00E000F6">
        <w:rPr>
          <w:rFonts w:ascii="Avenir Next" w:hAnsi="Avenir Next" w:cs="Arial"/>
          <w:color w:val="808080" w:themeColor="background1" w:themeShade="80"/>
          <w:sz w:val="22"/>
          <w:szCs w:val="22"/>
          <w:lang w:val="en-GB"/>
        </w:rPr>
        <w:t xml:space="preserve">riority, however a register is open for inspection by any member of the company or creditor and therefore registration does put third parties on notice of the existence of a security. </w:t>
      </w:r>
      <w:r w:rsidR="002F1C27">
        <w:rPr>
          <w:rFonts w:ascii="Avenir Next" w:hAnsi="Avenir Next" w:cs="Arial"/>
          <w:color w:val="808080" w:themeColor="background1" w:themeShade="80"/>
          <w:sz w:val="22"/>
          <w:szCs w:val="22"/>
          <w:lang w:val="en-GB"/>
        </w:rPr>
        <w:t>A lender should therefore register its s</w:t>
      </w:r>
      <w:r w:rsidR="002E57A5">
        <w:rPr>
          <w:rFonts w:ascii="Avenir Next" w:hAnsi="Avenir Next" w:cs="Arial"/>
          <w:color w:val="808080" w:themeColor="background1" w:themeShade="80"/>
          <w:sz w:val="22"/>
          <w:szCs w:val="22"/>
          <w:lang w:val="en-GB"/>
        </w:rPr>
        <w:t xml:space="preserve">ecurity when it lends to a Company. </w:t>
      </w:r>
    </w:p>
    <w:p w14:paraId="0C383598" w14:textId="77777777" w:rsidR="008103C2" w:rsidRDefault="008103C2" w:rsidP="001D6841">
      <w:pPr>
        <w:jc w:val="both"/>
        <w:rPr>
          <w:rFonts w:ascii="Avenir Next" w:hAnsi="Avenir Next" w:cs="Arial"/>
          <w:color w:val="808080" w:themeColor="background1" w:themeShade="80"/>
          <w:sz w:val="22"/>
          <w:szCs w:val="22"/>
          <w:lang w:val="en-GB"/>
        </w:rPr>
      </w:pPr>
    </w:p>
    <w:p w14:paraId="253BA7D3" w14:textId="4DF51094" w:rsidR="007252B3" w:rsidRPr="001D6841" w:rsidRDefault="008103C2" w:rsidP="001D68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governing the priority and perfection of security interests will be determined by the location of the </w:t>
      </w:r>
      <w:proofErr w:type="gramStart"/>
      <w:r>
        <w:rPr>
          <w:rFonts w:ascii="Avenir Next" w:hAnsi="Avenir Next" w:cs="Arial"/>
          <w:color w:val="808080" w:themeColor="background1" w:themeShade="80"/>
          <w:sz w:val="22"/>
          <w:szCs w:val="22"/>
          <w:lang w:val="en-GB"/>
        </w:rPr>
        <w:t xml:space="preserve">asset. </w:t>
      </w:r>
      <w:r w:rsidR="007252B3" w:rsidRPr="001D6841">
        <w:rPr>
          <w:rFonts w:ascii="Avenir Next" w:hAnsi="Avenir Next" w:cs="Arial"/>
          <w:color w:val="808080" w:themeColor="background1" w:themeShade="80"/>
          <w:sz w:val="22"/>
          <w:szCs w:val="22"/>
          <w:lang w:val="en-GB"/>
        </w:rPr>
        <w:t xml:space="preserve"> ]</w:t>
      </w:r>
      <w:proofErr w:type="gramEnd"/>
      <w:r w:rsidR="007252B3" w:rsidRPr="001D6841">
        <w:rPr>
          <w:rFonts w:ascii="Avenir Next" w:hAnsi="Avenir Next" w:cs="Arial"/>
          <w:color w:val="808080" w:themeColor="background1" w:themeShade="80"/>
          <w:sz w:val="22"/>
          <w:szCs w:val="22"/>
          <w:lang w:val="en-GB"/>
        </w:rPr>
        <w:t xml:space="preserve"> </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5882EB4D" w14:textId="77777777" w:rsidR="0002524E" w:rsidRDefault="00AB0E3A" w:rsidP="00AB0E3A">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B30F24">
        <w:rPr>
          <w:rFonts w:ascii="Avenir Next" w:hAnsi="Avenir Next" w:cs="Arial"/>
          <w:color w:val="808080" w:themeColor="background1" w:themeShade="80"/>
          <w:sz w:val="22"/>
          <w:szCs w:val="22"/>
          <w:lang w:val="en-GB"/>
        </w:rPr>
        <w:t>The Cayman Islands Grand Court has power to a</w:t>
      </w:r>
      <w:r w:rsidR="00D7238A">
        <w:rPr>
          <w:rFonts w:ascii="Avenir Next" w:hAnsi="Avenir Next" w:cs="Arial"/>
          <w:color w:val="808080" w:themeColor="background1" w:themeShade="80"/>
          <w:sz w:val="22"/>
          <w:szCs w:val="22"/>
          <w:lang w:val="en-GB"/>
        </w:rPr>
        <w:t>ssist in foreign bankruptcy proceedings. The powers of the Grand Court of make decision</w:t>
      </w:r>
      <w:r w:rsidR="00DD7747">
        <w:rPr>
          <w:rFonts w:ascii="Avenir Next" w:hAnsi="Avenir Next" w:cs="Arial"/>
          <w:color w:val="808080" w:themeColor="background1" w:themeShade="80"/>
          <w:sz w:val="22"/>
          <w:szCs w:val="22"/>
          <w:lang w:val="en-GB"/>
        </w:rPr>
        <w:t xml:space="preserve">s foreign insolvency proceedings are provided for in Part XVII of the Companies Act. </w:t>
      </w:r>
      <w:r w:rsidR="007B6BA3">
        <w:rPr>
          <w:rFonts w:ascii="Avenir Next" w:hAnsi="Avenir Next" w:cs="Arial"/>
          <w:color w:val="808080" w:themeColor="background1" w:themeShade="80"/>
          <w:sz w:val="22"/>
          <w:szCs w:val="22"/>
          <w:lang w:val="en-GB"/>
        </w:rPr>
        <w:t xml:space="preserve">In the Cayman Islands, there are no threshold tests for the granting of assistance. There are also no automatic rights based on the centre of the main interests (COMI) of the debtor. </w:t>
      </w:r>
    </w:p>
    <w:p w14:paraId="2E94E3A6" w14:textId="77777777" w:rsidR="00C173BB" w:rsidRDefault="0002524E"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representatives are required to satisfy the Cayman court that it is appropriate for the court to exercise its discretion by granting the relief sought in the foreign representative’s application</w:t>
      </w:r>
      <w:r w:rsidR="005A4C3C">
        <w:rPr>
          <w:rFonts w:ascii="Avenir Next" w:hAnsi="Avenir Next" w:cs="Arial"/>
          <w:color w:val="808080" w:themeColor="background1" w:themeShade="80"/>
          <w:sz w:val="22"/>
          <w:szCs w:val="22"/>
          <w:lang w:val="en-GB"/>
        </w:rPr>
        <w:t>.</w:t>
      </w:r>
    </w:p>
    <w:p w14:paraId="3379C5C1" w14:textId="77777777" w:rsidR="00C173BB" w:rsidRDefault="00C173BB"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can provide relief in the following instances: </w:t>
      </w:r>
    </w:p>
    <w:p w14:paraId="71DB8137" w14:textId="77777777" w:rsidR="00592015" w:rsidRDefault="00592015" w:rsidP="00C173B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Recognising the right of a foreign representative to act on the islands on behalf of or in the name of a debtor</w:t>
      </w:r>
    </w:p>
    <w:p w14:paraId="7B3487DD" w14:textId="77777777" w:rsidR="002B5D0A" w:rsidRDefault="002B5D0A" w:rsidP="00C173B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Enjoining the commencement or staying continuation of legal proceedings against a debtor </w:t>
      </w:r>
    </w:p>
    <w:p w14:paraId="1AC2F316" w14:textId="77777777" w:rsidR="002B5D0A" w:rsidRDefault="002B5D0A" w:rsidP="00C173B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the enforcement of any judgement against a debtor</w:t>
      </w:r>
    </w:p>
    <w:p w14:paraId="6AF4C1A0" w14:textId="77777777" w:rsidR="00D73FBA" w:rsidRDefault="00D73FBA" w:rsidP="00C173B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Requiring a person in possession of information relating to the business or affairs of a debtor to be examined by and to produce documents to its foreign representatives </w:t>
      </w:r>
    </w:p>
    <w:p w14:paraId="114684C5" w14:textId="77777777" w:rsidR="007B5C0B" w:rsidRDefault="00D73FBA" w:rsidP="00C173B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Ordering the hand-over, to a foreign representative of any property belonging to a debtor.</w:t>
      </w:r>
    </w:p>
    <w:p w14:paraId="138D8387" w14:textId="77777777" w:rsidR="007B5C0B" w:rsidRDefault="007B5C0B" w:rsidP="007B5C0B">
      <w:pPr>
        <w:jc w:val="both"/>
        <w:rPr>
          <w:rFonts w:ascii="Avenir Next" w:hAnsi="Avenir Next" w:cs="Arial"/>
          <w:color w:val="808080" w:themeColor="background1" w:themeShade="80"/>
          <w:sz w:val="22"/>
          <w:szCs w:val="22"/>
          <w:lang w:val="en-GB"/>
        </w:rPr>
      </w:pPr>
    </w:p>
    <w:p w14:paraId="4A531001" w14:textId="77777777" w:rsidR="00323154" w:rsidRDefault="007B5C0B" w:rsidP="007B5C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 exercises its jurisdiction</w:t>
      </w:r>
      <w:r w:rsidR="005776DC">
        <w:rPr>
          <w:rFonts w:ascii="Avenir Next" w:hAnsi="Avenir Next" w:cs="Arial"/>
          <w:color w:val="808080" w:themeColor="background1" w:themeShade="80"/>
          <w:sz w:val="22"/>
          <w:szCs w:val="22"/>
          <w:lang w:val="en-GB"/>
        </w:rPr>
        <w:t>, the court assure an economic and expedit</w:t>
      </w:r>
      <w:r w:rsidR="00323154">
        <w:rPr>
          <w:rFonts w:ascii="Avenir Next" w:hAnsi="Avenir Next" w:cs="Arial"/>
          <w:color w:val="808080" w:themeColor="background1" w:themeShade="80"/>
          <w:sz w:val="22"/>
          <w:szCs w:val="22"/>
          <w:lang w:val="en-GB"/>
        </w:rPr>
        <w:t xml:space="preserve">ious administration of the </w:t>
      </w:r>
      <w:proofErr w:type="gramStart"/>
      <w:r w:rsidR="00323154">
        <w:rPr>
          <w:rFonts w:ascii="Avenir Next" w:hAnsi="Avenir Next" w:cs="Arial"/>
          <w:color w:val="808080" w:themeColor="background1" w:themeShade="80"/>
          <w:sz w:val="22"/>
          <w:szCs w:val="22"/>
          <w:lang w:val="en-GB"/>
        </w:rPr>
        <w:t>debtors</w:t>
      </w:r>
      <w:proofErr w:type="gramEnd"/>
      <w:r w:rsidR="00323154">
        <w:rPr>
          <w:rFonts w:ascii="Avenir Next" w:hAnsi="Avenir Next" w:cs="Arial"/>
          <w:color w:val="808080" w:themeColor="background1" w:themeShade="80"/>
          <w:sz w:val="22"/>
          <w:szCs w:val="22"/>
          <w:lang w:val="en-GB"/>
        </w:rPr>
        <w:t xml:space="preserve"> assets in order to achieve: </w:t>
      </w:r>
    </w:p>
    <w:p w14:paraId="53F15CCC" w14:textId="77777777" w:rsidR="00323154" w:rsidRDefault="00323154" w:rsidP="0032315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just treatment of all holders of claims, wherever they are domiciled, in accordance with established principles of natural justice</w:t>
      </w:r>
    </w:p>
    <w:p w14:paraId="13108A91" w14:textId="1BB7A7B9" w:rsidR="00323154" w:rsidRDefault="00323154" w:rsidP="0032315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Protection of claim holders in the </w:t>
      </w:r>
      <w:proofErr w:type="gramStart"/>
      <w:r>
        <w:rPr>
          <w:rFonts w:ascii="Avenir Next" w:hAnsi="Avenir Next" w:cs="Arial"/>
          <w:color w:val="808080" w:themeColor="background1" w:themeShade="80"/>
          <w:sz w:val="22"/>
          <w:szCs w:val="22"/>
          <w:lang w:val="en-GB"/>
        </w:rPr>
        <w:t>Cayman</w:t>
      </w:r>
      <w:r w:rsidR="004D69D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islands</w:t>
      </w:r>
      <w:proofErr w:type="gramEnd"/>
      <w:r>
        <w:rPr>
          <w:rFonts w:ascii="Avenir Next" w:hAnsi="Avenir Next" w:cs="Arial"/>
          <w:color w:val="808080" w:themeColor="background1" w:themeShade="80"/>
          <w:sz w:val="22"/>
          <w:szCs w:val="22"/>
          <w:lang w:val="en-GB"/>
        </w:rPr>
        <w:t xml:space="preserve"> against prejudice and inconvenience in processing of claims in foreign proceedings</w:t>
      </w:r>
    </w:p>
    <w:p w14:paraId="4919160E" w14:textId="77777777" w:rsidR="008A1284" w:rsidRDefault="00323154" w:rsidP="0032315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Prevention </w:t>
      </w:r>
      <w:r w:rsidR="008A1284">
        <w:rPr>
          <w:rFonts w:ascii="Avenir Next" w:hAnsi="Avenir Next" w:cs="Arial"/>
          <w:color w:val="808080" w:themeColor="background1" w:themeShade="80"/>
          <w:sz w:val="22"/>
          <w:szCs w:val="22"/>
          <w:lang w:val="en-GB"/>
        </w:rPr>
        <w:t>of preferential or fraudulent dispositions of property in the debtor’s estate</w:t>
      </w:r>
    </w:p>
    <w:p w14:paraId="1C1D9C64" w14:textId="77777777" w:rsidR="008A1284" w:rsidRDefault="008A1284" w:rsidP="0032315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distribution of the estate among creditor substantially in accordance with the statutory order of priority </w:t>
      </w:r>
    </w:p>
    <w:p w14:paraId="7CCE109B" w14:textId="77777777" w:rsidR="008A1284" w:rsidRDefault="008A1284" w:rsidP="0032315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and enforcement of security interests created by the debtor </w:t>
      </w:r>
    </w:p>
    <w:p w14:paraId="4C13109B" w14:textId="77777777" w:rsidR="008A1284" w:rsidRDefault="008A1284" w:rsidP="0032315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Non-enforcement of foreign taxes, </w:t>
      </w:r>
      <w:proofErr w:type="gramStart"/>
      <w:r>
        <w:rPr>
          <w:rFonts w:ascii="Avenir Next" w:hAnsi="Avenir Next" w:cs="Arial"/>
          <w:color w:val="808080" w:themeColor="background1" w:themeShade="80"/>
          <w:sz w:val="22"/>
          <w:szCs w:val="22"/>
          <w:lang w:val="en-GB"/>
        </w:rPr>
        <w:t>fines</w:t>
      </w:r>
      <w:proofErr w:type="gramEnd"/>
      <w:r>
        <w:rPr>
          <w:rFonts w:ascii="Avenir Next" w:hAnsi="Avenir Next" w:cs="Arial"/>
          <w:color w:val="808080" w:themeColor="background1" w:themeShade="80"/>
          <w:sz w:val="22"/>
          <w:szCs w:val="22"/>
          <w:lang w:val="en-GB"/>
        </w:rPr>
        <w:t xml:space="preserve"> and penalties </w:t>
      </w:r>
    </w:p>
    <w:p w14:paraId="27DA0CDE" w14:textId="45BF0A16" w:rsidR="00AB0E3A" w:rsidRPr="00323154" w:rsidRDefault="008A1284" w:rsidP="0032315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Comity, mutual recognition and cooperat</w:t>
      </w:r>
      <w:r w:rsidR="00B85F84">
        <w:rPr>
          <w:rFonts w:ascii="Avenir Next" w:hAnsi="Avenir Next" w:cs="Arial"/>
          <w:color w:val="808080" w:themeColor="background1" w:themeShade="80"/>
          <w:sz w:val="22"/>
          <w:szCs w:val="22"/>
          <w:lang w:val="en-GB"/>
        </w:rPr>
        <w:t>ion concerning legal decisions</w:t>
      </w:r>
      <w:proofErr w:type="gramStart"/>
      <w:r w:rsidR="00B85F84">
        <w:rPr>
          <w:rFonts w:ascii="Avenir Next" w:hAnsi="Avenir Next" w:cs="Arial"/>
          <w:color w:val="808080" w:themeColor="background1" w:themeShade="80"/>
          <w:sz w:val="22"/>
          <w:szCs w:val="22"/>
          <w:lang w:val="en-GB"/>
        </w:rPr>
        <w:t xml:space="preserve">. </w:t>
      </w:r>
      <w:r w:rsidR="00AB0E3A" w:rsidRPr="00323154">
        <w:rPr>
          <w:rFonts w:ascii="Avenir Next" w:hAnsi="Avenir Next" w:cs="Arial"/>
          <w:color w:val="808080" w:themeColor="background1" w:themeShade="80"/>
          <w:sz w:val="22"/>
          <w:szCs w:val="22"/>
          <w:lang w:val="en-GB"/>
        </w:rPr>
        <w:t>]</w:t>
      </w:r>
      <w:proofErr w:type="gramEnd"/>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7F8FF751" w14:textId="77777777" w:rsidR="00732B25"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613EAA">
        <w:rPr>
          <w:rFonts w:ascii="Avenir Next" w:hAnsi="Avenir Next" w:cs="Arial"/>
          <w:color w:val="808080" w:themeColor="background1" w:themeShade="80"/>
          <w:sz w:val="22"/>
          <w:szCs w:val="22"/>
          <w:lang w:val="en-GB"/>
        </w:rPr>
        <w:t>The Grand Court adopts a co-operative approach to ensure that an effective winding-up and protect</w:t>
      </w:r>
      <w:r w:rsidR="00AF7A52">
        <w:rPr>
          <w:rFonts w:ascii="Avenir Next" w:hAnsi="Avenir Next" w:cs="Arial"/>
          <w:color w:val="808080" w:themeColor="background1" w:themeShade="80"/>
          <w:sz w:val="22"/>
          <w:szCs w:val="22"/>
          <w:lang w:val="en-GB"/>
        </w:rPr>
        <w:t>ion of the interests of creditors, wherever the creditors are situated</w:t>
      </w:r>
      <w:r w:rsidR="00732B25">
        <w:rPr>
          <w:rFonts w:ascii="Avenir Next" w:hAnsi="Avenir Next" w:cs="Arial"/>
          <w:color w:val="808080" w:themeColor="background1" w:themeShade="80"/>
          <w:sz w:val="22"/>
          <w:szCs w:val="22"/>
          <w:lang w:val="en-GB"/>
        </w:rPr>
        <w:t xml:space="preserve">. </w:t>
      </w:r>
    </w:p>
    <w:p w14:paraId="66DCEF41" w14:textId="77777777" w:rsidR="00732B25" w:rsidRDefault="00732B25" w:rsidP="00E4294D">
      <w:pPr>
        <w:jc w:val="both"/>
        <w:rPr>
          <w:rFonts w:ascii="Avenir Next" w:hAnsi="Avenir Next" w:cs="Arial"/>
          <w:color w:val="808080" w:themeColor="background1" w:themeShade="80"/>
          <w:sz w:val="22"/>
          <w:szCs w:val="22"/>
          <w:lang w:val="en-GB"/>
        </w:rPr>
      </w:pPr>
    </w:p>
    <w:p w14:paraId="30F79B9E" w14:textId="1B3BB5C5" w:rsidR="00E4294D" w:rsidRPr="00310533" w:rsidRDefault="00732B25"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note that the Cayman Islands ha</w:t>
      </w:r>
      <w:r w:rsidR="00A757D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not </w:t>
      </w:r>
      <w:proofErr w:type="gramStart"/>
      <w:r>
        <w:rPr>
          <w:rFonts w:ascii="Avenir Next" w:hAnsi="Avenir Next" w:cs="Arial"/>
          <w:color w:val="808080" w:themeColor="background1" w:themeShade="80"/>
          <w:sz w:val="22"/>
          <w:szCs w:val="22"/>
          <w:lang w:val="en-GB"/>
        </w:rPr>
        <w:t>entered into</w:t>
      </w:r>
      <w:proofErr w:type="gramEnd"/>
      <w:r>
        <w:rPr>
          <w:rFonts w:ascii="Avenir Next" w:hAnsi="Avenir Next" w:cs="Arial"/>
          <w:color w:val="808080" w:themeColor="background1" w:themeShade="80"/>
          <w:sz w:val="22"/>
          <w:szCs w:val="22"/>
          <w:lang w:val="en-GB"/>
        </w:rPr>
        <w:t xml:space="preserve"> any international treaties for the reciprocal</w:t>
      </w:r>
      <w:r w:rsidR="00A757D6">
        <w:rPr>
          <w:rFonts w:ascii="Avenir Next" w:hAnsi="Avenir Next" w:cs="Arial"/>
          <w:color w:val="808080" w:themeColor="background1" w:themeShade="80"/>
          <w:sz w:val="22"/>
          <w:szCs w:val="22"/>
          <w:lang w:val="en-GB"/>
        </w:rPr>
        <w:t xml:space="preserve"> reco</w:t>
      </w:r>
      <w:r w:rsidR="000F55AD">
        <w:rPr>
          <w:rFonts w:ascii="Avenir Next" w:hAnsi="Avenir Next" w:cs="Arial"/>
          <w:color w:val="808080" w:themeColor="background1" w:themeShade="80"/>
          <w:sz w:val="22"/>
          <w:szCs w:val="22"/>
          <w:lang w:val="en-GB"/>
        </w:rPr>
        <w:t xml:space="preserve">gnition of foreign judgements. The Caymans Islands is also not a signatory to </w:t>
      </w:r>
      <w:proofErr w:type="gramStart"/>
      <w:r w:rsidR="000F55AD">
        <w:rPr>
          <w:rFonts w:ascii="Avenir Next" w:hAnsi="Avenir Next" w:cs="Arial"/>
          <w:color w:val="808080" w:themeColor="background1" w:themeShade="80"/>
          <w:sz w:val="22"/>
          <w:szCs w:val="22"/>
          <w:lang w:val="en-GB"/>
        </w:rPr>
        <w:t xml:space="preserve">the </w:t>
      </w:r>
      <w:r w:rsidR="00E0596C">
        <w:rPr>
          <w:rFonts w:ascii="Avenir Next" w:hAnsi="Avenir Next" w:cs="Arial"/>
          <w:color w:val="808080" w:themeColor="background1" w:themeShade="80"/>
          <w:sz w:val="22"/>
          <w:szCs w:val="22"/>
          <w:lang w:val="en-GB"/>
        </w:rPr>
        <w:t xml:space="preserve"> Hague</w:t>
      </w:r>
      <w:proofErr w:type="gramEnd"/>
      <w:r w:rsidR="00E0596C">
        <w:rPr>
          <w:rFonts w:ascii="Avenir Next" w:hAnsi="Avenir Next" w:cs="Arial"/>
          <w:color w:val="808080" w:themeColor="background1" w:themeShade="80"/>
          <w:sz w:val="22"/>
          <w:szCs w:val="22"/>
          <w:lang w:val="en-GB"/>
        </w:rPr>
        <w:t xml:space="preserve"> Convention on the Recognition and Enforcement of Foreign Judgements in Civil and Aviation Matters.</w:t>
      </w:r>
      <w:r w:rsidR="00F84FEC">
        <w:rPr>
          <w:rFonts w:ascii="Avenir Next" w:hAnsi="Avenir Next" w:cs="Arial"/>
          <w:color w:val="808080" w:themeColor="background1" w:themeShade="80"/>
          <w:sz w:val="22"/>
          <w:szCs w:val="22"/>
          <w:lang w:val="en-GB"/>
        </w:rPr>
        <w:t xml:space="preserve"> To date the provisions of the Act have only been extended to judgements from the Superior Courts of Australia</w:t>
      </w:r>
      <w:r w:rsidR="00803F98">
        <w:rPr>
          <w:rFonts w:ascii="Avenir Next" w:hAnsi="Avenir Next" w:cs="Arial"/>
          <w:color w:val="808080" w:themeColor="background1" w:themeShade="80"/>
          <w:sz w:val="22"/>
          <w:szCs w:val="22"/>
          <w:lang w:val="en-GB"/>
        </w:rPr>
        <w:t xml:space="preserve">, which is governed by Order 71 of the Grand Court Rules. Since the </w:t>
      </w:r>
      <w:r w:rsidR="00EF5904">
        <w:rPr>
          <w:rFonts w:ascii="Avenir Next" w:hAnsi="Avenir Next" w:cs="Arial"/>
          <w:color w:val="808080" w:themeColor="background1" w:themeShade="80"/>
          <w:sz w:val="22"/>
          <w:szCs w:val="22"/>
          <w:lang w:val="en-GB"/>
        </w:rPr>
        <w:t>statutory provisions are limited, judgements are recognized and enforced at common law.</w:t>
      </w:r>
      <w:r w:rsidR="00E4294D" w:rsidRPr="00310533">
        <w:rPr>
          <w:rFonts w:ascii="Avenir Next" w:hAnsi="Avenir Next" w:cs="Arial"/>
          <w:color w:val="808080" w:themeColor="background1" w:themeShade="80"/>
          <w:sz w:val="22"/>
          <w:szCs w:val="22"/>
          <w:lang w:val="en-GB"/>
        </w:rPr>
        <w:t>]</w:t>
      </w:r>
    </w:p>
    <w:p w14:paraId="2F861A8C" w14:textId="1DDE9F39" w:rsidR="00E4294D" w:rsidRDefault="00E4294D" w:rsidP="002A37BB">
      <w:pPr>
        <w:jc w:val="both"/>
        <w:rPr>
          <w:rFonts w:ascii="Avenir Next" w:hAnsi="Avenir Next" w:cs="Arial"/>
          <w:bCs/>
          <w:sz w:val="22"/>
          <w:szCs w:val="22"/>
          <w:lang w:val="en-GB"/>
        </w:rPr>
      </w:pPr>
    </w:p>
    <w:p w14:paraId="008F1591" w14:textId="719E3BE7" w:rsidR="00A80CD3" w:rsidRPr="00561AE2" w:rsidRDefault="00A80CD3" w:rsidP="002A37BB">
      <w:pPr>
        <w:jc w:val="both"/>
        <w:rPr>
          <w:rFonts w:ascii="Avenir Next" w:hAnsi="Avenir Next" w:cs="Arial"/>
          <w:color w:val="808080" w:themeColor="background1" w:themeShade="80"/>
          <w:sz w:val="22"/>
          <w:szCs w:val="22"/>
          <w:lang w:val="en-GB"/>
        </w:rPr>
      </w:pPr>
      <w:r w:rsidRPr="00561AE2">
        <w:rPr>
          <w:rFonts w:ascii="Avenir Next" w:hAnsi="Avenir Next" w:cs="Arial"/>
          <w:color w:val="808080" w:themeColor="background1" w:themeShade="80"/>
          <w:sz w:val="22"/>
          <w:szCs w:val="22"/>
          <w:lang w:val="en-GB"/>
        </w:rPr>
        <w:t>Since there is limited application of the Fore</w:t>
      </w:r>
      <w:r w:rsidR="00734ED0" w:rsidRPr="00561AE2">
        <w:rPr>
          <w:rFonts w:ascii="Avenir Next" w:hAnsi="Avenir Next" w:cs="Arial"/>
          <w:color w:val="808080" w:themeColor="background1" w:themeShade="80"/>
          <w:sz w:val="22"/>
          <w:szCs w:val="22"/>
          <w:lang w:val="en-GB"/>
        </w:rPr>
        <w:t>ign Judgements Reciprocal Enforcement Act 1996, the enforcement of foreign judgements is usually achieved by commencing a new action in the Cayma</w:t>
      </w:r>
      <w:r w:rsidR="003830FA" w:rsidRPr="00561AE2">
        <w:rPr>
          <w:rFonts w:ascii="Avenir Next" w:hAnsi="Avenir Next" w:cs="Arial"/>
          <w:color w:val="808080" w:themeColor="background1" w:themeShade="80"/>
          <w:sz w:val="22"/>
          <w:szCs w:val="22"/>
          <w:lang w:val="en-GB"/>
        </w:rPr>
        <w:t xml:space="preserve">n Islands based on the foreign judgment as an </w:t>
      </w:r>
      <w:r w:rsidR="00CC263D" w:rsidRPr="00561AE2">
        <w:rPr>
          <w:rFonts w:ascii="Avenir Next" w:hAnsi="Avenir Next" w:cs="Arial"/>
          <w:color w:val="808080" w:themeColor="background1" w:themeShade="80"/>
          <w:sz w:val="22"/>
          <w:szCs w:val="22"/>
          <w:lang w:val="en-GB"/>
        </w:rPr>
        <w:t xml:space="preserve">unsatisfied debt or other obligation. </w:t>
      </w:r>
    </w:p>
    <w:p w14:paraId="5E6CFD62" w14:textId="0812398F" w:rsidR="00CC263D" w:rsidRPr="00561AE2" w:rsidRDefault="00CC263D" w:rsidP="002A37BB">
      <w:pPr>
        <w:jc w:val="both"/>
        <w:rPr>
          <w:rFonts w:ascii="Avenir Next" w:hAnsi="Avenir Next" w:cs="Arial"/>
          <w:color w:val="808080" w:themeColor="background1" w:themeShade="80"/>
          <w:sz w:val="22"/>
          <w:szCs w:val="22"/>
          <w:lang w:val="en-GB"/>
        </w:rPr>
      </w:pPr>
      <w:r w:rsidRPr="00561AE2">
        <w:rPr>
          <w:rFonts w:ascii="Avenir Next" w:hAnsi="Avenir Next" w:cs="Arial"/>
          <w:color w:val="808080" w:themeColor="background1" w:themeShade="80"/>
          <w:sz w:val="22"/>
          <w:szCs w:val="22"/>
          <w:lang w:val="en-GB"/>
        </w:rPr>
        <w:t>Judgements, both money and non-money judgements are enforceable at common law. The mandatory requirements for enforceme</w:t>
      </w:r>
      <w:r w:rsidR="00561AE2" w:rsidRPr="00561AE2">
        <w:rPr>
          <w:rFonts w:ascii="Avenir Next" w:hAnsi="Avenir Next" w:cs="Arial"/>
          <w:color w:val="808080" w:themeColor="background1" w:themeShade="80"/>
          <w:sz w:val="22"/>
          <w:szCs w:val="22"/>
          <w:lang w:val="en-GB"/>
        </w:rPr>
        <w:t xml:space="preserve">nt of a foreign judgement at common law are: </w:t>
      </w:r>
    </w:p>
    <w:p w14:paraId="3E36CEA2" w14:textId="78C6EBD4" w:rsidR="00561AE2" w:rsidRPr="00561AE2" w:rsidRDefault="00561AE2" w:rsidP="00561AE2">
      <w:pPr>
        <w:pStyle w:val="ListParagraph"/>
        <w:numPr>
          <w:ilvl w:val="0"/>
          <w:numId w:val="43"/>
        </w:numPr>
        <w:jc w:val="both"/>
        <w:rPr>
          <w:rFonts w:ascii="Avenir Next" w:hAnsi="Avenir Next" w:cs="Arial"/>
          <w:color w:val="808080" w:themeColor="background1" w:themeShade="80"/>
          <w:sz w:val="22"/>
          <w:szCs w:val="22"/>
          <w:lang w:val="en-GB"/>
        </w:rPr>
      </w:pPr>
      <w:r w:rsidRPr="00561AE2">
        <w:rPr>
          <w:rFonts w:ascii="Avenir Next" w:hAnsi="Avenir Next" w:cs="Arial"/>
          <w:color w:val="808080" w:themeColor="background1" w:themeShade="80"/>
          <w:sz w:val="22"/>
          <w:szCs w:val="22"/>
          <w:lang w:val="en-GB"/>
        </w:rPr>
        <w:t xml:space="preserve">The judgement is final </w:t>
      </w:r>
    </w:p>
    <w:p w14:paraId="025215D6" w14:textId="2BD63091" w:rsidR="00561AE2" w:rsidRPr="00561AE2" w:rsidRDefault="00561AE2" w:rsidP="00561AE2">
      <w:pPr>
        <w:pStyle w:val="ListParagraph"/>
        <w:numPr>
          <w:ilvl w:val="0"/>
          <w:numId w:val="43"/>
        </w:numPr>
        <w:jc w:val="both"/>
        <w:rPr>
          <w:rFonts w:ascii="Avenir Next" w:hAnsi="Avenir Next" w:cs="Arial"/>
          <w:color w:val="808080" w:themeColor="background1" w:themeShade="80"/>
          <w:sz w:val="22"/>
          <w:szCs w:val="22"/>
          <w:lang w:val="en-GB"/>
        </w:rPr>
      </w:pPr>
      <w:r w:rsidRPr="00561AE2">
        <w:rPr>
          <w:rFonts w:ascii="Avenir Next" w:hAnsi="Avenir Next" w:cs="Arial"/>
          <w:color w:val="808080" w:themeColor="background1" w:themeShade="80"/>
          <w:sz w:val="22"/>
          <w:szCs w:val="22"/>
          <w:lang w:val="en-GB"/>
        </w:rPr>
        <w:t xml:space="preserve">The foreign court had jurisdiction over the debtor </w:t>
      </w:r>
    </w:p>
    <w:p w14:paraId="5311F980" w14:textId="3BAE6303" w:rsidR="00561AE2" w:rsidRPr="00561AE2" w:rsidRDefault="00561AE2" w:rsidP="00561AE2">
      <w:pPr>
        <w:pStyle w:val="ListParagraph"/>
        <w:numPr>
          <w:ilvl w:val="0"/>
          <w:numId w:val="43"/>
        </w:numPr>
        <w:jc w:val="both"/>
        <w:rPr>
          <w:rFonts w:ascii="Avenir Next" w:hAnsi="Avenir Next" w:cs="Arial"/>
          <w:color w:val="808080" w:themeColor="background1" w:themeShade="80"/>
          <w:sz w:val="22"/>
          <w:szCs w:val="22"/>
          <w:lang w:val="en-GB"/>
        </w:rPr>
      </w:pPr>
      <w:r w:rsidRPr="00561AE2">
        <w:rPr>
          <w:rFonts w:ascii="Avenir Next" w:hAnsi="Avenir Next" w:cs="Arial"/>
          <w:color w:val="808080" w:themeColor="background1" w:themeShade="80"/>
          <w:sz w:val="22"/>
          <w:szCs w:val="22"/>
          <w:lang w:val="en-GB"/>
        </w:rPr>
        <w:t xml:space="preserve">The foreign judgement was not obtained by fraud </w:t>
      </w:r>
    </w:p>
    <w:p w14:paraId="2C194E1F" w14:textId="2E63AF95" w:rsidR="00561AE2" w:rsidRPr="00561AE2" w:rsidRDefault="00561AE2" w:rsidP="00561AE2">
      <w:pPr>
        <w:pStyle w:val="ListParagraph"/>
        <w:numPr>
          <w:ilvl w:val="0"/>
          <w:numId w:val="43"/>
        </w:numPr>
        <w:jc w:val="both"/>
        <w:rPr>
          <w:rFonts w:ascii="Avenir Next" w:hAnsi="Avenir Next" w:cs="Arial"/>
          <w:color w:val="808080" w:themeColor="background1" w:themeShade="80"/>
          <w:sz w:val="22"/>
          <w:szCs w:val="22"/>
          <w:lang w:val="en-GB"/>
        </w:rPr>
      </w:pPr>
      <w:r w:rsidRPr="00561AE2">
        <w:rPr>
          <w:rFonts w:ascii="Avenir Next" w:hAnsi="Avenir Next" w:cs="Arial"/>
          <w:color w:val="808080" w:themeColor="background1" w:themeShade="80"/>
          <w:sz w:val="22"/>
          <w:szCs w:val="22"/>
          <w:lang w:val="en-GB"/>
        </w:rPr>
        <w:t xml:space="preserve">The foreign judgement if not contrary to the public policy of the Cayman Islands </w:t>
      </w:r>
    </w:p>
    <w:p w14:paraId="4153A16C" w14:textId="3DF17FF5" w:rsidR="00561AE2" w:rsidRPr="00561AE2" w:rsidRDefault="00561AE2" w:rsidP="00561AE2">
      <w:pPr>
        <w:pStyle w:val="ListParagraph"/>
        <w:numPr>
          <w:ilvl w:val="0"/>
          <w:numId w:val="43"/>
        </w:numPr>
        <w:jc w:val="both"/>
        <w:rPr>
          <w:rFonts w:ascii="Avenir Next" w:hAnsi="Avenir Next" w:cs="Arial"/>
          <w:color w:val="808080" w:themeColor="background1" w:themeShade="80"/>
          <w:sz w:val="22"/>
          <w:szCs w:val="22"/>
          <w:lang w:val="en-GB"/>
        </w:rPr>
      </w:pPr>
      <w:r w:rsidRPr="00561AE2">
        <w:rPr>
          <w:rFonts w:ascii="Avenir Next" w:hAnsi="Avenir Next" w:cs="Arial"/>
          <w:color w:val="808080" w:themeColor="background1" w:themeShade="80"/>
          <w:sz w:val="22"/>
          <w:szCs w:val="22"/>
          <w:lang w:val="en-GB"/>
        </w:rPr>
        <w:t xml:space="preserve">The foreign judgement was not obtained contrary to the rules of natural justice. </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2C8FD9AA" w14:textId="77777777" w:rsidR="002B2047" w:rsidRDefault="00E4294D" w:rsidP="00BC3A55">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B4340A">
        <w:rPr>
          <w:rFonts w:ascii="Avenir Next" w:hAnsi="Avenir Next" w:cs="Arial"/>
          <w:color w:val="808080" w:themeColor="background1" w:themeShade="80"/>
          <w:sz w:val="22"/>
          <w:szCs w:val="22"/>
          <w:lang w:val="en-GB"/>
        </w:rPr>
        <w:t xml:space="preserve"> </w:t>
      </w:r>
    </w:p>
    <w:p w14:paraId="3DE77A02" w14:textId="4E41CB2B" w:rsidR="002B2047" w:rsidRPr="002B2047" w:rsidRDefault="002B2047" w:rsidP="00BC3A55">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Avoidance of property dispositions</w:t>
      </w:r>
    </w:p>
    <w:p w14:paraId="012BE109" w14:textId="14676D41" w:rsidR="008713CC" w:rsidRDefault="002447A9"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w:t>
      </w:r>
      <w:r w:rsidR="00FD03D6">
        <w:rPr>
          <w:rFonts w:ascii="Avenir Next" w:hAnsi="Avenir Next" w:cs="Arial"/>
          <w:color w:val="808080" w:themeColor="background1" w:themeShade="80"/>
          <w:sz w:val="22"/>
          <w:szCs w:val="22"/>
          <w:lang w:val="en-GB"/>
        </w:rPr>
        <w:t>ion 99 of the Companies Act prescribes that any dispositions of a company’s property made after the d</w:t>
      </w:r>
      <w:r w:rsidR="005F35B0">
        <w:rPr>
          <w:rFonts w:ascii="Avenir Next" w:hAnsi="Avenir Next" w:cs="Arial"/>
          <w:color w:val="808080" w:themeColor="background1" w:themeShade="80"/>
          <w:sz w:val="22"/>
          <w:szCs w:val="22"/>
          <w:lang w:val="en-GB"/>
        </w:rPr>
        <w:t>eemed commenced of the winding-up will be voi</w:t>
      </w:r>
      <w:r w:rsidR="008713CC">
        <w:rPr>
          <w:rFonts w:ascii="Avenir Next" w:hAnsi="Avenir Next" w:cs="Arial"/>
          <w:color w:val="808080" w:themeColor="background1" w:themeShade="80"/>
          <w:sz w:val="22"/>
          <w:szCs w:val="22"/>
          <w:lang w:val="en-GB"/>
        </w:rPr>
        <w:t xml:space="preserve">d is a winding up order is subsequently </w:t>
      </w:r>
      <w:proofErr w:type="gramStart"/>
      <w:r w:rsidR="008713CC">
        <w:rPr>
          <w:rFonts w:ascii="Avenir Next" w:hAnsi="Avenir Next" w:cs="Arial"/>
          <w:color w:val="808080" w:themeColor="background1" w:themeShade="80"/>
          <w:sz w:val="22"/>
          <w:szCs w:val="22"/>
          <w:lang w:val="en-GB"/>
        </w:rPr>
        <w:t>made, unless</w:t>
      </w:r>
      <w:proofErr w:type="gramEnd"/>
      <w:r w:rsidR="008713CC">
        <w:rPr>
          <w:rFonts w:ascii="Avenir Next" w:hAnsi="Avenir Next" w:cs="Arial"/>
          <w:color w:val="808080" w:themeColor="background1" w:themeShade="80"/>
          <w:sz w:val="22"/>
          <w:szCs w:val="22"/>
          <w:lang w:val="en-GB"/>
        </w:rPr>
        <w:t xml:space="preserve"> they are validate</w:t>
      </w:r>
      <w:r w:rsidR="00DB7C55">
        <w:rPr>
          <w:rFonts w:ascii="Avenir Next" w:hAnsi="Avenir Next" w:cs="Arial"/>
          <w:color w:val="808080" w:themeColor="background1" w:themeShade="80"/>
          <w:sz w:val="22"/>
          <w:szCs w:val="22"/>
          <w:lang w:val="en-GB"/>
        </w:rPr>
        <w:t>d</w:t>
      </w:r>
      <w:r w:rsidR="008713CC">
        <w:rPr>
          <w:rFonts w:ascii="Avenir Next" w:hAnsi="Avenir Next" w:cs="Arial"/>
          <w:color w:val="808080" w:themeColor="background1" w:themeShade="80"/>
          <w:sz w:val="22"/>
          <w:szCs w:val="22"/>
          <w:lang w:val="en-GB"/>
        </w:rPr>
        <w:t xml:space="preserve"> by the Grand Court. The commencement date will be the date on which the petition was filed, rather than the date of the order. </w:t>
      </w:r>
    </w:p>
    <w:p w14:paraId="37B5CF11" w14:textId="77777777" w:rsidR="00234769" w:rsidRDefault="00234769" w:rsidP="00BC3A55">
      <w:pPr>
        <w:jc w:val="both"/>
        <w:rPr>
          <w:rFonts w:ascii="Avenir Next" w:hAnsi="Avenir Next" w:cs="Arial"/>
          <w:color w:val="808080" w:themeColor="background1" w:themeShade="80"/>
          <w:sz w:val="22"/>
          <w:szCs w:val="22"/>
          <w:lang w:val="en-GB"/>
        </w:rPr>
      </w:pPr>
    </w:p>
    <w:p w14:paraId="230B864B" w14:textId="77777777" w:rsidR="008378E1" w:rsidRDefault="008713CC"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liquidator is entitled to apply for appropriate relief to require the repayment of the funds or the return of the asset. The court also has the power to validate post-petition grants of security, retrospectively or prospectively, therefore a company should seek validation orders, for example in the event </w:t>
      </w:r>
      <w:r w:rsidR="008378E1">
        <w:rPr>
          <w:rFonts w:ascii="Avenir Next" w:hAnsi="Avenir Next" w:cs="Arial"/>
          <w:color w:val="808080" w:themeColor="background1" w:themeShade="80"/>
          <w:sz w:val="22"/>
          <w:szCs w:val="22"/>
          <w:lang w:val="en-GB"/>
        </w:rPr>
        <w:t xml:space="preserve">new lending has been provided. </w:t>
      </w:r>
    </w:p>
    <w:p w14:paraId="1DDB287A" w14:textId="77777777" w:rsidR="00234769" w:rsidRDefault="00234769" w:rsidP="00BC3A55">
      <w:pPr>
        <w:jc w:val="both"/>
        <w:rPr>
          <w:rFonts w:ascii="Avenir Next" w:hAnsi="Avenir Next" w:cs="Arial"/>
          <w:color w:val="808080" w:themeColor="background1" w:themeShade="80"/>
          <w:sz w:val="22"/>
          <w:szCs w:val="22"/>
          <w:lang w:val="en-GB"/>
        </w:rPr>
      </w:pPr>
    </w:p>
    <w:p w14:paraId="58362CBE" w14:textId="77777777" w:rsidR="001E2D1E" w:rsidRDefault="008378E1"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could also validate arrangements where the company is solvent and provided it is satisfied that an intelligent and honest director acting reasonably would arrive at the same decision.</w:t>
      </w:r>
      <w:r w:rsidR="00C955D7">
        <w:rPr>
          <w:rFonts w:ascii="Avenir Next" w:hAnsi="Avenir Next" w:cs="Arial"/>
          <w:color w:val="808080" w:themeColor="background1" w:themeShade="80"/>
          <w:sz w:val="22"/>
          <w:szCs w:val="22"/>
          <w:lang w:val="en-GB"/>
        </w:rPr>
        <w:t xml:space="preserve"> The court may however not endorse such an arrangement where the company is insolvency, unless it is shown that the grant of security </w:t>
      </w:r>
      <w:r w:rsidR="00EA7306">
        <w:rPr>
          <w:rFonts w:ascii="Avenir Next" w:hAnsi="Avenir Next" w:cs="Arial"/>
          <w:color w:val="808080" w:themeColor="background1" w:themeShade="80"/>
          <w:sz w:val="22"/>
          <w:szCs w:val="22"/>
          <w:lang w:val="en-GB"/>
        </w:rPr>
        <w:t xml:space="preserve">was for the benefit of the company and enhances value for the creditors. </w:t>
      </w:r>
    </w:p>
    <w:p w14:paraId="429524F5" w14:textId="77777777" w:rsidR="001D62C0" w:rsidRDefault="001E2D1E"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no petition has been filed, any transaction </w:t>
      </w:r>
      <w:r w:rsidR="00020473">
        <w:rPr>
          <w:rFonts w:ascii="Avenir Next" w:hAnsi="Avenir Next" w:cs="Arial"/>
          <w:color w:val="808080" w:themeColor="background1" w:themeShade="80"/>
          <w:sz w:val="22"/>
          <w:szCs w:val="22"/>
          <w:lang w:val="en-GB"/>
        </w:rPr>
        <w:t xml:space="preserve">not caught under section 99 </w:t>
      </w:r>
      <w:r w:rsidR="00C27092">
        <w:rPr>
          <w:rFonts w:ascii="Avenir Next" w:hAnsi="Avenir Next" w:cs="Arial"/>
          <w:color w:val="808080" w:themeColor="background1" w:themeShade="80"/>
          <w:sz w:val="22"/>
          <w:szCs w:val="22"/>
          <w:lang w:val="en-GB"/>
        </w:rPr>
        <w:t>(</w:t>
      </w:r>
      <w:proofErr w:type="gramStart"/>
      <w:r w:rsidR="00C27092">
        <w:rPr>
          <w:rFonts w:ascii="Avenir Next" w:hAnsi="Avenir Next" w:cs="Arial"/>
          <w:color w:val="808080" w:themeColor="background1" w:themeShade="80"/>
          <w:sz w:val="22"/>
          <w:szCs w:val="22"/>
          <w:lang w:val="en-GB"/>
        </w:rPr>
        <w:t>i.e.</w:t>
      </w:r>
      <w:proofErr w:type="gramEnd"/>
      <w:r w:rsidR="00C27092">
        <w:rPr>
          <w:rFonts w:ascii="Avenir Next" w:hAnsi="Avenir Next" w:cs="Arial"/>
          <w:color w:val="808080" w:themeColor="background1" w:themeShade="80"/>
          <w:sz w:val="22"/>
          <w:szCs w:val="22"/>
          <w:lang w:val="en-GB"/>
        </w:rPr>
        <w:t xml:space="preserve"> not </w:t>
      </w:r>
      <w:r w:rsidR="00177727">
        <w:rPr>
          <w:rFonts w:ascii="Avenir Next" w:hAnsi="Avenir Next" w:cs="Arial"/>
          <w:color w:val="808080" w:themeColor="background1" w:themeShade="80"/>
          <w:sz w:val="22"/>
          <w:szCs w:val="22"/>
          <w:lang w:val="en-GB"/>
        </w:rPr>
        <w:t xml:space="preserve">validated by the court as required above </w:t>
      </w:r>
      <w:r w:rsidR="00020473">
        <w:rPr>
          <w:rFonts w:ascii="Avenir Next" w:hAnsi="Avenir Next" w:cs="Arial"/>
          <w:color w:val="808080" w:themeColor="background1" w:themeShade="80"/>
          <w:sz w:val="22"/>
          <w:szCs w:val="22"/>
          <w:lang w:val="en-GB"/>
        </w:rPr>
        <w:t>may be subject to additional clawback</w:t>
      </w:r>
      <w:r w:rsidR="00C27092">
        <w:rPr>
          <w:rFonts w:ascii="Avenir Next" w:hAnsi="Avenir Next" w:cs="Arial"/>
          <w:color w:val="808080" w:themeColor="background1" w:themeShade="80"/>
          <w:sz w:val="22"/>
          <w:szCs w:val="22"/>
          <w:lang w:val="en-GB"/>
        </w:rPr>
        <w:t xml:space="preserve"> as a voidable preference.</w:t>
      </w:r>
    </w:p>
    <w:p w14:paraId="68E8EFA1" w14:textId="77777777" w:rsidR="005B1361" w:rsidRDefault="005B1361" w:rsidP="00BC3A55">
      <w:pPr>
        <w:jc w:val="both"/>
        <w:rPr>
          <w:rFonts w:ascii="Avenir Next" w:hAnsi="Avenir Next" w:cs="Arial"/>
          <w:color w:val="808080" w:themeColor="background1" w:themeShade="80"/>
          <w:sz w:val="22"/>
          <w:szCs w:val="22"/>
          <w:lang w:val="en-GB"/>
        </w:rPr>
      </w:pPr>
    </w:p>
    <w:p w14:paraId="3EE738E7" w14:textId="6FB90A17" w:rsidR="002B2047" w:rsidRPr="002B2047" w:rsidRDefault="002B2047" w:rsidP="00BC3A55">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Voidable preference</w:t>
      </w:r>
    </w:p>
    <w:p w14:paraId="63E8C716" w14:textId="38701520" w:rsidR="005B1361" w:rsidRDefault="005B1361"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145 of the Companies Act, payment or disposal to a creditor is a voidable preference if: </w:t>
      </w:r>
    </w:p>
    <w:p w14:paraId="27404871" w14:textId="77777777" w:rsidR="005B1361" w:rsidRDefault="005B1361" w:rsidP="005B136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occurs in the six months before the deemed commencement of the company’s liquidation when the company is unable to pay its debts </w:t>
      </w:r>
    </w:p>
    <w:p w14:paraId="1D2971EC" w14:textId="77777777" w:rsidR="00F649BD" w:rsidRDefault="005B1361" w:rsidP="005B136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dominant intention of the company’s directors was to give the applicable creditor a preference over other creditors</w:t>
      </w:r>
      <w:r w:rsidR="00F649BD">
        <w:rPr>
          <w:rFonts w:ascii="Avenir Next" w:hAnsi="Avenir Next" w:cs="Arial"/>
          <w:color w:val="808080" w:themeColor="background1" w:themeShade="80"/>
          <w:sz w:val="22"/>
          <w:szCs w:val="22"/>
          <w:lang w:val="en-GB"/>
        </w:rPr>
        <w:t xml:space="preserve">. </w:t>
      </w:r>
    </w:p>
    <w:p w14:paraId="272E996B" w14:textId="77777777" w:rsidR="00234769" w:rsidRDefault="00234769" w:rsidP="00234769">
      <w:pPr>
        <w:pStyle w:val="ListParagraph"/>
        <w:jc w:val="both"/>
        <w:rPr>
          <w:rFonts w:ascii="Avenir Next" w:hAnsi="Avenir Next" w:cs="Arial"/>
          <w:color w:val="808080" w:themeColor="background1" w:themeShade="80"/>
          <w:sz w:val="22"/>
          <w:szCs w:val="22"/>
          <w:lang w:val="en-GB"/>
        </w:rPr>
      </w:pPr>
    </w:p>
    <w:p w14:paraId="058BAE2B" w14:textId="77777777" w:rsidR="00EF1397" w:rsidRDefault="000D42E5" w:rsidP="00F649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preference is given to creditors where the creditors are put in a better position than they would otherwise have been. If </w:t>
      </w:r>
      <w:r w:rsidR="006B2A92">
        <w:rPr>
          <w:rFonts w:ascii="Avenir Next" w:hAnsi="Avenir Next" w:cs="Arial"/>
          <w:color w:val="808080" w:themeColor="background1" w:themeShade="80"/>
          <w:sz w:val="22"/>
          <w:szCs w:val="22"/>
          <w:lang w:val="en-GB"/>
        </w:rPr>
        <w:t>the purpose of a payment or granting the security was a different purpos</w:t>
      </w:r>
      <w:r w:rsidR="006C134B">
        <w:rPr>
          <w:rFonts w:ascii="Avenir Next" w:hAnsi="Avenir Next" w:cs="Arial"/>
          <w:color w:val="808080" w:themeColor="background1" w:themeShade="80"/>
          <w:sz w:val="22"/>
          <w:szCs w:val="22"/>
          <w:lang w:val="en-GB"/>
        </w:rPr>
        <w:t xml:space="preserve">e, for example, pay an essential service provider, the transaction might not be classed as voidable even if the collateral effect is to prefer the creditor </w:t>
      </w:r>
      <w:r w:rsidR="00E609DD">
        <w:rPr>
          <w:rFonts w:ascii="Avenir Next" w:hAnsi="Avenir Next" w:cs="Arial"/>
          <w:color w:val="808080" w:themeColor="background1" w:themeShade="80"/>
          <w:sz w:val="22"/>
          <w:szCs w:val="22"/>
          <w:lang w:val="en-GB"/>
        </w:rPr>
        <w:t xml:space="preserve">in question. A dominant intention to prefer must be present. </w:t>
      </w:r>
    </w:p>
    <w:p w14:paraId="0B9002E7" w14:textId="77777777" w:rsidR="00234769" w:rsidRDefault="00234769" w:rsidP="00F649BD">
      <w:pPr>
        <w:jc w:val="both"/>
        <w:rPr>
          <w:rFonts w:ascii="Avenir Next" w:hAnsi="Avenir Next" w:cs="Arial"/>
          <w:color w:val="808080" w:themeColor="background1" w:themeShade="80"/>
          <w:sz w:val="22"/>
          <w:szCs w:val="22"/>
          <w:lang w:val="en-GB"/>
        </w:rPr>
      </w:pPr>
    </w:p>
    <w:p w14:paraId="19DED85B" w14:textId="77777777" w:rsidR="00B7177F" w:rsidRDefault="00EF1397" w:rsidP="00F649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 disposition is set aside as a voidable preference, a liquidator may request the Grand Court to Order a creditor to return the asset and prove in the liquidation for the amounts of its claim. </w:t>
      </w:r>
    </w:p>
    <w:p w14:paraId="5C55F360" w14:textId="77777777" w:rsidR="00B7177F" w:rsidRDefault="00B7177F" w:rsidP="00F649BD">
      <w:pPr>
        <w:jc w:val="both"/>
        <w:rPr>
          <w:rFonts w:ascii="Avenir Next" w:hAnsi="Avenir Next" w:cs="Arial"/>
          <w:color w:val="808080" w:themeColor="background1" w:themeShade="80"/>
          <w:sz w:val="22"/>
          <w:szCs w:val="22"/>
          <w:lang w:val="en-GB"/>
        </w:rPr>
      </w:pPr>
    </w:p>
    <w:p w14:paraId="25E40D33" w14:textId="2C82FEA7" w:rsidR="002B2047" w:rsidRPr="002B2047" w:rsidRDefault="002B2047" w:rsidP="00F649BD">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Transactions at Undervalue</w:t>
      </w:r>
    </w:p>
    <w:p w14:paraId="0ED81B5A" w14:textId="738F374C" w:rsidR="00A07337" w:rsidRDefault="000D5998" w:rsidP="00F649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146 of the Companies Act, </w:t>
      </w:r>
      <w:r w:rsidR="00234769">
        <w:rPr>
          <w:rFonts w:ascii="Avenir Next" w:hAnsi="Avenir Next" w:cs="Arial"/>
          <w:color w:val="808080" w:themeColor="background1" w:themeShade="80"/>
          <w:sz w:val="22"/>
          <w:szCs w:val="22"/>
          <w:lang w:val="en-GB"/>
        </w:rPr>
        <w:t>w</w:t>
      </w:r>
      <w:r w:rsidR="00B7177F">
        <w:rPr>
          <w:rFonts w:ascii="Avenir Next" w:hAnsi="Avenir Next" w:cs="Arial"/>
          <w:color w:val="808080" w:themeColor="background1" w:themeShade="80"/>
          <w:sz w:val="22"/>
          <w:szCs w:val="22"/>
          <w:lang w:val="en-GB"/>
        </w:rPr>
        <w:t xml:space="preserve">here a </w:t>
      </w:r>
      <w:r w:rsidR="00A07337">
        <w:rPr>
          <w:rFonts w:ascii="Avenir Next" w:hAnsi="Avenir Next" w:cs="Arial"/>
          <w:color w:val="808080" w:themeColor="background1" w:themeShade="80"/>
          <w:sz w:val="22"/>
          <w:szCs w:val="22"/>
          <w:lang w:val="en-GB"/>
        </w:rPr>
        <w:t xml:space="preserve">property is disposed of at an undervalue and with the intention of wilfully defeating an obligation owed to a creditor, that is an intent to defraud, the transaction is voidable on application of the liquidator. </w:t>
      </w:r>
    </w:p>
    <w:p w14:paraId="649336B9" w14:textId="77777777" w:rsidR="00234769" w:rsidRDefault="00234769" w:rsidP="00F649BD">
      <w:pPr>
        <w:jc w:val="both"/>
        <w:rPr>
          <w:rFonts w:ascii="Avenir Next" w:hAnsi="Avenir Next" w:cs="Arial"/>
          <w:color w:val="808080" w:themeColor="background1" w:themeShade="80"/>
          <w:sz w:val="22"/>
          <w:szCs w:val="22"/>
          <w:lang w:val="en-GB"/>
        </w:rPr>
      </w:pPr>
    </w:p>
    <w:p w14:paraId="27F45F6F" w14:textId="77777777" w:rsidR="00697CA8" w:rsidRDefault="00763B1A" w:rsidP="00F649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creditor or liquidator seeking to have the disposition set aside must establish an intent to defraud. An application </w:t>
      </w:r>
      <w:r w:rsidR="001B1EFB">
        <w:rPr>
          <w:rFonts w:ascii="Avenir Next" w:hAnsi="Avenir Next" w:cs="Arial"/>
          <w:color w:val="808080" w:themeColor="background1" w:themeShade="80"/>
          <w:sz w:val="22"/>
          <w:szCs w:val="22"/>
          <w:lang w:val="en-GB"/>
        </w:rPr>
        <w:t>must be within six year</w:t>
      </w:r>
      <w:r w:rsidR="00697CA8">
        <w:rPr>
          <w:rFonts w:ascii="Avenir Next" w:hAnsi="Avenir Next" w:cs="Arial"/>
          <w:color w:val="808080" w:themeColor="background1" w:themeShade="80"/>
          <w:sz w:val="22"/>
          <w:szCs w:val="22"/>
          <w:lang w:val="en-GB"/>
        </w:rPr>
        <w:t>s</w:t>
      </w:r>
      <w:r w:rsidR="001B1EFB">
        <w:rPr>
          <w:rFonts w:ascii="Avenir Next" w:hAnsi="Avenir Next" w:cs="Arial"/>
          <w:color w:val="808080" w:themeColor="background1" w:themeShade="80"/>
          <w:sz w:val="22"/>
          <w:szCs w:val="22"/>
          <w:lang w:val="en-GB"/>
        </w:rPr>
        <w:t xml:space="preserve"> of the disposal.</w:t>
      </w:r>
    </w:p>
    <w:p w14:paraId="7BDFE635" w14:textId="77777777" w:rsidR="00697CA8" w:rsidRDefault="00697CA8" w:rsidP="00F649BD">
      <w:pPr>
        <w:jc w:val="both"/>
        <w:rPr>
          <w:rFonts w:ascii="Avenir Next" w:hAnsi="Avenir Next" w:cs="Arial"/>
          <w:color w:val="808080" w:themeColor="background1" w:themeShade="80"/>
          <w:sz w:val="22"/>
          <w:szCs w:val="22"/>
          <w:lang w:val="en-GB"/>
        </w:rPr>
      </w:pPr>
    </w:p>
    <w:p w14:paraId="76A7537B" w14:textId="77777777" w:rsidR="00697CA8" w:rsidRDefault="00697CA8" w:rsidP="00F649BD">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Fraudulent trading</w:t>
      </w:r>
    </w:p>
    <w:p w14:paraId="3C96BAC4" w14:textId="19D4139A" w:rsidR="00E4294D" w:rsidRPr="00F649BD" w:rsidRDefault="00697CA8" w:rsidP="00F649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Where a business was carried on with the intent to defraud creditors, or for any fraudulent purpose, a liquidator may apply for an order requiring any persons who were knowingly parties to such </w:t>
      </w:r>
      <w:r w:rsidR="00B55862">
        <w:rPr>
          <w:rFonts w:ascii="Avenir Next" w:hAnsi="Avenir Next" w:cs="Arial"/>
          <w:color w:val="808080" w:themeColor="background1" w:themeShade="80"/>
          <w:sz w:val="22"/>
          <w:szCs w:val="22"/>
          <w:lang w:val="en-GB"/>
        </w:rPr>
        <w:t>conduct</w:t>
      </w:r>
      <w:r>
        <w:rPr>
          <w:rFonts w:ascii="Avenir Next" w:hAnsi="Avenir Next" w:cs="Arial"/>
          <w:color w:val="808080" w:themeColor="background1" w:themeShade="80"/>
          <w:sz w:val="22"/>
          <w:szCs w:val="22"/>
          <w:lang w:val="en-GB"/>
        </w:rPr>
        <w:t xml:space="preserve"> to make such </w:t>
      </w:r>
      <w:r w:rsidR="00B55862">
        <w:rPr>
          <w:rFonts w:ascii="Avenir Next" w:hAnsi="Avenir Next" w:cs="Arial"/>
          <w:color w:val="808080" w:themeColor="background1" w:themeShade="80"/>
          <w:sz w:val="22"/>
          <w:szCs w:val="22"/>
          <w:lang w:val="en-GB"/>
        </w:rPr>
        <w:t>contributions</w:t>
      </w:r>
      <w:r>
        <w:rPr>
          <w:rFonts w:ascii="Avenir Next" w:hAnsi="Avenir Next" w:cs="Arial"/>
          <w:color w:val="808080" w:themeColor="background1" w:themeShade="80"/>
          <w:sz w:val="22"/>
          <w:szCs w:val="22"/>
          <w:lang w:val="en-GB"/>
        </w:rPr>
        <w:t xml:space="preserve"> to the company’s assets as the Court thinks </w:t>
      </w:r>
      <w:proofErr w:type="gramStart"/>
      <w:r>
        <w:rPr>
          <w:rFonts w:ascii="Avenir Next" w:hAnsi="Avenir Next" w:cs="Arial"/>
          <w:color w:val="808080" w:themeColor="background1" w:themeShade="80"/>
          <w:sz w:val="22"/>
          <w:szCs w:val="22"/>
          <w:lang w:val="en-GB"/>
        </w:rPr>
        <w:t xml:space="preserve">proper. </w:t>
      </w:r>
      <w:r w:rsidR="001B1EFB">
        <w:rPr>
          <w:rFonts w:ascii="Avenir Next" w:hAnsi="Avenir Next" w:cs="Arial"/>
          <w:color w:val="808080" w:themeColor="background1" w:themeShade="80"/>
          <w:sz w:val="22"/>
          <w:szCs w:val="22"/>
          <w:lang w:val="en-GB"/>
        </w:rPr>
        <w:t xml:space="preserve"> </w:t>
      </w:r>
      <w:r w:rsidR="00E4294D" w:rsidRPr="00F649BD">
        <w:rPr>
          <w:rFonts w:ascii="Avenir Next" w:hAnsi="Avenir Next" w:cs="Arial"/>
          <w:color w:val="808080" w:themeColor="background1" w:themeShade="80"/>
          <w:sz w:val="22"/>
          <w:szCs w:val="22"/>
          <w:lang w:val="en-GB"/>
        </w:rPr>
        <w:t>]</w:t>
      </w:r>
      <w:proofErr w:type="gramEnd"/>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9C7272" w14:textId="77777777" w:rsidR="0076367C"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4C1273">
        <w:rPr>
          <w:rFonts w:ascii="Avenir Next" w:hAnsi="Avenir Next" w:cs="Arial"/>
          <w:color w:val="808080" w:themeColor="background1" w:themeShade="80"/>
          <w:sz w:val="22"/>
          <w:szCs w:val="22"/>
          <w:lang w:val="en-GB"/>
        </w:rPr>
        <w:t>Despite not being explicitly mentioned in the statut</w:t>
      </w:r>
      <w:r w:rsidR="00F96B31">
        <w:rPr>
          <w:rFonts w:ascii="Avenir Next" w:hAnsi="Avenir Next" w:cs="Arial"/>
          <w:color w:val="808080" w:themeColor="background1" w:themeShade="80"/>
          <w:sz w:val="22"/>
          <w:szCs w:val="22"/>
          <w:lang w:val="en-GB"/>
        </w:rPr>
        <w:t>ory provisions dealing with insolvency, receivers may be appointed by the Court for purposes of collecting money, for example rent, or to carry out some other act (for example, execution of a contract or a document of title).</w:t>
      </w:r>
      <w:r w:rsidR="0076367C">
        <w:rPr>
          <w:rFonts w:ascii="Avenir Next" w:hAnsi="Avenir Next" w:cs="Arial"/>
          <w:color w:val="808080" w:themeColor="background1" w:themeShade="80"/>
          <w:sz w:val="22"/>
          <w:szCs w:val="22"/>
          <w:lang w:val="en-GB"/>
        </w:rPr>
        <w:t xml:space="preserve"> </w:t>
      </w:r>
    </w:p>
    <w:p w14:paraId="5881D622" w14:textId="77777777" w:rsidR="004429A1" w:rsidRDefault="004429A1" w:rsidP="00E4294D">
      <w:pPr>
        <w:jc w:val="both"/>
        <w:rPr>
          <w:rFonts w:ascii="Avenir Next" w:hAnsi="Avenir Next" w:cs="Arial"/>
          <w:color w:val="808080" w:themeColor="background1" w:themeShade="80"/>
          <w:sz w:val="22"/>
          <w:szCs w:val="22"/>
          <w:lang w:val="en-GB"/>
        </w:rPr>
      </w:pPr>
    </w:p>
    <w:p w14:paraId="341541BD" w14:textId="76CE0424" w:rsidR="004429A1" w:rsidRDefault="0076367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Order 30 of the Grand Court Rules deals with the appointment and duties of receivers generally. Order 45, which deals with enforcement of judgements and orders generally states that receivers may be appointed to enforce court orders</w:t>
      </w:r>
      <w:r w:rsidR="004429A1">
        <w:rPr>
          <w:rFonts w:ascii="Avenir Next" w:hAnsi="Avenir Next" w:cs="Arial"/>
          <w:color w:val="808080" w:themeColor="background1" w:themeShade="80"/>
          <w:sz w:val="22"/>
          <w:szCs w:val="22"/>
          <w:lang w:val="en-GB"/>
        </w:rPr>
        <w:t xml:space="preserve"> for the payment of money. </w:t>
      </w:r>
    </w:p>
    <w:p w14:paraId="1E5FCEDF" w14:textId="77777777" w:rsidR="004429A1" w:rsidRDefault="004429A1" w:rsidP="00E4294D">
      <w:pPr>
        <w:jc w:val="both"/>
        <w:rPr>
          <w:rFonts w:ascii="Avenir Next" w:hAnsi="Avenir Next" w:cs="Arial"/>
          <w:color w:val="808080" w:themeColor="background1" w:themeShade="80"/>
          <w:sz w:val="22"/>
          <w:szCs w:val="22"/>
          <w:lang w:val="en-GB"/>
        </w:rPr>
      </w:pPr>
    </w:p>
    <w:p w14:paraId="3DEAE132" w14:textId="0800B657" w:rsidR="004429A1" w:rsidRDefault="004429A1"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Order 51 of the Grand Court Rules also provides for the appointment of receivers by way of equitable execution. </w:t>
      </w:r>
    </w:p>
    <w:p w14:paraId="4847F652" w14:textId="322EEC3A" w:rsidR="00827D3F" w:rsidRDefault="004429A1"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Receivers are provided for in statute in respe</w:t>
      </w:r>
      <w:r w:rsidR="008A0A3F">
        <w:rPr>
          <w:rFonts w:ascii="Avenir Next" w:hAnsi="Avenir Next" w:cs="Arial"/>
          <w:color w:val="808080" w:themeColor="background1" w:themeShade="80"/>
          <w:sz w:val="22"/>
          <w:szCs w:val="22"/>
          <w:lang w:val="en-GB"/>
        </w:rPr>
        <w:t xml:space="preserve">ct of Segregated Portfolio Companies, which are </w:t>
      </w:r>
      <w:r w:rsidR="004C32E5">
        <w:rPr>
          <w:rFonts w:ascii="Avenir Next" w:hAnsi="Avenir Next" w:cs="Arial"/>
          <w:color w:val="808080" w:themeColor="background1" w:themeShade="80"/>
          <w:sz w:val="22"/>
          <w:szCs w:val="22"/>
          <w:lang w:val="en-GB"/>
        </w:rPr>
        <w:t>a regular company which remains as a single entity within a larger company</w:t>
      </w:r>
      <w:r w:rsidR="009D1C1D">
        <w:rPr>
          <w:rFonts w:ascii="Avenir Next" w:hAnsi="Avenir Next" w:cs="Arial"/>
          <w:color w:val="808080" w:themeColor="background1" w:themeShade="80"/>
          <w:sz w:val="22"/>
          <w:szCs w:val="22"/>
          <w:lang w:val="en-GB"/>
        </w:rPr>
        <w:t xml:space="preserve"> and is permitted to create separate portfolios for allocation of different types of assets and liabilities. Each portfolio is ring-fenced, by statute, from the assets and liabilities in other portfolio</w:t>
      </w:r>
      <w:r w:rsidR="00827D3F">
        <w:rPr>
          <w:rFonts w:ascii="Avenir Next" w:hAnsi="Avenir Next" w:cs="Arial"/>
          <w:color w:val="808080" w:themeColor="background1" w:themeShade="80"/>
          <w:sz w:val="22"/>
          <w:szCs w:val="22"/>
          <w:lang w:val="en-GB"/>
        </w:rPr>
        <w:t xml:space="preserve">s. </w:t>
      </w:r>
    </w:p>
    <w:p w14:paraId="4D2935E6" w14:textId="08C18820" w:rsidR="0064292F" w:rsidRDefault="0064292F" w:rsidP="00E4294D">
      <w:pPr>
        <w:jc w:val="both"/>
        <w:rPr>
          <w:rFonts w:ascii="Avenir Next" w:hAnsi="Avenir Next" w:cs="Arial"/>
          <w:color w:val="808080" w:themeColor="background1" w:themeShade="80"/>
          <w:sz w:val="22"/>
          <w:szCs w:val="22"/>
          <w:lang w:val="en-GB"/>
        </w:rPr>
      </w:pPr>
    </w:p>
    <w:p w14:paraId="1A089617" w14:textId="77777777" w:rsidR="00D779E2" w:rsidRDefault="0064292F" w:rsidP="006429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Grand Court is satisfied that the SPC’s assets attributable to a particular portfolio of the company are likely to be insufficient to discharge the claims of the </w:t>
      </w:r>
      <w:r w:rsidR="00D779E2">
        <w:rPr>
          <w:rFonts w:ascii="Avenir Next" w:hAnsi="Avenir Next" w:cs="Arial"/>
          <w:color w:val="808080" w:themeColor="background1" w:themeShade="80"/>
          <w:sz w:val="22"/>
          <w:szCs w:val="22"/>
          <w:lang w:val="en-GB"/>
        </w:rPr>
        <w:t xml:space="preserve">creditors, a receivership order may be made in respect of that </w:t>
      </w:r>
      <w:proofErr w:type="gramStart"/>
      <w:r w:rsidR="00D779E2">
        <w:rPr>
          <w:rFonts w:ascii="Avenir Next" w:hAnsi="Avenir Next" w:cs="Arial"/>
          <w:color w:val="808080" w:themeColor="background1" w:themeShade="80"/>
          <w:sz w:val="22"/>
          <w:szCs w:val="22"/>
          <w:lang w:val="en-GB"/>
        </w:rPr>
        <w:t>particular portfolio</w:t>
      </w:r>
      <w:proofErr w:type="gramEnd"/>
      <w:r w:rsidR="00D779E2">
        <w:rPr>
          <w:rFonts w:ascii="Avenir Next" w:hAnsi="Avenir Next" w:cs="Arial"/>
          <w:color w:val="808080" w:themeColor="background1" w:themeShade="80"/>
          <w:sz w:val="22"/>
          <w:szCs w:val="22"/>
          <w:lang w:val="en-GB"/>
        </w:rPr>
        <w:t xml:space="preserve">. The role is </w:t>
      </w:r>
      <w:proofErr w:type="gramStart"/>
      <w:r w:rsidR="00D779E2">
        <w:rPr>
          <w:rFonts w:ascii="Avenir Next" w:hAnsi="Avenir Next" w:cs="Arial"/>
          <w:color w:val="808080" w:themeColor="background1" w:themeShade="80"/>
          <w:sz w:val="22"/>
          <w:szCs w:val="22"/>
          <w:lang w:val="en-GB"/>
        </w:rPr>
        <w:t>similar to</w:t>
      </w:r>
      <w:proofErr w:type="gramEnd"/>
      <w:r w:rsidR="00D779E2">
        <w:rPr>
          <w:rFonts w:ascii="Avenir Next" w:hAnsi="Avenir Next" w:cs="Arial"/>
          <w:color w:val="808080" w:themeColor="background1" w:themeShade="80"/>
          <w:sz w:val="22"/>
          <w:szCs w:val="22"/>
          <w:lang w:val="en-GB"/>
        </w:rPr>
        <w:t xml:space="preserve"> a liquidator. </w:t>
      </w:r>
    </w:p>
    <w:p w14:paraId="455662F3" w14:textId="60DBA5C1" w:rsidR="0064292F" w:rsidRDefault="00D779E2" w:rsidP="006429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receivership order directs that the business and assets or, or attributable to, a segregated portfolio must be </w:t>
      </w:r>
      <w:r w:rsidR="00700440">
        <w:rPr>
          <w:rFonts w:ascii="Avenir Next" w:hAnsi="Avenir Next" w:cs="Arial"/>
          <w:color w:val="808080" w:themeColor="background1" w:themeShade="80"/>
          <w:sz w:val="22"/>
          <w:szCs w:val="22"/>
          <w:lang w:val="en-GB"/>
        </w:rPr>
        <w:t>managed by a receiver. A receiver in such an instance woul</w:t>
      </w:r>
      <w:r w:rsidR="001E138E">
        <w:rPr>
          <w:rFonts w:ascii="Avenir Next" w:hAnsi="Avenir Next" w:cs="Arial"/>
          <w:color w:val="808080" w:themeColor="background1" w:themeShade="80"/>
          <w:sz w:val="22"/>
          <w:szCs w:val="22"/>
          <w:lang w:val="en-GB"/>
        </w:rPr>
        <w:t xml:space="preserve">d be appointment for purposes of: </w:t>
      </w:r>
    </w:p>
    <w:p w14:paraId="6572C842" w14:textId="1FD826FC" w:rsidR="001E138E" w:rsidRDefault="001E138E" w:rsidP="001E138E">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orderly closing down of the business or, or attributable to, the segregated portfolio, </w:t>
      </w:r>
    </w:p>
    <w:p w14:paraId="425C46AC" w14:textId="4112B495" w:rsidR="001E138E" w:rsidRPr="001E138E" w:rsidRDefault="001E138E" w:rsidP="001E138E">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distribution of the segregated portfolio assets attributable to the segregated portfolio to those entitle</w:t>
      </w:r>
      <w:r w:rsidR="0094542E">
        <w:rPr>
          <w:rFonts w:ascii="Avenir Next" w:hAnsi="Avenir Next" w:cs="Arial"/>
          <w:color w:val="808080" w:themeColor="background1" w:themeShade="80"/>
          <w:sz w:val="22"/>
          <w:szCs w:val="22"/>
          <w:lang w:val="en-GB"/>
        </w:rPr>
        <w:t xml:space="preserve">d to the distribution. </w:t>
      </w:r>
    </w:p>
    <w:p w14:paraId="038FF92A" w14:textId="77777777" w:rsidR="0064292F" w:rsidRDefault="0064292F" w:rsidP="00E4294D">
      <w:pPr>
        <w:jc w:val="both"/>
        <w:rPr>
          <w:rFonts w:ascii="Avenir Next" w:hAnsi="Avenir Next" w:cs="Arial"/>
          <w:color w:val="808080" w:themeColor="background1" w:themeShade="80"/>
          <w:sz w:val="22"/>
          <w:szCs w:val="22"/>
          <w:lang w:val="en-GB"/>
        </w:rPr>
      </w:pPr>
    </w:p>
    <w:p w14:paraId="1BE414A7" w14:textId="0AB19D89" w:rsidR="00827D3F" w:rsidRDefault="00857621"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purpose of receivers in an insolvency conte</w:t>
      </w:r>
      <w:r w:rsidR="00A37CB3">
        <w:rPr>
          <w:rFonts w:ascii="Avenir Next" w:hAnsi="Avenir Next" w:cs="Arial"/>
          <w:color w:val="808080" w:themeColor="background1" w:themeShade="80"/>
          <w:sz w:val="22"/>
          <w:szCs w:val="22"/>
          <w:lang w:val="en-GB"/>
        </w:rPr>
        <w:t xml:space="preserve">xt is that receivership may offer an alternative course of action for certain creditors. </w:t>
      </w:r>
    </w:p>
    <w:p w14:paraId="5AF5491D" w14:textId="6AF20DA1" w:rsidR="00A37CB3" w:rsidRDefault="00A37CB3"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can be appointed without the involvement of court pursuant to rights in a security instrument. For example, a holder of a fixed or floating charge can, if the charging document specifically provides for </w:t>
      </w:r>
      <w:r w:rsidR="00A71B66">
        <w:rPr>
          <w:rFonts w:ascii="Avenir Next" w:hAnsi="Avenir Next" w:cs="Arial"/>
          <w:color w:val="808080" w:themeColor="background1" w:themeShade="80"/>
          <w:sz w:val="22"/>
          <w:szCs w:val="22"/>
          <w:lang w:val="en-GB"/>
        </w:rPr>
        <w:t xml:space="preserve">it, appoint a receiver over the company’s charged assets it a debtor defaults on its obligations. </w:t>
      </w:r>
    </w:p>
    <w:p w14:paraId="6301BC77" w14:textId="3B904793" w:rsidR="00F51172" w:rsidRDefault="00F5117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receiver in this case would act under the powers set out in the charge document, which will typically include a right of sale. The receiver will generally realize the value of the charged asset and repay the creditor the amount of its unpaid debt</w:t>
      </w:r>
      <w:r w:rsidR="00697653">
        <w:rPr>
          <w:rFonts w:ascii="Avenir Next" w:hAnsi="Avenir Next" w:cs="Arial"/>
          <w:color w:val="808080" w:themeColor="background1" w:themeShade="80"/>
          <w:sz w:val="22"/>
          <w:szCs w:val="22"/>
          <w:lang w:val="en-GB"/>
        </w:rPr>
        <w:t xml:space="preserve">. In this case, a receiver is not supervised by the court and usually owes its duties to the creditor rather than to the debtor company. </w:t>
      </w:r>
    </w:p>
    <w:p w14:paraId="2916A8CC" w14:textId="65565E24" w:rsidR="00697653" w:rsidRDefault="00697653" w:rsidP="00E4294D">
      <w:pPr>
        <w:jc w:val="both"/>
        <w:rPr>
          <w:rFonts w:ascii="Avenir Next" w:hAnsi="Avenir Next" w:cs="Arial"/>
          <w:color w:val="808080" w:themeColor="background1" w:themeShade="80"/>
          <w:sz w:val="22"/>
          <w:szCs w:val="22"/>
          <w:lang w:val="en-GB"/>
        </w:rPr>
      </w:pPr>
    </w:p>
    <w:p w14:paraId="3D668895" w14:textId="0C45F1B8" w:rsidR="00697653" w:rsidRDefault="00697653"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despite not being explicitly mentioned in the insolvency </w:t>
      </w:r>
      <w:r w:rsidR="00B01416">
        <w:rPr>
          <w:rFonts w:ascii="Avenir Next" w:hAnsi="Avenir Next" w:cs="Arial"/>
          <w:color w:val="808080" w:themeColor="background1" w:themeShade="80"/>
          <w:sz w:val="22"/>
          <w:szCs w:val="22"/>
          <w:lang w:val="en-GB"/>
        </w:rPr>
        <w:t xml:space="preserve">provisions, receivers still have powers in the </w:t>
      </w:r>
      <w:proofErr w:type="gramStart"/>
      <w:r w:rsidR="00B01416">
        <w:rPr>
          <w:rFonts w:ascii="Avenir Next" w:hAnsi="Avenir Next" w:cs="Arial"/>
          <w:color w:val="808080" w:themeColor="background1" w:themeShade="80"/>
          <w:sz w:val="22"/>
          <w:szCs w:val="22"/>
          <w:lang w:val="en-GB"/>
        </w:rPr>
        <w:t>Cayman islands</w:t>
      </w:r>
      <w:proofErr w:type="gramEnd"/>
    </w:p>
    <w:p w14:paraId="0847CADA" w14:textId="0BC190FE" w:rsidR="00E4294D" w:rsidRPr="00310533"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8973A1" w:rsidRDefault="009B0723" w:rsidP="00087F21">
      <w:pPr>
        <w:jc w:val="both"/>
        <w:rPr>
          <w:rFonts w:ascii="Avenir Next" w:hAnsi="Avenir Next" w:cs="Arial"/>
          <w:sz w:val="22"/>
          <w:szCs w:val="22"/>
          <w:lang w:val="en-GB"/>
        </w:rPr>
      </w:pPr>
    </w:p>
    <w:p w14:paraId="1FC086C4" w14:textId="1128A6F4" w:rsidR="003938A1" w:rsidRPr="008973A1" w:rsidRDefault="0016583A" w:rsidP="002476AF">
      <w:pPr>
        <w:jc w:val="both"/>
        <w:rPr>
          <w:rFonts w:ascii="Avenir Next" w:hAnsi="Avenir Next" w:cs="Arial"/>
          <w:sz w:val="22"/>
          <w:szCs w:val="22"/>
          <w:lang w:val="en-GB"/>
        </w:rPr>
      </w:pPr>
      <w:bookmarkStart w:id="0" w:name="_Hlk17745211"/>
      <w:r w:rsidRPr="008973A1">
        <w:rPr>
          <w:rFonts w:ascii="Avenir Next" w:hAnsi="Avenir Next" w:cs="Arial"/>
          <w:sz w:val="22"/>
          <w:szCs w:val="22"/>
          <w:lang w:val="en-GB"/>
        </w:rPr>
        <w:t>Vegan Patty Inc</w:t>
      </w:r>
      <w:r w:rsidR="004D4774" w:rsidRPr="008973A1">
        <w:rPr>
          <w:rFonts w:ascii="Avenir Next" w:hAnsi="Avenir Next" w:cs="Arial"/>
          <w:sz w:val="22"/>
          <w:szCs w:val="22"/>
          <w:lang w:val="en-GB"/>
        </w:rPr>
        <w:t xml:space="preserve"> </w:t>
      </w:r>
      <w:r w:rsidR="00924973" w:rsidRPr="008973A1">
        <w:rPr>
          <w:rFonts w:ascii="Avenir Next" w:hAnsi="Avenir Next" w:cs="Arial"/>
          <w:sz w:val="22"/>
          <w:szCs w:val="22"/>
          <w:lang w:val="en-GB"/>
        </w:rPr>
        <w:t>(</w:t>
      </w:r>
      <w:r w:rsidRPr="008973A1">
        <w:rPr>
          <w:rFonts w:ascii="Avenir Next" w:hAnsi="Avenir Next" w:cs="Arial"/>
          <w:sz w:val="22"/>
          <w:szCs w:val="22"/>
          <w:lang w:val="en-GB"/>
        </w:rPr>
        <w:t>VP</w:t>
      </w:r>
      <w:r w:rsidR="00924973" w:rsidRPr="008973A1">
        <w:rPr>
          <w:rFonts w:ascii="Avenir Next" w:hAnsi="Avenir Next" w:cs="Arial"/>
          <w:sz w:val="22"/>
          <w:szCs w:val="22"/>
          <w:lang w:val="en-GB"/>
        </w:rPr>
        <w:t>)</w:t>
      </w:r>
      <w:r w:rsidR="00FD6094" w:rsidRPr="008973A1">
        <w:rPr>
          <w:rFonts w:ascii="Avenir Next" w:hAnsi="Avenir Next" w:cs="Arial"/>
          <w:sz w:val="22"/>
          <w:szCs w:val="22"/>
          <w:lang w:val="en-GB"/>
        </w:rPr>
        <w:t xml:space="preserve"> </w:t>
      </w:r>
      <w:r w:rsidR="004D4774" w:rsidRPr="008973A1">
        <w:rPr>
          <w:rFonts w:ascii="Avenir Next" w:hAnsi="Avenir Next" w:cs="Arial"/>
          <w:sz w:val="22"/>
          <w:szCs w:val="22"/>
          <w:lang w:val="en-GB"/>
        </w:rPr>
        <w:t xml:space="preserve">is a company </w:t>
      </w:r>
      <w:r w:rsidR="00EA6EC9" w:rsidRPr="008973A1">
        <w:rPr>
          <w:rFonts w:ascii="Avenir Next" w:hAnsi="Avenir Next" w:cs="Arial"/>
          <w:sz w:val="22"/>
          <w:szCs w:val="22"/>
          <w:lang w:val="en-GB"/>
        </w:rPr>
        <w:t>registered in the Cayman Islands. It</w:t>
      </w:r>
      <w:r w:rsidR="004D4774" w:rsidRPr="008973A1">
        <w:rPr>
          <w:rFonts w:ascii="Avenir Next" w:hAnsi="Avenir Next" w:cs="Arial"/>
          <w:sz w:val="22"/>
          <w:szCs w:val="22"/>
          <w:lang w:val="en-GB"/>
        </w:rPr>
        <w:t xml:space="preserve"> operates a fleet of</w:t>
      </w:r>
      <w:r w:rsidR="00184148" w:rsidRPr="008973A1">
        <w:rPr>
          <w:rFonts w:ascii="Avenir Next" w:hAnsi="Avenir Next" w:cs="Arial"/>
          <w:sz w:val="22"/>
          <w:szCs w:val="22"/>
          <w:lang w:val="en-GB"/>
        </w:rPr>
        <w:t xml:space="preserve"> </w:t>
      </w:r>
      <w:r w:rsidR="0048787C" w:rsidRPr="008973A1">
        <w:rPr>
          <w:rFonts w:ascii="Avenir Next" w:hAnsi="Avenir Next" w:cs="Arial"/>
          <w:sz w:val="22"/>
          <w:szCs w:val="22"/>
          <w:lang w:val="en-GB"/>
        </w:rPr>
        <w:t>party</w:t>
      </w:r>
      <w:r w:rsidR="004D4774" w:rsidRPr="008973A1">
        <w:rPr>
          <w:rFonts w:ascii="Avenir Next" w:hAnsi="Avenir Next" w:cs="Arial"/>
          <w:sz w:val="22"/>
          <w:szCs w:val="22"/>
          <w:lang w:val="en-GB"/>
        </w:rPr>
        <w:t xml:space="preserve"> </w:t>
      </w:r>
      <w:r w:rsidRPr="008973A1">
        <w:rPr>
          <w:rFonts w:ascii="Avenir Next" w:hAnsi="Avenir Next" w:cs="Arial"/>
          <w:sz w:val="22"/>
          <w:szCs w:val="22"/>
          <w:lang w:val="en-GB"/>
        </w:rPr>
        <w:t xml:space="preserve">boats </w:t>
      </w:r>
      <w:r w:rsidR="004D4774" w:rsidRPr="008973A1">
        <w:rPr>
          <w:rFonts w:ascii="Avenir Next" w:hAnsi="Avenir Next" w:cs="Arial"/>
          <w:sz w:val="22"/>
          <w:szCs w:val="22"/>
          <w:lang w:val="en-GB"/>
        </w:rPr>
        <w:t>cross</w:t>
      </w:r>
      <w:r w:rsidR="0048787C" w:rsidRPr="008973A1">
        <w:rPr>
          <w:rFonts w:ascii="Avenir Next" w:hAnsi="Avenir Next" w:cs="Arial"/>
          <w:sz w:val="22"/>
          <w:szCs w:val="22"/>
          <w:lang w:val="en-GB"/>
        </w:rPr>
        <w:t xml:space="preserve"> central America and</w:t>
      </w:r>
      <w:r w:rsidR="004D4774" w:rsidRPr="008973A1">
        <w:rPr>
          <w:rFonts w:ascii="Avenir Next" w:hAnsi="Avenir Next" w:cs="Arial"/>
          <w:sz w:val="22"/>
          <w:szCs w:val="22"/>
          <w:lang w:val="en-GB"/>
        </w:rPr>
        <w:t xml:space="preserve"> the Caribbean. It </w:t>
      </w:r>
      <w:r w:rsidR="003938A1" w:rsidRPr="008973A1">
        <w:rPr>
          <w:rFonts w:ascii="Avenir Next" w:hAnsi="Avenir Next" w:cs="Arial"/>
          <w:sz w:val="22"/>
          <w:szCs w:val="22"/>
          <w:lang w:val="en-GB"/>
        </w:rPr>
        <w:t xml:space="preserve">was </w:t>
      </w:r>
      <w:r w:rsidR="007808EB" w:rsidRPr="008973A1">
        <w:rPr>
          <w:rFonts w:ascii="Avenir Next" w:hAnsi="Avenir Next" w:cs="Arial"/>
          <w:sz w:val="22"/>
          <w:szCs w:val="22"/>
          <w:lang w:val="en-GB"/>
        </w:rPr>
        <w:t xml:space="preserve">founded </w:t>
      </w:r>
      <w:r w:rsidR="004D4774" w:rsidRPr="008973A1">
        <w:rPr>
          <w:rFonts w:ascii="Avenir Next" w:hAnsi="Avenir Next" w:cs="Arial"/>
          <w:sz w:val="22"/>
          <w:szCs w:val="22"/>
          <w:lang w:val="en-GB"/>
        </w:rPr>
        <w:t xml:space="preserve">by </w:t>
      </w:r>
      <w:r w:rsidR="00016475" w:rsidRPr="008973A1">
        <w:rPr>
          <w:rFonts w:ascii="Avenir Next" w:hAnsi="Avenir Next" w:cs="Arial"/>
          <w:sz w:val="22"/>
          <w:szCs w:val="22"/>
          <w:lang w:val="en-GB"/>
        </w:rPr>
        <w:t>the</w:t>
      </w:r>
      <w:r w:rsidR="004D4774" w:rsidRPr="008973A1">
        <w:rPr>
          <w:rFonts w:ascii="Avenir Next" w:hAnsi="Avenir Next" w:cs="Arial"/>
          <w:sz w:val="22"/>
          <w:szCs w:val="22"/>
          <w:lang w:val="en-GB"/>
        </w:rPr>
        <w:t xml:space="preserve"> </w:t>
      </w:r>
      <w:r w:rsidR="00EA6EC9" w:rsidRPr="008973A1">
        <w:rPr>
          <w:rFonts w:ascii="Avenir Next" w:hAnsi="Avenir Next" w:cs="Arial"/>
          <w:sz w:val="22"/>
          <w:szCs w:val="22"/>
          <w:lang w:val="en-GB"/>
        </w:rPr>
        <w:t>wealthy</w:t>
      </w:r>
      <w:r w:rsidR="0048787C" w:rsidRPr="008973A1">
        <w:rPr>
          <w:rFonts w:ascii="Avenir Next" w:hAnsi="Avenir Next" w:cs="Arial"/>
          <w:sz w:val="22"/>
          <w:szCs w:val="22"/>
          <w:lang w:val="en-GB"/>
        </w:rPr>
        <w:t xml:space="preserve"> </w:t>
      </w:r>
      <w:r w:rsidR="006D3DC9" w:rsidRPr="008973A1">
        <w:rPr>
          <w:rFonts w:ascii="Avenir Next" w:hAnsi="Avenir Next" w:cs="Arial"/>
          <w:sz w:val="22"/>
          <w:szCs w:val="22"/>
          <w:lang w:val="en-GB"/>
        </w:rPr>
        <w:t>Rackham</w:t>
      </w:r>
      <w:r w:rsidR="004D4774" w:rsidRPr="008973A1">
        <w:rPr>
          <w:rFonts w:ascii="Avenir Next" w:hAnsi="Avenir Next" w:cs="Arial"/>
          <w:sz w:val="22"/>
          <w:szCs w:val="22"/>
          <w:lang w:val="en-GB"/>
        </w:rPr>
        <w:t xml:space="preserve"> family</w:t>
      </w:r>
      <w:r w:rsidR="007808EB" w:rsidRPr="008973A1">
        <w:rPr>
          <w:rFonts w:ascii="Avenir Next" w:hAnsi="Avenir Next" w:cs="Arial"/>
          <w:sz w:val="22"/>
          <w:szCs w:val="22"/>
          <w:lang w:val="en-GB"/>
        </w:rPr>
        <w:t xml:space="preserve"> </w:t>
      </w:r>
      <w:r w:rsidR="003938A1" w:rsidRPr="008973A1">
        <w:rPr>
          <w:rFonts w:ascii="Avenir Next" w:hAnsi="Avenir Next" w:cs="Arial"/>
          <w:sz w:val="22"/>
          <w:szCs w:val="22"/>
          <w:lang w:val="en-GB"/>
        </w:rPr>
        <w:t xml:space="preserve">over </w:t>
      </w:r>
      <w:r w:rsidRPr="008973A1">
        <w:rPr>
          <w:rFonts w:ascii="Avenir Next" w:hAnsi="Avenir Next" w:cs="Arial"/>
          <w:sz w:val="22"/>
          <w:szCs w:val="22"/>
          <w:lang w:val="en-GB"/>
        </w:rPr>
        <w:t>40</w:t>
      </w:r>
      <w:r w:rsidR="007808EB" w:rsidRPr="008973A1">
        <w:rPr>
          <w:rFonts w:ascii="Avenir Next" w:hAnsi="Avenir Next" w:cs="Arial"/>
          <w:sz w:val="22"/>
          <w:szCs w:val="22"/>
          <w:lang w:val="en-GB"/>
        </w:rPr>
        <w:t xml:space="preserve"> years</w:t>
      </w:r>
      <w:r w:rsidR="00241BC4" w:rsidRPr="008973A1">
        <w:rPr>
          <w:rFonts w:ascii="Avenir Next" w:hAnsi="Avenir Next" w:cs="Arial"/>
          <w:sz w:val="22"/>
          <w:szCs w:val="22"/>
          <w:lang w:val="en-GB"/>
        </w:rPr>
        <w:t xml:space="preserve"> ago</w:t>
      </w:r>
      <w:r w:rsidR="006D3DC9" w:rsidRPr="008973A1">
        <w:rPr>
          <w:rFonts w:ascii="Avenir Next" w:hAnsi="Avenir Next" w:cs="Arial"/>
          <w:sz w:val="22"/>
          <w:szCs w:val="22"/>
          <w:lang w:val="en-GB"/>
        </w:rPr>
        <w:t xml:space="preserve">. The family continues to </w:t>
      </w:r>
      <w:r w:rsidR="00241BC4" w:rsidRPr="008973A1">
        <w:rPr>
          <w:rFonts w:ascii="Avenir Next" w:hAnsi="Avenir Next" w:cs="Arial"/>
          <w:sz w:val="22"/>
          <w:szCs w:val="22"/>
          <w:lang w:val="en-GB"/>
        </w:rPr>
        <w:t xml:space="preserve">own and manage the business. </w:t>
      </w:r>
    </w:p>
    <w:p w14:paraId="44D931DF" w14:textId="77777777" w:rsidR="003938A1" w:rsidRPr="008973A1" w:rsidRDefault="003938A1" w:rsidP="002476AF">
      <w:pPr>
        <w:jc w:val="both"/>
        <w:rPr>
          <w:rFonts w:ascii="Avenir Next" w:hAnsi="Avenir Next" w:cs="Arial"/>
          <w:sz w:val="22"/>
          <w:szCs w:val="22"/>
          <w:lang w:val="en-GB"/>
        </w:rPr>
      </w:pPr>
    </w:p>
    <w:p w14:paraId="7B200897" w14:textId="328D0ACB" w:rsidR="00E55912" w:rsidRPr="008973A1" w:rsidRDefault="0048787C" w:rsidP="002476AF">
      <w:pPr>
        <w:jc w:val="both"/>
        <w:rPr>
          <w:rFonts w:ascii="Avenir Next" w:hAnsi="Avenir Next" w:cs="Arial"/>
          <w:sz w:val="22"/>
          <w:szCs w:val="22"/>
          <w:lang w:val="en-GB"/>
        </w:rPr>
      </w:pPr>
      <w:r w:rsidRPr="008973A1">
        <w:rPr>
          <w:rFonts w:ascii="Avenir Next" w:hAnsi="Avenir Next" w:cs="Arial"/>
          <w:sz w:val="22"/>
          <w:szCs w:val="22"/>
          <w:lang w:val="en-GB"/>
        </w:rPr>
        <w:t>Between 201</w:t>
      </w:r>
      <w:r w:rsidR="008D7C65" w:rsidRPr="008973A1">
        <w:rPr>
          <w:rFonts w:ascii="Avenir Next" w:hAnsi="Avenir Next" w:cs="Arial"/>
          <w:sz w:val="22"/>
          <w:szCs w:val="22"/>
          <w:lang w:val="en-GB"/>
        </w:rPr>
        <w:t>5</w:t>
      </w:r>
      <w:r w:rsidRPr="008973A1">
        <w:rPr>
          <w:rFonts w:ascii="Avenir Next" w:hAnsi="Avenir Next" w:cs="Arial"/>
          <w:sz w:val="22"/>
          <w:szCs w:val="22"/>
          <w:lang w:val="en-GB"/>
        </w:rPr>
        <w:t xml:space="preserve"> and 2019</w:t>
      </w:r>
      <w:r w:rsidR="007808EB" w:rsidRPr="008973A1">
        <w:rPr>
          <w:rFonts w:ascii="Avenir Next" w:hAnsi="Avenir Next" w:cs="Arial"/>
          <w:sz w:val="22"/>
          <w:szCs w:val="22"/>
          <w:lang w:val="en-GB"/>
        </w:rPr>
        <w:t xml:space="preserve">, </w:t>
      </w:r>
      <w:r w:rsidR="0016583A" w:rsidRPr="008973A1">
        <w:rPr>
          <w:rFonts w:ascii="Avenir Next" w:hAnsi="Avenir Next" w:cs="Arial"/>
          <w:sz w:val="22"/>
          <w:szCs w:val="22"/>
          <w:lang w:val="en-GB"/>
        </w:rPr>
        <w:t>VP h</w:t>
      </w:r>
      <w:r w:rsidR="007808EB" w:rsidRPr="008973A1">
        <w:rPr>
          <w:rFonts w:ascii="Avenir Next" w:hAnsi="Avenir Next" w:cs="Arial"/>
          <w:sz w:val="22"/>
          <w:szCs w:val="22"/>
          <w:lang w:val="en-GB"/>
        </w:rPr>
        <w:t>a</w:t>
      </w:r>
      <w:r w:rsidRPr="008973A1">
        <w:rPr>
          <w:rFonts w:ascii="Avenir Next" w:hAnsi="Avenir Next" w:cs="Arial"/>
          <w:sz w:val="22"/>
          <w:szCs w:val="22"/>
          <w:lang w:val="en-GB"/>
        </w:rPr>
        <w:t>d</w:t>
      </w:r>
      <w:r w:rsidR="007808EB" w:rsidRPr="008973A1">
        <w:rPr>
          <w:rFonts w:ascii="Avenir Next" w:hAnsi="Avenir Next" w:cs="Arial"/>
          <w:sz w:val="22"/>
          <w:szCs w:val="22"/>
          <w:lang w:val="en-GB"/>
        </w:rPr>
        <w:t xml:space="preserve"> </w:t>
      </w:r>
      <w:r w:rsidR="00EA6EC9" w:rsidRPr="008973A1">
        <w:rPr>
          <w:rFonts w:ascii="Avenir Next" w:hAnsi="Avenir Next" w:cs="Arial"/>
          <w:sz w:val="22"/>
          <w:szCs w:val="22"/>
          <w:lang w:val="en-GB"/>
        </w:rPr>
        <w:t>been rapidly expanding its operations</w:t>
      </w:r>
      <w:r w:rsidR="00891116" w:rsidRPr="008973A1">
        <w:rPr>
          <w:rFonts w:ascii="Avenir Next" w:hAnsi="Avenir Next" w:cs="Arial"/>
          <w:sz w:val="22"/>
          <w:szCs w:val="22"/>
          <w:lang w:val="en-GB"/>
        </w:rPr>
        <w:t>.</w:t>
      </w:r>
      <w:r w:rsidR="00EA6EC9" w:rsidRPr="008973A1">
        <w:rPr>
          <w:rFonts w:ascii="Avenir Next" w:hAnsi="Avenir Next" w:cs="Arial"/>
          <w:sz w:val="22"/>
          <w:szCs w:val="22"/>
          <w:lang w:val="en-GB"/>
        </w:rPr>
        <w:t xml:space="preserve"> </w:t>
      </w:r>
      <w:r w:rsidR="00891116" w:rsidRPr="008973A1">
        <w:rPr>
          <w:rFonts w:ascii="Avenir Next" w:hAnsi="Avenir Next" w:cs="Arial"/>
          <w:sz w:val="22"/>
          <w:szCs w:val="22"/>
          <w:lang w:val="en-GB"/>
        </w:rPr>
        <w:t>H</w:t>
      </w:r>
      <w:r w:rsidR="00EA6EC9" w:rsidRPr="008973A1">
        <w:rPr>
          <w:rFonts w:ascii="Avenir Next" w:hAnsi="Avenir Next" w:cs="Arial"/>
          <w:sz w:val="22"/>
          <w:szCs w:val="22"/>
          <w:lang w:val="en-GB"/>
        </w:rPr>
        <w:t>owever</w:t>
      </w:r>
      <w:r w:rsidR="00891116" w:rsidRPr="008973A1">
        <w:rPr>
          <w:rFonts w:ascii="Avenir Next" w:hAnsi="Avenir Next" w:cs="Arial"/>
          <w:sz w:val="22"/>
          <w:szCs w:val="22"/>
          <w:lang w:val="en-GB"/>
        </w:rPr>
        <w:t>,</w:t>
      </w:r>
      <w:r w:rsidR="00EA6EC9" w:rsidRPr="008973A1">
        <w:rPr>
          <w:rFonts w:ascii="Avenir Next" w:hAnsi="Avenir Next" w:cs="Arial"/>
          <w:sz w:val="22"/>
          <w:szCs w:val="22"/>
          <w:lang w:val="en-GB"/>
        </w:rPr>
        <w:t xml:space="preserve"> the unexpected </w:t>
      </w:r>
      <w:r w:rsidR="004D4774" w:rsidRPr="008973A1">
        <w:rPr>
          <w:rFonts w:ascii="Avenir Next" w:hAnsi="Avenir Next" w:cs="Arial"/>
          <w:sz w:val="22"/>
          <w:szCs w:val="22"/>
          <w:lang w:val="en-GB"/>
        </w:rPr>
        <w:t xml:space="preserve">slump in worldwide tourism </w:t>
      </w:r>
      <w:r w:rsidR="00EA6EC9" w:rsidRPr="008973A1">
        <w:rPr>
          <w:rFonts w:ascii="Avenir Next" w:hAnsi="Avenir Next" w:cs="Arial"/>
          <w:sz w:val="22"/>
          <w:szCs w:val="22"/>
          <w:lang w:val="en-GB"/>
        </w:rPr>
        <w:t xml:space="preserve">at the start of 2020 </w:t>
      </w:r>
      <w:r w:rsidR="00016475" w:rsidRPr="008973A1">
        <w:rPr>
          <w:rFonts w:ascii="Avenir Next" w:hAnsi="Avenir Next" w:cs="Arial"/>
          <w:sz w:val="22"/>
          <w:szCs w:val="22"/>
          <w:lang w:val="en-GB"/>
        </w:rPr>
        <w:t>due to C</w:t>
      </w:r>
      <w:r w:rsidRPr="008973A1">
        <w:rPr>
          <w:rFonts w:ascii="Avenir Next" w:hAnsi="Avenir Next" w:cs="Arial"/>
          <w:sz w:val="22"/>
          <w:szCs w:val="22"/>
          <w:lang w:val="en-GB"/>
        </w:rPr>
        <w:t>OVID</w:t>
      </w:r>
      <w:r w:rsidR="00016475" w:rsidRPr="008973A1">
        <w:rPr>
          <w:rFonts w:ascii="Avenir Next" w:hAnsi="Avenir Next" w:cs="Arial"/>
          <w:sz w:val="22"/>
          <w:szCs w:val="22"/>
          <w:lang w:val="en-GB"/>
        </w:rPr>
        <w:t xml:space="preserve">-19 </w:t>
      </w:r>
      <w:r w:rsidR="006D3DC9" w:rsidRPr="008973A1">
        <w:rPr>
          <w:rFonts w:ascii="Avenir Next" w:hAnsi="Avenir Next" w:cs="Arial"/>
          <w:sz w:val="22"/>
          <w:szCs w:val="22"/>
          <w:lang w:val="en-GB"/>
        </w:rPr>
        <w:t xml:space="preserve">adversely </w:t>
      </w:r>
      <w:r w:rsidR="004D4774" w:rsidRPr="008973A1">
        <w:rPr>
          <w:rFonts w:ascii="Avenir Next" w:hAnsi="Avenir Next" w:cs="Arial"/>
          <w:sz w:val="22"/>
          <w:szCs w:val="22"/>
          <w:lang w:val="en-GB"/>
        </w:rPr>
        <w:t xml:space="preserve">affected </w:t>
      </w:r>
      <w:r w:rsidR="0016583A" w:rsidRPr="008973A1">
        <w:rPr>
          <w:rFonts w:ascii="Avenir Next" w:hAnsi="Avenir Next" w:cs="Arial"/>
          <w:sz w:val="22"/>
          <w:szCs w:val="22"/>
          <w:lang w:val="en-GB"/>
        </w:rPr>
        <w:t xml:space="preserve">its </w:t>
      </w:r>
      <w:r w:rsidR="004D4774" w:rsidRPr="008973A1">
        <w:rPr>
          <w:rFonts w:ascii="Avenir Next" w:hAnsi="Avenir Next" w:cs="Arial"/>
          <w:sz w:val="22"/>
          <w:szCs w:val="22"/>
          <w:lang w:val="en-GB"/>
        </w:rPr>
        <w:t>revenues</w:t>
      </w:r>
      <w:r w:rsidR="00E55912" w:rsidRPr="008973A1">
        <w:rPr>
          <w:rFonts w:ascii="Avenir Next" w:hAnsi="Avenir Next" w:cs="Arial"/>
          <w:sz w:val="22"/>
          <w:szCs w:val="22"/>
          <w:lang w:val="en-GB"/>
        </w:rPr>
        <w:t>.</w:t>
      </w:r>
    </w:p>
    <w:p w14:paraId="08FDCCC2" w14:textId="77777777" w:rsidR="00E55912" w:rsidRPr="008973A1" w:rsidRDefault="00E55912" w:rsidP="002476AF">
      <w:pPr>
        <w:jc w:val="both"/>
        <w:rPr>
          <w:rFonts w:ascii="Avenir Next" w:hAnsi="Avenir Next" w:cs="Arial"/>
          <w:sz w:val="22"/>
          <w:szCs w:val="22"/>
          <w:lang w:val="en-GB"/>
        </w:rPr>
      </w:pPr>
    </w:p>
    <w:p w14:paraId="50EAFCCE" w14:textId="05F1C36C" w:rsidR="003938A1" w:rsidRPr="008973A1" w:rsidRDefault="0016583A" w:rsidP="002476AF">
      <w:pPr>
        <w:jc w:val="both"/>
        <w:rPr>
          <w:rFonts w:ascii="Avenir Next" w:hAnsi="Avenir Next" w:cs="Arial"/>
          <w:sz w:val="22"/>
          <w:szCs w:val="22"/>
          <w:lang w:val="en-GB"/>
        </w:rPr>
      </w:pPr>
      <w:r w:rsidRPr="008973A1">
        <w:rPr>
          <w:rFonts w:ascii="Avenir Next" w:hAnsi="Avenir Next" w:cs="Arial"/>
          <w:sz w:val="22"/>
          <w:szCs w:val="22"/>
          <w:lang w:val="en-GB"/>
        </w:rPr>
        <w:t>VP</w:t>
      </w:r>
      <w:r w:rsidR="0048787C" w:rsidRPr="008973A1">
        <w:rPr>
          <w:rFonts w:ascii="Avenir Next" w:hAnsi="Avenir Next" w:cs="Arial"/>
          <w:sz w:val="22"/>
          <w:szCs w:val="22"/>
          <w:lang w:val="en-GB"/>
        </w:rPr>
        <w:t xml:space="preserve"> </w:t>
      </w:r>
      <w:r w:rsidR="006D3DC9" w:rsidRPr="008973A1">
        <w:rPr>
          <w:rFonts w:ascii="Avenir Next" w:hAnsi="Avenir Next" w:cs="Arial"/>
          <w:sz w:val="22"/>
          <w:szCs w:val="22"/>
          <w:lang w:val="en-GB"/>
        </w:rPr>
        <w:t xml:space="preserve">has only </w:t>
      </w:r>
      <w:r w:rsidR="0048787C" w:rsidRPr="008973A1">
        <w:rPr>
          <w:rFonts w:ascii="Avenir Next" w:hAnsi="Avenir Next" w:cs="Arial"/>
          <w:sz w:val="22"/>
          <w:szCs w:val="22"/>
          <w:lang w:val="en-GB"/>
        </w:rPr>
        <w:t xml:space="preserve">managed to stay afloat for the past </w:t>
      </w:r>
      <w:r w:rsidR="00B37221" w:rsidRPr="008973A1">
        <w:rPr>
          <w:rFonts w:ascii="Avenir Next" w:hAnsi="Avenir Next" w:cs="Arial"/>
          <w:sz w:val="22"/>
          <w:szCs w:val="22"/>
          <w:lang w:val="en-GB"/>
        </w:rPr>
        <w:t>three</w:t>
      </w:r>
      <w:r w:rsidR="0048787C" w:rsidRPr="008973A1">
        <w:rPr>
          <w:rFonts w:ascii="Avenir Next" w:hAnsi="Avenir Next" w:cs="Arial"/>
          <w:sz w:val="22"/>
          <w:szCs w:val="22"/>
          <w:lang w:val="en-GB"/>
        </w:rPr>
        <w:t xml:space="preserve"> years with the assistance of a very large loan from </w:t>
      </w:r>
      <w:r w:rsidRPr="008973A1">
        <w:rPr>
          <w:rFonts w:ascii="Avenir Next" w:hAnsi="Avenir Next" w:cs="Arial"/>
          <w:sz w:val="22"/>
          <w:szCs w:val="22"/>
          <w:lang w:val="en-GB"/>
        </w:rPr>
        <w:t xml:space="preserve">Blue Iguana </w:t>
      </w:r>
      <w:r w:rsidR="00853516" w:rsidRPr="008973A1">
        <w:rPr>
          <w:rFonts w:ascii="Avenir Next" w:hAnsi="Avenir Next" w:cs="Arial"/>
          <w:sz w:val="22"/>
          <w:szCs w:val="22"/>
          <w:lang w:val="en-GB"/>
        </w:rPr>
        <w:t xml:space="preserve">Treasure Bank </w:t>
      </w:r>
      <w:r w:rsidR="00891116" w:rsidRPr="008973A1">
        <w:rPr>
          <w:rFonts w:ascii="Avenir Next" w:hAnsi="Avenir Next" w:cs="Arial"/>
          <w:sz w:val="22"/>
          <w:szCs w:val="22"/>
          <w:lang w:val="en-GB"/>
        </w:rPr>
        <w:t>(</w:t>
      </w:r>
      <w:r w:rsidRPr="008973A1">
        <w:rPr>
          <w:rFonts w:ascii="Avenir Next" w:hAnsi="Avenir Next" w:cs="Arial"/>
          <w:sz w:val="22"/>
          <w:szCs w:val="22"/>
          <w:lang w:val="en-GB"/>
        </w:rPr>
        <w:t>BITB</w:t>
      </w:r>
      <w:r w:rsidR="00853516" w:rsidRPr="008973A1">
        <w:rPr>
          <w:rFonts w:ascii="Avenir Next" w:hAnsi="Avenir Next" w:cs="Arial"/>
          <w:sz w:val="22"/>
          <w:szCs w:val="22"/>
          <w:lang w:val="en-GB"/>
        </w:rPr>
        <w:t>)</w:t>
      </w:r>
      <w:r w:rsidR="00E55912" w:rsidRPr="008973A1">
        <w:rPr>
          <w:rFonts w:ascii="Avenir Next" w:hAnsi="Avenir Next" w:cs="Arial"/>
          <w:sz w:val="22"/>
          <w:szCs w:val="22"/>
          <w:lang w:val="en-GB"/>
        </w:rPr>
        <w:t xml:space="preserve">. </w:t>
      </w:r>
      <w:r w:rsidRPr="008973A1">
        <w:rPr>
          <w:rFonts w:ascii="Avenir Next" w:hAnsi="Avenir Next" w:cs="Arial"/>
          <w:sz w:val="22"/>
          <w:szCs w:val="22"/>
          <w:lang w:val="en-GB"/>
        </w:rPr>
        <w:t>BITB</w:t>
      </w:r>
      <w:r w:rsidR="00853516" w:rsidRPr="008973A1">
        <w:rPr>
          <w:rFonts w:ascii="Avenir Next" w:hAnsi="Avenir Next" w:cs="Arial"/>
          <w:sz w:val="22"/>
          <w:szCs w:val="22"/>
          <w:lang w:val="en-GB"/>
        </w:rPr>
        <w:t xml:space="preserve"> </w:t>
      </w:r>
      <w:r w:rsidR="00E55912" w:rsidRPr="008973A1">
        <w:rPr>
          <w:rFonts w:ascii="Avenir Next" w:hAnsi="Avenir Next" w:cs="Arial"/>
          <w:sz w:val="22"/>
          <w:szCs w:val="22"/>
          <w:lang w:val="en-GB"/>
        </w:rPr>
        <w:t xml:space="preserve">has lent </w:t>
      </w:r>
      <w:r w:rsidRPr="008973A1">
        <w:rPr>
          <w:rFonts w:ascii="Avenir Next" w:hAnsi="Avenir Next" w:cs="Arial"/>
          <w:sz w:val="22"/>
          <w:szCs w:val="22"/>
          <w:lang w:val="en-GB"/>
        </w:rPr>
        <w:t>VP</w:t>
      </w:r>
      <w:r w:rsidR="00E55912" w:rsidRPr="008973A1">
        <w:rPr>
          <w:rFonts w:ascii="Avenir Next" w:hAnsi="Avenir Next" w:cs="Arial"/>
          <w:sz w:val="22"/>
          <w:szCs w:val="22"/>
          <w:lang w:val="en-GB"/>
        </w:rPr>
        <w:t xml:space="preserve"> </w:t>
      </w:r>
      <w:r w:rsidR="00A02163" w:rsidRPr="008973A1">
        <w:rPr>
          <w:rFonts w:ascii="Avenir Next" w:hAnsi="Avenir Next" w:cs="Arial"/>
          <w:sz w:val="22"/>
          <w:szCs w:val="22"/>
          <w:lang w:val="en-GB"/>
        </w:rPr>
        <w:t>US</w:t>
      </w:r>
      <w:r w:rsidR="00B37221" w:rsidRPr="008973A1">
        <w:rPr>
          <w:rFonts w:ascii="Avenir Next" w:hAnsi="Avenir Next" w:cs="Arial"/>
          <w:sz w:val="22"/>
          <w:szCs w:val="22"/>
          <w:lang w:val="en-GB"/>
        </w:rPr>
        <w:t xml:space="preserve">D </w:t>
      </w:r>
      <w:r w:rsidR="00BB6D1E" w:rsidRPr="008973A1">
        <w:rPr>
          <w:rFonts w:ascii="Avenir Next" w:hAnsi="Avenir Next" w:cs="Arial"/>
          <w:sz w:val="22"/>
          <w:szCs w:val="22"/>
          <w:lang w:val="en-GB"/>
        </w:rPr>
        <w:t>3</w:t>
      </w:r>
      <w:r w:rsidR="00E55912" w:rsidRPr="008973A1">
        <w:rPr>
          <w:rFonts w:ascii="Avenir Next" w:hAnsi="Avenir Next" w:cs="Arial"/>
          <w:sz w:val="22"/>
          <w:szCs w:val="22"/>
          <w:lang w:val="en-GB"/>
        </w:rPr>
        <w:t>00</w:t>
      </w:r>
      <w:r w:rsidR="00E4294D" w:rsidRPr="008973A1">
        <w:rPr>
          <w:rFonts w:ascii="Avenir Next" w:hAnsi="Avenir Next" w:cs="Arial"/>
          <w:sz w:val="22"/>
          <w:szCs w:val="22"/>
          <w:lang w:val="en-GB"/>
        </w:rPr>
        <w:t xml:space="preserve"> </w:t>
      </w:r>
      <w:r w:rsidR="00E55912" w:rsidRPr="008973A1">
        <w:rPr>
          <w:rFonts w:ascii="Avenir Next" w:hAnsi="Avenir Next" w:cs="Arial"/>
          <w:sz w:val="22"/>
          <w:szCs w:val="22"/>
          <w:lang w:val="en-GB"/>
        </w:rPr>
        <w:t>m</w:t>
      </w:r>
      <w:r w:rsidR="00E4294D" w:rsidRPr="008973A1">
        <w:rPr>
          <w:rFonts w:ascii="Avenir Next" w:hAnsi="Avenir Next" w:cs="Arial"/>
          <w:sz w:val="22"/>
          <w:szCs w:val="22"/>
          <w:lang w:val="en-GB"/>
        </w:rPr>
        <w:t>illion</w:t>
      </w:r>
      <w:r w:rsidR="00E55912" w:rsidRPr="008973A1">
        <w:rPr>
          <w:rFonts w:ascii="Avenir Next" w:hAnsi="Avenir Next" w:cs="Arial"/>
          <w:sz w:val="22"/>
          <w:szCs w:val="22"/>
          <w:lang w:val="en-GB"/>
        </w:rPr>
        <w:t xml:space="preserve"> (</w:t>
      </w:r>
      <w:r w:rsidR="00A02163" w:rsidRPr="008973A1">
        <w:rPr>
          <w:rFonts w:ascii="Avenir Next" w:hAnsi="Avenir Next" w:cs="Arial"/>
          <w:sz w:val="22"/>
          <w:szCs w:val="22"/>
          <w:lang w:val="en-GB"/>
        </w:rPr>
        <w:t>US</w:t>
      </w:r>
      <w:r w:rsidR="00B37221" w:rsidRPr="008973A1">
        <w:rPr>
          <w:rFonts w:ascii="Avenir Next" w:hAnsi="Avenir Next" w:cs="Arial"/>
          <w:sz w:val="22"/>
          <w:szCs w:val="22"/>
          <w:lang w:val="en-GB"/>
        </w:rPr>
        <w:t xml:space="preserve">D </w:t>
      </w:r>
      <w:r w:rsidR="00BB6D1E" w:rsidRPr="008973A1">
        <w:rPr>
          <w:rFonts w:ascii="Avenir Next" w:hAnsi="Avenir Next" w:cs="Arial"/>
          <w:sz w:val="22"/>
          <w:szCs w:val="22"/>
          <w:lang w:val="en-GB"/>
        </w:rPr>
        <w:t>1</w:t>
      </w:r>
      <w:r w:rsidR="006D3DC9" w:rsidRPr="008973A1">
        <w:rPr>
          <w:rFonts w:ascii="Avenir Next" w:hAnsi="Avenir Next" w:cs="Arial"/>
          <w:sz w:val="22"/>
          <w:szCs w:val="22"/>
          <w:lang w:val="en-GB"/>
        </w:rPr>
        <w:t>8</w:t>
      </w:r>
      <w:r w:rsidR="00E55912" w:rsidRPr="008973A1">
        <w:rPr>
          <w:rFonts w:ascii="Avenir Next" w:hAnsi="Avenir Next" w:cs="Arial"/>
          <w:sz w:val="22"/>
          <w:szCs w:val="22"/>
          <w:lang w:val="en-GB"/>
        </w:rPr>
        <w:t>0</w:t>
      </w:r>
      <w:r w:rsidR="00E4294D" w:rsidRPr="008973A1">
        <w:rPr>
          <w:rFonts w:ascii="Avenir Next" w:hAnsi="Avenir Next" w:cs="Arial"/>
          <w:sz w:val="22"/>
          <w:szCs w:val="22"/>
          <w:lang w:val="en-GB"/>
        </w:rPr>
        <w:t xml:space="preserve"> </w:t>
      </w:r>
      <w:r w:rsidR="00E55912" w:rsidRPr="008973A1">
        <w:rPr>
          <w:rFonts w:ascii="Avenir Next" w:hAnsi="Avenir Next" w:cs="Arial"/>
          <w:sz w:val="22"/>
          <w:szCs w:val="22"/>
          <w:lang w:val="en-GB"/>
        </w:rPr>
        <w:t>m</w:t>
      </w:r>
      <w:r w:rsidR="00E4294D" w:rsidRPr="008973A1">
        <w:rPr>
          <w:rFonts w:ascii="Avenir Next" w:hAnsi="Avenir Next" w:cs="Arial"/>
          <w:sz w:val="22"/>
          <w:szCs w:val="22"/>
          <w:lang w:val="en-GB"/>
        </w:rPr>
        <w:t>illion</w:t>
      </w:r>
      <w:r w:rsidR="00E55912" w:rsidRPr="008973A1">
        <w:rPr>
          <w:rFonts w:ascii="Avenir Next" w:hAnsi="Avenir Next" w:cs="Arial"/>
          <w:sz w:val="22"/>
          <w:szCs w:val="22"/>
          <w:lang w:val="en-GB"/>
        </w:rPr>
        <w:t xml:space="preserve"> of which is secured by a mortgage over </w:t>
      </w:r>
      <w:r w:rsidR="00A02163" w:rsidRPr="008973A1">
        <w:rPr>
          <w:rFonts w:ascii="Avenir Next" w:hAnsi="Avenir Next" w:cs="Arial"/>
          <w:sz w:val="22"/>
          <w:szCs w:val="22"/>
          <w:lang w:val="en-GB"/>
        </w:rPr>
        <w:t xml:space="preserve">four </w:t>
      </w:r>
      <w:r w:rsidR="00E55912" w:rsidRPr="008973A1">
        <w:rPr>
          <w:rFonts w:ascii="Avenir Next" w:hAnsi="Avenir Next" w:cs="Arial"/>
          <w:sz w:val="22"/>
          <w:szCs w:val="22"/>
          <w:lang w:val="en-GB"/>
        </w:rPr>
        <w:t xml:space="preserve">of </w:t>
      </w:r>
      <w:r w:rsidRPr="008973A1">
        <w:rPr>
          <w:rFonts w:ascii="Avenir Next" w:hAnsi="Avenir Next" w:cs="Arial"/>
          <w:sz w:val="22"/>
          <w:szCs w:val="22"/>
          <w:lang w:val="en-GB"/>
        </w:rPr>
        <w:t>VP</w:t>
      </w:r>
      <w:r w:rsidR="006D3DC9" w:rsidRPr="008973A1">
        <w:rPr>
          <w:rFonts w:ascii="Avenir Next" w:hAnsi="Avenir Next" w:cs="Arial"/>
          <w:sz w:val="22"/>
          <w:szCs w:val="22"/>
          <w:lang w:val="en-GB"/>
        </w:rPr>
        <w:t>’s</w:t>
      </w:r>
      <w:r w:rsidR="00E55912" w:rsidRPr="008973A1">
        <w:rPr>
          <w:rFonts w:ascii="Avenir Next" w:hAnsi="Avenir Next" w:cs="Arial"/>
          <w:sz w:val="22"/>
          <w:szCs w:val="22"/>
          <w:lang w:val="en-GB"/>
        </w:rPr>
        <w:t xml:space="preserve"> </w:t>
      </w:r>
      <w:r w:rsidR="006D3DC9" w:rsidRPr="008973A1">
        <w:rPr>
          <w:rFonts w:ascii="Avenir Next" w:hAnsi="Avenir Next" w:cs="Arial"/>
          <w:sz w:val="22"/>
          <w:szCs w:val="22"/>
          <w:lang w:val="en-GB"/>
        </w:rPr>
        <w:t>largest party boats</w:t>
      </w:r>
      <w:r w:rsidR="00E55912" w:rsidRPr="008973A1">
        <w:rPr>
          <w:rFonts w:ascii="Avenir Next" w:hAnsi="Avenir Next" w:cs="Arial"/>
          <w:sz w:val="22"/>
          <w:szCs w:val="22"/>
          <w:lang w:val="en-GB"/>
        </w:rPr>
        <w:t xml:space="preserve">). </w:t>
      </w:r>
      <w:r w:rsidR="007D11EE" w:rsidRPr="008973A1">
        <w:rPr>
          <w:rFonts w:ascii="Avenir Next" w:hAnsi="Avenir Next" w:cs="Arial"/>
          <w:sz w:val="22"/>
          <w:szCs w:val="22"/>
          <w:lang w:val="en-GB"/>
        </w:rPr>
        <w:t xml:space="preserve">The loan facility has now been exhausted. </w:t>
      </w:r>
      <w:r w:rsidRPr="008973A1">
        <w:rPr>
          <w:rFonts w:ascii="Avenir Next" w:hAnsi="Avenir Next" w:cs="Arial"/>
          <w:sz w:val="22"/>
          <w:szCs w:val="22"/>
          <w:lang w:val="en-GB"/>
        </w:rPr>
        <w:t>VP</w:t>
      </w:r>
      <w:r w:rsidR="007D11EE" w:rsidRPr="008973A1">
        <w:rPr>
          <w:rFonts w:ascii="Avenir Next" w:hAnsi="Avenir Next" w:cs="Arial"/>
          <w:sz w:val="22"/>
          <w:szCs w:val="22"/>
          <w:lang w:val="en-GB"/>
        </w:rPr>
        <w:t xml:space="preserve"> has also fallen behind on the monthly repayments to </w:t>
      </w:r>
      <w:r w:rsidRPr="008973A1">
        <w:rPr>
          <w:rFonts w:ascii="Avenir Next" w:hAnsi="Avenir Next" w:cs="Arial"/>
          <w:sz w:val="22"/>
          <w:szCs w:val="22"/>
          <w:lang w:val="en-GB"/>
        </w:rPr>
        <w:t>BITB</w:t>
      </w:r>
      <w:r w:rsidR="007D11EE" w:rsidRPr="008973A1">
        <w:rPr>
          <w:rFonts w:ascii="Avenir Next" w:hAnsi="Avenir Next" w:cs="Arial"/>
          <w:sz w:val="22"/>
          <w:szCs w:val="22"/>
          <w:lang w:val="en-GB"/>
        </w:rPr>
        <w:t>.</w:t>
      </w:r>
    </w:p>
    <w:p w14:paraId="00B08957" w14:textId="77777777" w:rsidR="003938A1" w:rsidRPr="008973A1" w:rsidRDefault="003938A1" w:rsidP="002476AF">
      <w:pPr>
        <w:jc w:val="both"/>
        <w:rPr>
          <w:rFonts w:ascii="Avenir Next" w:hAnsi="Avenir Next" w:cs="Arial"/>
          <w:sz w:val="22"/>
          <w:szCs w:val="22"/>
          <w:lang w:val="en-GB"/>
        </w:rPr>
      </w:pPr>
    </w:p>
    <w:p w14:paraId="3F687BFC" w14:textId="68379B9F" w:rsidR="00EE425D" w:rsidRPr="008973A1" w:rsidRDefault="0016583A" w:rsidP="002476AF">
      <w:pPr>
        <w:jc w:val="both"/>
        <w:rPr>
          <w:rFonts w:ascii="Avenir Next" w:hAnsi="Avenir Next" w:cs="Arial"/>
          <w:sz w:val="22"/>
          <w:szCs w:val="22"/>
          <w:lang w:val="en-GB"/>
        </w:rPr>
      </w:pPr>
      <w:r w:rsidRPr="008973A1">
        <w:rPr>
          <w:rFonts w:ascii="Avenir Next" w:hAnsi="Avenir Next" w:cs="Arial"/>
          <w:sz w:val="22"/>
          <w:szCs w:val="22"/>
          <w:lang w:val="en-GB"/>
        </w:rPr>
        <w:t xml:space="preserve">This year, </w:t>
      </w:r>
      <w:r w:rsidR="006D3DC9" w:rsidRPr="008973A1">
        <w:rPr>
          <w:rFonts w:ascii="Avenir Next" w:hAnsi="Avenir Next" w:cs="Arial"/>
          <w:sz w:val="22"/>
          <w:szCs w:val="22"/>
          <w:lang w:val="en-GB"/>
        </w:rPr>
        <w:t>the tourism market pick</w:t>
      </w:r>
      <w:r w:rsidRPr="008973A1">
        <w:rPr>
          <w:rFonts w:ascii="Avenir Next" w:hAnsi="Avenir Next" w:cs="Arial"/>
          <w:sz w:val="22"/>
          <w:szCs w:val="22"/>
          <w:lang w:val="en-GB"/>
        </w:rPr>
        <w:t>ed</w:t>
      </w:r>
      <w:r w:rsidR="006D3DC9" w:rsidRPr="008973A1">
        <w:rPr>
          <w:rFonts w:ascii="Avenir Next" w:hAnsi="Avenir Next" w:cs="Arial"/>
          <w:sz w:val="22"/>
          <w:szCs w:val="22"/>
          <w:lang w:val="en-GB"/>
        </w:rPr>
        <w:t xml:space="preserve"> up again</w:t>
      </w:r>
      <w:r w:rsidR="00924973" w:rsidRPr="008973A1">
        <w:rPr>
          <w:rFonts w:ascii="Avenir Next" w:hAnsi="Avenir Next" w:cs="Arial"/>
          <w:sz w:val="22"/>
          <w:szCs w:val="22"/>
          <w:lang w:val="en-GB"/>
        </w:rPr>
        <w:t>;</w:t>
      </w:r>
      <w:r w:rsidR="006D3DC9" w:rsidRPr="008973A1">
        <w:rPr>
          <w:rFonts w:ascii="Avenir Next" w:hAnsi="Avenir Next" w:cs="Arial"/>
          <w:sz w:val="22"/>
          <w:szCs w:val="22"/>
          <w:lang w:val="en-GB"/>
        </w:rPr>
        <w:t xml:space="preserve"> however, </w:t>
      </w:r>
      <w:r w:rsidRPr="008973A1">
        <w:rPr>
          <w:rFonts w:ascii="Avenir Next" w:hAnsi="Avenir Next" w:cs="Arial"/>
          <w:sz w:val="22"/>
          <w:szCs w:val="22"/>
          <w:lang w:val="en-GB"/>
        </w:rPr>
        <w:t>VP</w:t>
      </w:r>
      <w:r w:rsidR="004D4774" w:rsidRPr="008973A1">
        <w:rPr>
          <w:rFonts w:ascii="Avenir Next" w:hAnsi="Avenir Next" w:cs="Arial"/>
          <w:sz w:val="22"/>
          <w:szCs w:val="22"/>
          <w:lang w:val="en-GB"/>
        </w:rPr>
        <w:t xml:space="preserve"> </w:t>
      </w:r>
      <w:r w:rsidR="006D3DC9" w:rsidRPr="008973A1">
        <w:rPr>
          <w:rFonts w:ascii="Avenir Next" w:hAnsi="Avenir Next" w:cs="Arial"/>
          <w:sz w:val="22"/>
          <w:szCs w:val="22"/>
          <w:lang w:val="en-GB"/>
        </w:rPr>
        <w:t xml:space="preserve">cannot afford to pay the ongoing costs associated with maintaining its fleet of ships </w:t>
      </w:r>
      <w:r w:rsidR="00EE425D" w:rsidRPr="008973A1">
        <w:rPr>
          <w:rFonts w:ascii="Avenir Next" w:hAnsi="Avenir Next" w:cs="Arial"/>
          <w:sz w:val="22"/>
          <w:szCs w:val="22"/>
          <w:lang w:val="en-GB"/>
        </w:rPr>
        <w:t>(</w:t>
      </w:r>
      <w:r w:rsidR="007D11EE" w:rsidRPr="008973A1">
        <w:rPr>
          <w:rFonts w:ascii="Avenir Next" w:hAnsi="Avenir Next" w:cs="Arial"/>
          <w:sz w:val="22"/>
          <w:szCs w:val="22"/>
          <w:lang w:val="en-GB"/>
        </w:rPr>
        <w:t xml:space="preserve">which include </w:t>
      </w:r>
      <w:r w:rsidR="00EE425D" w:rsidRPr="008973A1">
        <w:rPr>
          <w:rFonts w:ascii="Avenir Next" w:hAnsi="Avenir Next" w:cs="Arial"/>
          <w:sz w:val="22"/>
          <w:szCs w:val="22"/>
          <w:lang w:val="en-GB"/>
        </w:rPr>
        <w:t>electricity and water costs for its huge dry dock facility, ongoing engineering and mechanical costs</w:t>
      </w:r>
      <w:r w:rsidR="007D11EE" w:rsidRPr="008973A1">
        <w:rPr>
          <w:rFonts w:ascii="Avenir Next" w:hAnsi="Avenir Next" w:cs="Arial"/>
          <w:sz w:val="22"/>
          <w:szCs w:val="22"/>
          <w:lang w:val="en-GB"/>
        </w:rPr>
        <w:t xml:space="preserve"> and also</w:t>
      </w:r>
      <w:r w:rsidR="00EE425D" w:rsidRPr="008973A1">
        <w:rPr>
          <w:rFonts w:ascii="Avenir Next" w:hAnsi="Avenir Next" w:cs="Arial"/>
          <w:sz w:val="22"/>
          <w:szCs w:val="22"/>
          <w:lang w:val="en-GB"/>
        </w:rPr>
        <w:t xml:space="preserve"> wages</w:t>
      </w:r>
      <w:r w:rsidR="007D11EE" w:rsidRPr="008973A1">
        <w:rPr>
          <w:rFonts w:ascii="Avenir Next" w:hAnsi="Avenir Next" w:cs="Arial"/>
          <w:sz w:val="22"/>
          <w:szCs w:val="22"/>
          <w:lang w:val="en-GB"/>
        </w:rPr>
        <w:t>, pension and health insurance</w:t>
      </w:r>
      <w:r w:rsidR="00EE425D" w:rsidRPr="008973A1">
        <w:rPr>
          <w:rFonts w:ascii="Avenir Next" w:hAnsi="Avenir Next" w:cs="Arial"/>
          <w:sz w:val="22"/>
          <w:szCs w:val="22"/>
          <w:lang w:val="en-GB"/>
        </w:rPr>
        <w:t xml:space="preserve"> for its reduced team of employees) let alone find enough money </w:t>
      </w:r>
      <w:r w:rsidR="007D11EE" w:rsidRPr="008973A1">
        <w:rPr>
          <w:rFonts w:ascii="Avenir Next" w:hAnsi="Avenir Next" w:cs="Arial"/>
          <w:sz w:val="22"/>
          <w:szCs w:val="22"/>
          <w:lang w:val="en-GB"/>
        </w:rPr>
        <w:t xml:space="preserve">to </w:t>
      </w:r>
      <w:r w:rsidR="00EE425D" w:rsidRPr="008973A1">
        <w:rPr>
          <w:rFonts w:ascii="Avenir Next" w:hAnsi="Avenir Next" w:cs="Arial"/>
          <w:sz w:val="22"/>
          <w:szCs w:val="22"/>
          <w:lang w:val="en-GB"/>
        </w:rPr>
        <w:t xml:space="preserve">buy </w:t>
      </w:r>
      <w:r w:rsidR="007D11EE" w:rsidRPr="008973A1">
        <w:rPr>
          <w:rFonts w:ascii="Avenir Next" w:hAnsi="Avenir Next" w:cs="Arial"/>
          <w:sz w:val="22"/>
          <w:szCs w:val="22"/>
          <w:lang w:val="en-GB"/>
        </w:rPr>
        <w:t xml:space="preserve">the </w:t>
      </w:r>
      <w:r w:rsidR="00633808" w:rsidRPr="008973A1">
        <w:rPr>
          <w:rFonts w:ascii="Avenir Next" w:hAnsi="Avenir Next" w:cs="Arial"/>
          <w:sz w:val="22"/>
          <w:szCs w:val="22"/>
          <w:lang w:val="en-GB"/>
        </w:rPr>
        <w:t xml:space="preserve">vast quantities of rum it </w:t>
      </w:r>
      <w:r w:rsidRPr="008973A1">
        <w:rPr>
          <w:rFonts w:ascii="Avenir Next" w:hAnsi="Avenir Next" w:cs="Arial"/>
          <w:sz w:val="22"/>
          <w:szCs w:val="22"/>
          <w:lang w:val="en-GB"/>
        </w:rPr>
        <w:t xml:space="preserve">needs to keep </w:t>
      </w:r>
      <w:r w:rsidR="00FB721C" w:rsidRPr="008973A1">
        <w:rPr>
          <w:rFonts w:ascii="Avenir Next" w:hAnsi="Avenir Next" w:cs="Arial"/>
          <w:sz w:val="22"/>
          <w:szCs w:val="22"/>
          <w:lang w:val="en-GB"/>
        </w:rPr>
        <w:t>the tourist customers</w:t>
      </w:r>
      <w:r w:rsidRPr="008973A1">
        <w:rPr>
          <w:rFonts w:ascii="Avenir Next" w:hAnsi="Avenir Next" w:cs="Arial"/>
          <w:sz w:val="22"/>
          <w:szCs w:val="22"/>
          <w:lang w:val="en-GB"/>
        </w:rPr>
        <w:t xml:space="preserve"> suitably refreshed.  </w:t>
      </w:r>
    </w:p>
    <w:p w14:paraId="0B881CB6" w14:textId="77777777" w:rsidR="003938A1" w:rsidRPr="008973A1" w:rsidRDefault="003938A1" w:rsidP="002476AF">
      <w:pPr>
        <w:jc w:val="both"/>
        <w:rPr>
          <w:rFonts w:ascii="Avenir Next" w:hAnsi="Avenir Next" w:cs="Arial"/>
          <w:sz w:val="22"/>
          <w:szCs w:val="22"/>
          <w:lang w:val="en-GB"/>
        </w:rPr>
      </w:pPr>
    </w:p>
    <w:p w14:paraId="13B2990A" w14:textId="13FF1D0A" w:rsidR="004D4774" w:rsidRPr="008973A1" w:rsidRDefault="004D4774" w:rsidP="002476AF">
      <w:pPr>
        <w:jc w:val="both"/>
        <w:rPr>
          <w:rFonts w:ascii="Avenir Next" w:hAnsi="Avenir Next" w:cs="Arial"/>
          <w:sz w:val="22"/>
          <w:szCs w:val="22"/>
          <w:lang w:val="en-GB"/>
        </w:rPr>
      </w:pPr>
      <w:r w:rsidRPr="008973A1">
        <w:rPr>
          <w:rFonts w:ascii="Avenir Next" w:hAnsi="Avenir Next" w:cs="Arial"/>
          <w:sz w:val="22"/>
          <w:szCs w:val="22"/>
          <w:lang w:val="en-GB"/>
        </w:rPr>
        <w:t xml:space="preserve">To make matters worse, </w:t>
      </w:r>
      <w:r w:rsidR="0016583A" w:rsidRPr="008973A1">
        <w:rPr>
          <w:rFonts w:ascii="Avenir Next" w:hAnsi="Avenir Next" w:cs="Arial"/>
          <w:sz w:val="22"/>
          <w:szCs w:val="22"/>
          <w:lang w:val="en-GB"/>
        </w:rPr>
        <w:t>VP</w:t>
      </w:r>
      <w:r w:rsidRPr="008973A1">
        <w:rPr>
          <w:rFonts w:ascii="Avenir Next" w:hAnsi="Avenir Next" w:cs="Arial"/>
          <w:sz w:val="22"/>
          <w:szCs w:val="22"/>
          <w:lang w:val="en-GB"/>
        </w:rPr>
        <w:t xml:space="preserve"> </w:t>
      </w:r>
      <w:r w:rsidR="006574C0" w:rsidRPr="008973A1">
        <w:rPr>
          <w:rFonts w:ascii="Avenir Next" w:hAnsi="Avenir Next" w:cs="Arial"/>
          <w:sz w:val="22"/>
          <w:szCs w:val="22"/>
          <w:lang w:val="en-GB"/>
        </w:rPr>
        <w:t xml:space="preserve">commissioned </w:t>
      </w:r>
      <w:r w:rsidR="00BB6D1E" w:rsidRPr="008973A1">
        <w:rPr>
          <w:rFonts w:ascii="Avenir Next" w:hAnsi="Avenir Next" w:cs="Arial"/>
          <w:sz w:val="22"/>
          <w:szCs w:val="22"/>
          <w:lang w:val="en-GB"/>
        </w:rPr>
        <w:t>Johnson &amp; Boris Ltd (</w:t>
      </w:r>
      <w:proofErr w:type="spellStart"/>
      <w:r w:rsidR="00BB6D1E" w:rsidRPr="008973A1">
        <w:rPr>
          <w:rFonts w:ascii="Avenir Next" w:hAnsi="Avenir Next" w:cs="Arial"/>
          <w:sz w:val="22"/>
          <w:szCs w:val="22"/>
          <w:lang w:val="en-GB"/>
        </w:rPr>
        <w:t>JoBo</w:t>
      </w:r>
      <w:proofErr w:type="spellEnd"/>
      <w:r w:rsidR="00BB6D1E" w:rsidRPr="008973A1">
        <w:rPr>
          <w:rFonts w:ascii="Avenir Next" w:hAnsi="Avenir Next" w:cs="Arial"/>
          <w:sz w:val="22"/>
          <w:szCs w:val="22"/>
          <w:lang w:val="en-GB"/>
        </w:rPr>
        <w:t xml:space="preserve">) </w:t>
      </w:r>
      <w:r w:rsidR="006574C0" w:rsidRPr="008973A1">
        <w:rPr>
          <w:rFonts w:ascii="Avenir Next" w:hAnsi="Avenir Next" w:cs="Arial"/>
          <w:sz w:val="22"/>
          <w:szCs w:val="22"/>
          <w:lang w:val="en-GB"/>
        </w:rPr>
        <w:t xml:space="preserve">to build </w:t>
      </w:r>
      <w:r w:rsidR="00B37221" w:rsidRPr="008973A1">
        <w:rPr>
          <w:rFonts w:ascii="Avenir Next" w:hAnsi="Avenir Next" w:cs="Arial"/>
          <w:sz w:val="22"/>
          <w:szCs w:val="22"/>
          <w:lang w:val="en-GB"/>
        </w:rPr>
        <w:t>seven</w:t>
      </w:r>
      <w:r w:rsidR="008D7C65" w:rsidRPr="008973A1">
        <w:rPr>
          <w:rFonts w:ascii="Avenir Next" w:hAnsi="Avenir Next" w:cs="Arial"/>
          <w:sz w:val="22"/>
          <w:szCs w:val="22"/>
          <w:lang w:val="en-GB"/>
        </w:rPr>
        <w:t xml:space="preserve"> more</w:t>
      </w:r>
      <w:r w:rsidR="006574C0" w:rsidRPr="008973A1">
        <w:rPr>
          <w:rFonts w:ascii="Avenir Next" w:hAnsi="Avenir Next" w:cs="Arial"/>
          <w:sz w:val="22"/>
          <w:szCs w:val="22"/>
          <w:lang w:val="en-GB"/>
        </w:rPr>
        <w:t xml:space="preserve"> oversized party boats only a few months before the pandemic struck. </w:t>
      </w:r>
      <w:r w:rsidR="00BB6D1E" w:rsidRPr="008973A1">
        <w:rPr>
          <w:rFonts w:ascii="Avenir Next" w:hAnsi="Avenir Next" w:cs="Arial"/>
          <w:sz w:val="22"/>
          <w:szCs w:val="22"/>
          <w:lang w:val="en-GB"/>
        </w:rPr>
        <w:t>VP</w:t>
      </w:r>
      <w:r w:rsidR="006574C0" w:rsidRPr="008973A1">
        <w:rPr>
          <w:rFonts w:ascii="Avenir Next" w:hAnsi="Avenir Next" w:cs="Arial"/>
          <w:sz w:val="22"/>
          <w:szCs w:val="22"/>
          <w:lang w:val="en-GB"/>
        </w:rPr>
        <w:t xml:space="preserve"> attempted to wriggle out of the contract but, </w:t>
      </w:r>
      <w:r w:rsidR="008D7C65" w:rsidRPr="008973A1">
        <w:rPr>
          <w:rFonts w:ascii="Avenir Next" w:hAnsi="Avenir Next" w:cs="Arial"/>
          <w:sz w:val="22"/>
          <w:szCs w:val="22"/>
          <w:lang w:val="en-GB"/>
        </w:rPr>
        <w:t>by virtue of</w:t>
      </w:r>
      <w:r w:rsidR="006574C0" w:rsidRPr="008973A1">
        <w:rPr>
          <w:rFonts w:ascii="Avenir Next" w:hAnsi="Avenir Next" w:cs="Arial"/>
          <w:sz w:val="22"/>
          <w:szCs w:val="22"/>
          <w:lang w:val="en-GB"/>
        </w:rPr>
        <w:t xml:space="preserve"> an arbitration clause, the dispute was referred to the ICC sitting in London. Earlier this month, the ICC ruled that </w:t>
      </w:r>
      <w:r w:rsidR="00BB6D1E" w:rsidRPr="008973A1">
        <w:rPr>
          <w:rFonts w:ascii="Avenir Next" w:hAnsi="Avenir Next" w:cs="Arial"/>
          <w:sz w:val="22"/>
          <w:szCs w:val="22"/>
          <w:lang w:val="en-GB"/>
        </w:rPr>
        <w:t>VP</w:t>
      </w:r>
      <w:r w:rsidR="006574C0" w:rsidRPr="008973A1">
        <w:rPr>
          <w:rFonts w:ascii="Avenir Next" w:hAnsi="Avenir Next" w:cs="Arial"/>
          <w:sz w:val="22"/>
          <w:szCs w:val="22"/>
          <w:lang w:val="en-GB"/>
        </w:rPr>
        <w:t xml:space="preserve"> must pay </w:t>
      </w:r>
      <w:r w:rsidRPr="008973A1">
        <w:rPr>
          <w:rFonts w:ascii="Avenir Next" w:hAnsi="Avenir Next" w:cs="Arial"/>
          <w:sz w:val="22"/>
          <w:szCs w:val="22"/>
          <w:lang w:val="en-GB"/>
        </w:rPr>
        <w:t>damages of US</w:t>
      </w:r>
      <w:r w:rsidR="00DD262A" w:rsidRPr="008973A1">
        <w:rPr>
          <w:rFonts w:ascii="Avenir Next" w:hAnsi="Avenir Next" w:cs="Arial"/>
          <w:sz w:val="22"/>
          <w:szCs w:val="22"/>
          <w:lang w:val="en-GB"/>
        </w:rPr>
        <w:t xml:space="preserve">D </w:t>
      </w:r>
      <w:r w:rsidRPr="008973A1">
        <w:rPr>
          <w:rFonts w:ascii="Avenir Next" w:hAnsi="Avenir Next" w:cs="Arial"/>
          <w:sz w:val="22"/>
          <w:szCs w:val="22"/>
          <w:lang w:val="en-GB"/>
        </w:rPr>
        <w:t>50</w:t>
      </w:r>
      <w:r w:rsidR="00E4294D" w:rsidRPr="008973A1">
        <w:rPr>
          <w:rFonts w:ascii="Avenir Next" w:hAnsi="Avenir Next" w:cs="Arial"/>
          <w:sz w:val="22"/>
          <w:szCs w:val="22"/>
          <w:lang w:val="en-GB"/>
        </w:rPr>
        <w:t xml:space="preserve"> </w:t>
      </w:r>
      <w:r w:rsidRPr="008973A1">
        <w:rPr>
          <w:rFonts w:ascii="Avenir Next" w:hAnsi="Avenir Next" w:cs="Arial"/>
          <w:sz w:val="22"/>
          <w:szCs w:val="22"/>
          <w:lang w:val="en-GB"/>
        </w:rPr>
        <w:t>m</w:t>
      </w:r>
      <w:r w:rsidR="00E4294D" w:rsidRPr="008973A1">
        <w:rPr>
          <w:rFonts w:ascii="Avenir Next" w:hAnsi="Avenir Next" w:cs="Arial"/>
          <w:sz w:val="22"/>
          <w:szCs w:val="22"/>
          <w:lang w:val="en-GB"/>
        </w:rPr>
        <w:t>illion</w:t>
      </w:r>
      <w:r w:rsidR="00241BC4" w:rsidRPr="008973A1">
        <w:rPr>
          <w:rFonts w:ascii="Avenir Next" w:hAnsi="Avenir Next" w:cs="Arial"/>
          <w:sz w:val="22"/>
          <w:szCs w:val="22"/>
          <w:lang w:val="en-GB"/>
        </w:rPr>
        <w:t xml:space="preserve"> to </w:t>
      </w:r>
      <w:proofErr w:type="spellStart"/>
      <w:r w:rsidR="00BB6D1E" w:rsidRPr="008973A1">
        <w:rPr>
          <w:rFonts w:ascii="Avenir Next" w:hAnsi="Avenir Next" w:cs="Arial"/>
          <w:sz w:val="22"/>
          <w:szCs w:val="22"/>
          <w:lang w:val="en-GB"/>
        </w:rPr>
        <w:t>JoBo</w:t>
      </w:r>
      <w:proofErr w:type="spellEnd"/>
      <w:r w:rsidR="006574C0" w:rsidRPr="008973A1">
        <w:rPr>
          <w:rFonts w:ascii="Avenir Next" w:hAnsi="Avenir Next" w:cs="Arial"/>
          <w:sz w:val="22"/>
          <w:szCs w:val="22"/>
          <w:lang w:val="en-GB"/>
        </w:rPr>
        <w:t xml:space="preserve"> </w:t>
      </w:r>
      <w:r w:rsidR="00BB6D1E" w:rsidRPr="008973A1">
        <w:rPr>
          <w:rFonts w:ascii="Avenir Next" w:hAnsi="Avenir Next" w:cs="Arial"/>
          <w:sz w:val="22"/>
          <w:szCs w:val="22"/>
          <w:lang w:val="en-GB"/>
        </w:rPr>
        <w:t>within 45 days. VP</w:t>
      </w:r>
      <w:r w:rsidR="006574C0" w:rsidRPr="008973A1">
        <w:rPr>
          <w:rFonts w:ascii="Avenir Next" w:hAnsi="Avenir Next" w:cs="Arial"/>
          <w:sz w:val="22"/>
          <w:szCs w:val="22"/>
          <w:lang w:val="en-GB"/>
        </w:rPr>
        <w:t xml:space="preserve"> has no prospect of being able to </w:t>
      </w:r>
      <w:r w:rsidR="00EA6EC9" w:rsidRPr="008973A1">
        <w:rPr>
          <w:rFonts w:ascii="Avenir Next" w:hAnsi="Avenir Next" w:cs="Arial"/>
          <w:sz w:val="22"/>
          <w:szCs w:val="22"/>
          <w:lang w:val="en-GB"/>
        </w:rPr>
        <w:t>satisfy that award.</w:t>
      </w:r>
    </w:p>
    <w:p w14:paraId="04BE230E" w14:textId="1BB521C2" w:rsidR="004D4774" w:rsidRPr="00EE5CF8" w:rsidRDefault="004D4774" w:rsidP="002476AF">
      <w:pPr>
        <w:jc w:val="both"/>
        <w:rPr>
          <w:rFonts w:ascii="Avenir Next" w:hAnsi="Avenir Next" w:cs="Arial"/>
          <w:sz w:val="22"/>
          <w:szCs w:val="22"/>
          <w:lang w:val="en-GB"/>
        </w:rPr>
      </w:pPr>
    </w:p>
    <w:p w14:paraId="13DBE15E" w14:textId="690CB91C" w:rsidR="00BC3A55" w:rsidRPr="00EE5CF8" w:rsidRDefault="00EA6EC9" w:rsidP="002476AF">
      <w:pPr>
        <w:jc w:val="both"/>
        <w:rPr>
          <w:rFonts w:ascii="Avenir Next" w:hAnsi="Avenir Next" w:cs="Arial"/>
          <w:sz w:val="22"/>
          <w:szCs w:val="22"/>
          <w:lang w:val="en-GB"/>
        </w:rPr>
      </w:pPr>
      <w:r w:rsidRPr="00EE5CF8">
        <w:rPr>
          <w:rFonts w:ascii="Avenir Next" w:hAnsi="Avenir Next" w:cs="Arial"/>
          <w:sz w:val="22"/>
          <w:szCs w:val="22"/>
          <w:lang w:val="en-GB"/>
        </w:rPr>
        <w:t xml:space="preserve">You are </w:t>
      </w:r>
      <w:r w:rsidR="001463D6" w:rsidRPr="00EE5CF8">
        <w:rPr>
          <w:rFonts w:ascii="Avenir Next" w:hAnsi="Avenir Next" w:cs="Arial"/>
          <w:sz w:val="22"/>
          <w:szCs w:val="22"/>
          <w:lang w:val="en-GB"/>
        </w:rPr>
        <w:t>a Cayman Islands</w:t>
      </w:r>
      <w:r w:rsidR="00952187" w:rsidRPr="00EE5CF8">
        <w:rPr>
          <w:rFonts w:ascii="Avenir Next" w:hAnsi="Avenir Next" w:cs="Arial"/>
          <w:sz w:val="22"/>
          <w:szCs w:val="22"/>
          <w:lang w:val="en-GB"/>
        </w:rPr>
        <w:t>-</w:t>
      </w:r>
      <w:r w:rsidR="001463D6" w:rsidRPr="00EE5CF8">
        <w:rPr>
          <w:rFonts w:ascii="Avenir Next" w:hAnsi="Avenir Next" w:cs="Arial"/>
          <w:sz w:val="22"/>
          <w:szCs w:val="22"/>
          <w:lang w:val="en-GB"/>
        </w:rPr>
        <w:t>based insolvency professional</w:t>
      </w:r>
      <w:r w:rsidR="00DD262A" w:rsidRPr="00EE5CF8">
        <w:rPr>
          <w:rFonts w:ascii="Avenir Next" w:hAnsi="Avenir Next" w:cs="Arial"/>
          <w:sz w:val="22"/>
          <w:szCs w:val="22"/>
          <w:lang w:val="en-GB"/>
        </w:rPr>
        <w:t xml:space="preserve"> and have been approached to provide advice on the following</w:t>
      </w:r>
      <w:r w:rsidR="00BC3A55" w:rsidRPr="00EE5CF8">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37F9D518" w:rsidR="00F730FA"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323FDD50" w14:textId="77777777" w:rsidR="0028077B" w:rsidRPr="0028077B" w:rsidRDefault="0028077B" w:rsidP="0028077B">
      <w:pPr>
        <w:pStyle w:val="ListParagrap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20128AD9" w14:textId="77777777" w:rsidR="00C64931" w:rsidRDefault="00C64931" w:rsidP="00C64931">
      <w:pPr>
        <w:pStyle w:val="ListParagraph"/>
        <w:ind w:left="426"/>
        <w:jc w:val="both"/>
        <w:rPr>
          <w:rFonts w:ascii="Avenir Next" w:hAnsi="Avenir Next" w:cs="Arial"/>
          <w:sz w:val="22"/>
          <w:szCs w:val="22"/>
          <w:lang w:val="en-GB"/>
        </w:rPr>
      </w:pPr>
    </w:p>
    <w:p w14:paraId="5144D848" w14:textId="442D7C9E"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160DE6D0" w14:textId="77777777" w:rsidR="00C034A4" w:rsidRPr="00701C51" w:rsidRDefault="00952187" w:rsidP="00952187">
      <w:pPr>
        <w:jc w:val="both"/>
        <w:rPr>
          <w:rFonts w:ascii="Avenir Next" w:hAnsi="Avenir Next" w:cs="Arial"/>
          <w:b/>
          <w:bCs/>
          <w:color w:val="808080" w:themeColor="background1" w:themeShade="80"/>
          <w:sz w:val="22"/>
          <w:szCs w:val="22"/>
          <w:lang w:val="en-GB"/>
        </w:rPr>
      </w:pPr>
      <w:r w:rsidRPr="00701C51">
        <w:rPr>
          <w:rFonts w:ascii="Avenir Next" w:hAnsi="Avenir Next" w:cs="Arial"/>
          <w:b/>
          <w:bCs/>
          <w:color w:val="808080" w:themeColor="background1" w:themeShade="80"/>
          <w:sz w:val="22"/>
          <w:szCs w:val="22"/>
          <w:lang w:val="en-GB"/>
        </w:rPr>
        <w:t>[</w:t>
      </w:r>
      <w:r w:rsidR="00C034A4" w:rsidRPr="00701C51">
        <w:rPr>
          <w:rFonts w:ascii="Avenir Next" w:hAnsi="Avenir Next" w:cs="Arial"/>
          <w:b/>
          <w:bCs/>
          <w:color w:val="808080" w:themeColor="background1" w:themeShade="80"/>
          <w:sz w:val="22"/>
          <w:szCs w:val="22"/>
          <w:lang w:val="en-GB"/>
        </w:rPr>
        <w:t>(a)</w:t>
      </w:r>
      <w:r w:rsidR="00C034A4" w:rsidRPr="00701C51">
        <w:rPr>
          <w:rFonts w:ascii="Avenir Next" w:hAnsi="Avenir Next" w:cs="Arial"/>
          <w:b/>
          <w:bCs/>
          <w:color w:val="808080" w:themeColor="background1" w:themeShade="80"/>
          <w:sz w:val="22"/>
          <w:szCs w:val="22"/>
          <w:lang w:val="en-GB"/>
        </w:rPr>
        <w:tab/>
        <w:t>What action can BITB take to protect its interests?</w:t>
      </w:r>
    </w:p>
    <w:p w14:paraId="743043A3" w14:textId="5C20AC1E" w:rsidR="00E8232D" w:rsidRDefault="00C034A4"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Cayman Islands, where a creditor</w:t>
      </w:r>
      <w:r w:rsidR="001516F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has security over an asset, the creditor can enforce their securit</w:t>
      </w:r>
      <w:r w:rsidR="00E8232D">
        <w:rPr>
          <w:rFonts w:ascii="Avenir Next" w:hAnsi="Avenir Next" w:cs="Arial"/>
          <w:color w:val="808080" w:themeColor="background1" w:themeShade="80"/>
          <w:sz w:val="22"/>
          <w:szCs w:val="22"/>
          <w:lang w:val="en-GB"/>
        </w:rPr>
        <w:t>y over the asset</w:t>
      </w:r>
      <w:r w:rsidR="00087C42">
        <w:rPr>
          <w:rFonts w:ascii="Avenir Next" w:hAnsi="Avenir Next" w:cs="Arial"/>
          <w:color w:val="808080" w:themeColor="background1" w:themeShade="80"/>
          <w:sz w:val="22"/>
          <w:szCs w:val="22"/>
          <w:lang w:val="en-GB"/>
        </w:rPr>
        <w:t xml:space="preserve"> without necessarily needed the sanction of the court</w:t>
      </w:r>
      <w:r w:rsidR="00E8232D">
        <w:rPr>
          <w:rFonts w:ascii="Avenir Next" w:hAnsi="Avenir Next" w:cs="Arial"/>
          <w:color w:val="808080" w:themeColor="background1" w:themeShade="80"/>
          <w:sz w:val="22"/>
          <w:szCs w:val="22"/>
          <w:lang w:val="en-GB"/>
        </w:rPr>
        <w:t xml:space="preserve">. </w:t>
      </w:r>
    </w:p>
    <w:p w14:paraId="4F9DFA59" w14:textId="21865598" w:rsidR="00B12084" w:rsidRDefault="00E8232D"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case their debt is more than their security, the creditor can file an unsecured claim against the Compan</w:t>
      </w:r>
      <w:r w:rsidR="00B12084">
        <w:rPr>
          <w:rFonts w:ascii="Avenir Next" w:hAnsi="Avenir Next" w:cs="Arial"/>
          <w:color w:val="808080" w:themeColor="background1" w:themeShade="80"/>
          <w:sz w:val="22"/>
          <w:szCs w:val="22"/>
          <w:lang w:val="en-GB"/>
        </w:rPr>
        <w:t xml:space="preserve">y. </w:t>
      </w:r>
    </w:p>
    <w:p w14:paraId="481C22BB" w14:textId="77777777" w:rsidR="00701C51" w:rsidRDefault="00701C51" w:rsidP="00952187">
      <w:pPr>
        <w:jc w:val="both"/>
        <w:rPr>
          <w:rFonts w:ascii="Avenir Next" w:hAnsi="Avenir Next" w:cs="Arial"/>
          <w:color w:val="808080" w:themeColor="background1" w:themeShade="80"/>
          <w:sz w:val="22"/>
          <w:szCs w:val="22"/>
          <w:lang w:val="en-GB"/>
        </w:rPr>
      </w:pPr>
    </w:p>
    <w:p w14:paraId="193D4FA4" w14:textId="77777777" w:rsidR="00586F27" w:rsidRDefault="00B12084"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BITB can therefore look to enforce </w:t>
      </w:r>
      <w:r w:rsidR="00DE1F52">
        <w:rPr>
          <w:rFonts w:ascii="Avenir Next" w:hAnsi="Avenir Next" w:cs="Arial"/>
          <w:color w:val="808080" w:themeColor="background1" w:themeShade="80"/>
          <w:sz w:val="22"/>
          <w:szCs w:val="22"/>
          <w:lang w:val="en-GB"/>
        </w:rPr>
        <w:t xml:space="preserve">on the debt and seek to recover the debt that is recoverable by selling the </w:t>
      </w:r>
      <w:r w:rsidR="00586F27">
        <w:rPr>
          <w:rFonts w:ascii="Avenir Next" w:hAnsi="Avenir Next" w:cs="Arial"/>
          <w:color w:val="808080" w:themeColor="background1" w:themeShade="80"/>
          <w:sz w:val="22"/>
          <w:szCs w:val="22"/>
          <w:lang w:val="en-GB"/>
        </w:rPr>
        <w:t>four boats which secure part of the debt</w:t>
      </w:r>
    </w:p>
    <w:p w14:paraId="0D666927" w14:textId="160FF27A" w:rsidR="001516F2" w:rsidRDefault="00586F27"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Subsequently, in case there is still a shortfall, </w:t>
      </w:r>
      <w:r w:rsidR="009113E6">
        <w:rPr>
          <w:rFonts w:ascii="Avenir Next" w:hAnsi="Avenir Next" w:cs="Arial"/>
          <w:color w:val="808080" w:themeColor="background1" w:themeShade="80"/>
          <w:sz w:val="22"/>
          <w:szCs w:val="22"/>
          <w:lang w:val="en-GB"/>
        </w:rPr>
        <w:t xml:space="preserve">BITB </w:t>
      </w:r>
      <w:r w:rsidR="009B4A6C">
        <w:rPr>
          <w:rFonts w:ascii="Avenir Next" w:hAnsi="Avenir Next" w:cs="Arial"/>
          <w:color w:val="808080" w:themeColor="background1" w:themeShade="80"/>
          <w:sz w:val="22"/>
          <w:szCs w:val="22"/>
          <w:lang w:val="en-GB"/>
        </w:rPr>
        <w:t>can issue a demand against VP seeking payment of the debt. In case</w:t>
      </w:r>
      <w:r w:rsidR="007B1ABF">
        <w:rPr>
          <w:rFonts w:ascii="Avenir Next" w:hAnsi="Avenir Next" w:cs="Arial"/>
          <w:color w:val="808080" w:themeColor="background1" w:themeShade="80"/>
          <w:sz w:val="22"/>
          <w:szCs w:val="22"/>
          <w:lang w:val="en-GB"/>
        </w:rPr>
        <w:t xml:space="preserve"> VP is not able to settle the debt, BITB </w:t>
      </w:r>
      <w:r w:rsidR="009113E6">
        <w:rPr>
          <w:rFonts w:ascii="Avenir Next" w:hAnsi="Avenir Next" w:cs="Arial"/>
          <w:color w:val="808080" w:themeColor="background1" w:themeShade="80"/>
          <w:sz w:val="22"/>
          <w:szCs w:val="22"/>
          <w:lang w:val="en-GB"/>
        </w:rPr>
        <w:t xml:space="preserve">can consider presenting a winding up petition against the Company on the basis that it is insolvent and is not paying its debts as and when they fall due. </w:t>
      </w:r>
    </w:p>
    <w:p w14:paraId="12D74C0F" w14:textId="77777777" w:rsidR="003A5DDB" w:rsidRDefault="003A5DDB" w:rsidP="00952187">
      <w:pPr>
        <w:jc w:val="both"/>
        <w:rPr>
          <w:rFonts w:ascii="Avenir Next" w:hAnsi="Avenir Next" w:cs="Arial"/>
          <w:color w:val="808080" w:themeColor="background1" w:themeShade="80"/>
          <w:sz w:val="22"/>
          <w:szCs w:val="22"/>
          <w:lang w:val="en-GB"/>
        </w:rPr>
      </w:pPr>
    </w:p>
    <w:p w14:paraId="21BB8672" w14:textId="7F368245" w:rsidR="003A5DDB" w:rsidRPr="00701C51" w:rsidRDefault="00BA182C" w:rsidP="00B00DCA">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b. </w:t>
      </w:r>
      <w:r w:rsidR="003A5DDB" w:rsidRPr="00701C51">
        <w:rPr>
          <w:rFonts w:ascii="Avenir Next" w:hAnsi="Avenir Next" w:cs="Arial"/>
          <w:b/>
          <w:bCs/>
          <w:color w:val="808080" w:themeColor="background1" w:themeShade="80"/>
          <w:sz w:val="22"/>
          <w:szCs w:val="22"/>
          <w:lang w:val="en-GB"/>
        </w:rPr>
        <w:t xml:space="preserve">What action can </w:t>
      </w:r>
      <w:proofErr w:type="spellStart"/>
      <w:r w:rsidR="003A5DDB" w:rsidRPr="00701C51">
        <w:rPr>
          <w:rFonts w:ascii="Avenir Next" w:hAnsi="Avenir Next" w:cs="Arial"/>
          <w:b/>
          <w:bCs/>
          <w:color w:val="808080" w:themeColor="background1" w:themeShade="80"/>
          <w:sz w:val="22"/>
          <w:szCs w:val="22"/>
          <w:lang w:val="en-GB"/>
        </w:rPr>
        <w:t>JoBo</w:t>
      </w:r>
      <w:proofErr w:type="spellEnd"/>
      <w:r w:rsidR="003A5DDB" w:rsidRPr="00701C51">
        <w:rPr>
          <w:rFonts w:ascii="Avenir Next" w:hAnsi="Avenir Next" w:cs="Arial"/>
          <w:b/>
          <w:bCs/>
          <w:color w:val="808080" w:themeColor="background1" w:themeShade="80"/>
          <w:sz w:val="22"/>
          <w:szCs w:val="22"/>
          <w:lang w:val="en-GB"/>
        </w:rPr>
        <w:t xml:space="preserve"> take to protect its interests?</w:t>
      </w:r>
    </w:p>
    <w:p w14:paraId="7A6DC862" w14:textId="77777777" w:rsidR="005A2127" w:rsidRDefault="005A2127" w:rsidP="00D7056C">
      <w:pPr>
        <w:jc w:val="both"/>
        <w:rPr>
          <w:rFonts w:ascii="Avenir Next" w:hAnsi="Avenir Next" w:cs="Arial"/>
          <w:color w:val="808080" w:themeColor="background1" w:themeShade="80"/>
          <w:sz w:val="22"/>
          <w:szCs w:val="22"/>
          <w:lang w:val="en-GB"/>
        </w:rPr>
      </w:pPr>
    </w:p>
    <w:p w14:paraId="32218E91" w14:textId="2A07F5F5" w:rsidR="003A5DDB" w:rsidRPr="005A2127" w:rsidRDefault="00D7056C" w:rsidP="00D7056C">
      <w:pPr>
        <w:jc w:val="both"/>
        <w:rPr>
          <w:rFonts w:ascii="Avenir Next" w:hAnsi="Avenir Next" w:cs="Arial"/>
          <w:color w:val="808080" w:themeColor="background1" w:themeShade="80"/>
          <w:sz w:val="22"/>
          <w:szCs w:val="22"/>
          <w:lang w:val="en-GB"/>
        </w:rPr>
      </w:pPr>
      <w:proofErr w:type="spellStart"/>
      <w:r w:rsidRPr="005A2127">
        <w:rPr>
          <w:rFonts w:ascii="Avenir Next" w:hAnsi="Avenir Next" w:cs="Arial"/>
          <w:color w:val="808080" w:themeColor="background1" w:themeShade="80"/>
          <w:sz w:val="22"/>
          <w:szCs w:val="22"/>
          <w:lang w:val="en-GB"/>
        </w:rPr>
        <w:t>Jobo</w:t>
      </w:r>
      <w:proofErr w:type="spellEnd"/>
      <w:r w:rsidRPr="005A2127">
        <w:rPr>
          <w:rFonts w:ascii="Avenir Next" w:hAnsi="Avenir Next" w:cs="Arial"/>
          <w:color w:val="808080" w:themeColor="background1" w:themeShade="80"/>
          <w:sz w:val="22"/>
          <w:szCs w:val="22"/>
          <w:lang w:val="en-GB"/>
        </w:rPr>
        <w:t xml:space="preserve"> can issue a demand to </w:t>
      </w:r>
      <w:r w:rsidR="00DA12CD">
        <w:rPr>
          <w:rFonts w:ascii="Avenir Next" w:hAnsi="Avenir Next" w:cs="Arial"/>
          <w:color w:val="808080" w:themeColor="background1" w:themeShade="80"/>
          <w:sz w:val="22"/>
          <w:szCs w:val="22"/>
          <w:lang w:val="en-GB"/>
        </w:rPr>
        <w:t>V</w:t>
      </w:r>
      <w:r w:rsidRPr="005A2127">
        <w:rPr>
          <w:rFonts w:ascii="Avenir Next" w:hAnsi="Avenir Next" w:cs="Arial"/>
          <w:color w:val="808080" w:themeColor="background1" w:themeShade="80"/>
          <w:sz w:val="22"/>
          <w:szCs w:val="22"/>
          <w:lang w:val="en-GB"/>
        </w:rPr>
        <w:t xml:space="preserve">P for the payment of the arbitration award that has been granted. </w:t>
      </w:r>
    </w:p>
    <w:p w14:paraId="722F6378" w14:textId="77777777" w:rsidR="00701C51" w:rsidRDefault="00701C51" w:rsidP="00D7056C">
      <w:pPr>
        <w:jc w:val="both"/>
        <w:rPr>
          <w:rFonts w:ascii="Avenir Next" w:hAnsi="Avenir Next" w:cs="Arial"/>
          <w:color w:val="808080" w:themeColor="background1" w:themeShade="80"/>
          <w:sz w:val="22"/>
          <w:szCs w:val="22"/>
          <w:lang w:val="en-GB"/>
        </w:rPr>
      </w:pPr>
    </w:p>
    <w:p w14:paraId="1E07D5A6" w14:textId="350DEC4F" w:rsidR="00D7056C" w:rsidRPr="005A2127" w:rsidRDefault="00D7056C" w:rsidP="00D7056C">
      <w:pPr>
        <w:jc w:val="both"/>
        <w:rPr>
          <w:rFonts w:ascii="Avenir Next" w:hAnsi="Avenir Next" w:cs="Arial"/>
          <w:color w:val="808080" w:themeColor="background1" w:themeShade="80"/>
          <w:sz w:val="22"/>
          <w:szCs w:val="22"/>
          <w:lang w:val="en-GB"/>
        </w:rPr>
      </w:pPr>
      <w:r w:rsidRPr="005A2127">
        <w:rPr>
          <w:rFonts w:ascii="Avenir Next" w:hAnsi="Avenir Next" w:cs="Arial"/>
          <w:color w:val="808080" w:themeColor="background1" w:themeShade="80"/>
          <w:sz w:val="22"/>
          <w:szCs w:val="22"/>
          <w:lang w:val="en-GB"/>
        </w:rPr>
        <w:t xml:space="preserve">In the event </w:t>
      </w:r>
      <w:proofErr w:type="spellStart"/>
      <w:proofErr w:type="gramStart"/>
      <w:r w:rsidRPr="005A2127">
        <w:rPr>
          <w:rFonts w:ascii="Avenir Next" w:hAnsi="Avenir Next" w:cs="Arial"/>
          <w:color w:val="808080" w:themeColor="background1" w:themeShade="80"/>
          <w:sz w:val="22"/>
          <w:szCs w:val="22"/>
          <w:lang w:val="en-GB"/>
        </w:rPr>
        <w:t>a</w:t>
      </w:r>
      <w:proofErr w:type="spellEnd"/>
      <w:r w:rsidRPr="005A2127">
        <w:rPr>
          <w:rFonts w:ascii="Avenir Next" w:hAnsi="Avenir Next" w:cs="Arial"/>
          <w:color w:val="808080" w:themeColor="background1" w:themeShade="80"/>
          <w:sz w:val="22"/>
          <w:szCs w:val="22"/>
          <w:lang w:val="en-GB"/>
        </w:rPr>
        <w:t xml:space="preserve"> the</w:t>
      </w:r>
      <w:proofErr w:type="gramEnd"/>
      <w:r w:rsidRPr="005A2127">
        <w:rPr>
          <w:rFonts w:ascii="Avenir Next" w:hAnsi="Avenir Next" w:cs="Arial"/>
          <w:color w:val="808080" w:themeColor="background1" w:themeShade="80"/>
          <w:sz w:val="22"/>
          <w:szCs w:val="22"/>
          <w:lang w:val="en-GB"/>
        </w:rPr>
        <w:t xml:space="preserve"> statutory demand is not </w:t>
      </w:r>
      <w:r w:rsidR="00380AA9" w:rsidRPr="005A2127">
        <w:rPr>
          <w:rFonts w:ascii="Avenir Next" w:hAnsi="Avenir Next" w:cs="Arial"/>
          <w:color w:val="808080" w:themeColor="background1" w:themeShade="80"/>
          <w:sz w:val="22"/>
          <w:szCs w:val="22"/>
          <w:lang w:val="en-GB"/>
        </w:rPr>
        <w:t xml:space="preserve">repaid, </w:t>
      </w:r>
      <w:proofErr w:type="spellStart"/>
      <w:r w:rsidR="00380AA9" w:rsidRPr="005A2127">
        <w:rPr>
          <w:rFonts w:ascii="Avenir Next" w:hAnsi="Avenir Next" w:cs="Arial"/>
          <w:color w:val="808080" w:themeColor="background1" w:themeShade="80"/>
          <w:sz w:val="22"/>
          <w:szCs w:val="22"/>
          <w:lang w:val="en-GB"/>
        </w:rPr>
        <w:t>JoBo</w:t>
      </w:r>
      <w:proofErr w:type="spellEnd"/>
      <w:r w:rsidR="00380AA9" w:rsidRPr="005A2127">
        <w:rPr>
          <w:rFonts w:ascii="Avenir Next" w:hAnsi="Avenir Next" w:cs="Arial"/>
          <w:color w:val="808080" w:themeColor="background1" w:themeShade="80"/>
          <w:sz w:val="22"/>
          <w:szCs w:val="22"/>
          <w:lang w:val="en-GB"/>
        </w:rPr>
        <w:t xml:space="preserve"> can present a winding up petition against VP on that basis of the Company not being able to </w:t>
      </w:r>
      <w:r w:rsidR="005A2127" w:rsidRPr="005A2127">
        <w:rPr>
          <w:rFonts w:ascii="Avenir Next" w:hAnsi="Avenir Next" w:cs="Arial"/>
          <w:color w:val="808080" w:themeColor="background1" w:themeShade="80"/>
          <w:sz w:val="22"/>
          <w:szCs w:val="22"/>
          <w:lang w:val="en-GB"/>
        </w:rPr>
        <w:t xml:space="preserve">pay its debts. </w:t>
      </w:r>
    </w:p>
    <w:p w14:paraId="0DE09A89" w14:textId="77777777" w:rsidR="00701C51" w:rsidRDefault="00701C51" w:rsidP="00B00DCA">
      <w:pPr>
        <w:jc w:val="both"/>
        <w:rPr>
          <w:rFonts w:ascii="Avenir Next" w:hAnsi="Avenir Next" w:cs="Arial"/>
          <w:color w:val="808080" w:themeColor="background1" w:themeShade="80"/>
          <w:sz w:val="22"/>
          <w:szCs w:val="22"/>
          <w:lang w:val="en-GB"/>
        </w:rPr>
      </w:pPr>
    </w:p>
    <w:p w14:paraId="4C6731A2" w14:textId="1D44EDA1" w:rsidR="003A5DDB" w:rsidRDefault="00BA182C" w:rsidP="00B00DCA">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c. </w:t>
      </w:r>
      <w:r w:rsidR="003A5DDB" w:rsidRPr="007C56AE">
        <w:rPr>
          <w:rFonts w:ascii="Avenir Next" w:hAnsi="Avenir Next" w:cs="Arial"/>
          <w:b/>
          <w:bCs/>
          <w:color w:val="808080" w:themeColor="background1" w:themeShade="80"/>
          <w:sz w:val="22"/>
          <w:szCs w:val="22"/>
          <w:lang w:val="en-GB"/>
        </w:rPr>
        <w:t>What action can the unpaid employees take against VP?</w:t>
      </w:r>
    </w:p>
    <w:p w14:paraId="1765DDCE" w14:textId="3DFD776A" w:rsidR="007C56AE" w:rsidRPr="00DA12CD" w:rsidRDefault="00DA12CD" w:rsidP="007C56AE">
      <w:pPr>
        <w:pStyle w:val="ListParagraph"/>
        <w:numPr>
          <w:ilvl w:val="0"/>
          <w:numId w:val="43"/>
        </w:num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Unpaid employees can issue a demand for payment to VP for their unpaid dues. </w:t>
      </w:r>
    </w:p>
    <w:p w14:paraId="503B6CE3" w14:textId="2EAAAA3D" w:rsidR="00DA12CD" w:rsidRPr="007C56AE" w:rsidRDefault="00DA12CD" w:rsidP="007C56AE">
      <w:pPr>
        <w:pStyle w:val="ListParagraph"/>
        <w:numPr>
          <w:ilvl w:val="0"/>
          <w:numId w:val="43"/>
        </w:num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dues are not paid, the employees, </w:t>
      </w:r>
      <w:proofErr w:type="gramStart"/>
      <w:r>
        <w:rPr>
          <w:rFonts w:ascii="Avenir Next" w:hAnsi="Avenir Next" w:cs="Arial"/>
          <w:color w:val="808080" w:themeColor="background1" w:themeShade="80"/>
          <w:sz w:val="22"/>
          <w:szCs w:val="22"/>
          <w:lang w:val="en-GB"/>
        </w:rPr>
        <w:t>on the basis of</w:t>
      </w:r>
      <w:proofErr w:type="gramEnd"/>
      <w:r>
        <w:rPr>
          <w:rFonts w:ascii="Avenir Next" w:hAnsi="Avenir Next" w:cs="Arial"/>
          <w:color w:val="808080" w:themeColor="background1" w:themeShade="80"/>
          <w:sz w:val="22"/>
          <w:szCs w:val="22"/>
          <w:lang w:val="en-GB"/>
        </w:rPr>
        <w:t xml:space="preserve"> their standing as unsecured creditors, can present a petition for the winding up of the Company. </w:t>
      </w:r>
    </w:p>
    <w:p w14:paraId="2DE7EF57" w14:textId="77777777" w:rsidR="003A5DDB" w:rsidRPr="00310533" w:rsidRDefault="003A5DDB" w:rsidP="003A5DDB">
      <w:pPr>
        <w:ind w:left="426"/>
        <w:jc w:val="both"/>
        <w:rPr>
          <w:rFonts w:ascii="Avenir Next" w:hAnsi="Avenir Next" w:cs="Arial"/>
          <w:sz w:val="22"/>
          <w:szCs w:val="22"/>
          <w:lang w:val="en-GB"/>
        </w:rPr>
      </w:pPr>
    </w:p>
    <w:p w14:paraId="35D5AE21" w14:textId="591883AB" w:rsidR="003A5DDB" w:rsidRPr="00701C51" w:rsidRDefault="00BA182C" w:rsidP="00B00DCA">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d. </w:t>
      </w:r>
      <w:r w:rsidR="003A5DDB" w:rsidRPr="00701C51">
        <w:rPr>
          <w:rFonts w:ascii="Avenir Next" w:hAnsi="Avenir Next" w:cs="Arial"/>
          <w:b/>
          <w:bCs/>
          <w:color w:val="808080" w:themeColor="background1" w:themeShade="80"/>
          <w:sz w:val="22"/>
          <w:szCs w:val="22"/>
          <w:lang w:val="en-GB"/>
        </w:rPr>
        <w:t>Does the Cayman Islands Court have jurisdiction over VP?</w:t>
      </w:r>
    </w:p>
    <w:p w14:paraId="6185F370" w14:textId="77777777" w:rsidR="003A5DDB" w:rsidRPr="005A2127" w:rsidRDefault="003A5DDB" w:rsidP="005A2127">
      <w:pPr>
        <w:jc w:val="both"/>
        <w:rPr>
          <w:rFonts w:ascii="Avenir Next" w:hAnsi="Avenir Next" w:cs="Arial"/>
          <w:color w:val="808080" w:themeColor="background1" w:themeShade="80"/>
          <w:sz w:val="22"/>
          <w:szCs w:val="22"/>
          <w:lang w:val="en-GB"/>
        </w:rPr>
      </w:pPr>
    </w:p>
    <w:p w14:paraId="33B3A21C" w14:textId="77777777" w:rsidR="00701C51" w:rsidRDefault="0080688E" w:rsidP="005A2127">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Cayman Islands court has jurisdiction</w:t>
      </w:r>
      <w:r w:rsidR="00701C51">
        <w:rPr>
          <w:rFonts w:ascii="Avenir Next" w:hAnsi="Avenir Next" w:cs="Arial"/>
          <w:color w:val="808080" w:themeColor="background1" w:themeShade="80"/>
          <w:sz w:val="22"/>
          <w:szCs w:val="22"/>
          <w:lang w:val="en-GB"/>
        </w:rPr>
        <w:t xml:space="preserve"> over companies which are: </w:t>
      </w:r>
    </w:p>
    <w:p w14:paraId="4E09DA53" w14:textId="77777777" w:rsidR="00701C51" w:rsidRDefault="00701C51" w:rsidP="00701C51">
      <w:pPr>
        <w:pStyle w:val="ListParagraph"/>
        <w:numPr>
          <w:ilvl w:val="1"/>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Incorporated in the Cayman Islands </w:t>
      </w:r>
    </w:p>
    <w:p w14:paraId="378AFB46" w14:textId="77777777" w:rsidR="00701C51" w:rsidRDefault="00701C51" w:rsidP="00701C51">
      <w:pPr>
        <w:pStyle w:val="ListParagraph"/>
        <w:numPr>
          <w:ilvl w:val="1"/>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Incorporated elsewhere but subsequently registered in the Cayman Islands </w:t>
      </w:r>
    </w:p>
    <w:p w14:paraId="640C1761" w14:textId="77777777" w:rsidR="00701C51" w:rsidRDefault="00701C51" w:rsidP="00701C51">
      <w:pPr>
        <w:pStyle w:val="ListParagraph"/>
        <w:numPr>
          <w:ilvl w:val="1"/>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Over foreign companies which: </w:t>
      </w:r>
    </w:p>
    <w:p w14:paraId="701F46A2" w14:textId="77777777" w:rsidR="00701C51" w:rsidRDefault="00701C51" w:rsidP="00701C51">
      <w:pPr>
        <w:pStyle w:val="ListParagraph"/>
        <w:numPr>
          <w:ilvl w:val="2"/>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Have property located in the islands </w:t>
      </w:r>
    </w:p>
    <w:p w14:paraId="4B3D2913" w14:textId="77777777" w:rsidR="00701C51" w:rsidRDefault="00701C51" w:rsidP="00701C51">
      <w:pPr>
        <w:pStyle w:val="ListParagraph"/>
        <w:numPr>
          <w:ilvl w:val="2"/>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Are carrying on business in the islands</w:t>
      </w:r>
    </w:p>
    <w:p w14:paraId="35EE6E79" w14:textId="77777777" w:rsidR="00701C51" w:rsidRDefault="00701C51" w:rsidP="00701C51">
      <w:pPr>
        <w:pStyle w:val="ListParagraph"/>
        <w:numPr>
          <w:ilvl w:val="2"/>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the general partner of limited partnership </w:t>
      </w:r>
    </w:p>
    <w:p w14:paraId="110CD8D6" w14:textId="77777777" w:rsidR="00701C51" w:rsidRDefault="00701C51" w:rsidP="00701C51">
      <w:pPr>
        <w:pStyle w:val="ListParagraph"/>
        <w:numPr>
          <w:ilvl w:val="2"/>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Are registered under Part IX (“overseas company”)</w:t>
      </w:r>
    </w:p>
    <w:p w14:paraId="6AD90C84" w14:textId="0E769DB0" w:rsidR="003A5DDB" w:rsidRPr="00701C51" w:rsidRDefault="00701C51" w:rsidP="00701C5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since VP is </w:t>
      </w:r>
      <w:r w:rsidRPr="00701C51">
        <w:rPr>
          <w:rFonts w:ascii="Avenir Next" w:hAnsi="Avenir Next" w:cs="Arial"/>
          <w:color w:val="808080" w:themeColor="background1" w:themeShade="80"/>
          <w:sz w:val="22"/>
          <w:szCs w:val="22"/>
          <w:lang w:val="en-GB"/>
        </w:rPr>
        <w:t xml:space="preserve">registered in the Cayman </w:t>
      </w:r>
      <w:r w:rsidR="00046381">
        <w:rPr>
          <w:rFonts w:ascii="Avenir Next" w:hAnsi="Avenir Next" w:cs="Arial"/>
          <w:color w:val="808080" w:themeColor="background1" w:themeShade="80"/>
          <w:sz w:val="22"/>
          <w:szCs w:val="22"/>
          <w:lang w:val="en-GB"/>
        </w:rPr>
        <w:t>I</w:t>
      </w:r>
      <w:r w:rsidRPr="00701C51">
        <w:rPr>
          <w:rFonts w:ascii="Avenir Next" w:hAnsi="Avenir Next" w:cs="Arial"/>
          <w:color w:val="808080" w:themeColor="background1" w:themeShade="80"/>
          <w:sz w:val="22"/>
          <w:szCs w:val="22"/>
          <w:lang w:val="en-GB"/>
        </w:rPr>
        <w:t xml:space="preserve">slands, the Court has jurisdiction over VP. </w:t>
      </w:r>
    </w:p>
    <w:p w14:paraId="23C21552" w14:textId="77777777" w:rsidR="003A5DDB" w:rsidRPr="005A2127" w:rsidRDefault="003A5DDB" w:rsidP="005A2127">
      <w:pPr>
        <w:jc w:val="both"/>
        <w:rPr>
          <w:rFonts w:ascii="Avenir Next" w:hAnsi="Avenir Next" w:cs="Arial"/>
          <w:color w:val="808080" w:themeColor="background1" w:themeShade="80"/>
          <w:sz w:val="22"/>
          <w:szCs w:val="22"/>
          <w:lang w:val="en-GB"/>
        </w:rPr>
      </w:pPr>
    </w:p>
    <w:p w14:paraId="67B8BDE2" w14:textId="28DD0431" w:rsidR="003A5DDB" w:rsidRPr="007C56AE" w:rsidRDefault="00BA182C" w:rsidP="00B00DCA">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e. </w:t>
      </w:r>
      <w:r w:rsidR="003A5DDB" w:rsidRPr="007C56AE">
        <w:rPr>
          <w:rFonts w:ascii="Avenir Next" w:hAnsi="Avenir Next" w:cs="Arial"/>
          <w:b/>
          <w:bCs/>
          <w:color w:val="808080" w:themeColor="background1" w:themeShade="80"/>
          <w:sz w:val="22"/>
          <w:szCs w:val="22"/>
          <w:lang w:val="en-GB"/>
        </w:rPr>
        <w:t xml:space="preserve">Is there a legal route via which VP can protect itself and seek to restructure? </w:t>
      </w:r>
    </w:p>
    <w:p w14:paraId="433DCBF7" w14:textId="51C31182" w:rsidR="004E3D12" w:rsidRPr="004E3D12" w:rsidRDefault="004E3D12" w:rsidP="004E3D12">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ab/>
      </w:r>
      <w:r w:rsidRPr="004E3D12">
        <w:rPr>
          <w:rFonts w:ascii="Avenir Next" w:hAnsi="Avenir Next" w:cs="Arial"/>
          <w:b/>
          <w:bCs/>
          <w:color w:val="808080" w:themeColor="background1" w:themeShade="80"/>
          <w:sz w:val="22"/>
          <w:szCs w:val="22"/>
          <w:lang w:val="en-GB"/>
        </w:rPr>
        <w:t>Restructuring</w:t>
      </w:r>
    </w:p>
    <w:p w14:paraId="355971CD" w14:textId="2AF63AE2" w:rsidR="003A5DDB" w:rsidRDefault="007C56AE" w:rsidP="007C56AE">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Historically,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restructure, an entity would have filed an application to be </w:t>
      </w:r>
      <w:r w:rsidR="00C64931">
        <w:rPr>
          <w:rFonts w:ascii="Avenir Next" w:hAnsi="Avenir Next" w:cs="Arial"/>
          <w:color w:val="808080" w:themeColor="background1" w:themeShade="80"/>
          <w:sz w:val="22"/>
          <w:szCs w:val="22"/>
          <w:lang w:val="en-GB"/>
        </w:rPr>
        <w:t xml:space="preserve">placed into provisional liquidation. </w:t>
      </w:r>
      <w:proofErr w:type="gramStart"/>
      <w:r w:rsidR="00C64931">
        <w:rPr>
          <w:rFonts w:ascii="Avenir Next" w:hAnsi="Avenir Next" w:cs="Arial"/>
          <w:color w:val="808080" w:themeColor="background1" w:themeShade="80"/>
          <w:sz w:val="22"/>
          <w:szCs w:val="22"/>
          <w:lang w:val="en-GB"/>
        </w:rPr>
        <w:t>In light of</w:t>
      </w:r>
      <w:proofErr w:type="gramEnd"/>
      <w:r w:rsidR="00C64931">
        <w:rPr>
          <w:rFonts w:ascii="Avenir Next" w:hAnsi="Avenir Next" w:cs="Arial"/>
          <w:color w:val="808080" w:themeColor="background1" w:themeShade="80"/>
          <w:sz w:val="22"/>
          <w:szCs w:val="22"/>
          <w:lang w:val="en-GB"/>
        </w:rPr>
        <w:t xml:space="preserve"> recent </w:t>
      </w:r>
      <w:r w:rsidR="00F308BB">
        <w:rPr>
          <w:rFonts w:ascii="Avenir Next" w:hAnsi="Avenir Next" w:cs="Arial"/>
          <w:color w:val="808080" w:themeColor="background1" w:themeShade="80"/>
          <w:sz w:val="22"/>
          <w:szCs w:val="22"/>
          <w:lang w:val="en-GB"/>
        </w:rPr>
        <w:t>developments in the restricting law, a company can now seek the appointment of a restructuring officer, CR</w:t>
      </w:r>
      <w:r w:rsidR="008319BA">
        <w:rPr>
          <w:rFonts w:ascii="Avenir Next" w:hAnsi="Avenir Next" w:cs="Arial"/>
          <w:color w:val="808080" w:themeColor="background1" w:themeShade="80"/>
          <w:sz w:val="22"/>
          <w:szCs w:val="22"/>
          <w:lang w:val="en-GB"/>
        </w:rPr>
        <w:t xml:space="preserve">O. VP can present a petition for the appointment of an RO on the basis that: </w:t>
      </w:r>
    </w:p>
    <w:p w14:paraId="6C8D50AA" w14:textId="3F108726" w:rsidR="008319BA" w:rsidRDefault="008319BA" w:rsidP="008319BA">
      <w:pPr>
        <w:pStyle w:val="ListParagraph"/>
        <w:numPr>
          <w:ilvl w:val="1"/>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likely to be unable to pay its debts</w:t>
      </w:r>
    </w:p>
    <w:p w14:paraId="2448682D" w14:textId="1749C5D4" w:rsidR="008319BA" w:rsidRDefault="008319BA" w:rsidP="008319BA">
      <w:pPr>
        <w:pStyle w:val="ListParagraph"/>
        <w:numPr>
          <w:ilvl w:val="1"/>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intends to present a compromise or arrangement to creditors</w:t>
      </w:r>
    </w:p>
    <w:p w14:paraId="5A94930D" w14:textId="74CA9552" w:rsidR="00847D68" w:rsidRDefault="00847D68" w:rsidP="00847D6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petition can be presented by the directors of the company without a resolution of the sharehold</w:t>
      </w:r>
      <w:r w:rsidR="00C221FE">
        <w:rPr>
          <w:rFonts w:ascii="Avenir Next" w:hAnsi="Avenir Next" w:cs="Arial"/>
          <w:color w:val="808080" w:themeColor="background1" w:themeShade="80"/>
          <w:sz w:val="22"/>
          <w:szCs w:val="22"/>
          <w:lang w:val="en-GB"/>
        </w:rPr>
        <w:t xml:space="preserve">er. </w:t>
      </w:r>
    </w:p>
    <w:p w14:paraId="1E20D3E0" w14:textId="1E5E9D1F" w:rsidR="00C221FE" w:rsidRDefault="00C221FE" w:rsidP="00847D6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appointment of a restructuring office would provide a moratorium which would </w:t>
      </w:r>
      <w:r w:rsidR="00346800">
        <w:rPr>
          <w:rFonts w:ascii="Avenir Next" w:hAnsi="Avenir Next" w:cs="Arial"/>
          <w:color w:val="808080" w:themeColor="background1" w:themeShade="80"/>
          <w:sz w:val="22"/>
          <w:szCs w:val="22"/>
          <w:lang w:val="en-GB"/>
        </w:rPr>
        <w:t>mean that no suits, in the Cayman Islands or elsewhere may be commenced or proceeded without leave of the court</w:t>
      </w:r>
      <w:r w:rsidR="000B7268">
        <w:rPr>
          <w:rFonts w:ascii="Avenir Next" w:hAnsi="Avenir Next" w:cs="Arial"/>
          <w:color w:val="808080" w:themeColor="background1" w:themeShade="80"/>
          <w:sz w:val="22"/>
          <w:szCs w:val="22"/>
          <w:lang w:val="en-GB"/>
        </w:rPr>
        <w:t xml:space="preserve">. </w:t>
      </w:r>
    </w:p>
    <w:p w14:paraId="5C58D78F" w14:textId="3694F6A2" w:rsidR="000B7268" w:rsidRDefault="000B7268" w:rsidP="00847D6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secured creditors such as BITB would still be entitled to enforce on their security without leave of the court and without reference to the RO.</w:t>
      </w:r>
    </w:p>
    <w:p w14:paraId="26893EB4" w14:textId="2D951F61" w:rsidR="004E3D12" w:rsidRDefault="004E3D12" w:rsidP="004E3D12">
      <w:pPr>
        <w:pStyle w:val="ListParagraph"/>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Scheme of arrangement </w:t>
      </w:r>
    </w:p>
    <w:p w14:paraId="08035B10" w14:textId="60DE8648" w:rsidR="004E3D12" w:rsidRPr="004A2EDF" w:rsidRDefault="00377A34" w:rsidP="004E3D12">
      <w:pPr>
        <w:pStyle w:val="ListParagraph"/>
        <w:numPr>
          <w:ilvl w:val="0"/>
          <w:numId w:val="43"/>
        </w:num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could seek to </w:t>
      </w:r>
      <w:proofErr w:type="gramStart"/>
      <w:r>
        <w:rPr>
          <w:rFonts w:ascii="Avenir Next" w:hAnsi="Avenir Next" w:cs="Arial"/>
          <w:color w:val="808080" w:themeColor="background1" w:themeShade="80"/>
          <w:sz w:val="22"/>
          <w:szCs w:val="22"/>
          <w:lang w:val="en-GB"/>
        </w:rPr>
        <w:t>enter into</w:t>
      </w:r>
      <w:proofErr w:type="gramEnd"/>
      <w:r>
        <w:rPr>
          <w:rFonts w:ascii="Avenir Next" w:hAnsi="Avenir Next" w:cs="Arial"/>
          <w:color w:val="808080" w:themeColor="background1" w:themeShade="80"/>
          <w:sz w:val="22"/>
          <w:szCs w:val="22"/>
          <w:lang w:val="en-GB"/>
        </w:rPr>
        <w:t xml:space="preserve"> a court approved compromise or arrangement with its creditors. </w:t>
      </w:r>
      <w:r w:rsidR="00AF094D">
        <w:rPr>
          <w:rFonts w:ascii="Avenir Next" w:hAnsi="Avenir Next" w:cs="Arial"/>
          <w:color w:val="808080" w:themeColor="background1" w:themeShade="80"/>
          <w:sz w:val="22"/>
          <w:szCs w:val="22"/>
          <w:lang w:val="en-GB"/>
        </w:rPr>
        <w:t>This may be proposed and agreed between the company and its creditors or any class of creditors or between the company and its members</w:t>
      </w:r>
      <w:r w:rsidR="004A2EDF">
        <w:rPr>
          <w:rFonts w:ascii="Avenir Next" w:hAnsi="Avenir Next" w:cs="Arial"/>
          <w:color w:val="808080" w:themeColor="background1" w:themeShade="80"/>
          <w:sz w:val="22"/>
          <w:szCs w:val="22"/>
          <w:lang w:val="en-GB"/>
        </w:rPr>
        <w:t xml:space="preserve">/class of members. </w:t>
      </w:r>
    </w:p>
    <w:p w14:paraId="4AD384F1" w14:textId="443D7A4A" w:rsidR="004A2EDF" w:rsidRPr="004A2EDF" w:rsidRDefault="004A2EDF" w:rsidP="004E3D12">
      <w:pPr>
        <w:pStyle w:val="ListParagraph"/>
        <w:numPr>
          <w:ilvl w:val="0"/>
          <w:numId w:val="43"/>
        </w:num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may be used to </w:t>
      </w:r>
    </w:p>
    <w:p w14:paraId="7EAEDAEB" w14:textId="1D945615" w:rsidR="004A2EDF" w:rsidRPr="004A2EDF" w:rsidRDefault="004A2EDF" w:rsidP="004A2EDF">
      <w:pPr>
        <w:pStyle w:val="ListParagraph"/>
        <w:numPr>
          <w:ilvl w:val="1"/>
          <w:numId w:val="43"/>
        </w:num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Restructure liabilities</w:t>
      </w:r>
    </w:p>
    <w:p w14:paraId="34851F1C" w14:textId="04A24DAD" w:rsidR="004A2EDF" w:rsidRPr="004A2EDF" w:rsidRDefault="004A2EDF" w:rsidP="004A2EDF">
      <w:pPr>
        <w:pStyle w:val="ListParagraph"/>
        <w:numPr>
          <w:ilvl w:val="1"/>
          <w:numId w:val="43"/>
        </w:num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Reorganize share capital </w:t>
      </w:r>
    </w:p>
    <w:p w14:paraId="1BDB65D4" w14:textId="04CBBF12" w:rsidR="004A2EDF" w:rsidRPr="004C78AE" w:rsidRDefault="004A2EDF" w:rsidP="004A2EDF">
      <w:pPr>
        <w:pStyle w:val="ListParagraph"/>
        <w:numPr>
          <w:ilvl w:val="1"/>
          <w:numId w:val="43"/>
        </w:num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Alter shareholders and creditor’s distribution rights</w:t>
      </w:r>
    </w:p>
    <w:p w14:paraId="4DC8F5DB" w14:textId="59171805" w:rsidR="004C78AE" w:rsidRPr="004E3D12" w:rsidRDefault="004C78AE" w:rsidP="004C78AE">
      <w:pPr>
        <w:pStyle w:val="ListParagraph"/>
        <w:numPr>
          <w:ilvl w:val="0"/>
          <w:numId w:val="43"/>
        </w:num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may also be used to arrange a debt-to-equity swap. A pre-packaged sale of the company can also be considered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restructure.</w:t>
      </w:r>
    </w:p>
    <w:p w14:paraId="54DA63CD" w14:textId="77777777" w:rsidR="00046381" w:rsidRPr="005A2127" w:rsidRDefault="00046381" w:rsidP="005A2127">
      <w:pPr>
        <w:jc w:val="both"/>
        <w:rPr>
          <w:rFonts w:ascii="Avenir Next" w:hAnsi="Avenir Next" w:cs="Arial"/>
          <w:color w:val="808080" w:themeColor="background1" w:themeShade="80"/>
          <w:sz w:val="22"/>
          <w:szCs w:val="22"/>
          <w:lang w:val="en-GB"/>
        </w:rPr>
      </w:pPr>
    </w:p>
    <w:p w14:paraId="2A45A87F" w14:textId="77777777" w:rsidR="003A5DDB" w:rsidRPr="005A2127" w:rsidRDefault="003A5DDB" w:rsidP="005A2127">
      <w:pPr>
        <w:jc w:val="both"/>
        <w:rPr>
          <w:rFonts w:ascii="Avenir Next" w:hAnsi="Avenir Next" w:cs="Arial"/>
          <w:color w:val="808080" w:themeColor="background1" w:themeShade="80"/>
          <w:sz w:val="22"/>
          <w:szCs w:val="22"/>
          <w:lang w:val="en-GB"/>
        </w:rPr>
      </w:pPr>
    </w:p>
    <w:p w14:paraId="4D5DE5EE" w14:textId="7C6E0272" w:rsidR="003A5DDB" w:rsidRPr="007C56AE" w:rsidRDefault="00BA182C" w:rsidP="00B00DCA">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f. </w:t>
      </w:r>
      <w:r w:rsidR="003A5DDB" w:rsidRPr="007C56AE">
        <w:rPr>
          <w:rFonts w:ascii="Avenir Next" w:hAnsi="Avenir Next" w:cs="Arial"/>
          <w:b/>
          <w:bCs/>
          <w:color w:val="808080" w:themeColor="background1" w:themeShade="80"/>
          <w:sz w:val="22"/>
          <w:szCs w:val="22"/>
          <w:lang w:val="en-GB"/>
        </w:rPr>
        <w:t>Following on from (e) above, can the Rackham family continue play a part in running VP during any restructuring process?</w:t>
      </w:r>
    </w:p>
    <w:p w14:paraId="264AB47A" w14:textId="6AE3CD2E" w:rsidR="003A5DDB" w:rsidRPr="005A2127" w:rsidRDefault="00F17CDC" w:rsidP="004A5F6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Each restructuring application is customized for the specific needs of the cas</w:t>
      </w:r>
      <w:r w:rsidR="00945F82">
        <w:rPr>
          <w:rFonts w:ascii="Avenir Next" w:hAnsi="Avenir Next" w:cs="Arial"/>
          <w:color w:val="808080" w:themeColor="background1" w:themeShade="80"/>
          <w:sz w:val="22"/>
          <w:szCs w:val="22"/>
          <w:lang w:val="en-GB"/>
        </w:rPr>
        <w:t xml:space="preserve">e and the powers granted to the court will greatly depend on the reason for the appointment of a provisional liquidator on a light touch basis or a </w:t>
      </w:r>
      <w:r w:rsidR="00462FFE">
        <w:rPr>
          <w:rFonts w:ascii="Avenir Next" w:hAnsi="Avenir Next" w:cs="Arial"/>
          <w:color w:val="808080" w:themeColor="background1" w:themeShade="80"/>
          <w:sz w:val="22"/>
          <w:szCs w:val="22"/>
          <w:lang w:val="en-GB"/>
        </w:rPr>
        <w:t xml:space="preserve">restructuring officer. If it is deemed that there has been mismanagement for example, then the Rackham family may not be allowed to continue </w:t>
      </w:r>
      <w:r w:rsidR="004622D2">
        <w:rPr>
          <w:rFonts w:ascii="Avenir Next" w:hAnsi="Avenir Next" w:cs="Arial"/>
          <w:color w:val="808080" w:themeColor="background1" w:themeShade="80"/>
          <w:sz w:val="22"/>
          <w:szCs w:val="22"/>
          <w:lang w:val="en-GB"/>
        </w:rPr>
        <w:t xml:space="preserve">playing a part in running VP. The </w:t>
      </w:r>
      <w:proofErr w:type="spellStart"/>
      <w:r w:rsidR="00786B4D">
        <w:rPr>
          <w:rFonts w:ascii="Avenir Next" w:hAnsi="Avenir Next" w:cs="Arial"/>
          <w:color w:val="808080" w:themeColor="background1" w:themeShade="80"/>
          <w:sz w:val="22"/>
          <w:szCs w:val="22"/>
          <w:lang w:val="en-GB"/>
        </w:rPr>
        <w:t>Rackman</w:t>
      </w:r>
      <w:proofErr w:type="spellEnd"/>
      <w:r w:rsidR="00786B4D">
        <w:rPr>
          <w:rFonts w:ascii="Avenir Next" w:hAnsi="Avenir Next" w:cs="Arial"/>
          <w:color w:val="808080" w:themeColor="background1" w:themeShade="80"/>
          <w:sz w:val="22"/>
          <w:szCs w:val="22"/>
          <w:lang w:val="en-GB"/>
        </w:rPr>
        <w:t xml:space="preserve"> family may be allowed to continue playing a part in the restructuring depending on the powers granted by the Court</w:t>
      </w:r>
      <w:r w:rsidR="004A5F68">
        <w:rPr>
          <w:rFonts w:ascii="Avenir Next" w:hAnsi="Avenir Next" w:cs="Arial"/>
          <w:color w:val="808080" w:themeColor="background1" w:themeShade="80"/>
          <w:sz w:val="22"/>
          <w:szCs w:val="22"/>
          <w:lang w:val="en-GB"/>
        </w:rPr>
        <w:t>. The powers will be based on the application that is filed in the court.</w:t>
      </w:r>
      <w:r w:rsidR="003A5DDB" w:rsidRPr="005A2127">
        <w:rPr>
          <w:rFonts w:ascii="Avenir Next" w:hAnsi="Avenir Next" w:cs="Arial"/>
          <w:color w:val="808080" w:themeColor="background1" w:themeShade="80"/>
          <w:sz w:val="22"/>
          <w:szCs w:val="22"/>
          <w:lang w:val="en-GB"/>
        </w:rPr>
        <w:t xml:space="preserve"> </w:t>
      </w:r>
    </w:p>
    <w:p w14:paraId="1AFA7E12" w14:textId="77777777" w:rsidR="003A5DDB" w:rsidRPr="005A2127" w:rsidRDefault="003A5DDB" w:rsidP="005A2127">
      <w:pPr>
        <w:jc w:val="both"/>
        <w:rPr>
          <w:rFonts w:ascii="Avenir Next" w:hAnsi="Avenir Next" w:cs="Arial"/>
          <w:color w:val="808080" w:themeColor="background1" w:themeShade="80"/>
          <w:sz w:val="22"/>
          <w:szCs w:val="22"/>
          <w:lang w:val="en-GB"/>
        </w:rPr>
      </w:pPr>
    </w:p>
    <w:p w14:paraId="16C33289" w14:textId="3EAB83F0" w:rsidR="003A5DDB" w:rsidRPr="007C56AE" w:rsidRDefault="00BA182C" w:rsidP="00B00DCA">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g. </w:t>
      </w:r>
      <w:r w:rsidR="003A5DDB" w:rsidRPr="007C56AE">
        <w:rPr>
          <w:rFonts w:ascii="Avenir Next" w:hAnsi="Avenir Next" w:cs="Arial"/>
          <w:b/>
          <w:bCs/>
          <w:color w:val="808080" w:themeColor="background1" w:themeShade="80"/>
          <w:sz w:val="22"/>
          <w:szCs w:val="22"/>
          <w:lang w:val="en-GB"/>
        </w:rPr>
        <w:t>What factors will the Cayman Islands court take into consideration before approving any proposed restructuring?</w:t>
      </w:r>
    </w:p>
    <w:p w14:paraId="2880067A" w14:textId="77777777" w:rsidR="001516F2" w:rsidRDefault="001516F2" w:rsidP="00952187">
      <w:pPr>
        <w:jc w:val="both"/>
        <w:rPr>
          <w:rFonts w:ascii="Avenir Next" w:hAnsi="Avenir Next" w:cs="Arial"/>
          <w:color w:val="808080" w:themeColor="background1" w:themeShade="80"/>
          <w:sz w:val="22"/>
          <w:szCs w:val="22"/>
          <w:lang w:val="en-GB"/>
        </w:rPr>
      </w:pPr>
    </w:p>
    <w:p w14:paraId="168BF825" w14:textId="4476885A" w:rsidR="00DA12CD" w:rsidRDefault="00E54B21"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will need to confirm whether the </w:t>
      </w:r>
      <w:r w:rsidR="00DA12CD">
        <w:rPr>
          <w:rFonts w:ascii="Avenir Next" w:hAnsi="Avenir Next" w:cs="Arial"/>
          <w:color w:val="808080" w:themeColor="background1" w:themeShade="80"/>
          <w:sz w:val="22"/>
          <w:szCs w:val="22"/>
          <w:lang w:val="en-GB"/>
        </w:rPr>
        <w:t>compromise or arrangement</w:t>
      </w:r>
      <w:r>
        <w:rPr>
          <w:rFonts w:ascii="Avenir Next" w:hAnsi="Avenir Next" w:cs="Arial"/>
          <w:color w:val="808080" w:themeColor="background1" w:themeShade="80"/>
          <w:sz w:val="22"/>
          <w:szCs w:val="22"/>
          <w:lang w:val="en-GB"/>
        </w:rPr>
        <w:t xml:space="preserve"> has the necessary creditor support</w:t>
      </w:r>
      <w:r w:rsidR="00DA12CD">
        <w:rPr>
          <w:rFonts w:ascii="Avenir Next" w:hAnsi="Avenir Next" w:cs="Arial"/>
          <w:color w:val="808080" w:themeColor="background1" w:themeShade="80"/>
          <w:sz w:val="22"/>
          <w:szCs w:val="22"/>
          <w:lang w:val="en-GB"/>
        </w:rPr>
        <w:t xml:space="preserve"> before sanctioning the compromise or arrangement and making it binding on all the creditors, or the class of creditors. </w:t>
      </w:r>
    </w:p>
    <w:p w14:paraId="37391019" w14:textId="77777777" w:rsidR="00DA12CD" w:rsidRDefault="00DA12CD" w:rsidP="00952187">
      <w:pPr>
        <w:jc w:val="both"/>
        <w:rPr>
          <w:rFonts w:ascii="Avenir Next" w:hAnsi="Avenir Next" w:cs="Arial"/>
          <w:color w:val="808080" w:themeColor="background1" w:themeShade="80"/>
          <w:sz w:val="22"/>
          <w:szCs w:val="22"/>
          <w:lang w:val="en-GB"/>
        </w:rPr>
      </w:pPr>
    </w:p>
    <w:p w14:paraId="5E7880DF" w14:textId="12BB51AD" w:rsidR="005C132A" w:rsidRDefault="00126FAE"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Before approving </w:t>
      </w:r>
      <w:r w:rsidR="005C132A">
        <w:rPr>
          <w:rFonts w:ascii="Avenir Next" w:hAnsi="Avenir Next" w:cs="Arial"/>
          <w:color w:val="808080" w:themeColor="background1" w:themeShade="80"/>
          <w:sz w:val="22"/>
          <w:szCs w:val="22"/>
          <w:lang w:val="en-GB"/>
        </w:rPr>
        <w:t xml:space="preserve">a proposed restructuring, the court will need to be satisfied </w:t>
      </w:r>
      <w:proofErr w:type="gramStart"/>
      <w:r w:rsidR="005C132A">
        <w:rPr>
          <w:rFonts w:ascii="Avenir Next" w:hAnsi="Avenir Next" w:cs="Arial"/>
          <w:color w:val="808080" w:themeColor="background1" w:themeShade="80"/>
          <w:sz w:val="22"/>
          <w:szCs w:val="22"/>
          <w:lang w:val="en-GB"/>
        </w:rPr>
        <w:t>with;</w:t>
      </w:r>
      <w:proofErr w:type="gramEnd"/>
      <w:r w:rsidR="005C132A">
        <w:rPr>
          <w:rFonts w:ascii="Avenir Next" w:hAnsi="Avenir Next" w:cs="Arial"/>
          <w:color w:val="808080" w:themeColor="background1" w:themeShade="80"/>
          <w:sz w:val="22"/>
          <w:szCs w:val="22"/>
          <w:lang w:val="en-GB"/>
        </w:rPr>
        <w:t xml:space="preserve"> </w:t>
      </w:r>
    </w:p>
    <w:p w14:paraId="21B84F6B" w14:textId="77777777" w:rsidR="00BA2FE4" w:rsidRDefault="005C132A" w:rsidP="005C132A">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Compliance with the convening orders </w:t>
      </w:r>
    </w:p>
    <w:p w14:paraId="46FCEE0F" w14:textId="77777777" w:rsidR="00BA2FE4" w:rsidRDefault="00BA2FE4" w:rsidP="005C132A">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w:t>
      </w:r>
      <w:proofErr w:type="gramStart"/>
      <w:r>
        <w:rPr>
          <w:rFonts w:ascii="Avenir Next" w:hAnsi="Avenir Next" w:cs="Arial"/>
          <w:color w:val="808080" w:themeColor="background1" w:themeShade="80"/>
          <w:sz w:val="22"/>
          <w:szCs w:val="22"/>
          <w:lang w:val="en-GB"/>
        </w:rPr>
        <w:t>the majority of</w:t>
      </w:r>
      <w:proofErr w:type="gramEnd"/>
      <w:r>
        <w:rPr>
          <w:rFonts w:ascii="Avenir Next" w:hAnsi="Avenir Next" w:cs="Arial"/>
          <w:color w:val="808080" w:themeColor="background1" w:themeShade="80"/>
          <w:sz w:val="22"/>
          <w:szCs w:val="22"/>
          <w:lang w:val="en-GB"/>
        </w:rPr>
        <w:t xml:space="preserve"> the creditors are a fair representation of the class</w:t>
      </w:r>
    </w:p>
    <w:p w14:paraId="51911D9F" w14:textId="3B5CD5DE" w:rsidR="00952187" w:rsidRPr="005C132A" w:rsidRDefault="00BA2FE4" w:rsidP="005C132A">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arrangement, having regard to the alternatives is such that an intelligent honest member of the class convened, </w:t>
      </w:r>
      <w:r w:rsidR="001C6815">
        <w:rPr>
          <w:rFonts w:ascii="Avenir Next" w:hAnsi="Avenir Next" w:cs="Arial"/>
          <w:color w:val="808080" w:themeColor="background1" w:themeShade="80"/>
          <w:sz w:val="22"/>
          <w:szCs w:val="22"/>
          <w:lang w:val="en-GB"/>
        </w:rPr>
        <w:t>acting in their own interest, might reasonably approve the proposed scheme</w:t>
      </w:r>
      <w:proofErr w:type="gramStart"/>
      <w:r w:rsidR="001C6815">
        <w:rPr>
          <w:rFonts w:ascii="Avenir Next" w:hAnsi="Avenir Next" w:cs="Arial"/>
          <w:color w:val="808080" w:themeColor="background1" w:themeShade="80"/>
          <w:sz w:val="22"/>
          <w:szCs w:val="22"/>
          <w:lang w:val="en-GB"/>
        </w:rPr>
        <w:t xml:space="preserve">. </w:t>
      </w:r>
      <w:r w:rsidR="00952187" w:rsidRPr="005C132A">
        <w:rPr>
          <w:rFonts w:ascii="Avenir Next" w:hAnsi="Avenir Next" w:cs="Arial"/>
          <w:color w:val="808080" w:themeColor="background1" w:themeShade="80"/>
          <w:sz w:val="22"/>
          <w:szCs w:val="22"/>
          <w:lang w:val="en-GB"/>
        </w:rPr>
        <w:t>]</w:t>
      </w:r>
      <w:proofErr w:type="gramEnd"/>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D427" w14:textId="77777777" w:rsidR="005C237C" w:rsidRDefault="005C237C" w:rsidP="00241B44">
      <w:r>
        <w:separator/>
      </w:r>
    </w:p>
  </w:endnote>
  <w:endnote w:type="continuationSeparator" w:id="0">
    <w:p w14:paraId="3FA5E44A" w14:textId="77777777" w:rsidR="005C237C" w:rsidRDefault="005C23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74271E81" w:rsidR="00920BE7" w:rsidRPr="009B4976" w:rsidRDefault="003F60FE" w:rsidP="009B4976">
    <w:pPr>
      <w:pStyle w:val="Footer"/>
      <w:ind w:right="360"/>
      <w:rPr>
        <w:rFonts w:ascii="Arial" w:hAnsi="Arial" w:cs="Arial"/>
        <w:sz w:val="18"/>
        <w:szCs w:val="18"/>
        <w:lang w:val="en-GB"/>
      </w:rPr>
    </w:pPr>
    <w:r w:rsidRPr="003F60FE">
      <w:rPr>
        <w:rFonts w:ascii="Arial" w:hAnsi="Arial" w:cs="Arial"/>
        <w:sz w:val="18"/>
        <w:szCs w:val="18"/>
        <w:lang w:val="en-GB"/>
      </w:rPr>
      <w:t>202223-969</w:t>
    </w:r>
    <w:r w:rsidR="000D33BB">
      <w:rPr>
        <w:rFonts w:ascii="Arial" w:hAnsi="Arial" w:cs="Arial"/>
        <w:sz w:val="18"/>
        <w:szCs w:val="18"/>
        <w:lang w:val="en-GB"/>
      </w:rPr>
      <w:fldChar w:fldCharType="begin"/>
    </w:r>
    <w:r w:rsidR="000D33BB">
      <w:rPr>
        <w:rFonts w:ascii="Arial" w:hAnsi="Arial" w:cs="Arial"/>
        <w:sz w:val="18"/>
        <w:szCs w:val="18"/>
        <w:lang w:val="en-GB"/>
      </w:rPr>
      <w:instrText xml:space="preserve"> DOCPROPERTY iManageFooter \* MERGEFORMAT </w:instrText>
    </w:r>
    <w:r w:rsidR="000D33BB">
      <w:rPr>
        <w:rFonts w:ascii="Arial" w:hAnsi="Arial" w:cs="Arial"/>
        <w:sz w:val="18"/>
        <w:szCs w:val="18"/>
        <w:lang w:val="en-GB"/>
      </w:rPr>
      <w:fldChar w:fldCharType="end"/>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0CDF" w14:textId="77777777" w:rsidR="005C237C" w:rsidRDefault="005C237C" w:rsidP="00241B44">
      <w:r>
        <w:separator/>
      </w:r>
    </w:p>
  </w:footnote>
  <w:footnote w:type="continuationSeparator" w:id="0">
    <w:p w14:paraId="759E15F8" w14:textId="77777777" w:rsidR="005C237C" w:rsidRDefault="005C237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7727D"/>
    <w:multiLevelType w:val="hybridMultilevel"/>
    <w:tmpl w:val="F2728512"/>
    <w:lvl w:ilvl="0" w:tplc="28360026">
      <w:start w:val="1"/>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D948E1"/>
    <w:multiLevelType w:val="hybridMultilevel"/>
    <w:tmpl w:val="26C47220"/>
    <w:lvl w:ilvl="0" w:tplc="28360026">
      <w:start w:val="1"/>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213397">
    <w:abstractNumId w:val="41"/>
  </w:num>
  <w:num w:numId="2" w16cid:durableId="618419126">
    <w:abstractNumId w:val="24"/>
  </w:num>
  <w:num w:numId="3" w16cid:durableId="1236281155">
    <w:abstractNumId w:val="19"/>
  </w:num>
  <w:num w:numId="4" w16cid:durableId="1083720704">
    <w:abstractNumId w:val="39"/>
  </w:num>
  <w:num w:numId="5" w16cid:durableId="1616718088">
    <w:abstractNumId w:val="20"/>
  </w:num>
  <w:num w:numId="6" w16cid:durableId="1959332105">
    <w:abstractNumId w:val="33"/>
  </w:num>
  <w:num w:numId="7" w16cid:durableId="379744170">
    <w:abstractNumId w:val="40"/>
  </w:num>
  <w:num w:numId="8" w16cid:durableId="1394501952">
    <w:abstractNumId w:val="36"/>
  </w:num>
  <w:num w:numId="9" w16cid:durableId="1743213402">
    <w:abstractNumId w:val="17"/>
  </w:num>
  <w:num w:numId="10" w16cid:durableId="2126531905">
    <w:abstractNumId w:val="11"/>
  </w:num>
  <w:num w:numId="11" w16cid:durableId="1493059740">
    <w:abstractNumId w:val="13"/>
  </w:num>
  <w:num w:numId="12" w16cid:durableId="196817990">
    <w:abstractNumId w:val="18"/>
  </w:num>
  <w:num w:numId="13" w16cid:durableId="894585739">
    <w:abstractNumId w:val="27"/>
  </w:num>
  <w:num w:numId="14" w16cid:durableId="370807942">
    <w:abstractNumId w:val="3"/>
  </w:num>
  <w:num w:numId="15" w16cid:durableId="1537505844">
    <w:abstractNumId w:val="14"/>
  </w:num>
  <w:num w:numId="16" w16cid:durableId="438070135">
    <w:abstractNumId w:val="38"/>
  </w:num>
  <w:num w:numId="17" w16cid:durableId="1100219254">
    <w:abstractNumId w:val="6"/>
  </w:num>
  <w:num w:numId="18" w16cid:durableId="1010906881">
    <w:abstractNumId w:val="8"/>
  </w:num>
  <w:num w:numId="19" w16cid:durableId="65108043">
    <w:abstractNumId w:val="30"/>
  </w:num>
  <w:num w:numId="20" w16cid:durableId="2134402785">
    <w:abstractNumId w:val="28"/>
  </w:num>
  <w:num w:numId="21" w16cid:durableId="206963774">
    <w:abstractNumId w:val="2"/>
  </w:num>
  <w:num w:numId="22" w16cid:durableId="1487279146">
    <w:abstractNumId w:val="12"/>
  </w:num>
  <w:num w:numId="23" w16cid:durableId="151457020">
    <w:abstractNumId w:val="42"/>
  </w:num>
  <w:num w:numId="24" w16cid:durableId="282737782">
    <w:abstractNumId w:val="0"/>
  </w:num>
  <w:num w:numId="25" w16cid:durableId="1934849438">
    <w:abstractNumId w:val="34"/>
  </w:num>
  <w:num w:numId="26" w16cid:durableId="84418830">
    <w:abstractNumId w:val="9"/>
  </w:num>
  <w:num w:numId="27" w16cid:durableId="656616901">
    <w:abstractNumId w:val="15"/>
  </w:num>
  <w:num w:numId="28" w16cid:durableId="2038118480">
    <w:abstractNumId w:val="4"/>
  </w:num>
  <w:num w:numId="29" w16cid:durableId="13771181">
    <w:abstractNumId w:val="7"/>
  </w:num>
  <w:num w:numId="30" w16cid:durableId="2015692763">
    <w:abstractNumId w:val="21"/>
  </w:num>
  <w:num w:numId="31" w16cid:durableId="1671104866">
    <w:abstractNumId w:val="29"/>
  </w:num>
  <w:num w:numId="32" w16cid:durableId="886137082">
    <w:abstractNumId w:val="25"/>
  </w:num>
  <w:num w:numId="33" w16cid:durableId="100806644">
    <w:abstractNumId w:val="31"/>
  </w:num>
  <w:num w:numId="34" w16cid:durableId="358631304">
    <w:abstractNumId w:val="22"/>
  </w:num>
  <w:num w:numId="35" w16cid:durableId="1682849726">
    <w:abstractNumId w:val="16"/>
  </w:num>
  <w:num w:numId="36" w16cid:durableId="495340698">
    <w:abstractNumId w:val="1"/>
  </w:num>
  <w:num w:numId="37" w16cid:durableId="1449356300">
    <w:abstractNumId w:val="32"/>
  </w:num>
  <w:num w:numId="38" w16cid:durableId="371006205">
    <w:abstractNumId w:val="26"/>
  </w:num>
  <w:num w:numId="39" w16cid:durableId="1676029921">
    <w:abstractNumId w:val="37"/>
  </w:num>
  <w:num w:numId="40" w16cid:durableId="1586261676">
    <w:abstractNumId w:val="35"/>
  </w:num>
  <w:num w:numId="41" w16cid:durableId="646251394">
    <w:abstractNumId w:val="5"/>
  </w:num>
  <w:num w:numId="42" w16cid:durableId="805590412">
    <w:abstractNumId w:val="23"/>
  </w:num>
  <w:num w:numId="43" w16cid:durableId="96712240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473"/>
    <w:rsid w:val="00020557"/>
    <w:rsid w:val="00021FC2"/>
    <w:rsid w:val="00023705"/>
    <w:rsid w:val="000250C7"/>
    <w:rsid w:val="0002524E"/>
    <w:rsid w:val="00026F16"/>
    <w:rsid w:val="00037621"/>
    <w:rsid w:val="00044D46"/>
    <w:rsid w:val="00045088"/>
    <w:rsid w:val="00045904"/>
    <w:rsid w:val="00046381"/>
    <w:rsid w:val="000502FD"/>
    <w:rsid w:val="000577D2"/>
    <w:rsid w:val="00065166"/>
    <w:rsid w:val="000659CF"/>
    <w:rsid w:val="00082609"/>
    <w:rsid w:val="000851CC"/>
    <w:rsid w:val="00087C42"/>
    <w:rsid w:val="00087F21"/>
    <w:rsid w:val="00090A8F"/>
    <w:rsid w:val="00093BE8"/>
    <w:rsid w:val="000A407B"/>
    <w:rsid w:val="000A68ED"/>
    <w:rsid w:val="000A7BE7"/>
    <w:rsid w:val="000B1C7A"/>
    <w:rsid w:val="000B5DB5"/>
    <w:rsid w:val="000B5FF1"/>
    <w:rsid w:val="000B609F"/>
    <w:rsid w:val="000B7268"/>
    <w:rsid w:val="000C3F26"/>
    <w:rsid w:val="000D33BB"/>
    <w:rsid w:val="000D42E5"/>
    <w:rsid w:val="000D55A8"/>
    <w:rsid w:val="000D5998"/>
    <w:rsid w:val="000E4841"/>
    <w:rsid w:val="000F1677"/>
    <w:rsid w:val="000F3D6C"/>
    <w:rsid w:val="000F55AD"/>
    <w:rsid w:val="000F6063"/>
    <w:rsid w:val="00101707"/>
    <w:rsid w:val="00102CC9"/>
    <w:rsid w:val="0010593A"/>
    <w:rsid w:val="001108F8"/>
    <w:rsid w:val="0011473D"/>
    <w:rsid w:val="00115C85"/>
    <w:rsid w:val="00123855"/>
    <w:rsid w:val="00126A4D"/>
    <w:rsid w:val="00126FAE"/>
    <w:rsid w:val="0014171F"/>
    <w:rsid w:val="0014622C"/>
    <w:rsid w:val="001463D6"/>
    <w:rsid w:val="001516F2"/>
    <w:rsid w:val="00152348"/>
    <w:rsid w:val="0015456D"/>
    <w:rsid w:val="00155FA2"/>
    <w:rsid w:val="00161F1B"/>
    <w:rsid w:val="00162829"/>
    <w:rsid w:val="0016296B"/>
    <w:rsid w:val="00163644"/>
    <w:rsid w:val="0016583A"/>
    <w:rsid w:val="00177727"/>
    <w:rsid w:val="00180548"/>
    <w:rsid w:val="00180AC4"/>
    <w:rsid w:val="00180CCE"/>
    <w:rsid w:val="0018267A"/>
    <w:rsid w:val="00182779"/>
    <w:rsid w:val="001830DF"/>
    <w:rsid w:val="00184148"/>
    <w:rsid w:val="0018424C"/>
    <w:rsid w:val="001966D9"/>
    <w:rsid w:val="001A007A"/>
    <w:rsid w:val="001A7E9A"/>
    <w:rsid w:val="001B0F70"/>
    <w:rsid w:val="001B1EFB"/>
    <w:rsid w:val="001B5016"/>
    <w:rsid w:val="001C45FC"/>
    <w:rsid w:val="001C6815"/>
    <w:rsid w:val="001D0469"/>
    <w:rsid w:val="001D13A8"/>
    <w:rsid w:val="001D29C0"/>
    <w:rsid w:val="001D4862"/>
    <w:rsid w:val="001D62C0"/>
    <w:rsid w:val="001D6841"/>
    <w:rsid w:val="001E138E"/>
    <w:rsid w:val="001E25B9"/>
    <w:rsid w:val="001E2D1E"/>
    <w:rsid w:val="001E49E0"/>
    <w:rsid w:val="001E7B5A"/>
    <w:rsid w:val="001F16A2"/>
    <w:rsid w:val="001F7412"/>
    <w:rsid w:val="0020090A"/>
    <w:rsid w:val="00202DFE"/>
    <w:rsid w:val="0020725B"/>
    <w:rsid w:val="00210493"/>
    <w:rsid w:val="002110F1"/>
    <w:rsid w:val="002172B8"/>
    <w:rsid w:val="00234769"/>
    <w:rsid w:val="002356EA"/>
    <w:rsid w:val="002376AD"/>
    <w:rsid w:val="0024116D"/>
    <w:rsid w:val="00241B44"/>
    <w:rsid w:val="00241BC4"/>
    <w:rsid w:val="00241FA3"/>
    <w:rsid w:val="002447A9"/>
    <w:rsid w:val="00245EFB"/>
    <w:rsid w:val="002476AF"/>
    <w:rsid w:val="00251BE9"/>
    <w:rsid w:val="0025386E"/>
    <w:rsid w:val="00262DC8"/>
    <w:rsid w:val="002638B0"/>
    <w:rsid w:val="0026647A"/>
    <w:rsid w:val="002668D3"/>
    <w:rsid w:val="0027299F"/>
    <w:rsid w:val="0027437B"/>
    <w:rsid w:val="0028077B"/>
    <w:rsid w:val="00284EBE"/>
    <w:rsid w:val="002903A7"/>
    <w:rsid w:val="0029433F"/>
    <w:rsid w:val="00294829"/>
    <w:rsid w:val="0029690F"/>
    <w:rsid w:val="00297C8A"/>
    <w:rsid w:val="002A2A60"/>
    <w:rsid w:val="002A2C21"/>
    <w:rsid w:val="002A37BB"/>
    <w:rsid w:val="002A4B95"/>
    <w:rsid w:val="002B1C45"/>
    <w:rsid w:val="002B2047"/>
    <w:rsid w:val="002B3A96"/>
    <w:rsid w:val="002B5D0A"/>
    <w:rsid w:val="002C13C8"/>
    <w:rsid w:val="002C3547"/>
    <w:rsid w:val="002C4B43"/>
    <w:rsid w:val="002D0021"/>
    <w:rsid w:val="002D299D"/>
    <w:rsid w:val="002D3473"/>
    <w:rsid w:val="002D70CE"/>
    <w:rsid w:val="002E57A5"/>
    <w:rsid w:val="002F1956"/>
    <w:rsid w:val="002F1C27"/>
    <w:rsid w:val="002F3440"/>
    <w:rsid w:val="002F75A3"/>
    <w:rsid w:val="00303C2F"/>
    <w:rsid w:val="003042CB"/>
    <w:rsid w:val="00305564"/>
    <w:rsid w:val="00310533"/>
    <w:rsid w:val="003144EF"/>
    <w:rsid w:val="00317830"/>
    <w:rsid w:val="00323154"/>
    <w:rsid w:val="00326292"/>
    <w:rsid w:val="00326415"/>
    <w:rsid w:val="00330937"/>
    <w:rsid w:val="00330F31"/>
    <w:rsid w:val="00333CA0"/>
    <w:rsid w:val="00334648"/>
    <w:rsid w:val="0033768C"/>
    <w:rsid w:val="00337938"/>
    <w:rsid w:val="00340769"/>
    <w:rsid w:val="00341AA6"/>
    <w:rsid w:val="00346800"/>
    <w:rsid w:val="00361A0A"/>
    <w:rsid w:val="00364836"/>
    <w:rsid w:val="0036565C"/>
    <w:rsid w:val="0036625E"/>
    <w:rsid w:val="0037465A"/>
    <w:rsid w:val="0037507B"/>
    <w:rsid w:val="00377065"/>
    <w:rsid w:val="00377A34"/>
    <w:rsid w:val="00380AA9"/>
    <w:rsid w:val="00382C98"/>
    <w:rsid w:val="003830FA"/>
    <w:rsid w:val="0038533C"/>
    <w:rsid w:val="00386568"/>
    <w:rsid w:val="00390B57"/>
    <w:rsid w:val="00391C9D"/>
    <w:rsid w:val="00392865"/>
    <w:rsid w:val="003938A1"/>
    <w:rsid w:val="003948D5"/>
    <w:rsid w:val="00396821"/>
    <w:rsid w:val="00397D3A"/>
    <w:rsid w:val="00397DAD"/>
    <w:rsid w:val="003A051E"/>
    <w:rsid w:val="003A2780"/>
    <w:rsid w:val="003A5DDB"/>
    <w:rsid w:val="003B170F"/>
    <w:rsid w:val="003B3C5F"/>
    <w:rsid w:val="003C4471"/>
    <w:rsid w:val="003D0A6D"/>
    <w:rsid w:val="003E0B16"/>
    <w:rsid w:val="003E67D1"/>
    <w:rsid w:val="003E7675"/>
    <w:rsid w:val="003F60FE"/>
    <w:rsid w:val="00404329"/>
    <w:rsid w:val="00405DC1"/>
    <w:rsid w:val="00406382"/>
    <w:rsid w:val="00415F1F"/>
    <w:rsid w:val="00416D2B"/>
    <w:rsid w:val="0042108F"/>
    <w:rsid w:val="00430FED"/>
    <w:rsid w:val="00432047"/>
    <w:rsid w:val="00434A8C"/>
    <w:rsid w:val="00437297"/>
    <w:rsid w:val="004429A1"/>
    <w:rsid w:val="00444284"/>
    <w:rsid w:val="00445CE6"/>
    <w:rsid w:val="004534C2"/>
    <w:rsid w:val="0045446F"/>
    <w:rsid w:val="0045683E"/>
    <w:rsid w:val="00460F33"/>
    <w:rsid w:val="004622D2"/>
    <w:rsid w:val="00462FFE"/>
    <w:rsid w:val="00477C72"/>
    <w:rsid w:val="0048787C"/>
    <w:rsid w:val="00491675"/>
    <w:rsid w:val="00493855"/>
    <w:rsid w:val="00495E79"/>
    <w:rsid w:val="004A2D83"/>
    <w:rsid w:val="004A2EDF"/>
    <w:rsid w:val="004A57DD"/>
    <w:rsid w:val="004A5F68"/>
    <w:rsid w:val="004A7B51"/>
    <w:rsid w:val="004A7D71"/>
    <w:rsid w:val="004A7EF3"/>
    <w:rsid w:val="004B11FD"/>
    <w:rsid w:val="004B23A2"/>
    <w:rsid w:val="004C1273"/>
    <w:rsid w:val="004C32E5"/>
    <w:rsid w:val="004C5EAD"/>
    <w:rsid w:val="004C78AE"/>
    <w:rsid w:val="004D1A5A"/>
    <w:rsid w:val="004D2FFF"/>
    <w:rsid w:val="004D3721"/>
    <w:rsid w:val="004D4774"/>
    <w:rsid w:val="004D64F9"/>
    <w:rsid w:val="004D69D1"/>
    <w:rsid w:val="004E3A6B"/>
    <w:rsid w:val="004E3D12"/>
    <w:rsid w:val="004E622C"/>
    <w:rsid w:val="004F5FDF"/>
    <w:rsid w:val="00501EDC"/>
    <w:rsid w:val="005023E1"/>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1AE2"/>
    <w:rsid w:val="0056391B"/>
    <w:rsid w:val="005650E2"/>
    <w:rsid w:val="00567AD7"/>
    <w:rsid w:val="00575B2D"/>
    <w:rsid w:val="005776DC"/>
    <w:rsid w:val="005833D0"/>
    <w:rsid w:val="005846F3"/>
    <w:rsid w:val="0058622F"/>
    <w:rsid w:val="00586F27"/>
    <w:rsid w:val="00592015"/>
    <w:rsid w:val="00592F82"/>
    <w:rsid w:val="005A0CCA"/>
    <w:rsid w:val="005A2127"/>
    <w:rsid w:val="005A2E18"/>
    <w:rsid w:val="005A37E5"/>
    <w:rsid w:val="005A4C3C"/>
    <w:rsid w:val="005A6FF2"/>
    <w:rsid w:val="005A726D"/>
    <w:rsid w:val="005B1361"/>
    <w:rsid w:val="005B67AC"/>
    <w:rsid w:val="005B79F4"/>
    <w:rsid w:val="005C132A"/>
    <w:rsid w:val="005C237C"/>
    <w:rsid w:val="005C5A6D"/>
    <w:rsid w:val="005D16DD"/>
    <w:rsid w:val="005D43E0"/>
    <w:rsid w:val="005D58A3"/>
    <w:rsid w:val="005E1B79"/>
    <w:rsid w:val="005E2D70"/>
    <w:rsid w:val="005E6076"/>
    <w:rsid w:val="005E7008"/>
    <w:rsid w:val="005F026D"/>
    <w:rsid w:val="005F1C7E"/>
    <w:rsid w:val="005F2AEA"/>
    <w:rsid w:val="005F2D0B"/>
    <w:rsid w:val="005F35B0"/>
    <w:rsid w:val="005F4B31"/>
    <w:rsid w:val="0060267E"/>
    <w:rsid w:val="00610388"/>
    <w:rsid w:val="00610507"/>
    <w:rsid w:val="00610AC7"/>
    <w:rsid w:val="00612CA5"/>
    <w:rsid w:val="00613EAA"/>
    <w:rsid w:val="006153EC"/>
    <w:rsid w:val="00621A17"/>
    <w:rsid w:val="00627CC9"/>
    <w:rsid w:val="00627E7B"/>
    <w:rsid w:val="00630542"/>
    <w:rsid w:val="00632E44"/>
    <w:rsid w:val="00633808"/>
    <w:rsid w:val="00634622"/>
    <w:rsid w:val="00636808"/>
    <w:rsid w:val="00641515"/>
    <w:rsid w:val="0064292F"/>
    <w:rsid w:val="00650CB6"/>
    <w:rsid w:val="00650FE1"/>
    <w:rsid w:val="00654C2F"/>
    <w:rsid w:val="00657087"/>
    <w:rsid w:val="006574C0"/>
    <w:rsid w:val="00661556"/>
    <w:rsid w:val="006639DB"/>
    <w:rsid w:val="006661EF"/>
    <w:rsid w:val="00677AEB"/>
    <w:rsid w:val="00680EF2"/>
    <w:rsid w:val="00687A1D"/>
    <w:rsid w:val="00697653"/>
    <w:rsid w:val="00697CA8"/>
    <w:rsid w:val="00697EA1"/>
    <w:rsid w:val="006A2646"/>
    <w:rsid w:val="006A5375"/>
    <w:rsid w:val="006A6530"/>
    <w:rsid w:val="006B28CB"/>
    <w:rsid w:val="006B2A92"/>
    <w:rsid w:val="006B435A"/>
    <w:rsid w:val="006B4C64"/>
    <w:rsid w:val="006C134B"/>
    <w:rsid w:val="006C56D0"/>
    <w:rsid w:val="006D3DC9"/>
    <w:rsid w:val="006D6BD5"/>
    <w:rsid w:val="006E481A"/>
    <w:rsid w:val="006E5298"/>
    <w:rsid w:val="006F4A78"/>
    <w:rsid w:val="006F734A"/>
    <w:rsid w:val="00700440"/>
    <w:rsid w:val="00700D83"/>
    <w:rsid w:val="00701C51"/>
    <w:rsid w:val="00704852"/>
    <w:rsid w:val="007074E9"/>
    <w:rsid w:val="00713DA4"/>
    <w:rsid w:val="00714BF1"/>
    <w:rsid w:val="007210F8"/>
    <w:rsid w:val="00721383"/>
    <w:rsid w:val="00723F0C"/>
    <w:rsid w:val="007252B3"/>
    <w:rsid w:val="0073158B"/>
    <w:rsid w:val="00732B25"/>
    <w:rsid w:val="007333CC"/>
    <w:rsid w:val="0073399A"/>
    <w:rsid w:val="00734ED0"/>
    <w:rsid w:val="00740DAD"/>
    <w:rsid w:val="00756650"/>
    <w:rsid w:val="007603F5"/>
    <w:rsid w:val="0076367C"/>
    <w:rsid w:val="00763B1A"/>
    <w:rsid w:val="00764DB0"/>
    <w:rsid w:val="0076764D"/>
    <w:rsid w:val="0077498C"/>
    <w:rsid w:val="00775E93"/>
    <w:rsid w:val="007808EB"/>
    <w:rsid w:val="007809BC"/>
    <w:rsid w:val="00780DCF"/>
    <w:rsid w:val="00784128"/>
    <w:rsid w:val="00786B4D"/>
    <w:rsid w:val="00787BCC"/>
    <w:rsid w:val="00793173"/>
    <w:rsid w:val="007A2A33"/>
    <w:rsid w:val="007B1ABF"/>
    <w:rsid w:val="007B22CF"/>
    <w:rsid w:val="007B3A5E"/>
    <w:rsid w:val="007B5C0B"/>
    <w:rsid w:val="007B5C89"/>
    <w:rsid w:val="007B6BA3"/>
    <w:rsid w:val="007C1FCC"/>
    <w:rsid w:val="007C56AE"/>
    <w:rsid w:val="007C6201"/>
    <w:rsid w:val="007D11EE"/>
    <w:rsid w:val="007D7C92"/>
    <w:rsid w:val="007E03FA"/>
    <w:rsid w:val="007E1154"/>
    <w:rsid w:val="007E3906"/>
    <w:rsid w:val="007E6BA4"/>
    <w:rsid w:val="007F41F8"/>
    <w:rsid w:val="007F659B"/>
    <w:rsid w:val="00803C72"/>
    <w:rsid w:val="00803F98"/>
    <w:rsid w:val="0080454E"/>
    <w:rsid w:val="00804C32"/>
    <w:rsid w:val="00805D5C"/>
    <w:rsid w:val="00806302"/>
    <w:rsid w:val="0080688E"/>
    <w:rsid w:val="00807119"/>
    <w:rsid w:val="008103C2"/>
    <w:rsid w:val="0082483F"/>
    <w:rsid w:val="008279C0"/>
    <w:rsid w:val="00827D3F"/>
    <w:rsid w:val="008319BA"/>
    <w:rsid w:val="008378E1"/>
    <w:rsid w:val="00847D68"/>
    <w:rsid w:val="0085043B"/>
    <w:rsid w:val="00853516"/>
    <w:rsid w:val="00853B56"/>
    <w:rsid w:val="00857621"/>
    <w:rsid w:val="00867701"/>
    <w:rsid w:val="008713CC"/>
    <w:rsid w:val="008723F3"/>
    <w:rsid w:val="00876F56"/>
    <w:rsid w:val="00881DE6"/>
    <w:rsid w:val="008837A6"/>
    <w:rsid w:val="00891116"/>
    <w:rsid w:val="0089145D"/>
    <w:rsid w:val="008973A1"/>
    <w:rsid w:val="008A0A3F"/>
    <w:rsid w:val="008A1284"/>
    <w:rsid w:val="008A4DF2"/>
    <w:rsid w:val="008A6CFE"/>
    <w:rsid w:val="008B5333"/>
    <w:rsid w:val="008B6223"/>
    <w:rsid w:val="008C17B5"/>
    <w:rsid w:val="008C66E0"/>
    <w:rsid w:val="008D7C65"/>
    <w:rsid w:val="008E3339"/>
    <w:rsid w:val="008F20FC"/>
    <w:rsid w:val="008F5FFE"/>
    <w:rsid w:val="008F6CAB"/>
    <w:rsid w:val="00905A43"/>
    <w:rsid w:val="009113E6"/>
    <w:rsid w:val="00911A57"/>
    <w:rsid w:val="00912439"/>
    <w:rsid w:val="00912C79"/>
    <w:rsid w:val="00920BE7"/>
    <w:rsid w:val="00921B8C"/>
    <w:rsid w:val="00924973"/>
    <w:rsid w:val="00927C9D"/>
    <w:rsid w:val="00931FD7"/>
    <w:rsid w:val="00942123"/>
    <w:rsid w:val="0094542E"/>
    <w:rsid w:val="00945F82"/>
    <w:rsid w:val="0095207B"/>
    <w:rsid w:val="00952187"/>
    <w:rsid w:val="00962045"/>
    <w:rsid w:val="00974033"/>
    <w:rsid w:val="00980E61"/>
    <w:rsid w:val="009858FC"/>
    <w:rsid w:val="00991428"/>
    <w:rsid w:val="0099169D"/>
    <w:rsid w:val="00992676"/>
    <w:rsid w:val="009954B2"/>
    <w:rsid w:val="00996691"/>
    <w:rsid w:val="009A3AB7"/>
    <w:rsid w:val="009A78CC"/>
    <w:rsid w:val="009B0723"/>
    <w:rsid w:val="009B07AD"/>
    <w:rsid w:val="009B0883"/>
    <w:rsid w:val="009B15E2"/>
    <w:rsid w:val="009B4976"/>
    <w:rsid w:val="009B4A6C"/>
    <w:rsid w:val="009C0B8E"/>
    <w:rsid w:val="009C1BC8"/>
    <w:rsid w:val="009C2442"/>
    <w:rsid w:val="009D0811"/>
    <w:rsid w:val="009D0EE1"/>
    <w:rsid w:val="009D1C1D"/>
    <w:rsid w:val="009D20B1"/>
    <w:rsid w:val="009D3F45"/>
    <w:rsid w:val="009D47B8"/>
    <w:rsid w:val="009E2AEB"/>
    <w:rsid w:val="009E2E27"/>
    <w:rsid w:val="009E45DF"/>
    <w:rsid w:val="009E4DE3"/>
    <w:rsid w:val="009F275E"/>
    <w:rsid w:val="00A02163"/>
    <w:rsid w:val="00A047EE"/>
    <w:rsid w:val="00A07337"/>
    <w:rsid w:val="00A2274A"/>
    <w:rsid w:val="00A235B7"/>
    <w:rsid w:val="00A25392"/>
    <w:rsid w:val="00A26898"/>
    <w:rsid w:val="00A27A7A"/>
    <w:rsid w:val="00A30968"/>
    <w:rsid w:val="00A34ABE"/>
    <w:rsid w:val="00A37CB3"/>
    <w:rsid w:val="00A407EF"/>
    <w:rsid w:val="00A46B4C"/>
    <w:rsid w:val="00A46FE2"/>
    <w:rsid w:val="00A5117B"/>
    <w:rsid w:val="00A56D34"/>
    <w:rsid w:val="00A60074"/>
    <w:rsid w:val="00A6627C"/>
    <w:rsid w:val="00A71019"/>
    <w:rsid w:val="00A71B66"/>
    <w:rsid w:val="00A757D6"/>
    <w:rsid w:val="00A80CD3"/>
    <w:rsid w:val="00A81029"/>
    <w:rsid w:val="00A845F5"/>
    <w:rsid w:val="00A96489"/>
    <w:rsid w:val="00AB0E3A"/>
    <w:rsid w:val="00AB2425"/>
    <w:rsid w:val="00AB4C0E"/>
    <w:rsid w:val="00AB685C"/>
    <w:rsid w:val="00AB6C2D"/>
    <w:rsid w:val="00AC08F7"/>
    <w:rsid w:val="00AC2F1F"/>
    <w:rsid w:val="00AC3839"/>
    <w:rsid w:val="00AC43F8"/>
    <w:rsid w:val="00AC7082"/>
    <w:rsid w:val="00AD12C7"/>
    <w:rsid w:val="00AD4BE8"/>
    <w:rsid w:val="00AE0134"/>
    <w:rsid w:val="00AE32CB"/>
    <w:rsid w:val="00AF094D"/>
    <w:rsid w:val="00AF228E"/>
    <w:rsid w:val="00AF7A52"/>
    <w:rsid w:val="00B00DCA"/>
    <w:rsid w:val="00B01416"/>
    <w:rsid w:val="00B016A8"/>
    <w:rsid w:val="00B12084"/>
    <w:rsid w:val="00B14819"/>
    <w:rsid w:val="00B15E2F"/>
    <w:rsid w:val="00B17AA9"/>
    <w:rsid w:val="00B30F24"/>
    <w:rsid w:val="00B35CC7"/>
    <w:rsid w:val="00B37221"/>
    <w:rsid w:val="00B42E86"/>
    <w:rsid w:val="00B4340A"/>
    <w:rsid w:val="00B44713"/>
    <w:rsid w:val="00B51B95"/>
    <w:rsid w:val="00B53FBE"/>
    <w:rsid w:val="00B55862"/>
    <w:rsid w:val="00B56103"/>
    <w:rsid w:val="00B64929"/>
    <w:rsid w:val="00B70966"/>
    <w:rsid w:val="00B7177F"/>
    <w:rsid w:val="00B736DF"/>
    <w:rsid w:val="00B743D6"/>
    <w:rsid w:val="00B74FBD"/>
    <w:rsid w:val="00B77F46"/>
    <w:rsid w:val="00B82586"/>
    <w:rsid w:val="00B829A3"/>
    <w:rsid w:val="00B8406D"/>
    <w:rsid w:val="00B85F84"/>
    <w:rsid w:val="00B86DB1"/>
    <w:rsid w:val="00B87869"/>
    <w:rsid w:val="00B93C85"/>
    <w:rsid w:val="00B9639B"/>
    <w:rsid w:val="00BA182C"/>
    <w:rsid w:val="00BA2FE4"/>
    <w:rsid w:val="00BA3AE6"/>
    <w:rsid w:val="00BA4008"/>
    <w:rsid w:val="00BB0F2B"/>
    <w:rsid w:val="00BB6D1E"/>
    <w:rsid w:val="00BC3A55"/>
    <w:rsid w:val="00BE4FF3"/>
    <w:rsid w:val="00BF065B"/>
    <w:rsid w:val="00BF50F7"/>
    <w:rsid w:val="00C02F29"/>
    <w:rsid w:val="00C034A4"/>
    <w:rsid w:val="00C173BB"/>
    <w:rsid w:val="00C17718"/>
    <w:rsid w:val="00C20AFE"/>
    <w:rsid w:val="00C221FE"/>
    <w:rsid w:val="00C22A25"/>
    <w:rsid w:val="00C27092"/>
    <w:rsid w:val="00C35671"/>
    <w:rsid w:val="00C35B77"/>
    <w:rsid w:val="00C376EB"/>
    <w:rsid w:val="00C41A0C"/>
    <w:rsid w:val="00C46A92"/>
    <w:rsid w:val="00C46EC1"/>
    <w:rsid w:val="00C52796"/>
    <w:rsid w:val="00C53E2C"/>
    <w:rsid w:val="00C550C8"/>
    <w:rsid w:val="00C55824"/>
    <w:rsid w:val="00C56B61"/>
    <w:rsid w:val="00C606C3"/>
    <w:rsid w:val="00C620F4"/>
    <w:rsid w:val="00C64931"/>
    <w:rsid w:val="00C72848"/>
    <w:rsid w:val="00C7736C"/>
    <w:rsid w:val="00C82D87"/>
    <w:rsid w:val="00C8712A"/>
    <w:rsid w:val="00C902C8"/>
    <w:rsid w:val="00C919D1"/>
    <w:rsid w:val="00C955D7"/>
    <w:rsid w:val="00C963D3"/>
    <w:rsid w:val="00CB1983"/>
    <w:rsid w:val="00CB2364"/>
    <w:rsid w:val="00CB2CBB"/>
    <w:rsid w:val="00CB7CAC"/>
    <w:rsid w:val="00CC263D"/>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3769C"/>
    <w:rsid w:val="00D53719"/>
    <w:rsid w:val="00D6188D"/>
    <w:rsid w:val="00D63AEB"/>
    <w:rsid w:val="00D63EFD"/>
    <w:rsid w:val="00D7056C"/>
    <w:rsid w:val="00D7238A"/>
    <w:rsid w:val="00D73E9C"/>
    <w:rsid w:val="00D73FBA"/>
    <w:rsid w:val="00D779E2"/>
    <w:rsid w:val="00D84752"/>
    <w:rsid w:val="00D86B3B"/>
    <w:rsid w:val="00D8748A"/>
    <w:rsid w:val="00D93196"/>
    <w:rsid w:val="00DA0DC0"/>
    <w:rsid w:val="00DA12CD"/>
    <w:rsid w:val="00DB243C"/>
    <w:rsid w:val="00DB482A"/>
    <w:rsid w:val="00DB50FB"/>
    <w:rsid w:val="00DB56F2"/>
    <w:rsid w:val="00DB6EF5"/>
    <w:rsid w:val="00DB7C55"/>
    <w:rsid w:val="00DC1404"/>
    <w:rsid w:val="00DC3089"/>
    <w:rsid w:val="00DC4420"/>
    <w:rsid w:val="00DD0802"/>
    <w:rsid w:val="00DD262A"/>
    <w:rsid w:val="00DD2E11"/>
    <w:rsid w:val="00DD5A54"/>
    <w:rsid w:val="00DD7747"/>
    <w:rsid w:val="00DE03AF"/>
    <w:rsid w:val="00DE121C"/>
    <w:rsid w:val="00DE1F52"/>
    <w:rsid w:val="00DE6633"/>
    <w:rsid w:val="00DF75F8"/>
    <w:rsid w:val="00DF7A3A"/>
    <w:rsid w:val="00E000F6"/>
    <w:rsid w:val="00E00C00"/>
    <w:rsid w:val="00E0596C"/>
    <w:rsid w:val="00E07C5A"/>
    <w:rsid w:val="00E11C54"/>
    <w:rsid w:val="00E15BA9"/>
    <w:rsid w:val="00E177F0"/>
    <w:rsid w:val="00E25582"/>
    <w:rsid w:val="00E26E19"/>
    <w:rsid w:val="00E31DF3"/>
    <w:rsid w:val="00E33219"/>
    <w:rsid w:val="00E4294D"/>
    <w:rsid w:val="00E450A4"/>
    <w:rsid w:val="00E45C5C"/>
    <w:rsid w:val="00E506BE"/>
    <w:rsid w:val="00E54B21"/>
    <w:rsid w:val="00E55547"/>
    <w:rsid w:val="00E55912"/>
    <w:rsid w:val="00E609DD"/>
    <w:rsid w:val="00E6302B"/>
    <w:rsid w:val="00E6452F"/>
    <w:rsid w:val="00E64F45"/>
    <w:rsid w:val="00E6742D"/>
    <w:rsid w:val="00E71CB0"/>
    <w:rsid w:val="00E77C3D"/>
    <w:rsid w:val="00E8232D"/>
    <w:rsid w:val="00E90991"/>
    <w:rsid w:val="00E909F0"/>
    <w:rsid w:val="00E90D47"/>
    <w:rsid w:val="00E93993"/>
    <w:rsid w:val="00E9597C"/>
    <w:rsid w:val="00E96067"/>
    <w:rsid w:val="00EA0913"/>
    <w:rsid w:val="00EA5B00"/>
    <w:rsid w:val="00EA6EC9"/>
    <w:rsid w:val="00EA7306"/>
    <w:rsid w:val="00EB146B"/>
    <w:rsid w:val="00EB45AC"/>
    <w:rsid w:val="00EB5332"/>
    <w:rsid w:val="00EC441F"/>
    <w:rsid w:val="00EC4755"/>
    <w:rsid w:val="00EC6D86"/>
    <w:rsid w:val="00ED0BC4"/>
    <w:rsid w:val="00ED447D"/>
    <w:rsid w:val="00ED5BDC"/>
    <w:rsid w:val="00EE425D"/>
    <w:rsid w:val="00EE4971"/>
    <w:rsid w:val="00EE5CF8"/>
    <w:rsid w:val="00EE6CB0"/>
    <w:rsid w:val="00EF090E"/>
    <w:rsid w:val="00EF1397"/>
    <w:rsid w:val="00EF5572"/>
    <w:rsid w:val="00EF5904"/>
    <w:rsid w:val="00EF769E"/>
    <w:rsid w:val="00F033DA"/>
    <w:rsid w:val="00F13691"/>
    <w:rsid w:val="00F13FB1"/>
    <w:rsid w:val="00F1760F"/>
    <w:rsid w:val="00F17CDC"/>
    <w:rsid w:val="00F254E9"/>
    <w:rsid w:val="00F27CD8"/>
    <w:rsid w:val="00F30351"/>
    <w:rsid w:val="00F308BB"/>
    <w:rsid w:val="00F3323E"/>
    <w:rsid w:val="00F341F4"/>
    <w:rsid w:val="00F34F9D"/>
    <w:rsid w:val="00F35CCE"/>
    <w:rsid w:val="00F5005C"/>
    <w:rsid w:val="00F51172"/>
    <w:rsid w:val="00F5524B"/>
    <w:rsid w:val="00F60538"/>
    <w:rsid w:val="00F61DD2"/>
    <w:rsid w:val="00F649BD"/>
    <w:rsid w:val="00F66AFF"/>
    <w:rsid w:val="00F71433"/>
    <w:rsid w:val="00F730FA"/>
    <w:rsid w:val="00F8062F"/>
    <w:rsid w:val="00F84FEC"/>
    <w:rsid w:val="00F928B7"/>
    <w:rsid w:val="00F92FDA"/>
    <w:rsid w:val="00F96B31"/>
    <w:rsid w:val="00F97C5B"/>
    <w:rsid w:val="00FA149C"/>
    <w:rsid w:val="00FA18CF"/>
    <w:rsid w:val="00FA3D50"/>
    <w:rsid w:val="00FB5A7C"/>
    <w:rsid w:val="00FB721C"/>
    <w:rsid w:val="00FB7FBD"/>
    <w:rsid w:val="00FC374A"/>
    <w:rsid w:val="00FC74C8"/>
    <w:rsid w:val="00FC7B47"/>
    <w:rsid w:val="00FD035C"/>
    <w:rsid w:val="00FD03D6"/>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4469</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Timothy M Karweti</cp:lastModifiedBy>
  <cp:revision>5</cp:revision>
  <cp:lastPrinted>2019-08-27T05:42:00Z</cp:lastPrinted>
  <dcterms:created xsi:type="dcterms:W3CDTF">2023-07-31T13:53:00Z</dcterms:created>
  <dcterms:modified xsi:type="dcterms:W3CDTF">2023-07-31T13:54:00Z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