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FB7FDB" w:rsidRDefault="00CE0ECD" w:rsidP="00B77B19">
      <w:pPr>
        <w:pStyle w:val="AODocTxt"/>
        <w:numPr>
          <w:ilvl w:val="0"/>
          <w:numId w:val="14"/>
        </w:numPr>
        <w:spacing w:before="0" w:line="240" w:lineRule="auto"/>
        <w:ind w:left="426"/>
        <w:rPr>
          <w:rFonts w:ascii="Avenir Next" w:hAnsi="Avenir Next"/>
          <w:highlight w:val="yellow"/>
        </w:rPr>
      </w:pPr>
      <w:proofErr w:type="gramStart"/>
      <w:r w:rsidRPr="00FB7FDB">
        <w:rPr>
          <w:rFonts w:ascii="Avenir Next" w:hAnsi="Avenir Next"/>
          <w:highlight w:val="yellow"/>
        </w:rPr>
        <w:t>All of</w:t>
      </w:r>
      <w:proofErr w:type="gramEnd"/>
      <w:r w:rsidRPr="00FB7FDB">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FB7FDB">
        <w:rPr>
          <w:rFonts w:ascii="Avenir Next" w:hAnsi="Avenir Next"/>
          <w:highlight w:val="yellow"/>
        </w:rPr>
        <w:t>(b)</w:t>
      </w:r>
      <w:r w:rsidRPr="00FB7FDB">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FB7FDB" w:rsidRDefault="00CE0ECD" w:rsidP="00097D56">
      <w:pPr>
        <w:pStyle w:val="AODocTxt"/>
        <w:numPr>
          <w:ilvl w:val="0"/>
          <w:numId w:val="16"/>
        </w:numPr>
        <w:spacing w:before="0" w:line="240" w:lineRule="auto"/>
        <w:ind w:left="426"/>
        <w:rPr>
          <w:rFonts w:ascii="Avenir Next" w:hAnsi="Avenir Next"/>
          <w:highlight w:val="yellow"/>
        </w:rPr>
      </w:pPr>
      <w:r w:rsidRPr="00FB7FDB">
        <w:rPr>
          <w:rFonts w:ascii="Avenir Next" w:hAnsi="Avenir Next"/>
          <w:highlight w:val="yellow"/>
        </w:rPr>
        <w:t xml:space="preserve">A </w:t>
      </w:r>
      <w:r w:rsidR="00D06A30" w:rsidRPr="00FB7FDB">
        <w:rPr>
          <w:rFonts w:ascii="Avenir Next" w:hAnsi="Avenir Next"/>
          <w:highlight w:val="yellow"/>
        </w:rPr>
        <w:t>10</w:t>
      </w:r>
      <w:r w:rsidRPr="00FB7FDB">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66A34" w:rsidRDefault="00CE0ECD" w:rsidP="00A82B32">
      <w:pPr>
        <w:pStyle w:val="AODocTxt"/>
        <w:numPr>
          <w:ilvl w:val="0"/>
          <w:numId w:val="18"/>
        </w:numPr>
        <w:spacing w:before="0" w:line="240" w:lineRule="auto"/>
        <w:ind w:left="426"/>
        <w:rPr>
          <w:rFonts w:ascii="Avenir Next" w:hAnsi="Avenir Next"/>
          <w:highlight w:val="yellow"/>
        </w:rPr>
      </w:pPr>
      <w:r w:rsidRPr="00266A34">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66A34" w:rsidRDefault="00CE0ECD" w:rsidP="00E421C6">
      <w:pPr>
        <w:pStyle w:val="AODocTxt"/>
        <w:numPr>
          <w:ilvl w:val="0"/>
          <w:numId w:val="20"/>
        </w:numPr>
        <w:spacing w:before="0" w:line="240" w:lineRule="auto"/>
        <w:ind w:left="426"/>
        <w:rPr>
          <w:rFonts w:ascii="Avenir Next" w:hAnsi="Avenir Next"/>
          <w:highlight w:val="yellow"/>
        </w:rPr>
      </w:pPr>
      <w:r w:rsidRPr="00266A34">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B253B6" w:rsidRDefault="00CE0ECD" w:rsidP="00E421C6">
      <w:pPr>
        <w:pStyle w:val="AODocTxt"/>
        <w:numPr>
          <w:ilvl w:val="0"/>
          <w:numId w:val="22"/>
        </w:numPr>
        <w:spacing w:before="0" w:line="240" w:lineRule="auto"/>
        <w:ind w:left="426"/>
        <w:rPr>
          <w:rFonts w:ascii="Avenir Next" w:hAnsi="Avenir Next"/>
          <w:highlight w:val="yellow"/>
        </w:rPr>
      </w:pPr>
      <w:r w:rsidRPr="00B253B6">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5662CE" w:rsidRDefault="00CE0ECD" w:rsidP="000346E7">
      <w:pPr>
        <w:pStyle w:val="AODocTxt"/>
        <w:numPr>
          <w:ilvl w:val="0"/>
          <w:numId w:val="24"/>
        </w:numPr>
        <w:spacing w:before="0" w:line="240" w:lineRule="auto"/>
        <w:ind w:left="426"/>
        <w:rPr>
          <w:rFonts w:ascii="Avenir Next" w:hAnsi="Avenir Next"/>
          <w:highlight w:val="yellow"/>
        </w:rPr>
      </w:pPr>
      <w:r w:rsidRPr="005662CE">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5662CE" w:rsidRDefault="00CE0ECD" w:rsidP="004830F8">
      <w:pPr>
        <w:pStyle w:val="AODocTxt"/>
        <w:numPr>
          <w:ilvl w:val="0"/>
          <w:numId w:val="26"/>
        </w:numPr>
        <w:spacing w:before="0" w:line="240" w:lineRule="auto"/>
        <w:ind w:left="426"/>
        <w:rPr>
          <w:rFonts w:ascii="Avenir Next" w:hAnsi="Avenir Next"/>
          <w:highlight w:val="yellow"/>
        </w:rPr>
      </w:pPr>
      <w:r w:rsidRPr="005662CE">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BC2416" w:rsidRDefault="00CE0ECD" w:rsidP="004830F8">
      <w:pPr>
        <w:pStyle w:val="AODocTxt"/>
        <w:numPr>
          <w:ilvl w:val="0"/>
          <w:numId w:val="28"/>
        </w:numPr>
        <w:spacing w:before="0" w:line="240" w:lineRule="auto"/>
        <w:ind w:left="426"/>
        <w:rPr>
          <w:rFonts w:ascii="Avenir Next" w:hAnsi="Avenir Next"/>
          <w:highlight w:val="yellow"/>
        </w:rPr>
      </w:pPr>
      <w:r w:rsidRPr="00BC2416">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BC2416" w:rsidRDefault="00CE0ECD" w:rsidP="00AA0280">
      <w:pPr>
        <w:pStyle w:val="AODocTxt"/>
        <w:numPr>
          <w:ilvl w:val="0"/>
          <w:numId w:val="30"/>
        </w:numPr>
        <w:spacing w:before="0" w:line="240" w:lineRule="auto"/>
        <w:ind w:left="426"/>
        <w:rPr>
          <w:rFonts w:ascii="Avenir Next" w:hAnsi="Avenir Next"/>
          <w:highlight w:val="yellow"/>
        </w:rPr>
      </w:pPr>
      <w:proofErr w:type="gramStart"/>
      <w:r w:rsidRPr="00BC2416">
        <w:rPr>
          <w:rFonts w:ascii="Avenir Next" w:hAnsi="Avenir Next"/>
          <w:highlight w:val="yellow"/>
        </w:rPr>
        <w:t>All of</w:t>
      </w:r>
      <w:proofErr w:type="gramEnd"/>
      <w:r w:rsidRPr="00BC2416">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2528450A" w14:textId="77777777" w:rsidR="00B104E4"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43416E">
        <w:rPr>
          <w:rFonts w:ascii="Avenir Next" w:hAnsi="Avenir Next" w:cs="Arial"/>
          <w:color w:val="7B7B7B" w:themeColor="accent3" w:themeShade="BF"/>
          <w:sz w:val="22"/>
          <w:szCs w:val="22"/>
          <w:lang w:val="en-GB"/>
        </w:rPr>
        <w:t xml:space="preserve">Setoff arises where a creditor with a claim against a debtor and at the same time owing money to the debtor seeks to net out the two obligations. Setoff can result in the improvement of the position of one creditor as compared to other unsecured creditors owed money by the debtor. Effectively, setoff decreases the obligation to the estate by the full amount that the debtor </w:t>
      </w:r>
      <w:r w:rsidR="00B104E4">
        <w:rPr>
          <w:rFonts w:ascii="Avenir Next" w:hAnsi="Avenir Next" w:cs="Arial"/>
          <w:color w:val="7B7B7B" w:themeColor="accent3" w:themeShade="BF"/>
          <w:sz w:val="22"/>
          <w:szCs w:val="22"/>
          <w:lang w:val="en-GB"/>
        </w:rPr>
        <w:t>owes. However, in decreasing the obligation to the estate, the amount owing to one creditor decreases more than the amounts owed to other unsecured creditors, which results in the improved position for one creditor. Setoff is not permitted where:</w:t>
      </w:r>
    </w:p>
    <w:p w14:paraId="492746A4"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creditor’s claim against the estate has been disallows</w:t>
      </w:r>
    </w:p>
    <w:p w14:paraId="32295DCC"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creditor’s claim against the estate was acquired post-petition or in the 90 days prior to petition at a time when the debtor was insolvent</w:t>
      </w:r>
    </w:p>
    <w:p w14:paraId="2D2BB576"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obligation to the debtor was incurred in the 90 days prior to the petition at a time when the debtor was insolvency for the purposes of exercising set off rights </w:t>
      </w:r>
    </w:p>
    <w:p w14:paraId="18219CCD"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w:t>
      </w:r>
      <w:proofErr w:type="gramStart"/>
      <w:r>
        <w:rPr>
          <w:rFonts w:ascii="Avenir Next" w:hAnsi="Avenir Next" w:cs="Arial"/>
          <w:color w:val="7B7B7B" w:themeColor="accent3" w:themeShade="BF"/>
          <w:sz w:val="22"/>
          <w:szCs w:val="22"/>
          <w:lang w:val="en-GB"/>
        </w:rPr>
        <w:t>improves</w:t>
      </w:r>
      <w:proofErr w:type="gramEnd"/>
      <w:r>
        <w:rPr>
          <w:rFonts w:ascii="Avenir Next" w:hAnsi="Avenir Next" w:cs="Arial"/>
          <w:color w:val="7B7B7B" w:themeColor="accent3" w:themeShade="BF"/>
          <w:sz w:val="22"/>
          <w:szCs w:val="22"/>
          <w:lang w:val="en-GB"/>
        </w:rPr>
        <w:t xml:space="preserve"> their position by setoff as compared to the position had setoff been exercised 90 days prior to the petition. </w:t>
      </w:r>
    </w:p>
    <w:p w14:paraId="3E67FBD8" w14:textId="7F640AFA" w:rsidR="00E41578" w:rsidRPr="00B104E4" w:rsidRDefault="00B104E4" w:rsidP="00B104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Commodity, forward, security, repurchase, swap, and master netting contracts are exempted from the restrictions on setoff</w:t>
      </w:r>
      <w:proofErr w:type="gramStart"/>
      <w:r>
        <w:rPr>
          <w:rFonts w:ascii="Avenir Next" w:hAnsi="Avenir Next" w:cs="Arial"/>
          <w:color w:val="7B7B7B" w:themeColor="accent3" w:themeShade="BF"/>
          <w:sz w:val="22"/>
          <w:szCs w:val="22"/>
          <w:lang w:val="en-GB"/>
        </w:rPr>
        <w:t>.</w:t>
      </w:r>
      <w:r w:rsidRPr="00B104E4">
        <w:rPr>
          <w:rFonts w:ascii="Avenir Next" w:hAnsi="Avenir Next" w:cs="Arial"/>
          <w:color w:val="7B7B7B" w:themeColor="accent3" w:themeShade="BF"/>
          <w:sz w:val="22"/>
          <w:szCs w:val="22"/>
          <w:lang w:val="en-GB"/>
        </w:rPr>
        <w:t xml:space="preserve"> </w:t>
      </w:r>
      <w:r w:rsidR="00E41578" w:rsidRPr="00B104E4">
        <w:rPr>
          <w:rFonts w:ascii="Avenir Next" w:hAnsi="Avenir Next" w:cs="Arial"/>
          <w:color w:val="7B7B7B" w:themeColor="accent3" w:themeShade="BF"/>
          <w:sz w:val="22"/>
          <w:szCs w:val="22"/>
          <w:lang w:val="en-GB"/>
        </w:rPr>
        <w:t>]</w:t>
      </w:r>
      <w:proofErr w:type="gramEnd"/>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01AB93" w14:textId="77777777" w:rsidR="00B104E4"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B104E4">
        <w:rPr>
          <w:rFonts w:ascii="Avenir Next" w:hAnsi="Avenir Next" w:cs="Arial"/>
          <w:color w:val="7B7B7B" w:themeColor="accent3" w:themeShade="BF"/>
          <w:sz w:val="22"/>
          <w:szCs w:val="22"/>
          <w:lang w:val="en-GB"/>
        </w:rPr>
        <w:t xml:space="preserve">When preparing a filing for a bankruptcy court, you should review: </w:t>
      </w:r>
    </w:p>
    <w:p w14:paraId="5887E162" w14:textId="6FDE4743"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Rules (including the Bankruptcy code)</w:t>
      </w:r>
    </w:p>
    <w:p w14:paraId="7D1847A5"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Federal Rules of Civil Procedure </w:t>
      </w:r>
    </w:p>
    <w:p w14:paraId="62F032C9"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local rules of the bankruptcy court; and</w:t>
      </w:r>
    </w:p>
    <w:p w14:paraId="52A26941" w14:textId="77777777" w:rsidR="00B104E4" w:rsidRDefault="00B104E4" w:rsidP="00B104E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judge’s personal practices </w:t>
      </w:r>
    </w:p>
    <w:p w14:paraId="16B233C2" w14:textId="689A3CDB" w:rsidR="00E41578" w:rsidRPr="00B104E4" w:rsidRDefault="001708B5" w:rsidP="00B104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 party does not practice regularly in a specific jurisdiction, they should consult with a local practitioner for advice on any unwritten local practices that could impact the filing and/or the proceedings.</w:t>
      </w:r>
      <w:r w:rsidR="00E41578" w:rsidRPr="00B104E4">
        <w:rPr>
          <w:rFonts w:ascii="Avenir Next" w:hAnsi="Avenir Next" w:cs="Arial"/>
          <w:color w:val="7B7B7B" w:themeColor="accent3" w:themeShade="BF"/>
          <w:sz w:val="22"/>
          <w:szCs w:val="22"/>
          <w:lang w:val="en-GB"/>
        </w:rPr>
        <w: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2D47E2A9" w14:textId="378CCB66" w:rsidR="005A02CA"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5A02CA">
        <w:rPr>
          <w:rFonts w:ascii="Avenir Next" w:hAnsi="Avenir Next" w:cs="Arial"/>
          <w:color w:val="7B7B7B" w:themeColor="accent3" w:themeShade="BF"/>
          <w:sz w:val="22"/>
          <w:szCs w:val="22"/>
          <w:lang w:val="en-GB"/>
        </w:rPr>
        <w:t>The absolute priority rule requires that full payment is made to each category of claims before the next category receives payment.</w:t>
      </w:r>
    </w:p>
    <w:p w14:paraId="1F6078B6" w14:textId="5F6B4049" w:rsidR="00E41578" w:rsidRPr="00E41578" w:rsidRDefault="005A02C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can be deviated from in a chapter 11 plan with the consent of the affected creditors. However, in a chapter 7, deviation is not permitted as statutory priorities must be followed.</w:t>
      </w:r>
      <w:r w:rsidR="00E41578" w:rsidRPr="00E41578">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6FD91278"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5A02CA">
        <w:rPr>
          <w:rFonts w:ascii="Avenir Next" w:hAnsi="Avenir Next" w:cs="Arial"/>
          <w:color w:val="7B7B7B" w:themeColor="accent3" w:themeShade="BF"/>
          <w:sz w:val="22"/>
          <w:szCs w:val="22"/>
          <w:lang w:val="en-GB"/>
        </w:rPr>
        <w:t xml:space="preserve">A priming lien is a lien on property that is senior in ranking, or in the same priority as liens that are already in place on a property. </w:t>
      </w:r>
      <w:proofErr w:type="gramStart"/>
      <w:r w:rsidR="005A02CA">
        <w:rPr>
          <w:rFonts w:ascii="Avenir Next" w:hAnsi="Avenir Next" w:cs="Arial"/>
          <w:color w:val="7B7B7B" w:themeColor="accent3" w:themeShade="BF"/>
          <w:sz w:val="22"/>
          <w:szCs w:val="22"/>
          <w:lang w:val="en-GB"/>
        </w:rPr>
        <w:t>In order to</w:t>
      </w:r>
      <w:proofErr w:type="gramEnd"/>
      <w:r w:rsidR="005A02CA">
        <w:rPr>
          <w:rFonts w:ascii="Avenir Next" w:hAnsi="Avenir Next" w:cs="Arial"/>
          <w:color w:val="7B7B7B" w:themeColor="accent3" w:themeShade="BF"/>
          <w:sz w:val="22"/>
          <w:szCs w:val="22"/>
          <w:lang w:val="en-GB"/>
        </w:rPr>
        <w:t xml:space="preserve"> meet the requirements for a priming lien and secure DIP financing, a debtor must demonstrate that interest of the secured creditor that is being primed Is adequately property.</w:t>
      </w:r>
      <w:r w:rsidRPr="00E41578">
        <w:rPr>
          <w:rFonts w:ascii="Avenir Next" w:hAnsi="Avenir Next" w:cs="Arial"/>
          <w:color w:val="7B7B7B" w:themeColor="accent3" w:themeShade="BF"/>
          <w:sz w:val="22"/>
          <w:szCs w:val="22"/>
          <w:lang w:val="en-GB"/>
        </w:rPr>
        <w:t>]</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2AF60C99" w14:textId="77777777" w:rsidR="009D5CD2"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D5CD2">
        <w:rPr>
          <w:rFonts w:ascii="Avenir Next" w:hAnsi="Avenir Next" w:cs="Arial"/>
          <w:color w:val="7B7B7B" w:themeColor="accent3" w:themeShade="BF"/>
          <w:sz w:val="22"/>
          <w:szCs w:val="22"/>
          <w:lang w:val="en-GB"/>
        </w:rPr>
        <w:t>A preference is a transfer of a debtor’s property made in a suspect period before the petition date. An amount that is deemed to have been a preference must be returned to the estate it if happens to exceed the amount that a recipient would have received in a chapter 7 liquidation if the transfer had not been made.</w:t>
      </w:r>
    </w:p>
    <w:p w14:paraId="26FD6164" w14:textId="7A1F09C8" w:rsidR="00AF55C8" w:rsidRDefault="009D5CD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US, there is no need to show any fault of the debtor or the recipient</w:t>
      </w:r>
      <w:r w:rsidR="00AF55C8">
        <w:rPr>
          <w:rFonts w:ascii="Avenir Next" w:hAnsi="Avenir Next" w:cs="Arial"/>
          <w:color w:val="7B7B7B" w:themeColor="accent3" w:themeShade="BF"/>
          <w:sz w:val="22"/>
          <w:szCs w:val="22"/>
          <w:lang w:val="en-GB"/>
        </w:rPr>
        <w:t xml:space="preserve">, </w:t>
      </w:r>
      <w:proofErr w:type="gramStart"/>
      <w:r w:rsidR="00AF55C8">
        <w:rPr>
          <w:rFonts w:ascii="Avenir Next" w:hAnsi="Avenir Next" w:cs="Arial"/>
          <w:color w:val="7B7B7B" w:themeColor="accent3" w:themeShade="BF"/>
          <w:sz w:val="22"/>
          <w:szCs w:val="22"/>
          <w:lang w:val="en-GB"/>
        </w:rPr>
        <w:t>i.e.</w:t>
      </w:r>
      <w:proofErr w:type="gramEnd"/>
      <w:r w:rsidR="00AF55C8">
        <w:rPr>
          <w:rFonts w:ascii="Avenir Next" w:hAnsi="Avenir Next" w:cs="Arial"/>
          <w:color w:val="7B7B7B" w:themeColor="accent3" w:themeShade="BF"/>
          <w:sz w:val="22"/>
          <w:szCs w:val="22"/>
          <w:lang w:val="en-GB"/>
        </w:rPr>
        <w:t xml:space="preserve"> the creditor, </w:t>
      </w:r>
      <w:r>
        <w:rPr>
          <w:rFonts w:ascii="Avenir Next" w:hAnsi="Avenir Next" w:cs="Arial"/>
          <w:color w:val="7B7B7B" w:themeColor="accent3" w:themeShade="BF"/>
          <w:sz w:val="22"/>
          <w:szCs w:val="22"/>
          <w:lang w:val="en-GB"/>
        </w:rPr>
        <w:t>in connection with the payment having been made, and the recipient creditor does not suffer any penalty other than return of the transfer (and any prejudgement interest from the date of the transfer).</w:t>
      </w:r>
    </w:p>
    <w:p w14:paraId="1E2A1AA2" w14:textId="77777777" w:rsidR="00AF55C8" w:rsidRDefault="00AF55C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avoidance of preference should equalize the treatment of creditors and “disincentivize a race to collect from a distressed debtor”. A party that receives a preference that is avoided has an unsecured claim for the value returned to the estate. </w:t>
      </w:r>
    </w:p>
    <w:p w14:paraId="1ED924B5" w14:textId="77777777" w:rsidR="00AF55C8" w:rsidRDefault="00AF55C8" w:rsidP="00E41578">
      <w:pPr>
        <w:jc w:val="both"/>
        <w:rPr>
          <w:rFonts w:ascii="Avenir Next" w:hAnsi="Avenir Next" w:cs="Arial"/>
          <w:color w:val="7B7B7B" w:themeColor="accent3" w:themeShade="BF"/>
          <w:sz w:val="22"/>
          <w:szCs w:val="22"/>
          <w:lang w:val="en-GB"/>
        </w:rPr>
      </w:pPr>
    </w:p>
    <w:p w14:paraId="59E2A9D3" w14:textId="77777777" w:rsidR="00AF55C8" w:rsidRDefault="00AF55C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of a preference claim that need to be proved are: </w:t>
      </w:r>
    </w:p>
    <w:p w14:paraId="5542A7D7" w14:textId="1F17911A" w:rsidR="00AF55C8" w:rsidRDefault="00AF55C8" w:rsidP="00AF55C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of an interest of the debtor property – this may be a transfer of funds, </w:t>
      </w:r>
      <w:proofErr w:type="gramStart"/>
      <w:r>
        <w:rPr>
          <w:rFonts w:ascii="Avenir Next" w:hAnsi="Avenir Next" w:cs="Arial"/>
          <w:color w:val="7B7B7B" w:themeColor="accent3" w:themeShade="BF"/>
          <w:sz w:val="22"/>
          <w:szCs w:val="22"/>
          <w:lang w:val="en-GB"/>
        </w:rPr>
        <w:t>property</w:t>
      </w:r>
      <w:proofErr w:type="gramEnd"/>
      <w:r>
        <w:rPr>
          <w:rFonts w:ascii="Avenir Next" w:hAnsi="Avenir Next" w:cs="Arial"/>
          <w:color w:val="7B7B7B" w:themeColor="accent3" w:themeShade="BF"/>
          <w:sz w:val="22"/>
          <w:szCs w:val="22"/>
          <w:lang w:val="en-GB"/>
        </w:rPr>
        <w:t xml:space="preserve"> or an interest in property, granting of a lien, transfer of property where a debtor does not have an interest, such as property held by the debtor as agent for another party.</w:t>
      </w:r>
    </w:p>
    <w:p w14:paraId="0DC1440C" w14:textId="28D875C3" w:rsidR="00AF55C8" w:rsidRDefault="00AF55C8" w:rsidP="00AF55C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to or for the benefit of a creditor – the transfer should be to a creditor or the debtor. Where a transfer was not to a creditor or the debtor, the transfer cannot be considered a preference, </w:t>
      </w:r>
      <w:proofErr w:type="gramStart"/>
      <w:r>
        <w:rPr>
          <w:rFonts w:ascii="Avenir Next" w:hAnsi="Avenir Next" w:cs="Arial"/>
          <w:color w:val="7B7B7B" w:themeColor="accent3" w:themeShade="BF"/>
          <w:sz w:val="22"/>
          <w:szCs w:val="22"/>
          <w:lang w:val="en-GB"/>
        </w:rPr>
        <w:t>however</w:t>
      </w:r>
      <w:proofErr w:type="gramEnd"/>
      <w:r>
        <w:rPr>
          <w:rFonts w:ascii="Avenir Next" w:hAnsi="Avenir Next" w:cs="Arial"/>
          <w:color w:val="7B7B7B" w:themeColor="accent3" w:themeShade="BF"/>
          <w:sz w:val="22"/>
          <w:szCs w:val="22"/>
          <w:lang w:val="en-GB"/>
        </w:rPr>
        <w:t xml:space="preserve"> may still be recoverable as a fraudulent conveyance.</w:t>
      </w:r>
    </w:p>
    <w:p w14:paraId="61B8068F" w14:textId="4BE782DA" w:rsidR="00AF55C8" w:rsidRDefault="00AF55C8" w:rsidP="00AF55C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that is for or on account of an antecedent debt owed by the debtor before the transfer was made – a preference can only arise where a debtor is paying a creditor for a pre-existing debt. Where there is a contemporaneous exchange of value, that is not considered a preference. </w:t>
      </w:r>
    </w:p>
    <w:p w14:paraId="4925012B" w14:textId="2FA9B6D9" w:rsidR="00AF55C8" w:rsidRDefault="00AF55C8" w:rsidP="00AF55C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 transfer made while the debtor was insolvent – a debtor is presumed to have been insolvent on and during the 90 days prior to the petition date for purposes of determining preference claims.</w:t>
      </w:r>
    </w:p>
    <w:p w14:paraId="6971AA11" w14:textId="2A4F00B2" w:rsidR="00AF55C8" w:rsidRDefault="00AF55C8" w:rsidP="00AF55C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made during the suspect period </w:t>
      </w:r>
      <w:r w:rsidR="00A32B79">
        <w:rPr>
          <w:rFonts w:ascii="Avenir Next" w:hAnsi="Avenir Next" w:cs="Arial"/>
          <w:color w:val="7B7B7B" w:themeColor="accent3" w:themeShade="BF"/>
          <w:sz w:val="22"/>
          <w:szCs w:val="22"/>
          <w:lang w:val="en-GB"/>
        </w:rPr>
        <w:t xml:space="preserve">– for third parties, the suspect period </w:t>
      </w:r>
      <w:proofErr w:type="gramStart"/>
      <w:r w:rsidR="00A32B79">
        <w:rPr>
          <w:rFonts w:ascii="Avenir Next" w:hAnsi="Avenir Next" w:cs="Arial"/>
          <w:color w:val="7B7B7B" w:themeColor="accent3" w:themeShade="BF"/>
          <w:sz w:val="22"/>
          <w:szCs w:val="22"/>
          <w:lang w:val="en-GB"/>
        </w:rPr>
        <w:t>is considered to be</w:t>
      </w:r>
      <w:proofErr w:type="gramEnd"/>
      <w:r w:rsidR="00A32B79">
        <w:rPr>
          <w:rFonts w:ascii="Avenir Next" w:hAnsi="Avenir Next" w:cs="Arial"/>
          <w:color w:val="7B7B7B" w:themeColor="accent3" w:themeShade="BF"/>
          <w:sz w:val="22"/>
          <w:szCs w:val="22"/>
          <w:lang w:val="en-GB"/>
        </w:rPr>
        <w:t xml:space="preserve"> 90 days prior to the petition date.</w:t>
      </w:r>
      <w:r w:rsidR="00B01AEA">
        <w:rPr>
          <w:rFonts w:ascii="Avenir Next" w:hAnsi="Avenir Next" w:cs="Arial"/>
          <w:color w:val="7B7B7B" w:themeColor="accent3" w:themeShade="BF"/>
          <w:sz w:val="22"/>
          <w:szCs w:val="22"/>
          <w:lang w:val="en-GB"/>
        </w:rPr>
        <w:t xml:space="preserve"> For insiders of a corporate entity, the suspect period is one year prior to the petition date.</w:t>
      </w:r>
    </w:p>
    <w:p w14:paraId="7842B491" w14:textId="4111D92E" w:rsidR="00E41578" w:rsidRPr="00AF55C8" w:rsidRDefault="00AF55C8" w:rsidP="00AF55C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that enable</w:t>
      </w:r>
      <w:r w:rsidR="00B01AE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the creditor to receive more than they would in a chapter 7 liquidation</w:t>
      </w:r>
      <w:r w:rsidR="009D5CD2" w:rsidRPr="00AF55C8">
        <w:rPr>
          <w:rFonts w:ascii="Avenir Next" w:hAnsi="Avenir Next" w:cs="Arial"/>
          <w:color w:val="7B7B7B" w:themeColor="accent3" w:themeShade="BF"/>
          <w:sz w:val="22"/>
          <w:szCs w:val="22"/>
          <w:lang w:val="en-GB"/>
        </w:rPr>
        <w:t xml:space="preserve"> </w:t>
      </w:r>
      <w:r w:rsidR="00B01AEA">
        <w:rPr>
          <w:rFonts w:ascii="Avenir Next" w:hAnsi="Avenir Next" w:cs="Arial"/>
          <w:color w:val="7B7B7B" w:themeColor="accent3" w:themeShade="BF"/>
          <w:sz w:val="22"/>
          <w:szCs w:val="22"/>
          <w:lang w:val="en-GB"/>
        </w:rPr>
        <w:t>a transfer is an avoidable preference if it results in the creditor improving its position as compared to the result of the liquidation in the even a transfer had not occurred</w:t>
      </w:r>
      <w:proofErr w:type="gramStart"/>
      <w:r w:rsidR="00B01AEA">
        <w:rPr>
          <w:rFonts w:ascii="Avenir Next" w:hAnsi="Avenir Next" w:cs="Arial"/>
          <w:color w:val="7B7B7B" w:themeColor="accent3" w:themeShade="BF"/>
          <w:sz w:val="22"/>
          <w:szCs w:val="22"/>
          <w:lang w:val="en-GB"/>
        </w:rPr>
        <w:t xml:space="preserve">. </w:t>
      </w:r>
      <w:r w:rsidR="00E41578" w:rsidRPr="00AF55C8">
        <w:rPr>
          <w:rFonts w:ascii="Avenir Next" w:hAnsi="Avenir Next" w:cs="Arial"/>
          <w:color w:val="7B7B7B" w:themeColor="accent3" w:themeShade="BF"/>
          <w:sz w:val="22"/>
          <w:szCs w:val="22"/>
          <w:lang w:val="en-GB"/>
        </w:rPr>
        <w:t>]</w:t>
      </w:r>
      <w:proofErr w:type="gramEnd"/>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06DBE64" w14:textId="77777777" w:rsidR="00667231"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B01AEA">
        <w:rPr>
          <w:rFonts w:ascii="Avenir Next" w:hAnsi="Avenir Next" w:cs="Arial"/>
          <w:color w:val="7B7B7B" w:themeColor="accent3" w:themeShade="BF"/>
          <w:sz w:val="22"/>
          <w:szCs w:val="22"/>
          <w:lang w:val="en-GB"/>
        </w:rPr>
        <w:t xml:space="preserve">The bankruptcy court has limited jurisdiction to enter final orders. However, the bankruptcy court can enter final orders on core bankruptcy issues. In each motion or pleading, parties state whether the matter being considered is a core or non-core matter </w:t>
      </w:r>
      <w:proofErr w:type="gramStart"/>
      <w:r w:rsidR="00B01AEA">
        <w:rPr>
          <w:rFonts w:ascii="Avenir Next" w:hAnsi="Avenir Next" w:cs="Arial"/>
          <w:color w:val="7B7B7B" w:themeColor="accent3" w:themeShade="BF"/>
          <w:sz w:val="22"/>
          <w:szCs w:val="22"/>
          <w:lang w:val="en-GB"/>
        </w:rPr>
        <w:t>in order for</w:t>
      </w:r>
      <w:proofErr w:type="gramEnd"/>
      <w:r w:rsidR="00B01AEA">
        <w:rPr>
          <w:rFonts w:ascii="Avenir Next" w:hAnsi="Avenir Next" w:cs="Arial"/>
          <w:color w:val="7B7B7B" w:themeColor="accent3" w:themeShade="BF"/>
          <w:sz w:val="22"/>
          <w:szCs w:val="22"/>
          <w:lang w:val="en-GB"/>
        </w:rPr>
        <w:t xml:space="preserve"> the bankruptcy court to determine the scope of its jurisdiction and power to ender a final order or judgement. In the Stern v Marshall case, the Supreme Court held that a bankruptcy court cannot issue a final order that invades Article III or the US Constitution</w:t>
      </w:r>
      <w:r w:rsidR="00667231">
        <w:rPr>
          <w:rFonts w:ascii="Avenir Next" w:hAnsi="Avenir Next" w:cs="Arial"/>
          <w:color w:val="7B7B7B" w:themeColor="accent3" w:themeShade="BF"/>
          <w:sz w:val="22"/>
          <w:szCs w:val="22"/>
          <w:lang w:val="en-GB"/>
        </w:rPr>
        <w:t>.</w:t>
      </w:r>
    </w:p>
    <w:p w14:paraId="61C3620B" w14:textId="77777777" w:rsidR="00667231" w:rsidRDefault="00667231" w:rsidP="00E41578">
      <w:pPr>
        <w:jc w:val="both"/>
        <w:rPr>
          <w:rFonts w:ascii="Avenir Next" w:hAnsi="Avenir Next" w:cs="Arial"/>
          <w:color w:val="7B7B7B" w:themeColor="accent3" w:themeShade="BF"/>
          <w:sz w:val="22"/>
          <w:szCs w:val="22"/>
          <w:lang w:val="en-GB"/>
        </w:rPr>
      </w:pPr>
    </w:p>
    <w:p w14:paraId="0F2F0A99" w14:textId="1DB1809B" w:rsidR="00E41578" w:rsidRPr="00E41578" w:rsidRDefault="0066723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ruling issued was in a core proceeding where the bankruptcy court had authority to enter a final order, a district court of BPA reviews the conclusions of law </w:t>
      </w:r>
      <w:r>
        <w:rPr>
          <w:rFonts w:ascii="Avenir Next" w:hAnsi="Avenir Next" w:cs="Arial"/>
          <w:i/>
          <w:iCs/>
          <w:color w:val="7B7B7B" w:themeColor="accent3" w:themeShade="BF"/>
          <w:sz w:val="22"/>
          <w:szCs w:val="22"/>
          <w:lang w:val="en-GB"/>
        </w:rPr>
        <w:t xml:space="preserve">de novo </w:t>
      </w:r>
      <w:r>
        <w:rPr>
          <w:rFonts w:ascii="Avenir Next" w:hAnsi="Avenir Next" w:cs="Arial"/>
          <w:color w:val="7B7B7B" w:themeColor="accent3" w:themeShade="BF"/>
          <w:sz w:val="22"/>
          <w:szCs w:val="22"/>
          <w:lang w:val="en-GB"/>
        </w:rPr>
        <w:t>and reviews finding of fact for abuse or discretion recognizing that the bankruptcy court had a greater opportunity to weigh the evidence. Where a ruling was in a non-core proceeding and a bankruptcy court did not have authority to enter a final order, the district court or BAP reviews de novo all finding of fact and conclusions of law to which a party has objected. The order of a district court of BAP is reviewed by a circuit court of appeal de novo as to conclusions of law and for abuse of discretion for findings of fact.</w:t>
      </w:r>
      <w:r w:rsidR="00E41578" w:rsidRPr="00E41578">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06B249D4" w14:textId="77777777" w:rsidR="00667231"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667231">
        <w:rPr>
          <w:rFonts w:ascii="Avenir Next" w:hAnsi="Avenir Next" w:cs="Arial"/>
          <w:color w:val="7B7B7B" w:themeColor="accent3" w:themeShade="BF"/>
          <w:sz w:val="22"/>
          <w:szCs w:val="22"/>
          <w:lang w:val="en-GB"/>
        </w:rPr>
        <w:t xml:space="preserve">Upon recognition of a foreign main proceeding, the following provisions apply to a debtor’s property within the territorial jurisdiction of the United States: </w:t>
      </w:r>
    </w:p>
    <w:p w14:paraId="284094D3"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stay </w:t>
      </w:r>
    </w:p>
    <w:p w14:paraId="450806A3"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in the ordinary course by the foreign representative </w:t>
      </w:r>
    </w:p>
    <w:p w14:paraId="76217606"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Safe, transfer, or use of property outside the ordinary course </w:t>
      </w:r>
    </w:p>
    <w:p w14:paraId="6211FD49"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p>
    <w:p w14:paraId="29D336D8" w14:textId="77777777" w:rsidR="00667231" w:rsidRDefault="00667231" w:rsidP="00667231">
      <w:pPr>
        <w:jc w:val="both"/>
        <w:rPr>
          <w:rFonts w:ascii="Avenir Next" w:hAnsi="Avenir Next" w:cs="Arial"/>
          <w:color w:val="7B7B7B" w:themeColor="accent3" w:themeShade="BF"/>
          <w:sz w:val="22"/>
          <w:szCs w:val="22"/>
          <w:lang w:val="en-GB"/>
        </w:rPr>
      </w:pPr>
    </w:p>
    <w:p w14:paraId="7A8A705C" w14:textId="77777777" w:rsidR="00667231" w:rsidRDefault="00667231" w:rsidP="006672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reliefs that may be granted on a discretionary basis are: </w:t>
      </w:r>
    </w:p>
    <w:p w14:paraId="6544F235"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Authorization of discovery regarding the debtor’s assets and affairs </w:t>
      </w:r>
    </w:p>
    <w:p w14:paraId="0D158690"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US assets to the foreign representative or other person </w:t>
      </w:r>
    </w:p>
    <w:p w14:paraId="1B0E42ED" w14:textId="77777777" w:rsidR="00667231" w:rsidRDefault="00667231"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provisional relief </w:t>
      </w:r>
    </w:p>
    <w:p w14:paraId="711A9A60" w14:textId="2F08BE19" w:rsidR="00E41578" w:rsidRPr="00667231" w:rsidRDefault="00D565AD" w:rsidP="0066723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Any other relief necessary to effectuate the purposes of chapter 15 and to protect the assets of the debtor or the interests of creditors.</w:t>
      </w:r>
      <w:r w:rsidR="00E41578" w:rsidRPr="00667231">
        <w:rPr>
          <w:rFonts w:ascii="Avenir Next" w:hAnsi="Avenir Next" w:cs="Arial"/>
          <w:color w:val="7B7B7B" w:themeColor="accent3" w:themeShade="BF"/>
          <w:sz w:val="22"/>
          <w:szCs w:val="22"/>
          <w:lang w:val="en-GB"/>
        </w:rPr>
        <w:t>]</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0DCC3C7" w14:textId="3959F2AA" w:rsidR="004727AC"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D565AD">
        <w:rPr>
          <w:rFonts w:ascii="Avenir Next" w:hAnsi="Avenir Next" w:cs="Arial"/>
          <w:color w:val="7B7B7B" w:themeColor="accent3" w:themeShade="BF"/>
          <w:sz w:val="22"/>
          <w:szCs w:val="22"/>
          <w:lang w:val="en-GB"/>
        </w:rPr>
        <w:t xml:space="preserve"> In the United States, director liability is generally more limited than other jurisdictions. Directors owe a fiduciary duty of loyalty to the corporation’s best interest and a duty </w:t>
      </w:r>
      <w:r w:rsidR="004727AC">
        <w:rPr>
          <w:rFonts w:ascii="Avenir Next" w:hAnsi="Avenir Next" w:cs="Arial"/>
          <w:color w:val="7B7B7B" w:themeColor="accent3" w:themeShade="BF"/>
          <w:sz w:val="22"/>
          <w:szCs w:val="22"/>
          <w:lang w:val="en-GB"/>
        </w:rPr>
        <w:t xml:space="preserve">or care in educated decision making. </w:t>
      </w:r>
    </w:p>
    <w:p w14:paraId="4ABF2B17" w14:textId="77777777" w:rsidR="0075540D" w:rsidRDefault="0075540D" w:rsidP="00E41578">
      <w:pPr>
        <w:jc w:val="both"/>
        <w:rPr>
          <w:rFonts w:ascii="Avenir Next" w:hAnsi="Avenir Next" w:cs="Arial"/>
          <w:color w:val="7B7B7B" w:themeColor="accent3" w:themeShade="BF"/>
          <w:sz w:val="22"/>
          <w:szCs w:val="22"/>
          <w:lang w:val="en-GB"/>
        </w:rPr>
      </w:pPr>
    </w:p>
    <w:p w14:paraId="42ACB402" w14:textId="77777777" w:rsidR="0075540D" w:rsidRDefault="004727A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a protected from liability for errors of judgement by the business judgement rule. Under the business judgement rule, a board of directors is presumed to have acted in good faith </w:t>
      </w:r>
      <w:proofErr w:type="gramStart"/>
      <w:r>
        <w:rPr>
          <w:rFonts w:ascii="Avenir Next" w:hAnsi="Avenir Next" w:cs="Arial"/>
          <w:color w:val="7B7B7B" w:themeColor="accent3" w:themeShade="BF"/>
          <w:sz w:val="22"/>
          <w:szCs w:val="22"/>
          <w:lang w:val="en-GB"/>
        </w:rPr>
        <w:t>on the basis of</w:t>
      </w:r>
      <w:proofErr w:type="gramEnd"/>
      <w:r>
        <w:rPr>
          <w:rFonts w:ascii="Avenir Next" w:hAnsi="Avenir Next" w:cs="Arial"/>
          <w:color w:val="7B7B7B" w:themeColor="accent3" w:themeShade="BF"/>
          <w:sz w:val="22"/>
          <w:szCs w:val="22"/>
          <w:lang w:val="en-GB"/>
        </w:rPr>
        <w:t xml:space="preserve"> reasonable information. However, this presumption can be rebutted by showing that a majority of the board in fact were not reasonably informed, did not honestly believe that their decision was in the </w:t>
      </w:r>
      <w:proofErr w:type="gramStart"/>
      <w:r>
        <w:rPr>
          <w:rFonts w:ascii="Avenir Next" w:hAnsi="Avenir Next" w:cs="Arial"/>
          <w:color w:val="7B7B7B" w:themeColor="accent3" w:themeShade="BF"/>
          <w:sz w:val="22"/>
          <w:szCs w:val="22"/>
          <w:lang w:val="en-GB"/>
        </w:rPr>
        <w:t>corporations</w:t>
      </w:r>
      <w:proofErr w:type="gramEnd"/>
      <w:r>
        <w:rPr>
          <w:rFonts w:ascii="Avenir Next" w:hAnsi="Avenir Next" w:cs="Arial"/>
          <w:color w:val="7B7B7B" w:themeColor="accent3" w:themeShade="BF"/>
          <w:sz w:val="22"/>
          <w:szCs w:val="22"/>
          <w:lang w:val="en-GB"/>
        </w:rPr>
        <w:t xml:space="preserve"> best interest and were not acting in good faith. </w:t>
      </w:r>
    </w:p>
    <w:p w14:paraId="0AAE5B78" w14:textId="77777777" w:rsidR="0075540D" w:rsidRDefault="0075540D" w:rsidP="00E41578">
      <w:pPr>
        <w:jc w:val="both"/>
        <w:rPr>
          <w:rFonts w:ascii="Avenir Next" w:hAnsi="Avenir Next" w:cs="Arial"/>
          <w:color w:val="7B7B7B" w:themeColor="accent3" w:themeShade="BF"/>
          <w:sz w:val="22"/>
          <w:szCs w:val="22"/>
          <w:lang w:val="en-GB"/>
        </w:rPr>
      </w:pPr>
    </w:p>
    <w:p w14:paraId="1A5AC5AB" w14:textId="76829581" w:rsidR="007A2ED0" w:rsidRDefault="004727A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the business judgement rule does not apply where a transaction is approved by a board majority that is not disinterested and independent or a controlling shareholder is on both sides of the transactions. In such situations,</w:t>
      </w:r>
      <w:r w:rsidR="007A2ED0">
        <w:rPr>
          <w:rFonts w:ascii="Avenir Next" w:hAnsi="Avenir Next" w:cs="Arial"/>
          <w:color w:val="7B7B7B" w:themeColor="accent3" w:themeShade="BF"/>
          <w:sz w:val="22"/>
          <w:szCs w:val="22"/>
          <w:lang w:val="en-GB"/>
        </w:rPr>
        <w:t xml:space="preserve"> a transaction will be void unless the “entire fairness standard” is satisfied. </w:t>
      </w:r>
    </w:p>
    <w:p w14:paraId="59765A7A" w14:textId="77777777" w:rsidR="007A2ED0" w:rsidRDefault="007A2ED0" w:rsidP="00E41578">
      <w:pPr>
        <w:jc w:val="both"/>
        <w:rPr>
          <w:rFonts w:ascii="Avenir Next" w:hAnsi="Avenir Next" w:cs="Arial"/>
          <w:color w:val="7B7B7B" w:themeColor="accent3" w:themeShade="BF"/>
          <w:sz w:val="22"/>
          <w:szCs w:val="22"/>
          <w:lang w:val="en-GB"/>
        </w:rPr>
      </w:pPr>
    </w:p>
    <w:p w14:paraId="2CF02EBD" w14:textId="77777777" w:rsidR="007A2ED0" w:rsidRDefault="007A2ED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their duties to the corporation and its shareholders, and not to creditors, even where a corporation is potentially insolvent the shareholders stand to receive nothing in bankruptcy. </w:t>
      </w:r>
    </w:p>
    <w:p w14:paraId="417344D2" w14:textId="5175EBBE" w:rsidR="00E41578" w:rsidRPr="00E41578" w:rsidRDefault="007A2ED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Delaware Supreme Court has decided historically on the suggestion that directors owe duties to creditor when a company is operating in the zone of insolvency or is indeed actually insolvency. As such, there is no equivalent of wrongful trading or deepening insolvency in US law</w:t>
      </w:r>
      <w:proofErr w:type="gramStart"/>
      <w:r>
        <w:rPr>
          <w:rFonts w:ascii="Avenir Next" w:hAnsi="Avenir Next" w:cs="Arial"/>
          <w:color w:val="7B7B7B" w:themeColor="accent3" w:themeShade="BF"/>
          <w:sz w:val="22"/>
          <w:szCs w:val="22"/>
          <w:lang w:val="en-GB"/>
        </w:rPr>
        <w:t xml:space="preserve">. </w:t>
      </w:r>
      <w:r w:rsidR="00D565AD">
        <w:rPr>
          <w:rFonts w:ascii="Avenir Next" w:hAnsi="Avenir Next" w:cs="Arial"/>
          <w:color w:val="7B7B7B" w:themeColor="accent3" w:themeShade="BF"/>
          <w:sz w:val="22"/>
          <w:szCs w:val="22"/>
          <w:lang w:val="en-GB"/>
        </w:rPr>
        <w:t>]</w:t>
      </w:r>
      <w:proofErr w:type="gramEnd"/>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4ED28208" w14:textId="77777777" w:rsidR="0075540D"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75540D">
        <w:rPr>
          <w:rFonts w:ascii="Avenir Next" w:hAnsi="Avenir Next" w:cs="Arial"/>
          <w:color w:val="7B7B7B" w:themeColor="accent3" w:themeShade="BF"/>
          <w:sz w:val="22"/>
          <w:szCs w:val="22"/>
          <w:lang w:val="en-GB"/>
        </w:rPr>
        <w:t xml:space="preserve">In order for a creditor’s claim to quality as a petitioning claim in </w:t>
      </w:r>
      <w:proofErr w:type="spellStart"/>
      <w:proofErr w:type="gramStart"/>
      <w:r w:rsidR="0075540D">
        <w:rPr>
          <w:rFonts w:ascii="Avenir Next" w:hAnsi="Avenir Next" w:cs="Arial"/>
          <w:color w:val="7B7B7B" w:themeColor="accent3" w:themeShade="BF"/>
          <w:sz w:val="22"/>
          <w:szCs w:val="22"/>
          <w:lang w:val="en-GB"/>
        </w:rPr>
        <w:t>a</w:t>
      </w:r>
      <w:proofErr w:type="spellEnd"/>
      <w:proofErr w:type="gramEnd"/>
      <w:r w:rsidR="0075540D">
        <w:rPr>
          <w:rFonts w:ascii="Avenir Next" w:hAnsi="Avenir Next" w:cs="Arial"/>
          <w:color w:val="7B7B7B" w:themeColor="accent3" w:themeShade="BF"/>
          <w:sz w:val="22"/>
          <w:szCs w:val="22"/>
          <w:lang w:val="en-GB"/>
        </w:rPr>
        <w:t xml:space="preserve"> involuntary proceeding, the creditor must have a claim against the debtor that is: </w:t>
      </w:r>
    </w:p>
    <w:p w14:paraId="2B1BE0CD" w14:textId="082F940F" w:rsidR="0075540D" w:rsidRDefault="0075540D" w:rsidP="0075540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Non-contingent </w:t>
      </w:r>
    </w:p>
    <w:p w14:paraId="244FAB9D" w14:textId="3ABFE2B8" w:rsidR="0075540D" w:rsidRDefault="0075540D" w:rsidP="0075540D">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contingent claim depends on the occurrence of a future event, such as a guarantee, which is typically contingent on the occurrence of a default under the guaranteed obligation. </w:t>
      </w:r>
    </w:p>
    <w:p w14:paraId="6E698F13" w14:textId="188589E8" w:rsidR="0075540D" w:rsidRDefault="0075540D" w:rsidP="0075540D">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debt that has not matured, because of payment being due in the future, is not contingent if all requirements for liability, other than the passage of time, have occurred. </w:t>
      </w:r>
    </w:p>
    <w:p w14:paraId="15908D87" w14:textId="56084BD1" w:rsidR="0075540D" w:rsidRDefault="0075540D" w:rsidP="0075540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subject of bona fide dispute as to liability or amount </w:t>
      </w:r>
    </w:p>
    <w:p w14:paraId="17517628" w14:textId="51CA0F28" w:rsidR="0075540D" w:rsidRDefault="0075540D" w:rsidP="0075540D">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bona fide dispute arises where there is an objectively reasonable basis for a dispute as a matter of fact or law, a debtor’s subject belief that a debt is not </w:t>
      </w:r>
      <w:proofErr w:type="gramStart"/>
      <w:r>
        <w:rPr>
          <w:rFonts w:ascii="Avenir Next" w:hAnsi="Avenir Next" w:cs="Arial"/>
          <w:color w:val="7B7B7B" w:themeColor="accent3" w:themeShade="BF"/>
          <w:sz w:val="22"/>
          <w:szCs w:val="22"/>
          <w:lang w:val="en-GB"/>
        </w:rPr>
        <w:t>owed</w:t>
      </w:r>
      <w:proofErr w:type="gramEnd"/>
      <w:r>
        <w:rPr>
          <w:rFonts w:ascii="Avenir Next" w:hAnsi="Avenir Next" w:cs="Arial"/>
          <w:color w:val="7B7B7B" w:themeColor="accent3" w:themeShade="BF"/>
          <w:sz w:val="22"/>
          <w:szCs w:val="22"/>
          <w:lang w:val="en-GB"/>
        </w:rPr>
        <w:t xml:space="preserve"> or the amount claims is incorrect is not sufficient. </w:t>
      </w:r>
    </w:p>
    <w:p w14:paraId="4FB45B7B" w14:textId="015DCE30" w:rsidR="0075540D" w:rsidRDefault="0075540D" w:rsidP="0075540D">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 portion of the amount claimed is disputed, the creditor cannot use the undisputed portion to reach the monetary threshold, but a dispute as to one claim does not disqualify application of other, undisputed claims held by the same creditor to meet petitioning creditor requirements.</w:t>
      </w:r>
    </w:p>
    <w:p w14:paraId="27247948" w14:textId="77777777" w:rsidR="00286CA9" w:rsidRDefault="0075540D" w:rsidP="0075540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p>
    <w:p w14:paraId="2F1E4BD6" w14:textId="77777777" w:rsidR="00286CA9" w:rsidRDefault="00286CA9" w:rsidP="00286CA9">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must be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separately, or in the aggregate with all other petitioning creditors’ claims, in the amount of at least USD16,750, or other stipulated amount</w:t>
      </w:r>
    </w:p>
    <w:p w14:paraId="63F5CE2A" w14:textId="77777777" w:rsidR="00286CA9" w:rsidRDefault="00286CA9" w:rsidP="00286CA9">
      <w:pPr>
        <w:jc w:val="both"/>
        <w:rPr>
          <w:rFonts w:ascii="Avenir Next" w:hAnsi="Avenir Next" w:cs="Arial"/>
          <w:color w:val="7B7B7B" w:themeColor="accent3" w:themeShade="BF"/>
          <w:sz w:val="22"/>
          <w:szCs w:val="22"/>
          <w:lang w:val="en-GB"/>
        </w:rPr>
      </w:pPr>
    </w:p>
    <w:p w14:paraId="30894E24" w14:textId="5893736A" w:rsidR="00F03051" w:rsidRPr="00286CA9" w:rsidRDefault="00286CA9" w:rsidP="00286C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involuntary petition form requires the petitioning creditors to allege either that the debtor is generally not paying debts as they become due, unless they are the subject of a bona fide dispute as to liability or amount or that, within 120 days before the filing of the petition, a custodian, other than a trustee, receiver, or agent appointed or authorized to take charge or less than substantially all of the property of the debtor for the purpose of enforcing a lien against such property, was appointed or took possession.</w:t>
      </w:r>
      <w:r w:rsidR="00F03051" w:rsidRPr="00286CA9">
        <w:rPr>
          <w:rFonts w:ascii="Avenir Next" w:hAnsi="Avenir Next" w:cs="Arial"/>
          <w:color w:val="7B7B7B" w:themeColor="accent3" w:themeShade="BF"/>
          <w:sz w:val="22"/>
          <w:szCs w:val="22"/>
          <w:lang w:val="en-GB"/>
        </w:rPr>
        <w:t>]</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DB57F1" w:rsidRDefault="00E01803" w:rsidP="000778B1">
      <w:pPr>
        <w:pStyle w:val="AODocTxt"/>
        <w:spacing w:before="0" w:line="240" w:lineRule="auto"/>
        <w:rPr>
          <w:rFonts w:ascii="Avenir Next" w:hAnsi="Avenir Next"/>
        </w:rPr>
      </w:pPr>
    </w:p>
    <w:p w14:paraId="11DDCA2A" w14:textId="5A32B715" w:rsidR="00E01803" w:rsidRPr="00DB57F1" w:rsidRDefault="00E01803" w:rsidP="000778B1">
      <w:pPr>
        <w:pStyle w:val="AODocTxt"/>
        <w:spacing w:before="0" w:line="240" w:lineRule="auto"/>
        <w:rPr>
          <w:rFonts w:ascii="Avenir Next" w:hAnsi="Avenir Next"/>
        </w:rPr>
      </w:pPr>
      <w:r w:rsidRPr="00DB57F1">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DB57F1">
        <w:rPr>
          <w:rFonts w:ascii="Avenir Next" w:hAnsi="Avenir Next"/>
        </w:rPr>
        <w:t>rent, and</w:t>
      </w:r>
      <w:proofErr w:type="gramEnd"/>
      <w:r w:rsidRPr="00DB57F1">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2B50DAEC" w14:textId="77777777" w:rsidR="00CF2F8C" w:rsidRDefault="00286CA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CF2F8C">
        <w:rPr>
          <w:rFonts w:ascii="Avenir Next" w:hAnsi="Avenir Next" w:cs="Arial"/>
          <w:color w:val="7B7B7B" w:themeColor="accent3" w:themeShade="BF"/>
          <w:sz w:val="22"/>
          <w:szCs w:val="22"/>
          <w:lang w:val="en-GB"/>
        </w:rPr>
        <w:t>The worldwide automatic stay comes into effect upon the filing of any plenary petition and provides the debtors some breathing room to formulate a restructuring plan, negotiate with creditors and realize the value of its assets in an order process culminating in the payment of creditor claims in accordance with the priorities prescribed by the Bankruptcy code. The automatic stay applies to interference with the property of the estate anywhere in the world. The Bankruptcy code prohibits</w:t>
      </w:r>
    </w:p>
    <w:p w14:paraId="45CA2320" w14:textId="4EA911B9" w:rsidR="00CF2F8C" w:rsidRDefault="00CF2F8C" w:rsidP="00CF2F8C">
      <w:pPr>
        <w:pStyle w:val="ListParagraph"/>
        <w:numPr>
          <w:ilvl w:val="0"/>
          <w:numId w:val="32"/>
        </w:numPr>
        <w:jc w:val="both"/>
        <w:rPr>
          <w:rFonts w:ascii="Avenir Next" w:hAnsi="Avenir Next" w:cs="Arial"/>
          <w:color w:val="7B7B7B" w:themeColor="accent3" w:themeShade="BF"/>
          <w:sz w:val="22"/>
          <w:szCs w:val="22"/>
          <w:lang w:val="en-GB"/>
        </w:rPr>
      </w:pPr>
      <w:r w:rsidRPr="00CF2F8C">
        <w:rPr>
          <w:rFonts w:ascii="Avenir Next" w:hAnsi="Avenir Next" w:cs="Arial"/>
          <w:color w:val="7B7B7B" w:themeColor="accent3" w:themeShade="BF"/>
          <w:sz w:val="22"/>
          <w:szCs w:val="22"/>
          <w:lang w:val="en-GB"/>
        </w:rPr>
        <w:t xml:space="preserve">litigation on pre-petition claims </w:t>
      </w:r>
    </w:p>
    <w:p w14:paraId="4719C238" w14:textId="200EC2B2" w:rsidR="00CF2F8C" w:rsidRDefault="00CF2F8C" w:rsidP="00CF2F8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enforcement of pre-petition judgement against the debtor or property of the estate </w:t>
      </w:r>
    </w:p>
    <w:p w14:paraId="714FEE4B" w14:textId="346B73EF" w:rsidR="00CF2F8C" w:rsidRDefault="00CF2F8C" w:rsidP="00CF2F8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act to obtain possession or control of property of the estate</w:t>
      </w:r>
    </w:p>
    <w:p w14:paraId="194B74D0" w14:textId="1201F9F0" w:rsidR="00CF2F8C" w:rsidRDefault="00CF2F8C" w:rsidP="00CF2F8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creation, </w:t>
      </w:r>
      <w:proofErr w:type="gramStart"/>
      <w:r>
        <w:rPr>
          <w:rFonts w:ascii="Avenir Next" w:hAnsi="Avenir Next" w:cs="Arial"/>
          <w:color w:val="7B7B7B" w:themeColor="accent3" w:themeShade="BF"/>
          <w:sz w:val="22"/>
          <w:szCs w:val="22"/>
          <w:lang w:val="en-GB"/>
        </w:rPr>
        <w:t>perfection</w:t>
      </w:r>
      <w:proofErr w:type="gramEnd"/>
      <w:r>
        <w:rPr>
          <w:rFonts w:ascii="Avenir Next" w:hAnsi="Avenir Next" w:cs="Arial"/>
          <w:color w:val="7B7B7B" w:themeColor="accent3" w:themeShade="BF"/>
          <w:sz w:val="22"/>
          <w:szCs w:val="22"/>
          <w:lang w:val="en-GB"/>
        </w:rPr>
        <w:t xml:space="preserve"> or enforcement of a lien against property of the estate on account of a prepetition claim</w:t>
      </w:r>
    </w:p>
    <w:p w14:paraId="70DE347E" w14:textId="36E66CB7" w:rsidR="00CF2F8C" w:rsidRDefault="00CF2F8C" w:rsidP="00CF2F8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attempt to collect on pre-prepetition claims (including through demand letters or calls)</w:t>
      </w:r>
    </w:p>
    <w:p w14:paraId="40E57E80" w14:textId="7A0FD51F" w:rsidR="00CF2F8C" w:rsidRDefault="00CF2F8C" w:rsidP="00CF2F8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of any pre-petition debt against pre-petition claim. </w:t>
      </w:r>
    </w:p>
    <w:p w14:paraId="4C7005DD" w14:textId="77777777" w:rsidR="00CF2F8C" w:rsidRPr="00CF2F8C" w:rsidRDefault="00CF2F8C" w:rsidP="00CF2F8C">
      <w:pPr>
        <w:ind w:left="360"/>
        <w:jc w:val="both"/>
        <w:rPr>
          <w:rFonts w:ascii="Avenir Next" w:hAnsi="Avenir Next" w:cs="Arial"/>
          <w:color w:val="7B7B7B" w:themeColor="accent3" w:themeShade="BF"/>
          <w:sz w:val="22"/>
          <w:szCs w:val="22"/>
          <w:lang w:val="en-GB"/>
        </w:rPr>
      </w:pPr>
    </w:p>
    <w:p w14:paraId="68B28CDB" w14:textId="0C784D14" w:rsidR="00286CA9" w:rsidRDefault="00286CA9" w:rsidP="00286CA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DOJ Investigation </w:t>
      </w:r>
    </w:p>
    <w:p w14:paraId="7E31A55E" w14:textId="09507E82" w:rsidR="0023573E" w:rsidRDefault="00CF2F8C" w:rsidP="0023573E">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the DOJ investigation, to the extent that the investigation is a regulatory investigation, the filing of a petition will not interfere with the investigation. Following the filing of the petition, the debtor could approach the DOJ and seek to </w:t>
      </w:r>
      <w:proofErr w:type="gramStart"/>
      <w:r>
        <w:rPr>
          <w:rFonts w:ascii="Avenir Next" w:hAnsi="Avenir Next" w:cs="Arial"/>
          <w:color w:val="7B7B7B" w:themeColor="accent3" w:themeShade="BF"/>
          <w:sz w:val="22"/>
          <w:szCs w:val="22"/>
          <w:lang w:val="en-GB"/>
        </w:rPr>
        <w:t>enter into</w:t>
      </w:r>
      <w:proofErr w:type="gramEnd"/>
      <w:r>
        <w:rPr>
          <w:rFonts w:ascii="Avenir Next" w:hAnsi="Avenir Next" w:cs="Arial"/>
          <w:color w:val="7B7B7B" w:themeColor="accent3" w:themeShade="BF"/>
          <w:sz w:val="22"/>
          <w:szCs w:val="22"/>
          <w:lang w:val="en-GB"/>
        </w:rPr>
        <w:t xml:space="preserve"> a </w:t>
      </w:r>
      <w:r>
        <w:rPr>
          <w:rFonts w:ascii="Avenir Next" w:hAnsi="Avenir Next" w:cs="Arial"/>
          <w:color w:val="7B7B7B" w:themeColor="accent3" w:themeShade="BF"/>
          <w:sz w:val="22"/>
          <w:szCs w:val="22"/>
          <w:lang w:val="en-GB"/>
        </w:rPr>
        <w:lastRenderedPageBreak/>
        <w:t xml:space="preserve">stipulation to stay proceedings until a certain time. However, the automatic stay will not have the effect of stopping the investigation. </w:t>
      </w:r>
    </w:p>
    <w:p w14:paraId="7D14A284" w14:textId="724E7BCD" w:rsidR="00286CA9" w:rsidRDefault="00286CA9" w:rsidP="00286CA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Margin loan default</w:t>
      </w:r>
    </w:p>
    <w:p w14:paraId="47F0667A" w14:textId="72CBD73E" w:rsidR="0023573E" w:rsidRDefault="00CF2F8C" w:rsidP="0023573E">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to the margin loan default, to the extent the default and notification occurred before the filing of the chapter 11 petition, any action taking by the broker may be stayed, as that will effectively be enforcement of a lien against the property that the broker holds </w:t>
      </w:r>
      <w:r w:rsidR="00494800">
        <w:rPr>
          <w:rFonts w:ascii="Avenir Next" w:hAnsi="Avenir Next" w:cs="Arial"/>
          <w:color w:val="7B7B7B" w:themeColor="accent3" w:themeShade="BF"/>
          <w:sz w:val="22"/>
          <w:szCs w:val="22"/>
          <w:lang w:val="en-GB"/>
        </w:rPr>
        <w:t xml:space="preserve">on behalf of Speculation Inc. Since is it not </w:t>
      </w:r>
      <w:proofErr w:type="gramStart"/>
      <w:r w:rsidR="00494800">
        <w:rPr>
          <w:rFonts w:ascii="Avenir Next" w:hAnsi="Avenir Next" w:cs="Arial"/>
          <w:color w:val="7B7B7B" w:themeColor="accent3" w:themeShade="BF"/>
          <w:sz w:val="22"/>
          <w:szCs w:val="22"/>
          <w:lang w:val="en-GB"/>
        </w:rPr>
        <w:t>a</w:t>
      </w:r>
      <w:proofErr w:type="gramEnd"/>
      <w:r w:rsidR="00494800">
        <w:rPr>
          <w:rFonts w:ascii="Avenir Next" w:hAnsi="Avenir Next" w:cs="Arial"/>
          <w:color w:val="7B7B7B" w:themeColor="accent3" w:themeShade="BF"/>
          <w:sz w:val="22"/>
          <w:szCs w:val="22"/>
          <w:lang w:val="en-GB"/>
        </w:rPr>
        <w:t xml:space="preserve"> exercise of rights under a commodity, forward or security contract, the automatic stay might apply to the default and the broker might not be able to take any enforcement action.</w:t>
      </w:r>
    </w:p>
    <w:p w14:paraId="110D57F1" w14:textId="792ED0D2" w:rsidR="00494800" w:rsidRDefault="00494800" w:rsidP="0023573E">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broker might also not be in a possible to simply take the shares held as security and setoff against the margin loan default. That would need consideration and possibly legal input and raising with the bankruptcy court. </w:t>
      </w:r>
    </w:p>
    <w:p w14:paraId="2CFF3E7D" w14:textId="63229148" w:rsidR="0023573E" w:rsidRDefault="0023573E" w:rsidP="00286CA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Delinquent lease </w:t>
      </w:r>
    </w:p>
    <w:p w14:paraId="402C5B1C" w14:textId="14613AD8" w:rsidR="0023573E" w:rsidRDefault="00494800" w:rsidP="0023573E">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stay would apply to the delinquent lease and the landlord’s claim would be considered as a claim in the Chapter 11 proceedings. With respect to leases, the automatic say does not apply in the eviction of a debtor tenant from </w:t>
      </w:r>
      <w:proofErr w:type="spellStart"/>
      <w:r>
        <w:rPr>
          <w:rFonts w:ascii="Avenir Next" w:hAnsi="Avenir Next" w:cs="Arial"/>
          <w:color w:val="7B7B7B" w:themeColor="accent3" w:themeShade="BF"/>
          <w:sz w:val="22"/>
          <w:szCs w:val="22"/>
          <w:lang w:val="en-GB"/>
        </w:rPr>
        <w:t>non</w:t>
      </w:r>
      <w:proofErr w:type="spellEnd"/>
      <w:r>
        <w:rPr>
          <w:rFonts w:ascii="Avenir Next" w:hAnsi="Avenir Next" w:cs="Arial"/>
          <w:color w:val="7B7B7B" w:themeColor="accent3" w:themeShade="BF"/>
          <w:sz w:val="22"/>
          <w:szCs w:val="22"/>
          <w:lang w:val="en-GB"/>
        </w:rPr>
        <w:t xml:space="preserve">=residential property where a lease has expired. However, in this case, we are not provided with any indication as to whether the lease has expired or whether the lease is still valid. If valid, the automatic say would apply. However, the landlord could still review their contractual agreement </w:t>
      </w:r>
      <w:r w:rsidR="00EC57FC">
        <w:rPr>
          <w:rFonts w:ascii="Avenir Next" w:hAnsi="Avenir Next" w:cs="Arial"/>
          <w:color w:val="7B7B7B" w:themeColor="accent3" w:themeShade="BF"/>
          <w:sz w:val="22"/>
          <w:szCs w:val="22"/>
          <w:lang w:val="en-GB"/>
        </w:rPr>
        <w:t>to identify the steps that they might be able to take despite the automatic stay being in place.</w:t>
      </w:r>
    </w:p>
    <w:p w14:paraId="2CD22063" w14:textId="042AAC5B" w:rsidR="0023573E" w:rsidRDefault="0023573E" w:rsidP="00286CA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Employment discrimination</w:t>
      </w:r>
    </w:p>
    <w:p w14:paraId="1747F499" w14:textId="2B0045D3" w:rsidR="00F03051" w:rsidRPr="00EC57FC" w:rsidRDefault="00EC57FC" w:rsidP="002A1A0B">
      <w:pPr>
        <w:pStyle w:val="ListParagraph"/>
        <w:numPr>
          <w:ilvl w:val="1"/>
          <w:numId w:val="32"/>
        </w:numPr>
        <w:jc w:val="both"/>
        <w:rPr>
          <w:rFonts w:ascii="Avenir Next" w:hAnsi="Avenir Next" w:cs="Arial"/>
          <w:color w:val="7B7B7B" w:themeColor="accent3" w:themeShade="BF"/>
          <w:sz w:val="22"/>
          <w:szCs w:val="22"/>
          <w:lang w:val="en-GB"/>
        </w:rPr>
      </w:pPr>
      <w:r w:rsidRPr="00EC57FC">
        <w:rPr>
          <w:rFonts w:ascii="Avenir Next" w:hAnsi="Avenir Next" w:cs="Arial"/>
          <w:color w:val="7B7B7B" w:themeColor="accent3" w:themeShade="BF"/>
          <w:sz w:val="22"/>
          <w:szCs w:val="22"/>
          <w:lang w:val="en-GB"/>
        </w:rPr>
        <w:t xml:space="preserve">Litigation on pre-petition claims will be stayed on the filing of the Chapter 11 petition. As such the lawsuit involving the former employee will be stayed. The parties in the law suit could seek a relief for the listing of the say and allow the parties to proceed with the </w:t>
      </w:r>
      <w:proofErr w:type="gramStart"/>
      <w:r w:rsidRPr="00EC57FC">
        <w:rPr>
          <w:rFonts w:ascii="Avenir Next" w:hAnsi="Avenir Next" w:cs="Arial"/>
          <w:color w:val="7B7B7B" w:themeColor="accent3" w:themeShade="BF"/>
          <w:sz w:val="22"/>
          <w:szCs w:val="22"/>
          <w:lang w:val="en-GB"/>
        </w:rPr>
        <w:t xml:space="preserve">lawsuit. </w:t>
      </w:r>
      <w:r w:rsidR="00286CA9" w:rsidRPr="00EC57FC">
        <w:rPr>
          <w:rFonts w:ascii="Avenir Next" w:hAnsi="Avenir Next" w:cs="Arial"/>
          <w:color w:val="7B7B7B" w:themeColor="accent3" w:themeShade="BF"/>
          <w:sz w:val="22"/>
          <w:szCs w:val="22"/>
          <w:lang w:val="en-GB"/>
        </w:rPr>
        <w:t xml:space="preserve"> </w:t>
      </w:r>
      <w:r w:rsidR="00F03051" w:rsidRPr="00EC57FC">
        <w:rPr>
          <w:rFonts w:ascii="Avenir Next" w:hAnsi="Avenir Next" w:cs="Arial"/>
          <w:color w:val="7B7B7B" w:themeColor="accent3" w:themeShade="BF"/>
          <w:sz w:val="22"/>
          <w:szCs w:val="22"/>
          <w:lang w:val="en-GB"/>
        </w:rPr>
        <w:t>]</w:t>
      </w:r>
      <w:proofErr w:type="gramEnd"/>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5815FC" w:rsidRDefault="00E01803" w:rsidP="000778B1">
      <w:pPr>
        <w:pStyle w:val="AODocTxt"/>
        <w:spacing w:before="0" w:line="240" w:lineRule="auto"/>
        <w:rPr>
          <w:rFonts w:ascii="Avenir Next" w:hAnsi="Avenir Next"/>
        </w:rPr>
      </w:pPr>
      <w:r w:rsidRPr="005815FC">
        <w:rPr>
          <w:rFonts w:ascii="Avenir Next" w:hAnsi="Avenir Next"/>
        </w:rPr>
        <w:t xml:space="preserve">Stella SA </w:t>
      </w:r>
      <w:r w:rsidR="00325A8F" w:rsidRPr="005815FC">
        <w:rPr>
          <w:rFonts w:ascii="Avenir Next" w:hAnsi="Avenir Next"/>
        </w:rPr>
        <w:t xml:space="preserve">(Stella) </w:t>
      </w:r>
      <w:r w:rsidRPr="005815FC">
        <w:rPr>
          <w:rFonts w:ascii="Avenir Next" w:hAnsi="Avenir Next"/>
        </w:rPr>
        <w:t xml:space="preserve">is </w:t>
      </w:r>
      <w:proofErr w:type="gramStart"/>
      <w:r w:rsidRPr="005815FC">
        <w:rPr>
          <w:rFonts w:ascii="Avenir Next" w:hAnsi="Avenir Next"/>
        </w:rPr>
        <w:t>a an</w:t>
      </w:r>
      <w:proofErr w:type="gramEnd"/>
      <w:r w:rsidRPr="005815FC">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sidRPr="005815FC">
        <w:rPr>
          <w:rFonts w:ascii="Avenir Next" w:hAnsi="Avenir Next"/>
        </w:rPr>
        <w:t>,</w:t>
      </w:r>
      <w:r w:rsidRPr="005815FC">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5815FC">
        <w:rPr>
          <w:rFonts w:ascii="Avenir Next" w:hAnsi="Avenir Next"/>
        </w:rPr>
        <w:t>closures</w:t>
      </w:r>
      <w:proofErr w:type="gramEnd"/>
      <w:r w:rsidRPr="005815FC">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sidRPr="005815FC">
        <w:rPr>
          <w:rFonts w:ascii="Avenir Next" w:hAnsi="Avenir Next"/>
        </w:rPr>
        <w:t>C</w:t>
      </w:r>
      <w:r w:rsidRPr="005815FC">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6D354753" w14:textId="5CF637EF" w:rsidR="00F73089"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F73089">
        <w:rPr>
          <w:rFonts w:ascii="Avenir Next" w:hAnsi="Avenir Next" w:cs="Arial"/>
          <w:color w:val="7B7B7B" w:themeColor="accent3" w:themeShade="BF"/>
          <w:sz w:val="22"/>
          <w:szCs w:val="22"/>
          <w:lang w:val="en-GB"/>
        </w:rPr>
        <w:t xml:space="preserve"> A case under chapter 15 will be commenced by the filing of petition by the foreign representat</w:t>
      </w:r>
      <w:r w:rsidR="00F737A6">
        <w:rPr>
          <w:rFonts w:ascii="Avenir Next" w:hAnsi="Avenir Next" w:cs="Arial"/>
          <w:color w:val="7B7B7B" w:themeColor="accent3" w:themeShade="BF"/>
          <w:sz w:val="22"/>
          <w:szCs w:val="22"/>
          <w:lang w:val="en-GB"/>
        </w:rPr>
        <w:t xml:space="preserve">ive of the debtor. The requirements for recognition under Chapter 15 are minimal, a foreign representative must establish that a foreign court or administrative proceeding with respect to the debtor is pending and that the foreign representative is empowered to act by the proceeding. A foreign proceeding does not need to resemble a US bankruptcy case </w:t>
      </w:r>
      <w:proofErr w:type="gramStart"/>
      <w:r w:rsidR="00F737A6">
        <w:rPr>
          <w:rFonts w:ascii="Avenir Next" w:hAnsi="Avenir Next" w:cs="Arial"/>
          <w:color w:val="7B7B7B" w:themeColor="accent3" w:themeShade="BF"/>
          <w:sz w:val="22"/>
          <w:szCs w:val="22"/>
          <w:lang w:val="en-GB"/>
        </w:rPr>
        <w:t>in order to</w:t>
      </w:r>
      <w:proofErr w:type="gramEnd"/>
      <w:r w:rsidR="00F737A6">
        <w:rPr>
          <w:rFonts w:ascii="Avenir Next" w:hAnsi="Avenir Next" w:cs="Arial"/>
          <w:color w:val="7B7B7B" w:themeColor="accent3" w:themeShade="BF"/>
          <w:sz w:val="22"/>
          <w:szCs w:val="22"/>
          <w:lang w:val="en-GB"/>
        </w:rPr>
        <w:t xml:space="preserve"> be recognized. A foreign proceeding is defined by Bankruptcy code as “a collective judicial or administrative proceeding in a foreign country…under a law relating to insolvency or adjustment of debt in which proceeding the assets and affairs of the debtor are subject to control or supervision by a foreign court, for the purpose of reorganization or liquidation. Diverse proceedings such as the English scheme of arrangement and the Australian creditor appointed receivers have been grated recognition in the US. The circumstances in which a proceeding meeting these requirements may be refused recognition or assistance </w:t>
      </w:r>
      <w:r w:rsidR="00CC5A85">
        <w:rPr>
          <w:rFonts w:ascii="Avenir Next" w:hAnsi="Avenir Next" w:cs="Arial"/>
          <w:color w:val="7B7B7B" w:themeColor="accent3" w:themeShade="BF"/>
          <w:sz w:val="22"/>
          <w:szCs w:val="22"/>
          <w:lang w:val="en-GB"/>
        </w:rPr>
        <w:t xml:space="preserve">are where they are contrary to US public policy. This exception is however narrow and rarely applicable. </w:t>
      </w:r>
    </w:p>
    <w:p w14:paraId="6CCCBA6A" w14:textId="34E5A5BD" w:rsidR="00CC5A85" w:rsidRDefault="00CC5A8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During the recognition of proceedings, one main point will be to characterize the proceedings as foreign main proceedings or foreign non-main </w:t>
      </w:r>
      <w:proofErr w:type="gramStart"/>
      <w:r>
        <w:rPr>
          <w:rFonts w:ascii="Avenir Next" w:hAnsi="Avenir Next" w:cs="Arial"/>
          <w:color w:val="7B7B7B" w:themeColor="accent3" w:themeShade="BF"/>
          <w:sz w:val="22"/>
          <w:szCs w:val="22"/>
          <w:lang w:val="en-GB"/>
        </w:rPr>
        <w:t>proceedings</w:t>
      </w:r>
      <w:proofErr w:type="gramEnd"/>
      <w:r>
        <w:rPr>
          <w:rFonts w:ascii="Avenir Next" w:hAnsi="Avenir Next" w:cs="Arial"/>
          <w:color w:val="7B7B7B" w:themeColor="accent3" w:themeShade="BF"/>
          <w:sz w:val="22"/>
          <w:szCs w:val="22"/>
          <w:lang w:val="en-GB"/>
        </w:rPr>
        <w:t xml:space="preserve"> and this will determine the scope of relief available to the debtor following recognition. In considering the centre of main interests, the following factors will be considered: </w:t>
      </w:r>
    </w:p>
    <w:p w14:paraId="2845B7DF" w14:textId="45392D2C" w:rsidR="00CC5A85" w:rsidRDefault="00CC5A85" w:rsidP="00CC5A8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headquarters</w:t>
      </w:r>
    </w:p>
    <w:p w14:paraId="3D86CF9F" w14:textId="167A56EF" w:rsidR="00CC5A85" w:rsidRDefault="00CC5A85" w:rsidP="00CC5A8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management </w:t>
      </w:r>
    </w:p>
    <w:p w14:paraId="6E65D2DB" w14:textId="75FA2C82" w:rsidR="00CC5A85" w:rsidRDefault="00CC5A85" w:rsidP="00CC5A8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primary assets </w:t>
      </w:r>
    </w:p>
    <w:p w14:paraId="198A7DF3" w14:textId="4F329D27" w:rsidR="00CC5A85" w:rsidRDefault="00CC5A85" w:rsidP="00CC5A8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w:t>
      </w:r>
      <w:proofErr w:type="gramStart"/>
      <w:r>
        <w:rPr>
          <w:rFonts w:ascii="Avenir Next" w:hAnsi="Avenir Next" w:cs="Arial"/>
          <w:color w:val="7B7B7B" w:themeColor="accent3" w:themeShade="BF"/>
          <w:sz w:val="22"/>
          <w:szCs w:val="22"/>
          <w:lang w:val="en-GB"/>
        </w:rPr>
        <w:t>a majority of</w:t>
      </w:r>
      <w:proofErr w:type="gramEnd"/>
      <w:r>
        <w:rPr>
          <w:rFonts w:ascii="Avenir Next" w:hAnsi="Avenir Next" w:cs="Arial"/>
          <w:color w:val="7B7B7B" w:themeColor="accent3" w:themeShade="BF"/>
          <w:sz w:val="22"/>
          <w:szCs w:val="22"/>
          <w:lang w:val="en-GB"/>
        </w:rPr>
        <w:t xml:space="preserve"> the debtor’s creditors of a majority of the creditors that will be affected by the relief requested by the foreign representative; and </w:t>
      </w:r>
    </w:p>
    <w:p w14:paraId="63C3BCA7" w14:textId="69141B06" w:rsidR="00CC5A85" w:rsidRDefault="00CC5A85" w:rsidP="00CC5A8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Jurisdiction whose law will apply to most disputes. </w:t>
      </w:r>
    </w:p>
    <w:p w14:paraId="435DAD71" w14:textId="4320CA7D" w:rsidR="00CC5A85" w:rsidRPr="00CC5A85" w:rsidRDefault="00CC5A85" w:rsidP="00CC5A8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Proceedings in a jurisdiction other than the debtor’s COMI can be recognized as a foreign non-main proceeding if the debtor has an establishment in the jurisdiction</w:t>
      </w:r>
    </w:p>
    <w:p w14:paraId="12DE51D8" w14:textId="77777777" w:rsidR="00CC5A85" w:rsidRDefault="00CC5A85" w:rsidP="00F03051">
      <w:pPr>
        <w:jc w:val="both"/>
        <w:rPr>
          <w:rFonts w:ascii="Avenir Next" w:hAnsi="Avenir Next" w:cs="Arial"/>
          <w:color w:val="7B7B7B" w:themeColor="accent3" w:themeShade="BF"/>
          <w:sz w:val="22"/>
          <w:szCs w:val="22"/>
          <w:lang w:val="en-GB"/>
        </w:rPr>
      </w:pPr>
    </w:p>
    <w:p w14:paraId="2AF65A8E" w14:textId="77777777" w:rsidR="00D42EB2" w:rsidRDefault="00D42EB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above, the English scheme of arrangement can be recognized in the US under Chapter 15. </w:t>
      </w:r>
    </w:p>
    <w:p w14:paraId="2C3CCB3C" w14:textId="7D26E123" w:rsidR="00F03051" w:rsidRPr="00E41578" w:rsidRDefault="00F7308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Eurobonds are governed by English law, the COMI with respect to the Eurobonds could be deemed to be England</w:t>
      </w:r>
      <w:r w:rsidR="005815FC">
        <w:rPr>
          <w:rFonts w:ascii="Avenir Next" w:hAnsi="Avenir Next" w:cs="Arial"/>
          <w:color w:val="7B7B7B" w:themeColor="accent3" w:themeShade="BF"/>
          <w:sz w:val="22"/>
          <w:szCs w:val="22"/>
          <w:lang w:val="en-GB"/>
        </w:rPr>
        <w:t xml:space="preserve">. The proceedings with respect to the Eurobonds may therefore be </w:t>
      </w:r>
      <w:r w:rsidR="00D42EB2">
        <w:rPr>
          <w:rFonts w:ascii="Avenir Next" w:hAnsi="Avenir Next" w:cs="Arial"/>
          <w:color w:val="7B7B7B" w:themeColor="accent3" w:themeShade="BF"/>
          <w:sz w:val="22"/>
          <w:szCs w:val="22"/>
          <w:lang w:val="en-GB"/>
        </w:rPr>
        <w:t xml:space="preserve">deemed to be foreign main proceedings </w:t>
      </w:r>
      <w:r>
        <w:rPr>
          <w:rFonts w:ascii="Avenir Next" w:hAnsi="Avenir Next" w:cs="Arial"/>
          <w:color w:val="7B7B7B" w:themeColor="accent3" w:themeShade="BF"/>
          <w:sz w:val="22"/>
          <w:szCs w:val="22"/>
          <w:lang w:val="en-GB"/>
        </w:rPr>
        <w:t>if they are commenced under English law.</w:t>
      </w:r>
      <w:r w:rsidR="00F03051" w:rsidRPr="00E41578">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DB57F1" w:rsidRDefault="00E01803" w:rsidP="000778B1">
      <w:pPr>
        <w:pStyle w:val="AODocTxt"/>
        <w:spacing w:before="0" w:line="240" w:lineRule="auto"/>
        <w:rPr>
          <w:rFonts w:ascii="Avenir Next" w:hAnsi="Avenir Next"/>
        </w:rPr>
      </w:pPr>
      <w:r w:rsidRPr="00DB57F1">
        <w:rPr>
          <w:rFonts w:ascii="Avenir Next" w:hAnsi="Avenir Next"/>
        </w:rPr>
        <w:t xml:space="preserve">ToyCo is an American toy company that has created a popular line of folding robot toys called Xblox.  The toys are covered by several US patents.  Currently, GameMart Inc </w:t>
      </w:r>
      <w:r w:rsidR="008B4F15" w:rsidRPr="00DB57F1">
        <w:rPr>
          <w:rFonts w:ascii="Avenir Next" w:hAnsi="Avenir Next"/>
        </w:rPr>
        <w:t xml:space="preserve">(GameMart) </w:t>
      </w:r>
      <w:r w:rsidRPr="00DB57F1">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DB57F1">
        <w:rPr>
          <w:rFonts w:ascii="Avenir Next" w:hAnsi="Avenir Next"/>
        </w:rPr>
        <w:t>longer term</w:t>
      </w:r>
      <w:proofErr w:type="gramEnd"/>
      <w:r w:rsidRPr="00DB57F1">
        <w:rPr>
          <w:rFonts w:ascii="Avenir Next" w:hAnsi="Avenir Next"/>
        </w:rPr>
        <w:t xml:space="preserve"> lease with </w:t>
      </w:r>
      <w:r w:rsidR="008B4F15" w:rsidRPr="00DB57F1">
        <w:rPr>
          <w:rFonts w:ascii="Avenir Next" w:hAnsi="Avenir Next"/>
        </w:rPr>
        <w:t>seven</w:t>
      </w:r>
      <w:r w:rsidRPr="00DB57F1">
        <w:rPr>
          <w:rFonts w:ascii="Avenir Next" w:hAnsi="Avenir Next"/>
        </w:rPr>
        <w:t xml:space="preserve"> years to go; </w:t>
      </w:r>
      <w:r w:rsidR="003C3388" w:rsidRPr="00DB57F1">
        <w:rPr>
          <w:rFonts w:ascii="Avenir Next" w:hAnsi="Avenir Next"/>
        </w:rPr>
        <w:t xml:space="preserve">the </w:t>
      </w:r>
      <w:r w:rsidRPr="00DB57F1">
        <w:rPr>
          <w:rFonts w:ascii="Avenir Next" w:hAnsi="Avenir Next"/>
        </w:rPr>
        <w:t xml:space="preserve">lease prohibits assignment without Land Corp’s consent.  The Xblox toys are selling well, but GameMart’s other toy lines are doing poorly, so it is considering a </w:t>
      </w:r>
      <w:r w:rsidR="008B4F15" w:rsidRPr="00DB57F1">
        <w:rPr>
          <w:rFonts w:ascii="Avenir Next" w:hAnsi="Avenir Next"/>
        </w:rPr>
        <w:t>C</w:t>
      </w:r>
      <w:r w:rsidRPr="00DB57F1">
        <w:rPr>
          <w:rFonts w:ascii="Avenir Next" w:hAnsi="Avenir Next"/>
        </w:rPr>
        <w:t xml:space="preserve">hapter 11 bankruptcy. </w:t>
      </w:r>
      <w:r w:rsidR="003C3388" w:rsidRPr="00DB57F1">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0F30E052"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691A6E">
        <w:rPr>
          <w:rFonts w:ascii="Avenir Next" w:hAnsi="Avenir Next" w:cs="Arial"/>
          <w:color w:val="7B7B7B" w:themeColor="accent3" w:themeShade="BF"/>
          <w:sz w:val="22"/>
          <w:szCs w:val="22"/>
          <w:lang w:val="en-GB"/>
        </w:rPr>
        <w:t xml:space="preserve">Under Section 365 of the </w:t>
      </w:r>
      <w:r w:rsidR="003D4D7D">
        <w:rPr>
          <w:rFonts w:ascii="Avenir Next" w:hAnsi="Avenir Next" w:cs="Arial"/>
          <w:color w:val="7B7B7B" w:themeColor="accent3" w:themeShade="BF"/>
          <w:sz w:val="22"/>
          <w:szCs w:val="22"/>
          <w:lang w:val="en-GB"/>
        </w:rPr>
        <w:t xml:space="preserve">Bankruptcy code, licenses are generally considered to be executory contracts. </w:t>
      </w:r>
      <w:proofErr w:type="gramStart"/>
      <w:r w:rsidR="00173083">
        <w:rPr>
          <w:rFonts w:ascii="Avenir Next" w:hAnsi="Avenir Next" w:cs="Arial"/>
          <w:color w:val="7B7B7B" w:themeColor="accent3" w:themeShade="BF"/>
          <w:sz w:val="22"/>
          <w:szCs w:val="22"/>
          <w:lang w:val="en-GB"/>
        </w:rPr>
        <w:t>An</w:t>
      </w:r>
      <w:proofErr w:type="gramEnd"/>
      <w:r w:rsidR="00173083">
        <w:rPr>
          <w:rFonts w:ascii="Avenir Next" w:hAnsi="Avenir Next" w:cs="Arial"/>
          <w:color w:val="7B7B7B" w:themeColor="accent3" w:themeShade="BF"/>
          <w:sz w:val="22"/>
          <w:szCs w:val="22"/>
          <w:lang w:val="en-GB"/>
        </w:rPr>
        <w:t xml:space="preserve"> contract is executory If there are material unperformed obligation on both sides. In this case the contract can be deemed to be executory because </w:t>
      </w:r>
      <w:proofErr w:type="spellStart"/>
      <w:r w:rsidR="00173083">
        <w:rPr>
          <w:rFonts w:ascii="Avenir Next" w:hAnsi="Avenir Next" w:cs="Arial"/>
          <w:color w:val="7B7B7B" w:themeColor="accent3" w:themeShade="BF"/>
          <w:sz w:val="22"/>
          <w:szCs w:val="22"/>
          <w:lang w:val="en-GB"/>
        </w:rPr>
        <w:t>GameMark</w:t>
      </w:r>
      <w:proofErr w:type="spellEnd"/>
      <w:r w:rsidR="00173083">
        <w:rPr>
          <w:rFonts w:ascii="Avenir Next" w:hAnsi="Avenir Next" w:cs="Arial"/>
          <w:color w:val="7B7B7B" w:themeColor="accent3" w:themeShade="BF"/>
          <w:sz w:val="22"/>
          <w:szCs w:val="22"/>
          <w:lang w:val="en-GB"/>
        </w:rPr>
        <w:t xml:space="preserve"> has an exclusive license to manufacture </w:t>
      </w:r>
      <w:proofErr w:type="spellStart"/>
      <w:r w:rsidR="00173083">
        <w:rPr>
          <w:rFonts w:ascii="Avenir Next" w:hAnsi="Avenir Next" w:cs="Arial"/>
          <w:color w:val="7B7B7B" w:themeColor="accent3" w:themeShade="BF"/>
          <w:sz w:val="22"/>
          <w:szCs w:val="22"/>
          <w:lang w:val="en-GB"/>
        </w:rPr>
        <w:t>Xblox</w:t>
      </w:r>
      <w:proofErr w:type="spellEnd"/>
      <w:r w:rsidR="00173083">
        <w:rPr>
          <w:rFonts w:ascii="Avenir Next" w:hAnsi="Avenir Next" w:cs="Arial"/>
          <w:color w:val="7B7B7B" w:themeColor="accent3" w:themeShade="BF"/>
          <w:sz w:val="22"/>
          <w:szCs w:val="22"/>
          <w:lang w:val="en-GB"/>
        </w:rPr>
        <w:t xml:space="preserve"> for 10 years and to pay monthly royalties to </w:t>
      </w:r>
      <w:proofErr w:type="spellStart"/>
      <w:r w:rsidR="00173083">
        <w:rPr>
          <w:rFonts w:ascii="Avenir Next" w:hAnsi="Avenir Next" w:cs="Arial"/>
          <w:color w:val="7B7B7B" w:themeColor="accent3" w:themeShade="BF"/>
          <w:sz w:val="22"/>
          <w:szCs w:val="22"/>
          <w:lang w:val="en-GB"/>
        </w:rPr>
        <w:t>ToyCo</w:t>
      </w:r>
      <w:proofErr w:type="spellEnd"/>
      <w:r w:rsidR="00173083">
        <w:rPr>
          <w:rFonts w:ascii="Avenir Next" w:hAnsi="Avenir Next" w:cs="Arial"/>
          <w:color w:val="7B7B7B" w:themeColor="accent3" w:themeShade="BF"/>
          <w:sz w:val="22"/>
          <w:szCs w:val="22"/>
          <w:lang w:val="en-GB"/>
        </w:rPr>
        <w:t xml:space="preserve">. </w:t>
      </w:r>
      <w:proofErr w:type="spellStart"/>
      <w:r w:rsidR="003D4D7D">
        <w:rPr>
          <w:rFonts w:ascii="Avenir Next" w:hAnsi="Avenir Next" w:cs="Arial"/>
          <w:color w:val="7B7B7B" w:themeColor="accent3" w:themeShade="BF"/>
          <w:sz w:val="22"/>
          <w:szCs w:val="22"/>
          <w:lang w:val="en-GB"/>
        </w:rPr>
        <w:t>ToyCo</w:t>
      </w:r>
      <w:r w:rsidR="009C4D19">
        <w:rPr>
          <w:rFonts w:ascii="Avenir Next" w:hAnsi="Avenir Next" w:cs="Arial"/>
          <w:color w:val="7B7B7B" w:themeColor="accent3" w:themeShade="BF"/>
          <w:sz w:val="22"/>
          <w:szCs w:val="22"/>
          <w:lang w:val="en-GB"/>
        </w:rPr>
        <w:t>’s</w:t>
      </w:r>
      <w:proofErr w:type="spellEnd"/>
      <w:r w:rsidR="009C4D19">
        <w:rPr>
          <w:rFonts w:ascii="Avenir Next" w:hAnsi="Avenir Next" w:cs="Arial"/>
          <w:color w:val="7B7B7B" w:themeColor="accent3" w:themeShade="BF"/>
          <w:sz w:val="22"/>
          <w:szCs w:val="22"/>
          <w:lang w:val="en-GB"/>
        </w:rPr>
        <w:t xml:space="preserve"> part of the contract would be ensure that the toys remain covered by the US patents and </w:t>
      </w:r>
      <w:r w:rsidR="009C2DAB">
        <w:rPr>
          <w:rFonts w:ascii="Avenir Next" w:hAnsi="Avenir Next" w:cs="Arial"/>
          <w:color w:val="7B7B7B" w:themeColor="accent3" w:themeShade="BF"/>
          <w:sz w:val="22"/>
          <w:szCs w:val="22"/>
          <w:lang w:val="en-GB"/>
        </w:rPr>
        <w:t xml:space="preserve">to maintain the exclusive license with </w:t>
      </w:r>
      <w:proofErr w:type="spellStart"/>
      <w:r w:rsidR="009C2DAB">
        <w:rPr>
          <w:rFonts w:ascii="Avenir Next" w:hAnsi="Avenir Next" w:cs="Arial"/>
          <w:color w:val="7B7B7B" w:themeColor="accent3" w:themeShade="BF"/>
          <w:sz w:val="22"/>
          <w:szCs w:val="22"/>
          <w:lang w:val="en-GB"/>
        </w:rPr>
        <w:t>GameMark</w:t>
      </w:r>
      <w:proofErr w:type="spellEnd"/>
      <w:r w:rsidR="009C2DAB">
        <w:rPr>
          <w:rFonts w:ascii="Avenir Next" w:hAnsi="Avenir Next" w:cs="Arial"/>
          <w:color w:val="7B7B7B" w:themeColor="accent3" w:themeShade="BF"/>
          <w:sz w:val="22"/>
          <w:szCs w:val="22"/>
          <w:lang w:val="en-GB"/>
        </w:rPr>
        <w:t>.</w:t>
      </w:r>
      <w:r w:rsidR="003A0A95">
        <w:rPr>
          <w:rFonts w:ascii="Avenir Next" w:hAnsi="Avenir Next" w:cs="Arial"/>
          <w:color w:val="7B7B7B" w:themeColor="accent3" w:themeShade="BF"/>
          <w:sz w:val="22"/>
          <w:szCs w:val="22"/>
          <w:lang w:val="en-GB"/>
        </w:rPr>
        <w:t xml:space="preserve"> More information would however be needed on the time remaining in the </w:t>
      </w:r>
      <w:proofErr w:type="gramStart"/>
      <w:r w:rsidR="003A0A95">
        <w:rPr>
          <w:rFonts w:ascii="Avenir Next" w:hAnsi="Avenir Next" w:cs="Arial"/>
          <w:color w:val="7B7B7B" w:themeColor="accent3" w:themeShade="BF"/>
          <w:sz w:val="22"/>
          <w:szCs w:val="22"/>
          <w:lang w:val="en-GB"/>
        </w:rPr>
        <w:t>10 year</w:t>
      </w:r>
      <w:proofErr w:type="gramEnd"/>
      <w:r w:rsidR="003A0A95">
        <w:rPr>
          <w:rFonts w:ascii="Avenir Next" w:hAnsi="Avenir Next" w:cs="Arial"/>
          <w:color w:val="7B7B7B" w:themeColor="accent3" w:themeShade="BF"/>
          <w:sz w:val="22"/>
          <w:szCs w:val="22"/>
          <w:lang w:val="en-GB"/>
        </w:rPr>
        <w:t xml:space="preserve"> period in order to determine whether one side of the agreement has been de</w:t>
      </w:r>
      <w:r w:rsidR="003955AE">
        <w:rPr>
          <w:rFonts w:ascii="Avenir Next" w:hAnsi="Avenir Next" w:cs="Arial"/>
          <w:color w:val="7B7B7B" w:themeColor="accent3" w:themeShade="BF"/>
          <w:sz w:val="22"/>
          <w:szCs w:val="22"/>
          <w:lang w:val="en-GB"/>
        </w:rPr>
        <w:t xml:space="preserve">livered on. </w:t>
      </w:r>
      <w:proofErr w:type="gramStart"/>
      <w:r w:rsidR="003955AE">
        <w:rPr>
          <w:rFonts w:ascii="Avenir Next" w:hAnsi="Avenir Next" w:cs="Arial"/>
          <w:color w:val="7B7B7B" w:themeColor="accent3" w:themeShade="BF"/>
          <w:sz w:val="22"/>
          <w:szCs w:val="22"/>
          <w:lang w:val="en-GB"/>
        </w:rPr>
        <w:t>I.e.</w:t>
      </w:r>
      <w:proofErr w:type="gramEnd"/>
      <w:r w:rsidR="003955AE">
        <w:rPr>
          <w:rFonts w:ascii="Avenir Next" w:hAnsi="Avenir Next" w:cs="Arial"/>
          <w:color w:val="7B7B7B" w:themeColor="accent3" w:themeShade="BF"/>
          <w:sz w:val="22"/>
          <w:szCs w:val="22"/>
          <w:lang w:val="en-GB"/>
        </w:rPr>
        <w:t xml:space="preserve"> for example has </w:t>
      </w:r>
      <w:proofErr w:type="spellStart"/>
      <w:r w:rsidR="003955AE">
        <w:rPr>
          <w:rFonts w:ascii="Avenir Next" w:hAnsi="Avenir Next" w:cs="Arial"/>
          <w:color w:val="7B7B7B" w:themeColor="accent3" w:themeShade="BF"/>
          <w:sz w:val="22"/>
          <w:szCs w:val="22"/>
          <w:lang w:val="en-GB"/>
        </w:rPr>
        <w:t>GameMark</w:t>
      </w:r>
      <w:proofErr w:type="spellEnd"/>
      <w:r w:rsidR="003955AE">
        <w:rPr>
          <w:rFonts w:ascii="Avenir Next" w:hAnsi="Avenir Next" w:cs="Arial"/>
          <w:color w:val="7B7B7B" w:themeColor="accent3" w:themeShade="BF"/>
          <w:sz w:val="22"/>
          <w:szCs w:val="22"/>
          <w:lang w:val="en-GB"/>
        </w:rPr>
        <w:t xml:space="preserve"> already produced all the toys that it could under the current license.</w:t>
      </w:r>
      <w:r w:rsidRPr="00E4157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63F5A18C"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C062C5">
        <w:rPr>
          <w:rFonts w:ascii="Avenir Next" w:hAnsi="Avenir Next" w:cs="Arial"/>
          <w:color w:val="7B7B7B" w:themeColor="accent3" w:themeShade="BF"/>
          <w:sz w:val="22"/>
          <w:szCs w:val="22"/>
          <w:lang w:val="en-GB"/>
        </w:rPr>
        <w:t>Under section 363 of the Bankru</w:t>
      </w:r>
      <w:r w:rsidR="00DF2457">
        <w:rPr>
          <w:rFonts w:ascii="Avenir Next" w:hAnsi="Avenir Next" w:cs="Arial"/>
          <w:color w:val="7B7B7B" w:themeColor="accent3" w:themeShade="BF"/>
          <w:sz w:val="22"/>
          <w:szCs w:val="22"/>
          <w:lang w:val="en-GB"/>
        </w:rPr>
        <w:t xml:space="preserve">ptcy Code, assets should be sold free and clear of liability. </w:t>
      </w:r>
      <w:proofErr w:type="spellStart"/>
      <w:r w:rsidR="00173083">
        <w:rPr>
          <w:rFonts w:ascii="Avenir Next" w:hAnsi="Avenir Next" w:cs="Arial"/>
          <w:color w:val="7B7B7B" w:themeColor="accent3" w:themeShade="BF"/>
          <w:sz w:val="22"/>
          <w:szCs w:val="22"/>
          <w:lang w:val="en-GB"/>
        </w:rPr>
        <w:t>GameMart</w:t>
      </w:r>
      <w:proofErr w:type="spellEnd"/>
      <w:r w:rsidR="00173083">
        <w:rPr>
          <w:rFonts w:ascii="Avenir Next" w:hAnsi="Avenir Next" w:cs="Arial"/>
          <w:color w:val="7B7B7B" w:themeColor="accent3" w:themeShade="BF"/>
          <w:sz w:val="22"/>
          <w:szCs w:val="22"/>
          <w:lang w:val="en-GB"/>
        </w:rPr>
        <w:t xml:space="preserve"> would be able to sell its property in a 363 sale where the property is free and clear of interests.</w:t>
      </w:r>
      <w:r w:rsidR="00763C4D">
        <w:rPr>
          <w:rFonts w:ascii="Avenir Next" w:hAnsi="Avenir Next" w:cs="Arial"/>
          <w:color w:val="7B7B7B" w:themeColor="accent3" w:themeShade="BF"/>
          <w:sz w:val="22"/>
          <w:szCs w:val="22"/>
          <w:lang w:val="en-GB"/>
        </w:rPr>
        <w:t xml:space="preserve"> From creditors, for example </w:t>
      </w:r>
      <w:proofErr w:type="spellStart"/>
      <w:r w:rsidR="00763C4D">
        <w:rPr>
          <w:rFonts w:ascii="Avenir Next" w:hAnsi="Avenir Next" w:cs="Arial"/>
          <w:color w:val="7B7B7B" w:themeColor="accent3" w:themeShade="BF"/>
          <w:sz w:val="22"/>
          <w:szCs w:val="22"/>
          <w:lang w:val="en-GB"/>
        </w:rPr>
        <w:t>ToyCo</w:t>
      </w:r>
      <w:proofErr w:type="spellEnd"/>
      <w:r w:rsidR="00763C4D">
        <w:rPr>
          <w:rFonts w:ascii="Avenir Next" w:hAnsi="Avenir Next" w:cs="Arial"/>
          <w:color w:val="7B7B7B" w:themeColor="accent3" w:themeShade="BF"/>
          <w:sz w:val="22"/>
          <w:szCs w:val="22"/>
          <w:lang w:val="en-GB"/>
        </w:rPr>
        <w:t xml:space="preserve">. </w:t>
      </w:r>
      <w:r w:rsidR="00173083">
        <w:rPr>
          <w:rFonts w:ascii="Avenir Next" w:hAnsi="Avenir Next" w:cs="Arial"/>
          <w:color w:val="7B7B7B" w:themeColor="accent3" w:themeShade="BF"/>
          <w:sz w:val="22"/>
          <w:szCs w:val="22"/>
          <w:lang w:val="en-GB"/>
        </w:rPr>
        <w:t xml:space="preserve">However, in this case, </w:t>
      </w:r>
      <w:proofErr w:type="spellStart"/>
      <w:r w:rsidR="00173083">
        <w:rPr>
          <w:rFonts w:ascii="Avenir Next" w:hAnsi="Avenir Next" w:cs="Arial"/>
          <w:color w:val="7B7B7B" w:themeColor="accent3" w:themeShade="BF"/>
          <w:sz w:val="22"/>
          <w:szCs w:val="22"/>
          <w:lang w:val="en-GB"/>
        </w:rPr>
        <w:t>Toyco</w:t>
      </w:r>
      <w:proofErr w:type="spellEnd"/>
      <w:r w:rsidR="00173083">
        <w:rPr>
          <w:rFonts w:ascii="Avenir Next" w:hAnsi="Avenir Next" w:cs="Arial"/>
          <w:color w:val="7B7B7B" w:themeColor="accent3" w:themeShade="BF"/>
          <w:sz w:val="22"/>
          <w:szCs w:val="22"/>
          <w:lang w:val="en-GB"/>
        </w:rPr>
        <w:t xml:space="preserve"> would still have an interest as the toys are covered by US patents and </w:t>
      </w:r>
      <w:proofErr w:type="spellStart"/>
      <w:r w:rsidR="00FB3524">
        <w:rPr>
          <w:rFonts w:ascii="Avenir Next" w:hAnsi="Avenir Next" w:cs="Arial"/>
          <w:color w:val="7B7B7B" w:themeColor="accent3" w:themeShade="BF"/>
          <w:sz w:val="22"/>
          <w:szCs w:val="22"/>
          <w:lang w:val="en-GB"/>
        </w:rPr>
        <w:t>Gamemart</w:t>
      </w:r>
      <w:proofErr w:type="spellEnd"/>
      <w:r w:rsidR="00FB3524">
        <w:rPr>
          <w:rFonts w:ascii="Avenir Next" w:hAnsi="Avenir Next" w:cs="Arial"/>
          <w:color w:val="7B7B7B" w:themeColor="accent3" w:themeShade="BF"/>
          <w:sz w:val="22"/>
          <w:szCs w:val="22"/>
          <w:lang w:val="en-GB"/>
        </w:rPr>
        <w:t xml:space="preserve"> has an exclusive license</w:t>
      </w:r>
      <w:r w:rsidR="00750D38">
        <w:rPr>
          <w:rFonts w:ascii="Avenir Next" w:hAnsi="Avenir Next" w:cs="Arial"/>
          <w:color w:val="7B7B7B" w:themeColor="accent3" w:themeShade="BF"/>
          <w:sz w:val="22"/>
          <w:szCs w:val="22"/>
          <w:lang w:val="en-GB"/>
        </w:rPr>
        <w:t xml:space="preserve"> and </w:t>
      </w:r>
      <w:proofErr w:type="spellStart"/>
      <w:r w:rsidR="00750D38">
        <w:rPr>
          <w:rFonts w:ascii="Avenir Next" w:hAnsi="Avenir Next" w:cs="Arial"/>
          <w:color w:val="7B7B7B" w:themeColor="accent3" w:themeShade="BF"/>
          <w:sz w:val="22"/>
          <w:szCs w:val="22"/>
          <w:lang w:val="en-GB"/>
        </w:rPr>
        <w:t>ToyCo</w:t>
      </w:r>
      <w:proofErr w:type="spellEnd"/>
      <w:r w:rsidR="00750D38">
        <w:rPr>
          <w:rFonts w:ascii="Avenir Next" w:hAnsi="Avenir Next" w:cs="Arial"/>
          <w:color w:val="7B7B7B" w:themeColor="accent3" w:themeShade="BF"/>
          <w:sz w:val="22"/>
          <w:szCs w:val="22"/>
          <w:lang w:val="en-GB"/>
        </w:rPr>
        <w:t xml:space="preserve"> might be owed monthly royalties by </w:t>
      </w:r>
      <w:proofErr w:type="spellStart"/>
      <w:r w:rsidR="00750D38">
        <w:rPr>
          <w:rFonts w:ascii="Avenir Next" w:hAnsi="Avenir Next" w:cs="Arial"/>
          <w:color w:val="7B7B7B" w:themeColor="accent3" w:themeShade="BF"/>
          <w:sz w:val="22"/>
          <w:szCs w:val="22"/>
          <w:lang w:val="en-GB"/>
        </w:rPr>
        <w:t>GameMark</w:t>
      </w:r>
      <w:proofErr w:type="spellEnd"/>
      <w:r w:rsidR="00750D38">
        <w:rPr>
          <w:rFonts w:ascii="Avenir Next" w:hAnsi="Avenir Next" w:cs="Arial"/>
          <w:color w:val="7B7B7B" w:themeColor="accent3" w:themeShade="BF"/>
          <w:sz w:val="22"/>
          <w:szCs w:val="22"/>
          <w:lang w:val="en-GB"/>
        </w:rPr>
        <w:t xml:space="preserve"> Inc. In that case, transfer may need the consent of </w:t>
      </w:r>
      <w:proofErr w:type="spellStart"/>
      <w:r w:rsidR="00750D38">
        <w:rPr>
          <w:rFonts w:ascii="Avenir Next" w:hAnsi="Avenir Next" w:cs="Arial"/>
          <w:color w:val="7B7B7B" w:themeColor="accent3" w:themeShade="BF"/>
          <w:sz w:val="22"/>
          <w:szCs w:val="22"/>
          <w:lang w:val="en-GB"/>
        </w:rPr>
        <w:t>Toyco</w:t>
      </w:r>
      <w:proofErr w:type="spellEnd"/>
      <w:r w:rsidR="00750D38">
        <w:rPr>
          <w:rFonts w:ascii="Avenir Next" w:hAnsi="Avenir Next" w:cs="Arial"/>
          <w:color w:val="7B7B7B" w:themeColor="accent3" w:themeShade="BF"/>
          <w:sz w:val="22"/>
          <w:szCs w:val="22"/>
          <w:lang w:val="en-GB"/>
        </w:rPr>
        <w:t xml:space="preserve"> as they would be a creditor of </w:t>
      </w:r>
      <w:proofErr w:type="spellStart"/>
      <w:r w:rsidR="00750D38">
        <w:rPr>
          <w:rFonts w:ascii="Avenir Next" w:hAnsi="Avenir Next" w:cs="Arial"/>
          <w:color w:val="7B7B7B" w:themeColor="accent3" w:themeShade="BF"/>
          <w:sz w:val="22"/>
          <w:szCs w:val="22"/>
          <w:lang w:val="en-GB"/>
        </w:rPr>
        <w:t>GameMark</w:t>
      </w:r>
      <w:proofErr w:type="spellEnd"/>
      <w:r w:rsidR="00750D38">
        <w:rPr>
          <w:rFonts w:ascii="Avenir Next" w:hAnsi="Avenir Next" w:cs="Arial"/>
          <w:color w:val="7B7B7B" w:themeColor="accent3" w:themeShade="BF"/>
          <w:sz w:val="22"/>
          <w:szCs w:val="22"/>
          <w:lang w:val="en-GB"/>
        </w:rPr>
        <w:t xml:space="preserve"> otherwise the transfer of </w:t>
      </w:r>
      <w:r w:rsidR="00CF2D8F">
        <w:rPr>
          <w:rFonts w:ascii="Avenir Next" w:hAnsi="Avenir Next" w:cs="Arial"/>
          <w:color w:val="7B7B7B" w:themeColor="accent3" w:themeShade="BF"/>
          <w:sz w:val="22"/>
          <w:szCs w:val="22"/>
          <w:lang w:val="en-GB"/>
        </w:rPr>
        <w:t xml:space="preserve">the license would not be free and clear of liability as </w:t>
      </w:r>
      <w:r w:rsidR="00CF2D8F">
        <w:rPr>
          <w:rFonts w:ascii="Avenir Next" w:hAnsi="Avenir Next" w:cs="Arial"/>
          <w:color w:val="7B7B7B" w:themeColor="accent3" w:themeShade="BF"/>
          <w:sz w:val="22"/>
          <w:szCs w:val="22"/>
          <w:lang w:val="en-GB"/>
        </w:rPr>
        <w:lastRenderedPageBreak/>
        <w:t xml:space="preserve">the new party that takes up the contract would need to manufacture </w:t>
      </w:r>
      <w:proofErr w:type="spellStart"/>
      <w:r w:rsidR="00CF2D8F">
        <w:rPr>
          <w:rFonts w:ascii="Avenir Next" w:hAnsi="Avenir Next" w:cs="Arial"/>
          <w:color w:val="7B7B7B" w:themeColor="accent3" w:themeShade="BF"/>
          <w:sz w:val="22"/>
          <w:szCs w:val="22"/>
          <w:lang w:val="en-GB"/>
        </w:rPr>
        <w:t>Xblox</w:t>
      </w:r>
      <w:proofErr w:type="spellEnd"/>
      <w:r w:rsidR="00CF2D8F">
        <w:rPr>
          <w:rFonts w:ascii="Avenir Next" w:hAnsi="Avenir Next" w:cs="Arial"/>
          <w:color w:val="7B7B7B" w:themeColor="accent3" w:themeShade="BF"/>
          <w:sz w:val="22"/>
          <w:szCs w:val="22"/>
          <w:lang w:val="en-GB"/>
        </w:rPr>
        <w:t xml:space="preserve"> and make payment of monthly royalties to </w:t>
      </w:r>
      <w:proofErr w:type="spellStart"/>
      <w:r w:rsidR="00CF2D8F">
        <w:rPr>
          <w:rFonts w:ascii="Avenir Next" w:hAnsi="Avenir Next" w:cs="Arial"/>
          <w:color w:val="7B7B7B" w:themeColor="accent3" w:themeShade="BF"/>
          <w:sz w:val="22"/>
          <w:szCs w:val="22"/>
          <w:lang w:val="en-GB"/>
        </w:rPr>
        <w:t>TopCo</w:t>
      </w:r>
      <w:proofErr w:type="spellEnd"/>
      <w:r w:rsidR="00FB3524">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7F22BEE" w14:textId="77777777" w:rsidR="00460271"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FB3524">
        <w:rPr>
          <w:rFonts w:ascii="Avenir Next" w:hAnsi="Avenir Next" w:cs="Arial"/>
          <w:color w:val="7B7B7B" w:themeColor="accent3" w:themeShade="BF"/>
          <w:sz w:val="22"/>
          <w:szCs w:val="22"/>
          <w:lang w:val="en-GB"/>
        </w:rPr>
        <w:t xml:space="preserve"> The lease prohibits assignment without </w:t>
      </w:r>
      <w:proofErr w:type="spellStart"/>
      <w:r w:rsidR="00FB3524">
        <w:rPr>
          <w:rFonts w:ascii="Avenir Next" w:hAnsi="Avenir Next" w:cs="Arial"/>
          <w:color w:val="7B7B7B" w:themeColor="accent3" w:themeShade="BF"/>
          <w:sz w:val="22"/>
          <w:szCs w:val="22"/>
          <w:lang w:val="en-GB"/>
        </w:rPr>
        <w:t>LandCorp’s</w:t>
      </w:r>
      <w:proofErr w:type="spellEnd"/>
      <w:r w:rsidR="00FB3524">
        <w:rPr>
          <w:rFonts w:ascii="Avenir Next" w:hAnsi="Avenir Next" w:cs="Arial"/>
          <w:color w:val="7B7B7B" w:themeColor="accent3" w:themeShade="BF"/>
          <w:sz w:val="22"/>
          <w:szCs w:val="22"/>
          <w:lang w:val="en-GB"/>
        </w:rPr>
        <w:t xml:space="preserve"> consent. </w:t>
      </w:r>
      <w:proofErr w:type="spellStart"/>
      <w:r w:rsidR="00CA5043">
        <w:rPr>
          <w:rFonts w:ascii="Avenir Next" w:hAnsi="Avenir Next" w:cs="Arial"/>
          <w:color w:val="7B7B7B" w:themeColor="accent3" w:themeShade="BF"/>
          <w:sz w:val="22"/>
          <w:szCs w:val="22"/>
          <w:lang w:val="en-GB"/>
        </w:rPr>
        <w:t>GameMark</w:t>
      </w:r>
      <w:proofErr w:type="spellEnd"/>
      <w:r w:rsidR="00CA5043">
        <w:rPr>
          <w:rFonts w:ascii="Avenir Next" w:hAnsi="Avenir Next" w:cs="Arial"/>
          <w:color w:val="7B7B7B" w:themeColor="accent3" w:themeShade="BF"/>
          <w:sz w:val="22"/>
          <w:szCs w:val="22"/>
          <w:lang w:val="en-GB"/>
        </w:rPr>
        <w:t xml:space="preserve"> might therefore not be allowed to transfer the factory lease as part of the 363 </w:t>
      </w:r>
      <w:proofErr w:type="gramStart"/>
      <w:r w:rsidR="00CA5043">
        <w:rPr>
          <w:rFonts w:ascii="Avenir Next" w:hAnsi="Avenir Next" w:cs="Arial"/>
          <w:color w:val="7B7B7B" w:themeColor="accent3" w:themeShade="BF"/>
          <w:sz w:val="22"/>
          <w:szCs w:val="22"/>
          <w:lang w:val="en-GB"/>
        </w:rPr>
        <w:t>sale</w:t>
      </w:r>
      <w:proofErr w:type="gramEnd"/>
      <w:r w:rsidR="00CA5043">
        <w:rPr>
          <w:rFonts w:ascii="Avenir Next" w:hAnsi="Avenir Next" w:cs="Arial"/>
          <w:color w:val="7B7B7B" w:themeColor="accent3" w:themeShade="BF"/>
          <w:sz w:val="22"/>
          <w:szCs w:val="22"/>
          <w:lang w:val="en-GB"/>
        </w:rPr>
        <w:t xml:space="preserve"> without Land Corp’s consent. As highlighted above, assets in bankruptcy should be sold free and clear of any interes</w:t>
      </w:r>
      <w:r w:rsidR="00BD0E4C">
        <w:rPr>
          <w:rFonts w:ascii="Avenir Next" w:hAnsi="Avenir Next" w:cs="Arial"/>
          <w:color w:val="7B7B7B" w:themeColor="accent3" w:themeShade="BF"/>
          <w:sz w:val="22"/>
          <w:szCs w:val="22"/>
          <w:lang w:val="en-GB"/>
        </w:rPr>
        <w:t xml:space="preserve">ts. Further, the terms of the lease indicate that </w:t>
      </w:r>
      <w:proofErr w:type="spellStart"/>
      <w:r w:rsidR="00BD0E4C">
        <w:rPr>
          <w:rFonts w:ascii="Avenir Next" w:hAnsi="Avenir Next" w:cs="Arial"/>
          <w:color w:val="7B7B7B" w:themeColor="accent3" w:themeShade="BF"/>
          <w:sz w:val="22"/>
          <w:szCs w:val="22"/>
          <w:lang w:val="en-GB"/>
        </w:rPr>
        <w:t>GameMark</w:t>
      </w:r>
      <w:proofErr w:type="spellEnd"/>
      <w:r w:rsidR="00BD0E4C">
        <w:rPr>
          <w:rFonts w:ascii="Avenir Next" w:hAnsi="Avenir Next" w:cs="Arial"/>
          <w:color w:val="7B7B7B" w:themeColor="accent3" w:themeShade="BF"/>
          <w:sz w:val="22"/>
          <w:szCs w:val="22"/>
          <w:lang w:val="en-GB"/>
        </w:rPr>
        <w:t xml:space="preserve"> may not transfer the lease without Land Corp’s consent.</w:t>
      </w:r>
    </w:p>
    <w:p w14:paraId="094788C3" w14:textId="77777777" w:rsidR="00460271" w:rsidRDefault="00460271" w:rsidP="00F03051">
      <w:pPr>
        <w:jc w:val="both"/>
        <w:rPr>
          <w:rFonts w:ascii="Avenir Next" w:hAnsi="Avenir Next" w:cs="Arial"/>
          <w:color w:val="7B7B7B" w:themeColor="accent3" w:themeShade="BF"/>
          <w:sz w:val="22"/>
          <w:szCs w:val="22"/>
          <w:lang w:val="en-GB"/>
        </w:rPr>
      </w:pPr>
    </w:p>
    <w:p w14:paraId="2BD8B1AF" w14:textId="5BAAFEE1" w:rsidR="00F03051" w:rsidRPr="00E41578" w:rsidRDefault="0046027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 the transaction is not an ordinary course transaction.</w:t>
      </w:r>
      <w:r w:rsidR="00F03051"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CB719AE" w:rsidR="00241FA3" w:rsidRPr="00494B81" w:rsidRDefault="00837E58" w:rsidP="009B4976">
    <w:pPr>
      <w:pStyle w:val="Footer"/>
      <w:ind w:right="360"/>
      <w:rPr>
        <w:rFonts w:ascii="Avenir Next" w:hAnsi="Avenir Next" w:cs="Arial"/>
        <w:sz w:val="22"/>
        <w:szCs w:val="22"/>
        <w:lang w:val="en-GB"/>
      </w:rPr>
    </w:pPr>
    <w:r w:rsidRPr="00837E58">
      <w:rPr>
        <w:rFonts w:ascii="Avenir Next" w:hAnsi="Avenir Next" w:cs="Arial"/>
        <w:sz w:val="22"/>
        <w:szCs w:val="22"/>
        <w:lang w:val="en-GB"/>
      </w:rPr>
      <w:t>202223-969.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279DB"/>
    <w:multiLevelType w:val="hybridMultilevel"/>
    <w:tmpl w:val="D4820D60"/>
    <w:lvl w:ilvl="0" w:tplc="B640386C">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71513">
    <w:abstractNumId w:val="22"/>
  </w:num>
  <w:num w:numId="2" w16cid:durableId="1415593945">
    <w:abstractNumId w:val="25"/>
  </w:num>
  <w:num w:numId="3" w16cid:durableId="160632732">
    <w:abstractNumId w:val="4"/>
  </w:num>
  <w:num w:numId="4" w16cid:durableId="956646147">
    <w:abstractNumId w:val="8"/>
  </w:num>
  <w:num w:numId="5" w16cid:durableId="499780877">
    <w:abstractNumId w:val="10"/>
  </w:num>
  <w:num w:numId="6" w16cid:durableId="1194925699">
    <w:abstractNumId w:val="28"/>
  </w:num>
  <w:num w:numId="7" w16cid:durableId="2125222417">
    <w:abstractNumId w:val="5"/>
  </w:num>
  <w:num w:numId="8" w16cid:durableId="1283881567">
    <w:abstractNumId w:val="30"/>
  </w:num>
  <w:num w:numId="9" w16cid:durableId="973564790">
    <w:abstractNumId w:val="11"/>
  </w:num>
  <w:num w:numId="10" w16cid:durableId="1328746537">
    <w:abstractNumId w:val="24"/>
  </w:num>
  <w:num w:numId="11" w16cid:durableId="1430394311">
    <w:abstractNumId w:val="14"/>
  </w:num>
  <w:num w:numId="12" w16cid:durableId="472138651">
    <w:abstractNumId w:val="21"/>
  </w:num>
  <w:num w:numId="13" w16cid:durableId="2016881249">
    <w:abstractNumId w:val="0"/>
  </w:num>
  <w:num w:numId="14" w16cid:durableId="246113315">
    <w:abstractNumId w:val="9"/>
  </w:num>
  <w:num w:numId="15" w16cid:durableId="368921428">
    <w:abstractNumId w:val="17"/>
  </w:num>
  <w:num w:numId="16" w16cid:durableId="1031305077">
    <w:abstractNumId w:val="7"/>
  </w:num>
  <w:num w:numId="17" w16cid:durableId="1541744130">
    <w:abstractNumId w:val="3"/>
  </w:num>
  <w:num w:numId="18" w16cid:durableId="1663965578">
    <w:abstractNumId w:val="2"/>
  </w:num>
  <w:num w:numId="19" w16cid:durableId="1243490913">
    <w:abstractNumId w:val="26"/>
  </w:num>
  <w:num w:numId="20" w16cid:durableId="1928146435">
    <w:abstractNumId w:val="6"/>
  </w:num>
  <w:num w:numId="21" w16cid:durableId="1753772694">
    <w:abstractNumId w:val="23"/>
  </w:num>
  <w:num w:numId="22" w16cid:durableId="114064588">
    <w:abstractNumId w:val="31"/>
  </w:num>
  <w:num w:numId="23" w16cid:durableId="1152524762">
    <w:abstractNumId w:val="13"/>
  </w:num>
  <w:num w:numId="24" w16cid:durableId="1303004556">
    <w:abstractNumId w:val="27"/>
  </w:num>
  <w:num w:numId="25" w16cid:durableId="614602068">
    <w:abstractNumId w:val="18"/>
  </w:num>
  <w:num w:numId="26" w16cid:durableId="1218855407">
    <w:abstractNumId w:val="19"/>
  </w:num>
  <w:num w:numId="27" w16cid:durableId="1080718349">
    <w:abstractNumId w:val="15"/>
  </w:num>
  <w:num w:numId="28" w16cid:durableId="1319768715">
    <w:abstractNumId w:val="29"/>
  </w:num>
  <w:num w:numId="29" w16cid:durableId="1936011652">
    <w:abstractNumId w:val="1"/>
  </w:num>
  <w:num w:numId="30" w16cid:durableId="521935498">
    <w:abstractNumId w:val="16"/>
  </w:num>
  <w:num w:numId="31" w16cid:durableId="422262345">
    <w:abstractNumId w:val="20"/>
  </w:num>
  <w:num w:numId="32" w16cid:durableId="731688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708B5"/>
    <w:rsid w:val="00173083"/>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3573E"/>
    <w:rsid w:val="0024116D"/>
    <w:rsid w:val="00241B44"/>
    <w:rsid w:val="00241FA3"/>
    <w:rsid w:val="00245EFB"/>
    <w:rsid w:val="0025386E"/>
    <w:rsid w:val="00256B74"/>
    <w:rsid w:val="002638B0"/>
    <w:rsid w:val="0026647A"/>
    <w:rsid w:val="002668D3"/>
    <w:rsid w:val="00266A34"/>
    <w:rsid w:val="0027299F"/>
    <w:rsid w:val="00284EBE"/>
    <w:rsid w:val="00286CA9"/>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67082"/>
    <w:rsid w:val="0037465A"/>
    <w:rsid w:val="00382C98"/>
    <w:rsid w:val="0038411A"/>
    <w:rsid w:val="0038533C"/>
    <w:rsid w:val="00386568"/>
    <w:rsid w:val="00390B57"/>
    <w:rsid w:val="003948D5"/>
    <w:rsid w:val="003955AE"/>
    <w:rsid w:val="00396821"/>
    <w:rsid w:val="00397D3A"/>
    <w:rsid w:val="003A051E"/>
    <w:rsid w:val="003A0A95"/>
    <w:rsid w:val="003A5537"/>
    <w:rsid w:val="003A75F4"/>
    <w:rsid w:val="003B170F"/>
    <w:rsid w:val="003B3C5F"/>
    <w:rsid w:val="003B7184"/>
    <w:rsid w:val="003C3388"/>
    <w:rsid w:val="003C4471"/>
    <w:rsid w:val="003C53FE"/>
    <w:rsid w:val="003D0A6D"/>
    <w:rsid w:val="003D4D7D"/>
    <w:rsid w:val="003E0B16"/>
    <w:rsid w:val="003E67D1"/>
    <w:rsid w:val="00404329"/>
    <w:rsid w:val="00405DC1"/>
    <w:rsid w:val="00415F1F"/>
    <w:rsid w:val="0042108F"/>
    <w:rsid w:val="004248F6"/>
    <w:rsid w:val="004273B0"/>
    <w:rsid w:val="00430FED"/>
    <w:rsid w:val="0043416E"/>
    <w:rsid w:val="00434A8C"/>
    <w:rsid w:val="00437297"/>
    <w:rsid w:val="00444284"/>
    <w:rsid w:val="00445CE6"/>
    <w:rsid w:val="004534C2"/>
    <w:rsid w:val="0045446F"/>
    <w:rsid w:val="00455018"/>
    <w:rsid w:val="0045683E"/>
    <w:rsid w:val="00460271"/>
    <w:rsid w:val="004727AC"/>
    <w:rsid w:val="00477C72"/>
    <w:rsid w:val="004830F8"/>
    <w:rsid w:val="00484B73"/>
    <w:rsid w:val="00491675"/>
    <w:rsid w:val="00493855"/>
    <w:rsid w:val="00494800"/>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57BD0"/>
    <w:rsid w:val="00560534"/>
    <w:rsid w:val="0056391B"/>
    <w:rsid w:val="005650E2"/>
    <w:rsid w:val="005662CE"/>
    <w:rsid w:val="00567AD7"/>
    <w:rsid w:val="00575B2D"/>
    <w:rsid w:val="005815FC"/>
    <w:rsid w:val="005833D0"/>
    <w:rsid w:val="00583D8E"/>
    <w:rsid w:val="005846F3"/>
    <w:rsid w:val="0058622F"/>
    <w:rsid w:val="00587019"/>
    <w:rsid w:val="00592F82"/>
    <w:rsid w:val="005A02CA"/>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67231"/>
    <w:rsid w:val="00677AEB"/>
    <w:rsid w:val="00680EF2"/>
    <w:rsid w:val="00687A1D"/>
    <w:rsid w:val="00691A6E"/>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0D38"/>
    <w:rsid w:val="0075540D"/>
    <w:rsid w:val="007603F5"/>
    <w:rsid w:val="00763C4D"/>
    <w:rsid w:val="00764DB0"/>
    <w:rsid w:val="0076764D"/>
    <w:rsid w:val="0077498C"/>
    <w:rsid w:val="00777C53"/>
    <w:rsid w:val="007809BC"/>
    <w:rsid w:val="00784128"/>
    <w:rsid w:val="00787BCC"/>
    <w:rsid w:val="00793173"/>
    <w:rsid w:val="007A2A33"/>
    <w:rsid w:val="007A2ED0"/>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37E58"/>
    <w:rsid w:val="008723F3"/>
    <w:rsid w:val="00881DE6"/>
    <w:rsid w:val="008837A6"/>
    <w:rsid w:val="0089145D"/>
    <w:rsid w:val="00895EF1"/>
    <w:rsid w:val="008A4AD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0D64"/>
    <w:rsid w:val="009B15E2"/>
    <w:rsid w:val="009B366C"/>
    <w:rsid w:val="009B4976"/>
    <w:rsid w:val="009C0B8E"/>
    <w:rsid w:val="009C1BC8"/>
    <w:rsid w:val="009C2442"/>
    <w:rsid w:val="009C2DAB"/>
    <w:rsid w:val="009C4D19"/>
    <w:rsid w:val="009D0811"/>
    <w:rsid w:val="009D0EE1"/>
    <w:rsid w:val="009D5B73"/>
    <w:rsid w:val="009D5CD2"/>
    <w:rsid w:val="009E2AEB"/>
    <w:rsid w:val="009E2E27"/>
    <w:rsid w:val="009E45DF"/>
    <w:rsid w:val="009E4DE3"/>
    <w:rsid w:val="009E7BDD"/>
    <w:rsid w:val="009F275E"/>
    <w:rsid w:val="00A024E7"/>
    <w:rsid w:val="00A047EE"/>
    <w:rsid w:val="00A04D79"/>
    <w:rsid w:val="00A2274A"/>
    <w:rsid w:val="00A235B7"/>
    <w:rsid w:val="00A27A7A"/>
    <w:rsid w:val="00A3165E"/>
    <w:rsid w:val="00A32B79"/>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55C8"/>
    <w:rsid w:val="00B016A8"/>
    <w:rsid w:val="00B01AEA"/>
    <w:rsid w:val="00B01E81"/>
    <w:rsid w:val="00B104E4"/>
    <w:rsid w:val="00B10961"/>
    <w:rsid w:val="00B14819"/>
    <w:rsid w:val="00B15E2F"/>
    <w:rsid w:val="00B17AA9"/>
    <w:rsid w:val="00B253B6"/>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C2416"/>
    <w:rsid w:val="00BD0E4C"/>
    <w:rsid w:val="00BD4A58"/>
    <w:rsid w:val="00BD7337"/>
    <w:rsid w:val="00BE4FF3"/>
    <w:rsid w:val="00BF50F7"/>
    <w:rsid w:val="00C02F29"/>
    <w:rsid w:val="00C05A9F"/>
    <w:rsid w:val="00C062C5"/>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5043"/>
    <w:rsid w:val="00CB1983"/>
    <w:rsid w:val="00CB2CBB"/>
    <w:rsid w:val="00CB6578"/>
    <w:rsid w:val="00CB7CAC"/>
    <w:rsid w:val="00CC4818"/>
    <w:rsid w:val="00CC5335"/>
    <w:rsid w:val="00CC5A85"/>
    <w:rsid w:val="00CC5BA4"/>
    <w:rsid w:val="00CD4998"/>
    <w:rsid w:val="00CE0ECD"/>
    <w:rsid w:val="00CE1035"/>
    <w:rsid w:val="00CE6E50"/>
    <w:rsid w:val="00CF2819"/>
    <w:rsid w:val="00CF2D8F"/>
    <w:rsid w:val="00CF2F8C"/>
    <w:rsid w:val="00CF4F9D"/>
    <w:rsid w:val="00CF70DC"/>
    <w:rsid w:val="00D041E0"/>
    <w:rsid w:val="00D04AFE"/>
    <w:rsid w:val="00D06A30"/>
    <w:rsid w:val="00D14336"/>
    <w:rsid w:val="00D148DC"/>
    <w:rsid w:val="00D17FDC"/>
    <w:rsid w:val="00D21021"/>
    <w:rsid w:val="00D21D8C"/>
    <w:rsid w:val="00D316F2"/>
    <w:rsid w:val="00D34584"/>
    <w:rsid w:val="00D42EB2"/>
    <w:rsid w:val="00D53719"/>
    <w:rsid w:val="00D565AD"/>
    <w:rsid w:val="00D61CC1"/>
    <w:rsid w:val="00D63EFD"/>
    <w:rsid w:val="00D84752"/>
    <w:rsid w:val="00D86B3B"/>
    <w:rsid w:val="00D8748A"/>
    <w:rsid w:val="00D93196"/>
    <w:rsid w:val="00D9565D"/>
    <w:rsid w:val="00DA0DC0"/>
    <w:rsid w:val="00DA1D45"/>
    <w:rsid w:val="00DB243C"/>
    <w:rsid w:val="00DB482A"/>
    <w:rsid w:val="00DB50FB"/>
    <w:rsid w:val="00DB56F2"/>
    <w:rsid w:val="00DB57F1"/>
    <w:rsid w:val="00DB6EF5"/>
    <w:rsid w:val="00DC3089"/>
    <w:rsid w:val="00DC359F"/>
    <w:rsid w:val="00DC4420"/>
    <w:rsid w:val="00DD0802"/>
    <w:rsid w:val="00DD2E11"/>
    <w:rsid w:val="00DE03AF"/>
    <w:rsid w:val="00DE121C"/>
    <w:rsid w:val="00DE5357"/>
    <w:rsid w:val="00DE6633"/>
    <w:rsid w:val="00DE7E9B"/>
    <w:rsid w:val="00DF158F"/>
    <w:rsid w:val="00DF2457"/>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C57FC"/>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89"/>
    <w:rsid w:val="00F737A6"/>
    <w:rsid w:val="00F84270"/>
    <w:rsid w:val="00F92140"/>
    <w:rsid w:val="00F97C5B"/>
    <w:rsid w:val="00FA3D50"/>
    <w:rsid w:val="00FA4A79"/>
    <w:rsid w:val="00FB3524"/>
    <w:rsid w:val="00FB7FBD"/>
    <w:rsid w:val="00FB7FDB"/>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M Karweti</cp:lastModifiedBy>
  <cp:revision>2</cp:revision>
  <cp:lastPrinted>2019-08-27T05:42:00Z</cp:lastPrinted>
  <dcterms:created xsi:type="dcterms:W3CDTF">2023-07-31T12:37:00Z</dcterms:created>
  <dcterms:modified xsi:type="dcterms:W3CDTF">2023-07-31T12:37:00Z</dcterms:modified>
</cp:coreProperties>
</file>