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1336B1" w:rsidRDefault="000F6063" w:rsidP="007E03FA">
      <w:pPr>
        <w:pStyle w:val="ListParagraph"/>
        <w:numPr>
          <w:ilvl w:val="0"/>
          <w:numId w:val="31"/>
        </w:numPr>
        <w:ind w:left="426"/>
        <w:rPr>
          <w:rFonts w:ascii="Avenir Next" w:hAnsi="Avenir Next" w:cs="Arial"/>
          <w:sz w:val="22"/>
          <w:szCs w:val="22"/>
          <w:highlight w:val="yellow"/>
          <w:lang w:val="en-GB"/>
        </w:rPr>
      </w:pPr>
      <w:r w:rsidRPr="001336B1">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1336B1" w:rsidRDefault="000F6063" w:rsidP="007E03FA">
      <w:pPr>
        <w:pStyle w:val="ListParagraph"/>
        <w:numPr>
          <w:ilvl w:val="0"/>
          <w:numId w:val="32"/>
        </w:numPr>
        <w:ind w:left="426"/>
        <w:rPr>
          <w:rFonts w:ascii="Avenir Next" w:hAnsi="Avenir Next" w:cs="Arial"/>
          <w:sz w:val="22"/>
          <w:szCs w:val="22"/>
          <w:highlight w:val="yellow"/>
          <w:lang w:val="en-GB"/>
        </w:rPr>
      </w:pPr>
      <w:r w:rsidRPr="001336B1">
        <w:rPr>
          <w:rFonts w:ascii="Avenir Next" w:hAnsi="Avenir Next" w:cs="Arial"/>
          <w:sz w:val="22"/>
          <w:szCs w:val="22"/>
          <w:highlight w:val="yellow"/>
          <w:lang w:val="en-GB"/>
        </w:rPr>
        <w:t>Deed of Company Arrangement.</w:t>
      </w:r>
    </w:p>
    <w:p w14:paraId="385539B3" w14:textId="6DEF113F" w:rsidR="00920BE7" w:rsidRDefault="00920BE7"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1336B1"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1336B1">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1336B1">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725C56" w:rsidRDefault="00CB2364" w:rsidP="00924973">
      <w:pPr>
        <w:pStyle w:val="ListParagraph"/>
        <w:numPr>
          <w:ilvl w:val="0"/>
          <w:numId w:val="34"/>
        </w:numPr>
        <w:ind w:left="426"/>
        <w:rPr>
          <w:rFonts w:ascii="Avenir Next" w:hAnsi="Avenir Next" w:cs="Arial"/>
          <w:sz w:val="22"/>
          <w:szCs w:val="22"/>
          <w:highlight w:val="yellow"/>
          <w:lang w:val="en-GB"/>
        </w:rPr>
      </w:pPr>
      <w:r w:rsidRPr="00725C56">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725C56" w:rsidRDefault="000F6063" w:rsidP="00924973">
      <w:pPr>
        <w:pStyle w:val="ListParagraph"/>
        <w:numPr>
          <w:ilvl w:val="0"/>
          <w:numId w:val="35"/>
        </w:numPr>
        <w:ind w:left="426"/>
        <w:rPr>
          <w:rFonts w:ascii="Avenir Next" w:hAnsi="Avenir Next" w:cs="Arial"/>
          <w:sz w:val="22"/>
          <w:szCs w:val="22"/>
          <w:lang w:val="en-GB"/>
        </w:rPr>
      </w:pPr>
      <w:r w:rsidRPr="00725C56">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4987E399" w14:textId="7D3335F3" w:rsidR="00310533" w:rsidRDefault="00310533" w:rsidP="00924973">
      <w:pPr>
        <w:rPr>
          <w:rFonts w:ascii="Avenir Next" w:hAnsi="Avenir Next" w:cs="Arial"/>
          <w:sz w:val="22"/>
          <w:szCs w:val="22"/>
          <w:lang w:val="en-GB"/>
        </w:rPr>
      </w:pP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725C56" w:rsidRDefault="000F6063" w:rsidP="00924973">
      <w:pPr>
        <w:pStyle w:val="ListParagraph"/>
        <w:numPr>
          <w:ilvl w:val="0"/>
          <w:numId w:val="35"/>
        </w:numPr>
        <w:ind w:left="426"/>
        <w:rPr>
          <w:rFonts w:ascii="Avenir Next" w:hAnsi="Avenir Next" w:cs="Arial"/>
          <w:sz w:val="22"/>
          <w:szCs w:val="22"/>
          <w:highlight w:val="yellow"/>
          <w:lang w:val="en-GB"/>
        </w:rPr>
      </w:pPr>
      <w:r w:rsidRPr="00725C56">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725C56" w:rsidRDefault="00E177F0" w:rsidP="00924973">
      <w:pPr>
        <w:pStyle w:val="ListParagraph"/>
        <w:numPr>
          <w:ilvl w:val="0"/>
          <w:numId w:val="36"/>
        </w:numPr>
        <w:ind w:left="426"/>
        <w:rPr>
          <w:rFonts w:ascii="Avenir Next" w:hAnsi="Avenir Next" w:cs="Arial"/>
          <w:sz w:val="22"/>
          <w:szCs w:val="22"/>
          <w:highlight w:val="yellow"/>
          <w:lang w:val="en-GB"/>
        </w:rPr>
      </w:pPr>
      <w:r w:rsidRPr="00725C56">
        <w:rPr>
          <w:rFonts w:ascii="Avenir Next" w:hAnsi="Avenir Next" w:cs="Arial"/>
          <w:sz w:val="22"/>
          <w:szCs w:val="22"/>
          <w:highlight w:val="yellow"/>
          <w:lang w:val="en-GB"/>
        </w:rPr>
        <w:t>May enforce their security without leave of the court</w:t>
      </w:r>
      <w:r w:rsidR="00803C72" w:rsidRPr="00725C56">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725C56" w:rsidRDefault="000F6063" w:rsidP="00924973">
      <w:pPr>
        <w:pStyle w:val="ListParagraph"/>
        <w:numPr>
          <w:ilvl w:val="0"/>
          <w:numId w:val="37"/>
        </w:numPr>
        <w:ind w:left="426"/>
        <w:jc w:val="both"/>
        <w:rPr>
          <w:rFonts w:ascii="Avenir Next" w:hAnsi="Avenir Next" w:cs="Arial"/>
          <w:sz w:val="22"/>
          <w:szCs w:val="22"/>
          <w:highlight w:val="yellow"/>
          <w:lang w:val="en-GB"/>
        </w:rPr>
      </w:pPr>
      <w:r w:rsidRPr="00310533">
        <w:rPr>
          <w:rFonts w:ascii="Avenir Next" w:hAnsi="Avenir Next" w:cs="Arial"/>
          <w:sz w:val="22"/>
          <w:szCs w:val="22"/>
          <w:lang w:val="en-GB"/>
        </w:rPr>
        <w:t>I</w:t>
      </w:r>
      <w:r w:rsidRPr="00725C56">
        <w:rPr>
          <w:rFonts w:ascii="Avenir Next" w:hAnsi="Avenir Next" w:cs="Arial"/>
          <w:sz w:val="22"/>
          <w:szCs w:val="22"/>
          <w:highlight w:val="yellow"/>
          <w:lang w:val="en-GB"/>
        </w:rPr>
        <w:t>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725C56" w:rsidRDefault="00853B56" w:rsidP="00924973">
      <w:pPr>
        <w:pStyle w:val="ListParagraph"/>
        <w:numPr>
          <w:ilvl w:val="0"/>
          <w:numId w:val="38"/>
        </w:numPr>
        <w:ind w:left="426"/>
        <w:jc w:val="both"/>
        <w:rPr>
          <w:rFonts w:ascii="Avenir Next" w:hAnsi="Avenir Next" w:cs="Arial"/>
          <w:sz w:val="22"/>
          <w:szCs w:val="22"/>
          <w:highlight w:val="yellow"/>
          <w:lang w:val="en-GB"/>
        </w:rPr>
      </w:pPr>
      <w:r w:rsidRPr="00725C56">
        <w:rPr>
          <w:rFonts w:ascii="Avenir Next" w:hAnsi="Avenir Next" w:cs="Arial"/>
          <w:sz w:val="22"/>
          <w:szCs w:val="22"/>
          <w:highlight w:val="yellow"/>
          <w:lang w:val="en-GB"/>
        </w:rPr>
        <w:t>Amounts due to p</w:t>
      </w:r>
      <w:r w:rsidR="005327B7" w:rsidRPr="00725C56">
        <w:rPr>
          <w:rFonts w:ascii="Avenir Next" w:hAnsi="Avenir Next" w:cs="Arial"/>
          <w:sz w:val="22"/>
          <w:szCs w:val="22"/>
          <w:highlight w:val="yellow"/>
          <w:lang w:val="en-GB"/>
        </w:rPr>
        <w:t>referred shareholders</w:t>
      </w:r>
      <w:r w:rsidR="00803C72" w:rsidRPr="00725C56">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725C56" w:rsidRDefault="005327B7" w:rsidP="00924973">
      <w:pPr>
        <w:pStyle w:val="ListParagraph"/>
        <w:numPr>
          <w:ilvl w:val="0"/>
          <w:numId w:val="39"/>
        </w:numPr>
        <w:ind w:left="426"/>
        <w:jc w:val="both"/>
        <w:rPr>
          <w:rFonts w:ascii="Avenir Next" w:hAnsi="Avenir Next" w:cs="Arial"/>
          <w:sz w:val="22"/>
          <w:szCs w:val="22"/>
          <w:highlight w:val="yellow"/>
          <w:lang w:val="en-GB"/>
        </w:rPr>
      </w:pPr>
      <w:r w:rsidRPr="00725C56">
        <w:rPr>
          <w:rFonts w:ascii="Avenir Next" w:hAnsi="Avenir Next" w:cs="Arial"/>
          <w:sz w:val="22"/>
          <w:szCs w:val="22"/>
          <w:highlight w:val="yellow"/>
          <w:lang w:val="en-GB"/>
        </w:rPr>
        <w:t>The board of directors decides it is “just and equitable” for the company to be wound up</w:t>
      </w:r>
      <w:r w:rsidR="00D06A87" w:rsidRPr="00725C56">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550271" w:rsidRDefault="000F6063" w:rsidP="00924973">
      <w:pPr>
        <w:pStyle w:val="ListParagraph"/>
        <w:numPr>
          <w:ilvl w:val="0"/>
          <w:numId w:val="40"/>
        </w:numPr>
        <w:ind w:left="426"/>
        <w:jc w:val="both"/>
        <w:rPr>
          <w:rFonts w:ascii="Avenir Next" w:hAnsi="Avenir Next" w:cs="Arial"/>
          <w:sz w:val="22"/>
          <w:szCs w:val="22"/>
          <w:highlight w:val="yellow"/>
          <w:lang w:val="en-GB"/>
        </w:rPr>
      </w:pPr>
      <w:r w:rsidRPr="00550271">
        <w:rPr>
          <w:rFonts w:ascii="Avenir Next" w:hAnsi="Avenir Next" w:cs="Arial"/>
          <w:sz w:val="22"/>
          <w:szCs w:val="22"/>
          <w:highlight w:val="yellow"/>
          <w:lang w:val="en-GB"/>
        </w:rPr>
        <w:t xml:space="preserve">50% or more representing more than 75% </w:t>
      </w:r>
      <w:proofErr w:type="spellStart"/>
      <w:r w:rsidRPr="00550271">
        <w:rPr>
          <w:rFonts w:ascii="Avenir Next" w:hAnsi="Avenir Next" w:cs="Arial"/>
          <w:sz w:val="22"/>
          <w:szCs w:val="22"/>
          <w:highlight w:val="yellow"/>
          <w:lang w:val="en-GB"/>
        </w:rPr>
        <w:t>f</w:t>
      </w:r>
      <w:proofErr w:type="spellEnd"/>
      <w:r w:rsidRPr="00550271">
        <w:rPr>
          <w:rFonts w:ascii="Avenir Next" w:hAnsi="Avenir Next" w:cs="Arial"/>
          <w:sz w:val="22"/>
          <w:szCs w:val="22"/>
          <w:highlight w:val="yellow"/>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E19D36" w14:textId="7EDA21C3" w:rsidR="002B3A96" w:rsidRDefault="000F3964"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Cayman Islands, there is no public registration of security and therefore the creditor must take adequate steps to investigate where there is any security held over an asset </w:t>
      </w:r>
      <w:proofErr w:type="gramStart"/>
      <w:r>
        <w:rPr>
          <w:rFonts w:ascii="Avenir Next" w:hAnsi="Avenir Next" w:cs="Arial"/>
          <w:color w:val="808080" w:themeColor="background1" w:themeShade="80"/>
          <w:sz w:val="22"/>
          <w:szCs w:val="22"/>
          <w:lang w:val="en-GB"/>
        </w:rPr>
        <w:t>and also</w:t>
      </w:r>
      <w:proofErr w:type="gramEnd"/>
      <w:r>
        <w:rPr>
          <w:rFonts w:ascii="Avenir Next" w:hAnsi="Avenir Next" w:cs="Arial"/>
          <w:color w:val="808080" w:themeColor="background1" w:themeShade="80"/>
          <w:sz w:val="22"/>
          <w:szCs w:val="22"/>
          <w:lang w:val="en-GB"/>
        </w:rPr>
        <w:t>, should a creditor have any security they must also do the appropriate due diligence in order to ensure that no third party can purchase the security which means they must have sufficient control over this asset.</w:t>
      </w:r>
    </w:p>
    <w:p w14:paraId="114E3D50" w14:textId="0192E921" w:rsidR="000F3964" w:rsidRDefault="000F3964" w:rsidP="00D27CBC">
      <w:pPr>
        <w:jc w:val="both"/>
        <w:rPr>
          <w:rFonts w:ascii="Avenir Next" w:hAnsi="Avenir Next" w:cs="Arial"/>
          <w:color w:val="808080" w:themeColor="background1" w:themeShade="80"/>
          <w:sz w:val="22"/>
          <w:szCs w:val="22"/>
          <w:lang w:val="en-GB"/>
        </w:rPr>
      </w:pPr>
    </w:p>
    <w:p w14:paraId="43505EAD" w14:textId="77A59A0A" w:rsidR="000F3964" w:rsidRPr="00310533" w:rsidRDefault="000F3964"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Registering security under section 54 of the Companies act requires that security be registered in the register of mortgages and charges of the debtor company, which must be maintained by the Debtors Company. Whilst the register must be maintained by the Debtor Company, companies do not always comply. Registering </w:t>
      </w:r>
      <w:r w:rsidR="00C85B45">
        <w:rPr>
          <w:rFonts w:ascii="Avenir Next" w:hAnsi="Avenir Next" w:cs="Arial"/>
          <w:color w:val="808080" w:themeColor="background1" w:themeShade="80"/>
          <w:sz w:val="22"/>
          <w:szCs w:val="22"/>
          <w:lang w:val="en-GB"/>
        </w:rPr>
        <w:t>security,</w:t>
      </w:r>
      <w:r>
        <w:rPr>
          <w:rFonts w:ascii="Avenir Next" w:hAnsi="Avenir Next" w:cs="Arial"/>
          <w:color w:val="808080" w:themeColor="background1" w:themeShade="80"/>
          <w:sz w:val="22"/>
          <w:szCs w:val="22"/>
          <w:lang w:val="en-GB"/>
        </w:rPr>
        <w:t xml:space="preserve"> I the company’s registry also does not imply priority. The register is open for inspection by any member of the company or creditor and therefore registration does put third parties on notice of the existence of security recorded within the register.</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65135D30" w:rsidR="00AB0E3A" w:rsidRDefault="00D47A00"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jurisdiction, and that the </w:t>
      </w:r>
      <w:proofErr w:type="gramStart"/>
      <w:r>
        <w:rPr>
          <w:rFonts w:ascii="Avenir Next" w:hAnsi="Avenir Next" w:cs="Arial"/>
          <w:color w:val="808080" w:themeColor="background1" w:themeShade="80"/>
          <w:sz w:val="22"/>
          <w:szCs w:val="22"/>
          <w:lang w:val="en-GB"/>
        </w:rPr>
        <w:t>Cayman islands</w:t>
      </w:r>
      <w:proofErr w:type="gramEnd"/>
      <w:r>
        <w:rPr>
          <w:rFonts w:ascii="Avenir Next" w:hAnsi="Avenir Next" w:cs="Arial"/>
          <w:color w:val="808080" w:themeColor="background1" w:themeShade="80"/>
          <w:sz w:val="22"/>
          <w:szCs w:val="22"/>
          <w:lang w:val="en-GB"/>
        </w:rPr>
        <w:t xml:space="preserve"> has become a leading financial centre many of the liquidations involve cross border insolvency.</w:t>
      </w:r>
    </w:p>
    <w:p w14:paraId="32EAEA4E" w14:textId="792B9371" w:rsidR="00D47A00" w:rsidRDefault="00D47A00" w:rsidP="00AB0E3A">
      <w:pPr>
        <w:jc w:val="both"/>
        <w:rPr>
          <w:rFonts w:ascii="Avenir Next" w:hAnsi="Avenir Next" w:cs="Arial"/>
          <w:color w:val="808080" w:themeColor="background1" w:themeShade="80"/>
          <w:sz w:val="22"/>
          <w:szCs w:val="22"/>
          <w:lang w:val="en-GB"/>
        </w:rPr>
      </w:pPr>
    </w:p>
    <w:p w14:paraId="17C43F7A" w14:textId="1E25F269" w:rsidR="00D47A00" w:rsidRDefault="00D47A00"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Cayman Islands there is no threshold test for the grant of assistance nor </w:t>
      </w:r>
      <w:proofErr w:type="spellStart"/>
      <w:r>
        <w:rPr>
          <w:rFonts w:ascii="Avenir Next" w:hAnsi="Avenir Next" w:cs="Arial"/>
          <w:color w:val="808080" w:themeColor="background1" w:themeShade="80"/>
          <w:sz w:val="22"/>
          <w:szCs w:val="22"/>
          <w:lang w:val="en-GB"/>
        </w:rPr>
        <w:t>thr</w:t>
      </w:r>
      <w:proofErr w:type="spellEnd"/>
      <w:r>
        <w:rPr>
          <w:rFonts w:ascii="Avenir Next" w:hAnsi="Avenir Next" w:cs="Arial"/>
          <w:color w:val="808080" w:themeColor="background1" w:themeShade="80"/>
          <w:sz w:val="22"/>
          <w:szCs w:val="22"/>
          <w:lang w:val="en-GB"/>
        </w:rPr>
        <w:t xml:space="preserve"> automatic rights based on the centre of main interest and therefore the foreign debtor must satisfy the Cayman court that it is appropriate for the court to exercise its discretion by granting relief sought in the foreign representative’s application.</w:t>
      </w:r>
    </w:p>
    <w:p w14:paraId="083BE3C6" w14:textId="35FEDD93" w:rsidR="00D47A00" w:rsidRDefault="00D47A00"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Grand Cayman Court can provide the following forms of ancillary relief</w:t>
      </w:r>
    </w:p>
    <w:p w14:paraId="0D871EB5" w14:textId="13B1B21D" w:rsidR="00D47A00" w:rsidRDefault="00D47A00" w:rsidP="00AB0E3A">
      <w:pPr>
        <w:jc w:val="both"/>
        <w:rPr>
          <w:rFonts w:ascii="Avenir Next" w:hAnsi="Avenir Next" w:cs="Arial"/>
          <w:color w:val="808080" w:themeColor="background1" w:themeShade="80"/>
          <w:sz w:val="22"/>
          <w:szCs w:val="22"/>
          <w:lang w:val="en-GB"/>
        </w:rPr>
      </w:pPr>
    </w:p>
    <w:p w14:paraId="230ACA65" w14:textId="05EFA00F" w:rsidR="00D47A00" w:rsidRDefault="00D47A00" w:rsidP="00D47A00">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Recognising the right of the foreign representative to act in the islands on behalf of, or in the name of the </w:t>
      </w:r>
      <w:proofErr w:type="gramStart"/>
      <w:r>
        <w:rPr>
          <w:rFonts w:ascii="Avenir Next" w:hAnsi="Avenir Next" w:cs="Arial"/>
          <w:color w:val="808080" w:themeColor="background1" w:themeShade="80"/>
          <w:sz w:val="22"/>
          <w:szCs w:val="22"/>
          <w:lang w:val="en-GB"/>
        </w:rPr>
        <w:t>debtors;</w:t>
      </w:r>
      <w:proofErr w:type="gramEnd"/>
    </w:p>
    <w:p w14:paraId="54DC0549" w14:textId="681D6F8E" w:rsidR="00D47A00" w:rsidRDefault="00D47A00" w:rsidP="00D47A00">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Enjoining the commencement or staying the continuation of </w:t>
      </w:r>
      <w:proofErr w:type="spellStart"/>
      <w:r>
        <w:rPr>
          <w:rFonts w:ascii="Avenir Next" w:hAnsi="Avenir Next" w:cs="Arial"/>
          <w:color w:val="808080" w:themeColor="background1" w:themeShade="80"/>
          <w:sz w:val="22"/>
          <w:szCs w:val="22"/>
          <w:lang w:val="en-GB"/>
        </w:rPr>
        <w:t>lehgal</w:t>
      </w:r>
      <w:proofErr w:type="spellEnd"/>
      <w:r>
        <w:rPr>
          <w:rFonts w:ascii="Avenir Next" w:hAnsi="Avenir Next" w:cs="Arial"/>
          <w:color w:val="808080" w:themeColor="background1" w:themeShade="80"/>
          <w:sz w:val="22"/>
          <w:szCs w:val="22"/>
          <w:lang w:val="en-GB"/>
        </w:rPr>
        <w:t xml:space="preserve"> proceedings against the debtor</w:t>
      </w:r>
    </w:p>
    <w:p w14:paraId="4C4D9C10" w14:textId="3E6A72EE" w:rsidR="00D47A00" w:rsidRDefault="00D47A00" w:rsidP="00D47A00">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Staying the enforcement of any judgement of the debtor</w:t>
      </w:r>
    </w:p>
    <w:p w14:paraId="14C7D910" w14:textId="7A7C11ED" w:rsidR="00D47A00" w:rsidRDefault="00D47A00" w:rsidP="00D47A00">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Requiring a person in possession of information relating to the business of affairs of a debtor to be examined by and to produce documents its foreign representatives; and</w:t>
      </w:r>
    </w:p>
    <w:p w14:paraId="04C8B307" w14:textId="731743E0" w:rsidR="00D47A00" w:rsidRDefault="00D47A00" w:rsidP="00D47A00">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Order the handover to a foreign representative of any property belonging to the debtor</w:t>
      </w:r>
    </w:p>
    <w:p w14:paraId="5E93D432" w14:textId="4FBE0667" w:rsidR="00D47A00" w:rsidRDefault="00D47A00" w:rsidP="00D47A00">
      <w:pPr>
        <w:jc w:val="both"/>
        <w:rPr>
          <w:rFonts w:ascii="Avenir Next" w:hAnsi="Avenir Next" w:cs="Arial"/>
          <w:color w:val="808080" w:themeColor="background1" w:themeShade="80"/>
          <w:sz w:val="22"/>
          <w:szCs w:val="22"/>
          <w:lang w:val="en-GB"/>
        </w:rPr>
      </w:pPr>
    </w:p>
    <w:p w14:paraId="48087CA7" w14:textId="2DA5547A" w:rsidR="00E172C5" w:rsidRDefault="00E172C5" w:rsidP="00D47A0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Grand court is guided by matters which will best assure an economic and expeditious administration of the </w:t>
      </w:r>
      <w:proofErr w:type="gramStart"/>
      <w:r>
        <w:rPr>
          <w:rFonts w:ascii="Avenir Next" w:hAnsi="Avenir Next" w:cs="Arial"/>
          <w:color w:val="808080" w:themeColor="background1" w:themeShade="80"/>
          <w:sz w:val="22"/>
          <w:szCs w:val="22"/>
          <w:lang w:val="en-GB"/>
        </w:rPr>
        <w:t>debtors</w:t>
      </w:r>
      <w:proofErr w:type="gramEnd"/>
      <w:r>
        <w:rPr>
          <w:rFonts w:ascii="Avenir Next" w:hAnsi="Avenir Next" w:cs="Arial"/>
          <w:color w:val="808080" w:themeColor="background1" w:themeShade="80"/>
          <w:sz w:val="22"/>
          <w:szCs w:val="22"/>
          <w:lang w:val="en-GB"/>
        </w:rPr>
        <w:t xml:space="preserve"> estate consistent with</w:t>
      </w:r>
    </w:p>
    <w:p w14:paraId="3AA6A75C" w14:textId="266F4280" w:rsidR="00E172C5" w:rsidRDefault="00E172C5" w:rsidP="00D47A00">
      <w:pPr>
        <w:jc w:val="both"/>
        <w:rPr>
          <w:rFonts w:ascii="Avenir Next" w:hAnsi="Avenir Next" w:cs="Arial"/>
          <w:color w:val="808080" w:themeColor="background1" w:themeShade="80"/>
          <w:sz w:val="22"/>
          <w:szCs w:val="22"/>
          <w:lang w:val="en-GB"/>
        </w:rPr>
      </w:pPr>
    </w:p>
    <w:p w14:paraId="1556E652" w14:textId="579ACBDE" w:rsidR="00E172C5" w:rsidRDefault="00E172C5" w:rsidP="00E172C5">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just treatment of all holders of claims, wherever they are domiciled</w:t>
      </w:r>
    </w:p>
    <w:p w14:paraId="688BD64B" w14:textId="03DACF3E" w:rsidR="00E172C5" w:rsidRDefault="00E172C5" w:rsidP="00E172C5">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protection of claims holders in the Cayman Islands against prejudice and inconvenience </w:t>
      </w:r>
    </w:p>
    <w:p w14:paraId="7C4D31F8" w14:textId="1AE1B6D3" w:rsidR="00E172C5" w:rsidRDefault="00E172C5" w:rsidP="00E172C5">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prevention of preferential or fraudulent dispositions</w:t>
      </w:r>
    </w:p>
    <w:p w14:paraId="602F6D81" w14:textId="55C91B5F" w:rsidR="00E172C5" w:rsidRDefault="00E172C5" w:rsidP="00E172C5">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distribution of the estate among creditors substantially in accordance with order of priority</w:t>
      </w:r>
    </w:p>
    <w:p w14:paraId="1F2BED85" w14:textId="0977AD4D" w:rsidR="00E172C5" w:rsidRDefault="00E172C5" w:rsidP="00E172C5">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recognition and enforcement of security interest </w:t>
      </w:r>
    </w:p>
    <w:p w14:paraId="4F401ACB" w14:textId="0011EBD3" w:rsidR="00E172C5" w:rsidRDefault="00E172C5" w:rsidP="00E172C5">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Pr>
          <w:rFonts w:ascii="Avenir Next" w:hAnsi="Avenir Next" w:cs="Arial"/>
          <w:color w:val="808080" w:themeColor="background1" w:themeShade="80"/>
          <w:sz w:val="22"/>
          <w:szCs w:val="22"/>
          <w:lang w:val="en-GB"/>
        </w:rPr>
        <w:t>non enforcement</w:t>
      </w:r>
      <w:proofErr w:type="spellEnd"/>
      <w:r>
        <w:rPr>
          <w:rFonts w:ascii="Avenir Next" w:hAnsi="Avenir Next" w:cs="Arial"/>
          <w:color w:val="808080" w:themeColor="background1" w:themeShade="80"/>
          <w:sz w:val="22"/>
          <w:szCs w:val="22"/>
          <w:lang w:val="en-GB"/>
        </w:rPr>
        <w:t xml:space="preserve"> of foreign taxes, </w:t>
      </w:r>
      <w:proofErr w:type="gramStart"/>
      <w:r>
        <w:rPr>
          <w:rFonts w:ascii="Avenir Next" w:hAnsi="Avenir Next" w:cs="Arial"/>
          <w:color w:val="808080" w:themeColor="background1" w:themeShade="80"/>
          <w:sz w:val="22"/>
          <w:szCs w:val="22"/>
          <w:lang w:val="en-GB"/>
        </w:rPr>
        <w:t>fines</w:t>
      </w:r>
      <w:proofErr w:type="gramEnd"/>
      <w:r>
        <w:rPr>
          <w:rFonts w:ascii="Avenir Next" w:hAnsi="Avenir Next" w:cs="Arial"/>
          <w:color w:val="808080" w:themeColor="background1" w:themeShade="80"/>
          <w:sz w:val="22"/>
          <w:szCs w:val="22"/>
          <w:lang w:val="en-GB"/>
        </w:rPr>
        <w:t xml:space="preserve"> and penalties</w:t>
      </w:r>
    </w:p>
    <w:p w14:paraId="6CD0CBB8" w14:textId="5D2B7A06" w:rsidR="00E172C5" w:rsidRPr="00E172C5" w:rsidRDefault="00E172C5" w:rsidP="00E172C5">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Comity </w:t>
      </w:r>
    </w:p>
    <w:p w14:paraId="6FF4081A" w14:textId="77777777" w:rsidR="00D47A00" w:rsidRPr="00310533" w:rsidRDefault="00D47A00" w:rsidP="00AB0E3A">
      <w:pPr>
        <w:jc w:val="both"/>
        <w:rPr>
          <w:rFonts w:ascii="Avenir Next" w:hAnsi="Avenir Next" w:cs="Arial"/>
          <w:color w:val="808080" w:themeColor="background1" w:themeShade="80"/>
          <w:sz w:val="22"/>
          <w:szCs w:val="22"/>
          <w:lang w:val="en-GB"/>
        </w:rPr>
      </w:pP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548930F4" w:rsidR="00E4294D" w:rsidRDefault="00CE6B8D"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Cayman Islands operates a co-ope</w:t>
      </w:r>
      <w:r w:rsidR="003A42A4">
        <w:rPr>
          <w:rFonts w:ascii="Avenir Next" w:hAnsi="Avenir Next" w:cs="Arial"/>
          <w:color w:val="808080" w:themeColor="background1" w:themeShade="80"/>
          <w:sz w:val="22"/>
          <w:szCs w:val="22"/>
          <w:lang w:val="en-GB"/>
        </w:rPr>
        <w:t xml:space="preserve">rative approach with respect to the recognition of foreign judgements </w:t>
      </w:r>
      <w:r w:rsidR="00524576">
        <w:rPr>
          <w:rFonts w:ascii="Avenir Next" w:hAnsi="Avenir Next" w:cs="Arial"/>
          <w:color w:val="808080" w:themeColor="background1" w:themeShade="80"/>
          <w:sz w:val="22"/>
          <w:szCs w:val="22"/>
          <w:lang w:val="en-GB"/>
        </w:rPr>
        <w:t xml:space="preserve">however the Foreign Judgement Reciprocal Enforcement Act (1996 Revision) does provide a statutory scheme for recognition and enforcement of </w:t>
      </w:r>
      <w:r w:rsidR="001F38B3">
        <w:rPr>
          <w:rFonts w:ascii="Avenir Next" w:hAnsi="Avenir Next" w:cs="Arial"/>
          <w:color w:val="808080" w:themeColor="background1" w:themeShade="80"/>
          <w:sz w:val="22"/>
          <w:szCs w:val="22"/>
          <w:lang w:val="en-GB"/>
        </w:rPr>
        <w:t xml:space="preserve">foreign Judgements however there needs to be substantial reciprocity of treatment regarding the enforcement of Cayman Island Judgements </w:t>
      </w:r>
    </w:p>
    <w:p w14:paraId="4094C3FB" w14:textId="77777777" w:rsidR="00D1648D" w:rsidRDefault="00D1648D" w:rsidP="00E4294D">
      <w:pPr>
        <w:jc w:val="both"/>
        <w:rPr>
          <w:rFonts w:ascii="Avenir Next" w:hAnsi="Avenir Next" w:cs="Arial"/>
          <w:color w:val="808080" w:themeColor="background1" w:themeShade="80"/>
          <w:sz w:val="22"/>
          <w:szCs w:val="22"/>
          <w:lang w:val="en-GB"/>
        </w:rPr>
      </w:pPr>
    </w:p>
    <w:p w14:paraId="01BF779D" w14:textId="4AA0A4DB" w:rsidR="00D1648D" w:rsidRDefault="00D1648D"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the legal </w:t>
      </w:r>
      <w:proofErr w:type="gramStart"/>
      <w:r>
        <w:rPr>
          <w:rFonts w:ascii="Avenir Next" w:hAnsi="Avenir Next" w:cs="Arial"/>
          <w:color w:val="808080" w:themeColor="background1" w:themeShade="80"/>
          <w:sz w:val="22"/>
          <w:szCs w:val="22"/>
          <w:lang w:val="en-GB"/>
        </w:rPr>
        <w:t>framework, and</w:t>
      </w:r>
      <w:proofErr w:type="gramEnd"/>
      <w:r>
        <w:rPr>
          <w:rFonts w:ascii="Avenir Next" w:hAnsi="Avenir Next" w:cs="Arial"/>
          <w:color w:val="808080" w:themeColor="background1" w:themeShade="80"/>
          <w:sz w:val="22"/>
          <w:szCs w:val="22"/>
          <w:lang w:val="en-GB"/>
        </w:rPr>
        <w:t xml:space="preserve"> given there is limited application for the Foreign Judgements Reciprocal Enforcement Act, </w:t>
      </w:r>
      <w:r w:rsidR="00A07402">
        <w:rPr>
          <w:rFonts w:ascii="Avenir Next" w:hAnsi="Avenir Next" w:cs="Arial"/>
          <w:color w:val="808080" w:themeColor="background1" w:themeShade="80"/>
          <w:sz w:val="22"/>
          <w:szCs w:val="22"/>
          <w:lang w:val="en-GB"/>
        </w:rPr>
        <w:t>enforcement is generally achieved through commencing a new action in the Cayman Islands</w:t>
      </w:r>
      <w:r w:rsidR="00DD240E">
        <w:rPr>
          <w:rFonts w:ascii="Avenir Next" w:hAnsi="Avenir Next" w:cs="Arial"/>
          <w:color w:val="808080" w:themeColor="background1" w:themeShade="80"/>
          <w:sz w:val="22"/>
          <w:szCs w:val="22"/>
          <w:lang w:val="en-GB"/>
        </w:rPr>
        <w:t xml:space="preserve">. The reason why is because the provisions in the enforcement act have only extended to judgements from the Courts of Australis. </w:t>
      </w:r>
      <w:r w:rsidR="00F65A3E">
        <w:rPr>
          <w:rFonts w:ascii="Avenir Next" w:hAnsi="Avenir Next" w:cs="Arial"/>
          <w:color w:val="808080" w:themeColor="background1" w:themeShade="80"/>
          <w:sz w:val="22"/>
          <w:szCs w:val="22"/>
          <w:lang w:val="en-GB"/>
        </w:rPr>
        <w:t>This is governed by Order 71 of the Grand Court Rules.</w:t>
      </w:r>
    </w:p>
    <w:p w14:paraId="7E6F2A3E" w14:textId="77777777" w:rsidR="00E419C0" w:rsidRDefault="00E419C0" w:rsidP="00E4294D">
      <w:pPr>
        <w:jc w:val="both"/>
        <w:rPr>
          <w:rFonts w:ascii="Avenir Next" w:hAnsi="Avenir Next" w:cs="Arial"/>
          <w:color w:val="808080" w:themeColor="background1" w:themeShade="80"/>
          <w:sz w:val="22"/>
          <w:szCs w:val="22"/>
          <w:lang w:val="en-GB"/>
        </w:rPr>
      </w:pPr>
    </w:p>
    <w:p w14:paraId="6B06B5AA" w14:textId="18392C49" w:rsidR="00E419C0" w:rsidRPr="00310533" w:rsidRDefault="00E419C0"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important to mention that money and non-money judgements are enforceable at common law.</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65960B66"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72DA2861" w14:textId="2BDCC1F0" w:rsidR="00BB756F" w:rsidRDefault="00C8165E"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w:t>
      </w:r>
      <w:r w:rsidR="002B7669">
        <w:rPr>
          <w:rFonts w:ascii="Avenir Next" w:hAnsi="Avenir Next" w:cs="Arial"/>
          <w:color w:val="808080" w:themeColor="background1" w:themeShade="80"/>
          <w:sz w:val="22"/>
          <w:szCs w:val="22"/>
          <w:lang w:val="en-GB"/>
        </w:rPr>
        <w:t>outlined,</w:t>
      </w:r>
      <w:r>
        <w:rPr>
          <w:rFonts w:ascii="Avenir Next" w:hAnsi="Avenir Next" w:cs="Arial"/>
          <w:color w:val="808080" w:themeColor="background1" w:themeShade="80"/>
          <w:sz w:val="22"/>
          <w:szCs w:val="22"/>
          <w:lang w:val="en-GB"/>
        </w:rPr>
        <w:t xml:space="preserve"> there is no statutory provision </w:t>
      </w:r>
      <w:r w:rsidR="00BB756F">
        <w:rPr>
          <w:rFonts w:ascii="Avenir Next" w:hAnsi="Avenir Next" w:cs="Arial"/>
          <w:color w:val="808080" w:themeColor="background1" w:themeShade="80"/>
          <w:sz w:val="22"/>
          <w:szCs w:val="22"/>
          <w:lang w:val="en-GB"/>
        </w:rPr>
        <w:t xml:space="preserve">to file for insolvency and the Companies Act does not contain any prohibition on wrongful trading, where the directors continue to trade whilst the Company is </w:t>
      </w:r>
      <w:proofErr w:type="gramStart"/>
      <w:r w:rsidR="00BB756F">
        <w:rPr>
          <w:rFonts w:ascii="Avenir Next" w:hAnsi="Avenir Next" w:cs="Arial"/>
          <w:color w:val="808080" w:themeColor="background1" w:themeShade="80"/>
          <w:sz w:val="22"/>
          <w:szCs w:val="22"/>
          <w:lang w:val="en-GB"/>
        </w:rPr>
        <w:t>insolvent</w:t>
      </w:r>
      <w:proofErr w:type="gramEnd"/>
      <w:r w:rsidR="00803FE4">
        <w:rPr>
          <w:rFonts w:ascii="Avenir Next" w:hAnsi="Avenir Next" w:cs="Arial"/>
          <w:color w:val="808080" w:themeColor="background1" w:themeShade="80"/>
          <w:sz w:val="22"/>
          <w:szCs w:val="22"/>
          <w:lang w:val="en-GB"/>
        </w:rPr>
        <w:t xml:space="preserve"> but directors can be held liable to the Company for any losses which the </w:t>
      </w:r>
      <w:r w:rsidR="00803FE4">
        <w:rPr>
          <w:rFonts w:ascii="Avenir Next" w:hAnsi="Avenir Next" w:cs="Arial"/>
          <w:color w:val="808080" w:themeColor="background1" w:themeShade="80"/>
          <w:sz w:val="22"/>
          <w:szCs w:val="22"/>
          <w:lang w:val="en-GB"/>
        </w:rPr>
        <w:lastRenderedPageBreak/>
        <w:t xml:space="preserve">company suffers as a result of the directors acting in breach of their fiduciary duties </w:t>
      </w:r>
      <w:r w:rsidR="00D25EBE">
        <w:rPr>
          <w:rFonts w:ascii="Avenir Next" w:hAnsi="Avenir Next" w:cs="Arial"/>
          <w:color w:val="808080" w:themeColor="background1" w:themeShade="80"/>
          <w:sz w:val="22"/>
          <w:szCs w:val="22"/>
          <w:lang w:val="en-GB"/>
        </w:rPr>
        <w:t>to act in the best interest of the Company.</w:t>
      </w:r>
    </w:p>
    <w:p w14:paraId="6F4034BD" w14:textId="77777777" w:rsidR="00D25EBE" w:rsidRDefault="00D25EBE" w:rsidP="00BC3A55">
      <w:pPr>
        <w:jc w:val="both"/>
        <w:rPr>
          <w:rFonts w:ascii="Avenir Next" w:hAnsi="Avenir Next" w:cs="Arial"/>
          <w:color w:val="808080" w:themeColor="background1" w:themeShade="80"/>
          <w:sz w:val="22"/>
          <w:szCs w:val="22"/>
          <w:lang w:val="en-GB"/>
        </w:rPr>
      </w:pPr>
    </w:p>
    <w:p w14:paraId="268B7512" w14:textId="0BF96468" w:rsidR="00D25EBE" w:rsidRDefault="00D25EBE"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in the interest also, for creditors to be paid </w:t>
      </w:r>
      <w:r w:rsidR="009F4C5D">
        <w:rPr>
          <w:rFonts w:ascii="Avenir Next" w:hAnsi="Avenir Next" w:cs="Arial"/>
          <w:color w:val="808080" w:themeColor="background1" w:themeShade="80"/>
          <w:sz w:val="22"/>
          <w:szCs w:val="22"/>
          <w:lang w:val="en-GB"/>
        </w:rPr>
        <w:t xml:space="preserve">and it is in the interest of the company to be safeguarding assets or other duties against positions where the Company is unable to pay. </w:t>
      </w:r>
      <w:r w:rsidR="0091154B">
        <w:rPr>
          <w:rFonts w:ascii="Avenir Next" w:hAnsi="Avenir Next" w:cs="Arial"/>
          <w:color w:val="808080" w:themeColor="background1" w:themeShade="80"/>
          <w:sz w:val="22"/>
          <w:szCs w:val="22"/>
          <w:lang w:val="en-GB"/>
        </w:rPr>
        <w:t xml:space="preserve">As a </w:t>
      </w:r>
      <w:proofErr w:type="gramStart"/>
      <w:r w:rsidR="0091154B">
        <w:rPr>
          <w:rFonts w:ascii="Avenir Next" w:hAnsi="Avenir Next" w:cs="Arial"/>
          <w:color w:val="808080" w:themeColor="background1" w:themeShade="80"/>
          <w:sz w:val="22"/>
          <w:szCs w:val="22"/>
          <w:lang w:val="en-GB"/>
        </w:rPr>
        <w:t>result</w:t>
      </w:r>
      <w:proofErr w:type="gramEnd"/>
      <w:r w:rsidR="0091154B">
        <w:rPr>
          <w:rFonts w:ascii="Avenir Next" w:hAnsi="Avenir Next" w:cs="Arial"/>
          <w:color w:val="808080" w:themeColor="background1" w:themeShade="80"/>
          <w:sz w:val="22"/>
          <w:szCs w:val="22"/>
          <w:lang w:val="en-GB"/>
        </w:rPr>
        <w:t xml:space="preserve"> it is possible for liquidators to pursue claims against the directors on behalf of the Company for any losses caused as a result of their fiduciary duties</w:t>
      </w:r>
      <w:r w:rsidR="009601FE">
        <w:rPr>
          <w:rFonts w:ascii="Avenir Next" w:hAnsi="Avenir Next" w:cs="Arial"/>
          <w:color w:val="808080" w:themeColor="background1" w:themeShade="80"/>
          <w:sz w:val="22"/>
          <w:szCs w:val="22"/>
          <w:lang w:val="en-GB"/>
        </w:rPr>
        <w:t>.</w:t>
      </w:r>
    </w:p>
    <w:p w14:paraId="48893922" w14:textId="77777777" w:rsidR="009601FE" w:rsidRDefault="009601FE" w:rsidP="00BC3A55">
      <w:pPr>
        <w:jc w:val="both"/>
        <w:rPr>
          <w:rFonts w:ascii="Avenir Next" w:hAnsi="Avenir Next" w:cs="Arial"/>
          <w:color w:val="808080" w:themeColor="background1" w:themeShade="80"/>
          <w:sz w:val="22"/>
          <w:szCs w:val="22"/>
          <w:lang w:val="en-GB"/>
        </w:rPr>
      </w:pPr>
    </w:p>
    <w:p w14:paraId="65D34366" w14:textId="70FF7B7B" w:rsidR="009601FE" w:rsidRDefault="009601FE"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example where </w:t>
      </w:r>
      <w:r w:rsidR="001F545F">
        <w:rPr>
          <w:rFonts w:ascii="Avenir Next" w:hAnsi="Avenir Next" w:cs="Arial"/>
          <w:color w:val="808080" w:themeColor="background1" w:themeShade="80"/>
          <w:sz w:val="22"/>
          <w:szCs w:val="22"/>
          <w:lang w:val="en-GB"/>
        </w:rPr>
        <w:t xml:space="preserve">assets might not be safeguarded would be the idea of preference, that being where the interest of one </w:t>
      </w:r>
      <w:r w:rsidR="00293892">
        <w:rPr>
          <w:rFonts w:ascii="Avenir Next" w:hAnsi="Avenir Next" w:cs="Arial"/>
          <w:color w:val="808080" w:themeColor="background1" w:themeShade="80"/>
          <w:sz w:val="22"/>
          <w:szCs w:val="22"/>
          <w:lang w:val="en-GB"/>
        </w:rPr>
        <w:t>creditor</w:t>
      </w:r>
      <w:r w:rsidR="001F545F">
        <w:rPr>
          <w:rFonts w:ascii="Avenir Next" w:hAnsi="Avenir Next" w:cs="Arial"/>
          <w:color w:val="808080" w:themeColor="background1" w:themeShade="80"/>
          <w:sz w:val="22"/>
          <w:szCs w:val="22"/>
          <w:lang w:val="en-GB"/>
        </w:rPr>
        <w:t xml:space="preserve"> ahead of </w:t>
      </w:r>
      <w:r w:rsidR="00126C7D">
        <w:rPr>
          <w:rFonts w:ascii="Avenir Next" w:hAnsi="Avenir Next" w:cs="Arial"/>
          <w:color w:val="808080" w:themeColor="background1" w:themeShade="80"/>
          <w:sz w:val="22"/>
          <w:szCs w:val="22"/>
          <w:lang w:val="en-GB"/>
        </w:rPr>
        <w:t xml:space="preserve">a position it otherwise would have been. Any payment or disposal to a creditor would be voidable as per s145 of the Companies Act if it occurs in six months before the deemed commencement of the </w:t>
      </w:r>
      <w:r w:rsidR="00293892">
        <w:rPr>
          <w:rFonts w:ascii="Avenir Next" w:hAnsi="Avenir Next" w:cs="Arial"/>
          <w:color w:val="808080" w:themeColor="background1" w:themeShade="80"/>
          <w:sz w:val="22"/>
          <w:szCs w:val="22"/>
          <w:lang w:val="en-GB"/>
        </w:rPr>
        <w:t>company’s</w:t>
      </w:r>
      <w:r w:rsidR="00126C7D">
        <w:rPr>
          <w:rFonts w:ascii="Avenir Next" w:hAnsi="Avenir Next" w:cs="Arial"/>
          <w:color w:val="808080" w:themeColor="background1" w:themeShade="80"/>
          <w:sz w:val="22"/>
          <w:szCs w:val="22"/>
          <w:lang w:val="en-GB"/>
        </w:rPr>
        <w:t xml:space="preserve"> liquidation and at a time when it is unable to pay its debts, and it was the dominant intention of the directors to give a creditor preference over other creditors. This would not be, for example, the payment of an essential supply which will be needed to continue the business trading. </w:t>
      </w:r>
      <w:r w:rsidR="00975C5E">
        <w:rPr>
          <w:rFonts w:ascii="Avenir Next" w:hAnsi="Avenir Next" w:cs="Arial"/>
          <w:color w:val="808080" w:themeColor="background1" w:themeShade="80"/>
          <w:sz w:val="22"/>
          <w:szCs w:val="22"/>
          <w:lang w:val="en-GB"/>
        </w:rPr>
        <w:t xml:space="preserve">Where a transaction is deemed to be a preference, then it would </w:t>
      </w:r>
      <w:r w:rsidR="00293892">
        <w:rPr>
          <w:rFonts w:ascii="Avenir Next" w:hAnsi="Avenir Next" w:cs="Arial"/>
          <w:color w:val="808080" w:themeColor="background1" w:themeShade="80"/>
          <w:sz w:val="22"/>
          <w:szCs w:val="22"/>
          <w:lang w:val="en-GB"/>
        </w:rPr>
        <w:t>need to be inferred by the Court by the way of evidence, and a liquidator may request that the Court produce an order for the creditor to return the asset and instead prove in the liquidation the amount of its claim.</w:t>
      </w:r>
    </w:p>
    <w:p w14:paraId="7D97C928" w14:textId="77777777" w:rsidR="00293892" w:rsidRDefault="00293892" w:rsidP="00BC3A55">
      <w:pPr>
        <w:jc w:val="both"/>
        <w:rPr>
          <w:rFonts w:ascii="Avenir Next" w:hAnsi="Avenir Next" w:cs="Arial"/>
          <w:color w:val="808080" w:themeColor="background1" w:themeShade="80"/>
          <w:sz w:val="22"/>
          <w:szCs w:val="22"/>
          <w:lang w:val="en-GB"/>
        </w:rPr>
      </w:pPr>
    </w:p>
    <w:p w14:paraId="63C586F1" w14:textId="4A528137" w:rsidR="00293892" w:rsidRDefault="00293892"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Additionally,</w:t>
      </w:r>
      <w:r w:rsidR="00600B1D">
        <w:rPr>
          <w:rFonts w:ascii="Avenir Next" w:hAnsi="Avenir Next" w:cs="Arial"/>
          <w:color w:val="808080" w:themeColor="background1" w:themeShade="80"/>
          <w:sz w:val="22"/>
          <w:szCs w:val="22"/>
          <w:lang w:val="en-GB"/>
        </w:rPr>
        <w:t xml:space="preserve"> s146 of the </w:t>
      </w:r>
      <w:r w:rsidR="00BC0965">
        <w:rPr>
          <w:rFonts w:ascii="Avenir Next" w:hAnsi="Avenir Next" w:cs="Arial"/>
          <w:color w:val="808080" w:themeColor="background1" w:themeShade="80"/>
          <w:sz w:val="22"/>
          <w:szCs w:val="22"/>
          <w:lang w:val="en-GB"/>
        </w:rPr>
        <w:t>Company’s</w:t>
      </w:r>
      <w:r w:rsidR="00600B1D">
        <w:rPr>
          <w:rFonts w:ascii="Avenir Next" w:hAnsi="Avenir Next" w:cs="Arial"/>
          <w:color w:val="808080" w:themeColor="background1" w:themeShade="80"/>
          <w:sz w:val="22"/>
          <w:szCs w:val="22"/>
          <w:lang w:val="en-GB"/>
        </w:rPr>
        <w:t xml:space="preserve"> act provides that a transaction in which property is disposed of at an undervalue </w:t>
      </w:r>
      <w:r w:rsidR="00207A82">
        <w:rPr>
          <w:rFonts w:ascii="Avenir Next" w:hAnsi="Avenir Next" w:cs="Arial"/>
          <w:color w:val="808080" w:themeColor="background1" w:themeShade="80"/>
          <w:sz w:val="22"/>
          <w:szCs w:val="22"/>
          <w:lang w:val="en-GB"/>
        </w:rPr>
        <w:t xml:space="preserve">so that it defeats an obligation which owed to a creditor then this can be </w:t>
      </w:r>
      <w:r w:rsidR="00BC0965">
        <w:rPr>
          <w:rFonts w:ascii="Avenir Next" w:hAnsi="Avenir Next" w:cs="Arial"/>
          <w:color w:val="808080" w:themeColor="background1" w:themeShade="80"/>
          <w:sz w:val="22"/>
          <w:szCs w:val="22"/>
          <w:lang w:val="en-GB"/>
        </w:rPr>
        <w:t>voidable</w:t>
      </w:r>
      <w:r w:rsidR="00207A82">
        <w:rPr>
          <w:rFonts w:ascii="Avenir Next" w:hAnsi="Avenir Next" w:cs="Arial"/>
          <w:color w:val="808080" w:themeColor="background1" w:themeShade="80"/>
          <w:sz w:val="22"/>
          <w:szCs w:val="22"/>
          <w:lang w:val="en-GB"/>
        </w:rPr>
        <w:t xml:space="preserve"> on application of the liquidator and the liquidator must bring this this application within six years of the disposal.</w:t>
      </w:r>
    </w:p>
    <w:p w14:paraId="1F21ED4D" w14:textId="77777777" w:rsidR="00207A82" w:rsidRDefault="00207A82" w:rsidP="00BC3A55">
      <w:pPr>
        <w:jc w:val="both"/>
        <w:rPr>
          <w:rFonts w:ascii="Avenir Next" w:hAnsi="Avenir Next" w:cs="Arial"/>
          <w:color w:val="808080" w:themeColor="background1" w:themeShade="80"/>
          <w:sz w:val="22"/>
          <w:szCs w:val="22"/>
          <w:lang w:val="en-GB"/>
        </w:rPr>
      </w:pPr>
    </w:p>
    <w:p w14:paraId="5CEF6770" w14:textId="51ACEF7A" w:rsidR="00207A82" w:rsidRDefault="00207A82"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liquidator could also </w:t>
      </w:r>
      <w:r w:rsidR="00835200">
        <w:rPr>
          <w:rFonts w:ascii="Avenir Next" w:hAnsi="Avenir Next" w:cs="Arial"/>
          <w:color w:val="808080" w:themeColor="background1" w:themeShade="80"/>
          <w:sz w:val="22"/>
          <w:szCs w:val="22"/>
          <w:lang w:val="en-GB"/>
        </w:rPr>
        <w:t xml:space="preserve">consider s.147 where they feel that the directors have traded intentionally to defraud interested parties, and a liquidator would also have to bring an application </w:t>
      </w:r>
      <w:r w:rsidR="00E35C19">
        <w:rPr>
          <w:rFonts w:ascii="Avenir Next" w:hAnsi="Avenir Next" w:cs="Arial"/>
          <w:color w:val="808080" w:themeColor="background1" w:themeShade="80"/>
          <w:sz w:val="22"/>
          <w:szCs w:val="22"/>
          <w:lang w:val="en-GB"/>
        </w:rPr>
        <w:t>to order such parties to make contributions to the Company’s assets as the court sees fit.</w:t>
      </w:r>
    </w:p>
    <w:p w14:paraId="184F166D" w14:textId="77777777" w:rsidR="00BC0965" w:rsidRDefault="00BC0965" w:rsidP="00BC3A55">
      <w:pPr>
        <w:jc w:val="both"/>
        <w:rPr>
          <w:rFonts w:ascii="Avenir Next" w:hAnsi="Avenir Next" w:cs="Arial"/>
          <w:color w:val="808080" w:themeColor="background1" w:themeShade="80"/>
          <w:sz w:val="22"/>
          <w:szCs w:val="22"/>
          <w:lang w:val="en-GB"/>
        </w:rPr>
      </w:pPr>
    </w:p>
    <w:p w14:paraId="4B77B197" w14:textId="338C31C2" w:rsidR="00A42AF6" w:rsidRDefault="00BC0965" w:rsidP="002A37BB">
      <w:pPr>
        <w:jc w:val="both"/>
        <w:rPr>
          <w:rFonts w:ascii="Avenir Next Demi Bold" w:hAnsi="Avenir Next Demi Bold" w:cs="Arial"/>
          <w:b/>
          <w:bCs/>
          <w:sz w:val="22"/>
          <w:szCs w:val="22"/>
          <w:shd w:val="clear" w:color="auto" w:fill="FFFFFF"/>
        </w:rPr>
      </w:pPr>
      <w:r>
        <w:rPr>
          <w:rFonts w:ascii="Avenir Next" w:hAnsi="Avenir Next" w:cs="Arial"/>
          <w:color w:val="808080" w:themeColor="background1" w:themeShade="80"/>
          <w:sz w:val="22"/>
          <w:szCs w:val="22"/>
          <w:lang w:val="en-GB"/>
        </w:rPr>
        <w:t xml:space="preserve">As Outlined </w:t>
      </w:r>
      <w:proofErr w:type="gramStart"/>
      <w:r>
        <w:rPr>
          <w:rFonts w:ascii="Avenir Next" w:hAnsi="Avenir Next" w:cs="Arial"/>
          <w:color w:val="808080" w:themeColor="background1" w:themeShade="80"/>
          <w:sz w:val="22"/>
          <w:szCs w:val="22"/>
          <w:lang w:val="en-GB"/>
        </w:rPr>
        <w:t>there</w:t>
      </w:r>
      <w:proofErr w:type="gramEnd"/>
      <w:r>
        <w:rPr>
          <w:rFonts w:ascii="Avenir Next" w:hAnsi="Avenir Next" w:cs="Arial"/>
          <w:color w:val="808080" w:themeColor="background1" w:themeShade="80"/>
          <w:sz w:val="22"/>
          <w:szCs w:val="22"/>
          <w:lang w:val="en-GB"/>
        </w:rPr>
        <w:t xml:space="preserve"> ways which the liquidator can apply to court to seek various clawbacks mechanisms where a director has breached their fiduciary duties.</w:t>
      </w:r>
    </w:p>
    <w:p w14:paraId="680A5221" w14:textId="77777777" w:rsidR="00A42AF6" w:rsidRDefault="00A42AF6" w:rsidP="002A37BB">
      <w:pPr>
        <w:jc w:val="both"/>
        <w:rPr>
          <w:rFonts w:ascii="Avenir Next Demi Bold" w:hAnsi="Avenir Next Demi Bold" w:cs="Arial"/>
          <w:b/>
          <w:bCs/>
          <w:sz w:val="22"/>
          <w:szCs w:val="22"/>
          <w:shd w:val="clear" w:color="auto" w:fill="FFFFFF"/>
        </w:rPr>
      </w:pPr>
    </w:p>
    <w:p w14:paraId="1318E44B" w14:textId="77777777" w:rsidR="00A42AF6" w:rsidRDefault="00A42AF6" w:rsidP="002A37BB">
      <w:pPr>
        <w:jc w:val="both"/>
        <w:rPr>
          <w:rFonts w:ascii="Avenir Next Demi Bold" w:hAnsi="Avenir Next Demi Bold" w:cs="Arial"/>
          <w:b/>
          <w:bCs/>
          <w:sz w:val="22"/>
          <w:szCs w:val="22"/>
          <w:shd w:val="clear" w:color="auto" w:fill="FFFFFF"/>
        </w:rPr>
      </w:pPr>
    </w:p>
    <w:p w14:paraId="740F5748" w14:textId="6EFDA110"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0847CADA" w14:textId="742F9C13" w:rsidR="00E4294D" w:rsidRDefault="00925D4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Receivers can be appointed however are not explicitly mentioned in their statutory provisions dea</w:t>
      </w:r>
      <w:r w:rsidR="008F54EF">
        <w:rPr>
          <w:rFonts w:ascii="Avenir Next" w:hAnsi="Avenir Next" w:cs="Arial"/>
          <w:color w:val="808080" w:themeColor="background1" w:themeShade="80"/>
          <w:sz w:val="22"/>
          <w:szCs w:val="22"/>
          <w:lang w:val="en-GB"/>
        </w:rPr>
        <w:t xml:space="preserve">ling specifically with insolvency. The Gran Court Rules suggest that </w:t>
      </w:r>
      <w:r w:rsidR="005E4950">
        <w:rPr>
          <w:rFonts w:ascii="Avenir Next" w:hAnsi="Avenir Next" w:cs="Arial"/>
          <w:color w:val="808080" w:themeColor="background1" w:themeShade="80"/>
          <w:sz w:val="22"/>
          <w:szCs w:val="22"/>
          <w:lang w:val="en-GB"/>
        </w:rPr>
        <w:t>receivers</w:t>
      </w:r>
      <w:r w:rsidR="008F54EF">
        <w:rPr>
          <w:rFonts w:ascii="Avenir Next" w:hAnsi="Avenir Next" w:cs="Arial"/>
          <w:color w:val="808080" w:themeColor="background1" w:themeShade="80"/>
          <w:sz w:val="22"/>
          <w:szCs w:val="22"/>
          <w:lang w:val="en-GB"/>
        </w:rPr>
        <w:t xml:space="preserve"> can appointed for the purpose collecting monies </w:t>
      </w:r>
      <w:proofErr w:type="spellStart"/>
      <w:proofErr w:type="gramStart"/>
      <w:r w:rsidR="008F54EF">
        <w:rPr>
          <w:rFonts w:ascii="Avenir Next" w:hAnsi="Avenir Next" w:cs="Arial"/>
          <w:color w:val="808080" w:themeColor="background1" w:themeShade="80"/>
          <w:sz w:val="22"/>
          <w:szCs w:val="22"/>
          <w:lang w:val="en-GB"/>
        </w:rPr>
        <w:t>ie</w:t>
      </w:r>
      <w:proofErr w:type="spellEnd"/>
      <w:proofErr w:type="gramEnd"/>
      <w:r w:rsidR="008F54EF">
        <w:rPr>
          <w:rFonts w:ascii="Avenir Next" w:hAnsi="Avenir Next" w:cs="Arial"/>
          <w:color w:val="808080" w:themeColor="background1" w:themeShade="80"/>
          <w:sz w:val="22"/>
          <w:szCs w:val="22"/>
          <w:lang w:val="en-GB"/>
        </w:rPr>
        <w:t xml:space="preserve"> rent, </w:t>
      </w:r>
      <w:r w:rsidR="005A2B55">
        <w:rPr>
          <w:rFonts w:ascii="Avenir Next" w:hAnsi="Avenir Next" w:cs="Arial"/>
          <w:color w:val="808080" w:themeColor="background1" w:themeShade="80"/>
          <w:sz w:val="22"/>
          <w:szCs w:val="22"/>
          <w:lang w:val="en-GB"/>
        </w:rPr>
        <w:t>or to carry out some other act, say execution of a document</w:t>
      </w:r>
      <w:r w:rsidR="00F74A5B">
        <w:rPr>
          <w:rFonts w:ascii="Avenir Next" w:hAnsi="Avenir Next" w:cs="Arial"/>
          <w:color w:val="808080" w:themeColor="background1" w:themeShade="80"/>
          <w:sz w:val="22"/>
          <w:szCs w:val="22"/>
          <w:lang w:val="en-GB"/>
        </w:rPr>
        <w:t>.</w:t>
      </w:r>
    </w:p>
    <w:p w14:paraId="4C0AFD32" w14:textId="77777777" w:rsidR="00F74A5B" w:rsidRDefault="00F74A5B" w:rsidP="00E4294D">
      <w:pPr>
        <w:jc w:val="both"/>
        <w:rPr>
          <w:rFonts w:ascii="Avenir Next" w:hAnsi="Avenir Next" w:cs="Arial"/>
          <w:color w:val="808080" w:themeColor="background1" w:themeShade="80"/>
          <w:sz w:val="22"/>
          <w:szCs w:val="22"/>
          <w:lang w:val="en-GB"/>
        </w:rPr>
      </w:pPr>
    </w:p>
    <w:p w14:paraId="09B702E0" w14:textId="0C5FBC87" w:rsidR="00F74A5B" w:rsidRDefault="00F74A5B"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receivers are </w:t>
      </w:r>
      <w:r w:rsidR="005E4950">
        <w:rPr>
          <w:rFonts w:ascii="Avenir Next" w:hAnsi="Avenir Next" w:cs="Arial"/>
          <w:color w:val="808080" w:themeColor="background1" w:themeShade="80"/>
          <w:sz w:val="22"/>
          <w:szCs w:val="22"/>
          <w:lang w:val="en-GB"/>
        </w:rPr>
        <w:t>appointed,</w:t>
      </w:r>
      <w:r>
        <w:rPr>
          <w:rFonts w:ascii="Avenir Next" w:hAnsi="Avenir Next" w:cs="Arial"/>
          <w:color w:val="808080" w:themeColor="background1" w:themeShade="80"/>
          <w:sz w:val="22"/>
          <w:szCs w:val="22"/>
          <w:lang w:val="en-GB"/>
        </w:rPr>
        <w:t xml:space="preserve"> and the orders are provided for by statue would be the appointment of segregated portfolio companies </w:t>
      </w:r>
      <w:r w:rsidR="005E4950">
        <w:rPr>
          <w:rFonts w:ascii="Avenir Next" w:hAnsi="Avenir Next" w:cs="Arial"/>
          <w:color w:val="808080" w:themeColor="background1" w:themeShade="80"/>
          <w:sz w:val="22"/>
          <w:szCs w:val="22"/>
          <w:lang w:val="en-GB"/>
        </w:rPr>
        <w:t>whereby</w:t>
      </w:r>
      <w:r w:rsidR="001D7B2A">
        <w:rPr>
          <w:rFonts w:ascii="Avenir Next" w:hAnsi="Avenir Next" w:cs="Arial"/>
          <w:color w:val="808080" w:themeColor="background1" w:themeShade="80"/>
          <w:sz w:val="22"/>
          <w:szCs w:val="22"/>
          <w:lang w:val="en-GB"/>
        </w:rPr>
        <w:t xml:space="preserve"> separate portfolios are generated under the umbrella of a single entity and the assets and liabilities of each portfolio are ringfenced to that designated portfolio</w:t>
      </w:r>
    </w:p>
    <w:p w14:paraId="32DA72EE" w14:textId="77777777" w:rsidR="001D7B2A" w:rsidRDefault="001D7B2A" w:rsidP="00E4294D">
      <w:pPr>
        <w:jc w:val="both"/>
        <w:rPr>
          <w:rFonts w:ascii="Avenir Next" w:hAnsi="Avenir Next" w:cs="Arial"/>
          <w:color w:val="808080" w:themeColor="background1" w:themeShade="80"/>
          <w:sz w:val="22"/>
          <w:szCs w:val="22"/>
          <w:lang w:val="en-GB"/>
        </w:rPr>
      </w:pPr>
    </w:p>
    <w:p w14:paraId="713FEEAB" w14:textId="33F53CF1" w:rsidR="001D7B2A" w:rsidRDefault="001D7B2A"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assets are unable to discharge the liabilities for that specific SPC, then the grand court might deem it applicable to </w:t>
      </w:r>
      <w:r w:rsidR="003A1595">
        <w:rPr>
          <w:rFonts w:ascii="Avenir Next" w:hAnsi="Avenir Next" w:cs="Arial"/>
          <w:color w:val="808080" w:themeColor="background1" w:themeShade="80"/>
          <w:sz w:val="22"/>
          <w:szCs w:val="22"/>
          <w:lang w:val="en-GB"/>
        </w:rPr>
        <w:t xml:space="preserve">make a receivership order with respect to only that portfolio. </w:t>
      </w:r>
      <w:r w:rsidR="00B750D2">
        <w:rPr>
          <w:rFonts w:ascii="Avenir Next" w:hAnsi="Avenir Next" w:cs="Arial"/>
          <w:color w:val="808080" w:themeColor="background1" w:themeShade="80"/>
          <w:sz w:val="22"/>
          <w:szCs w:val="22"/>
          <w:lang w:val="en-GB"/>
        </w:rPr>
        <w:t>In the case JP SPC 1 v JP SPC 4 the role of the receiver was almost comparable to that of a liquidator.</w:t>
      </w:r>
    </w:p>
    <w:p w14:paraId="5DA12269" w14:textId="77777777" w:rsidR="00B750D2" w:rsidRDefault="00B750D2" w:rsidP="00E4294D">
      <w:pPr>
        <w:jc w:val="both"/>
        <w:rPr>
          <w:rFonts w:ascii="Avenir Next" w:hAnsi="Avenir Next" w:cs="Arial"/>
          <w:color w:val="808080" w:themeColor="background1" w:themeShade="80"/>
          <w:sz w:val="22"/>
          <w:szCs w:val="22"/>
          <w:lang w:val="en-GB"/>
        </w:rPr>
      </w:pPr>
    </w:p>
    <w:p w14:paraId="0F24709D" w14:textId="0DA4DDE4" w:rsidR="00B750D2" w:rsidRPr="00310533" w:rsidRDefault="005E4950"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Additionally,</w:t>
      </w:r>
      <w:r w:rsidR="009B0CDD">
        <w:rPr>
          <w:rFonts w:ascii="Avenir Next" w:hAnsi="Avenir Next" w:cs="Arial"/>
          <w:color w:val="808080" w:themeColor="background1" w:themeShade="80"/>
          <w:sz w:val="22"/>
          <w:szCs w:val="22"/>
          <w:lang w:val="en-GB"/>
        </w:rPr>
        <w:t xml:space="preserve"> receivership might offer an </w:t>
      </w:r>
      <w:r>
        <w:rPr>
          <w:rFonts w:ascii="Avenir Next" w:hAnsi="Avenir Next" w:cs="Arial"/>
          <w:color w:val="808080" w:themeColor="background1" w:themeShade="80"/>
          <w:sz w:val="22"/>
          <w:szCs w:val="22"/>
          <w:lang w:val="en-GB"/>
        </w:rPr>
        <w:t>alternative</w:t>
      </w:r>
      <w:r w:rsidR="009B0CDD">
        <w:rPr>
          <w:rFonts w:ascii="Avenir Next" w:hAnsi="Avenir Next" w:cs="Arial"/>
          <w:color w:val="808080" w:themeColor="background1" w:themeShade="80"/>
          <w:sz w:val="22"/>
          <w:szCs w:val="22"/>
          <w:lang w:val="en-GB"/>
        </w:rPr>
        <w:t xml:space="preserve"> course of action for certain creditors especially through rights in a security instrument. </w:t>
      </w:r>
      <w:r>
        <w:rPr>
          <w:rFonts w:ascii="Avenir Next" w:hAnsi="Avenir Next" w:cs="Arial"/>
          <w:color w:val="808080" w:themeColor="background1" w:themeShade="80"/>
          <w:sz w:val="22"/>
          <w:szCs w:val="22"/>
          <w:lang w:val="en-GB"/>
        </w:rPr>
        <w:t xml:space="preserve">If the charging document provides specifically for the appointment of a </w:t>
      </w:r>
      <w:r w:rsidR="00B32FAB">
        <w:rPr>
          <w:rFonts w:ascii="Avenir Next" w:hAnsi="Avenir Next" w:cs="Arial"/>
          <w:color w:val="808080" w:themeColor="background1" w:themeShade="80"/>
          <w:sz w:val="22"/>
          <w:szCs w:val="22"/>
          <w:lang w:val="en-GB"/>
        </w:rPr>
        <w:t>receiver,</w:t>
      </w:r>
      <w:r>
        <w:rPr>
          <w:rFonts w:ascii="Avenir Next" w:hAnsi="Avenir Next" w:cs="Arial"/>
          <w:color w:val="808080" w:themeColor="background1" w:themeShade="80"/>
          <w:sz w:val="22"/>
          <w:szCs w:val="22"/>
          <w:lang w:val="en-GB"/>
        </w:rPr>
        <w:t xml:space="preserve"> then </w:t>
      </w:r>
      <w:r w:rsidR="0034312B">
        <w:rPr>
          <w:rFonts w:ascii="Avenir Next" w:hAnsi="Avenir Next" w:cs="Arial"/>
          <w:color w:val="808080" w:themeColor="background1" w:themeShade="80"/>
          <w:sz w:val="22"/>
          <w:szCs w:val="22"/>
          <w:lang w:val="en-GB"/>
        </w:rPr>
        <w:t xml:space="preserve">a creditor can appoint if the debtor has defaulted on its obligations. </w:t>
      </w:r>
      <w:r w:rsidR="0034312B">
        <w:rPr>
          <w:rFonts w:ascii="Avenir Next" w:hAnsi="Avenir Next" w:cs="Arial"/>
          <w:color w:val="808080" w:themeColor="background1" w:themeShade="80"/>
          <w:sz w:val="22"/>
          <w:szCs w:val="22"/>
          <w:lang w:val="en-GB"/>
        </w:rPr>
        <w:lastRenderedPageBreak/>
        <w:t xml:space="preserve">The receiver is no support by the court and must </w:t>
      </w:r>
      <w:r w:rsidR="00B32FAB">
        <w:rPr>
          <w:rFonts w:ascii="Avenir Next" w:hAnsi="Avenir Next" w:cs="Arial"/>
          <w:color w:val="808080" w:themeColor="background1" w:themeShade="80"/>
          <w:sz w:val="22"/>
          <w:szCs w:val="22"/>
          <w:lang w:val="en-GB"/>
        </w:rPr>
        <w:t>only abide by the powers set out in the charge document which generally would be the right off sale of the asset so that it can repay the creditor the amount of its unpaid debt.</w:t>
      </w:r>
    </w:p>
    <w:p w14:paraId="6DD9BB66" w14:textId="453DB4C2" w:rsidR="00FA18CF" w:rsidRPr="00310533" w:rsidRDefault="00FA18CF" w:rsidP="002A37BB">
      <w:pPr>
        <w:jc w:val="both"/>
        <w:rPr>
          <w:rFonts w:ascii="Avenir Next" w:hAnsi="Avenir Next" w:cs="Arial"/>
          <w:sz w:val="22"/>
          <w:szCs w:val="22"/>
          <w:shd w:val="clear" w:color="auto" w:fill="FFFFFF"/>
        </w:rPr>
      </w:pP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5E9F761E" w14:textId="0DF46B95" w:rsidR="00952187" w:rsidRDefault="00952187" w:rsidP="00924973">
      <w:pPr>
        <w:ind w:left="426"/>
        <w:jc w:val="both"/>
        <w:rPr>
          <w:rFonts w:ascii="Avenir Next" w:hAnsi="Avenir Next" w:cs="Arial"/>
          <w:sz w:val="22"/>
          <w:szCs w:val="22"/>
          <w:lang w:val="en-GB"/>
        </w:rPr>
      </w:pPr>
    </w:p>
    <w:p w14:paraId="74CFE4E1" w14:textId="668C7CF4" w:rsidR="00A30968" w:rsidRDefault="00A30968" w:rsidP="00924973">
      <w:pPr>
        <w:ind w:left="426"/>
        <w:jc w:val="both"/>
        <w:rPr>
          <w:rFonts w:ascii="Avenir Next" w:hAnsi="Avenir Next" w:cs="Arial"/>
          <w:sz w:val="22"/>
          <w:szCs w:val="22"/>
          <w:lang w:val="en-GB"/>
        </w:rPr>
      </w:pP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lastRenderedPageBreak/>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51911D9F" w14:textId="0E51C2A2" w:rsidR="00952187" w:rsidRDefault="00571302" w:rsidP="00571302">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BTIB</w:t>
      </w:r>
    </w:p>
    <w:p w14:paraId="4FE9AB57" w14:textId="3F685C37" w:rsidR="00571302" w:rsidRDefault="00571302" w:rsidP="0057130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BTIB, given that the loan is secured by a mortgage of four of VPs party boats could look at appointing a receiver so that the receiver can look to realise the assets by right of sale so that it can recover the unpaid debt</w:t>
      </w:r>
      <w:r w:rsidR="00181249">
        <w:rPr>
          <w:rFonts w:ascii="Avenir Next" w:hAnsi="Avenir Next" w:cs="Arial"/>
          <w:color w:val="808080" w:themeColor="background1" w:themeShade="80"/>
          <w:sz w:val="22"/>
          <w:szCs w:val="22"/>
          <w:lang w:val="en-GB"/>
        </w:rPr>
        <w:t xml:space="preserve"> due to BTIB. The receiver will not be a court appointment and will only be able to act under the powers of the charge document, if that charge document has the right to appoint receivers in the event of Default</w:t>
      </w:r>
    </w:p>
    <w:p w14:paraId="20DC582E" w14:textId="77777777" w:rsidR="00181249" w:rsidRDefault="00181249" w:rsidP="00571302">
      <w:pPr>
        <w:ind w:left="720"/>
        <w:jc w:val="both"/>
        <w:rPr>
          <w:rFonts w:ascii="Avenir Next" w:hAnsi="Avenir Next" w:cs="Arial"/>
          <w:color w:val="808080" w:themeColor="background1" w:themeShade="80"/>
          <w:sz w:val="22"/>
          <w:szCs w:val="22"/>
          <w:lang w:val="en-GB"/>
        </w:rPr>
      </w:pPr>
    </w:p>
    <w:p w14:paraId="54A47451" w14:textId="3887A382" w:rsidR="00181249" w:rsidRDefault="00C05C60" w:rsidP="00181249">
      <w:pPr>
        <w:pStyle w:val="ListParagraph"/>
        <w:numPr>
          <w:ilvl w:val="0"/>
          <w:numId w:val="44"/>
        </w:numPr>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Jobo</w:t>
      </w:r>
      <w:proofErr w:type="spellEnd"/>
    </w:p>
    <w:p w14:paraId="62037F39" w14:textId="0B860D76" w:rsidR="00C05C60" w:rsidRDefault="002654FA" w:rsidP="00C05C6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a judgement has been made in ICC then </w:t>
      </w: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would need to look at enforcing that judgement in the Cayman Court</w:t>
      </w:r>
      <w:r w:rsidR="004E2BA2">
        <w:rPr>
          <w:rFonts w:ascii="Avenir Next" w:hAnsi="Avenir Next" w:cs="Arial"/>
          <w:color w:val="808080" w:themeColor="background1" w:themeShade="80"/>
          <w:sz w:val="22"/>
          <w:szCs w:val="22"/>
          <w:lang w:val="en-GB"/>
        </w:rPr>
        <w:t xml:space="preserve">. To </w:t>
      </w:r>
      <w:r w:rsidR="005E4A22">
        <w:rPr>
          <w:rFonts w:ascii="Avenir Next" w:hAnsi="Avenir Next" w:cs="Arial"/>
          <w:color w:val="808080" w:themeColor="background1" w:themeShade="80"/>
          <w:sz w:val="22"/>
          <w:szCs w:val="22"/>
          <w:lang w:val="en-GB"/>
        </w:rPr>
        <w:t>enforce</w:t>
      </w:r>
      <w:r w:rsidR="004E2BA2">
        <w:rPr>
          <w:rFonts w:ascii="Avenir Next" w:hAnsi="Avenir Next" w:cs="Arial"/>
          <w:color w:val="808080" w:themeColor="background1" w:themeShade="80"/>
          <w:sz w:val="22"/>
          <w:szCs w:val="22"/>
          <w:lang w:val="en-GB"/>
        </w:rPr>
        <w:t xml:space="preserve"> a judgement in the </w:t>
      </w:r>
      <w:proofErr w:type="gramStart"/>
      <w:r w:rsidR="004E2BA2">
        <w:rPr>
          <w:rFonts w:ascii="Avenir Next" w:hAnsi="Avenir Next" w:cs="Arial"/>
          <w:color w:val="808080" w:themeColor="background1" w:themeShade="80"/>
          <w:sz w:val="22"/>
          <w:szCs w:val="22"/>
          <w:lang w:val="en-GB"/>
        </w:rPr>
        <w:t>Cayman islands</w:t>
      </w:r>
      <w:proofErr w:type="gramEnd"/>
      <w:r w:rsidR="004E2BA2">
        <w:rPr>
          <w:rFonts w:ascii="Avenir Next" w:hAnsi="Avenir Next" w:cs="Arial"/>
          <w:color w:val="808080" w:themeColor="background1" w:themeShade="80"/>
          <w:sz w:val="22"/>
          <w:szCs w:val="22"/>
          <w:lang w:val="en-GB"/>
        </w:rPr>
        <w:t xml:space="preserve"> the </w:t>
      </w:r>
      <w:r w:rsidR="005E4A22">
        <w:rPr>
          <w:rFonts w:ascii="Avenir Next" w:hAnsi="Avenir Next" w:cs="Arial"/>
          <w:color w:val="808080" w:themeColor="background1" w:themeShade="80"/>
          <w:sz w:val="22"/>
          <w:szCs w:val="22"/>
          <w:lang w:val="en-GB"/>
        </w:rPr>
        <w:t>judgement</w:t>
      </w:r>
      <w:r w:rsidR="004E2BA2">
        <w:rPr>
          <w:rFonts w:ascii="Avenir Next" w:hAnsi="Avenir Next" w:cs="Arial"/>
          <w:color w:val="808080" w:themeColor="background1" w:themeShade="80"/>
          <w:sz w:val="22"/>
          <w:szCs w:val="22"/>
          <w:lang w:val="en-GB"/>
        </w:rPr>
        <w:t xml:space="preserve"> has to be final; </w:t>
      </w:r>
      <w:r w:rsidR="005E4A22">
        <w:rPr>
          <w:rFonts w:ascii="Avenir Next" w:hAnsi="Avenir Next" w:cs="Arial"/>
          <w:color w:val="808080" w:themeColor="background1" w:themeShade="80"/>
          <w:sz w:val="22"/>
          <w:szCs w:val="22"/>
          <w:lang w:val="en-GB"/>
        </w:rPr>
        <w:t xml:space="preserve">the foreign court had jurisdiction over the debtor; the foreign judgement was not obtained by fraud; the foreign judgement is not contrary to public policy of the Cayman </w:t>
      </w:r>
      <w:r w:rsidR="00634E9A">
        <w:rPr>
          <w:rFonts w:ascii="Avenir Next" w:hAnsi="Avenir Next" w:cs="Arial"/>
          <w:color w:val="808080" w:themeColor="background1" w:themeShade="80"/>
          <w:sz w:val="22"/>
          <w:szCs w:val="22"/>
          <w:lang w:val="en-GB"/>
        </w:rPr>
        <w:t>islands;</w:t>
      </w:r>
      <w:r w:rsidR="005E4A22">
        <w:rPr>
          <w:rFonts w:ascii="Avenir Next" w:hAnsi="Avenir Next" w:cs="Arial"/>
          <w:color w:val="808080" w:themeColor="background1" w:themeShade="80"/>
          <w:sz w:val="22"/>
          <w:szCs w:val="22"/>
          <w:lang w:val="en-GB"/>
        </w:rPr>
        <w:t xml:space="preserve"> and the foreign judgement was not obtained contrary to the rules of natural justice.</w:t>
      </w:r>
      <w:r w:rsidR="003A131E">
        <w:rPr>
          <w:rFonts w:ascii="Avenir Next" w:hAnsi="Avenir Next" w:cs="Arial"/>
          <w:color w:val="808080" w:themeColor="background1" w:themeShade="80"/>
          <w:sz w:val="22"/>
          <w:szCs w:val="22"/>
          <w:lang w:val="en-GB"/>
        </w:rPr>
        <w:t xml:space="preserve"> </w:t>
      </w:r>
      <w:r w:rsidR="00634E9A">
        <w:rPr>
          <w:rFonts w:ascii="Avenir Next" w:hAnsi="Avenir Next" w:cs="Arial"/>
          <w:color w:val="808080" w:themeColor="background1" w:themeShade="80"/>
          <w:sz w:val="22"/>
          <w:szCs w:val="22"/>
          <w:lang w:val="en-GB"/>
        </w:rPr>
        <w:t>Therefore,</w:t>
      </w:r>
      <w:r w:rsidR="003A131E">
        <w:rPr>
          <w:rFonts w:ascii="Avenir Next" w:hAnsi="Avenir Next" w:cs="Arial"/>
          <w:color w:val="808080" w:themeColor="background1" w:themeShade="80"/>
          <w:sz w:val="22"/>
          <w:szCs w:val="22"/>
          <w:lang w:val="en-GB"/>
        </w:rPr>
        <w:t xml:space="preserve"> </w:t>
      </w:r>
      <w:proofErr w:type="spellStart"/>
      <w:r w:rsidR="003A131E">
        <w:rPr>
          <w:rFonts w:ascii="Avenir Next" w:hAnsi="Avenir Next" w:cs="Arial"/>
          <w:color w:val="808080" w:themeColor="background1" w:themeShade="80"/>
          <w:sz w:val="22"/>
          <w:szCs w:val="22"/>
          <w:lang w:val="en-GB"/>
        </w:rPr>
        <w:t>Jobo</w:t>
      </w:r>
      <w:proofErr w:type="spellEnd"/>
      <w:r w:rsidR="003A131E">
        <w:rPr>
          <w:rFonts w:ascii="Avenir Next" w:hAnsi="Avenir Next" w:cs="Arial"/>
          <w:color w:val="808080" w:themeColor="background1" w:themeShade="80"/>
          <w:sz w:val="22"/>
          <w:szCs w:val="22"/>
          <w:lang w:val="en-GB"/>
        </w:rPr>
        <w:t xml:space="preserve"> would need to seek whether the </w:t>
      </w:r>
      <w:r w:rsidR="00634E9A">
        <w:rPr>
          <w:rFonts w:ascii="Avenir Next" w:hAnsi="Avenir Next" w:cs="Arial"/>
          <w:color w:val="808080" w:themeColor="background1" w:themeShade="80"/>
          <w:sz w:val="22"/>
          <w:szCs w:val="22"/>
          <w:lang w:val="en-GB"/>
        </w:rPr>
        <w:t>Cayman Islands</w:t>
      </w:r>
      <w:r w:rsidR="003A131E">
        <w:rPr>
          <w:rFonts w:ascii="Avenir Next" w:hAnsi="Avenir Next" w:cs="Arial"/>
          <w:color w:val="808080" w:themeColor="background1" w:themeShade="80"/>
          <w:sz w:val="22"/>
          <w:szCs w:val="22"/>
          <w:lang w:val="en-GB"/>
        </w:rPr>
        <w:t xml:space="preserve"> has jurisdiction over VP</w:t>
      </w:r>
    </w:p>
    <w:p w14:paraId="288F6BC0" w14:textId="77777777" w:rsidR="005E4A22" w:rsidRDefault="005E4A22" w:rsidP="00C05C60">
      <w:pPr>
        <w:ind w:left="720"/>
        <w:jc w:val="both"/>
        <w:rPr>
          <w:rFonts w:ascii="Avenir Next" w:hAnsi="Avenir Next" w:cs="Arial"/>
          <w:color w:val="808080" w:themeColor="background1" w:themeShade="80"/>
          <w:sz w:val="22"/>
          <w:szCs w:val="22"/>
          <w:lang w:val="en-GB"/>
        </w:rPr>
      </w:pPr>
    </w:p>
    <w:p w14:paraId="3664F94E" w14:textId="5810ABC5" w:rsidR="005E4A22" w:rsidRDefault="005E4A22" w:rsidP="005E4A22">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Employees</w:t>
      </w:r>
    </w:p>
    <w:p w14:paraId="4F544665" w14:textId="68E8FDA4" w:rsidR="005E4A22" w:rsidRDefault="00CE0D3C" w:rsidP="005E4A2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action which the employees can take. </w:t>
      </w:r>
    </w:p>
    <w:p w14:paraId="06435B6D" w14:textId="77777777" w:rsidR="00E9377F" w:rsidRDefault="00E9377F" w:rsidP="005E4A22">
      <w:pPr>
        <w:ind w:left="720"/>
        <w:jc w:val="both"/>
        <w:rPr>
          <w:rFonts w:ascii="Avenir Next" w:hAnsi="Avenir Next" w:cs="Arial"/>
          <w:color w:val="808080" w:themeColor="background1" w:themeShade="80"/>
          <w:sz w:val="22"/>
          <w:szCs w:val="22"/>
          <w:lang w:val="en-GB"/>
        </w:rPr>
      </w:pPr>
    </w:p>
    <w:p w14:paraId="509E4492" w14:textId="511622AF" w:rsidR="00E9377F" w:rsidRDefault="00C20791" w:rsidP="00E9377F">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Does Cayman Island Court ha</w:t>
      </w:r>
      <w:r w:rsidR="00AF3D8F">
        <w:rPr>
          <w:rFonts w:ascii="Avenir Next" w:hAnsi="Avenir Next" w:cs="Arial"/>
          <w:color w:val="808080" w:themeColor="background1" w:themeShade="80"/>
          <w:sz w:val="22"/>
          <w:szCs w:val="22"/>
          <w:lang w:val="en-GB"/>
        </w:rPr>
        <w:t>v</w:t>
      </w:r>
      <w:r>
        <w:rPr>
          <w:rFonts w:ascii="Avenir Next" w:hAnsi="Avenir Next" w:cs="Arial"/>
          <w:color w:val="808080" w:themeColor="background1" w:themeShade="80"/>
          <w:sz w:val="22"/>
          <w:szCs w:val="22"/>
          <w:lang w:val="en-GB"/>
        </w:rPr>
        <w:t>e jurisdiction over VP</w:t>
      </w:r>
      <w:r w:rsidR="00AF3D8F">
        <w:rPr>
          <w:rFonts w:ascii="Avenir Next" w:hAnsi="Avenir Next" w:cs="Arial"/>
          <w:color w:val="808080" w:themeColor="background1" w:themeShade="80"/>
          <w:sz w:val="22"/>
          <w:szCs w:val="22"/>
          <w:lang w:val="en-GB"/>
        </w:rPr>
        <w:t>?</w:t>
      </w:r>
    </w:p>
    <w:p w14:paraId="2EF53171" w14:textId="3817AB9F" w:rsidR="00C20791" w:rsidRDefault="00C20791" w:rsidP="00C20791">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Cayman Island </w:t>
      </w:r>
      <w:r w:rsidR="00AF3D8F">
        <w:rPr>
          <w:rFonts w:ascii="Avenir Next" w:hAnsi="Avenir Next" w:cs="Arial"/>
          <w:color w:val="808080" w:themeColor="background1" w:themeShade="80"/>
          <w:sz w:val="22"/>
          <w:szCs w:val="22"/>
          <w:lang w:val="en-GB"/>
        </w:rPr>
        <w:t xml:space="preserve">court has jurisdiction to make order in respect of companies which are either </w:t>
      </w:r>
    </w:p>
    <w:p w14:paraId="5073FC38" w14:textId="6EBB967B" w:rsidR="00AF3D8F" w:rsidRDefault="00AF3D8F" w:rsidP="00AF3D8F">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Incorporated in the Cayman Islands</w:t>
      </w:r>
    </w:p>
    <w:p w14:paraId="59CEE225" w14:textId="565F50FC" w:rsidR="00AF3D8F" w:rsidRDefault="00AF3D8F" w:rsidP="00AF3D8F">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Incorporated elsewhere but subsequently registered in the Cayman Islands or </w:t>
      </w:r>
    </w:p>
    <w:p w14:paraId="5F0B9CA0" w14:textId="612E57B1" w:rsidR="00AF3D8F" w:rsidRDefault="00AF3D8F" w:rsidP="00AF3D8F">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respect of a foreign company – has property in the </w:t>
      </w:r>
      <w:r w:rsidR="00634E9A">
        <w:rPr>
          <w:rFonts w:ascii="Avenir Next" w:hAnsi="Avenir Next" w:cs="Arial"/>
          <w:color w:val="808080" w:themeColor="background1" w:themeShade="80"/>
          <w:sz w:val="22"/>
          <w:szCs w:val="22"/>
          <w:lang w:val="en-GB"/>
        </w:rPr>
        <w:t>Cayman Islands</w:t>
      </w:r>
      <w:r>
        <w:rPr>
          <w:rFonts w:ascii="Avenir Next" w:hAnsi="Avenir Next" w:cs="Arial"/>
          <w:color w:val="808080" w:themeColor="background1" w:themeShade="80"/>
          <w:sz w:val="22"/>
          <w:szCs w:val="22"/>
          <w:lang w:val="en-GB"/>
        </w:rPr>
        <w:t xml:space="preserve">, carrying business in the </w:t>
      </w:r>
      <w:r w:rsidR="00634E9A">
        <w:rPr>
          <w:rFonts w:ascii="Avenir Next" w:hAnsi="Avenir Next" w:cs="Arial"/>
          <w:color w:val="808080" w:themeColor="background1" w:themeShade="80"/>
          <w:sz w:val="22"/>
          <w:szCs w:val="22"/>
          <w:lang w:val="en-GB"/>
        </w:rPr>
        <w:t>Cayman Islands</w:t>
      </w:r>
      <w:r>
        <w:rPr>
          <w:rFonts w:ascii="Avenir Next" w:hAnsi="Avenir Next" w:cs="Arial"/>
          <w:color w:val="808080" w:themeColor="background1" w:themeShade="80"/>
          <w:sz w:val="22"/>
          <w:szCs w:val="22"/>
          <w:lang w:val="en-GB"/>
        </w:rPr>
        <w:t>, is the general partner of a limited partnership or is registered under Part IX</w:t>
      </w:r>
    </w:p>
    <w:p w14:paraId="15301553" w14:textId="20549E07" w:rsidR="00AF3D8F" w:rsidRDefault="00AF3D8F" w:rsidP="00AF3D8F">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basis that VP </w:t>
      </w:r>
      <w:r w:rsidR="00634E9A">
        <w:rPr>
          <w:rFonts w:ascii="Avenir Next" w:hAnsi="Avenir Next" w:cs="Arial"/>
          <w:color w:val="808080" w:themeColor="background1" w:themeShade="80"/>
          <w:sz w:val="22"/>
          <w:szCs w:val="22"/>
          <w:lang w:val="en-GB"/>
        </w:rPr>
        <w:t>is registered in the Cayman Islands, then the Cayman Island Court does have jurisdiction over VP</w:t>
      </w:r>
    </w:p>
    <w:p w14:paraId="6D620885" w14:textId="77777777" w:rsidR="00634E9A" w:rsidRDefault="00634E9A" w:rsidP="00AF3D8F">
      <w:pPr>
        <w:ind w:left="720"/>
        <w:jc w:val="both"/>
        <w:rPr>
          <w:rFonts w:ascii="Avenir Next" w:hAnsi="Avenir Next" w:cs="Arial"/>
          <w:color w:val="808080" w:themeColor="background1" w:themeShade="80"/>
          <w:sz w:val="22"/>
          <w:szCs w:val="22"/>
          <w:lang w:val="en-GB"/>
        </w:rPr>
      </w:pPr>
    </w:p>
    <w:p w14:paraId="1009E392" w14:textId="1B3EF4B8" w:rsidR="00634E9A" w:rsidRDefault="00634E9A" w:rsidP="00634E9A">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there a legal route via which VP can protect and seek to restructure?</w:t>
      </w:r>
    </w:p>
    <w:p w14:paraId="5F200CE8" w14:textId="00877592" w:rsidR="00634E9A" w:rsidRDefault="00E53A09" w:rsidP="00634E9A">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there is not a statutory regime </w:t>
      </w:r>
      <w:r w:rsidR="00D76D8A">
        <w:rPr>
          <w:rFonts w:ascii="Avenir Next" w:hAnsi="Avenir Next" w:cs="Arial"/>
          <w:color w:val="808080" w:themeColor="background1" w:themeShade="80"/>
          <w:sz w:val="22"/>
          <w:szCs w:val="22"/>
          <w:lang w:val="en-GB"/>
        </w:rPr>
        <w:t>with respecting to a restructure the Cayman Islands has managed to develop a reputation as a leading restructuring jurisdiction</w:t>
      </w:r>
      <w:r w:rsidR="00A817FA">
        <w:rPr>
          <w:rFonts w:ascii="Avenir Next" w:hAnsi="Avenir Next" w:cs="Arial"/>
          <w:color w:val="808080" w:themeColor="background1" w:themeShade="80"/>
          <w:sz w:val="22"/>
          <w:szCs w:val="22"/>
          <w:lang w:val="en-GB"/>
        </w:rPr>
        <w:t xml:space="preserve">, such as using a provisional liquidation which provides some breathing space for the debtor. Whilst this </w:t>
      </w:r>
      <w:proofErr w:type="gramStart"/>
      <w:r w:rsidR="00A817FA">
        <w:rPr>
          <w:rFonts w:ascii="Avenir Next" w:hAnsi="Avenir Next" w:cs="Arial"/>
          <w:color w:val="808080" w:themeColor="background1" w:themeShade="80"/>
          <w:sz w:val="22"/>
          <w:szCs w:val="22"/>
          <w:lang w:val="en-GB"/>
        </w:rPr>
        <w:t>wont</w:t>
      </w:r>
      <w:proofErr w:type="gramEnd"/>
      <w:r w:rsidR="00A817FA">
        <w:rPr>
          <w:rFonts w:ascii="Avenir Next" w:hAnsi="Avenir Next" w:cs="Arial"/>
          <w:color w:val="808080" w:themeColor="background1" w:themeShade="80"/>
          <w:sz w:val="22"/>
          <w:szCs w:val="22"/>
          <w:lang w:val="en-GB"/>
        </w:rPr>
        <w:t xml:space="preserve"> be used going forward the Cayman Islands has introduced new legislation </w:t>
      </w:r>
      <w:r w:rsidR="005F7006">
        <w:rPr>
          <w:rFonts w:ascii="Avenir Next" w:hAnsi="Avenir Next" w:cs="Arial"/>
          <w:color w:val="808080" w:themeColor="background1" w:themeShade="80"/>
          <w:sz w:val="22"/>
          <w:szCs w:val="22"/>
          <w:lang w:val="en-GB"/>
        </w:rPr>
        <w:t>to create the concept of a restructuring office which is similar to the US Ch11 or English Administration</w:t>
      </w:r>
    </w:p>
    <w:p w14:paraId="4EA68329" w14:textId="77777777" w:rsidR="005F7006" w:rsidRDefault="005F7006" w:rsidP="00634E9A">
      <w:pPr>
        <w:pStyle w:val="ListParagraph"/>
        <w:jc w:val="both"/>
        <w:rPr>
          <w:rFonts w:ascii="Avenir Next" w:hAnsi="Avenir Next" w:cs="Arial"/>
          <w:color w:val="808080" w:themeColor="background1" w:themeShade="80"/>
          <w:sz w:val="22"/>
          <w:szCs w:val="22"/>
          <w:lang w:val="en-GB"/>
        </w:rPr>
      </w:pPr>
    </w:p>
    <w:p w14:paraId="3161E603" w14:textId="5DAD855D" w:rsidR="005F7006" w:rsidRDefault="005F7006" w:rsidP="00634E9A">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VP </w:t>
      </w:r>
      <w:r w:rsidR="00152A40">
        <w:rPr>
          <w:rFonts w:ascii="Avenir Next" w:hAnsi="Avenir Next" w:cs="Arial"/>
          <w:color w:val="808080" w:themeColor="background1" w:themeShade="80"/>
          <w:sz w:val="22"/>
          <w:szCs w:val="22"/>
          <w:lang w:val="en-GB"/>
        </w:rPr>
        <w:t>could</w:t>
      </w:r>
      <w:r>
        <w:rPr>
          <w:rFonts w:ascii="Avenir Next" w:hAnsi="Avenir Next" w:cs="Arial"/>
          <w:color w:val="808080" w:themeColor="background1" w:themeShade="80"/>
          <w:sz w:val="22"/>
          <w:szCs w:val="22"/>
          <w:lang w:val="en-GB"/>
        </w:rPr>
        <w:t xml:space="preserve"> present a petition to the Grand Court as it is unable to pay its debts however wants to compromise with its creditors </w:t>
      </w:r>
      <w:r w:rsidR="003906FD">
        <w:rPr>
          <w:rFonts w:ascii="Avenir Next" w:hAnsi="Avenir Next" w:cs="Arial"/>
          <w:color w:val="808080" w:themeColor="background1" w:themeShade="80"/>
          <w:sz w:val="22"/>
          <w:szCs w:val="22"/>
          <w:lang w:val="en-GB"/>
        </w:rPr>
        <w:t xml:space="preserve">and can be presented by the directors without a resolution from the Company. Upon filing the </w:t>
      </w:r>
      <w:proofErr w:type="gramStart"/>
      <w:r w:rsidR="003906FD">
        <w:rPr>
          <w:rFonts w:ascii="Avenir Next" w:hAnsi="Avenir Next" w:cs="Arial"/>
          <w:color w:val="808080" w:themeColor="background1" w:themeShade="80"/>
          <w:sz w:val="22"/>
          <w:szCs w:val="22"/>
          <w:lang w:val="en-GB"/>
        </w:rPr>
        <w:t>petition</w:t>
      </w:r>
      <w:proofErr w:type="gramEnd"/>
      <w:r w:rsidR="003906FD">
        <w:rPr>
          <w:rFonts w:ascii="Avenir Next" w:hAnsi="Avenir Next" w:cs="Arial"/>
          <w:color w:val="808080" w:themeColor="background1" w:themeShade="80"/>
          <w:sz w:val="22"/>
          <w:szCs w:val="22"/>
          <w:lang w:val="en-GB"/>
        </w:rPr>
        <w:t xml:space="preserve"> a </w:t>
      </w:r>
      <w:r w:rsidR="003F724A">
        <w:rPr>
          <w:rFonts w:ascii="Avenir Next" w:hAnsi="Avenir Next" w:cs="Arial"/>
          <w:color w:val="808080" w:themeColor="background1" w:themeShade="80"/>
          <w:sz w:val="22"/>
          <w:szCs w:val="22"/>
          <w:lang w:val="en-GB"/>
        </w:rPr>
        <w:t>moratorium,</w:t>
      </w:r>
      <w:r w:rsidR="003906FD">
        <w:rPr>
          <w:rFonts w:ascii="Avenir Next" w:hAnsi="Avenir Next" w:cs="Arial"/>
          <w:color w:val="808080" w:themeColor="background1" w:themeShade="80"/>
          <w:sz w:val="22"/>
          <w:szCs w:val="22"/>
          <w:lang w:val="en-GB"/>
        </w:rPr>
        <w:t xml:space="preserve"> us automatically triggered and s extraterritorial effect.</w:t>
      </w:r>
      <w:r w:rsidR="00F43501">
        <w:rPr>
          <w:rFonts w:ascii="Avenir Next" w:hAnsi="Avenir Next" w:cs="Arial"/>
          <w:color w:val="808080" w:themeColor="background1" w:themeShade="80"/>
          <w:sz w:val="22"/>
          <w:szCs w:val="22"/>
          <w:lang w:val="en-GB"/>
        </w:rPr>
        <w:t xml:space="preserve"> </w:t>
      </w:r>
      <w:r w:rsidR="003F724A">
        <w:rPr>
          <w:rFonts w:ascii="Avenir Next" w:hAnsi="Avenir Next" w:cs="Arial"/>
          <w:color w:val="808080" w:themeColor="background1" w:themeShade="80"/>
          <w:sz w:val="22"/>
          <w:szCs w:val="22"/>
          <w:lang w:val="en-GB"/>
        </w:rPr>
        <w:t>However,</w:t>
      </w:r>
      <w:r w:rsidR="00F43501">
        <w:rPr>
          <w:rFonts w:ascii="Avenir Next" w:hAnsi="Avenir Next" w:cs="Arial"/>
          <w:color w:val="808080" w:themeColor="background1" w:themeShade="80"/>
          <w:sz w:val="22"/>
          <w:szCs w:val="22"/>
          <w:lang w:val="en-GB"/>
        </w:rPr>
        <w:t xml:space="preserve"> BTIB will be able to enforce their security without leave from the Court.</w:t>
      </w:r>
    </w:p>
    <w:p w14:paraId="2EB0EE1E" w14:textId="77777777" w:rsidR="000B4837" w:rsidRDefault="000B4837" w:rsidP="00634E9A">
      <w:pPr>
        <w:pStyle w:val="ListParagraph"/>
        <w:jc w:val="both"/>
        <w:rPr>
          <w:rFonts w:ascii="Avenir Next" w:hAnsi="Avenir Next" w:cs="Arial"/>
          <w:color w:val="808080" w:themeColor="background1" w:themeShade="80"/>
          <w:sz w:val="22"/>
          <w:szCs w:val="22"/>
          <w:lang w:val="en-GB"/>
        </w:rPr>
      </w:pPr>
    </w:p>
    <w:p w14:paraId="08EB2A3B" w14:textId="32CADA25" w:rsidR="002E7E59" w:rsidRDefault="000B4837" w:rsidP="002E7E59">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Also, the Company could seek a scheme of arrangement </w:t>
      </w:r>
      <w:proofErr w:type="gramStart"/>
      <w:r>
        <w:rPr>
          <w:rFonts w:ascii="Avenir Next" w:hAnsi="Avenir Next" w:cs="Arial"/>
          <w:color w:val="808080" w:themeColor="background1" w:themeShade="80"/>
          <w:sz w:val="22"/>
          <w:szCs w:val="22"/>
          <w:lang w:val="en-GB"/>
        </w:rPr>
        <w:t>as a way to</w:t>
      </w:r>
      <w:proofErr w:type="gramEnd"/>
      <w:r>
        <w:rPr>
          <w:rFonts w:ascii="Avenir Next" w:hAnsi="Avenir Next" w:cs="Arial"/>
          <w:color w:val="808080" w:themeColor="background1" w:themeShade="80"/>
          <w:sz w:val="22"/>
          <w:szCs w:val="22"/>
          <w:lang w:val="en-GB"/>
        </w:rPr>
        <w:t xml:space="preserve"> </w:t>
      </w:r>
      <w:r w:rsidR="00A40DB3">
        <w:rPr>
          <w:rFonts w:ascii="Avenir Next" w:hAnsi="Avenir Next" w:cs="Arial"/>
          <w:color w:val="808080" w:themeColor="background1" w:themeShade="80"/>
          <w:sz w:val="22"/>
          <w:szCs w:val="22"/>
          <w:lang w:val="en-GB"/>
        </w:rPr>
        <w:t xml:space="preserve">make a deal with its creditors, however a resolution will need to be </w:t>
      </w:r>
      <w:r w:rsidR="002E7E59">
        <w:rPr>
          <w:rFonts w:ascii="Avenir Next" w:hAnsi="Avenir Next" w:cs="Arial"/>
          <w:color w:val="808080" w:themeColor="background1" w:themeShade="80"/>
          <w:sz w:val="22"/>
          <w:szCs w:val="22"/>
          <w:lang w:val="en-GB"/>
        </w:rPr>
        <w:t>consented by the Company.</w:t>
      </w:r>
    </w:p>
    <w:p w14:paraId="7474886A" w14:textId="77777777" w:rsidR="002E7E59" w:rsidRDefault="002E7E59" w:rsidP="002E7E59">
      <w:pPr>
        <w:pStyle w:val="ListParagraph"/>
        <w:jc w:val="both"/>
        <w:rPr>
          <w:rFonts w:ascii="Avenir Next" w:hAnsi="Avenir Next" w:cs="Arial"/>
          <w:color w:val="808080" w:themeColor="background1" w:themeShade="80"/>
          <w:sz w:val="22"/>
          <w:szCs w:val="22"/>
          <w:lang w:val="en-GB"/>
        </w:rPr>
      </w:pPr>
    </w:p>
    <w:p w14:paraId="71567F8C" w14:textId="641160B4" w:rsidR="00512C58" w:rsidRDefault="002E7E59" w:rsidP="002C50D1">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Can the Rackham Family continue </w:t>
      </w:r>
      <w:r w:rsidR="00512C58">
        <w:rPr>
          <w:rFonts w:ascii="Avenir Next" w:hAnsi="Avenir Next" w:cs="Arial"/>
          <w:color w:val="808080" w:themeColor="background1" w:themeShade="80"/>
          <w:sz w:val="22"/>
          <w:szCs w:val="22"/>
          <w:lang w:val="en-GB"/>
        </w:rPr>
        <w:t>play a part in the running VP during any restructuring process</w:t>
      </w:r>
      <w:r w:rsidR="009013A7">
        <w:rPr>
          <w:rFonts w:ascii="Avenir Next" w:hAnsi="Avenir Next" w:cs="Arial"/>
          <w:color w:val="808080" w:themeColor="background1" w:themeShade="80"/>
          <w:sz w:val="22"/>
          <w:szCs w:val="22"/>
          <w:lang w:val="en-GB"/>
        </w:rPr>
        <w:t>?</w:t>
      </w:r>
    </w:p>
    <w:p w14:paraId="5AADC70F" w14:textId="02496150" w:rsidR="002C50D1" w:rsidRDefault="002C50D1" w:rsidP="002C50D1">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If an RO has been </w:t>
      </w:r>
      <w:r w:rsidR="003F724A">
        <w:rPr>
          <w:rFonts w:ascii="Avenir Next" w:hAnsi="Avenir Next" w:cs="Arial"/>
          <w:color w:val="808080" w:themeColor="background1" w:themeShade="80"/>
          <w:sz w:val="22"/>
          <w:szCs w:val="22"/>
          <w:lang w:val="en-GB"/>
        </w:rPr>
        <w:t>appointed,</w:t>
      </w:r>
      <w:r w:rsidR="009013A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it is the determination of the Grand Court whether any powers remain left with the directors and the powers vest with the RO</w:t>
      </w:r>
      <w:r w:rsidR="00E4432B">
        <w:rPr>
          <w:rFonts w:ascii="Avenir Next" w:hAnsi="Avenir Next" w:cs="Arial"/>
          <w:color w:val="808080" w:themeColor="background1" w:themeShade="80"/>
          <w:sz w:val="22"/>
          <w:szCs w:val="22"/>
          <w:lang w:val="en-GB"/>
        </w:rPr>
        <w:t xml:space="preserve"> – </w:t>
      </w:r>
      <w:proofErr w:type="gramStart"/>
      <w:r w:rsidR="00E4432B">
        <w:rPr>
          <w:rFonts w:ascii="Avenir Next" w:hAnsi="Avenir Next" w:cs="Arial"/>
          <w:color w:val="808080" w:themeColor="background1" w:themeShade="80"/>
          <w:sz w:val="22"/>
          <w:szCs w:val="22"/>
          <w:lang w:val="en-GB"/>
        </w:rPr>
        <w:t>similar to</w:t>
      </w:r>
      <w:proofErr w:type="gramEnd"/>
      <w:r w:rsidR="00E4432B">
        <w:rPr>
          <w:rFonts w:ascii="Avenir Next" w:hAnsi="Avenir Next" w:cs="Arial"/>
          <w:color w:val="808080" w:themeColor="background1" w:themeShade="80"/>
          <w:sz w:val="22"/>
          <w:szCs w:val="22"/>
          <w:lang w:val="en-GB"/>
        </w:rPr>
        <w:t xml:space="preserve"> when a PL was appointed</w:t>
      </w:r>
    </w:p>
    <w:p w14:paraId="41FDFC4A" w14:textId="77777777" w:rsidR="00E4432B" w:rsidRDefault="00E4432B" w:rsidP="002C50D1">
      <w:pPr>
        <w:pStyle w:val="ListParagraph"/>
        <w:jc w:val="both"/>
        <w:rPr>
          <w:rFonts w:ascii="Avenir Next" w:hAnsi="Avenir Next" w:cs="Arial"/>
          <w:color w:val="808080" w:themeColor="background1" w:themeShade="80"/>
          <w:sz w:val="22"/>
          <w:szCs w:val="22"/>
          <w:lang w:val="en-GB"/>
        </w:rPr>
      </w:pPr>
    </w:p>
    <w:p w14:paraId="56E36309" w14:textId="75FD6716" w:rsidR="00E4432B" w:rsidRDefault="009013A7" w:rsidP="00E4432B">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What factors will the </w:t>
      </w:r>
      <w:r w:rsidR="003F724A">
        <w:rPr>
          <w:rFonts w:ascii="Avenir Next" w:hAnsi="Avenir Next" w:cs="Arial"/>
          <w:color w:val="808080" w:themeColor="background1" w:themeShade="80"/>
          <w:sz w:val="22"/>
          <w:szCs w:val="22"/>
          <w:lang w:val="en-GB"/>
        </w:rPr>
        <w:t>Cayman Islands</w:t>
      </w:r>
      <w:r>
        <w:rPr>
          <w:rFonts w:ascii="Avenir Next" w:hAnsi="Avenir Next" w:cs="Arial"/>
          <w:color w:val="808080" w:themeColor="background1" w:themeShade="80"/>
          <w:sz w:val="22"/>
          <w:szCs w:val="22"/>
          <w:lang w:val="en-GB"/>
        </w:rPr>
        <w:t xml:space="preserve"> court take into </w:t>
      </w:r>
      <w:r w:rsidR="005552C6">
        <w:rPr>
          <w:rFonts w:ascii="Avenir Next" w:hAnsi="Avenir Next" w:cs="Arial"/>
          <w:color w:val="808080" w:themeColor="background1" w:themeShade="80"/>
          <w:sz w:val="22"/>
          <w:szCs w:val="22"/>
          <w:lang w:val="en-GB"/>
        </w:rPr>
        <w:t>consideration before</w:t>
      </w:r>
      <w:r>
        <w:rPr>
          <w:rFonts w:ascii="Avenir Next" w:hAnsi="Avenir Next" w:cs="Arial"/>
          <w:color w:val="808080" w:themeColor="background1" w:themeShade="80"/>
          <w:sz w:val="22"/>
          <w:szCs w:val="22"/>
          <w:lang w:val="en-GB"/>
        </w:rPr>
        <w:t xml:space="preserve"> approving any proposed restructuring?</w:t>
      </w:r>
    </w:p>
    <w:p w14:paraId="6859B049" w14:textId="365BB9A9" w:rsidR="009013A7" w:rsidRPr="002C50D1" w:rsidRDefault="00CD10EF" w:rsidP="009013A7">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would need to understand whether there is a prospect of restructuring or whether the Company is past its trading </w:t>
      </w:r>
      <w:proofErr w:type="gramStart"/>
      <w:r>
        <w:rPr>
          <w:rFonts w:ascii="Avenir Next" w:hAnsi="Avenir Next" w:cs="Arial"/>
          <w:color w:val="808080" w:themeColor="background1" w:themeShade="80"/>
          <w:sz w:val="22"/>
          <w:szCs w:val="22"/>
          <w:lang w:val="en-GB"/>
        </w:rPr>
        <w:t>life</w:t>
      </w:r>
      <w:proofErr w:type="gramEnd"/>
      <w:r>
        <w:rPr>
          <w:rFonts w:ascii="Avenir Next" w:hAnsi="Avenir Next" w:cs="Arial"/>
          <w:color w:val="808080" w:themeColor="background1" w:themeShade="80"/>
          <w:sz w:val="22"/>
          <w:szCs w:val="22"/>
          <w:lang w:val="en-GB"/>
        </w:rPr>
        <w:t xml:space="preserve"> and it will be just and equitable for the Court to appoint </w:t>
      </w:r>
      <w:proofErr w:type="spellStart"/>
      <w:r>
        <w:rPr>
          <w:rFonts w:ascii="Avenir Next" w:hAnsi="Avenir Next" w:cs="Arial"/>
          <w:color w:val="808080" w:themeColor="background1" w:themeShade="80"/>
          <w:sz w:val="22"/>
          <w:szCs w:val="22"/>
          <w:lang w:val="en-GB"/>
        </w:rPr>
        <w:t>liquidaotrs</w:t>
      </w:r>
      <w:proofErr w:type="spellEnd"/>
      <w:r>
        <w:rPr>
          <w:rFonts w:ascii="Avenir Next" w:hAnsi="Avenir Next" w:cs="Arial"/>
          <w:color w:val="808080" w:themeColor="background1" w:themeShade="80"/>
          <w:sz w:val="22"/>
          <w:szCs w:val="22"/>
          <w:lang w:val="en-GB"/>
        </w:rPr>
        <w:t xml:space="preserve"> to manage the affairs of the Company and look for an orderly wind down</w:t>
      </w:r>
    </w:p>
    <w:p w14:paraId="35854929" w14:textId="55548B27" w:rsidR="00952187" w:rsidRDefault="00952187" w:rsidP="00087F21">
      <w:pPr>
        <w:jc w:val="both"/>
        <w:rPr>
          <w:rFonts w:ascii="Avenir Next" w:hAnsi="Avenir Next" w:cs="Arial"/>
          <w:color w:val="000000" w:themeColor="text1"/>
          <w:sz w:val="22"/>
          <w:szCs w:val="22"/>
          <w:lang w:val="en-GB"/>
        </w:rPr>
      </w:pPr>
    </w:p>
    <w:p w14:paraId="5F85FDF8" w14:textId="77777777" w:rsidR="009013A7" w:rsidRDefault="009013A7" w:rsidP="00087F21">
      <w:pPr>
        <w:jc w:val="both"/>
        <w:rPr>
          <w:rFonts w:ascii="Avenir Next" w:hAnsi="Avenir Next" w:cs="Arial"/>
          <w:color w:val="000000" w:themeColor="text1"/>
          <w:sz w:val="22"/>
          <w:szCs w:val="22"/>
          <w:lang w:val="en-GB"/>
        </w:rPr>
      </w:pPr>
    </w:p>
    <w:p w14:paraId="1BE0AF6D" w14:textId="77777777" w:rsidR="009013A7" w:rsidRPr="00310533" w:rsidRDefault="009013A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4E71" w14:textId="77777777" w:rsidR="00BE7789" w:rsidRDefault="00BE7789" w:rsidP="00241B44">
      <w:r>
        <w:separator/>
      </w:r>
    </w:p>
  </w:endnote>
  <w:endnote w:type="continuationSeparator" w:id="0">
    <w:p w14:paraId="29475065" w14:textId="77777777" w:rsidR="00BE7789" w:rsidRDefault="00BE778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6CF1C27E"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AF171F">
      <w:rPr>
        <w:rFonts w:ascii="Arial" w:hAnsi="Arial" w:cs="Arial"/>
        <w:sz w:val="18"/>
        <w:szCs w:val="18"/>
        <w:lang w:val="en-GB"/>
      </w:rPr>
      <w:t>202223-955</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AC68" w14:textId="77777777" w:rsidR="00BE7789" w:rsidRDefault="00BE7789" w:rsidP="00241B44">
      <w:r>
        <w:separator/>
      </w:r>
    </w:p>
  </w:footnote>
  <w:footnote w:type="continuationSeparator" w:id="0">
    <w:p w14:paraId="34F32CC9" w14:textId="77777777" w:rsidR="00BE7789" w:rsidRDefault="00BE778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D16880"/>
    <w:multiLevelType w:val="hybridMultilevel"/>
    <w:tmpl w:val="24287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3F6093"/>
    <w:multiLevelType w:val="hybridMultilevel"/>
    <w:tmpl w:val="124065E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D112FF"/>
    <w:multiLevelType w:val="hybridMultilevel"/>
    <w:tmpl w:val="787A7AA8"/>
    <w:lvl w:ilvl="0" w:tplc="F11AF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5D4914BD"/>
    <w:multiLevelType w:val="hybridMultilevel"/>
    <w:tmpl w:val="DE68F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795333">
    <w:abstractNumId w:val="43"/>
  </w:num>
  <w:num w:numId="2" w16cid:durableId="580217991">
    <w:abstractNumId w:val="23"/>
  </w:num>
  <w:num w:numId="3" w16cid:durableId="397095959">
    <w:abstractNumId w:val="19"/>
  </w:num>
  <w:num w:numId="4" w16cid:durableId="73430874">
    <w:abstractNumId w:val="41"/>
  </w:num>
  <w:num w:numId="5" w16cid:durableId="172650462">
    <w:abstractNumId w:val="20"/>
  </w:num>
  <w:num w:numId="6" w16cid:durableId="1368605784">
    <w:abstractNumId w:val="34"/>
  </w:num>
  <w:num w:numId="7" w16cid:durableId="1951813802">
    <w:abstractNumId w:val="42"/>
  </w:num>
  <w:num w:numId="8" w16cid:durableId="418216963">
    <w:abstractNumId w:val="38"/>
  </w:num>
  <w:num w:numId="9" w16cid:durableId="1062950244">
    <w:abstractNumId w:val="17"/>
  </w:num>
  <w:num w:numId="10" w16cid:durableId="1704593644">
    <w:abstractNumId w:val="11"/>
  </w:num>
  <w:num w:numId="11" w16cid:durableId="293290796">
    <w:abstractNumId w:val="13"/>
  </w:num>
  <w:num w:numId="12" w16cid:durableId="912197408">
    <w:abstractNumId w:val="18"/>
  </w:num>
  <w:num w:numId="13" w16cid:durableId="1386299072">
    <w:abstractNumId w:val="26"/>
  </w:num>
  <w:num w:numId="14" w16cid:durableId="1076244518">
    <w:abstractNumId w:val="3"/>
  </w:num>
  <w:num w:numId="15" w16cid:durableId="987711487">
    <w:abstractNumId w:val="14"/>
  </w:num>
  <w:num w:numId="16" w16cid:durableId="580411052">
    <w:abstractNumId w:val="40"/>
  </w:num>
  <w:num w:numId="17" w16cid:durableId="2076082150">
    <w:abstractNumId w:val="6"/>
  </w:num>
  <w:num w:numId="18" w16cid:durableId="1657950107">
    <w:abstractNumId w:val="8"/>
  </w:num>
  <w:num w:numId="19" w16cid:durableId="1754473907">
    <w:abstractNumId w:val="31"/>
  </w:num>
  <w:num w:numId="20" w16cid:durableId="1711344654">
    <w:abstractNumId w:val="27"/>
  </w:num>
  <w:num w:numId="21" w16cid:durableId="593127416">
    <w:abstractNumId w:val="2"/>
  </w:num>
  <w:num w:numId="22" w16cid:durableId="1799837551">
    <w:abstractNumId w:val="12"/>
  </w:num>
  <w:num w:numId="23" w16cid:durableId="1413702368">
    <w:abstractNumId w:val="44"/>
  </w:num>
  <w:num w:numId="24" w16cid:durableId="1325820867">
    <w:abstractNumId w:val="0"/>
  </w:num>
  <w:num w:numId="25" w16cid:durableId="697005532">
    <w:abstractNumId w:val="35"/>
  </w:num>
  <w:num w:numId="26" w16cid:durableId="759067098">
    <w:abstractNumId w:val="9"/>
  </w:num>
  <w:num w:numId="27" w16cid:durableId="108402172">
    <w:abstractNumId w:val="15"/>
  </w:num>
  <w:num w:numId="28" w16cid:durableId="1897623703">
    <w:abstractNumId w:val="4"/>
  </w:num>
  <w:num w:numId="29" w16cid:durableId="537547324">
    <w:abstractNumId w:val="7"/>
  </w:num>
  <w:num w:numId="30" w16cid:durableId="752703606">
    <w:abstractNumId w:val="21"/>
  </w:num>
  <w:num w:numId="31" w16cid:durableId="776288877">
    <w:abstractNumId w:val="29"/>
  </w:num>
  <w:num w:numId="32" w16cid:durableId="2009475092">
    <w:abstractNumId w:val="24"/>
  </w:num>
  <w:num w:numId="33" w16cid:durableId="1606618199">
    <w:abstractNumId w:val="32"/>
  </w:num>
  <w:num w:numId="34" w16cid:durableId="2125533226">
    <w:abstractNumId w:val="22"/>
  </w:num>
  <w:num w:numId="35" w16cid:durableId="1113675440">
    <w:abstractNumId w:val="16"/>
  </w:num>
  <w:num w:numId="36" w16cid:durableId="1085027828">
    <w:abstractNumId w:val="1"/>
  </w:num>
  <w:num w:numId="37" w16cid:durableId="1547181227">
    <w:abstractNumId w:val="33"/>
  </w:num>
  <w:num w:numId="38" w16cid:durableId="1761873987">
    <w:abstractNumId w:val="25"/>
  </w:num>
  <w:num w:numId="39" w16cid:durableId="1235050086">
    <w:abstractNumId w:val="39"/>
  </w:num>
  <w:num w:numId="40" w16cid:durableId="862206534">
    <w:abstractNumId w:val="36"/>
  </w:num>
  <w:num w:numId="41" w16cid:durableId="978418608">
    <w:abstractNumId w:val="5"/>
  </w:num>
  <w:num w:numId="42" w16cid:durableId="121309380">
    <w:abstractNumId w:val="37"/>
  </w:num>
  <w:num w:numId="43" w16cid:durableId="1452892770">
    <w:abstractNumId w:val="10"/>
  </w:num>
  <w:num w:numId="44" w16cid:durableId="1001280761">
    <w:abstractNumId w:val="28"/>
  </w:num>
  <w:num w:numId="45" w16cid:durableId="87184430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4837"/>
    <w:rsid w:val="000B5FF1"/>
    <w:rsid w:val="000B609F"/>
    <w:rsid w:val="000C3F26"/>
    <w:rsid w:val="000D33BB"/>
    <w:rsid w:val="000D55A8"/>
    <w:rsid w:val="000E4841"/>
    <w:rsid w:val="000F1677"/>
    <w:rsid w:val="000F3964"/>
    <w:rsid w:val="000F3D6C"/>
    <w:rsid w:val="000F6063"/>
    <w:rsid w:val="00101707"/>
    <w:rsid w:val="00102CC9"/>
    <w:rsid w:val="0010593A"/>
    <w:rsid w:val="001108F8"/>
    <w:rsid w:val="0011473D"/>
    <w:rsid w:val="00115C85"/>
    <w:rsid w:val="00123855"/>
    <w:rsid w:val="00126A4D"/>
    <w:rsid w:val="00126C7D"/>
    <w:rsid w:val="001336B1"/>
    <w:rsid w:val="0014171F"/>
    <w:rsid w:val="0014622C"/>
    <w:rsid w:val="001463D6"/>
    <w:rsid w:val="00152348"/>
    <w:rsid w:val="00152A40"/>
    <w:rsid w:val="0015456D"/>
    <w:rsid w:val="00155FA2"/>
    <w:rsid w:val="00161F1B"/>
    <w:rsid w:val="00162829"/>
    <w:rsid w:val="00163644"/>
    <w:rsid w:val="0016583A"/>
    <w:rsid w:val="00180548"/>
    <w:rsid w:val="00180AC4"/>
    <w:rsid w:val="00180CCE"/>
    <w:rsid w:val="00181249"/>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D7B2A"/>
    <w:rsid w:val="001E25B9"/>
    <w:rsid w:val="001E49E0"/>
    <w:rsid w:val="001E7B5A"/>
    <w:rsid w:val="001F16A2"/>
    <w:rsid w:val="001F38B3"/>
    <w:rsid w:val="001F545F"/>
    <w:rsid w:val="001F7412"/>
    <w:rsid w:val="0020090A"/>
    <w:rsid w:val="00202DFE"/>
    <w:rsid w:val="0020725B"/>
    <w:rsid w:val="00207A82"/>
    <w:rsid w:val="00210493"/>
    <w:rsid w:val="002110F1"/>
    <w:rsid w:val="002172B8"/>
    <w:rsid w:val="002356EA"/>
    <w:rsid w:val="0024116D"/>
    <w:rsid w:val="00241B44"/>
    <w:rsid w:val="00241BC4"/>
    <w:rsid w:val="00241FA3"/>
    <w:rsid w:val="00245EFB"/>
    <w:rsid w:val="002476AF"/>
    <w:rsid w:val="0025386E"/>
    <w:rsid w:val="002638B0"/>
    <w:rsid w:val="002654FA"/>
    <w:rsid w:val="0026647A"/>
    <w:rsid w:val="002668D3"/>
    <w:rsid w:val="0027299F"/>
    <w:rsid w:val="00284EBE"/>
    <w:rsid w:val="002903A7"/>
    <w:rsid w:val="00293892"/>
    <w:rsid w:val="0029433F"/>
    <w:rsid w:val="00294829"/>
    <w:rsid w:val="0029690F"/>
    <w:rsid w:val="00297C8A"/>
    <w:rsid w:val="002A2A60"/>
    <w:rsid w:val="002A2C21"/>
    <w:rsid w:val="002A37BB"/>
    <w:rsid w:val="002A4B95"/>
    <w:rsid w:val="002B1C45"/>
    <w:rsid w:val="002B3A96"/>
    <w:rsid w:val="002B7669"/>
    <w:rsid w:val="002C13C8"/>
    <w:rsid w:val="002C3547"/>
    <w:rsid w:val="002C4B43"/>
    <w:rsid w:val="002C50D1"/>
    <w:rsid w:val="002D0021"/>
    <w:rsid w:val="002D299D"/>
    <w:rsid w:val="002D3473"/>
    <w:rsid w:val="002E7E59"/>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4312B"/>
    <w:rsid w:val="00361A0A"/>
    <w:rsid w:val="00364836"/>
    <w:rsid w:val="0036565C"/>
    <w:rsid w:val="0036625E"/>
    <w:rsid w:val="0037465A"/>
    <w:rsid w:val="00377065"/>
    <w:rsid w:val="00382C98"/>
    <w:rsid w:val="0038533C"/>
    <w:rsid w:val="00386568"/>
    <w:rsid w:val="003906FD"/>
    <w:rsid w:val="00390B57"/>
    <w:rsid w:val="00391C9D"/>
    <w:rsid w:val="003938A1"/>
    <w:rsid w:val="003948D5"/>
    <w:rsid w:val="00396821"/>
    <w:rsid w:val="00397D3A"/>
    <w:rsid w:val="003A051E"/>
    <w:rsid w:val="003A131E"/>
    <w:rsid w:val="003A1595"/>
    <w:rsid w:val="003A2780"/>
    <w:rsid w:val="003A42A4"/>
    <w:rsid w:val="003B170F"/>
    <w:rsid w:val="003B3C5F"/>
    <w:rsid w:val="003C4471"/>
    <w:rsid w:val="003D0A6D"/>
    <w:rsid w:val="003E0B16"/>
    <w:rsid w:val="003E67D1"/>
    <w:rsid w:val="003E7675"/>
    <w:rsid w:val="003F724A"/>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2BA2"/>
    <w:rsid w:val="004E3A6B"/>
    <w:rsid w:val="004E622C"/>
    <w:rsid w:val="004F5FDF"/>
    <w:rsid w:val="00501EDC"/>
    <w:rsid w:val="00512C58"/>
    <w:rsid w:val="005177FE"/>
    <w:rsid w:val="0052263B"/>
    <w:rsid w:val="00524576"/>
    <w:rsid w:val="00524728"/>
    <w:rsid w:val="00527EDC"/>
    <w:rsid w:val="00532230"/>
    <w:rsid w:val="005327B7"/>
    <w:rsid w:val="005331CA"/>
    <w:rsid w:val="00537970"/>
    <w:rsid w:val="00540E3A"/>
    <w:rsid w:val="00544127"/>
    <w:rsid w:val="005463A9"/>
    <w:rsid w:val="00550271"/>
    <w:rsid w:val="00551038"/>
    <w:rsid w:val="00553EB2"/>
    <w:rsid w:val="005552C6"/>
    <w:rsid w:val="00560534"/>
    <w:rsid w:val="0056391B"/>
    <w:rsid w:val="005650E2"/>
    <w:rsid w:val="00567AD7"/>
    <w:rsid w:val="00571302"/>
    <w:rsid w:val="00575B2D"/>
    <w:rsid w:val="005833D0"/>
    <w:rsid w:val="005846F3"/>
    <w:rsid w:val="0058622F"/>
    <w:rsid w:val="00592F82"/>
    <w:rsid w:val="005A0CCA"/>
    <w:rsid w:val="005A2B55"/>
    <w:rsid w:val="005A2E18"/>
    <w:rsid w:val="005A6FF2"/>
    <w:rsid w:val="005A726D"/>
    <w:rsid w:val="005B67AC"/>
    <w:rsid w:val="005B79F4"/>
    <w:rsid w:val="005C5A6D"/>
    <w:rsid w:val="005D16DD"/>
    <w:rsid w:val="005D43E0"/>
    <w:rsid w:val="005D58A3"/>
    <w:rsid w:val="005E1B79"/>
    <w:rsid w:val="005E4950"/>
    <w:rsid w:val="005E4A22"/>
    <w:rsid w:val="005E6076"/>
    <w:rsid w:val="005E7008"/>
    <w:rsid w:val="005F026D"/>
    <w:rsid w:val="005F2AEA"/>
    <w:rsid w:val="005F2D0B"/>
    <w:rsid w:val="005F4B31"/>
    <w:rsid w:val="005F7006"/>
    <w:rsid w:val="00600B1D"/>
    <w:rsid w:val="0060267E"/>
    <w:rsid w:val="00610388"/>
    <w:rsid w:val="00610AC7"/>
    <w:rsid w:val="00612CA5"/>
    <w:rsid w:val="006153EC"/>
    <w:rsid w:val="00621A17"/>
    <w:rsid w:val="00627CC9"/>
    <w:rsid w:val="00627E7B"/>
    <w:rsid w:val="00630542"/>
    <w:rsid w:val="00632E44"/>
    <w:rsid w:val="00633808"/>
    <w:rsid w:val="00634622"/>
    <w:rsid w:val="00634E9A"/>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25C56"/>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3FE4"/>
    <w:rsid w:val="0080454E"/>
    <w:rsid w:val="00804C32"/>
    <w:rsid w:val="00806302"/>
    <w:rsid w:val="00807119"/>
    <w:rsid w:val="00810413"/>
    <w:rsid w:val="0082483F"/>
    <w:rsid w:val="008279C0"/>
    <w:rsid w:val="0083520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4EF"/>
    <w:rsid w:val="008F5FFE"/>
    <w:rsid w:val="008F6CAB"/>
    <w:rsid w:val="009013A7"/>
    <w:rsid w:val="00905A43"/>
    <w:rsid w:val="0091154B"/>
    <w:rsid w:val="00912C79"/>
    <w:rsid w:val="00920BE7"/>
    <w:rsid w:val="00921B8C"/>
    <w:rsid w:val="00924973"/>
    <w:rsid w:val="00925D4C"/>
    <w:rsid w:val="00927C9D"/>
    <w:rsid w:val="00931FD7"/>
    <w:rsid w:val="00942123"/>
    <w:rsid w:val="0095207B"/>
    <w:rsid w:val="00952187"/>
    <w:rsid w:val="009601FE"/>
    <w:rsid w:val="00962045"/>
    <w:rsid w:val="00975C5E"/>
    <w:rsid w:val="00980E61"/>
    <w:rsid w:val="009858FC"/>
    <w:rsid w:val="00991428"/>
    <w:rsid w:val="0099169D"/>
    <w:rsid w:val="00992676"/>
    <w:rsid w:val="009954B2"/>
    <w:rsid w:val="00996691"/>
    <w:rsid w:val="009A3AB7"/>
    <w:rsid w:val="009B0723"/>
    <w:rsid w:val="009B07AD"/>
    <w:rsid w:val="009B0883"/>
    <w:rsid w:val="009B0CDD"/>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9F4C5D"/>
    <w:rsid w:val="00A02163"/>
    <w:rsid w:val="00A047EE"/>
    <w:rsid w:val="00A07402"/>
    <w:rsid w:val="00A2274A"/>
    <w:rsid w:val="00A235B7"/>
    <w:rsid w:val="00A25392"/>
    <w:rsid w:val="00A26898"/>
    <w:rsid w:val="00A27A7A"/>
    <w:rsid w:val="00A30968"/>
    <w:rsid w:val="00A34ABE"/>
    <w:rsid w:val="00A407EF"/>
    <w:rsid w:val="00A40DB3"/>
    <w:rsid w:val="00A42AF6"/>
    <w:rsid w:val="00A46B4C"/>
    <w:rsid w:val="00A46FE2"/>
    <w:rsid w:val="00A5117B"/>
    <w:rsid w:val="00A56D34"/>
    <w:rsid w:val="00A60074"/>
    <w:rsid w:val="00A6627C"/>
    <w:rsid w:val="00A71019"/>
    <w:rsid w:val="00A81029"/>
    <w:rsid w:val="00A817FA"/>
    <w:rsid w:val="00A845F5"/>
    <w:rsid w:val="00A96489"/>
    <w:rsid w:val="00AB0E3A"/>
    <w:rsid w:val="00AB2425"/>
    <w:rsid w:val="00AB685C"/>
    <w:rsid w:val="00AB6C2D"/>
    <w:rsid w:val="00AC08F7"/>
    <w:rsid w:val="00AC2F1F"/>
    <w:rsid w:val="00AC3839"/>
    <w:rsid w:val="00AC43F8"/>
    <w:rsid w:val="00AC7082"/>
    <w:rsid w:val="00AD12C7"/>
    <w:rsid w:val="00AD4BE8"/>
    <w:rsid w:val="00AF171F"/>
    <w:rsid w:val="00AF228E"/>
    <w:rsid w:val="00AF3D8F"/>
    <w:rsid w:val="00B016A8"/>
    <w:rsid w:val="00B14819"/>
    <w:rsid w:val="00B15E2F"/>
    <w:rsid w:val="00B17AA9"/>
    <w:rsid w:val="00B32FAB"/>
    <w:rsid w:val="00B37221"/>
    <w:rsid w:val="00B44713"/>
    <w:rsid w:val="00B51B95"/>
    <w:rsid w:val="00B53FBE"/>
    <w:rsid w:val="00B56103"/>
    <w:rsid w:val="00B64929"/>
    <w:rsid w:val="00B70966"/>
    <w:rsid w:val="00B736DF"/>
    <w:rsid w:val="00B743D6"/>
    <w:rsid w:val="00B74FBD"/>
    <w:rsid w:val="00B750D2"/>
    <w:rsid w:val="00B77F46"/>
    <w:rsid w:val="00B82586"/>
    <w:rsid w:val="00B829A3"/>
    <w:rsid w:val="00B8406D"/>
    <w:rsid w:val="00B86DB1"/>
    <w:rsid w:val="00B87869"/>
    <w:rsid w:val="00B9639B"/>
    <w:rsid w:val="00BA3AE6"/>
    <w:rsid w:val="00BA4008"/>
    <w:rsid w:val="00BB0F2B"/>
    <w:rsid w:val="00BB6D1E"/>
    <w:rsid w:val="00BB756F"/>
    <w:rsid w:val="00BC0965"/>
    <w:rsid w:val="00BC3A55"/>
    <w:rsid w:val="00BE4FF3"/>
    <w:rsid w:val="00BE7789"/>
    <w:rsid w:val="00BF50F7"/>
    <w:rsid w:val="00C02F29"/>
    <w:rsid w:val="00C05C60"/>
    <w:rsid w:val="00C17718"/>
    <w:rsid w:val="00C20791"/>
    <w:rsid w:val="00C20AFE"/>
    <w:rsid w:val="00C22A25"/>
    <w:rsid w:val="00C35671"/>
    <w:rsid w:val="00C35B77"/>
    <w:rsid w:val="00C370E7"/>
    <w:rsid w:val="00C376EB"/>
    <w:rsid w:val="00C41A0C"/>
    <w:rsid w:val="00C46A92"/>
    <w:rsid w:val="00C46EC1"/>
    <w:rsid w:val="00C52796"/>
    <w:rsid w:val="00C53E2C"/>
    <w:rsid w:val="00C550C8"/>
    <w:rsid w:val="00C55824"/>
    <w:rsid w:val="00C56B61"/>
    <w:rsid w:val="00C606C3"/>
    <w:rsid w:val="00C620F4"/>
    <w:rsid w:val="00C72848"/>
    <w:rsid w:val="00C7736C"/>
    <w:rsid w:val="00C8165E"/>
    <w:rsid w:val="00C82D87"/>
    <w:rsid w:val="00C85B45"/>
    <w:rsid w:val="00C8712A"/>
    <w:rsid w:val="00C902C8"/>
    <w:rsid w:val="00C919D1"/>
    <w:rsid w:val="00C963D3"/>
    <w:rsid w:val="00CB1983"/>
    <w:rsid w:val="00CB2364"/>
    <w:rsid w:val="00CB2CBB"/>
    <w:rsid w:val="00CB7CAC"/>
    <w:rsid w:val="00CC5335"/>
    <w:rsid w:val="00CC5BA4"/>
    <w:rsid w:val="00CC6748"/>
    <w:rsid w:val="00CD10EF"/>
    <w:rsid w:val="00CD4998"/>
    <w:rsid w:val="00CE0D3C"/>
    <w:rsid w:val="00CE1035"/>
    <w:rsid w:val="00CE6B8D"/>
    <w:rsid w:val="00CE6E50"/>
    <w:rsid w:val="00CF2819"/>
    <w:rsid w:val="00CF4F9D"/>
    <w:rsid w:val="00CF70DC"/>
    <w:rsid w:val="00D063C2"/>
    <w:rsid w:val="00D06A87"/>
    <w:rsid w:val="00D148DC"/>
    <w:rsid w:val="00D1648D"/>
    <w:rsid w:val="00D17FDC"/>
    <w:rsid w:val="00D21D8C"/>
    <w:rsid w:val="00D25EBE"/>
    <w:rsid w:val="00D27CBC"/>
    <w:rsid w:val="00D47A00"/>
    <w:rsid w:val="00D53719"/>
    <w:rsid w:val="00D6188D"/>
    <w:rsid w:val="00D63EFD"/>
    <w:rsid w:val="00D73E9C"/>
    <w:rsid w:val="00D76D8A"/>
    <w:rsid w:val="00D84752"/>
    <w:rsid w:val="00D86B3B"/>
    <w:rsid w:val="00D8748A"/>
    <w:rsid w:val="00D93196"/>
    <w:rsid w:val="00DA0DC0"/>
    <w:rsid w:val="00DB243C"/>
    <w:rsid w:val="00DB482A"/>
    <w:rsid w:val="00DB50FB"/>
    <w:rsid w:val="00DB56F2"/>
    <w:rsid w:val="00DB6EF5"/>
    <w:rsid w:val="00DC3089"/>
    <w:rsid w:val="00DC4420"/>
    <w:rsid w:val="00DD0802"/>
    <w:rsid w:val="00DD240E"/>
    <w:rsid w:val="00DD262A"/>
    <w:rsid w:val="00DD2E11"/>
    <w:rsid w:val="00DE03AF"/>
    <w:rsid w:val="00DE121C"/>
    <w:rsid w:val="00DE6633"/>
    <w:rsid w:val="00DE70C6"/>
    <w:rsid w:val="00DF75F8"/>
    <w:rsid w:val="00DF7A3A"/>
    <w:rsid w:val="00E00C00"/>
    <w:rsid w:val="00E07C5A"/>
    <w:rsid w:val="00E11C54"/>
    <w:rsid w:val="00E15BA9"/>
    <w:rsid w:val="00E172C5"/>
    <w:rsid w:val="00E177F0"/>
    <w:rsid w:val="00E25582"/>
    <w:rsid w:val="00E26E19"/>
    <w:rsid w:val="00E31DF3"/>
    <w:rsid w:val="00E35C19"/>
    <w:rsid w:val="00E419C0"/>
    <w:rsid w:val="00E4294D"/>
    <w:rsid w:val="00E4432B"/>
    <w:rsid w:val="00E450A4"/>
    <w:rsid w:val="00E45C5C"/>
    <w:rsid w:val="00E506BE"/>
    <w:rsid w:val="00E53A09"/>
    <w:rsid w:val="00E55547"/>
    <w:rsid w:val="00E55912"/>
    <w:rsid w:val="00E6302B"/>
    <w:rsid w:val="00E6452F"/>
    <w:rsid w:val="00E64F45"/>
    <w:rsid w:val="00E6742D"/>
    <w:rsid w:val="00E71CB0"/>
    <w:rsid w:val="00E77C3D"/>
    <w:rsid w:val="00E90991"/>
    <w:rsid w:val="00E909F0"/>
    <w:rsid w:val="00E90D47"/>
    <w:rsid w:val="00E9377F"/>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43501"/>
    <w:rsid w:val="00F5524B"/>
    <w:rsid w:val="00F60538"/>
    <w:rsid w:val="00F61DD2"/>
    <w:rsid w:val="00F65A3E"/>
    <w:rsid w:val="00F66AFF"/>
    <w:rsid w:val="00F71433"/>
    <w:rsid w:val="00F730FA"/>
    <w:rsid w:val="00F74A5B"/>
    <w:rsid w:val="00F97C5B"/>
    <w:rsid w:val="00FA18CF"/>
    <w:rsid w:val="00FA3D50"/>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Andrew Stott</cp:lastModifiedBy>
  <cp:revision>3</cp:revision>
  <cp:lastPrinted>2019-08-27T05:42:00Z</cp:lastPrinted>
  <dcterms:created xsi:type="dcterms:W3CDTF">2023-07-31T11:41:00Z</dcterms:created>
  <dcterms:modified xsi:type="dcterms:W3CDTF">2023-07-31T11:43:00Z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