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542D23" w:rsidRDefault="00BA41E0" w:rsidP="004D2090">
      <w:pPr>
        <w:pStyle w:val="ListParagraph"/>
        <w:numPr>
          <w:ilvl w:val="0"/>
          <w:numId w:val="1"/>
        </w:numPr>
        <w:ind w:left="426"/>
        <w:jc w:val="both"/>
        <w:rPr>
          <w:rFonts w:ascii="Avenir Next" w:hAnsi="Avenir Next" w:cs="Arial"/>
          <w:sz w:val="22"/>
          <w:szCs w:val="22"/>
          <w:highlight w:val="yellow"/>
          <w:lang w:val="en-GB"/>
        </w:rPr>
      </w:pPr>
      <w:r w:rsidRPr="00542D23">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542D23" w:rsidRDefault="0052366A" w:rsidP="004D2090">
      <w:pPr>
        <w:pStyle w:val="ListParagraph"/>
        <w:numPr>
          <w:ilvl w:val="0"/>
          <w:numId w:val="2"/>
        </w:numPr>
        <w:ind w:left="426"/>
        <w:jc w:val="both"/>
        <w:rPr>
          <w:rFonts w:ascii="Avenir Next" w:hAnsi="Avenir Next" w:cs="Arial"/>
          <w:sz w:val="22"/>
          <w:szCs w:val="22"/>
          <w:highlight w:val="yellow"/>
          <w:lang w:val="en-GB"/>
        </w:rPr>
      </w:pPr>
      <w:r w:rsidRPr="00542D23">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542D23" w:rsidRDefault="002938AD" w:rsidP="004D2090">
      <w:pPr>
        <w:pStyle w:val="ListParagraph"/>
        <w:numPr>
          <w:ilvl w:val="0"/>
          <w:numId w:val="3"/>
        </w:numPr>
        <w:ind w:left="426"/>
        <w:jc w:val="both"/>
        <w:rPr>
          <w:rFonts w:ascii="Avenir Next" w:hAnsi="Avenir Next" w:cs="Arial"/>
          <w:sz w:val="22"/>
          <w:szCs w:val="22"/>
          <w:highlight w:val="yellow"/>
          <w:lang w:val="en-GB"/>
        </w:rPr>
      </w:pPr>
      <w:r w:rsidRPr="00542D23">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542D23" w:rsidRDefault="001A512B" w:rsidP="004D2090">
      <w:pPr>
        <w:pStyle w:val="ListParagraph"/>
        <w:numPr>
          <w:ilvl w:val="0"/>
          <w:numId w:val="4"/>
        </w:numPr>
        <w:ind w:left="426"/>
        <w:jc w:val="both"/>
        <w:rPr>
          <w:rFonts w:ascii="Avenir Next" w:hAnsi="Avenir Next" w:cs="Arial"/>
          <w:sz w:val="22"/>
          <w:szCs w:val="22"/>
          <w:highlight w:val="yellow"/>
          <w:lang w:val="en-GB"/>
        </w:rPr>
      </w:pPr>
      <w:r w:rsidRPr="00542D23">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542D23" w:rsidRDefault="00DF1875" w:rsidP="004D2090">
      <w:pPr>
        <w:pStyle w:val="ListParagraph"/>
        <w:numPr>
          <w:ilvl w:val="0"/>
          <w:numId w:val="5"/>
        </w:numPr>
        <w:ind w:left="426"/>
        <w:jc w:val="both"/>
        <w:rPr>
          <w:rFonts w:ascii="Avenir Next" w:hAnsi="Avenir Next" w:cs="Arial"/>
          <w:sz w:val="22"/>
          <w:szCs w:val="22"/>
          <w:highlight w:val="yellow"/>
          <w:lang w:val="en-GB"/>
        </w:rPr>
      </w:pPr>
      <w:r w:rsidRPr="00542D23">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542D23" w:rsidRDefault="00025846" w:rsidP="004D2090">
      <w:pPr>
        <w:pStyle w:val="ListParagraph"/>
        <w:numPr>
          <w:ilvl w:val="0"/>
          <w:numId w:val="6"/>
        </w:numPr>
        <w:ind w:left="426"/>
        <w:jc w:val="both"/>
        <w:rPr>
          <w:rFonts w:ascii="Avenir Next" w:hAnsi="Avenir Next" w:cs="Arial"/>
          <w:sz w:val="22"/>
          <w:szCs w:val="22"/>
          <w:highlight w:val="yellow"/>
          <w:lang w:val="en-GB"/>
        </w:rPr>
      </w:pPr>
      <w:r w:rsidRPr="00542D23">
        <w:rPr>
          <w:rFonts w:ascii="Avenir Next" w:hAnsi="Avenir Next" w:cs="Arial"/>
          <w:sz w:val="22"/>
          <w:szCs w:val="22"/>
          <w:highlight w:val="yellow"/>
          <w:lang w:val="en-GB"/>
        </w:rPr>
        <w:t>Any contract for a loan with a financial institution.</w:t>
      </w:r>
    </w:p>
    <w:p w14:paraId="5B713DCA" w14:textId="13F91871" w:rsidR="00F47A63" w:rsidRDefault="00F47A63" w:rsidP="008C35C9">
      <w:pPr>
        <w:jc w:val="both"/>
        <w:rPr>
          <w:rFonts w:ascii="Avenir Next" w:hAnsi="Avenir Next" w:cs="Arial"/>
          <w:sz w:val="22"/>
          <w:szCs w:val="22"/>
        </w:rPr>
      </w:pPr>
    </w:p>
    <w:p w14:paraId="562B6C49" w14:textId="77777777" w:rsidR="00542D23" w:rsidRPr="004F0CF9" w:rsidRDefault="00542D2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E25084" w:rsidRDefault="00E631C5" w:rsidP="004D2090">
      <w:pPr>
        <w:pStyle w:val="ListParagraph"/>
        <w:numPr>
          <w:ilvl w:val="0"/>
          <w:numId w:val="7"/>
        </w:numPr>
        <w:ind w:left="426"/>
        <w:jc w:val="both"/>
        <w:rPr>
          <w:rFonts w:ascii="Avenir Next" w:hAnsi="Avenir Next" w:cs="Arial"/>
          <w:sz w:val="22"/>
          <w:szCs w:val="22"/>
          <w:highlight w:val="yellow"/>
          <w:lang w:val="en-GB"/>
        </w:rPr>
      </w:pPr>
      <w:r w:rsidRPr="00E25084">
        <w:rPr>
          <w:rFonts w:ascii="Avenir Next" w:hAnsi="Avenir Next" w:cs="Arial"/>
          <w:sz w:val="22"/>
          <w:szCs w:val="22"/>
          <w:highlight w:val="yellow"/>
          <w:lang w:val="en-GB"/>
        </w:rPr>
        <w:t>To preserve</w:t>
      </w:r>
      <w:r w:rsidR="00FA2EAC" w:rsidRPr="00E25084">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E25084" w:rsidRDefault="001B3AEE" w:rsidP="004D2090">
      <w:pPr>
        <w:pStyle w:val="ListParagraph"/>
        <w:numPr>
          <w:ilvl w:val="0"/>
          <w:numId w:val="8"/>
        </w:numPr>
        <w:ind w:left="426"/>
        <w:jc w:val="both"/>
        <w:rPr>
          <w:rFonts w:ascii="Avenir Next" w:hAnsi="Avenir Next" w:cs="Arial"/>
          <w:sz w:val="22"/>
          <w:szCs w:val="22"/>
          <w:highlight w:val="yellow"/>
          <w:lang w:val="en-GB"/>
        </w:rPr>
      </w:pPr>
      <w:r w:rsidRPr="00E25084">
        <w:rPr>
          <w:rFonts w:ascii="Avenir Next" w:hAnsi="Avenir Next" w:cs="Arial"/>
          <w:sz w:val="22"/>
          <w:szCs w:val="22"/>
          <w:highlight w:val="yellow"/>
          <w:lang w:val="en-GB"/>
        </w:rPr>
        <w:t xml:space="preserve">An individual whose parents </w:t>
      </w:r>
      <w:r w:rsidR="000940F4" w:rsidRPr="00E25084">
        <w:rPr>
          <w:rFonts w:ascii="Avenir Next" w:hAnsi="Avenir Next" w:cs="Arial"/>
          <w:sz w:val="22"/>
          <w:szCs w:val="22"/>
          <w:highlight w:val="yellow"/>
          <w:lang w:val="en-GB"/>
        </w:rPr>
        <w:t>live</w:t>
      </w:r>
      <w:r w:rsidRPr="00E25084">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E25084" w:rsidRDefault="003D142C" w:rsidP="004D2090">
      <w:pPr>
        <w:pStyle w:val="ListParagraph"/>
        <w:numPr>
          <w:ilvl w:val="0"/>
          <w:numId w:val="9"/>
        </w:numPr>
        <w:ind w:left="426"/>
        <w:jc w:val="both"/>
        <w:rPr>
          <w:rFonts w:ascii="Avenir Next" w:hAnsi="Avenir Next" w:cs="Arial"/>
          <w:sz w:val="22"/>
          <w:szCs w:val="22"/>
          <w:highlight w:val="yellow"/>
          <w:lang w:val="en-GB"/>
        </w:rPr>
      </w:pPr>
      <w:r w:rsidRPr="00E25084">
        <w:rPr>
          <w:rFonts w:ascii="Avenir Next" w:hAnsi="Avenir Next" w:cs="Arial"/>
          <w:sz w:val="22"/>
          <w:szCs w:val="22"/>
          <w:highlight w:val="yellow"/>
          <w:lang w:val="en-GB"/>
        </w:rPr>
        <w:t xml:space="preserve">Rescue financing enjoys preferential treatment automatically without the sanction of </w:t>
      </w:r>
      <w:r w:rsidR="00CD338E" w:rsidRPr="00E25084">
        <w:rPr>
          <w:rFonts w:ascii="Avenir Next" w:hAnsi="Avenir Next" w:cs="Arial"/>
          <w:sz w:val="22"/>
          <w:szCs w:val="22"/>
          <w:highlight w:val="yellow"/>
          <w:lang w:val="en-GB"/>
        </w:rPr>
        <w:t>c</w:t>
      </w:r>
      <w:r w:rsidRPr="00E25084">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E25084" w:rsidRDefault="00981ED1" w:rsidP="004D2090">
      <w:pPr>
        <w:pStyle w:val="ListParagraph"/>
        <w:numPr>
          <w:ilvl w:val="0"/>
          <w:numId w:val="10"/>
        </w:numPr>
        <w:ind w:left="426"/>
        <w:jc w:val="both"/>
        <w:rPr>
          <w:rFonts w:ascii="Avenir Next" w:hAnsi="Avenir Next" w:cs="Arial"/>
          <w:sz w:val="22"/>
          <w:szCs w:val="22"/>
          <w:highlight w:val="yellow"/>
          <w:lang w:val="en-GB"/>
        </w:rPr>
      </w:pPr>
      <w:r w:rsidRPr="00E25084">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763EFA7D" w:rsidR="008C35C9" w:rsidRDefault="00E2508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broad terms, the concept of a cross-class cram-down in a scheme of arrangement allows for a scheme of arrangement to be approved </w:t>
      </w:r>
      <w:r>
        <w:rPr>
          <w:rFonts w:ascii="Avenir Next" w:hAnsi="Avenir Next" w:cs="Arial"/>
          <w:i/>
          <w:iCs/>
          <w:color w:val="808080" w:themeColor="background1" w:themeShade="80"/>
          <w:sz w:val="22"/>
          <w:szCs w:val="22"/>
          <w:lang w:val="en-GB"/>
        </w:rPr>
        <w:t>even if</w:t>
      </w:r>
      <w:r>
        <w:rPr>
          <w:rFonts w:ascii="Avenir Next" w:hAnsi="Avenir Next" w:cs="Arial"/>
          <w:color w:val="808080" w:themeColor="background1" w:themeShade="80"/>
          <w:sz w:val="22"/>
          <w:szCs w:val="22"/>
          <w:lang w:val="en-GB"/>
        </w:rPr>
        <w:t xml:space="preserve"> one or more classes of creditors (of the company </w:t>
      </w:r>
      <w:r>
        <w:rPr>
          <w:rFonts w:ascii="Avenir Next" w:hAnsi="Avenir Next" w:cs="Arial"/>
          <w:color w:val="808080" w:themeColor="background1" w:themeShade="80"/>
          <w:sz w:val="22"/>
          <w:szCs w:val="22"/>
          <w:lang w:val="en-GB"/>
        </w:rPr>
        <w:lastRenderedPageBreak/>
        <w:t>proposed to be subject to the scheme of arrangement) reject it.  Conceptually, this reduces the influence that minority creditors may have over the scheme of arrangement as a restructuring tool.</w:t>
      </w:r>
    </w:p>
    <w:p w14:paraId="691C8E5C" w14:textId="078E507E" w:rsidR="00E25084" w:rsidRDefault="00E25084" w:rsidP="008C35C9">
      <w:pPr>
        <w:jc w:val="both"/>
        <w:rPr>
          <w:rFonts w:ascii="Avenir Next" w:hAnsi="Avenir Next" w:cs="Arial"/>
          <w:color w:val="808080" w:themeColor="background1" w:themeShade="80"/>
          <w:sz w:val="22"/>
          <w:szCs w:val="22"/>
          <w:lang w:val="en-GB"/>
        </w:rPr>
      </w:pPr>
    </w:p>
    <w:p w14:paraId="79B2A8EB" w14:textId="3B31EF1F" w:rsidR="00E25084" w:rsidRDefault="00E2508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the IRD Act (in contrast to the position under previous legislation), it is </w:t>
      </w:r>
      <w:r>
        <w:rPr>
          <w:rFonts w:ascii="Avenir Next" w:hAnsi="Avenir Next" w:cs="Arial"/>
          <w:i/>
          <w:iCs/>
          <w:color w:val="808080" w:themeColor="background1" w:themeShade="80"/>
          <w:sz w:val="22"/>
          <w:szCs w:val="22"/>
          <w:lang w:val="en-GB"/>
        </w:rPr>
        <w:t>not</w:t>
      </w:r>
      <w:r>
        <w:rPr>
          <w:rFonts w:ascii="Avenir Next" w:hAnsi="Avenir Next" w:cs="Arial"/>
          <w:color w:val="808080" w:themeColor="background1" w:themeShade="80"/>
          <w:sz w:val="22"/>
          <w:szCs w:val="22"/>
          <w:lang w:val="en-GB"/>
        </w:rPr>
        <w:t xml:space="preserve"> required that the shareholders of the relevant company are divested of their shares in the company prior to unsecured creditors being crammed down.</w:t>
      </w:r>
    </w:p>
    <w:p w14:paraId="05AF5E51" w14:textId="33C20C0A" w:rsidR="00E25084" w:rsidRDefault="00E25084" w:rsidP="008C35C9">
      <w:pPr>
        <w:jc w:val="both"/>
        <w:rPr>
          <w:rFonts w:ascii="Avenir Next" w:hAnsi="Avenir Next" w:cs="Arial"/>
          <w:color w:val="808080" w:themeColor="background1" w:themeShade="80"/>
          <w:sz w:val="22"/>
          <w:szCs w:val="22"/>
          <w:lang w:val="en-GB"/>
        </w:rPr>
      </w:pPr>
    </w:p>
    <w:p w14:paraId="3654A178" w14:textId="6B477E66" w:rsidR="00E25084" w:rsidRDefault="00E2508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can make an order that the scheme of arrangement is binding on the company and </w:t>
      </w:r>
      <w:r w:rsidRPr="007A5048">
        <w:rPr>
          <w:rFonts w:ascii="Avenir Next" w:hAnsi="Avenir Next" w:cs="Arial"/>
          <w:i/>
          <w:iCs/>
          <w:color w:val="808080" w:themeColor="background1" w:themeShade="80"/>
          <w:sz w:val="22"/>
          <w:szCs w:val="22"/>
          <w:lang w:val="en-GB"/>
        </w:rPr>
        <w:t>all</w:t>
      </w:r>
      <w:r>
        <w:rPr>
          <w:rFonts w:ascii="Avenir Next" w:hAnsi="Avenir Next" w:cs="Arial"/>
          <w:color w:val="808080" w:themeColor="background1" w:themeShade="80"/>
          <w:sz w:val="22"/>
          <w:szCs w:val="22"/>
          <w:lang w:val="en-GB"/>
        </w:rPr>
        <w:t xml:space="preserve"> the classes of its creditors</w:t>
      </w:r>
      <w:r w:rsidR="007A5048">
        <w:rPr>
          <w:rFonts w:ascii="Avenir Next" w:hAnsi="Avenir Next" w:cs="Arial"/>
          <w:color w:val="808080" w:themeColor="background1" w:themeShade="80"/>
          <w:sz w:val="22"/>
          <w:szCs w:val="22"/>
          <w:lang w:val="en-GB"/>
        </w:rPr>
        <w:t xml:space="preserve"> (but not the shareholders of the company), regardless of there being dissenting creditors, </w:t>
      </w:r>
      <w:r w:rsidR="007A5048" w:rsidRPr="007A5048">
        <w:rPr>
          <w:rFonts w:ascii="Avenir Next" w:hAnsi="Avenir Next" w:cs="Arial"/>
          <w:i/>
          <w:iCs/>
          <w:color w:val="808080" w:themeColor="background1" w:themeShade="80"/>
          <w:sz w:val="22"/>
          <w:szCs w:val="22"/>
          <w:lang w:val="en-GB"/>
        </w:rPr>
        <w:t>subject to</w:t>
      </w:r>
      <w:r w:rsidR="007A5048">
        <w:rPr>
          <w:rFonts w:ascii="Avenir Next" w:hAnsi="Avenir Next" w:cs="Arial"/>
          <w:color w:val="808080" w:themeColor="background1" w:themeShade="80"/>
          <w:sz w:val="22"/>
          <w:szCs w:val="22"/>
          <w:lang w:val="en-GB"/>
        </w:rPr>
        <w:t xml:space="preserve"> the scheme being approved by the requisite majority of the company’s creditors.</w:t>
      </w:r>
    </w:p>
    <w:p w14:paraId="4FA505E4" w14:textId="08DFD260" w:rsidR="007A5048" w:rsidRDefault="007A5048" w:rsidP="008C35C9">
      <w:pPr>
        <w:jc w:val="both"/>
        <w:rPr>
          <w:rFonts w:ascii="Avenir Next" w:hAnsi="Avenir Next" w:cs="Arial"/>
          <w:color w:val="808080" w:themeColor="background1" w:themeShade="80"/>
          <w:sz w:val="22"/>
          <w:szCs w:val="22"/>
          <w:lang w:val="en-GB"/>
        </w:rPr>
      </w:pPr>
    </w:p>
    <w:p w14:paraId="0D96587D" w14:textId="226F9830" w:rsidR="007A5048" w:rsidRDefault="007A504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requisite majority is (1) a majority </w:t>
      </w:r>
      <w:r>
        <w:rPr>
          <w:rFonts w:ascii="Avenir Next" w:hAnsi="Avenir Next" w:cs="Arial"/>
          <w:i/>
          <w:iCs/>
          <w:color w:val="808080" w:themeColor="background1" w:themeShade="80"/>
          <w:sz w:val="22"/>
          <w:szCs w:val="22"/>
          <w:lang w:val="en-GB"/>
        </w:rPr>
        <w:t>in number</w:t>
      </w:r>
      <w:r>
        <w:rPr>
          <w:rFonts w:ascii="Avenir Next" w:hAnsi="Avenir Next" w:cs="Arial"/>
          <w:color w:val="808080" w:themeColor="background1" w:themeShade="80"/>
          <w:sz w:val="22"/>
          <w:szCs w:val="22"/>
          <w:lang w:val="en-GB"/>
        </w:rPr>
        <w:t xml:space="preserve"> of creditors meant to be bound by the proposed scheme of arrangement (out of those creditors who were present and voted on the proposed scheme of arrangement) (2) who, together, represent three quarters or more of the value of creditors’ claims (out of those creditors who were present and voted on the proposed scheme of arrangement).</w:t>
      </w:r>
    </w:p>
    <w:p w14:paraId="2E2E22FC" w14:textId="3B00E434" w:rsidR="007A5048" w:rsidRDefault="007A5048" w:rsidP="008C35C9">
      <w:pPr>
        <w:jc w:val="both"/>
        <w:rPr>
          <w:rFonts w:ascii="Avenir Next" w:hAnsi="Avenir Next" w:cs="Arial"/>
          <w:color w:val="808080" w:themeColor="background1" w:themeShade="80"/>
          <w:sz w:val="22"/>
          <w:szCs w:val="22"/>
          <w:lang w:val="en-GB"/>
        </w:rPr>
      </w:pPr>
    </w:p>
    <w:p w14:paraId="3BB47D07" w14:textId="77777777" w:rsidR="00633E3A" w:rsidRDefault="007A504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the court must be satisfied that the scheme of arrangement does not discriminate unfairly between </w:t>
      </w:r>
      <w:r w:rsidR="00633E3A">
        <w:rPr>
          <w:rFonts w:ascii="Avenir Next" w:hAnsi="Avenir Next" w:cs="Arial"/>
          <w:color w:val="808080" w:themeColor="background1" w:themeShade="80"/>
          <w:sz w:val="22"/>
          <w:szCs w:val="22"/>
          <w:lang w:val="en-GB"/>
        </w:rPr>
        <w:t xml:space="preserve">the classes of creditors and treats each dissenting class fairly and equitably.  </w:t>
      </w:r>
    </w:p>
    <w:p w14:paraId="63C6CEB6" w14:textId="77777777" w:rsidR="00633E3A" w:rsidRDefault="00633E3A" w:rsidP="008C35C9">
      <w:pPr>
        <w:jc w:val="both"/>
        <w:rPr>
          <w:rFonts w:ascii="Avenir Next" w:hAnsi="Avenir Next" w:cs="Arial"/>
          <w:color w:val="808080" w:themeColor="background1" w:themeShade="80"/>
          <w:sz w:val="22"/>
          <w:szCs w:val="22"/>
          <w:lang w:val="en-GB"/>
        </w:rPr>
      </w:pPr>
    </w:p>
    <w:p w14:paraId="2C3F83BF" w14:textId="6D6F5CCB" w:rsidR="007A5048" w:rsidRPr="00633E3A" w:rsidRDefault="00633E3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considering whether a scheme of arrangement is fair and equitable, the court must be satisfied that (i) no creditor in the relevant dissenting class(es) will receive, under the terms of the proposed scheme of arrangement, an amount lower than the creditor would receive if the scheme of arrangement were not approved (i.e., in the most likely alternative scenario, as estimated by the court) and (ii) if the dissenting creditors are unsecured creditors of the company, the terms of the scheme of arrangement </w:t>
      </w:r>
      <w:r w:rsidR="008716A7">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must provide for each creditor in the class of dissenting creditors to receive property that is equal in value to the quantum of each such creditor’s claim </w:t>
      </w:r>
      <w:r>
        <w:rPr>
          <w:rFonts w:ascii="Avenir Next" w:hAnsi="Avenir Next" w:cs="Arial"/>
          <w:i/>
          <w:iCs/>
          <w:color w:val="808080" w:themeColor="background1" w:themeShade="80"/>
          <w:sz w:val="22"/>
          <w:szCs w:val="22"/>
          <w:lang w:val="en-GB"/>
        </w:rPr>
        <w:t>or</w:t>
      </w:r>
      <w:r>
        <w:rPr>
          <w:rFonts w:ascii="Avenir Next" w:hAnsi="Avenir Next" w:cs="Arial"/>
          <w:color w:val="808080" w:themeColor="background1" w:themeShade="80"/>
          <w:sz w:val="22"/>
          <w:szCs w:val="22"/>
          <w:lang w:val="en-GB"/>
        </w:rPr>
        <w:t xml:space="preserve"> </w:t>
      </w:r>
      <w:r w:rsidR="008716A7">
        <w:rPr>
          <w:rFonts w:ascii="Avenir Next" w:hAnsi="Avenir Next" w:cs="Arial"/>
          <w:color w:val="808080" w:themeColor="background1" w:themeShade="80"/>
          <w:sz w:val="22"/>
          <w:szCs w:val="22"/>
          <w:lang w:val="en-GB"/>
        </w:rPr>
        <w:t>(b) must not allow for a creditor to receive or retain property where such creditor’s claim is subordinate to the claim of a creditor in the dissenting class of creditors as a result of the terms of the proposed scheme of arrangement.  This requirement mirrors Chapter 11 of the U.S. Bankruptcy Code in preventing creditors receiving a distribution in preference to more senior classes of creditors.</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50A0806D" w:rsidR="008C35C9" w:rsidRDefault="008716A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IRD Act is a </w:t>
      </w:r>
      <w:r w:rsidR="004C6365">
        <w:rPr>
          <w:rFonts w:ascii="Avenir Next" w:hAnsi="Avenir Next" w:cs="Arial"/>
          <w:color w:val="808080" w:themeColor="background1" w:themeShade="80"/>
          <w:sz w:val="22"/>
          <w:szCs w:val="22"/>
          <w:lang w:val="en-GB"/>
        </w:rPr>
        <w:t>single</w:t>
      </w:r>
      <w:r>
        <w:rPr>
          <w:rFonts w:ascii="Avenir Next" w:hAnsi="Avenir Next" w:cs="Arial"/>
          <w:color w:val="808080" w:themeColor="background1" w:themeShade="80"/>
          <w:sz w:val="22"/>
          <w:szCs w:val="22"/>
          <w:lang w:val="en-GB"/>
        </w:rPr>
        <w:t xml:space="preserve"> piece of insolvency legislation that became effective on 30 July 2020.  It repealed and replaced existing Singaporean statutory restructuring and insolvency regimes, consolidating all personal and corporate insolvency and restructuring laws.</w:t>
      </w:r>
      <w:r w:rsidR="004C6365">
        <w:rPr>
          <w:rFonts w:ascii="Avenir Next" w:hAnsi="Avenir Next" w:cs="Arial"/>
          <w:color w:val="808080" w:themeColor="background1" w:themeShade="80"/>
          <w:sz w:val="22"/>
          <w:szCs w:val="22"/>
          <w:lang w:val="en-GB"/>
        </w:rPr>
        <w:t xml:space="preserve">  As a result, there is no longer a need to cross-reference between different Singaporean statutory regimes for restructuring and insolvency matters.</w:t>
      </w:r>
    </w:p>
    <w:p w14:paraId="1F03227A" w14:textId="564E756A" w:rsidR="008716A7" w:rsidRDefault="008716A7" w:rsidP="008C35C9">
      <w:pPr>
        <w:jc w:val="both"/>
        <w:rPr>
          <w:rFonts w:ascii="Avenir Next" w:hAnsi="Avenir Next" w:cs="Arial"/>
          <w:color w:val="808080" w:themeColor="background1" w:themeShade="80"/>
          <w:sz w:val="22"/>
          <w:szCs w:val="22"/>
          <w:lang w:val="en-GB"/>
        </w:rPr>
      </w:pPr>
    </w:p>
    <w:p w14:paraId="1AFB4E35" w14:textId="62ECDCA0" w:rsidR="008716A7" w:rsidRDefault="008716A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Two of the objectives of the IRD Act</w:t>
      </w:r>
      <w:r w:rsidR="004C6365">
        <w:rPr>
          <w:rFonts w:ascii="Avenir Next" w:hAnsi="Avenir Next" w:cs="Arial"/>
          <w:color w:val="808080" w:themeColor="background1" w:themeShade="80"/>
          <w:sz w:val="22"/>
          <w:szCs w:val="22"/>
          <w:lang w:val="en-GB"/>
        </w:rPr>
        <w:t>, as stated by Singapore’s Ministry of Law, were to (i) establish a regulatory regime for Singaporean insolvency practitioners (by introducing mandatory minimum qualifications in order to practice, by setting out the requirements for insolvency practitioners’ licences to be granted and renewed, and by creating a framework for disciplinary matters relating to insolvency practitioners and (ii) enhance the restructuring and insolvency laws of Singapore.</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lastRenderedPageBreak/>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56F9AAA1" w14:textId="4B927216" w:rsidR="003D135F" w:rsidRDefault="00CD566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determination that a company is “unable to pay its debts” is the most typical justification upon which to wind up a company on the grounds that it is insolvent.  </w:t>
      </w:r>
      <w:r w:rsidR="003D135F">
        <w:rPr>
          <w:rFonts w:ascii="Avenir Next" w:hAnsi="Avenir Next" w:cs="Arial"/>
          <w:color w:val="808080" w:themeColor="background1" w:themeShade="80"/>
          <w:sz w:val="22"/>
          <w:szCs w:val="22"/>
          <w:lang w:val="en-GB"/>
        </w:rPr>
        <w:t xml:space="preserve">A creditor is </w:t>
      </w:r>
      <w:r w:rsidR="003D135F">
        <w:rPr>
          <w:rFonts w:ascii="Avenir Next" w:hAnsi="Avenir Next" w:cs="Arial"/>
          <w:i/>
          <w:iCs/>
          <w:color w:val="808080" w:themeColor="background1" w:themeShade="80"/>
          <w:sz w:val="22"/>
          <w:szCs w:val="22"/>
          <w:lang w:val="en-GB"/>
        </w:rPr>
        <w:t>prima facie</w:t>
      </w:r>
      <w:r w:rsidR="003D135F">
        <w:rPr>
          <w:rFonts w:ascii="Avenir Next" w:hAnsi="Avenir Next" w:cs="Arial"/>
          <w:color w:val="808080" w:themeColor="background1" w:themeShade="80"/>
          <w:sz w:val="22"/>
          <w:szCs w:val="22"/>
          <w:lang w:val="en-GB"/>
        </w:rPr>
        <w:t xml:space="preserve"> entitled to the making of a winding up order (by the court) if a company is deemed “unable to pay its debts”.</w:t>
      </w:r>
    </w:p>
    <w:p w14:paraId="69B09737" w14:textId="77777777" w:rsidR="003D135F" w:rsidRDefault="003D135F" w:rsidP="008C35C9">
      <w:pPr>
        <w:jc w:val="both"/>
        <w:rPr>
          <w:rFonts w:ascii="Avenir Next" w:hAnsi="Avenir Next" w:cs="Arial"/>
          <w:color w:val="808080" w:themeColor="background1" w:themeShade="80"/>
          <w:sz w:val="22"/>
          <w:szCs w:val="22"/>
          <w:lang w:val="en-GB"/>
        </w:rPr>
      </w:pPr>
    </w:p>
    <w:p w14:paraId="1CF2559B" w14:textId="4313CD1D" w:rsidR="008C35C9" w:rsidRDefault="00CD566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phrase is assessed pursuant to section 125(2) of the IRD Act, pursuant to which a company is deemed unable to pay its debts if: (i) a creditor of the company (who is owed SGD 15,000 or more that is due by the company) has served the company with a demand requiring payment of such debt and the company has failed to make payment or otherwise satisfy the debt in the following three weeks; </w:t>
      </w:r>
      <w:r w:rsidRPr="00CD566B">
        <w:rPr>
          <w:rFonts w:ascii="Avenir Next" w:hAnsi="Avenir Next" w:cs="Arial"/>
          <w:i/>
          <w:iCs/>
          <w:color w:val="808080" w:themeColor="background1" w:themeShade="80"/>
          <w:sz w:val="22"/>
          <w:szCs w:val="22"/>
          <w:lang w:val="en-GB"/>
        </w:rPr>
        <w:t>or</w:t>
      </w:r>
      <w:r>
        <w:rPr>
          <w:rFonts w:ascii="Avenir Next" w:hAnsi="Avenir Next" w:cs="Arial"/>
          <w:color w:val="808080" w:themeColor="background1" w:themeShade="80"/>
          <w:sz w:val="22"/>
          <w:szCs w:val="22"/>
          <w:lang w:val="en-GB"/>
        </w:rPr>
        <w:t xml:space="preserve"> (ii) the execution of a judgment, decree or order of a court in favour of one of the company’s creditors is not wholly satisfied; </w:t>
      </w:r>
      <w:r>
        <w:rPr>
          <w:rFonts w:ascii="Avenir Next" w:hAnsi="Avenir Next" w:cs="Arial"/>
          <w:i/>
          <w:iCs/>
          <w:color w:val="808080" w:themeColor="background1" w:themeShade="80"/>
          <w:sz w:val="22"/>
          <w:szCs w:val="22"/>
          <w:lang w:val="en-GB"/>
        </w:rPr>
        <w:t>or</w:t>
      </w:r>
      <w:r>
        <w:rPr>
          <w:rFonts w:ascii="Avenir Next" w:hAnsi="Avenir Next" w:cs="Arial"/>
          <w:color w:val="808080" w:themeColor="background1" w:themeShade="80"/>
          <w:sz w:val="22"/>
          <w:szCs w:val="22"/>
          <w:lang w:val="en-GB"/>
        </w:rPr>
        <w:t xml:space="preserve"> (iii) the court is satisfied that the company</w:t>
      </w:r>
      <w:r w:rsidR="003D135F">
        <w:rPr>
          <w:rFonts w:ascii="Avenir Next" w:hAnsi="Avenir Next" w:cs="Arial"/>
          <w:color w:val="808080" w:themeColor="background1" w:themeShade="80"/>
          <w:sz w:val="22"/>
          <w:szCs w:val="22"/>
          <w:lang w:val="en-GB"/>
        </w:rPr>
        <w:t xml:space="preserve"> is unable to pay its debts (taking into account the company’s contingent and prospective liabilities).</w:t>
      </w:r>
    </w:p>
    <w:p w14:paraId="4E1D0424" w14:textId="4A34A9A0" w:rsidR="003D135F" w:rsidRDefault="003D135F" w:rsidP="008C35C9">
      <w:pPr>
        <w:jc w:val="both"/>
        <w:rPr>
          <w:rFonts w:ascii="Avenir Next" w:hAnsi="Avenir Next" w:cs="Arial"/>
          <w:color w:val="808080" w:themeColor="background1" w:themeShade="80"/>
          <w:sz w:val="22"/>
          <w:szCs w:val="22"/>
          <w:lang w:val="en-GB"/>
        </w:rPr>
      </w:pPr>
    </w:p>
    <w:p w14:paraId="615C4314" w14:textId="72554571" w:rsidR="003D135F" w:rsidRDefault="003D135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w:t>
      </w:r>
      <w:r>
        <w:rPr>
          <w:rFonts w:ascii="Avenir Next" w:hAnsi="Avenir Next" w:cs="Arial"/>
          <w:i/>
          <w:iCs/>
          <w:color w:val="808080" w:themeColor="background1" w:themeShade="80"/>
          <w:sz w:val="22"/>
          <w:szCs w:val="22"/>
          <w:lang w:val="en-GB"/>
        </w:rPr>
        <w:t xml:space="preserve">Sun Electric Power Ptd Ltd v RCMA Asia PTE Ltd </w:t>
      </w:r>
      <w:r>
        <w:rPr>
          <w:rFonts w:ascii="Avenir Next" w:hAnsi="Avenir Next" w:cs="Arial"/>
          <w:color w:val="808080" w:themeColor="background1" w:themeShade="80"/>
          <w:sz w:val="22"/>
          <w:szCs w:val="22"/>
          <w:lang w:val="en-GB"/>
        </w:rPr>
        <w:t xml:space="preserve">[2021] SGCA 60, the Court of Appeal of Singapore </w:t>
      </w:r>
      <w:r w:rsidR="005B467E">
        <w:rPr>
          <w:rFonts w:ascii="Avenir Next" w:hAnsi="Avenir Next" w:cs="Arial"/>
          <w:color w:val="808080" w:themeColor="background1" w:themeShade="80"/>
          <w:sz w:val="22"/>
          <w:szCs w:val="22"/>
          <w:lang w:val="en-GB"/>
        </w:rPr>
        <w:t>ruled</w:t>
      </w:r>
      <w:r>
        <w:rPr>
          <w:rFonts w:ascii="Avenir Next" w:hAnsi="Avenir Next" w:cs="Arial"/>
          <w:color w:val="808080" w:themeColor="background1" w:themeShade="80"/>
          <w:sz w:val="22"/>
          <w:szCs w:val="22"/>
          <w:lang w:val="en-GB"/>
        </w:rPr>
        <w:t xml:space="preserve"> that, in the case of (iii), above (which reflects section 125(2)(c) of the IRD Act), the only – and determinative – test for the court to consider is known as the “cash flow test”.  </w:t>
      </w:r>
      <w:r w:rsidR="00EF7CAF">
        <w:rPr>
          <w:rFonts w:ascii="Avenir Next" w:hAnsi="Avenir Next" w:cs="Arial"/>
          <w:color w:val="808080" w:themeColor="background1" w:themeShade="80"/>
          <w:sz w:val="22"/>
          <w:szCs w:val="22"/>
          <w:lang w:val="en-GB"/>
        </w:rPr>
        <w:t>The Singapore Court of Appeal set out a list of factors (on a non-exhaustive basis) for the court to consider when assessing whether a company has failed the cash flow test.</w:t>
      </w:r>
    </w:p>
    <w:p w14:paraId="72A42056" w14:textId="1D79719D" w:rsidR="00EF7CAF" w:rsidRDefault="00EF7CAF" w:rsidP="008C35C9">
      <w:pPr>
        <w:jc w:val="both"/>
        <w:rPr>
          <w:rFonts w:ascii="Avenir Next" w:hAnsi="Avenir Next" w:cs="Arial"/>
          <w:color w:val="808080" w:themeColor="background1" w:themeShade="80"/>
          <w:sz w:val="22"/>
          <w:szCs w:val="22"/>
          <w:lang w:val="en-GB"/>
        </w:rPr>
      </w:pPr>
    </w:p>
    <w:p w14:paraId="55FBF872" w14:textId="67452875" w:rsidR="00EF7CAF" w:rsidRPr="003D135F" w:rsidRDefault="00EF7CA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Those factors (stated at paragraph 69 of the judgment) include the following: (i) the value of debts that are due or will be due in the reasonably near future; (ii) whether payment for those debts is being demanded or is likely to be demanded; (iii) the value of the current assets of the company and those of the company’s assets which will be realisable in the reasonably near future; and (iv)</w:t>
      </w:r>
      <w:r w:rsidR="00237B30">
        <w:rPr>
          <w:rFonts w:ascii="Avenir Next" w:hAnsi="Avenir Next" w:cs="Arial"/>
          <w:color w:val="808080" w:themeColor="background1" w:themeShade="80"/>
          <w:sz w:val="22"/>
          <w:szCs w:val="22"/>
          <w:lang w:val="en-GB"/>
        </w:rPr>
        <w:t xml:space="preserve"> any income or payment that the company may receive in the reasonably near future.</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10CDF22C" w:rsidR="00986233" w:rsidRDefault="00986233" w:rsidP="00986233">
      <w:pPr>
        <w:jc w:val="both"/>
        <w:rPr>
          <w:rFonts w:ascii="Avenir Next" w:hAnsi="Avenir Next" w:cs="Arial"/>
          <w:sz w:val="22"/>
          <w:szCs w:val="22"/>
          <w:lang w:val="en-GB"/>
        </w:rPr>
      </w:pPr>
    </w:p>
    <w:p w14:paraId="47D03D41" w14:textId="406174A0" w:rsidR="00922B70" w:rsidRPr="00922B70" w:rsidRDefault="00922B70" w:rsidP="00986233">
      <w:pPr>
        <w:jc w:val="both"/>
        <w:rPr>
          <w:rFonts w:ascii="Avenir Next" w:hAnsi="Avenir Next" w:cs="Arial"/>
          <w:color w:val="808080" w:themeColor="background1" w:themeShade="80"/>
          <w:sz w:val="22"/>
          <w:szCs w:val="22"/>
          <w:lang w:val="en-GB"/>
        </w:rPr>
      </w:pPr>
      <w:r w:rsidRPr="00922B70">
        <w:rPr>
          <w:rFonts w:ascii="Avenir Next" w:hAnsi="Avenir Next" w:cs="Arial"/>
          <w:color w:val="808080" w:themeColor="background1" w:themeShade="80"/>
          <w:sz w:val="22"/>
          <w:szCs w:val="22"/>
          <w:lang w:val="en-GB"/>
        </w:rPr>
        <w:t>Rescue</w:t>
      </w:r>
      <w:r>
        <w:rPr>
          <w:rFonts w:ascii="Avenir Next" w:hAnsi="Avenir Next" w:cs="Arial"/>
          <w:color w:val="808080" w:themeColor="background1" w:themeShade="80"/>
          <w:sz w:val="22"/>
          <w:szCs w:val="22"/>
          <w:lang w:val="en-GB"/>
        </w:rPr>
        <w:t xml:space="preserve"> financing and wrongful trading are both, to Singapore, foreign-law imports; rescue financing is a concept borrower from the U.S. Chapter 11 Bankruptcy Code, whilst wrongful trading reflects English insolvency legislation.  Both are necessary constituents of a statutory restructuring and insolvency framework, as set out below.</w:t>
      </w:r>
    </w:p>
    <w:p w14:paraId="6D6BA926" w14:textId="77777777" w:rsidR="00922B70" w:rsidRDefault="00922B70" w:rsidP="00986233">
      <w:pPr>
        <w:jc w:val="both"/>
        <w:rPr>
          <w:rFonts w:ascii="Avenir Next" w:hAnsi="Avenir Next" w:cs="Arial"/>
          <w:sz w:val="22"/>
          <w:szCs w:val="22"/>
          <w:lang w:val="en-GB"/>
        </w:rPr>
      </w:pPr>
    </w:p>
    <w:p w14:paraId="541BB5C6" w14:textId="705A4116" w:rsidR="009260A0" w:rsidRPr="009260A0" w:rsidRDefault="009260A0" w:rsidP="00986233">
      <w:pPr>
        <w:jc w:val="both"/>
        <w:rPr>
          <w:rFonts w:ascii="Avenir Next" w:hAnsi="Avenir Next" w:cs="Arial"/>
          <w:color w:val="808080" w:themeColor="background1" w:themeShade="80"/>
          <w:sz w:val="22"/>
          <w:szCs w:val="22"/>
          <w:u w:val="single"/>
          <w:lang w:val="en-GB"/>
        </w:rPr>
      </w:pPr>
      <w:r w:rsidRPr="009260A0">
        <w:rPr>
          <w:rFonts w:ascii="Avenir Next" w:hAnsi="Avenir Next" w:cs="Arial"/>
          <w:color w:val="808080" w:themeColor="background1" w:themeShade="80"/>
          <w:sz w:val="22"/>
          <w:szCs w:val="22"/>
          <w:u w:val="single"/>
          <w:lang w:val="en-GB"/>
        </w:rPr>
        <w:t>(i)</w:t>
      </w:r>
    </w:p>
    <w:p w14:paraId="556EA633" w14:textId="77777777" w:rsidR="009260A0" w:rsidRDefault="009260A0" w:rsidP="00986233">
      <w:pPr>
        <w:jc w:val="both"/>
        <w:rPr>
          <w:rFonts w:ascii="Avenir Next" w:hAnsi="Avenir Next" w:cs="Arial"/>
          <w:sz w:val="22"/>
          <w:szCs w:val="22"/>
          <w:lang w:val="en-GB"/>
        </w:rPr>
      </w:pPr>
    </w:p>
    <w:p w14:paraId="1BAA74E9" w14:textId="05E0B5FC" w:rsidR="008C35C9" w:rsidRDefault="000F225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Rescue financing </w:t>
      </w:r>
      <w:r w:rsidR="00C9019A">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financing that is (1) necessary for a debtor’s survival,</w:t>
      </w:r>
      <w:r w:rsidR="00C9019A">
        <w:rPr>
          <w:rFonts w:ascii="Avenir Next" w:hAnsi="Avenir Next" w:cs="Arial"/>
          <w:color w:val="808080" w:themeColor="background1" w:themeShade="80"/>
          <w:sz w:val="22"/>
          <w:szCs w:val="22"/>
          <w:lang w:val="en-GB"/>
        </w:rPr>
        <w:t xml:space="preserve"> or</w:t>
      </w:r>
      <w:r>
        <w:rPr>
          <w:rFonts w:ascii="Avenir Next" w:hAnsi="Avenir Next" w:cs="Arial"/>
          <w:color w:val="808080" w:themeColor="background1" w:themeShade="80"/>
          <w:sz w:val="22"/>
          <w:szCs w:val="22"/>
          <w:lang w:val="en-GB"/>
        </w:rPr>
        <w:t xml:space="preserve"> (2) necessary for the achievement of a realisation of the assets of a debtor that is more advantageous than on a winding-up of the debtor, or (3) both.</w:t>
      </w:r>
    </w:p>
    <w:p w14:paraId="26CE4AC8" w14:textId="5317A68F" w:rsidR="00C9019A" w:rsidRDefault="00C9019A" w:rsidP="008C35C9">
      <w:pPr>
        <w:jc w:val="both"/>
        <w:rPr>
          <w:rFonts w:ascii="Avenir Next" w:hAnsi="Avenir Next" w:cs="Arial"/>
          <w:color w:val="808080" w:themeColor="background1" w:themeShade="80"/>
          <w:sz w:val="22"/>
          <w:szCs w:val="22"/>
          <w:lang w:val="en-GB"/>
        </w:rPr>
      </w:pPr>
    </w:p>
    <w:p w14:paraId="4E2E4340" w14:textId="2216116B" w:rsidR="00C9019A" w:rsidRDefault="00C9019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Under Singapore law, and in particular from its introduction pursuant to </w:t>
      </w:r>
      <w:r w:rsidR="00270B43">
        <w:rPr>
          <w:rFonts w:ascii="Avenir Next" w:hAnsi="Avenir Next" w:cs="Arial"/>
          <w:color w:val="808080" w:themeColor="background1" w:themeShade="80"/>
          <w:sz w:val="22"/>
          <w:szCs w:val="22"/>
          <w:lang w:val="en-GB"/>
        </w:rPr>
        <w:t xml:space="preserve">the 2017 Amendment Act coming into effect prior to </w:t>
      </w:r>
      <w:r>
        <w:rPr>
          <w:rFonts w:ascii="Avenir Next" w:hAnsi="Avenir Next" w:cs="Arial"/>
          <w:color w:val="808080" w:themeColor="background1" w:themeShade="80"/>
          <w:sz w:val="22"/>
          <w:szCs w:val="22"/>
          <w:lang w:val="en-GB"/>
        </w:rPr>
        <w:t xml:space="preserve">the IRD Act, a debtor may benefit from rescue financing under the scheme of arrangement and judicial management restructuring and insolvency procedures.  </w:t>
      </w:r>
    </w:p>
    <w:p w14:paraId="5008B208" w14:textId="77777777" w:rsidR="00C9019A" w:rsidRDefault="00C9019A" w:rsidP="008C35C9">
      <w:pPr>
        <w:jc w:val="both"/>
        <w:rPr>
          <w:rFonts w:ascii="Avenir Next" w:hAnsi="Avenir Next" w:cs="Arial"/>
          <w:color w:val="808080" w:themeColor="background1" w:themeShade="80"/>
          <w:sz w:val="22"/>
          <w:szCs w:val="22"/>
          <w:lang w:val="en-GB"/>
        </w:rPr>
      </w:pPr>
    </w:p>
    <w:p w14:paraId="4D5D95DD" w14:textId="7A52E6B2" w:rsidR="00C9019A" w:rsidRDefault="00C9019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the debtor’s application, a Singapore court may order that rescue financing obtained by the debtor will:  (1) be treated as part of the debtor’s costs and expenses (if the debtor is later wound up);  (2) benefit from priority over preferential debts of the debtor (if it is later wound up); (3) be secured by a security interest on the debtor’s assets not subject to an existing security interest or by a subordinate security interest on assets of the debtor already subject to </w:t>
      </w:r>
      <w:r w:rsidR="00270B43">
        <w:rPr>
          <w:rFonts w:ascii="Avenir Next" w:hAnsi="Avenir Next" w:cs="Arial"/>
          <w:color w:val="808080" w:themeColor="background1" w:themeShade="80"/>
          <w:sz w:val="22"/>
          <w:szCs w:val="22"/>
          <w:lang w:val="en-GB"/>
        </w:rPr>
        <w:t xml:space="preserve">an </w:t>
      </w:r>
      <w:r>
        <w:rPr>
          <w:rFonts w:ascii="Avenir Next" w:hAnsi="Avenir Next" w:cs="Arial"/>
          <w:color w:val="808080" w:themeColor="background1" w:themeShade="80"/>
          <w:sz w:val="22"/>
          <w:szCs w:val="22"/>
          <w:lang w:val="en-GB"/>
        </w:rPr>
        <w:t xml:space="preserve">existing security interest </w:t>
      </w:r>
      <w:r w:rsidR="00270B43">
        <w:rPr>
          <w:rFonts w:ascii="Avenir Next" w:hAnsi="Avenir Next" w:cs="Arial"/>
          <w:color w:val="808080" w:themeColor="background1" w:themeShade="80"/>
          <w:sz w:val="22"/>
          <w:szCs w:val="22"/>
          <w:lang w:val="en-GB"/>
        </w:rPr>
        <w:t>(if the debtor would not have obtained unsecured rescue financing from any other lender); or (4) be secured by a security interest on the debtor’s assets subject to an existing security interest</w:t>
      </w:r>
      <w:r w:rsidR="002E6E6D">
        <w:rPr>
          <w:rFonts w:ascii="Avenir Next" w:hAnsi="Avenir Next" w:cs="Arial"/>
          <w:color w:val="808080" w:themeColor="background1" w:themeShade="80"/>
          <w:sz w:val="22"/>
          <w:szCs w:val="22"/>
          <w:lang w:val="en-GB"/>
        </w:rPr>
        <w:t>, with the same or higher priority as/than such existing security interest (</w:t>
      </w:r>
      <w:r w:rsidR="00DA2A1E">
        <w:rPr>
          <w:rFonts w:ascii="Avenir Next" w:hAnsi="Avenir Next" w:cs="Arial"/>
          <w:color w:val="808080" w:themeColor="background1" w:themeShade="80"/>
          <w:sz w:val="22"/>
          <w:szCs w:val="22"/>
          <w:lang w:val="en-GB"/>
        </w:rPr>
        <w:t xml:space="preserve">if the debtor would not have obtained rescue financing unless secured in such a manner </w:t>
      </w:r>
      <w:r w:rsidR="00DA2A1E">
        <w:rPr>
          <w:rFonts w:ascii="Avenir Next" w:hAnsi="Avenir Next" w:cs="Arial"/>
          <w:color w:val="808080" w:themeColor="background1" w:themeShade="80"/>
          <w:sz w:val="22"/>
          <w:szCs w:val="22"/>
          <w:u w:val="single"/>
          <w:lang w:val="en-GB"/>
        </w:rPr>
        <w:t>and</w:t>
      </w:r>
      <w:r w:rsidR="00DA2A1E">
        <w:rPr>
          <w:rFonts w:ascii="Avenir Next" w:hAnsi="Avenir Next" w:cs="Arial"/>
          <w:color w:val="808080" w:themeColor="background1" w:themeShade="80"/>
          <w:sz w:val="22"/>
          <w:szCs w:val="22"/>
          <w:lang w:val="en-GB"/>
        </w:rPr>
        <w:t xml:space="preserve"> there is sufficient protection for the existing secured party’s existing security interest).</w:t>
      </w:r>
    </w:p>
    <w:p w14:paraId="59693818" w14:textId="3499CD42" w:rsidR="00DA2A1E" w:rsidRDefault="00DA2A1E" w:rsidP="008C35C9">
      <w:pPr>
        <w:jc w:val="both"/>
        <w:rPr>
          <w:rFonts w:ascii="Avenir Next" w:hAnsi="Avenir Next" w:cs="Arial"/>
          <w:color w:val="808080" w:themeColor="background1" w:themeShade="80"/>
          <w:sz w:val="22"/>
          <w:szCs w:val="22"/>
          <w:lang w:val="en-GB"/>
        </w:rPr>
      </w:pPr>
    </w:p>
    <w:p w14:paraId="0B641CF8" w14:textId="0FAAB6CF" w:rsidR="00DA2A1E" w:rsidRDefault="009260A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 can provide a debtor with the liquidity it needs for its business and affairs to be rescued and for it to return to trading</w:t>
      </w:r>
      <w:r w:rsidR="00922B70">
        <w:rPr>
          <w:rFonts w:ascii="Avenir Next" w:hAnsi="Avenir Next" w:cs="Arial"/>
          <w:color w:val="808080" w:themeColor="background1" w:themeShade="80"/>
          <w:sz w:val="22"/>
          <w:szCs w:val="22"/>
          <w:lang w:val="en-GB"/>
        </w:rPr>
        <w:t>, as well as removing concerns the directors may have as to failing to meet their duties (and thereby providing a debtor with some certainty and stability)</w:t>
      </w:r>
      <w:r>
        <w:rPr>
          <w:rFonts w:ascii="Avenir Next" w:hAnsi="Avenir Next" w:cs="Arial"/>
          <w:color w:val="808080" w:themeColor="background1" w:themeShade="80"/>
          <w:sz w:val="22"/>
          <w:szCs w:val="22"/>
          <w:lang w:val="en-GB"/>
        </w:rPr>
        <w:t>.  It is necessary to provide for the above orders to be made by the Singapore court to encourage the practice of</w:t>
      </w:r>
      <w:r w:rsidR="00922B70">
        <w:rPr>
          <w:rFonts w:ascii="Avenir Next" w:hAnsi="Avenir Next" w:cs="Arial"/>
          <w:color w:val="808080" w:themeColor="background1" w:themeShade="80"/>
          <w:sz w:val="22"/>
          <w:szCs w:val="22"/>
          <w:lang w:val="en-GB"/>
        </w:rPr>
        <w:t xml:space="preserve"> lenders offering</w:t>
      </w:r>
      <w:r>
        <w:rPr>
          <w:rFonts w:ascii="Avenir Next" w:hAnsi="Avenir Next" w:cs="Arial"/>
          <w:color w:val="808080" w:themeColor="background1" w:themeShade="80"/>
          <w:sz w:val="22"/>
          <w:szCs w:val="22"/>
          <w:lang w:val="en-GB"/>
        </w:rPr>
        <w:t xml:space="preserve"> rescue financing</w:t>
      </w:r>
      <w:r w:rsidR="00922B70">
        <w:rPr>
          <w:rFonts w:ascii="Avenir Next" w:hAnsi="Avenir Next" w:cs="Arial"/>
          <w:color w:val="808080" w:themeColor="background1" w:themeShade="80"/>
          <w:sz w:val="22"/>
          <w:szCs w:val="22"/>
          <w:lang w:val="en-GB"/>
        </w:rPr>
        <w:t xml:space="preserve"> and debtors seeking rescue financing</w:t>
      </w:r>
      <w:r>
        <w:rPr>
          <w:rFonts w:ascii="Avenir Next" w:hAnsi="Avenir Next" w:cs="Arial"/>
          <w:color w:val="808080" w:themeColor="background1" w:themeShade="80"/>
          <w:sz w:val="22"/>
          <w:szCs w:val="22"/>
          <w:lang w:val="en-GB"/>
        </w:rPr>
        <w:t>, and it is to be hoped that even where a company is not, ultimately, capable of being rescued, rescue financing will nevertheless lead to a more favourable outcome for creditors on the whole.</w:t>
      </w:r>
    </w:p>
    <w:p w14:paraId="6A57FE87" w14:textId="4CCC7FBF" w:rsidR="009260A0" w:rsidRDefault="009260A0" w:rsidP="008C35C9">
      <w:pPr>
        <w:jc w:val="both"/>
        <w:rPr>
          <w:rFonts w:ascii="Avenir Next" w:hAnsi="Avenir Next" w:cs="Arial"/>
          <w:color w:val="808080" w:themeColor="background1" w:themeShade="80"/>
          <w:sz w:val="22"/>
          <w:szCs w:val="22"/>
          <w:lang w:val="en-GB"/>
        </w:rPr>
      </w:pPr>
    </w:p>
    <w:p w14:paraId="0911DC21" w14:textId="0D3698CF" w:rsidR="009260A0" w:rsidRPr="009260A0" w:rsidRDefault="009260A0" w:rsidP="009260A0">
      <w:pPr>
        <w:jc w:val="both"/>
        <w:rPr>
          <w:rFonts w:ascii="Avenir Next" w:hAnsi="Avenir Next" w:cs="Arial"/>
          <w:color w:val="808080" w:themeColor="background1" w:themeShade="80"/>
          <w:sz w:val="22"/>
          <w:szCs w:val="22"/>
          <w:u w:val="single"/>
          <w:lang w:val="en-GB"/>
        </w:rPr>
      </w:pPr>
      <w:r w:rsidRPr="009260A0">
        <w:rPr>
          <w:rFonts w:ascii="Avenir Next" w:hAnsi="Avenir Next" w:cs="Arial"/>
          <w:color w:val="808080" w:themeColor="background1" w:themeShade="80"/>
          <w:sz w:val="22"/>
          <w:szCs w:val="22"/>
          <w:u w:val="single"/>
          <w:lang w:val="en-GB"/>
        </w:rPr>
        <w:t>(</w:t>
      </w:r>
      <w:r>
        <w:rPr>
          <w:rFonts w:ascii="Avenir Next" w:hAnsi="Avenir Next" w:cs="Arial"/>
          <w:color w:val="808080" w:themeColor="background1" w:themeShade="80"/>
          <w:sz w:val="22"/>
          <w:szCs w:val="22"/>
          <w:u w:val="single"/>
          <w:lang w:val="en-GB"/>
        </w:rPr>
        <w:t>i</w:t>
      </w:r>
      <w:r w:rsidRPr="009260A0">
        <w:rPr>
          <w:rFonts w:ascii="Avenir Next" w:hAnsi="Avenir Next" w:cs="Arial"/>
          <w:color w:val="808080" w:themeColor="background1" w:themeShade="80"/>
          <w:sz w:val="22"/>
          <w:szCs w:val="22"/>
          <w:u w:val="single"/>
          <w:lang w:val="en-GB"/>
        </w:rPr>
        <w:t>i)</w:t>
      </w:r>
    </w:p>
    <w:p w14:paraId="7C2E194C" w14:textId="77777777" w:rsidR="009260A0" w:rsidRDefault="009260A0" w:rsidP="008C35C9">
      <w:pPr>
        <w:jc w:val="both"/>
        <w:rPr>
          <w:rFonts w:ascii="Avenir Next" w:hAnsi="Avenir Next" w:cs="Arial"/>
          <w:color w:val="808080" w:themeColor="background1" w:themeShade="80"/>
          <w:sz w:val="22"/>
          <w:szCs w:val="22"/>
          <w:lang w:val="en-GB"/>
        </w:rPr>
      </w:pPr>
    </w:p>
    <w:p w14:paraId="5C4DA225" w14:textId="7A570181" w:rsidR="009260A0" w:rsidRDefault="009260A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IRD Act also introduced a new provision</w:t>
      </w:r>
      <w:r w:rsidR="00922B70">
        <w:rPr>
          <w:rFonts w:ascii="Avenir Next" w:hAnsi="Avenir Next" w:cs="Arial"/>
          <w:color w:val="808080" w:themeColor="background1" w:themeShade="80"/>
          <w:sz w:val="22"/>
          <w:szCs w:val="22"/>
          <w:lang w:val="en-GB"/>
        </w:rPr>
        <w:t>, at Section 239,</w:t>
      </w:r>
      <w:r>
        <w:rPr>
          <w:rFonts w:ascii="Avenir Next" w:hAnsi="Avenir Next" w:cs="Arial"/>
          <w:color w:val="808080" w:themeColor="background1" w:themeShade="80"/>
          <w:sz w:val="22"/>
          <w:szCs w:val="22"/>
          <w:lang w:val="en-GB"/>
        </w:rPr>
        <w:t xml:space="preserve"> regarding wrongful trading, which allows the court to declare that a person who was knowingly party to a debtor trading wrongfully is personally liable for the debtor’s debts or liabilities.</w:t>
      </w:r>
      <w:r w:rsidR="00922B70">
        <w:rPr>
          <w:rFonts w:ascii="Avenir Next" w:hAnsi="Avenir Next" w:cs="Arial"/>
          <w:color w:val="808080" w:themeColor="background1" w:themeShade="80"/>
          <w:sz w:val="22"/>
          <w:szCs w:val="22"/>
          <w:lang w:val="en-GB"/>
        </w:rPr>
        <w:t xml:space="preserve">  More precisely, personal liability may be imposed if the person knew that the company was engaging in wrongful trading or (if they were an officer of the company) ought to have known, given all relevant circumstances, that the company was trading wrongfully.  There is no requirement to establish criminal liability.</w:t>
      </w:r>
    </w:p>
    <w:p w14:paraId="76E19FB5" w14:textId="48B8C7AF" w:rsidR="00922B70" w:rsidRDefault="00922B70" w:rsidP="008C35C9">
      <w:pPr>
        <w:jc w:val="both"/>
        <w:rPr>
          <w:rFonts w:ascii="Avenir Next" w:hAnsi="Avenir Next" w:cs="Arial"/>
          <w:color w:val="808080" w:themeColor="background1" w:themeShade="80"/>
          <w:sz w:val="22"/>
          <w:szCs w:val="22"/>
          <w:lang w:val="en-GB"/>
        </w:rPr>
      </w:pPr>
    </w:p>
    <w:p w14:paraId="73D151D3" w14:textId="000BDB8A" w:rsidR="00922B70" w:rsidRDefault="00922B7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Wrongful trading occurs where debts or other liabilities are incurred by a debtor without there being a reasonable prospect that the debtor will be able to satisfy such obligations in full, when the company is insolvent, or when the company becomes insolvent as a result of incurring debt or liability.</w:t>
      </w:r>
    </w:p>
    <w:p w14:paraId="61F1F7BA" w14:textId="1AB97610" w:rsidR="00090561" w:rsidRDefault="00090561" w:rsidP="008C35C9">
      <w:pPr>
        <w:jc w:val="both"/>
        <w:rPr>
          <w:rFonts w:ascii="Avenir Next" w:hAnsi="Avenir Next" w:cs="Arial"/>
          <w:color w:val="808080" w:themeColor="background1" w:themeShade="80"/>
          <w:sz w:val="22"/>
          <w:szCs w:val="22"/>
          <w:lang w:val="en-GB"/>
        </w:rPr>
      </w:pPr>
    </w:p>
    <w:p w14:paraId="7D32615C" w14:textId="057F11E3" w:rsidR="00922B70" w:rsidRDefault="0009056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necessary for a provision relating to the treatment of wrongful trading to exist because it incentivises trading that is in the interests of the company and its creditors.</w:t>
      </w:r>
    </w:p>
    <w:p w14:paraId="76DDDFD8" w14:textId="77777777" w:rsidR="00090561" w:rsidRPr="00DA2A1E" w:rsidRDefault="00090561" w:rsidP="008C35C9">
      <w:pPr>
        <w:jc w:val="both"/>
        <w:rPr>
          <w:rFonts w:ascii="Avenir Next" w:hAnsi="Avenir Next" w:cs="Arial"/>
          <w:color w:val="808080" w:themeColor="background1" w:themeShade="80"/>
          <w:sz w:val="22"/>
          <w:szCs w:val="22"/>
          <w:lang w:val="en-GB"/>
        </w:rPr>
      </w:pPr>
    </w:p>
    <w:p w14:paraId="2D7560F5" w14:textId="10CF2798" w:rsidR="008C35C9" w:rsidRDefault="008C35C9" w:rsidP="008C35C9">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0206C1E7" w14:textId="33A6538F" w:rsidR="008C35C9" w:rsidRDefault="0008553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differences between the judicial management process and the scheme of arrangement process stem primarily from their different designs.  Whilst they may be grouped together as corporate rescue procedures, with an aim of rehabilitation of corporate entities, they achieve that aim differently.</w:t>
      </w:r>
    </w:p>
    <w:p w14:paraId="0EE06D5E" w14:textId="52D06F83" w:rsidR="00B766F8" w:rsidRDefault="00B766F8" w:rsidP="008C35C9">
      <w:pPr>
        <w:jc w:val="both"/>
        <w:rPr>
          <w:rFonts w:ascii="Avenir Next" w:hAnsi="Avenir Next" w:cs="Arial"/>
          <w:color w:val="808080" w:themeColor="background1" w:themeShade="80"/>
          <w:sz w:val="22"/>
          <w:szCs w:val="22"/>
          <w:lang w:val="en-GB"/>
        </w:rPr>
      </w:pPr>
    </w:p>
    <w:p w14:paraId="7680060A" w14:textId="5173C7B0" w:rsidR="00FA4B13" w:rsidRDefault="00B766F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judicial management process </w:t>
      </w:r>
      <w:r w:rsidR="00FA4B13">
        <w:rPr>
          <w:rFonts w:ascii="Avenir Next" w:hAnsi="Avenir Next" w:cs="Arial"/>
          <w:color w:val="808080" w:themeColor="background1" w:themeShade="80"/>
          <w:sz w:val="22"/>
          <w:szCs w:val="22"/>
          <w:lang w:val="en-GB"/>
        </w:rPr>
        <w:t xml:space="preserve">begins with an application made by the debtor itself (by a resolution of its members), by its directors (by a resolution of the board of directors), or by one or more of its creditors.  The application </w:t>
      </w:r>
      <w:r w:rsidR="0035780E">
        <w:rPr>
          <w:rFonts w:ascii="Avenir Next" w:hAnsi="Avenir Next" w:cs="Arial"/>
          <w:color w:val="808080" w:themeColor="background1" w:themeShade="80"/>
          <w:sz w:val="22"/>
          <w:szCs w:val="22"/>
          <w:lang w:val="en-GB"/>
        </w:rPr>
        <w:t xml:space="preserve">should only be brought where the relevant applicant believes that the debtor is, or will be, unable to pay its debts </w:t>
      </w:r>
      <w:r w:rsidR="0035780E">
        <w:rPr>
          <w:rFonts w:ascii="Avenir Next" w:hAnsi="Avenir Next" w:cs="Arial"/>
          <w:color w:val="808080" w:themeColor="background1" w:themeShade="80"/>
          <w:sz w:val="22"/>
          <w:szCs w:val="22"/>
          <w:u w:val="single"/>
          <w:lang w:val="en-GB"/>
        </w:rPr>
        <w:t>and</w:t>
      </w:r>
      <w:r w:rsidR="0035780E">
        <w:rPr>
          <w:rFonts w:ascii="Avenir Next" w:hAnsi="Avenir Next" w:cs="Arial"/>
          <w:color w:val="808080" w:themeColor="background1" w:themeShade="80"/>
          <w:sz w:val="22"/>
          <w:szCs w:val="22"/>
          <w:lang w:val="en-GB"/>
        </w:rPr>
        <w:t xml:space="preserve"> there is a reasonable prospect of the debtor being rehabilitated (or, alternatively, preserving all or part of the debtors business as a going concern or better serving the interests of creditors than in comparison to a winding up of the debtor).  Correspondingly, a court may only make an order for a debtor’s judicial management if it is satisfied that the company is, or will be, unable to pay its debts </w:t>
      </w:r>
      <w:r w:rsidR="0035780E">
        <w:rPr>
          <w:rFonts w:ascii="Avenir Next" w:hAnsi="Avenir Next" w:cs="Arial"/>
          <w:color w:val="808080" w:themeColor="background1" w:themeShade="80"/>
          <w:sz w:val="22"/>
          <w:szCs w:val="22"/>
          <w:u w:val="single"/>
          <w:lang w:val="en-GB"/>
        </w:rPr>
        <w:t>and</w:t>
      </w:r>
      <w:r w:rsidR="0035780E">
        <w:rPr>
          <w:rFonts w:ascii="Avenir Next" w:hAnsi="Avenir Next" w:cs="Arial"/>
          <w:color w:val="808080" w:themeColor="background1" w:themeShade="80"/>
          <w:sz w:val="22"/>
          <w:szCs w:val="22"/>
          <w:lang w:val="en-GB"/>
        </w:rPr>
        <w:t xml:space="preserve"> it considers that a judicial management of the debtor would achieve one of the purposes listed above.</w:t>
      </w:r>
    </w:p>
    <w:p w14:paraId="61C0860C" w14:textId="31E375C4" w:rsidR="0035780E" w:rsidRDefault="0035780E" w:rsidP="008C35C9">
      <w:pPr>
        <w:jc w:val="both"/>
        <w:rPr>
          <w:rFonts w:ascii="Avenir Next" w:hAnsi="Avenir Next" w:cs="Arial"/>
          <w:color w:val="808080" w:themeColor="background1" w:themeShade="80"/>
          <w:sz w:val="22"/>
          <w:szCs w:val="22"/>
          <w:lang w:val="en-GB"/>
        </w:rPr>
      </w:pPr>
    </w:p>
    <w:p w14:paraId="7E29C042" w14:textId="0F7F4D82" w:rsidR="0035780E" w:rsidRDefault="0035780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contrast, the scheme of arrangement process begins with an application</w:t>
      </w:r>
      <w:r w:rsidR="00DD695F">
        <w:rPr>
          <w:rFonts w:ascii="Avenir Next" w:hAnsi="Avenir Next" w:cs="Arial"/>
          <w:color w:val="808080" w:themeColor="background1" w:themeShade="80"/>
          <w:sz w:val="22"/>
          <w:szCs w:val="22"/>
          <w:lang w:val="en-GB"/>
        </w:rPr>
        <w:t xml:space="preserve"> being made by the debtor</w:t>
      </w:r>
      <w:r>
        <w:rPr>
          <w:rFonts w:ascii="Avenir Next" w:hAnsi="Avenir Next" w:cs="Arial"/>
          <w:color w:val="808080" w:themeColor="background1" w:themeShade="80"/>
          <w:sz w:val="22"/>
          <w:szCs w:val="22"/>
          <w:lang w:val="en-GB"/>
        </w:rPr>
        <w:t xml:space="preserve">, one of the requirements of which is </w:t>
      </w:r>
      <w:r w:rsidR="00DD695F">
        <w:rPr>
          <w:rFonts w:ascii="Avenir Next" w:hAnsi="Avenir Next" w:cs="Arial"/>
          <w:color w:val="808080" w:themeColor="background1" w:themeShade="80"/>
          <w:sz w:val="22"/>
          <w:szCs w:val="22"/>
          <w:lang w:val="en-GB"/>
        </w:rPr>
        <w:t>that the debtor must propose, or intend to propose, a compromise or an arrangement between it and its creditors (or any class of its creditors).</w:t>
      </w:r>
    </w:p>
    <w:p w14:paraId="51A18577" w14:textId="3C89F62E" w:rsidR="00DD695F" w:rsidRDefault="00DD695F" w:rsidP="008C35C9">
      <w:pPr>
        <w:jc w:val="both"/>
        <w:rPr>
          <w:rFonts w:ascii="Avenir Next" w:hAnsi="Avenir Next" w:cs="Arial"/>
          <w:color w:val="808080" w:themeColor="background1" w:themeShade="80"/>
          <w:sz w:val="22"/>
          <w:szCs w:val="22"/>
          <w:lang w:val="en-GB"/>
        </w:rPr>
      </w:pPr>
    </w:p>
    <w:p w14:paraId="13B61549" w14:textId="74603CE3" w:rsidR="00DD695F" w:rsidRDefault="00DD695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 judicial management an independent insolvency practitioner will be appointed by the court and they will have all the responsibilities, functions, and powers of the debtor’s board of directors (in substitution for the board of directors)</w:t>
      </w:r>
      <w:r w:rsidR="00EA3648">
        <w:rPr>
          <w:rFonts w:ascii="Avenir Next" w:hAnsi="Avenir Next" w:cs="Arial"/>
          <w:color w:val="808080" w:themeColor="background1" w:themeShade="80"/>
          <w:sz w:val="22"/>
          <w:szCs w:val="22"/>
          <w:lang w:val="en-GB"/>
        </w:rPr>
        <w:t>, as well as certain statutory powers.  The position in a scheme of arrangement is different; although it is envisaged that a scheme manager will be appointed to facilitate the restructuring, their role is to prepar</w:t>
      </w:r>
      <w:r w:rsidR="00875922">
        <w:rPr>
          <w:rFonts w:ascii="Avenir Next" w:hAnsi="Avenir Next" w:cs="Arial"/>
          <w:color w:val="808080" w:themeColor="background1" w:themeShade="80"/>
          <w:sz w:val="22"/>
          <w:szCs w:val="22"/>
          <w:lang w:val="en-GB"/>
        </w:rPr>
        <w:t>e</w:t>
      </w:r>
      <w:r w:rsidR="00EA3648">
        <w:rPr>
          <w:rFonts w:ascii="Avenir Next" w:hAnsi="Avenir Next" w:cs="Arial"/>
          <w:color w:val="808080" w:themeColor="background1" w:themeShade="80"/>
          <w:sz w:val="22"/>
          <w:szCs w:val="22"/>
          <w:lang w:val="en-GB"/>
        </w:rPr>
        <w:t xml:space="preserve"> the scheme proposal, adjudicat</w:t>
      </w:r>
      <w:r w:rsidR="00875922">
        <w:rPr>
          <w:rFonts w:ascii="Avenir Next" w:hAnsi="Avenir Next" w:cs="Arial"/>
          <w:color w:val="808080" w:themeColor="background1" w:themeShade="80"/>
          <w:sz w:val="22"/>
          <w:szCs w:val="22"/>
          <w:lang w:val="en-GB"/>
        </w:rPr>
        <w:t>e</w:t>
      </w:r>
      <w:r w:rsidR="00EA3648">
        <w:rPr>
          <w:rFonts w:ascii="Avenir Next" w:hAnsi="Avenir Next" w:cs="Arial"/>
          <w:color w:val="808080" w:themeColor="background1" w:themeShade="80"/>
          <w:sz w:val="22"/>
          <w:szCs w:val="22"/>
          <w:lang w:val="en-GB"/>
        </w:rPr>
        <w:t xml:space="preserve"> on creditors’ proofs of debt, sit as chairperson in scheme meetings</w:t>
      </w:r>
      <w:r w:rsidR="00875922">
        <w:rPr>
          <w:rFonts w:ascii="Avenir Next" w:hAnsi="Avenir Next" w:cs="Arial"/>
          <w:color w:val="808080" w:themeColor="background1" w:themeShade="80"/>
          <w:sz w:val="22"/>
          <w:szCs w:val="22"/>
          <w:lang w:val="en-GB"/>
        </w:rPr>
        <w:t>, and administer the scheme</w:t>
      </w:r>
      <w:r w:rsidR="00EA3648">
        <w:rPr>
          <w:rFonts w:ascii="Avenir Next" w:hAnsi="Avenir Next" w:cs="Arial"/>
          <w:color w:val="808080" w:themeColor="background1" w:themeShade="80"/>
          <w:sz w:val="22"/>
          <w:szCs w:val="22"/>
          <w:lang w:val="en-GB"/>
        </w:rPr>
        <w:t>.  Those points aside, the scheme of arrangement is a debtor in possession process in which the directors of the debtor retain control of the debtor and day-to-day decision-making.</w:t>
      </w:r>
    </w:p>
    <w:p w14:paraId="2B0CB7CB" w14:textId="21F3ACCE" w:rsidR="00875922" w:rsidRDefault="00875922" w:rsidP="008C35C9">
      <w:pPr>
        <w:jc w:val="both"/>
        <w:rPr>
          <w:rFonts w:ascii="Avenir Next" w:hAnsi="Avenir Next" w:cs="Arial"/>
          <w:color w:val="808080" w:themeColor="background1" w:themeShade="80"/>
          <w:sz w:val="22"/>
          <w:szCs w:val="22"/>
          <w:lang w:val="en-GB"/>
        </w:rPr>
      </w:pPr>
    </w:p>
    <w:p w14:paraId="1C392E4F" w14:textId="10132C4C" w:rsidR="00875922" w:rsidRDefault="0087592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Various differences between the two processes follow from those starting positions (or are otherwise consistent with those starting positions).</w:t>
      </w:r>
    </w:p>
    <w:p w14:paraId="4A972032" w14:textId="22BB0E09" w:rsidR="00875922" w:rsidRDefault="00875922" w:rsidP="008C35C9">
      <w:pPr>
        <w:jc w:val="both"/>
        <w:rPr>
          <w:rFonts w:ascii="Avenir Next" w:hAnsi="Avenir Next" w:cs="Arial"/>
          <w:color w:val="808080" w:themeColor="background1" w:themeShade="80"/>
          <w:sz w:val="22"/>
          <w:szCs w:val="22"/>
          <w:lang w:val="en-GB"/>
        </w:rPr>
      </w:pPr>
    </w:p>
    <w:p w14:paraId="0C7616F5" w14:textId="0395E1CE" w:rsidR="00085532" w:rsidRDefault="0087592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instance, a judicial manager is entitled to disclaim onerous contracts, whereas disclaimer is not possible in a scheme of arrangement.  This is logical because it might unfairly prejudice creditors’ claims if disclaimer were possible in schemes of arrangement – whereas a judicial manager is appointed by the court and independent, meaning it has no vested interest in unfairly prejudicing creditors’ positions.</w:t>
      </w:r>
    </w:p>
    <w:p w14:paraId="2804517D" w14:textId="48B6DDFC" w:rsidR="004A0CD5" w:rsidRDefault="004A0CD5" w:rsidP="008C35C9">
      <w:pPr>
        <w:jc w:val="both"/>
        <w:rPr>
          <w:rFonts w:ascii="Avenir Next" w:hAnsi="Avenir Next" w:cs="Arial"/>
          <w:color w:val="808080" w:themeColor="background1" w:themeShade="80"/>
          <w:sz w:val="22"/>
          <w:szCs w:val="22"/>
          <w:lang w:val="en-GB"/>
        </w:rPr>
      </w:pPr>
    </w:p>
    <w:p w14:paraId="2A6EE184" w14:textId="594C0737" w:rsidR="004A0CD5" w:rsidRDefault="00F9689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4A0CD5">
        <w:rPr>
          <w:rFonts w:ascii="Avenir Next" w:hAnsi="Avenir Next" w:cs="Arial"/>
          <w:color w:val="808080" w:themeColor="background1" w:themeShade="80"/>
          <w:sz w:val="22"/>
          <w:szCs w:val="22"/>
          <w:lang w:val="en-GB"/>
        </w:rPr>
        <w:t>he provisions relating to impeachable transactions do not apply in relation to schemes of arrangement (because the debtor, acting by its directors, remains in possession of its business and assets), whilst impeachable transactions provisions to apply to judicial management (because there is an independent appointee who can adjudicate on such matters).</w:t>
      </w:r>
    </w:p>
    <w:p w14:paraId="0C0644C3" w14:textId="6788AD33" w:rsidR="004A0CD5" w:rsidRDefault="004A0CD5" w:rsidP="008C35C9">
      <w:pPr>
        <w:jc w:val="both"/>
        <w:rPr>
          <w:rFonts w:ascii="Avenir Next" w:hAnsi="Avenir Next" w:cs="Arial"/>
          <w:color w:val="808080" w:themeColor="background1" w:themeShade="80"/>
          <w:sz w:val="22"/>
          <w:szCs w:val="22"/>
          <w:lang w:val="en-GB"/>
        </w:rPr>
      </w:pPr>
    </w:p>
    <w:p w14:paraId="01697EDC" w14:textId="7E9AA03A" w:rsidR="004A0CD5" w:rsidRDefault="00F9689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Similarly, provisions relating to the liability of officers do not apply in a scheme of arrangement (because such officers remain in control), whereas they do in a judicial management (again, because there is an independent appointee who can adjudicate on such matters).</w:t>
      </w:r>
    </w:p>
    <w:p w14:paraId="0D01CF2E" w14:textId="1975BFCD" w:rsidR="00F96890" w:rsidRDefault="00F96890" w:rsidP="008C35C9">
      <w:pPr>
        <w:jc w:val="both"/>
        <w:rPr>
          <w:rFonts w:ascii="Avenir Next" w:hAnsi="Avenir Next" w:cs="Arial"/>
          <w:color w:val="808080" w:themeColor="background1" w:themeShade="80"/>
          <w:sz w:val="22"/>
          <w:szCs w:val="22"/>
          <w:lang w:val="en-GB"/>
        </w:rPr>
      </w:pPr>
    </w:p>
    <w:p w14:paraId="554BD5C4" w14:textId="5A92638C" w:rsidR="00F96890" w:rsidRDefault="00F9689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there is no formal mechanism to convert a scheme of arrangement into a liquidation, although a scheme of arrangement could be followed by a winding-up petition.  By contrast, in a judicial management there is a formal possibility for a judicial management order to be discharged by the court </w:t>
      </w:r>
      <w:r w:rsidR="001E09F5">
        <w:rPr>
          <w:rFonts w:ascii="Avenir Next" w:hAnsi="Avenir Next" w:cs="Arial"/>
          <w:color w:val="808080" w:themeColor="background1" w:themeShade="80"/>
          <w:sz w:val="22"/>
          <w:szCs w:val="22"/>
          <w:lang w:val="en-GB"/>
        </w:rPr>
        <w:t>(for instance, if the judicial manager believes it is not possible for the purposes of a judicial management to be achieved), in which case the court has a discretion to place the company into liquidation.</w:t>
      </w:r>
    </w:p>
    <w:p w14:paraId="358A086A" w14:textId="77777777" w:rsidR="00085532" w:rsidRPr="00E7629A" w:rsidRDefault="00085532" w:rsidP="008C35C9">
      <w:pPr>
        <w:jc w:val="both"/>
        <w:rPr>
          <w:rFonts w:ascii="Avenir Next" w:hAnsi="Avenir Next" w:cs="Arial"/>
          <w:color w:val="808080" w:themeColor="background1" w:themeShade="80"/>
          <w:sz w:val="22"/>
          <w:szCs w:val="22"/>
          <w:lang w:val="en-GB"/>
        </w:rPr>
      </w:pP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lastRenderedPageBreak/>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48CC4A5E" w14:textId="77777777" w:rsidR="00D8307D" w:rsidRPr="00F7160A" w:rsidRDefault="00D8307D" w:rsidP="00D22362">
      <w:pPr>
        <w:pStyle w:val="ListParagraph"/>
        <w:ind w:left="426"/>
        <w:rPr>
          <w:rFonts w:ascii="Avenir Next" w:hAnsi="Avenir Next" w:cs="Arial"/>
          <w:sz w:val="22"/>
          <w:szCs w:val="22"/>
          <w:lang w:val="en-GB"/>
        </w:rPr>
      </w:pPr>
    </w:p>
    <w:p w14:paraId="2543FFA9" w14:textId="2F12E49D" w:rsidR="00D8307D" w:rsidRPr="00D8307D" w:rsidRDefault="00D8307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(a)</w:t>
      </w:r>
    </w:p>
    <w:p w14:paraId="56D89B88" w14:textId="77777777" w:rsidR="00D8307D" w:rsidRDefault="00D8307D" w:rsidP="008C35C9">
      <w:pPr>
        <w:jc w:val="both"/>
        <w:rPr>
          <w:rFonts w:ascii="Avenir Next" w:hAnsi="Avenir Next" w:cs="Arial"/>
          <w:color w:val="808080" w:themeColor="background1" w:themeShade="80"/>
          <w:sz w:val="22"/>
          <w:szCs w:val="22"/>
          <w:lang w:val="en-GB"/>
        </w:rPr>
      </w:pPr>
    </w:p>
    <w:p w14:paraId="29A4416E" w14:textId="3CB3BFFA" w:rsidR="00E5508A" w:rsidRDefault="006349F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Judicial management proceedings are a process in which an insolvency practitioner (being a licensed professional) assumes control of a debtor – in this case, that would be ABC Limited.  </w:t>
      </w:r>
    </w:p>
    <w:p w14:paraId="435D170C" w14:textId="77777777" w:rsidR="00E5508A" w:rsidRDefault="00E5508A" w:rsidP="008C35C9">
      <w:pPr>
        <w:jc w:val="both"/>
        <w:rPr>
          <w:rFonts w:ascii="Avenir Next" w:hAnsi="Avenir Next" w:cs="Arial"/>
          <w:color w:val="808080" w:themeColor="background1" w:themeShade="80"/>
          <w:sz w:val="22"/>
          <w:szCs w:val="22"/>
          <w:lang w:val="en-GB"/>
        </w:rPr>
      </w:pPr>
    </w:p>
    <w:p w14:paraId="074FEF38" w14:textId="4DE64C11" w:rsidR="008C35C9" w:rsidRDefault="006349FA"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purposes of judicial management are </w:t>
      </w:r>
      <w:r w:rsidR="00D8307D">
        <w:rPr>
          <w:rFonts w:ascii="Avenir Next" w:hAnsi="Avenir Next" w:cs="Arial"/>
          <w:color w:val="808080" w:themeColor="background1" w:themeShade="80"/>
          <w:sz w:val="22"/>
          <w:szCs w:val="22"/>
          <w:lang w:val="en-GB"/>
        </w:rPr>
        <w:t>prescribed by</w:t>
      </w:r>
      <w:r>
        <w:rPr>
          <w:rFonts w:ascii="Avenir Next" w:hAnsi="Avenir Next" w:cs="Arial"/>
          <w:color w:val="808080" w:themeColor="background1" w:themeShade="80"/>
          <w:sz w:val="22"/>
          <w:szCs w:val="22"/>
          <w:lang w:val="en-GB"/>
        </w:rPr>
        <w:t xml:space="preserve"> section 89(1) of the IRD Act, pursuant to which the judicial manager of a company (being the insolvency professional</w:t>
      </w:r>
      <w:r w:rsidR="00D8307D">
        <w:rPr>
          <w:rFonts w:ascii="Avenir Next" w:hAnsi="Avenir Next" w:cs="Arial"/>
          <w:color w:val="808080" w:themeColor="background1" w:themeShade="80"/>
          <w:sz w:val="22"/>
          <w:szCs w:val="22"/>
          <w:lang w:val="en-GB"/>
        </w:rPr>
        <w:t xml:space="preserve"> appointed to oversee the judicial management</w:t>
      </w:r>
      <w:r>
        <w:rPr>
          <w:rFonts w:ascii="Avenir Next" w:hAnsi="Avenir Next" w:cs="Arial"/>
          <w:color w:val="808080" w:themeColor="background1" w:themeShade="80"/>
          <w:sz w:val="22"/>
          <w:szCs w:val="22"/>
          <w:lang w:val="en-GB"/>
        </w:rPr>
        <w:t xml:space="preserve">) must perform their functions in order to achieve one or more of the following: (i) the survival of the company; </w:t>
      </w:r>
      <w:r w:rsidRPr="00D8307D">
        <w:rPr>
          <w:rFonts w:ascii="Avenir Next" w:hAnsi="Avenir Next" w:cs="Arial"/>
          <w:i/>
          <w:iCs/>
          <w:color w:val="808080" w:themeColor="background1" w:themeShade="80"/>
          <w:sz w:val="22"/>
          <w:szCs w:val="22"/>
          <w:lang w:val="en-GB"/>
        </w:rPr>
        <w:t>and/or</w:t>
      </w:r>
      <w:r>
        <w:rPr>
          <w:rFonts w:ascii="Avenir Next" w:hAnsi="Avenir Next" w:cs="Arial"/>
          <w:color w:val="808080" w:themeColor="background1" w:themeShade="80"/>
          <w:sz w:val="22"/>
          <w:szCs w:val="22"/>
          <w:lang w:val="en-GB"/>
        </w:rPr>
        <w:t xml:space="preserve"> (ii) the entry into, by the company and relevant stakeholders (including creditors and members) of a statutory compromise or arrangement in relation to the company and its financial position; </w:t>
      </w:r>
      <w:r w:rsidRPr="00D8307D">
        <w:rPr>
          <w:rFonts w:ascii="Avenir Next" w:hAnsi="Avenir Next" w:cs="Arial"/>
          <w:i/>
          <w:iCs/>
          <w:color w:val="808080" w:themeColor="background1" w:themeShade="80"/>
          <w:sz w:val="22"/>
          <w:szCs w:val="22"/>
          <w:lang w:val="en-GB"/>
        </w:rPr>
        <w:t>and/or</w:t>
      </w:r>
      <w:r>
        <w:rPr>
          <w:rFonts w:ascii="Avenir Next" w:hAnsi="Avenir Next" w:cs="Arial"/>
          <w:color w:val="808080" w:themeColor="background1" w:themeShade="80"/>
          <w:sz w:val="22"/>
          <w:szCs w:val="22"/>
          <w:lang w:val="en-GB"/>
        </w:rPr>
        <w:t xml:space="preserve"> (iii) </w:t>
      </w:r>
      <w:r w:rsidR="00D8307D">
        <w:rPr>
          <w:rFonts w:ascii="Avenir Next" w:hAnsi="Avenir Next" w:cs="Arial"/>
          <w:color w:val="808080" w:themeColor="background1" w:themeShade="80"/>
          <w:sz w:val="22"/>
          <w:szCs w:val="22"/>
          <w:lang w:val="en-GB"/>
        </w:rPr>
        <w:t>a realisation of the company’s assets that is more advantageous than would be the case in a winding up.</w:t>
      </w:r>
    </w:p>
    <w:p w14:paraId="77F5EF54" w14:textId="30EB5FD4" w:rsidR="00D8307D" w:rsidRDefault="00D8307D" w:rsidP="008C35C9">
      <w:pPr>
        <w:jc w:val="both"/>
        <w:rPr>
          <w:rFonts w:ascii="Avenir Next" w:hAnsi="Avenir Next" w:cs="Arial"/>
          <w:color w:val="808080" w:themeColor="background1" w:themeShade="80"/>
          <w:sz w:val="22"/>
          <w:szCs w:val="22"/>
          <w:lang w:val="en-GB"/>
        </w:rPr>
      </w:pPr>
    </w:p>
    <w:p w14:paraId="50C81AA9" w14:textId="62B31865" w:rsidR="00D8307D" w:rsidRDefault="00D8307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case, a judicial management might seek to achieve the survival of ABC Limited, a compromise or scheme of arrangement with the bank lenders and ABC Limited’s other creditors, and/or a realisation of the assets of ABC Limited (which we understand, principally, to be its holdings in its subsidiaries and any dividends/receivables from its subsidiaries).</w:t>
      </w:r>
    </w:p>
    <w:p w14:paraId="0BBBD1AF" w14:textId="3F67DBC6" w:rsidR="00D8307D" w:rsidRDefault="00D8307D" w:rsidP="008C35C9">
      <w:pPr>
        <w:jc w:val="both"/>
        <w:rPr>
          <w:rFonts w:ascii="Avenir Next" w:hAnsi="Avenir Next" w:cs="Arial"/>
          <w:color w:val="808080" w:themeColor="background1" w:themeShade="80"/>
          <w:sz w:val="22"/>
          <w:szCs w:val="22"/>
          <w:lang w:val="en-GB"/>
        </w:rPr>
      </w:pPr>
    </w:p>
    <w:p w14:paraId="0E67136C" w14:textId="0BE43612" w:rsidR="00D8307D" w:rsidRPr="008C35C9" w:rsidRDefault="00717AF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section 91(1) of the IRD Act, i</w:t>
      </w:r>
      <w:r w:rsidR="00D8307D">
        <w:rPr>
          <w:rFonts w:ascii="Avenir Next" w:hAnsi="Avenir Next" w:cs="Arial"/>
          <w:color w:val="808080" w:themeColor="background1" w:themeShade="80"/>
          <w:sz w:val="22"/>
          <w:szCs w:val="22"/>
          <w:lang w:val="en-GB"/>
        </w:rPr>
        <w:t>n order to obtain a judicial management order, the court must be presented</w:t>
      </w:r>
      <w:r>
        <w:rPr>
          <w:rFonts w:ascii="Avenir Next" w:hAnsi="Avenir Next" w:cs="Arial"/>
          <w:color w:val="808080" w:themeColor="background1" w:themeShade="80"/>
          <w:sz w:val="22"/>
          <w:szCs w:val="22"/>
          <w:lang w:val="en-GB"/>
        </w:rPr>
        <w:t xml:space="preserve">, by the relevant applicant (which could be ABC Limited itself, Mr X and Mr Y (as ABC Limited’s directors), or the bank lenders or other creditors (as ABC Limited’s creditors)) </w:t>
      </w:r>
      <w:r w:rsidR="00D8307D">
        <w:rPr>
          <w:rFonts w:ascii="Avenir Next" w:hAnsi="Avenir Next" w:cs="Arial"/>
          <w:color w:val="808080" w:themeColor="background1" w:themeShade="80"/>
          <w:sz w:val="22"/>
          <w:szCs w:val="22"/>
          <w:lang w:val="en-GB"/>
        </w:rPr>
        <w:t>with</w:t>
      </w:r>
      <w:r>
        <w:rPr>
          <w:rFonts w:ascii="Avenir Next" w:hAnsi="Avenir Next" w:cs="Arial"/>
          <w:color w:val="808080" w:themeColor="background1" w:themeShade="80"/>
          <w:sz w:val="22"/>
          <w:szCs w:val="22"/>
          <w:lang w:val="en-GB"/>
        </w:rPr>
        <w:t xml:space="preserve"> evidence sufficient to satisfy it that (i) the company is or will be unable to pay its debts</w:t>
      </w:r>
      <w:r w:rsidR="006C50F2">
        <w:rPr>
          <w:rFonts w:ascii="Avenir Next" w:hAnsi="Avenir Next" w:cs="Arial"/>
          <w:color w:val="808080" w:themeColor="background1" w:themeShade="80"/>
          <w:sz w:val="22"/>
          <w:szCs w:val="22"/>
          <w:lang w:val="en-GB"/>
        </w:rPr>
        <w:t xml:space="preserve"> </w:t>
      </w:r>
      <w:r w:rsidR="006C50F2" w:rsidRPr="006C50F2">
        <w:rPr>
          <w:rFonts w:ascii="Avenir Next" w:hAnsi="Avenir Next" w:cs="Arial"/>
          <w:i/>
          <w:iCs/>
          <w:color w:val="808080" w:themeColor="background1" w:themeShade="80"/>
          <w:sz w:val="22"/>
          <w:szCs w:val="22"/>
          <w:lang w:val="en-GB"/>
        </w:rPr>
        <w:t>and</w:t>
      </w:r>
      <w:r w:rsidR="006C50F2">
        <w:rPr>
          <w:rFonts w:ascii="Avenir Next" w:hAnsi="Avenir Next" w:cs="Arial"/>
          <w:color w:val="808080" w:themeColor="background1" w:themeShade="80"/>
          <w:sz w:val="22"/>
          <w:szCs w:val="22"/>
          <w:lang w:val="en-GB"/>
        </w:rPr>
        <w:t xml:space="preserve"> (ii) making the order for judicial management would be likely to lead to achieving one or more of the purposes of judicial management set out above.</w:t>
      </w:r>
    </w:p>
    <w:p w14:paraId="16CF35FE" w14:textId="02D915DC" w:rsidR="00100A09" w:rsidRDefault="00100A09" w:rsidP="008C35C9">
      <w:pPr>
        <w:jc w:val="both"/>
        <w:rPr>
          <w:rFonts w:ascii="Avenir Next" w:eastAsia="Calibri" w:hAnsi="Avenir Next" w:cs="Arial"/>
          <w:sz w:val="22"/>
          <w:szCs w:val="22"/>
          <w:lang w:val="en-ZA"/>
        </w:rPr>
      </w:pPr>
    </w:p>
    <w:p w14:paraId="5D283C96" w14:textId="7FE7942C" w:rsidR="00D8307D" w:rsidRPr="00D8307D" w:rsidRDefault="00D8307D" w:rsidP="008C35C9">
      <w:pPr>
        <w:jc w:val="both"/>
        <w:rPr>
          <w:rFonts w:ascii="Avenir Next" w:hAnsi="Avenir Next" w:cs="Arial"/>
          <w:color w:val="808080" w:themeColor="background1" w:themeShade="80"/>
          <w:sz w:val="22"/>
          <w:szCs w:val="22"/>
          <w:u w:val="single"/>
          <w:lang w:val="en-GB"/>
        </w:rPr>
      </w:pPr>
      <w:r w:rsidRPr="00D8307D">
        <w:rPr>
          <w:rFonts w:ascii="Avenir Next" w:hAnsi="Avenir Next" w:cs="Arial"/>
          <w:color w:val="808080" w:themeColor="background1" w:themeShade="80"/>
          <w:sz w:val="22"/>
          <w:szCs w:val="22"/>
          <w:u w:val="single"/>
          <w:lang w:val="en-GB"/>
        </w:rPr>
        <w:t>(b)</w:t>
      </w:r>
    </w:p>
    <w:p w14:paraId="722C5883" w14:textId="2A4C9599" w:rsidR="00D8307D" w:rsidRPr="00D8307D" w:rsidRDefault="00D8307D" w:rsidP="008C35C9">
      <w:pPr>
        <w:jc w:val="both"/>
        <w:rPr>
          <w:rFonts w:ascii="Avenir Next" w:hAnsi="Avenir Next" w:cs="Arial"/>
          <w:color w:val="808080" w:themeColor="background1" w:themeShade="80"/>
          <w:sz w:val="22"/>
          <w:szCs w:val="22"/>
          <w:lang w:val="en-GB"/>
        </w:rPr>
      </w:pPr>
    </w:p>
    <w:p w14:paraId="23F40B83" w14:textId="1175C46D" w:rsidR="00DA0465" w:rsidRDefault="00DA046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section 101 of the IRD Act, </w:t>
      </w:r>
      <w:r w:rsidR="002F3393">
        <w:rPr>
          <w:rFonts w:ascii="Avenir Next" w:hAnsi="Avenir Next" w:cs="Arial"/>
          <w:color w:val="808080" w:themeColor="background1" w:themeShade="80"/>
          <w:sz w:val="22"/>
          <w:szCs w:val="22"/>
          <w:lang w:val="en-GB"/>
        </w:rPr>
        <w:t xml:space="preserve">and </w:t>
      </w:r>
      <w:r>
        <w:rPr>
          <w:rFonts w:ascii="Avenir Next" w:hAnsi="Avenir Next" w:cs="Arial"/>
          <w:color w:val="808080" w:themeColor="background1" w:themeShade="80"/>
          <w:sz w:val="22"/>
          <w:szCs w:val="22"/>
          <w:lang w:val="en-GB"/>
        </w:rPr>
        <w:t xml:space="preserve">upon application </w:t>
      </w:r>
      <w:r w:rsidR="002F3393">
        <w:rPr>
          <w:rFonts w:ascii="Avenir Next" w:hAnsi="Avenir Next" w:cs="Arial"/>
          <w:color w:val="808080" w:themeColor="background1" w:themeShade="80"/>
          <w:sz w:val="22"/>
          <w:szCs w:val="22"/>
          <w:lang w:val="en-GB"/>
        </w:rPr>
        <w:t xml:space="preserve">by ABC Limited’s judicial manager </w:t>
      </w:r>
      <w:r>
        <w:rPr>
          <w:rFonts w:ascii="Avenir Next" w:hAnsi="Avenir Next" w:cs="Arial"/>
          <w:color w:val="808080" w:themeColor="background1" w:themeShade="80"/>
          <w:sz w:val="22"/>
          <w:szCs w:val="22"/>
          <w:lang w:val="en-GB"/>
        </w:rPr>
        <w:t xml:space="preserve">for the court to make an order granting priority (or similar relief) for rescue financing, ABC Limited may benefit from rescue financing.  </w:t>
      </w:r>
      <w:r w:rsidR="002F3393">
        <w:rPr>
          <w:rFonts w:ascii="Avenir Next" w:hAnsi="Avenir Next" w:cs="Arial"/>
          <w:color w:val="808080" w:themeColor="background1" w:themeShade="80"/>
          <w:sz w:val="22"/>
          <w:szCs w:val="22"/>
          <w:lang w:val="en-GB"/>
        </w:rPr>
        <w:t>The judicial manager must send a notice of the application to each creditor of ABC Limited (per section 101(2) of the IRD Act).</w:t>
      </w:r>
    </w:p>
    <w:p w14:paraId="69C3FAB9" w14:textId="1E768B7D" w:rsidR="002F3393" w:rsidRDefault="002F3393" w:rsidP="008C35C9">
      <w:pPr>
        <w:jc w:val="both"/>
        <w:rPr>
          <w:rFonts w:ascii="Avenir Next" w:hAnsi="Avenir Next" w:cs="Arial"/>
          <w:color w:val="808080" w:themeColor="background1" w:themeShade="80"/>
          <w:sz w:val="22"/>
          <w:szCs w:val="22"/>
          <w:lang w:val="en-GB"/>
        </w:rPr>
      </w:pPr>
    </w:p>
    <w:p w14:paraId="44D1ECB0" w14:textId="0663F4AF" w:rsidR="002F3393" w:rsidRDefault="002F339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Rescue financing may be granted by the court (i) prescribing that such financing has priority over all preferential and other unsecured debts (section 101</w:t>
      </w:r>
      <w:r w:rsidR="009076A1">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(b) of the IRD Act), (ii) prescribing that</w:t>
      </w:r>
      <w:r w:rsidR="009076A1">
        <w:rPr>
          <w:rFonts w:ascii="Avenir Next" w:hAnsi="Avenir Next" w:cs="Arial"/>
          <w:color w:val="808080" w:themeColor="background1" w:themeShade="80"/>
          <w:sz w:val="22"/>
          <w:szCs w:val="22"/>
          <w:lang w:val="en-GB"/>
        </w:rPr>
        <w:t xml:space="preserve"> such financing be secured by otherwise unsecured property of ABC Limited or a security interest on property that is subject to existing security, provided the new security is subordinate to the existing security (per section 101(1)(c) of the IRD Act), </w:t>
      </w:r>
      <w:r w:rsidR="009076A1">
        <w:rPr>
          <w:rFonts w:ascii="Avenir Next" w:hAnsi="Avenir Next" w:cs="Arial"/>
          <w:i/>
          <w:iCs/>
          <w:color w:val="808080" w:themeColor="background1" w:themeShade="80"/>
          <w:sz w:val="22"/>
          <w:szCs w:val="22"/>
          <w:lang w:val="en-GB"/>
        </w:rPr>
        <w:t>and/or</w:t>
      </w:r>
      <w:r w:rsidR="009076A1">
        <w:rPr>
          <w:rFonts w:ascii="Avenir Next" w:hAnsi="Avenir Next" w:cs="Arial"/>
          <w:color w:val="808080" w:themeColor="background1" w:themeShade="80"/>
          <w:sz w:val="22"/>
          <w:szCs w:val="22"/>
          <w:lang w:val="en-GB"/>
        </w:rPr>
        <w:t xml:space="preserve"> (iii) prescribing that such rescue financing be secured by secured by property of ABC Limited that is subject to existing security, where the new security is given the same or a higher priority than the existing security (per section 101(1)(d) of the IRD Act).</w:t>
      </w:r>
    </w:p>
    <w:p w14:paraId="43AE825D" w14:textId="18CC0ABF" w:rsidR="009076A1" w:rsidRDefault="009076A1" w:rsidP="008C35C9">
      <w:pPr>
        <w:jc w:val="both"/>
        <w:rPr>
          <w:rFonts w:ascii="Avenir Next" w:hAnsi="Avenir Next" w:cs="Arial"/>
          <w:color w:val="808080" w:themeColor="background1" w:themeShade="80"/>
          <w:sz w:val="22"/>
          <w:szCs w:val="22"/>
          <w:lang w:val="en-GB"/>
        </w:rPr>
      </w:pPr>
    </w:p>
    <w:p w14:paraId="54F0A708" w14:textId="42FF3536" w:rsidR="00D8307D" w:rsidRPr="00D8307D" w:rsidRDefault="00FE472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make orders as described in</w:t>
      </w:r>
      <w:r w:rsidR="009076A1">
        <w:rPr>
          <w:rFonts w:ascii="Avenir Next" w:hAnsi="Avenir Next" w:cs="Arial"/>
          <w:color w:val="808080" w:themeColor="background1" w:themeShade="80"/>
          <w:sz w:val="22"/>
          <w:szCs w:val="22"/>
          <w:lang w:val="en-GB"/>
        </w:rPr>
        <w:t xml:space="preserve"> scenarios (i), (ii), and (iii) above, the court must be satisfied that ABC Limited would not have been able to obtain the rescue financing from any person </w:t>
      </w:r>
      <w:r w:rsidR="009076A1" w:rsidRPr="00FE472C">
        <w:rPr>
          <w:rFonts w:ascii="Avenir Next" w:hAnsi="Avenir Next" w:cs="Arial"/>
          <w:i/>
          <w:iCs/>
          <w:color w:val="808080" w:themeColor="background1" w:themeShade="80"/>
          <w:sz w:val="22"/>
          <w:szCs w:val="22"/>
          <w:lang w:val="en-GB"/>
        </w:rPr>
        <w:t>unless</w:t>
      </w:r>
      <w:r w:rsidR="009076A1">
        <w:rPr>
          <w:rFonts w:ascii="Avenir Next" w:hAnsi="Avenir Next" w:cs="Arial"/>
          <w:color w:val="808080" w:themeColor="background1" w:themeShade="80"/>
          <w:sz w:val="22"/>
          <w:szCs w:val="22"/>
          <w:lang w:val="en-GB"/>
        </w:rPr>
        <w:t xml:space="preserve">, </w:t>
      </w:r>
      <w:r w:rsidR="009076A1" w:rsidRPr="00FE472C">
        <w:rPr>
          <w:rFonts w:ascii="Avenir Next" w:hAnsi="Avenir Next" w:cs="Arial"/>
          <w:i/>
          <w:iCs/>
          <w:color w:val="808080" w:themeColor="background1" w:themeShade="80"/>
          <w:sz w:val="22"/>
          <w:szCs w:val="22"/>
          <w:lang w:val="en-GB"/>
        </w:rPr>
        <w:t>respectively</w:t>
      </w:r>
      <w:r w:rsidR="009076A1">
        <w:rPr>
          <w:rFonts w:ascii="Avenir Next" w:hAnsi="Avenir Next" w:cs="Arial"/>
          <w:color w:val="808080" w:themeColor="background1" w:themeShade="80"/>
          <w:sz w:val="22"/>
          <w:szCs w:val="22"/>
          <w:lang w:val="en-GB"/>
        </w:rPr>
        <w:t>: (i) the debt was given such priority; (ii) the</w:t>
      </w:r>
      <w:r>
        <w:rPr>
          <w:rFonts w:ascii="Avenir Next" w:hAnsi="Avenir Next" w:cs="Arial"/>
          <w:color w:val="808080" w:themeColor="background1" w:themeShade="80"/>
          <w:sz w:val="22"/>
          <w:szCs w:val="22"/>
          <w:lang w:val="en-GB"/>
        </w:rPr>
        <w:t xml:space="preserve"> debt was secured in the manner described; and (iii) the debt was secured in the manner described </w:t>
      </w:r>
      <w:r>
        <w:rPr>
          <w:rFonts w:ascii="Avenir Next" w:hAnsi="Avenir Next" w:cs="Arial"/>
          <w:color w:val="808080" w:themeColor="background1" w:themeShade="80"/>
          <w:sz w:val="22"/>
          <w:szCs w:val="22"/>
          <w:u w:val="single"/>
          <w:lang w:val="en-GB"/>
        </w:rPr>
        <w:t>and</w:t>
      </w:r>
      <w:r>
        <w:rPr>
          <w:rFonts w:ascii="Avenir Next" w:hAnsi="Avenir Next" w:cs="Arial"/>
          <w:color w:val="808080" w:themeColor="background1" w:themeShade="80"/>
          <w:sz w:val="22"/>
          <w:szCs w:val="22"/>
          <w:lang w:val="en-GB"/>
        </w:rPr>
        <w:t xml:space="preserve"> there was adequate protection for the interests of the holder of the existing security interest.</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lastRenderedPageBreak/>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7B1D972" w14:textId="6A5A858C" w:rsidR="00D9104B" w:rsidRDefault="00B73EF0"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general matter, a</w:t>
      </w:r>
      <w:r w:rsidR="004C2D63">
        <w:rPr>
          <w:rFonts w:ascii="Avenir Next" w:hAnsi="Avenir Next" w:cs="Arial"/>
          <w:color w:val="808080" w:themeColor="background1" w:themeShade="80"/>
          <w:sz w:val="22"/>
          <w:szCs w:val="22"/>
          <w:lang w:val="en-GB"/>
        </w:rPr>
        <w:t xml:space="preserve">pplications for the judicial management of Alpha Pte Ltd and Beta Pte Ltd may be brought </w:t>
      </w:r>
      <w:r>
        <w:rPr>
          <w:rFonts w:ascii="Avenir Next" w:hAnsi="Avenir Next" w:cs="Arial"/>
          <w:color w:val="808080" w:themeColor="background1" w:themeShade="80"/>
          <w:sz w:val="22"/>
          <w:szCs w:val="22"/>
          <w:lang w:val="en-GB"/>
        </w:rPr>
        <w:t xml:space="preserve">to the court </w:t>
      </w:r>
      <w:r w:rsidR="004C2D63">
        <w:rPr>
          <w:rFonts w:ascii="Avenir Next" w:hAnsi="Avenir Next" w:cs="Arial"/>
          <w:color w:val="808080" w:themeColor="background1" w:themeShade="80"/>
          <w:sz w:val="22"/>
          <w:szCs w:val="22"/>
          <w:lang w:val="en-GB"/>
        </w:rPr>
        <w:t>by those companies themselves (pursuant to a resolution of ABC Limited, as sole member), by their directors (pursuant to resolutions of the boards of directors of those companies)</w:t>
      </w:r>
      <w:r>
        <w:rPr>
          <w:rFonts w:ascii="Avenir Next" w:hAnsi="Avenir Next" w:cs="Arial"/>
          <w:color w:val="808080" w:themeColor="background1" w:themeShade="80"/>
          <w:sz w:val="22"/>
          <w:szCs w:val="22"/>
          <w:lang w:val="en-GB"/>
        </w:rPr>
        <w:t>, or those companies’ creditors (including the bank lenders), in circumstances where the applicants believe the companies is or will be unable to pay their debts and there is a reasonable probability of achieving one or more of the statutory objectives of judicial management.</w:t>
      </w:r>
    </w:p>
    <w:p w14:paraId="7F100EF1" w14:textId="261A3C39" w:rsidR="00B73EF0" w:rsidRDefault="00B73EF0" w:rsidP="00D9104B">
      <w:pPr>
        <w:jc w:val="both"/>
        <w:rPr>
          <w:rFonts w:ascii="Avenir Next" w:hAnsi="Avenir Next" w:cs="Arial"/>
          <w:color w:val="808080" w:themeColor="background1" w:themeShade="80"/>
          <w:sz w:val="22"/>
          <w:szCs w:val="22"/>
          <w:lang w:val="en-GB"/>
        </w:rPr>
      </w:pPr>
    </w:p>
    <w:p w14:paraId="5785162C" w14:textId="385EA4AB" w:rsidR="00B73EF0" w:rsidRDefault="00B73EF0"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section 94 of the IRD Act also provides for a voluntary commencement of judicial management without it being necessary to make an application to court, in circumstances where (i) the relevant company is, or is likely to become, unable to pay its debts, (ii) there is a reasonable probability of achieving one or more of the statutory objectives of judicial management; </w:t>
      </w:r>
      <w:r>
        <w:rPr>
          <w:rFonts w:ascii="Avenir Next" w:hAnsi="Avenir Next" w:cs="Arial"/>
          <w:i/>
          <w:iCs/>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(iii) a resolution of the company’s creditors is obtained.</w:t>
      </w:r>
    </w:p>
    <w:p w14:paraId="21E01156" w14:textId="2C05C239" w:rsidR="009852EE" w:rsidRDefault="009852EE" w:rsidP="00D9104B">
      <w:pPr>
        <w:jc w:val="both"/>
        <w:rPr>
          <w:rFonts w:ascii="Avenir Next" w:hAnsi="Avenir Next" w:cs="Arial"/>
          <w:color w:val="808080" w:themeColor="background1" w:themeShade="80"/>
          <w:sz w:val="22"/>
          <w:szCs w:val="22"/>
          <w:lang w:val="en-GB"/>
        </w:rPr>
      </w:pPr>
    </w:p>
    <w:p w14:paraId="73F8BE19" w14:textId="18367F91" w:rsidR="009852EE" w:rsidRDefault="009852EE"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order to voluntarily enter into judicial administration, each of Alpha Pte Ltd and Beta Pte Ltd would need to abide by the process set out in section 94 of the IRD Act, as follows:</w:t>
      </w:r>
    </w:p>
    <w:p w14:paraId="7DC89D83" w14:textId="144FB882" w:rsidR="009852EE" w:rsidRDefault="009852EE" w:rsidP="00D9104B">
      <w:pPr>
        <w:jc w:val="both"/>
        <w:rPr>
          <w:rFonts w:ascii="Avenir Next" w:hAnsi="Avenir Next" w:cs="Arial"/>
          <w:color w:val="808080" w:themeColor="background1" w:themeShade="80"/>
          <w:sz w:val="22"/>
          <w:szCs w:val="22"/>
          <w:lang w:val="en-GB"/>
        </w:rPr>
      </w:pPr>
    </w:p>
    <w:p w14:paraId="516607E7" w14:textId="57D06BB6" w:rsidR="009852EE" w:rsidRDefault="009852EE" w:rsidP="009852EE">
      <w:pPr>
        <w:pStyle w:val="ListParagraph"/>
        <w:numPr>
          <w:ilvl w:val="0"/>
          <w:numId w:val="19"/>
        </w:numPr>
        <w:jc w:val="both"/>
        <w:rPr>
          <w:rFonts w:ascii="Avenir Next" w:hAnsi="Avenir Next" w:cs="Arial"/>
          <w:color w:val="808080" w:themeColor="background1" w:themeShade="80"/>
          <w:sz w:val="22"/>
          <w:szCs w:val="22"/>
          <w:lang w:val="en-GB"/>
        </w:rPr>
      </w:pPr>
      <w:r w:rsidRPr="009852EE">
        <w:rPr>
          <w:rFonts w:ascii="Avenir Next" w:hAnsi="Avenir Next" w:cs="Arial"/>
          <w:color w:val="808080" w:themeColor="background1" w:themeShade="80"/>
          <w:sz w:val="22"/>
          <w:szCs w:val="22"/>
          <w:u w:val="single"/>
          <w:lang w:val="en-GB"/>
        </w:rPr>
        <w:t>94(2)</w:t>
      </w:r>
      <w:r>
        <w:rPr>
          <w:rFonts w:ascii="Avenir Next" w:hAnsi="Avenir Next" w:cs="Arial"/>
          <w:color w:val="808080" w:themeColor="background1" w:themeShade="80"/>
          <w:sz w:val="22"/>
          <w:szCs w:val="22"/>
          <w:lang w:val="en-GB"/>
        </w:rPr>
        <w:t>: give at least 7 days’ notice, in writing and in the prescribed form, of its intention to appoint an interim judicial manager, to each of the to the proposed interim judicial manager and to any person who has appointed or is (or may be) entitled to appoint a receiver and manager of the company’s property pursuant to any relevant security granted by the company;</w:t>
      </w:r>
    </w:p>
    <w:p w14:paraId="6026A7A6" w14:textId="5F8E1F80" w:rsidR="009852EE" w:rsidRDefault="00253E78" w:rsidP="009852EE">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94(3)</w:t>
      </w:r>
      <w:r>
        <w:rPr>
          <w:rFonts w:ascii="Avenir Next" w:hAnsi="Avenir Next" w:cs="Arial"/>
          <w:color w:val="808080" w:themeColor="background1" w:themeShade="80"/>
          <w:sz w:val="22"/>
          <w:szCs w:val="22"/>
          <w:lang w:val="en-GB"/>
        </w:rPr>
        <w:t>: be satisfied that the relevant conditions have been met, including (i) a resolution of the members of the company or (if the company’s constitutional documents permit it) a resolution of the board of directors of the company, (ii) the notice period set out above has expired but not more than 21 days have elapsed since the date of the notice, (iii) each person entitled to receive it has given their consent to the notice, (iv) the proposed interim judicial manager has lodged a statutory declaration that they do not have a conflict, consider the judicial management can achieve one of the statutory objectives, and consent to be appointed, (v) the company has lodged a statutory declaration that it is or is likely to become unable to pay its debts, will summon a meeting of the company’s creditors for no later than 30 days after such lodgment, and believe the judicial management can achieve one of the statutory objectives, and (vi) that the proposed interim judicial manager is a licensed insolvency practitioner and not the company’s auditor;</w:t>
      </w:r>
    </w:p>
    <w:p w14:paraId="6A5B5D52" w14:textId="1A8172B6" w:rsidR="00253E78" w:rsidRDefault="00253E78" w:rsidP="009852EE">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94(</w:t>
      </w:r>
      <w:r w:rsidR="00482428">
        <w:rPr>
          <w:rFonts w:ascii="Avenir Next" w:hAnsi="Avenir Next" w:cs="Arial"/>
          <w:color w:val="808080" w:themeColor="background1" w:themeShade="80"/>
          <w:sz w:val="22"/>
          <w:szCs w:val="22"/>
          <w:u w:val="single"/>
          <w:lang w:val="en-GB"/>
        </w:rPr>
        <w:t>5)</w:t>
      </w:r>
      <w:r w:rsidR="00482428" w:rsidRPr="00482428">
        <w:rPr>
          <w:rFonts w:ascii="Avenir Next" w:hAnsi="Avenir Next" w:cs="Arial"/>
          <w:color w:val="808080" w:themeColor="background1" w:themeShade="80"/>
          <w:sz w:val="22"/>
          <w:szCs w:val="22"/>
          <w:lang w:val="en-GB"/>
        </w:rPr>
        <w:t>:</w:t>
      </w:r>
      <w:r w:rsidR="00482428">
        <w:rPr>
          <w:rFonts w:ascii="Avenir Next" w:hAnsi="Avenir Next" w:cs="Arial"/>
          <w:color w:val="808080" w:themeColor="background1" w:themeShade="80"/>
          <w:sz w:val="22"/>
          <w:szCs w:val="22"/>
          <w:lang w:val="en-GB"/>
        </w:rPr>
        <w:t xml:space="preserve"> upon the appointment of the interim judicial manager, the company must within 3 days give notice in writing of the appointment to the Official Receiver and the Registrar of Companies and within 7 days publish in the </w:t>
      </w:r>
      <w:r w:rsidR="00482428">
        <w:rPr>
          <w:rFonts w:ascii="Avenir Next" w:hAnsi="Avenir Next" w:cs="Arial"/>
          <w:i/>
          <w:iCs/>
          <w:color w:val="808080" w:themeColor="background1" w:themeShade="80"/>
          <w:sz w:val="22"/>
          <w:szCs w:val="22"/>
          <w:lang w:val="en-GB"/>
        </w:rPr>
        <w:t>Gazette</w:t>
      </w:r>
      <w:r w:rsidR="00482428">
        <w:rPr>
          <w:rFonts w:ascii="Avenir Next" w:hAnsi="Avenir Next" w:cs="Arial"/>
          <w:color w:val="808080" w:themeColor="background1" w:themeShade="80"/>
          <w:sz w:val="22"/>
          <w:szCs w:val="22"/>
          <w:lang w:val="en-GB"/>
        </w:rPr>
        <w:t xml:space="preserve"> and advertise the appointment;</w:t>
      </w:r>
    </w:p>
    <w:p w14:paraId="70702D29" w14:textId="6140630E" w:rsidR="00482428" w:rsidRDefault="00482428" w:rsidP="009852EE">
      <w:pPr>
        <w:pStyle w:val="ListParagraph"/>
        <w:numPr>
          <w:ilvl w:val="0"/>
          <w:numId w:val="19"/>
        </w:numPr>
        <w:jc w:val="both"/>
        <w:rPr>
          <w:rFonts w:ascii="Avenir Next" w:hAnsi="Avenir Next" w:cs="Arial"/>
          <w:color w:val="808080" w:themeColor="background1" w:themeShade="80"/>
          <w:sz w:val="22"/>
          <w:szCs w:val="22"/>
          <w:lang w:val="en-GB"/>
        </w:rPr>
      </w:pPr>
      <w:r w:rsidRPr="00482428">
        <w:rPr>
          <w:rFonts w:ascii="Avenir Next" w:hAnsi="Avenir Next" w:cs="Arial"/>
          <w:color w:val="808080" w:themeColor="background1" w:themeShade="80"/>
          <w:sz w:val="22"/>
          <w:szCs w:val="22"/>
          <w:u w:val="single"/>
          <w:lang w:val="en-GB"/>
        </w:rPr>
        <w:t>94(7)</w:t>
      </w:r>
      <w:r>
        <w:rPr>
          <w:rFonts w:ascii="Avenir Next" w:hAnsi="Avenir Next" w:cs="Arial"/>
          <w:color w:val="808080" w:themeColor="background1" w:themeShade="80"/>
          <w:sz w:val="22"/>
          <w:szCs w:val="22"/>
          <w:u w:val="single"/>
          <w:lang w:val="en-GB"/>
        </w:rPr>
        <w:t xml:space="preserve"> and (8)</w:t>
      </w:r>
      <w:r>
        <w:rPr>
          <w:rFonts w:ascii="Avenir Next" w:hAnsi="Avenir Next" w:cs="Arial"/>
          <w:color w:val="808080" w:themeColor="background1" w:themeShade="80"/>
          <w:sz w:val="22"/>
          <w:szCs w:val="22"/>
          <w:lang w:val="en-GB"/>
        </w:rPr>
        <w:t xml:space="preserve">: the company must convene a meeting of the company’s creditors to be held not later than 30 days after the lodgment of the statutory declaration set out above (re. paragraph 94(3), sub-paragraph (iv)), at a time and place convenient to the majority in value of the creditors of the company, to consider a resolution for the judicial management of the company, giving at least 14 days’ prior notice in writing and enclosing a statement of all the </w:t>
      </w:r>
      <w:r>
        <w:rPr>
          <w:rFonts w:ascii="Avenir Next" w:hAnsi="Avenir Next" w:cs="Arial"/>
          <w:color w:val="808080" w:themeColor="background1" w:themeShade="80"/>
          <w:sz w:val="22"/>
          <w:szCs w:val="22"/>
          <w:lang w:val="en-GB"/>
        </w:rPr>
        <w:lastRenderedPageBreak/>
        <w:t>company’s creditors’ names and amounts of their claims and a full statement of the company’s affairs (including its assets, property, and method of valuing the same)</w:t>
      </w:r>
      <w:r w:rsidR="004E6909">
        <w:rPr>
          <w:rFonts w:ascii="Avenir Next" w:hAnsi="Avenir Next" w:cs="Arial"/>
          <w:color w:val="808080" w:themeColor="background1" w:themeShade="80"/>
          <w:sz w:val="22"/>
          <w:szCs w:val="22"/>
          <w:lang w:val="en-GB"/>
        </w:rPr>
        <w:t>, and publishing notice details of the meeting at least 10 days beforehand; and</w:t>
      </w:r>
    </w:p>
    <w:p w14:paraId="610C75CA" w14:textId="7E50AE9F" w:rsidR="004E6909" w:rsidRPr="009852EE" w:rsidRDefault="004E6909" w:rsidP="009852EE">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94(9), (10) and (11)</w:t>
      </w:r>
      <w:r w:rsidRPr="004E690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subject to the company nominating one or more directors to attend the meeting, and such directors (and the company secretary) attending the meeting and disclosing the circumstances leading to the proposed judicial management, a creditors’ resolution for the judicial management of the company will be approved and the judicial management will commence if a majority in number and value of the creditors present and voting resolve accordingly.</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7851E56F" w14:textId="47DFE0A6" w:rsidR="008C35C9" w:rsidRDefault="004E690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Only a company that is eligible to be wound up pursuant to the IRD Act may enter into judicial management (per the definition of “company” in section 88(1) of the IRD Act). This does </w:t>
      </w:r>
      <w:r>
        <w:rPr>
          <w:rFonts w:ascii="Avenir Next" w:hAnsi="Avenir Next" w:cs="Arial"/>
          <w:color w:val="808080" w:themeColor="background1" w:themeShade="80"/>
          <w:sz w:val="22"/>
          <w:szCs w:val="22"/>
          <w:u w:val="single"/>
          <w:lang w:val="en-GB"/>
        </w:rPr>
        <w:t>not</w:t>
      </w:r>
      <w:r>
        <w:rPr>
          <w:rFonts w:ascii="Avenir Next" w:hAnsi="Avenir Next" w:cs="Arial"/>
          <w:color w:val="808080" w:themeColor="background1" w:themeShade="80"/>
          <w:sz w:val="22"/>
          <w:szCs w:val="22"/>
          <w:lang w:val="en-GB"/>
        </w:rPr>
        <w:t xml:space="preserve"> exclude foreign entities (which Charlie Pt</w:t>
      </w:r>
      <w:r w:rsidR="008B7B58">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Ltd is, </w:t>
      </w:r>
      <w:r w:rsidR="00097764">
        <w:rPr>
          <w:rFonts w:ascii="Avenir Next" w:hAnsi="Avenir Next" w:cs="Arial"/>
          <w:color w:val="808080" w:themeColor="background1" w:themeShade="80"/>
          <w:sz w:val="22"/>
          <w:szCs w:val="22"/>
          <w:lang w:val="en-GB"/>
        </w:rPr>
        <w:t>being incorporated in Australia), on the proviso that any foreign debtor availing itself of judicial management in Singapore must have a substantial connection with Singapore (by reference to section 246(1)(d) of the IRD Act).</w:t>
      </w:r>
      <w:r w:rsidR="000538B3">
        <w:rPr>
          <w:rFonts w:ascii="Avenir Next" w:hAnsi="Avenir Next" w:cs="Arial"/>
          <w:color w:val="808080" w:themeColor="background1" w:themeShade="80"/>
          <w:sz w:val="22"/>
          <w:szCs w:val="22"/>
          <w:lang w:val="en-GB"/>
        </w:rPr>
        <w:t xml:space="preserve"> Charlie Pt</w:t>
      </w:r>
      <w:r w:rsidR="008B7B58">
        <w:rPr>
          <w:rFonts w:ascii="Avenir Next" w:hAnsi="Avenir Next" w:cs="Arial"/>
          <w:color w:val="808080" w:themeColor="background1" w:themeShade="80"/>
          <w:sz w:val="22"/>
          <w:szCs w:val="22"/>
          <w:lang w:val="en-GB"/>
        </w:rPr>
        <w:t>y</w:t>
      </w:r>
      <w:r w:rsidR="000538B3">
        <w:rPr>
          <w:rFonts w:ascii="Avenir Next" w:hAnsi="Avenir Next" w:cs="Arial"/>
          <w:color w:val="808080" w:themeColor="background1" w:themeShade="80"/>
          <w:sz w:val="22"/>
          <w:szCs w:val="22"/>
          <w:lang w:val="en-GB"/>
        </w:rPr>
        <w:t xml:space="preserve"> Ltd is, therefore, eligible to be placed into judicial management in Singapore – subject to having a substantial connection with Singapore.</w:t>
      </w:r>
    </w:p>
    <w:p w14:paraId="50044B4A" w14:textId="4FC92D53" w:rsidR="000538B3" w:rsidRDefault="000538B3" w:rsidP="008C35C9">
      <w:pPr>
        <w:jc w:val="both"/>
        <w:rPr>
          <w:rFonts w:ascii="Avenir Next" w:hAnsi="Avenir Next" w:cs="Arial"/>
          <w:color w:val="808080" w:themeColor="background1" w:themeShade="80"/>
          <w:sz w:val="22"/>
          <w:szCs w:val="22"/>
          <w:lang w:val="en-GB"/>
        </w:rPr>
      </w:pPr>
    </w:p>
    <w:p w14:paraId="73DCA204" w14:textId="5A62437D" w:rsidR="000538B3" w:rsidRDefault="000538B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determining whether Charlie Pt</w:t>
      </w:r>
      <w:r w:rsidR="008B7B58">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Ltd has a substantial connection with Singapore, the court will have regard to the matters listed in section 246(3) of the IRD Act. Assuming that Australia remains Charlie Pt</w:t>
      </w:r>
      <w:r w:rsidR="008B7B58">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Ltd’s centre of main interests and that it is not carrying on business in Singapore, does not have a place of business in Singapore and is not registered as a foreign company in Singapore, it must be demonstrated to the court that Charlie Pt</w:t>
      </w:r>
      <w:r w:rsidR="008B7B58">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Ltd has substantial assets in Singapore, has chosen Singapore law as the governing law of a loan or other transaction</w:t>
      </w:r>
      <w:r w:rsidR="001E739D">
        <w:rPr>
          <w:rFonts w:ascii="Avenir Next" w:hAnsi="Avenir Next" w:cs="Arial"/>
          <w:color w:val="808080" w:themeColor="background1" w:themeShade="80"/>
          <w:sz w:val="22"/>
          <w:szCs w:val="22"/>
          <w:lang w:val="en-GB"/>
        </w:rPr>
        <w:t xml:space="preserve"> or law governing the resolution of disputes arising out of a loan or other transaction, or has submitted to the jurisdiction of the court in Singapore for the resolution of one or more disputes relating to a loan or other transaction.</w:t>
      </w:r>
    </w:p>
    <w:p w14:paraId="37D68F75" w14:textId="3D4A4289" w:rsidR="001E739D" w:rsidRDefault="001E739D" w:rsidP="008C35C9">
      <w:pPr>
        <w:jc w:val="both"/>
        <w:rPr>
          <w:rFonts w:ascii="Avenir Next" w:hAnsi="Avenir Next" w:cs="Arial"/>
          <w:color w:val="808080" w:themeColor="background1" w:themeShade="80"/>
          <w:sz w:val="22"/>
          <w:szCs w:val="22"/>
          <w:lang w:val="en-GB"/>
        </w:rPr>
      </w:pPr>
    </w:p>
    <w:p w14:paraId="64E76319" w14:textId="296A1576" w:rsidR="001E739D" w:rsidRPr="004E6909" w:rsidRDefault="001E739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Of those possibilities, we understand that Charlie Pt</w:t>
      </w:r>
      <w:r w:rsidR="008B7B58">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Ltd has a bank facility that is governed by Singapore law. Unless it has a non-standard governing law and jurisdiction clause, the bank facility will also provide for the forum for disputes arising in relation to it to be the courts of Singapore. This is sufficient to establish that Charlie Pt</w:t>
      </w:r>
      <w:r w:rsidR="008B7B58">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Ltd has a substantial connection with Singapore, pursuant to section 246(3)(e) of the IRD Act. The applicant for judicial management (be it Charlie Pt</w:t>
      </w:r>
      <w:r w:rsidR="008B7B58">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Ltd’s creditors or shareholders, or indeed Charlie Pt</w:t>
      </w:r>
      <w:r w:rsidR="008B7B58">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Ltd itself) will need to provide the court with the fully signed and dated facility agreement in order to satisfy the court of Charlie Pt</w:t>
      </w:r>
      <w:r w:rsidR="008B7B58">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Ltd’s substantial connection with Singapore.</w:t>
      </w:r>
    </w:p>
    <w:p w14:paraId="164F919E" w14:textId="41D44BAC" w:rsidR="008C35C9" w:rsidRDefault="008C35C9" w:rsidP="008C35C9">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1DEFC5B9" w:rsidR="00EE062F" w:rsidRDefault="008B7B58"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ABC Group owns various (unnamed) subsidiary construction and property companies, which themselves own and operate construction drilling rigs in Australia and the United Kingdom, and property in Australia (via Charlie Pty Ltd).</w:t>
      </w:r>
    </w:p>
    <w:p w14:paraId="128110A5" w14:textId="7C683386" w:rsidR="00DD25DC" w:rsidRDefault="00DD25DC" w:rsidP="00EE062F">
      <w:pPr>
        <w:jc w:val="both"/>
        <w:rPr>
          <w:rFonts w:ascii="Avenir Next" w:hAnsi="Avenir Next" w:cs="Arial"/>
          <w:color w:val="808080" w:themeColor="background1" w:themeShade="80"/>
          <w:sz w:val="22"/>
          <w:szCs w:val="22"/>
          <w:lang w:val="en-GB"/>
        </w:rPr>
      </w:pPr>
    </w:p>
    <w:p w14:paraId="448D949D" w14:textId="5DC805EA" w:rsidR="00DD25DC" w:rsidRDefault="00DD25DC"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each of Alpha Pte Ltd, Beta Pte Ltd, and Charlie Pty Ltd entered into judicial management in Singapore, the judicial manager of each entity would be bound, pursuant to section 99(1) of the IRD Act, to take custody or control of all the property to which each entity is, or appears to be, entitled.</w:t>
      </w:r>
    </w:p>
    <w:p w14:paraId="5D97CD01" w14:textId="3D4C18B8" w:rsidR="00004540" w:rsidRDefault="00004540" w:rsidP="00EE062F">
      <w:pPr>
        <w:jc w:val="both"/>
        <w:rPr>
          <w:rFonts w:ascii="Avenir Next" w:hAnsi="Avenir Next" w:cs="Arial"/>
          <w:color w:val="808080" w:themeColor="background1" w:themeShade="80"/>
          <w:sz w:val="22"/>
          <w:szCs w:val="22"/>
          <w:lang w:val="en-GB"/>
        </w:rPr>
      </w:pPr>
    </w:p>
    <w:p w14:paraId="2B5D1600" w14:textId="70D7CC97" w:rsidR="00004540" w:rsidRDefault="00004540"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courts of England and Wales and of Australia are unlikely to automatically recognise the judicial management of the entities in Singapore.</w:t>
      </w:r>
    </w:p>
    <w:p w14:paraId="01B37AB6" w14:textId="77777777" w:rsidR="00004540" w:rsidRDefault="00004540" w:rsidP="00EE062F">
      <w:pPr>
        <w:jc w:val="both"/>
        <w:rPr>
          <w:rFonts w:ascii="Avenir Next" w:hAnsi="Avenir Next" w:cs="Arial"/>
          <w:color w:val="808080" w:themeColor="background1" w:themeShade="80"/>
          <w:sz w:val="22"/>
          <w:szCs w:val="22"/>
          <w:lang w:val="en-GB"/>
        </w:rPr>
      </w:pPr>
    </w:p>
    <w:p w14:paraId="6089F837" w14:textId="0686D30B" w:rsidR="00004540" w:rsidRDefault="00004540"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judicial manager may seek to obtain recognition of the judicial management in Australia and the United Kingdom pursuant to the UNCITRAL Model Law on Cross-Border Insolvency.</w:t>
      </w:r>
    </w:p>
    <w:p w14:paraId="7D5B02B7" w14:textId="27842FC0" w:rsidR="00004540" w:rsidRDefault="00004540" w:rsidP="00EE062F">
      <w:pPr>
        <w:jc w:val="both"/>
        <w:rPr>
          <w:rFonts w:ascii="Avenir Next" w:hAnsi="Avenir Next" w:cs="Arial"/>
          <w:color w:val="808080" w:themeColor="background1" w:themeShade="80"/>
          <w:sz w:val="22"/>
          <w:szCs w:val="22"/>
          <w:lang w:val="en-GB"/>
        </w:rPr>
      </w:pPr>
    </w:p>
    <w:p w14:paraId="1528A99A" w14:textId="5D1DBE82" w:rsidR="00004540" w:rsidRPr="008C35C9" w:rsidRDefault="00004540"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Equally, the judicial manager may seek to obtain recognition of the judicial management in Australia and the United Kingdom pursuant to those states’ equivalents of the Reciprocal Enforcement of Commonwealth Judgments Act</w:t>
      </w:r>
      <w:r w:rsidR="00BF038D">
        <w:rPr>
          <w:rFonts w:ascii="Avenir Next" w:hAnsi="Avenir Next" w:cs="Arial"/>
          <w:color w:val="808080" w:themeColor="background1" w:themeShade="80"/>
          <w:sz w:val="22"/>
          <w:szCs w:val="22"/>
          <w:lang w:val="en-GB"/>
        </w:rPr>
        <w:t>, which provides for judgment from those states to be registered in the Singapore High Court.</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40C9" w14:textId="77777777" w:rsidR="00A56D39" w:rsidRDefault="00A56D39" w:rsidP="00241B44">
      <w:r>
        <w:separator/>
      </w:r>
    </w:p>
  </w:endnote>
  <w:endnote w:type="continuationSeparator" w:id="0">
    <w:p w14:paraId="479D83F1" w14:textId="77777777" w:rsidR="00A56D39" w:rsidRDefault="00A56D3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2D01DAC6" w:rsidR="00241FA3" w:rsidRPr="00CB75C5" w:rsidRDefault="009B07C9" w:rsidP="009B4976">
    <w:pPr>
      <w:pStyle w:val="Footer"/>
      <w:ind w:right="360"/>
      <w:rPr>
        <w:rFonts w:ascii="Avenir Next" w:hAnsi="Avenir Next" w:cs="Arial"/>
        <w:sz w:val="18"/>
        <w:szCs w:val="18"/>
        <w:lang w:val="en-GB"/>
      </w:rPr>
    </w:pPr>
    <w:r w:rsidRPr="009B07C9">
      <w:rPr>
        <w:rFonts w:ascii="Avenir Next" w:hAnsi="Avenir Next" w:cs="Arial"/>
        <w:sz w:val="18"/>
        <w:szCs w:val="18"/>
        <w:lang w:val="en-GB"/>
      </w:rPr>
      <w:t>202223-978</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F97E" w14:textId="77777777" w:rsidR="00A56D39" w:rsidRDefault="00A56D39" w:rsidP="00241B44">
      <w:r>
        <w:separator/>
      </w:r>
    </w:p>
  </w:footnote>
  <w:footnote w:type="continuationSeparator" w:id="0">
    <w:p w14:paraId="72B51FEA" w14:textId="77777777" w:rsidR="00A56D39" w:rsidRDefault="00A56D3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5"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5C2ACA"/>
    <w:multiLevelType w:val="hybridMultilevel"/>
    <w:tmpl w:val="C55E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0"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631055258">
    <w:abstractNumId w:val="1"/>
  </w:num>
  <w:num w:numId="2" w16cid:durableId="731544126">
    <w:abstractNumId w:val="5"/>
  </w:num>
  <w:num w:numId="3" w16cid:durableId="292711362">
    <w:abstractNumId w:val="18"/>
  </w:num>
  <w:num w:numId="4" w16cid:durableId="111872240">
    <w:abstractNumId w:val="2"/>
  </w:num>
  <w:num w:numId="5" w16cid:durableId="29771582">
    <w:abstractNumId w:val="16"/>
  </w:num>
  <w:num w:numId="6" w16cid:durableId="1277642634">
    <w:abstractNumId w:val="17"/>
  </w:num>
  <w:num w:numId="7" w16cid:durableId="2101560711">
    <w:abstractNumId w:val="3"/>
  </w:num>
  <w:num w:numId="8" w16cid:durableId="527454069">
    <w:abstractNumId w:val="15"/>
  </w:num>
  <w:num w:numId="9" w16cid:durableId="872613432">
    <w:abstractNumId w:val="6"/>
  </w:num>
  <w:num w:numId="10" w16cid:durableId="509950566">
    <w:abstractNumId w:val="7"/>
  </w:num>
  <w:num w:numId="11" w16cid:durableId="1562013302">
    <w:abstractNumId w:val="0"/>
  </w:num>
  <w:num w:numId="12" w16cid:durableId="1606890208">
    <w:abstractNumId w:val="9"/>
  </w:num>
  <w:num w:numId="13" w16cid:durableId="283193728">
    <w:abstractNumId w:val="4"/>
  </w:num>
  <w:num w:numId="14" w16cid:durableId="991181040">
    <w:abstractNumId w:val="12"/>
  </w:num>
  <w:num w:numId="15" w16cid:durableId="1133657">
    <w:abstractNumId w:val="10"/>
  </w:num>
  <w:num w:numId="16" w16cid:durableId="1785614130">
    <w:abstractNumId w:val="11"/>
  </w:num>
  <w:num w:numId="17" w16cid:durableId="1746948994">
    <w:abstractNumId w:val="14"/>
  </w:num>
  <w:num w:numId="18" w16cid:durableId="1657957863">
    <w:abstractNumId w:val="13"/>
  </w:num>
  <w:num w:numId="19" w16cid:durableId="76935429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London - Baker &amp; McKenzie LLP.ini"/>
  </w:docVars>
  <w:rsids>
    <w:rsidRoot w:val="00045088"/>
    <w:rsid w:val="00003B15"/>
    <w:rsid w:val="00004540"/>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FC"/>
    <w:rsid w:val="000538B3"/>
    <w:rsid w:val="00053A36"/>
    <w:rsid w:val="000548DC"/>
    <w:rsid w:val="000627E0"/>
    <w:rsid w:val="00065166"/>
    <w:rsid w:val="00067160"/>
    <w:rsid w:val="00067C67"/>
    <w:rsid w:val="0007191F"/>
    <w:rsid w:val="00073992"/>
    <w:rsid w:val="00075AA9"/>
    <w:rsid w:val="00076686"/>
    <w:rsid w:val="00076AC5"/>
    <w:rsid w:val="0007787B"/>
    <w:rsid w:val="00080F56"/>
    <w:rsid w:val="00081984"/>
    <w:rsid w:val="00082016"/>
    <w:rsid w:val="00082609"/>
    <w:rsid w:val="000851CC"/>
    <w:rsid w:val="00085532"/>
    <w:rsid w:val="00086F43"/>
    <w:rsid w:val="00087303"/>
    <w:rsid w:val="00087F21"/>
    <w:rsid w:val="00090561"/>
    <w:rsid w:val="00091826"/>
    <w:rsid w:val="00093BE8"/>
    <w:rsid w:val="0009401D"/>
    <w:rsid w:val="000940F4"/>
    <w:rsid w:val="00094402"/>
    <w:rsid w:val="000953C3"/>
    <w:rsid w:val="000959BB"/>
    <w:rsid w:val="00097764"/>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841"/>
    <w:rsid w:val="000E4FA3"/>
    <w:rsid w:val="000F1677"/>
    <w:rsid w:val="000F1FFD"/>
    <w:rsid w:val="000F2254"/>
    <w:rsid w:val="000F3D6C"/>
    <w:rsid w:val="000F3F76"/>
    <w:rsid w:val="000F708F"/>
    <w:rsid w:val="00100A09"/>
    <w:rsid w:val="001010E3"/>
    <w:rsid w:val="00101707"/>
    <w:rsid w:val="0010170D"/>
    <w:rsid w:val="00102CC9"/>
    <w:rsid w:val="001037C8"/>
    <w:rsid w:val="0010593A"/>
    <w:rsid w:val="00110291"/>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43C9"/>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09F5"/>
    <w:rsid w:val="001E1429"/>
    <w:rsid w:val="001E25B9"/>
    <w:rsid w:val="001E49B0"/>
    <w:rsid w:val="001E49E0"/>
    <w:rsid w:val="001E739D"/>
    <w:rsid w:val="001E748A"/>
    <w:rsid w:val="001E7B5A"/>
    <w:rsid w:val="001F2899"/>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37B30"/>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3E78"/>
    <w:rsid w:val="00254E10"/>
    <w:rsid w:val="00256E1E"/>
    <w:rsid w:val="00261BA7"/>
    <w:rsid w:val="002638B0"/>
    <w:rsid w:val="00263D03"/>
    <w:rsid w:val="0026647A"/>
    <w:rsid w:val="002668D3"/>
    <w:rsid w:val="00266C4D"/>
    <w:rsid w:val="00267804"/>
    <w:rsid w:val="00270438"/>
    <w:rsid w:val="00270B43"/>
    <w:rsid w:val="002722CA"/>
    <w:rsid w:val="0027299F"/>
    <w:rsid w:val="002729FA"/>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3CEB"/>
    <w:rsid w:val="002E6E6D"/>
    <w:rsid w:val="002F1956"/>
    <w:rsid w:val="002F3393"/>
    <w:rsid w:val="002F3440"/>
    <w:rsid w:val="002F46C8"/>
    <w:rsid w:val="002F75A3"/>
    <w:rsid w:val="002F7711"/>
    <w:rsid w:val="00303C2F"/>
    <w:rsid w:val="00305E53"/>
    <w:rsid w:val="003067CD"/>
    <w:rsid w:val="00307C79"/>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5780E"/>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35F"/>
    <w:rsid w:val="003D142C"/>
    <w:rsid w:val="003D16C4"/>
    <w:rsid w:val="003D3048"/>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6A59"/>
    <w:rsid w:val="00437297"/>
    <w:rsid w:val="004402DC"/>
    <w:rsid w:val="004428DC"/>
    <w:rsid w:val="00444284"/>
    <w:rsid w:val="00444FA0"/>
    <w:rsid w:val="00445CE6"/>
    <w:rsid w:val="00450A62"/>
    <w:rsid w:val="004534C2"/>
    <w:rsid w:val="00453658"/>
    <w:rsid w:val="00454113"/>
    <w:rsid w:val="00454129"/>
    <w:rsid w:val="0045446F"/>
    <w:rsid w:val="00454E2B"/>
    <w:rsid w:val="0045683E"/>
    <w:rsid w:val="0047497A"/>
    <w:rsid w:val="00475CC7"/>
    <w:rsid w:val="00477C72"/>
    <w:rsid w:val="00477D4E"/>
    <w:rsid w:val="00481D6B"/>
    <w:rsid w:val="00482428"/>
    <w:rsid w:val="00482465"/>
    <w:rsid w:val="004873F8"/>
    <w:rsid w:val="004909BA"/>
    <w:rsid w:val="00490FDA"/>
    <w:rsid w:val="00491675"/>
    <w:rsid w:val="00491C29"/>
    <w:rsid w:val="004932AD"/>
    <w:rsid w:val="00493855"/>
    <w:rsid w:val="00494C98"/>
    <w:rsid w:val="00495E79"/>
    <w:rsid w:val="0049714D"/>
    <w:rsid w:val="004A09CB"/>
    <w:rsid w:val="004A0CD5"/>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2D63"/>
    <w:rsid w:val="004C5A9F"/>
    <w:rsid w:val="004C6365"/>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6909"/>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5C35"/>
    <w:rsid w:val="005177FE"/>
    <w:rsid w:val="0052263B"/>
    <w:rsid w:val="005235A0"/>
    <w:rsid w:val="0052366A"/>
    <w:rsid w:val="00524728"/>
    <w:rsid w:val="00532F16"/>
    <w:rsid w:val="005331CA"/>
    <w:rsid w:val="00533B9E"/>
    <w:rsid w:val="005356BF"/>
    <w:rsid w:val="00537970"/>
    <w:rsid w:val="00540E3A"/>
    <w:rsid w:val="00542882"/>
    <w:rsid w:val="00542D23"/>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467E"/>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1036B"/>
    <w:rsid w:val="00610388"/>
    <w:rsid w:val="0061052D"/>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3E3A"/>
    <w:rsid w:val="00634446"/>
    <w:rsid w:val="00634622"/>
    <w:rsid w:val="006349FA"/>
    <w:rsid w:val="00635349"/>
    <w:rsid w:val="00636808"/>
    <w:rsid w:val="00641515"/>
    <w:rsid w:val="00641C46"/>
    <w:rsid w:val="0065181E"/>
    <w:rsid w:val="00654C2F"/>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C50F2"/>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17AFD"/>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A5048"/>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16A7"/>
    <w:rsid w:val="008723F3"/>
    <w:rsid w:val="00874FFA"/>
    <w:rsid w:val="00875427"/>
    <w:rsid w:val="00875922"/>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B7B58"/>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076A1"/>
    <w:rsid w:val="00911F8A"/>
    <w:rsid w:val="0091251C"/>
    <w:rsid w:val="00912C79"/>
    <w:rsid w:val="0091633B"/>
    <w:rsid w:val="0091693A"/>
    <w:rsid w:val="00921B8C"/>
    <w:rsid w:val="00922B70"/>
    <w:rsid w:val="00923EAD"/>
    <w:rsid w:val="00924D26"/>
    <w:rsid w:val="00925B71"/>
    <w:rsid w:val="009260A0"/>
    <w:rsid w:val="00927CE4"/>
    <w:rsid w:val="009309A0"/>
    <w:rsid w:val="009310A2"/>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1ED1"/>
    <w:rsid w:val="00982B1B"/>
    <w:rsid w:val="00983761"/>
    <w:rsid w:val="009852EE"/>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7C9"/>
    <w:rsid w:val="009B0883"/>
    <w:rsid w:val="009B15E2"/>
    <w:rsid w:val="009B1C63"/>
    <w:rsid w:val="009B4976"/>
    <w:rsid w:val="009B7C9D"/>
    <w:rsid w:val="009C0B8E"/>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56D39"/>
    <w:rsid w:val="00A60074"/>
    <w:rsid w:val="00A60A36"/>
    <w:rsid w:val="00A631DB"/>
    <w:rsid w:val="00A6617D"/>
    <w:rsid w:val="00A6627C"/>
    <w:rsid w:val="00A7023F"/>
    <w:rsid w:val="00A71019"/>
    <w:rsid w:val="00A764B9"/>
    <w:rsid w:val="00A7673A"/>
    <w:rsid w:val="00A76786"/>
    <w:rsid w:val="00A77FB4"/>
    <w:rsid w:val="00A80144"/>
    <w:rsid w:val="00A81029"/>
    <w:rsid w:val="00A82010"/>
    <w:rsid w:val="00A845F5"/>
    <w:rsid w:val="00A85685"/>
    <w:rsid w:val="00A86EA2"/>
    <w:rsid w:val="00A93FD4"/>
    <w:rsid w:val="00A96489"/>
    <w:rsid w:val="00AA0ADB"/>
    <w:rsid w:val="00AA4EEA"/>
    <w:rsid w:val="00AA50B6"/>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3EF0"/>
    <w:rsid w:val="00B743D6"/>
    <w:rsid w:val="00B74FBD"/>
    <w:rsid w:val="00B76187"/>
    <w:rsid w:val="00B766F8"/>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545E"/>
    <w:rsid w:val="00BD5C7A"/>
    <w:rsid w:val="00BE4005"/>
    <w:rsid w:val="00BE4FF3"/>
    <w:rsid w:val="00BF038D"/>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19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66B"/>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07D"/>
    <w:rsid w:val="00D8393A"/>
    <w:rsid w:val="00D84752"/>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465"/>
    <w:rsid w:val="00DA0DC0"/>
    <w:rsid w:val="00DA15AD"/>
    <w:rsid w:val="00DA2A1E"/>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25DC"/>
    <w:rsid w:val="00DD2E11"/>
    <w:rsid w:val="00DD40CD"/>
    <w:rsid w:val="00DD695F"/>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084"/>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08A"/>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3648"/>
    <w:rsid w:val="00EA4B1E"/>
    <w:rsid w:val="00EA5B00"/>
    <w:rsid w:val="00EA6D87"/>
    <w:rsid w:val="00EB146B"/>
    <w:rsid w:val="00EB162A"/>
    <w:rsid w:val="00EB2A16"/>
    <w:rsid w:val="00EB31B0"/>
    <w:rsid w:val="00EB421B"/>
    <w:rsid w:val="00EB45AC"/>
    <w:rsid w:val="00EB77AD"/>
    <w:rsid w:val="00EC10DE"/>
    <w:rsid w:val="00EC1E6D"/>
    <w:rsid w:val="00EC388D"/>
    <w:rsid w:val="00EC441F"/>
    <w:rsid w:val="00EC4755"/>
    <w:rsid w:val="00ED0445"/>
    <w:rsid w:val="00ED0BC4"/>
    <w:rsid w:val="00ED2492"/>
    <w:rsid w:val="00ED35EF"/>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6D63"/>
    <w:rsid w:val="00EF7CAF"/>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160A"/>
    <w:rsid w:val="00F7423D"/>
    <w:rsid w:val="00F76CBA"/>
    <w:rsid w:val="00F814B1"/>
    <w:rsid w:val="00F83DBA"/>
    <w:rsid w:val="00F840B2"/>
    <w:rsid w:val="00F85679"/>
    <w:rsid w:val="00F8668C"/>
    <w:rsid w:val="00F90C34"/>
    <w:rsid w:val="00F93E2A"/>
    <w:rsid w:val="00F95410"/>
    <w:rsid w:val="00F96890"/>
    <w:rsid w:val="00F97C5B"/>
    <w:rsid w:val="00FA2EAC"/>
    <w:rsid w:val="00FA3D50"/>
    <w:rsid w:val="00FA4B13"/>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472C"/>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5348</Words>
  <Characters>30487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Baker McKenzie</cp:lastModifiedBy>
  <cp:revision>13</cp:revision>
  <cp:lastPrinted>2019-08-27T05:42:00Z</cp:lastPrinted>
  <dcterms:created xsi:type="dcterms:W3CDTF">2023-06-13T14:43:00Z</dcterms:created>
  <dcterms:modified xsi:type="dcterms:W3CDTF">2023-07-25T15:05:00Z</dcterms:modified>
</cp:coreProperties>
</file>