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proofErr w:type="gramStart"/>
      <w:r w:rsidRPr="0079120A">
        <w:rPr>
          <w:rFonts w:ascii="Avenir Next" w:hAnsi="Avenir Next" w:cs="Arial"/>
          <w:bCs/>
          <w:color w:val="767171" w:themeColor="background2" w:themeShade="80"/>
          <w:sz w:val="22"/>
          <w:szCs w:val="22"/>
          <w:lang w:val="en-GB"/>
        </w:rPr>
        <w:t>In order to</w:t>
      </w:r>
      <w:proofErr w:type="gramEnd"/>
      <w:r w:rsidRPr="0079120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79120A">
        <w:rPr>
          <w:rFonts w:ascii="Avenir Next" w:hAnsi="Avenir Next" w:cs="Arial"/>
          <w:sz w:val="22"/>
          <w:szCs w:val="22"/>
          <w:lang w:val="en-GB"/>
        </w:rPr>
        <w:lastRenderedPageBreak/>
        <w:t xml:space="preserve">your </w:t>
      </w:r>
      <w:proofErr w:type="gramStart"/>
      <w:r w:rsidRPr="0079120A">
        <w:rPr>
          <w:rFonts w:ascii="Avenir Next" w:hAnsi="Avenir Next" w:cs="Arial"/>
          <w:sz w:val="22"/>
          <w:szCs w:val="22"/>
          <w:lang w:val="en-GB"/>
        </w:rPr>
        <w:t>answer</w:t>
      </w:r>
      <w:proofErr w:type="gramEnd"/>
      <w:r w:rsidRPr="0079120A">
        <w:rPr>
          <w:rFonts w:ascii="Avenir Next" w:hAnsi="Avenir Next" w:cs="Arial"/>
          <w:sz w:val="22"/>
          <w:szCs w:val="22"/>
          <w:lang w:val="en-GB"/>
        </w:rPr>
        <w:t xml:space="preserve">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w:t>
      </w:r>
      <w:proofErr w:type="gramStart"/>
      <w:r w:rsidRPr="0079120A">
        <w:rPr>
          <w:rFonts w:ascii="Avenir Next" w:hAnsi="Avenir Next" w:cs="Arial"/>
          <w:sz w:val="22"/>
          <w:szCs w:val="22"/>
          <w:lang w:val="en-GB"/>
        </w:rPr>
        <w:t>enter into</w:t>
      </w:r>
      <w:proofErr w:type="gramEnd"/>
      <w:r w:rsidRPr="0079120A">
        <w:rPr>
          <w:rFonts w:ascii="Avenir Next" w:hAnsi="Avenir Next" w:cs="Arial"/>
          <w:sz w:val="22"/>
          <w:szCs w:val="22"/>
          <w:lang w:val="en-GB"/>
        </w:rPr>
        <w:t xml:space="preserve">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9D5220">
        <w:rPr>
          <w:rFonts w:ascii="Avenir Next" w:hAnsi="Avenir Next" w:cs="Arial"/>
          <w:sz w:val="22"/>
          <w:szCs w:val="22"/>
          <w:highlight w:val="yellow"/>
          <w:lang w:val="en-GB"/>
        </w:rPr>
        <w:t>E</w:t>
      </w:r>
      <w:r w:rsidR="005B5F6E" w:rsidRPr="009D5220">
        <w:rPr>
          <w:rFonts w:ascii="Avenir Next" w:hAnsi="Avenir Next" w:cs="Arial"/>
          <w:sz w:val="22"/>
          <w:szCs w:val="22"/>
          <w:highlight w:val="yellow"/>
          <w:lang w:val="en-GB"/>
        </w:rPr>
        <w:t>nterprise</w:t>
      </w:r>
      <w:r w:rsidR="00C50D55" w:rsidRPr="009D5220">
        <w:rPr>
          <w:rFonts w:ascii="Avenir Next" w:hAnsi="Avenir Next" w:cs="Arial"/>
          <w:sz w:val="22"/>
          <w:szCs w:val="22"/>
          <w:highlight w:val="yellow"/>
          <w:lang w:val="en-GB"/>
        </w:rPr>
        <w:t>s</w:t>
      </w:r>
      <w:r w:rsidR="005B5F6E" w:rsidRPr="009D5220">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Receivership,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Liquidation,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9D5220" w:rsidRDefault="00C50D55" w:rsidP="00FD67D6">
      <w:pPr>
        <w:pStyle w:val="ListParagraph"/>
        <w:numPr>
          <w:ilvl w:val="0"/>
          <w:numId w:val="29"/>
        </w:numPr>
        <w:ind w:left="426"/>
        <w:jc w:val="both"/>
        <w:rPr>
          <w:rFonts w:ascii="Avenir Next" w:hAnsi="Avenir Next" w:cs="Arial"/>
          <w:sz w:val="22"/>
          <w:szCs w:val="22"/>
          <w:highlight w:val="yellow"/>
          <w:lang w:val="en-GB"/>
        </w:rPr>
      </w:pPr>
      <w:r w:rsidRPr="009D5220">
        <w:rPr>
          <w:rFonts w:ascii="Avenir Next" w:hAnsi="Avenir Next" w:cs="Arial"/>
          <w:sz w:val="22"/>
          <w:szCs w:val="22"/>
          <w:highlight w:val="yellow"/>
          <w:lang w:val="en-GB"/>
        </w:rPr>
        <w:t>Reorgani</w:t>
      </w:r>
      <w:r w:rsidR="004E6603" w:rsidRPr="009D5220">
        <w:rPr>
          <w:rFonts w:ascii="Avenir Next" w:hAnsi="Avenir Next" w:cs="Arial"/>
          <w:sz w:val="22"/>
          <w:szCs w:val="22"/>
          <w:highlight w:val="yellow"/>
          <w:lang w:val="en-GB"/>
        </w:rPr>
        <w:t>s</w:t>
      </w:r>
      <w:r w:rsidRPr="009D5220">
        <w:rPr>
          <w:rFonts w:ascii="Avenir Next" w:hAnsi="Avenir Next" w:cs="Arial"/>
          <w:sz w:val="22"/>
          <w:szCs w:val="22"/>
          <w:highlight w:val="yellow"/>
          <w:lang w:val="en-GB"/>
        </w:rPr>
        <w:t xml:space="preserve">ation, </w:t>
      </w:r>
      <w:proofErr w:type="gramStart"/>
      <w:r w:rsidRPr="009D5220">
        <w:rPr>
          <w:rFonts w:ascii="Avenir Next" w:hAnsi="Avenir Next" w:cs="Arial"/>
          <w:sz w:val="22"/>
          <w:szCs w:val="22"/>
          <w:highlight w:val="yellow"/>
          <w:lang w:val="en-GB"/>
        </w:rPr>
        <w:t>settlement</w:t>
      </w:r>
      <w:proofErr w:type="gramEnd"/>
      <w:r w:rsidRPr="009D5220">
        <w:rPr>
          <w:rFonts w:ascii="Avenir Next" w:hAnsi="Avenir Next" w:cs="Arial"/>
          <w:sz w:val="22"/>
          <w:szCs w:val="22"/>
          <w:highlight w:val="yellow"/>
          <w:lang w:val="en-GB"/>
        </w:rPr>
        <w:t xml:space="preserve"> and liquidation</w:t>
      </w:r>
      <w:r w:rsidR="005A2E18" w:rsidRPr="009D5220">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9D5220" w:rsidRDefault="00C50D55" w:rsidP="00E3182D">
      <w:pPr>
        <w:pStyle w:val="ListParagraph"/>
        <w:numPr>
          <w:ilvl w:val="0"/>
          <w:numId w:val="30"/>
        </w:numPr>
        <w:ind w:left="426"/>
        <w:jc w:val="both"/>
        <w:rPr>
          <w:rFonts w:ascii="Avenir Next" w:hAnsi="Avenir Next" w:cs="Arial"/>
          <w:sz w:val="22"/>
          <w:szCs w:val="22"/>
          <w:highlight w:val="yellow"/>
          <w:lang w:val="en-GB"/>
        </w:rPr>
      </w:pPr>
      <w:r w:rsidRPr="009D5220">
        <w:rPr>
          <w:rFonts w:ascii="Avenir Next" w:hAnsi="Avenir Next" w:cs="Arial"/>
          <w:sz w:val="22"/>
          <w:szCs w:val="22"/>
          <w:highlight w:val="yellow"/>
          <w:lang w:val="en-GB"/>
        </w:rPr>
        <w:t>Only the court can appoint a bankruptcy administrator</w:t>
      </w:r>
      <w:r w:rsidR="00860A53" w:rsidRPr="009D5220">
        <w:rPr>
          <w:rFonts w:ascii="Avenir Next" w:hAnsi="Avenir Next" w:cs="Arial"/>
          <w:sz w:val="22"/>
          <w:szCs w:val="22"/>
          <w:highlight w:val="yellow"/>
          <w:lang w:val="en-GB"/>
        </w:rPr>
        <w:t>.</w:t>
      </w:r>
      <w:r w:rsidRPr="009D5220">
        <w:rPr>
          <w:rFonts w:ascii="Avenir Next" w:hAnsi="Avenir Next" w:cs="Arial"/>
          <w:sz w:val="22"/>
          <w:szCs w:val="22"/>
          <w:highlight w:val="yellow"/>
          <w:lang w:val="en-GB"/>
        </w:rPr>
        <w:t xml:space="preserve"> </w:t>
      </w:r>
      <w:r w:rsidR="00860A53" w:rsidRPr="009D5220">
        <w:rPr>
          <w:rFonts w:ascii="Avenir Next" w:hAnsi="Avenir Next" w:cs="Arial"/>
          <w:sz w:val="22"/>
          <w:szCs w:val="22"/>
          <w:highlight w:val="yellow"/>
          <w:lang w:val="en-GB"/>
        </w:rPr>
        <w:t>C</w:t>
      </w:r>
      <w:r w:rsidRPr="009D5220">
        <w:rPr>
          <w:rFonts w:ascii="Avenir Next" w:hAnsi="Avenir Next" w:cs="Arial"/>
          <w:sz w:val="22"/>
          <w:szCs w:val="22"/>
          <w:highlight w:val="yellow"/>
          <w:lang w:val="en-GB"/>
        </w:rPr>
        <w:t xml:space="preserve">reditors </w:t>
      </w:r>
      <w:r w:rsidR="00860A53" w:rsidRPr="009D5220">
        <w:rPr>
          <w:rFonts w:ascii="Avenir Next" w:hAnsi="Avenir Next" w:cs="Arial"/>
          <w:sz w:val="22"/>
          <w:szCs w:val="22"/>
          <w:highlight w:val="yellow"/>
          <w:lang w:val="en-GB"/>
        </w:rPr>
        <w:t>may</w:t>
      </w:r>
      <w:r w:rsidRPr="009D5220">
        <w:rPr>
          <w:rFonts w:ascii="Avenir Next" w:hAnsi="Avenir Next" w:cs="Arial"/>
          <w:sz w:val="22"/>
          <w:szCs w:val="22"/>
          <w:highlight w:val="yellow"/>
          <w:lang w:val="en-GB"/>
        </w:rPr>
        <w:t xml:space="preserve"> request a replacement </w:t>
      </w:r>
      <w:r w:rsidR="00860A53" w:rsidRPr="009D5220">
        <w:rPr>
          <w:rFonts w:ascii="Avenir Next" w:hAnsi="Avenir Next" w:cs="Arial"/>
          <w:sz w:val="22"/>
          <w:szCs w:val="22"/>
          <w:highlight w:val="yellow"/>
          <w:lang w:val="en-GB"/>
        </w:rPr>
        <w:t xml:space="preserve">bankruptcy administrator to be appointed </w:t>
      </w:r>
      <w:r w:rsidRPr="009D5220">
        <w:rPr>
          <w:rFonts w:ascii="Avenir Next" w:hAnsi="Avenir Next" w:cs="Arial"/>
          <w:sz w:val="22"/>
          <w:szCs w:val="22"/>
          <w:highlight w:val="yellow"/>
          <w:lang w:val="en-GB"/>
        </w:rPr>
        <w:t>if the court-appointed administrator is proven</w:t>
      </w:r>
      <w:r w:rsidR="00860A53" w:rsidRPr="009D5220">
        <w:rPr>
          <w:rFonts w:ascii="Avenir Next" w:hAnsi="Avenir Next" w:cs="Arial"/>
          <w:sz w:val="22"/>
          <w:szCs w:val="22"/>
          <w:highlight w:val="yellow"/>
          <w:lang w:val="en-GB"/>
        </w:rPr>
        <w:t xml:space="preserve"> to be</w:t>
      </w:r>
      <w:r w:rsidRPr="009D5220">
        <w:rPr>
          <w:rFonts w:ascii="Avenir Next" w:hAnsi="Avenir Next" w:cs="Arial"/>
          <w:sz w:val="22"/>
          <w:szCs w:val="22"/>
          <w:highlight w:val="yellow"/>
          <w:lang w:val="en-GB"/>
        </w:rPr>
        <w:t xml:space="preserve"> incompetent or biased</w:t>
      </w:r>
      <w:r w:rsidR="00392DAA" w:rsidRPr="009D5220">
        <w:rPr>
          <w:rFonts w:ascii="Avenir Next" w:hAnsi="Avenir Next" w:cs="Arial"/>
          <w:sz w:val="22"/>
          <w:szCs w:val="22"/>
          <w:highlight w:val="yellow"/>
          <w:lang w:val="en-GB"/>
        </w:rPr>
        <w:t xml:space="preserve"> at a later stage</w:t>
      </w:r>
      <w:r w:rsidR="00CE5177" w:rsidRPr="009D5220">
        <w:rPr>
          <w:rFonts w:ascii="Avenir Next" w:hAnsi="Avenir Next" w:cs="Arial"/>
          <w:sz w:val="22"/>
          <w:szCs w:val="22"/>
          <w:highlight w:val="yellow"/>
          <w:lang w:val="en-GB"/>
        </w:rPr>
        <w:t xml:space="preserve"> of the proceedings</w:t>
      </w:r>
      <w:r w:rsidR="00BA3AE6" w:rsidRPr="009D5220">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851F85" w:rsidRDefault="00D1344A" w:rsidP="00E3182D">
      <w:pPr>
        <w:pStyle w:val="ListParagraph"/>
        <w:numPr>
          <w:ilvl w:val="0"/>
          <w:numId w:val="31"/>
        </w:numPr>
        <w:ind w:left="426"/>
        <w:jc w:val="both"/>
        <w:rPr>
          <w:rFonts w:ascii="Avenir Next" w:hAnsi="Avenir Next" w:cs="Arial"/>
          <w:sz w:val="22"/>
          <w:szCs w:val="22"/>
          <w:lang w:val="en-GB"/>
        </w:rPr>
      </w:pPr>
      <w:r w:rsidRPr="00E82936">
        <w:rPr>
          <w:rFonts w:ascii="Avenir Next" w:hAnsi="Avenir Next" w:cs="Arial"/>
          <w:sz w:val="22"/>
          <w:szCs w:val="22"/>
          <w:highlight w:val="yellow"/>
          <w:lang w:val="en-GB"/>
        </w:rPr>
        <w:t>B</w:t>
      </w:r>
      <w:r w:rsidR="00A064D3" w:rsidRPr="00E82936">
        <w:rPr>
          <w:rFonts w:ascii="Avenir Next" w:hAnsi="Avenir Next" w:cs="Arial"/>
          <w:sz w:val="22"/>
          <w:szCs w:val="22"/>
          <w:highlight w:val="yellow"/>
          <w:lang w:val="en-GB"/>
        </w:rPr>
        <w:t xml:space="preserve">oth the debtor </w:t>
      </w:r>
      <w:r w:rsidRPr="00E82936">
        <w:rPr>
          <w:rFonts w:ascii="Avenir Next" w:hAnsi="Avenir Next" w:cs="Arial"/>
          <w:sz w:val="22"/>
          <w:szCs w:val="22"/>
          <w:highlight w:val="yellow"/>
          <w:lang w:val="en-GB"/>
        </w:rPr>
        <w:t>and</w:t>
      </w:r>
      <w:r w:rsidR="00A064D3" w:rsidRPr="00E82936">
        <w:rPr>
          <w:rFonts w:ascii="Avenir Next" w:hAnsi="Avenir Next" w:cs="Arial"/>
          <w:sz w:val="22"/>
          <w:szCs w:val="22"/>
          <w:highlight w:val="yellow"/>
          <w:lang w:val="en-GB"/>
        </w:rPr>
        <w:t xml:space="preserve"> </w:t>
      </w:r>
      <w:r w:rsidR="00115BA4" w:rsidRPr="00E82936">
        <w:rPr>
          <w:rFonts w:ascii="Avenir Next" w:hAnsi="Avenir Next" w:cs="Arial"/>
          <w:sz w:val="22"/>
          <w:szCs w:val="22"/>
          <w:highlight w:val="yellow"/>
          <w:lang w:val="en-GB"/>
        </w:rPr>
        <w:t xml:space="preserve">the </w:t>
      </w:r>
      <w:r w:rsidR="00A064D3" w:rsidRPr="00E82936">
        <w:rPr>
          <w:rFonts w:ascii="Avenir Next" w:hAnsi="Avenir Next" w:cs="Arial"/>
          <w:sz w:val="22"/>
          <w:szCs w:val="22"/>
          <w:highlight w:val="yellow"/>
          <w:lang w:val="en-GB"/>
        </w:rPr>
        <w:t xml:space="preserve">creditors </w:t>
      </w:r>
      <w:r w:rsidRPr="00E82936">
        <w:rPr>
          <w:rFonts w:ascii="Avenir Next" w:hAnsi="Avenir Next" w:cs="Arial"/>
          <w:sz w:val="22"/>
          <w:szCs w:val="22"/>
          <w:highlight w:val="yellow"/>
          <w:lang w:val="en-GB"/>
        </w:rPr>
        <w:t>may</w:t>
      </w:r>
      <w:r w:rsidR="00A064D3" w:rsidRPr="00E82936">
        <w:rPr>
          <w:rFonts w:ascii="Avenir Next" w:hAnsi="Avenir Next" w:cs="Arial"/>
          <w:sz w:val="22"/>
          <w:szCs w:val="22"/>
          <w:highlight w:val="yellow"/>
          <w:lang w:val="en-GB"/>
        </w:rPr>
        <w:t xml:space="preserve"> file for bankruptcy.</w:t>
      </w:r>
      <w:r w:rsidR="00A064D3" w:rsidRPr="00851F85">
        <w:rPr>
          <w:rFonts w:ascii="Avenir Next" w:hAnsi="Avenir Next" w:cs="Arial"/>
          <w:sz w:val="22"/>
          <w:szCs w:val="22"/>
          <w:lang w:val="en-GB"/>
        </w:rPr>
        <w:t xml:space="preserve">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E82936" w:rsidRDefault="004940BC" w:rsidP="00E3182D">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E82936">
        <w:rPr>
          <w:rFonts w:ascii="Avenir Next" w:hAnsi="Avenir Next" w:cs="Arial"/>
          <w:sz w:val="22"/>
          <w:szCs w:val="22"/>
          <w:highlight w:val="yellow"/>
          <w:lang w:val="en-GB"/>
        </w:rPr>
        <w:t>B</w:t>
      </w:r>
      <w:r w:rsidR="00A064D3" w:rsidRPr="00E82936">
        <w:rPr>
          <w:rFonts w:ascii="Avenir Next" w:hAnsi="Avenir Next" w:cs="Arial"/>
          <w:sz w:val="22"/>
          <w:szCs w:val="22"/>
          <w:highlight w:val="yellow"/>
          <w:lang w:val="en-GB"/>
        </w:rPr>
        <w:t xml:space="preserve">oth debtor-in-possession and administrator-in-possession </w:t>
      </w:r>
      <w:r w:rsidRPr="00E82936">
        <w:rPr>
          <w:rFonts w:ascii="Avenir Next" w:hAnsi="Avenir Next" w:cs="Arial"/>
          <w:sz w:val="22"/>
          <w:szCs w:val="22"/>
          <w:highlight w:val="yellow"/>
          <w:lang w:val="en-GB"/>
        </w:rPr>
        <w:t xml:space="preserve">models </w:t>
      </w:r>
      <w:r w:rsidR="00A064D3" w:rsidRPr="00E82936">
        <w:rPr>
          <w:rFonts w:ascii="Avenir Next" w:hAnsi="Avenir Next" w:cs="Arial"/>
          <w:sz w:val="22"/>
          <w:szCs w:val="22"/>
          <w:highlight w:val="yellow"/>
          <w:lang w:val="en-GB"/>
        </w:rPr>
        <w:t xml:space="preserve">are available </w:t>
      </w:r>
      <w:r w:rsidRPr="00E82936">
        <w:rPr>
          <w:rFonts w:ascii="Avenir Next" w:hAnsi="Avenir Next" w:cs="Arial"/>
          <w:sz w:val="22"/>
          <w:szCs w:val="22"/>
          <w:highlight w:val="yellow"/>
          <w:lang w:val="en-GB"/>
        </w:rPr>
        <w:t xml:space="preserve">under the </w:t>
      </w:r>
      <w:r w:rsidR="00A064D3" w:rsidRPr="00E82936">
        <w:rPr>
          <w:rFonts w:ascii="Avenir Next" w:hAnsi="Avenir Next" w:cs="Arial"/>
          <w:sz w:val="22"/>
          <w:szCs w:val="22"/>
          <w:highlight w:val="yellow"/>
          <w:lang w:val="en-GB"/>
        </w:rPr>
        <w:t>Chin</w:t>
      </w:r>
      <w:r w:rsidRPr="00E82936">
        <w:rPr>
          <w:rFonts w:ascii="Avenir Next" w:hAnsi="Avenir Next" w:cs="Arial"/>
          <w:sz w:val="22"/>
          <w:szCs w:val="22"/>
          <w:highlight w:val="yellow"/>
          <w:lang w:val="en-GB"/>
        </w:rPr>
        <w:t>ese corporate reorganisation provisions</w:t>
      </w:r>
      <w:r w:rsidR="00A064D3" w:rsidRPr="00E82936">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E82936" w:rsidRDefault="00E5251A" w:rsidP="00E3182D">
      <w:pPr>
        <w:pStyle w:val="ListParagraph"/>
        <w:numPr>
          <w:ilvl w:val="0"/>
          <w:numId w:val="33"/>
        </w:numPr>
        <w:ind w:left="426"/>
        <w:jc w:val="both"/>
        <w:rPr>
          <w:rFonts w:ascii="Avenir Next" w:hAnsi="Avenir Next" w:cs="Arial"/>
          <w:sz w:val="22"/>
          <w:szCs w:val="22"/>
          <w:highlight w:val="yellow"/>
          <w:lang w:val="en-GB"/>
        </w:rPr>
      </w:pPr>
      <w:r w:rsidRPr="00E82936">
        <w:rPr>
          <w:rFonts w:ascii="Avenir Next" w:hAnsi="Avenir Next" w:cs="Arial"/>
          <w:sz w:val="22"/>
          <w:szCs w:val="22"/>
          <w:highlight w:val="yellow"/>
          <w:lang w:val="en-GB"/>
        </w:rPr>
        <w:t>B</w:t>
      </w:r>
      <w:r w:rsidR="001D48B4" w:rsidRPr="00E82936">
        <w:rPr>
          <w:rFonts w:ascii="Avenir Next" w:hAnsi="Avenir Next" w:cs="Arial"/>
          <w:sz w:val="22"/>
          <w:szCs w:val="22"/>
          <w:highlight w:val="yellow"/>
          <w:lang w:val="en-GB"/>
        </w:rPr>
        <w:t xml:space="preserve">oth </w:t>
      </w:r>
      <w:r w:rsidRPr="00E82936">
        <w:rPr>
          <w:rFonts w:ascii="Avenir Next" w:hAnsi="Avenir Next" w:cs="Arial"/>
          <w:sz w:val="22"/>
          <w:szCs w:val="22"/>
          <w:highlight w:val="yellow"/>
          <w:lang w:val="en-GB"/>
        </w:rPr>
        <w:t xml:space="preserve">the </w:t>
      </w:r>
      <w:r w:rsidR="001D48B4" w:rsidRPr="00E82936">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lastRenderedPageBreak/>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984F31" w:rsidRDefault="00CD040A" w:rsidP="00E3182D">
      <w:pPr>
        <w:pStyle w:val="ListParagraph"/>
        <w:numPr>
          <w:ilvl w:val="0"/>
          <w:numId w:val="34"/>
        </w:numPr>
        <w:ind w:left="426"/>
        <w:jc w:val="both"/>
        <w:rPr>
          <w:rFonts w:ascii="Avenir Next" w:hAnsi="Avenir Next" w:cs="Arial"/>
          <w:bCs/>
          <w:sz w:val="22"/>
          <w:szCs w:val="22"/>
          <w:highlight w:val="yellow"/>
          <w:lang w:val="en-GB"/>
        </w:rPr>
      </w:pPr>
      <w:r w:rsidRPr="00984F31">
        <w:rPr>
          <w:rFonts w:ascii="Avenir Next" w:hAnsi="Avenir Next" w:cs="Arial"/>
          <w:bCs/>
          <w:sz w:val="22"/>
          <w:szCs w:val="22"/>
          <w:highlight w:val="yellow"/>
          <w:lang w:val="en-GB"/>
        </w:rPr>
        <w:t>I</w:t>
      </w:r>
      <w:r w:rsidR="00073F11" w:rsidRPr="00984F31">
        <w:rPr>
          <w:rFonts w:ascii="Avenir Next" w:hAnsi="Avenir Next" w:cs="Arial"/>
          <w:bCs/>
          <w:sz w:val="22"/>
          <w:szCs w:val="22"/>
          <w:highlight w:val="yellow"/>
          <w:lang w:val="en-GB"/>
        </w:rPr>
        <w:t>f the reorgani</w:t>
      </w:r>
      <w:r w:rsidRPr="00984F31">
        <w:rPr>
          <w:rFonts w:ascii="Avenir Next" w:hAnsi="Avenir Next" w:cs="Arial"/>
          <w:bCs/>
          <w:sz w:val="22"/>
          <w:szCs w:val="22"/>
          <w:highlight w:val="yellow"/>
          <w:lang w:val="en-GB"/>
        </w:rPr>
        <w:t>s</w:t>
      </w:r>
      <w:r w:rsidR="00073F11" w:rsidRPr="00984F31">
        <w:rPr>
          <w:rFonts w:ascii="Avenir Next" w:hAnsi="Avenir Next" w:cs="Arial"/>
          <w:bCs/>
          <w:sz w:val="22"/>
          <w:szCs w:val="22"/>
          <w:highlight w:val="yellow"/>
          <w:lang w:val="en-GB"/>
        </w:rPr>
        <w:t xml:space="preserve">ation plan was voted down </w:t>
      </w:r>
      <w:r w:rsidRPr="00984F31">
        <w:rPr>
          <w:rFonts w:ascii="Avenir Next" w:hAnsi="Avenir Next" w:cs="Arial"/>
          <w:bCs/>
          <w:sz w:val="22"/>
          <w:szCs w:val="22"/>
          <w:highlight w:val="yellow"/>
          <w:lang w:val="en-GB"/>
        </w:rPr>
        <w:t xml:space="preserve">(rejected) </w:t>
      </w:r>
      <w:r w:rsidR="00073F11" w:rsidRPr="00984F31">
        <w:rPr>
          <w:rFonts w:ascii="Avenir Next" w:hAnsi="Avenir Next" w:cs="Arial"/>
          <w:bCs/>
          <w:sz w:val="22"/>
          <w:szCs w:val="22"/>
          <w:highlight w:val="yellow"/>
          <w:lang w:val="en-GB"/>
        </w:rPr>
        <w:t>by one or more class of creditors, the court may still approve the plan if certain statutory conditions are met</w:t>
      </w:r>
      <w:r w:rsidRPr="00984F31">
        <w:rPr>
          <w:rFonts w:ascii="Avenir Next" w:hAnsi="Avenir Next" w:cs="Arial"/>
          <w:bCs/>
          <w:sz w:val="22"/>
          <w:szCs w:val="22"/>
          <w:highlight w:val="yellow"/>
          <w:lang w:val="en-GB"/>
        </w:rPr>
        <w:t>;</w:t>
      </w:r>
      <w:r w:rsidR="00073F11" w:rsidRPr="00984F31">
        <w:rPr>
          <w:rFonts w:ascii="Avenir Next" w:hAnsi="Avenir Next" w:cs="Arial"/>
          <w:bCs/>
          <w:sz w:val="22"/>
          <w:szCs w:val="22"/>
          <w:highlight w:val="yellow"/>
          <w:lang w:val="en-GB"/>
        </w:rPr>
        <w:t xml:space="preserve"> </w:t>
      </w:r>
      <w:r w:rsidRPr="00984F31">
        <w:rPr>
          <w:rFonts w:ascii="Avenir Next" w:hAnsi="Avenir Next" w:cs="Arial"/>
          <w:bCs/>
          <w:sz w:val="22"/>
          <w:szCs w:val="22"/>
          <w:highlight w:val="yellow"/>
          <w:lang w:val="en-GB"/>
        </w:rPr>
        <w:t xml:space="preserve">a </w:t>
      </w:r>
      <w:r w:rsidR="00073F11" w:rsidRPr="00984F31">
        <w:rPr>
          <w:rFonts w:ascii="Avenir Next" w:hAnsi="Avenir Next" w:cs="Arial"/>
          <w:bCs/>
          <w:sz w:val="22"/>
          <w:szCs w:val="22"/>
          <w:highlight w:val="yellow"/>
          <w:lang w:val="en-GB"/>
        </w:rPr>
        <w:t xml:space="preserve">cram-down is </w:t>
      </w:r>
      <w:r w:rsidRPr="00984F31">
        <w:rPr>
          <w:rFonts w:ascii="Avenir Next" w:hAnsi="Avenir Next" w:cs="Arial"/>
          <w:bCs/>
          <w:sz w:val="22"/>
          <w:szCs w:val="22"/>
          <w:highlight w:val="yellow"/>
          <w:lang w:val="en-GB"/>
        </w:rPr>
        <w:t xml:space="preserve">therefore </w:t>
      </w:r>
      <w:r w:rsidR="00073F11" w:rsidRPr="00984F31">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w:t>
      </w:r>
      <w:proofErr w:type="gramStart"/>
      <w:r w:rsidR="000171BA" w:rsidRPr="00851F85">
        <w:rPr>
          <w:rFonts w:ascii="Avenir Next" w:hAnsi="Avenir Next" w:cs="Arial"/>
          <w:bCs/>
          <w:sz w:val="22"/>
          <w:szCs w:val="22"/>
          <w:lang w:val="en-GB"/>
        </w:rPr>
        <w:t>crammed-down</w:t>
      </w:r>
      <w:proofErr w:type="gramEnd"/>
      <w:r w:rsidR="000171BA" w:rsidRPr="00851F85">
        <w:rPr>
          <w:rFonts w:ascii="Avenir Next" w:hAnsi="Avenir Next" w:cs="Arial"/>
          <w:bCs/>
          <w:sz w:val="22"/>
          <w:szCs w:val="22"/>
          <w:lang w:val="en-GB"/>
        </w:rPr>
        <w:t xml:space="preserve">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984F31" w:rsidRDefault="005D7F1E" w:rsidP="00E3182D">
      <w:pPr>
        <w:pStyle w:val="ListParagraph"/>
        <w:numPr>
          <w:ilvl w:val="0"/>
          <w:numId w:val="35"/>
        </w:numPr>
        <w:ind w:left="426"/>
        <w:jc w:val="both"/>
        <w:rPr>
          <w:rFonts w:ascii="Avenir Next" w:hAnsi="Avenir Next" w:cs="Arial"/>
          <w:sz w:val="22"/>
          <w:szCs w:val="22"/>
          <w:highlight w:val="yellow"/>
          <w:lang w:val="en-GB"/>
        </w:rPr>
      </w:pPr>
      <w:r w:rsidRPr="00984F31">
        <w:rPr>
          <w:rFonts w:ascii="Avenir Next" w:hAnsi="Avenir Next" w:cs="Arial"/>
          <w:sz w:val="22"/>
          <w:szCs w:val="22"/>
          <w:highlight w:val="yellow"/>
          <w:lang w:val="en-GB"/>
        </w:rPr>
        <w:t>A</w:t>
      </w:r>
      <w:r w:rsidR="005C1A09" w:rsidRPr="00984F31">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984F31">
        <w:rPr>
          <w:rFonts w:ascii="Avenir Next" w:hAnsi="Avenir Next" w:cs="Arial"/>
          <w:sz w:val="22"/>
          <w:szCs w:val="22"/>
          <w:highlight w:val="yellow"/>
          <w:lang w:val="en-GB"/>
        </w:rPr>
        <w:t xml:space="preserve">with China </w:t>
      </w:r>
      <w:r w:rsidR="005C1A09" w:rsidRPr="00984F31">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A31D86" w:rsidRDefault="00BE2946" w:rsidP="00E3182D">
      <w:pPr>
        <w:pStyle w:val="ListParagraph"/>
        <w:numPr>
          <w:ilvl w:val="0"/>
          <w:numId w:val="36"/>
        </w:numPr>
        <w:ind w:left="426"/>
        <w:jc w:val="both"/>
        <w:rPr>
          <w:rFonts w:ascii="Avenir Next" w:hAnsi="Avenir Next" w:cs="Arial"/>
          <w:sz w:val="22"/>
          <w:szCs w:val="22"/>
          <w:highlight w:val="yellow"/>
          <w:lang w:val="en-GB"/>
        </w:rPr>
      </w:pPr>
      <w:r w:rsidRPr="00A31D86">
        <w:rPr>
          <w:rFonts w:ascii="Avenir Next" w:hAnsi="Avenir Next" w:cs="Arial"/>
          <w:sz w:val="22"/>
          <w:szCs w:val="22"/>
          <w:highlight w:val="yellow"/>
          <w:lang w:val="en-GB"/>
        </w:rPr>
        <w:t>T</w:t>
      </w:r>
      <w:r w:rsidR="004A42CD" w:rsidRPr="00A31D86">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A31D86">
        <w:rPr>
          <w:rFonts w:ascii="Avenir Next" w:hAnsi="Avenir Next" w:cs="Arial"/>
          <w:sz w:val="22"/>
          <w:szCs w:val="22"/>
          <w:highlight w:val="yellow"/>
          <w:lang w:val="en-GB"/>
        </w:rPr>
        <w:t>will not be</w:t>
      </w:r>
      <w:r w:rsidR="004A42CD" w:rsidRPr="00A31D86">
        <w:rPr>
          <w:rFonts w:ascii="Avenir Next" w:hAnsi="Avenir Next" w:cs="Arial"/>
          <w:sz w:val="22"/>
          <w:szCs w:val="22"/>
          <w:highlight w:val="yellow"/>
          <w:lang w:val="en-GB"/>
        </w:rPr>
        <w:t xml:space="preserve"> effective in other </w:t>
      </w:r>
      <w:r w:rsidR="00465DE6" w:rsidRPr="00A31D86">
        <w:rPr>
          <w:rFonts w:ascii="Avenir Next" w:hAnsi="Avenir Next" w:cs="Arial"/>
          <w:sz w:val="22"/>
          <w:szCs w:val="22"/>
          <w:highlight w:val="yellow"/>
          <w:lang w:val="en-GB"/>
        </w:rPr>
        <w:t>jurisdictions</w:t>
      </w:r>
      <w:r w:rsidR="004A42CD" w:rsidRPr="00A31D86">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lastRenderedPageBreak/>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A31D86" w:rsidRDefault="004A42CD" w:rsidP="00E3182D">
      <w:pPr>
        <w:pStyle w:val="ListParagraph"/>
        <w:numPr>
          <w:ilvl w:val="0"/>
          <w:numId w:val="37"/>
        </w:numPr>
        <w:ind w:left="426"/>
        <w:jc w:val="both"/>
        <w:rPr>
          <w:rFonts w:ascii="Avenir Next" w:hAnsi="Avenir Next" w:cs="Arial"/>
          <w:sz w:val="22"/>
          <w:szCs w:val="22"/>
          <w:highlight w:val="yellow"/>
          <w:lang w:val="en-GB"/>
        </w:rPr>
      </w:pPr>
      <w:r w:rsidRPr="00A31D86">
        <w:rPr>
          <w:rFonts w:ascii="Avenir Next" w:hAnsi="Avenir Next" w:cs="Arial"/>
          <w:sz w:val="22"/>
          <w:szCs w:val="22"/>
          <w:highlight w:val="yellow"/>
          <w:lang w:val="en-GB"/>
        </w:rPr>
        <w:t>The U</w:t>
      </w:r>
      <w:r w:rsidR="00432529" w:rsidRPr="00A31D86">
        <w:rPr>
          <w:rFonts w:ascii="Avenir Next" w:hAnsi="Avenir Next" w:cs="Arial"/>
          <w:sz w:val="22"/>
          <w:szCs w:val="22"/>
          <w:highlight w:val="yellow"/>
          <w:lang w:val="en-GB"/>
        </w:rPr>
        <w:t xml:space="preserve">nited </w:t>
      </w:r>
      <w:r w:rsidRPr="00A31D86">
        <w:rPr>
          <w:rFonts w:ascii="Avenir Next" w:hAnsi="Avenir Next" w:cs="Arial"/>
          <w:sz w:val="22"/>
          <w:szCs w:val="22"/>
          <w:highlight w:val="yellow"/>
          <w:lang w:val="en-GB"/>
        </w:rPr>
        <w:t>S</w:t>
      </w:r>
      <w:r w:rsidR="00432529" w:rsidRPr="00A31D86">
        <w:rPr>
          <w:rFonts w:ascii="Avenir Next" w:hAnsi="Avenir Next" w:cs="Arial"/>
          <w:sz w:val="22"/>
          <w:szCs w:val="22"/>
          <w:highlight w:val="yellow"/>
          <w:lang w:val="en-GB"/>
        </w:rPr>
        <w:t xml:space="preserve">tates of </w:t>
      </w:r>
      <w:r w:rsidRPr="00A31D86">
        <w:rPr>
          <w:rFonts w:ascii="Avenir Next" w:hAnsi="Avenir Next" w:cs="Arial"/>
          <w:sz w:val="22"/>
          <w:szCs w:val="22"/>
          <w:highlight w:val="yellow"/>
          <w:lang w:val="en-GB"/>
        </w:rPr>
        <w:t>A</w:t>
      </w:r>
      <w:r w:rsidR="00432529" w:rsidRPr="00A31D86">
        <w:rPr>
          <w:rFonts w:ascii="Avenir Next" w:hAnsi="Avenir Next" w:cs="Arial"/>
          <w:sz w:val="22"/>
          <w:szCs w:val="22"/>
          <w:highlight w:val="yellow"/>
          <w:lang w:val="en-GB"/>
        </w:rPr>
        <w:t>merica</w:t>
      </w:r>
      <w:r w:rsidRPr="00A31D86">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6E5811C1" w14:textId="3E15991B" w:rsidR="00385CA1" w:rsidRPr="00A31D86" w:rsidRDefault="00A31D86" w:rsidP="00385CA1">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7 of the China Enterprise Bankruptcy Law of 2006, the filing creditor must prove to the court that the debtor is cash-flow insolvent, </w:t>
      </w:r>
      <w:proofErr w:type="spellStart"/>
      <w:r>
        <w:rPr>
          <w:rFonts w:ascii="Avenir Next" w:hAnsi="Avenir Next" w:cs="Arial"/>
          <w:i/>
          <w:iCs/>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that the debtor is unable to pay a debt that is due.</w:t>
      </w:r>
    </w:p>
    <w:p w14:paraId="082AF451"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364A0EF7" w14:textId="77777777" w:rsidR="00A31D86" w:rsidRDefault="00A31D86"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law and accounting professions dominate Chinese regional bankruptcy administrator lists. </w:t>
      </w:r>
    </w:p>
    <w:p w14:paraId="22FBC908" w14:textId="77777777" w:rsidR="00A31D86" w:rsidRDefault="00A31D86" w:rsidP="00780EA7">
      <w:pPr>
        <w:ind w:left="720" w:hanging="720"/>
        <w:rPr>
          <w:rFonts w:ascii="Avenir Next" w:hAnsi="Avenir Next" w:cs="Arial"/>
          <w:color w:val="808080" w:themeColor="background1" w:themeShade="80"/>
          <w:sz w:val="22"/>
          <w:szCs w:val="22"/>
          <w:lang w:val="en-GB"/>
        </w:rPr>
      </w:pPr>
    </w:p>
    <w:p w14:paraId="0B40952D" w14:textId="11DB458F" w:rsidR="00780EA7" w:rsidRPr="00514EFD" w:rsidRDefault="00A31D86"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has the exclusive power to appoint a bankruptcy administrator. While Article 22 of the China Enterprise Bankruptcy Law of 2006 authorises creditors to request the replacement of the court-appointed administrator by way of a resolution at the creditors’ meeting when the incumbent administrator behaves unlawfully or is biased, this is a rare occurrence in practice. This is because the court retains control over the creditors’ meeting and motio</w:t>
      </w:r>
      <w:r w:rsidR="00C337BF">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s for the replacement of the administrator are rarely heeded.</w:t>
      </w:r>
    </w:p>
    <w:p w14:paraId="3EA94A16" w14:textId="7CDB7C68" w:rsidR="009B07AD" w:rsidRPr="0079120A" w:rsidRDefault="00655DBC" w:rsidP="007F416C">
      <w:pPr>
        <w:rPr>
          <w:rFonts w:ascii="Avenir Next" w:hAnsi="Avenir Next" w:cs="Arial"/>
          <w:sz w:val="22"/>
          <w:szCs w:val="22"/>
        </w:rPr>
      </w:pPr>
      <w:r w:rsidRPr="0079120A">
        <w:rPr>
          <w:rFonts w:ascii="Avenir Next" w:hAnsi="Avenir Next" w:cs="Arial"/>
          <w:color w:val="7B7B7B" w:themeColor="accent3" w:themeShade="BF"/>
          <w:sz w:val="22"/>
          <w:szCs w:val="22"/>
        </w:rPr>
        <w:t xml:space="preserve"> </w:t>
      </w:r>
    </w:p>
    <w:p w14:paraId="7F8C089D" w14:textId="77777777" w:rsidR="00FE2DE2" w:rsidRPr="0079120A" w:rsidRDefault="00FE2DE2" w:rsidP="00735EEB">
      <w:pPr>
        <w:ind w:left="720" w:hanging="720"/>
        <w:rPr>
          <w:rFonts w:ascii="Avenir Next" w:hAnsi="Avenir Next" w:cs="Arial"/>
          <w:sz w:val="22"/>
          <w:szCs w:val="22"/>
          <w:lang w:val="en-GB"/>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735EEB">
      <w:pPr>
        <w:rPr>
          <w:rFonts w:ascii="Avenir Next" w:hAnsi="Avenir Next" w:cs="Arial"/>
          <w:sz w:val="22"/>
          <w:szCs w:val="22"/>
          <w:lang w:val="en-GB"/>
        </w:rPr>
      </w:pPr>
    </w:p>
    <w:p w14:paraId="0A56D04B" w14:textId="49C653C8" w:rsidR="00780EA7" w:rsidRPr="00514EFD" w:rsidRDefault="00A31D86"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most used type of security is the fixed charge. A charge must be registered under the </w:t>
      </w:r>
      <w:proofErr w:type="spellStart"/>
      <w:r>
        <w:rPr>
          <w:rFonts w:ascii="Avenir Next" w:hAnsi="Avenir Next" w:cs="Arial"/>
          <w:color w:val="808080" w:themeColor="background1" w:themeShade="80"/>
          <w:sz w:val="22"/>
          <w:szCs w:val="22"/>
          <w:lang w:val="en-GB"/>
        </w:rPr>
        <w:t>Chna</w:t>
      </w:r>
      <w:proofErr w:type="spellEnd"/>
      <w:r>
        <w:rPr>
          <w:rFonts w:ascii="Avenir Next" w:hAnsi="Avenir Next" w:cs="Arial"/>
          <w:color w:val="808080" w:themeColor="background1" w:themeShade="80"/>
          <w:sz w:val="22"/>
          <w:szCs w:val="22"/>
          <w:lang w:val="en-GB"/>
        </w:rPr>
        <w:t xml:space="preserve"> Civil Code of 2020 to be valid. Once the charge has been properly recorded at the government agency, a security certificate will be issued to the charge holder. The charge holder may be charged a small fee for the registration of the charge. For immovable property, the </w:t>
      </w:r>
      <w:r>
        <w:rPr>
          <w:rFonts w:ascii="Avenir Next" w:hAnsi="Avenir Next" w:cs="Arial"/>
          <w:color w:val="808080" w:themeColor="background1" w:themeShade="80"/>
          <w:sz w:val="22"/>
          <w:szCs w:val="22"/>
          <w:lang w:val="en-GB"/>
        </w:rPr>
        <w:lastRenderedPageBreak/>
        <w:t>registration authority is the local office of the China Housing Management Authority. To err on the side of caution, most secured creditors will simultaneously register the charge at the local office of the China Land Management Authority, since the use right of the land upon which the building stands is part of the property.</w:t>
      </w:r>
    </w:p>
    <w:p w14:paraId="3DBEC9BC" w14:textId="0DFBA788" w:rsidR="001B3CB4" w:rsidRPr="0079120A" w:rsidRDefault="001B3CB4" w:rsidP="00A64099">
      <w:pPr>
        <w:rPr>
          <w:rFonts w:ascii="Avenir Next" w:hAnsi="Avenir Next" w:cs="Arial"/>
          <w:color w:val="7B7B7B" w:themeColor="accent3" w:themeShade="BF"/>
          <w:sz w:val="22"/>
          <w:szCs w:val="22"/>
          <w:lang w:val="en-GB"/>
        </w:rPr>
      </w:pP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proofErr w:type="spellStart"/>
      <w:r w:rsidR="00146DC0" w:rsidRPr="0079120A">
        <w:rPr>
          <w:rFonts w:ascii="Avenir Next" w:hAnsi="Avenir Next" w:cs="Arial"/>
          <w:sz w:val="22"/>
          <w:szCs w:val="22"/>
          <w:lang w:val="en-GB"/>
        </w:rPr>
        <w:t>machanisms</w:t>
      </w:r>
      <w:proofErr w:type="spellEnd"/>
      <w:r w:rsidR="00146DC0" w:rsidRPr="0079120A">
        <w:rPr>
          <w:rFonts w:ascii="Avenir Next" w:hAnsi="Avenir Next" w:cs="Arial"/>
          <w:sz w:val="22"/>
          <w:szCs w:val="22"/>
          <w:lang w:val="en-GB"/>
        </w:rPr>
        <w:t xml:space="preserve"> in this statute can support this statement. </w:t>
      </w:r>
    </w:p>
    <w:p w14:paraId="36644C40" w14:textId="77777777" w:rsidR="00404B99" w:rsidRPr="0079120A" w:rsidRDefault="00404B99" w:rsidP="00735EEB">
      <w:pPr>
        <w:rPr>
          <w:rFonts w:ascii="Avenir Next" w:hAnsi="Avenir Next" w:cs="Arial"/>
          <w:sz w:val="22"/>
          <w:szCs w:val="22"/>
          <w:lang w:val="en-GB"/>
        </w:rPr>
      </w:pPr>
    </w:p>
    <w:p w14:paraId="6A444090" w14:textId="6ADF20E4" w:rsidR="00472DB4" w:rsidRPr="00472DB4" w:rsidRDefault="00472DB4"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legal mechanisms in the China Enterprise Bankruptcy Law of 2006 which support the view that it is a rescue-oriented piece of insolvency legislation. However, they appear to only support this view </w:t>
      </w:r>
      <w:r>
        <w:rPr>
          <w:rFonts w:ascii="Avenir Next" w:hAnsi="Avenir Next" w:cs="Arial"/>
          <w:i/>
          <w:iCs/>
          <w:color w:val="808080" w:themeColor="background1" w:themeShade="80"/>
          <w:sz w:val="22"/>
          <w:szCs w:val="22"/>
          <w:lang w:val="en-GB"/>
        </w:rPr>
        <w:t>in theory</w:t>
      </w:r>
      <w:r>
        <w:rPr>
          <w:rFonts w:ascii="Avenir Next" w:hAnsi="Avenir Next" w:cs="Arial"/>
          <w:color w:val="808080" w:themeColor="background1" w:themeShade="80"/>
          <w:sz w:val="22"/>
          <w:szCs w:val="22"/>
          <w:lang w:val="en-GB"/>
        </w:rPr>
        <w:t>, and the practical implementation of these mechanisms still show gaps.</w:t>
      </w:r>
    </w:p>
    <w:p w14:paraId="26D8932B" w14:textId="77777777" w:rsidR="00472DB4" w:rsidRDefault="00472DB4" w:rsidP="00780EA7">
      <w:pPr>
        <w:ind w:left="720" w:hanging="720"/>
        <w:rPr>
          <w:rFonts w:ascii="Avenir Next" w:hAnsi="Avenir Next" w:cs="Arial"/>
          <w:color w:val="808080" w:themeColor="background1" w:themeShade="80"/>
          <w:sz w:val="22"/>
          <w:szCs w:val="22"/>
          <w:lang w:val="en-GB"/>
        </w:rPr>
      </w:pPr>
    </w:p>
    <w:p w14:paraId="23316E69" w14:textId="659409A8" w:rsidR="008B515A" w:rsidRDefault="003D1C15"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legal mechanism</w:t>
      </w:r>
      <w:r w:rsidR="008A02E6">
        <w:rPr>
          <w:rFonts w:ascii="Avenir Next" w:hAnsi="Avenir Next" w:cs="Arial"/>
          <w:color w:val="808080" w:themeColor="background1" w:themeShade="80"/>
          <w:sz w:val="22"/>
          <w:szCs w:val="22"/>
          <w:lang w:val="en-GB"/>
        </w:rPr>
        <w:t xml:space="preserve"> support</w:t>
      </w:r>
      <w:r>
        <w:rPr>
          <w:rFonts w:ascii="Avenir Next" w:hAnsi="Avenir Next" w:cs="Arial"/>
          <w:color w:val="808080" w:themeColor="background1" w:themeShade="80"/>
          <w:sz w:val="22"/>
          <w:szCs w:val="22"/>
          <w:lang w:val="en-GB"/>
        </w:rPr>
        <w:t xml:space="preserve">ing </w:t>
      </w:r>
      <w:r w:rsidR="008A02E6">
        <w:rPr>
          <w:rFonts w:ascii="Avenir Next" w:hAnsi="Avenir Next" w:cs="Arial"/>
          <w:color w:val="808080" w:themeColor="background1" w:themeShade="80"/>
          <w:sz w:val="22"/>
          <w:szCs w:val="22"/>
          <w:lang w:val="en-GB"/>
        </w:rPr>
        <w:t xml:space="preserve">the view that the </w:t>
      </w:r>
      <w:r>
        <w:rPr>
          <w:rFonts w:ascii="Avenir Next" w:hAnsi="Avenir Next" w:cs="Arial"/>
          <w:color w:val="808080" w:themeColor="background1" w:themeShade="80"/>
          <w:sz w:val="22"/>
          <w:szCs w:val="22"/>
          <w:lang w:val="en-GB"/>
        </w:rPr>
        <w:t xml:space="preserve">China Enterprise Bankruptcy Law of 2006 </w:t>
      </w:r>
      <w:r w:rsidR="008A02E6">
        <w:rPr>
          <w:rFonts w:ascii="Avenir Next" w:hAnsi="Avenir Next" w:cs="Arial"/>
          <w:color w:val="808080" w:themeColor="background1" w:themeShade="80"/>
          <w:sz w:val="22"/>
          <w:szCs w:val="22"/>
          <w:lang w:val="en-GB"/>
        </w:rPr>
        <w:t>is a rescue-oriented piece of insolvency legislation</w:t>
      </w:r>
      <w:r w:rsidR="008B515A">
        <w:rPr>
          <w:rFonts w:ascii="Avenir Next" w:hAnsi="Avenir Next" w:cs="Arial"/>
          <w:color w:val="808080" w:themeColor="background1" w:themeShade="80"/>
          <w:sz w:val="22"/>
          <w:szCs w:val="22"/>
          <w:lang w:val="en-GB"/>
        </w:rPr>
        <w:t xml:space="preserve"> is the bankruptcy reorganisation procedure. The bankruptcy reorganisation procedure is aimed at rescuing the company and avoiding liquidation. A formal bankruptcy reorganisation procedure can be initiated by either the company or its creditors. Under Article 2 of the China Enterprise Bankruptcy Law of 2006, a petition can be made when the company is not yet bankrupt but is likely to be bankrupt </w:t>
      </w:r>
      <w:proofErr w:type="gramStart"/>
      <w:r w:rsidR="008B515A">
        <w:rPr>
          <w:rFonts w:ascii="Avenir Next" w:hAnsi="Avenir Next" w:cs="Arial"/>
          <w:color w:val="808080" w:themeColor="background1" w:themeShade="80"/>
          <w:sz w:val="22"/>
          <w:szCs w:val="22"/>
          <w:lang w:val="en-GB"/>
        </w:rPr>
        <w:t>in the near future</w:t>
      </w:r>
      <w:proofErr w:type="gramEnd"/>
      <w:r w:rsidR="008B515A">
        <w:rPr>
          <w:rFonts w:ascii="Avenir Next" w:hAnsi="Avenir Next" w:cs="Arial"/>
          <w:color w:val="808080" w:themeColor="background1" w:themeShade="80"/>
          <w:sz w:val="22"/>
          <w:szCs w:val="22"/>
          <w:lang w:val="en-GB"/>
        </w:rPr>
        <w:t xml:space="preserve">. </w:t>
      </w:r>
      <w:r w:rsidR="008A19A2">
        <w:rPr>
          <w:rFonts w:ascii="Avenir Next" w:hAnsi="Avenir Next" w:cs="Arial"/>
          <w:color w:val="808080" w:themeColor="background1" w:themeShade="80"/>
          <w:sz w:val="22"/>
          <w:szCs w:val="22"/>
          <w:lang w:val="en-GB"/>
        </w:rPr>
        <w:t>Therefore</w:t>
      </w:r>
      <w:r w:rsidR="008B515A">
        <w:rPr>
          <w:rFonts w:ascii="Avenir Next" w:hAnsi="Avenir Next" w:cs="Arial"/>
          <w:color w:val="808080" w:themeColor="background1" w:themeShade="80"/>
          <w:sz w:val="22"/>
          <w:szCs w:val="22"/>
          <w:lang w:val="en-GB"/>
        </w:rPr>
        <w:t>, a reorganisation filing does not require evidence that the company is already bankrupt</w:t>
      </w:r>
      <w:r w:rsidR="00107FF9">
        <w:rPr>
          <w:rFonts w:ascii="Avenir Next" w:hAnsi="Avenir Next" w:cs="Arial"/>
          <w:color w:val="808080" w:themeColor="background1" w:themeShade="80"/>
          <w:sz w:val="22"/>
          <w:szCs w:val="22"/>
          <w:lang w:val="en-GB"/>
        </w:rPr>
        <w:t xml:space="preserve">. This </w:t>
      </w:r>
      <w:r w:rsidR="008B515A">
        <w:rPr>
          <w:rFonts w:ascii="Avenir Next" w:hAnsi="Avenir Next" w:cs="Arial"/>
          <w:color w:val="808080" w:themeColor="background1" w:themeShade="80"/>
          <w:sz w:val="22"/>
          <w:szCs w:val="22"/>
          <w:lang w:val="en-GB"/>
        </w:rPr>
        <w:t>encourage</w:t>
      </w:r>
      <w:r w:rsidR="00107FF9">
        <w:rPr>
          <w:rFonts w:ascii="Avenir Next" w:hAnsi="Avenir Next" w:cs="Arial"/>
          <w:color w:val="808080" w:themeColor="background1" w:themeShade="80"/>
          <w:sz w:val="22"/>
          <w:szCs w:val="22"/>
          <w:lang w:val="en-GB"/>
        </w:rPr>
        <w:t xml:space="preserve">s </w:t>
      </w:r>
      <w:r w:rsidR="008B515A">
        <w:rPr>
          <w:rFonts w:ascii="Avenir Next" w:hAnsi="Avenir Next" w:cs="Arial"/>
          <w:color w:val="808080" w:themeColor="background1" w:themeShade="80"/>
          <w:sz w:val="22"/>
          <w:szCs w:val="22"/>
          <w:lang w:val="en-GB"/>
        </w:rPr>
        <w:t xml:space="preserve">rescue efforts to be made at as early a stage as possible. However, </w:t>
      </w:r>
      <w:r w:rsidR="00472DB4">
        <w:rPr>
          <w:rFonts w:ascii="Avenir Next" w:hAnsi="Avenir Next" w:cs="Arial"/>
          <w:color w:val="808080" w:themeColor="background1" w:themeShade="80"/>
          <w:sz w:val="22"/>
          <w:szCs w:val="22"/>
          <w:lang w:val="en-GB"/>
        </w:rPr>
        <w:t xml:space="preserve">in almost all existing cases in practice, the debtor must present evidence to prove the company is balance-sheet bankrupt before the court opens the procedure. Moreover, </w:t>
      </w:r>
      <w:r w:rsidR="008B515A">
        <w:rPr>
          <w:rFonts w:ascii="Avenir Next" w:hAnsi="Avenir Next" w:cs="Arial"/>
          <w:color w:val="808080" w:themeColor="background1" w:themeShade="80"/>
          <w:sz w:val="22"/>
          <w:szCs w:val="22"/>
          <w:lang w:val="en-GB"/>
        </w:rPr>
        <w:t xml:space="preserve">in the case of a creditor petition under Article 2, the bankruptcy tests (either cash flow or balance sheet) still need to be satisfied. </w:t>
      </w:r>
    </w:p>
    <w:p w14:paraId="627EEDD3" w14:textId="77777777" w:rsidR="008B515A" w:rsidRDefault="008B515A" w:rsidP="00780EA7">
      <w:pPr>
        <w:ind w:left="720" w:hanging="720"/>
        <w:rPr>
          <w:rFonts w:ascii="Avenir Next" w:hAnsi="Avenir Next" w:cs="Arial"/>
          <w:color w:val="808080" w:themeColor="background1" w:themeShade="80"/>
          <w:sz w:val="22"/>
          <w:szCs w:val="22"/>
          <w:lang w:val="en-GB"/>
        </w:rPr>
      </w:pPr>
    </w:p>
    <w:p w14:paraId="1B55372D" w14:textId="4A3E055B" w:rsidR="00780EA7" w:rsidRDefault="008B515A"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w:t>
      </w:r>
      <w:r>
        <w:rPr>
          <w:rFonts w:ascii="Avenir Next" w:hAnsi="Avenir Next" w:cs="Arial"/>
          <w:color w:val="808080" w:themeColor="background1" w:themeShade="80"/>
          <w:sz w:val="22"/>
          <w:szCs w:val="22"/>
          <w:lang w:val="en-GB"/>
        </w:rPr>
        <w:t xml:space="preserve">legal mechanism supporting the view that the China Enterprise Bankruptcy Law of 2006 </w:t>
      </w:r>
      <w:r>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s a rescue-oriented piece of insolvency legislation</w:t>
      </w:r>
      <w:r w:rsidR="003D1C15">
        <w:rPr>
          <w:rFonts w:ascii="Avenir Next" w:hAnsi="Avenir Next" w:cs="Arial"/>
          <w:color w:val="808080" w:themeColor="background1" w:themeShade="80"/>
          <w:sz w:val="22"/>
          <w:szCs w:val="22"/>
          <w:lang w:val="en-GB"/>
        </w:rPr>
        <w:t xml:space="preserve"> is the conversion mechanism in Article 70</w:t>
      </w:r>
      <w:r w:rsidR="008A02E6">
        <w:rPr>
          <w:rFonts w:ascii="Avenir Next" w:hAnsi="Avenir Next" w:cs="Arial"/>
          <w:color w:val="808080" w:themeColor="background1" w:themeShade="80"/>
          <w:sz w:val="22"/>
          <w:szCs w:val="22"/>
          <w:lang w:val="en-GB"/>
        </w:rPr>
        <w:t>. Article 70 of the China Enterprise Bankruptcy Law of 2006 provides that in the event of an involuntary liquidation procedure, the debtor or its shareholders holding 10% or more of the company’s equity can apply to court for a conversion from liquidation to reorganisation.</w:t>
      </w:r>
    </w:p>
    <w:p w14:paraId="58EE2D6E" w14:textId="4451C8CD" w:rsidR="008A02E6" w:rsidRDefault="008A02E6" w:rsidP="00780EA7">
      <w:pPr>
        <w:ind w:left="720" w:hanging="720"/>
        <w:rPr>
          <w:rFonts w:ascii="Avenir Next" w:hAnsi="Avenir Next" w:cs="Arial"/>
          <w:color w:val="808080" w:themeColor="background1" w:themeShade="80"/>
          <w:sz w:val="22"/>
          <w:szCs w:val="22"/>
          <w:lang w:val="en-GB"/>
        </w:rPr>
      </w:pPr>
    </w:p>
    <w:p w14:paraId="1DC515B4" w14:textId="59B0030F" w:rsidR="008A02E6" w:rsidRDefault="008A02E6"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Article 70 is a mechanism to promote more corporate rescues, </w:t>
      </w:r>
      <w:r w:rsidR="00787C96">
        <w:rPr>
          <w:rFonts w:ascii="Avenir Next" w:hAnsi="Avenir Next" w:cs="Arial"/>
          <w:color w:val="808080" w:themeColor="background1" w:themeShade="80"/>
          <w:sz w:val="22"/>
          <w:szCs w:val="22"/>
          <w:lang w:val="en-GB"/>
        </w:rPr>
        <w:t xml:space="preserve">in practice, the conversion from liquidation to reorganisation only occurs in a very small number of cases because the practical implementation of Article 70 </w:t>
      </w:r>
      <w:r>
        <w:rPr>
          <w:rFonts w:ascii="Avenir Next" w:hAnsi="Avenir Next" w:cs="Arial"/>
          <w:color w:val="808080" w:themeColor="background1" w:themeShade="80"/>
          <w:sz w:val="22"/>
          <w:szCs w:val="22"/>
          <w:lang w:val="en-GB"/>
        </w:rPr>
        <w:t xml:space="preserve">gives rise to several problems. First, it is not clear how the debtor’s board can exercise its right to raise a legitimate conversion request. This is because, following the commencement of a liquidation procedure, the company’s own management is </w:t>
      </w:r>
      <w:proofErr w:type="gramStart"/>
      <w:r>
        <w:rPr>
          <w:rFonts w:ascii="Avenir Next" w:hAnsi="Avenir Next" w:cs="Arial"/>
          <w:color w:val="808080" w:themeColor="background1" w:themeShade="80"/>
          <w:sz w:val="22"/>
          <w:szCs w:val="22"/>
          <w:lang w:val="en-GB"/>
        </w:rPr>
        <w:t>dissolved</w:t>
      </w:r>
      <w:proofErr w:type="gramEnd"/>
      <w:r>
        <w:rPr>
          <w:rFonts w:ascii="Avenir Next" w:hAnsi="Avenir Next" w:cs="Arial"/>
          <w:color w:val="808080" w:themeColor="background1" w:themeShade="80"/>
          <w:sz w:val="22"/>
          <w:szCs w:val="22"/>
          <w:lang w:val="en-GB"/>
        </w:rPr>
        <w:t xml:space="preserve"> and the company becomes fully controlled by the court-appointed administrator. Second, empowering shareholders to raise a </w:t>
      </w:r>
      <w:r w:rsidR="00787C96">
        <w:rPr>
          <w:rFonts w:ascii="Avenir Next" w:hAnsi="Avenir Next" w:cs="Arial"/>
          <w:color w:val="808080" w:themeColor="background1" w:themeShade="80"/>
          <w:sz w:val="22"/>
          <w:szCs w:val="22"/>
          <w:lang w:val="en-GB"/>
        </w:rPr>
        <w:t xml:space="preserve">conversion motion also appears untenable as entering liquidation means the company must have been able to meet the bankruptcy tests. Allowing shareholders to substantially alter the course of bankruptcy in this way seems unjustified and appears prejudicial to creditors. Third, it is ultimately the court who decides whether to grant the </w:t>
      </w:r>
      <w:proofErr w:type="spellStart"/>
      <w:r w:rsidR="00787C96">
        <w:rPr>
          <w:rFonts w:ascii="Avenir Next" w:hAnsi="Avenir Next" w:cs="Arial"/>
          <w:color w:val="808080" w:themeColor="background1" w:themeShade="80"/>
          <w:sz w:val="22"/>
          <w:szCs w:val="22"/>
          <w:lang w:val="en-GB"/>
        </w:rPr>
        <w:t>converstion</w:t>
      </w:r>
      <w:proofErr w:type="spellEnd"/>
      <w:r w:rsidR="00787C96">
        <w:rPr>
          <w:rFonts w:ascii="Avenir Next" w:hAnsi="Avenir Next" w:cs="Arial"/>
          <w:color w:val="808080" w:themeColor="background1" w:themeShade="80"/>
          <w:sz w:val="22"/>
          <w:szCs w:val="22"/>
          <w:lang w:val="en-GB"/>
        </w:rPr>
        <w:t xml:space="preserve"> request. This is controversial because in such circumstances, the creditors’ interests are at risk and it should ideally be the creditors, </w:t>
      </w:r>
      <w:r w:rsidR="00787C96">
        <w:rPr>
          <w:rFonts w:ascii="Avenir Next" w:hAnsi="Avenir Next" w:cs="Arial"/>
          <w:color w:val="808080" w:themeColor="background1" w:themeShade="80"/>
          <w:sz w:val="22"/>
          <w:szCs w:val="22"/>
          <w:lang w:val="en-GB"/>
        </w:rPr>
        <w:lastRenderedPageBreak/>
        <w:t xml:space="preserve">rather than the court, who legitimately decides </w:t>
      </w:r>
      <w:proofErr w:type="gramStart"/>
      <w:r w:rsidR="00787C96">
        <w:rPr>
          <w:rFonts w:ascii="Avenir Next" w:hAnsi="Avenir Next" w:cs="Arial"/>
          <w:color w:val="808080" w:themeColor="background1" w:themeShade="80"/>
          <w:sz w:val="22"/>
          <w:szCs w:val="22"/>
          <w:lang w:val="en-GB"/>
        </w:rPr>
        <w:t>whether or not</w:t>
      </w:r>
      <w:proofErr w:type="gramEnd"/>
      <w:r w:rsidR="00787C96">
        <w:rPr>
          <w:rFonts w:ascii="Avenir Next" w:hAnsi="Avenir Next" w:cs="Arial"/>
          <w:color w:val="808080" w:themeColor="background1" w:themeShade="80"/>
          <w:sz w:val="22"/>
          <w:szCs w:val="22"/>
          <w:lang w:val="en-GB"/>
        </w:rPr>
        <w:t xml:space="preserve"> to convert the current liquidation into a reorganisation procedure.</w:t>
      </w:r>
    </w:p>
    <w:p w14:paraId="690A5C0C" w14:textId="735F1F23" w:rsidR="008A02E6" w:rsidRDefault="008A02E6" w:rsidP="00780EA7">
      <w:pPr>
        <w:ind w:left="720" w:hanging="720"/>
        <w:rPr>
          <w:rFonts w:ascii="Avenir Next" w:hAnsi="Avenir Next" w:cs="Arial"/>
          <w:color w:val="808080" w:themeColor="background1" w:themeShade="80"/>
          <w:sz w:val="22"/>
          <w:szCs w:val="22"/>
          <w:lang w:val="en-GB"/>
        </w:rPr>
      </w:pPr>
    </w:p>
    <w:p w14:paraId="4D5CC054" w14:textId="109BB450" w:rsidR="00AF4673" w:rsidRDefault="00AF4673" w:rsidP="00AF4673">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the option of settlement in the China Enterprise Bankruptcy Law of 2006 also supports that it is a rescue-oriented piece of legislation. Under Article 95 of the China Enterprise Bankruptcy Law of 2006, when the company files for composition, the company is obliged to present a debt compromise plan to the creditors. If the court is satisfied with the composition plan, a meeting of the creditors will be convened to vote on the plan. If the compromise plan passes the vote of creditors, the company </w:t>
      </w:r>
      <w:r w:rsidR="003347F3">
        <w:rPr>
          <w:rFonts w:ascii="Avenir Next" w:hAnsi="Avenir Next" w:cs="Arial"/>
          <w:color w:val="808080" w:themeColor="background1" w:themeShade="80"/>
          <w:sz w:val="22"/>
          <w:szCs w:val="22"/>
          <w:lang w:val="en-GB"/>
        </w:rPr>
        <w:t>may avoid</w:t>
      </w:r>
      <w:r>
        <w:rPr>
          <w:rFonts w:ascii="Avenir Next" w:hAnsi="Avenir Next" w:cs="Arial"/>
          <w:color w:val="808080" w:themeColor="background1" w:themeShade="80"/>
          <w:sz w:val="22"/>
          <w:szCs w:val="22"/>
          <w:lang w:val="en-GB"/>
        </w:rPr>
        <w:t xml:space="preserve"> liquidation. The settlement option thus gives considerable flexibility for the company to seek survival.</w:t>
      </w:r>
    </w:p>
    <w:p w14:paraId="5ED6B0EA" w14:textId="6D4DF179" w:rsidR="00AF4673" w:rsidRDefault="00AF4673" w:rsidP="00AF4673">
      <w:pPr>
        <w:ind w:left="720" w:hanging="720"/>
        <w:rPr>
          <w:rFonts w:ascii="Avenir Next" w:hAnsi="Avenir Next" w:cs="Arial"/>
          <w:color w:val="808080" w:themeColor="background1" w:themeShade="80"/>
          <w:sz w:val="22"/>
          <w:szCs w:val="22"/>
          <w:lang w:val="en-GB"/>
        </w:rPr>
      </w:pPr>
    </w:p>
    <w:p w14:paraId="6235A172" w14:textId="1D5F0344" w:rsidR="00AF4673" w:rsidRDefault="00AF4673" w:rsidP="00AF4673">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practical implementation of the settlement provisions in the China Enterprise Bankruptcy Law of 2006 also suffers defects. </w:t>
      </w:r>
      <w:r w:rsidR="00232046">
        <w:rPr>
          <w:rFonts w:ascii="Avenir Next" w:hAnsi="Avenir Next" w:cs="Arial"/>
          <w:color w:val="808080" w:themeColor="background1" w:themeShade="80"/>
          <w:sz w:val="22"/>
          <w:szCs w:val="22"/>
          <w:lang w:val="en-GB"/>
        </w:rPr>
        <w:t>The provisions are vague and lack necessary detail</w:t>
      </w:r>
      <w:r w:rsidR="003B070F">
        <w:rPr>
          <w:rFonts w:ascii="Avenir Next" w:hAnsi="Avenir Next" w:cs="Arial"/>
          <w:color w:val="808080" w:themeColor="background1" w:themeShade="80"/>
          <w:sz w:val="22"/>
          <w:szCs w:val="22"/>
          <w:lang w:val="en-GB"/>
        </w:rPr>
        <w:t xml:space="preserve">. </w:t>
      </w:r>
      <w:r w:rsidR="003B070F">
        <w:rPr>
          <w:rFonts w:ascii="Avenir Next" w:hAnsi="Avenir Next" w:cs="Arial"/>
          <w:color w:val="808080" w:themeColor="background1" w:themeShade="80"/>
          <w:sz w:val="22"/>
          <w:szCs w:val="22"/>
          <w:lang w:val="en-GB"/>
        </w:rPr>
        <w:t xml:space="preserve">Article 97 merely states that the composition plan is passed if voted in favour of by half or more of attending creditors in number holding two-thirds or more of the total claims. </w:t>
      </w:r>
      <w:r w:rsidR="003B070F">
        <w:rPr>
          <w:rFonts w:ascii="Avenir Next" w:hAnsi="Avenir Next" w:cs="Arial"/>
          <w:color w:val="808080" w:themeColor="background1" w:themeShade="80"/>
          <w:sz w:val="22"/>
          <w:szCs w:val="22"/>
          <w:lang w:val="en-GB"/>
        </w:rPr>
        <w:t>T</w:t>
      </w:r>
      <w:r w:rsidR="00232046">
        <w:rPr>
          <w:rFonts w:ascii="Avenir Next" w:hAnsi="Avenir Next" w:cs="Arial"/>
          <w:color w:val="808080" w:themeColor="background1" w:themeShade="80"/>
          <w:sz w:val="22"/>
          <w:szCs w:val="22"/>
          <w:lang w:val="en-GB"/>
        </w:rPr>
        <w:t>he composition procedure under Chapter 9 of the China Enterprise Bankruptcy Law of 2006 does not indicate whether creditors should be lumped together to vote on the composition plan, or if separate classes of creditors should be formed. Moreover, Article 96 states that secured creditors are not bound by a composition procedure, which means that secured creditors are not subject to the stay suspend</w:t>
      </w:r>
      <w:r w:rsidR="003B070F">
        <w:rPr>
          <w:rFonts w:ascii="Avenir Next" w:hAnsi="Avenir Next" w:cs="Arial"/>
          <w:color w:val="808080" w:themeColor="background1" w:themeShade="80"/>
          <w:sz w:val="22"/>
          <w:szCs w:val="22"/>
          <w:lang w:val="en-GB"/>
        </w:rPr>
        <w:t xml:space="preserve">ing </w:t>
      </w:r>
      <w:r w:rsidR="00232046">
        <w:rPr>
          <w:rFonts w:ascii="Avenir Next" w:hAnsi="Avenir Next" w:cs="Arial"/>
          <w:color w:val="808080" w:themeColor="background1" w:themeShade="80"/>
          <w:sz w:val="22"/>
          <w:szCs w:val="22"/>
          <w:lang w:val="en-GB"/>
        </w:rPr>
        <w:t>all legal enforcement against the company’s assets. Without the support of secured creditors which are usually banks holding substantial claims, a composition effort is highly unlikely to succeed.</w:t>
      </w:r>
    </w:p>
    <w:p w14:paraId="30ACB884" w14:textId="77777777" w:rsidR="00AF4673" w:rsidRDefault="00AF4673" w:rsidP="00780EA7">
      <w:pPr>
        <w:ind w:left="720" w:hanging="720"/>
        <w:rPr>
          <w:rFonts w:ascii="Avenir Next" w:hAnsi="Avenir Next" w:cs="Arial"/>
          <w:color w:val="808080" w:themeColor="background1" w:themeShade="80"/>
          <w:sz w:val="22"/>
          <w:szCs w:val="22"/>
          <w:lang w:val="en-GB"/>
        </w:rPr>
      </w:pPr>
    </w:p>
    <w:p w14:paraId="10913346" w14:textId="2D61E51A" w:rsidR="008A02E6" w:rsidRPr="00514EFD" w:rsidRDefault="008A02E6"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while the China Enterprise Bankruptcy Law of 2006 does include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rescue-oriented legal mechanisms, the </w:t>
      </w:r>
      <w:r>
        <w:rPr>
          <w:rFonts w:ascii="Avenir Next" w:hAnsi="Avenir Next" w:cs="Arial"/>
          <w:i/>
          <w:iCs/>
          <w:color w:val="808080" w:themeColor="background1" w:themeShade="80"/>
          <w:sz w:val="22"/>
          <w:szCs w:val="22"/>
          <w:lang w:val="en-GB"/>
        </w:rPr>
        <w:t xml:space="preserve">implementation </w:t>
      </w:r>
      <w:r>
        <w:rPr>
          <w:rFonts w:ascii="Avenir Next" w:hAnsi="Avenir Next" w:cs="Arial"/>
          <w:color w:val="808080" w:themeColor="background1" w:themeShade="80"/>
          <w:sz w:val="22"/>
          <w:szCs w:val="22"/>
          <w:lang w:val="en-GB"/>
        </w:rPr>
        <w:t xml:space="preserve">of these mechanisms faces practical issues. Until these issues are resolved, the rescue-oriented ambitions of the China Enterprise Bankruptcy Law of 2006 may not be fully realised.  </w:t>
      </w:r>
    </w:p>
    <w:p w14:paraId="099F599F" w14:textId="6AF3857F" w:rsidR="00400FA8" w:rsidRPr="0079120A" w:rsidRDefault="00400FA8" w:rsidP="007937CA">
      <w:pPr>
        <w:rPr>
          <w:rFonts w:ascii="Avenir Next" w:hAnsi="Avenir Next" w:cs="Arial"/>
          <w:color w:val="7B7B7B" w:themeColor="accent3" w:themeShade="BF"/>
          <w:sz w:val="22"/>
          <w:szCs w:val="22"/>
          <w:lang w:val="en-GB"/>
        </w:rPr>
      </w:pP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79626E4A" w14:textId="42398EDA" w:rsidR="00780EA7" w:rsidRDefault="001F724B" w:rsidP="00780EA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After the corporate liquidation procedure commences and the liquidation administrator is appointed</w:t>
      </w:r>
      <w:r w:rsidR="0035230D">
        <w:rPr>
          <w:rFonts w:ascii="Avenir Next" w:hAnsi="Avenir Next" w:cs="Arial"/>
          <w:color w:val="808080" w:themeColor="background1" w:themeShade="80"/>
          <w:sz w:val="22"/>
          <w:szCs w:val="22"/>
          <w:lang w:val="en-GB"/>
        </w:rPr>
        <w:t xml:space="preserve"> by the court</w:t>
      </w:r>
      <w:r>
        <w:rPr>
          <w:rFonts w:ascii="Avenir Next" w:hAnsi="Avenir Next" w:cs="Arial"/>
          <w:color w:val="808080" w:themeColor="background1" w:themeShade="80"/>
          <w:sz w:val="22"/>
          <w:szCs w:val="22"/>
          <w:lang w:val="en-GB"/>
        </w:rPr>
        <w:t xml:space="preserve">, the liquidation administrator will assume control of the company’s assets and business </w:t>
      </w:r>
      <w:proofErr w:type="gramStart"/>
      <w:r>
        <w:rPr>
          <w:rFonts w:ascii="Avenir Next" w:hAnsi="Avenir Next" w:cs="Arial"/>
          <w:color w:val="808080" w:themeColor="background1" w:themeShade="80"/>
          <w:sz w:val="22"/>
          <w:szCs w:val="22"/>
          <w:lang w:val="en-GB"/>
        </w:rPr>
        <w:t>affairs, and</w:t>
      </w:r>
      <w:proofErr w:type="gramEnd"/>
      <w:r>
        <w:rPr>
          <w:rFonts w:ascii="Avenir Next" w:hAnsi="Avenir Next" w:cs="Arial"/>
          <w:color w:val="808080" w:themeColor="background1" w:themeShade="80"/>
          <w:sz w:val="22"/>
          <w:szCs w:val="22"/>
          <w:lang w:val="en-GB"/>
        </w:rPr>
        <w:t xml:space="preserve"> will advertise the bankruptcy procedure in both local and national </w:t>
      </w:r>
      <w:proofErr w:type="spellStart"/>
      <w:r>
        <w:rPr>
          <w:rFonts w:ascii="Avenir Next" w:hAnsi="Avenir Next" w:cs="Arial"/>
          <w:color w:val="808080" w:themeColor="background1" w:themeShade="80"/>
          <w:sz w:val="22"/>
          <w:szCs w:val="22"/>
          <w:lang w:val="en-GB"/>
        </w:rPr>
        <w:t>newspapersin</w:t>
      </w:r>
      <w:proofErr w:type="spellEnd"/>
      <w:r>
        <w:rPr>
          <w:rFonts w:ascii="Avenir Next" w:hAnsi="Avenir Next" w:cs="Arial"/>
          <w:color w:val="808080" w:themeColor="background1" w:themeShade="80"/>
          <w:sz w:val="22"/>
          <w:szCs w:val="22"/>
          <w:lang w:val="en-GB"/>
        </w:rPr>
        <w:t xml:space="preserve"> order to inform all creditors to submit their claims. </w:t>
      </w:r>
      <w:r w:rsidR="003575C5">
        <w:rPr>
          <w:rFonts w:ascii="Avenir Next" w:hAnsi="Avenir Next" w:cs="Arial"/>
          <w:color w:val="808080" w:themeColor="background1" w:themeShade="80"/>
          <w:sz w:val="22"/>
          <w:szCs w:val="22"/>
          <w:lang w:val="en-GB"/>
        </w:rPr>
        <w:t xml:space="preserve">Creditors must approach the </w:t>
      </w:r>
      <w:r>
        <w:rPr>
          <w:rFonts w:ascii="Avenir Next" w:hAnsi="Avenir Next" w:cs="Arial"/>
          <w:color w:val="808080" w:themeColor="background1" w:themeShade="80"/>
          <w:sz w:val="22"/>
          <w:szCs w:val="22"/>
          <w:lang w:val="en-GB"/>
        </w:rPr>
        <w:t>liquidation</w:t>
      </w:r>
      <w:r w:rsidR="003575C5">
        <w:rPr>
          <w:rFonts w:ascii="Avenir Next" w:hAnsi="Avenir Next" w:cs="Arial"/>
          <w:color w:val="808080" w:themeColor="background1" w:themeShade="80"/>
          <w:sz w:val="22"/>
          <w:szCs w:val="22"/>
          <w:lang w:val="en-GB"/>
        </w:rPr>
        <w:t xml:space="preserve"> administrator and will usually be required to fill in a claim form provided by the administrator. In many cases, the </w:t>
      </w:r>
      <w:r>
        <w:rPr>
          <w:rFonts w:ascii="Avenir Next" w:hAnsi="Avenir Next" w:cs="Arial"/>
          <w:color w:val="808080" w:themeColor="background1" w:themeShade="80"/>
          <w:sz w:val="22"/>
          <w:szCs w:val="22"/>
          <w:lang w:val="en-GB"/>
        </w:rPr>
        <w:t>liquidation</w:t>
      </w:r>
      <w:r w:rsidR="003575C5">
        <w:rPr>
          <w:rFonts w:ascii="Avenir Next" w:hAnsi="Avenir Next" w:cs="Arial"/>
          <w:color w:val="808080" w:themeColor="background1" w:themeShade="80"/>
          <w:sz w:val="22"/>
          <w:szCs w:val="22"/>
          <w:lang w:val="en-GB"/>
        </w:rPr>
        <w:t xml:space="preserve"> administrator will check the company’s books and consult with staff from the company’s financing unit for verification of the creditors’ claims.</w:t>
      </w:r>
    </w:p>
    <w:p w14:paraId="5A5F56BB" w14:textId="168F2904" w:rsidR="003575C5" w:rsidRDefault="003575C5" w:rsidP="00780EA7">
      <w:pPr>
        <w:ind w:left="720" w:hanging="720"/>
        <w:jc w:val="both"/>
        <w:rPr>
          <w:rFonts w:ascii="Avenir Next" w:hAnsi="Avenir Next" w:cs="Arial"/>
          <w:color w:val="808080" w:themeColor="background1" w:themeShade="80"/>
          <w:sz w:val="22"/>
          <w:szCs w:val="22"/>
          <w:lang w:val="en-GB"/>
        </w:rPr>
      </w:pPr>
    </w:p>
    <w:p w14:paraId="0D253335" w14:textId="6D4DE24F" w:rsidR="003575C5" w:rsidRPr="00514EFD" w:rsidRDefault="003575C5" w:rsidP="00780EA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Should the value or existence of a creditor’s claim be disputed, the creditor can litigate before the same court for a judgment – this is in fact something that occurs regularly in practice. Many courts also arrange for an expedited process to resolve these lawsuits in the interest of efficiency.</w:t>
      </w:r>
      <w:r w:rsidR="001F724B">
        <w:rPr>
          <w:rFonts w:ascii="Avenir Next" w:hAnsi="Avenir Next" w:cs="Arial"/>
          <w:color w:val="808080" w:themeColor="background1" w:themeShade="80"/>
          <w:sz w:val="22"/>
          <w:szCs w:val="22"/>
          <w:lang w:val="en-GB"/>
        </w:rPr>
        <w:t xml:space="preserve"> </w:t>
      </w:r>
      <w:proofErr w:type="gramStart"/>
      <w:r w:rsidR="001F724B">
        <w:rPr>
          <w:rFonts w:ascii="Avenir Next" w:hAnsi="Avenir Next" w:cs="Arial"/>
          <w:color w:val="808080" w:themeColor="background1" w:themeShade="80"/>
          <w:sz w:val="22"/>
          <w:szCs w:val="22"/>
          <w:lang w:val="en-GB"/>
        </w:rPr>
        <w:t>The final result</w:t>
      </w:r>
      <w:proofErr w:type="gramEnd"/>
      <w:r w:rsidR="001F724B">
        <w:rPr>
          <w:rFonts w:ascii="Avenir Next" w:hAnsi="Avenir Next" w:cs="Arial"/>
          <w:color w:val="808080" w:themeColor="background1" w:themeShade="80"/>
          <w:sz w:val="22"/>
          <w:szCs w:val="22"/>
          <w:lang w:val="en-GB"/>
        </w:rPr>
        <w:t xml:space="preserve"> of the litigation is the finalised amount of the disputed claim. This represents a significant part of the administrator’s work in practice.</w:t>
      </w: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lastRenderedPageBreak/>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 xml:space="preserve">finds that some of the company’s assets </w:t>
      </w:r>
      <w:proofErr w:type="gramStart"/>
      <w:r w:rsidR="001E4A1F" w:rsidRPr="0079120A">
        <w:rPr>
          <w:rFonts w:ascii="Avenir Next" w:hAnsi="Avenir Next" w:cs="Arial"/>
          <w:sz w:val="22"/>
          <w:szCs w:val="22"/>
          <w:lang w:val="en-GB"/>
        </w:rPr>
        <w:t>are located in</w:t>
      </w:r>
      <w:proofErr w:type="gramEnd"/>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18F60E80" w14:textId="5D11055A" w:rsidR="00AB61B3" w:rsidRDefault="00AB61B3"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China has not adopted the UNCITRAL Model Law on Cross-Border Insolvency (with little political will to do so in the foreseeable future), the Singaporean bankruptcy proceeding can still be recognised in China since Singapore has a judicial assistance treaty with China.</w:t>
      </w:r>
    </w:p>
    <w:p w14:paraId="65327DCD" w14:textId="77777777" w:rsidR="00AB61B3" w:rsidRDefault="00AB61B3" w:rsidP="00780EA7">
      <w:pPr>
        <w:ind w:left="720" w:hanging="720"/>
        <w:rPr>
          <w:rFonts w:ascii="Avenir Next" w:hAnsi="Avenir Next" w:cs="Arial"/>
          <w:color w:val="808080" w:themeColor="background1" w:themeShade="80"/>
          <w:sz w:val="22"/>
          <w:szCs w:val="22"/>
          <w:lang w:val="en-GB"/>
        </w:rPr>
      </w:pPr>
    </w:p>
    <w:p w14:paraId="361DB460" w14:textId="4DF01423" w:rsidR="00C8023F" w:rsidRPr="00C8023F" w:rsidRDefault="00C8023F"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5 of the China Enterprise Bankruptcy Law of 2006 states that a foreign bankruptcy ruling – in this case, the Singaporean bankruptcy proceeding – binds the company’s assets located in China, </w:t>
      </w:r>
      <w:r>
        <w:rPr>
          <w:rFonts w:ascii="Avenir Next" w:hAnsi="Avenir Next" w:cs="Arial"/>
          <w:i/>
          <w:iCs/>
          <w:color w:val="808080" w:themeColor="background1" w:themeShade="80"/>
          <w:sz w:val="22"/>
          <w:szCs w:val="22"/>
          <w:lang w:val="en-GB"/>
        </w:rPr>
        <w:t xml:space="preserve">provided </w:t>
      </w:r>
      <w:r>
        <w:rPr>
          <w:rFonts w:ascii="Avenir Next" w:hAnsi="Avenir Next" w:cs="Arial"/>
          <w:color w:val="808080" w:themeColor="background1" w:themeShade="80"/>
          <w:sz w:val="22"/>
          <w:szCs w:val="22"/>
          <w:lang w:val="en-GB"/>
        </w:rPr>
        <w:t xml:space="preserve">that the Singaporean bankruptcy proceeding be recognised by a court before taking effect in China. The recognition should be based either on a judicial assistance treaty signed and ratified between China and Singapore, or on the principle of reciprocity if there is no treaty. </w:t>
      </w:r>
    </w:p>
    <w:p w14:paraId="32B0463F" w14:textId="77777777" w:rsidR="00C8023F" w:rsidRDefault="00C8023F" w:rsidP="00780EA7">
      <w:pPr>
        <w:ind w:left="720" w:hanging="720"/>
        <w:rPr>
          <w:rFonts w:ascii="Avenir Next" w:hAnsi="Avenir Next" w:cs="Arial"/>
          <w:color w:val="808080" w:themeColor="background1" w:themeShade="80"/>
          <w:sz w:val="22"/>
          <w:szCs w:val="22"/>
          <w:lang w:val="en-GB"/>
        </w:rPr>
      </w:pPr>
    </w:p>
    <w:p w14:paraId="15EB52C8" w14:textId="0E4161F4" w:rsidR="004E285C" w:rsidRDefault="004E285C" w:rsidP="004E285C">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of foreign bankruptcy judgments </w:t>
      </w:r>
      <w:r w:rsidR="00C8023F">
        <w:rPr>
          <w:rFonts w:ascii="Avenir Next" w:hAnsi="Avenir Next" w:cs="Arial"/>
          <w:color w:val="808080" w:themeColor="background1" w:themeShade="80"/>
          <w:sz w:val="22"/>
          <w:szCs w:val="22"/>
          <w:lang w:val="en-GB"/>
        </w:rPr>
        <w:t xml:space="preserve">is governed by Chinese civil procedure law. Under Article 281 of the China Civil Procedure Law of 2007, the Singaporean bankruptcy order must be final and conclusive before it can be recognised in China. Article 282 of the China Civil Procedure Law of 2007 makes clear that recognising a foreign judgment is conditional upon the foreign country having a judicial assistance treaty with China and, if not, reciprocity must already have been established between the two jurisdictions. </w:t>
      </w:r>
    </w:p>
    <w:p w14:paraId="7D577BF1" w14:textId="203AD67F" w:rsidR="009B3172" w:rsidRDefault="009B3172" w:rsidP="004E285C">
      <w:pPr>
        <w:ind w:left="720" w:hanging="720"/>
        <w:rPr>
          <w:rFonts w:ascii="Avenir Next" w:hAnsi="Avenir Next" w:cs="Arial"/>
          <w:color w:val="808080" w:themeColor="background1" w:themeShade="80"/>
          <w:sz w:val="22"/>
          <w:szCs w:val="22"/>
          <w:lang w:val="en-GB"/>
        </w:rPr>
      </w:pPr>
    </w:p>
    <w:p w14:paraId="0C43890D" w14:textId="65AA1D71" w:rsidR="009B3172" w:rsidRDefault="009B3172" w:rsidP="004E285C">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should also be noted that Article 5 of the China Enterprise Bankruptcy Law of 2006 includes some public interest reservations and provides that the recognition of a foreign court bankruptcy ruling should not infringe upon the fundamental principles of Chinese law, China’s sovereignty, </w:t>
      </w:r>
      <w:proofErr w:type="gramStart"/>
      <w:r>
        <w:rPr>
          <w:rFonts w:ascii="Avenir Next" w:hAnsi="Avenir Next" w:cs="Arial"/>
          <w:color w:val="808080" w:themeColor="background1" w:themeShade="80"/>
          <w:sz w:val="22"/>
          <w:szCs w:val="22"/>
          <w:lang w:val="en-GB"/>
        </w:rPr>
        <w:t>security</w:t>
      </w:r>
      <w:proofErr w:type="gramEnd"/>
      <w:r>
        <w:rPr>
          <w:rFonts w:ascii="Avenir Next" w:hAnsi="Avenir Next" w:cs="Arial"/>
          <w:color w:val="808080" w:themeColor="background1" w:themeShade="80"/>
          <w:sz w:val="22"/>
          <w:szCs w:val="22"/>
          <w:lang w:val="en-GB"/>
        </w:rPr>
        <w:t xml:space="preserve"> and public interests and does not disadvantage China’s domestic creditors. More information is required from the bankruptcy liquidator as to whether any of these exceptions are engaged.</w:t>
      </w:r>
    </w:p>
    <w:p w14:paraId="6E1D8616" w14:textId="7DADE1C4" w:rsidR="00AB61B3" w:rsidRDefault="00AB61B3" w:rsidP="004E285C">
      <w:pPr>
        <w:ind w:left="720" w:hanging="720"/>
        <w:rPr>
          <w:rFonts w:ascii="Avenir Next" w:hAnsi="Avenir Next" w:cs="Arial"/>
          <w:color w:val="808080" w:themeColor="background1" w:themeShade="80"/>
          <w:sz w:val="22"/>
          <w:szCs w:val="22"/>
          <w:lang w:val="en-GB"/>
        </w:rPr>
      </w:pPr>
    </w:p>
    <w:p w14:paraId="12BB0C13" w14:textId="39533F75" w:rsidR="00AB61B3" w:rsidRDefault="004F1913" w:rsidP="004E285C">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AB61B3">
        <w:rPr>
          <w:rFonts w:ascii="Avenir Next" w:hAnsi="Avenir Next" w:cs="Arial"/>
          <w:color w:val="808080" w:themeColor="background1" w:themeShade="80"/>
          <w:sz w:val="22"/>
          <w:szCs w:val="22"/>
          <w:lang w:val="en-GB"/>
        </w:rPr>
        <w:t xml:space="preserve"> liquidator </w:t>
      </w:r>
      <w:r>
        <w:rPr>
          <w:rFonts w:ascii="Avenir Next" w:hAnsi="Avenir Next" w:cs="Arial"/>
          <w:color w:val="808080" w:themeColor="background1" w:themeShade="80"/>
          <w:sz w:val="22"/>
          <w:szCs w:val="22"/>
          <w:lang w:val="en-GB"/>
        </w:rPr>
        <w:t>is further</w:t>
      </w:r>
      <w:r w:rsidR="00AB61B3">
        <w:rPr>
          <w:rFonts w:ascii="Avenir Next" w:hAnsi="Avenir Next" w:cs="Arial"/>
          <w:color w:val="808080" w:themeColor="background1" w:themeShade="80"/>
          <w:sz w:val="22"/>
          <w:szCs w:val="22"/>
          <w:lang w:val="en-GB"/>
        </w:rPr>
        <w:t xml:space="preserve"> advised that currently, only a handful of foreign bankruptcy procedures have been recognised in China.</w:t>
      </w:r>
      <w:r w:rsidR="001D4DC8">
        <w:rPr>
          <w:rFonts w:ascii="Avenir Next" w:hAnsi="Avenir Next" w:cs="Arial"/>
          <w:color w:val="808080" w:themeColor="background1" w:themeShade="80"/>
          <w:sz w:val="22"/>
          <w:szCs w:val="22"/>
          <w:lang w:val="en-GB"/>
        </w:rPr>
        <w:t xml:space="preserve"> Many Chinese courts are still reluctant to accept a foreign </w:t>
      </w:r>
      <w:r w:rsidR="001D4DC8">
        <w:rPr>
          <w:rFonts w:ascii="Avenir Next" w:hAnsi="Avenir Next" w:cs="Arial"/>
          <w:color w:val="808080" w:themeColor="background1" w:themeShade="80"/>
          <w:sz w:val="22"/>
          <w:szCs w:val="22"/>
          <w:lang w:val="en-GB"/>
        </w:rPr>
        <w:t xml:space="preserve">court </w:t>
      </w:r>
      <w:r w:rsidR="001D4DC8">
        <w:rPr>
          <w:rFonts w:ascii="Avenir Next" w:hAnsi="Avenir Next" w:cs="Arial"/>
          <w:color w:val="808080" w:themeColor="background1" w:themeShade="80"/>
          <w:sz w:val="22"/>
          <w:szCs w:val="22"/>
          <w:lang w:val="en-GB"/>
        </w:rPr>
        <w:t>bankruptcy ruling in the belief that doing so could weaken Chinese judicial sovereignty.</w:t>
      </w:r>
      <w:r w:rsidR="00D83FA4">
        <w:rPr>
          <w:rFonts w:ascii="Avenir Next" w:hAnsi="Avenir Next" w:cs="Arial"/>
          <w:color w:val="808080" w:themeColor="background1" w:themeShade="80"/>
          <w:sz w:val="22"/>
          <w:szCs w:val="22"/>
          <w:lang w:val="en-GB"/>
        </w:rPr>
        <w:t xml:space="preserve"> Chinese courts are also nervous when dealing with cases with foreign elements.</w:t>
      </w:r>
    </w:p>
    <w:p w14:paraId="7033B354" w14:textId="77777777" w:rsidR="004E285C" w:rsidRDefault="004E285C" w:rsidP="004E285C">
      <w:pPr>
        <w:ind w:left="720" w:hanging="720"/>
        <w:rPr>
          <w:rFonts w:ascii="Avenir Next" w:hAnsi="Avenir Next" w:cs="Arial"/>
          <w:color w:val="808080" w:themeColor="background1" w:themeShade="80"/>
          <w:sz w:val="22"/>
          <w:szCs w:val="22"/>
          <w:lang w:val="en-GB"/>
        </w:rPr>
      </w:pPr>
    </w:p>
    <w:p w14:paraId="4B15049A" w14:textId="55052454" w:rsidR="00C8023F" w:rsidRPr="00C8023F" w:rsidRDefault="004E285C" w:rsidP="004E285C">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 must make the recognition application to the Chinese local intermediate people’s court in Shanghai (</w:t>
      </w:r>
      <w:proofErr w:type="spellStart"/>
      <w:r>
        <w:rPr>
          <w:rFonts w:ascii="Avenir Next" w:hAnsi="Avenir Next" w:cs="Arial"/>
          <w:i/>
          <w:iCs/>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xml:space="preserve">, where the disputed assets are located). Since Singapore has a judicial assistance treaty with China, the Singaporean bankruptcy proceeding </w:t>
      </w:r>
      <w:r w:rsidR="00CE776E">
        <w:rPr>
          <w:rFonts w:ascii="Avenir Next" w:hAnsi="Avenir Next" w:cs="Arial"/>
          <w:color w:val="808080" w:themeColor="background1" w:themeShade="80"/>
          <w:sz w:val="22"/>
          <w:szCs w:val="22"/>
          <w:lang w:val="en-GB"/>
        </w:rPr>
        <w:t>will likely</w:t>
      </w:r>
      <w:r>
        <w:rPr>
          <w:rFonts w:ascii="Avenir Next" w:hAnsi="Avenir Next" w:cs="Arial"/>
          <w:color w:val="808080" w:themeColor="background1" w:themeShade="80"/>
          <w:sz w:val="22"/>
          <w:szCs w:val="22"/>
          <w:lang w:val="en-GB"/>
        </w:rPr>
        <w:t xml:space="preserve"> be </w:t>
      </w:r>
      <w:proofErr w:type="gramStart"/>
      <w:r>
        <w:rPr>
          <w:rFonts w:ascii="Avenir Next" w:hAnsi="Avenir Next" w:cs="Arial"/>
          <w:color w:val="808080" w:themeColor="background1" w:themeShade="80"/>
          <w:sz w:val="22"/>
          <w:szCs w:val="22"/>
          <w:lang w:val="en-GB"/>
        </w:rPr>
        <w:t>recognised</w:t>
      </w:r>
      <w:proofErr w:type="gramEnd"/>
      <w:r>
        <w:rPr>
          <w:rFonts w:ascii="Avenir Next" w:hAnsi="Avenir Next" w:cs="Arial"/>
          <w:color w:val="808080" w:themeColor="background1" w:themeShade="80"/>
          <w:sz w:val="22"/>
          <w:szCs w:val="22"/>
          <w:lang w:val="en-GB"/>
        </w:rPr>
        <w:t xml:space="preserve"> and Article 5 of the China Enterprise Bankruptcy Law of 2006 will be effective. </w:t>
      </w:r>
      <w:r w:rsidR="002232DA">
        <w:rPr>
          <w:rFonts w:ascii="Avenir Next" w:hAnsi="Avenir Next" w:cs="Arial"/>
          <w:color w:val="808080" w:themeColor="background1" w:themeShade="80"/>
          <w:sz w:val="22"/>
          <w:szCs w:val="22"/>
          <w:lang w:val="en-GB"/>
        </w:rPr>
        <w:t xml:space="preserve">This is </w:t>
      </w:r>
      <w:proofErr w:type="gramStart"/>
      <w:r w:rsidR="002232DA">
        <w:rPr>
          <w:rFonts w:ascii="Avenir Next" w:hAnsi="Avenir Next" w:cs="Arial"/>
          <w:color w:val="808080" w:themeColor="background1" w:themeShade="80"/>
          <w:sz w:val="22"/>
          <w:szCs w:val="22"/>
          <w:lang w:val="en-GB"/>
        </w:rPr>
        <w:t>provided that</w:t>
      </w:r>
      <w:proofErr w:type="gramEnd"/>
      <w:r w:rsidR="002232DA">
        <w:rPr>
          <w:rFonts w:ascii="Avenir Next" w:hAnsi="Avenir Next" w:cs="Arial"/>
          <w:color w:val="808080" w:themeColor="background1" w:themeShade="80"/>
          <w:sz w:val="22"/>
          <w:szCs w:val="22"/>
          <w:lang w:val="en-GB"/>
        </w:rPr>
        <w:t xml:space="preserve"> none of the public interest reservations are engaged in the present case.</w:t>
      </w:r>
    </w:p>
    <w:p w14:paraId="2A146B43" w14:textId="53CFC4DC" w:rsidR="00B662E8" w:rsidRPr="0079120A" w:rsidRDefault="00C4544B"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4571B2B0" w14:textId="3CD9A242" w:rsidR="007F659B" w:rsidRPr="0079120A" w:rsidRDefault="007F659B" w:rsidP="00735EEB">
      <w:pPr>
        <w:rPr>
          <w:rFonts w:ascii="Avenir Next" w:hAnsi="Avenir Next" w:cs="Arial"/>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proofErr w:type="spellStart"/>
      <w:r w:rsidRPr="0079120A">
        <w:rPr>
          <w:rFonts w:ascii="Avenir Next" w:hAnsi="Avenir Next" w:cs="Arial"/>
          <w:sz w:val="22"/>
          <w:szCs w:val="22"/>
          <w:lang w:val="en-GB"/>
        </w:rPr>
        <w:t>HuangPu</w:t>
      </w:r>
      <w:proofErr w:type="spellEnd"/>
      <w:r w:rsidRPr="0079120A">
        <w:rPr>
          <w:rFonts w:ascii="Avenir Next" w:hAnsi="Avenir Next" w:cs="Arial"/>
          <w:sz w:val="22"/>
          <w:szCs w:val="22"/>
          <w:lang w:val="en-GB"/>
        </w:rPr>
        <w:t xml:space="preserve">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lastRenderedPageBreak/>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sidR="00E64291" w:rsidRPr="0079120A">
        <w:rPr>
          <w:rFonts w:ascii="Avenir Next" w:hAnsi="Avenir Next" w:cs="Arial"/>
          <w:sz w:val="22"/>
          <w:szCs w:val="22"/>
          <w:lang w:val="en-GB"/>
        </w:rPr>
        <w:t>Fenda</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4E57ADFA" w14:textId="60B9E4B3" w:rsidR="00780EA7" w:rsidRDefault="001216A0"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current liquidation procedure can be converted to a reorganisation procedure under Article 70 of the China Enterprise Bankruptcy Law. Since </w:t>
      </w:r>
      <w:proofErr w:type="spellStart"/>
      <w:r>
        <w:rPr>
          <w:rFonts w:ascii="Avenir Next" w:hAnsi="Avenir Next" w:cs="Arial"/>
          <w:color w:val="808080" w:themeColor="background1" w:themeShade="80"/>
          <w:sz w:val="22"/>
          <w:szCs w:val="22"/>
          <w:lang w:val="en-GB"/>
        </w:rPr>
        <w:t>HuangPu</w:t>
      </w:r>
      <w:proofErr w:type="spellEnd"/>
      <w:r>
        <w:rPr>
          <w:rFonts w:ascii="Avenir Next" w:hAnsi="Avenir Next" w:cs="Arial"/>
          <w:color w:val="808080" w:themeColor="background1" w:themeShade="80"/>
          <w:sz w:val="22"/>
          <w:szCs w:val="22"/>
          <w:lang w:val="en-GB"/>
        </w:rPr>
        <w:t xml:space="preserve"> Food Limited (“</w:t>
      </w:r>
      <w:proofErr w:type="spellStart"/>
      <w:r>
        <w:rPr>
          <w:rFonts w:ascii="Avenir Next" w:hAnsi="Avenir Next" w:cs="Arial"/>
          <w:color w:val="808080" w:themeColor="background1" w:themeShade="80"/>
          <w:sz w:val="22"/>
          <w:szCs w:val="22"/>
          <w:lang w:val="en-GB"/>
        </w:rPr>
        <w:t>HuangPu</w:t>
      </w:r>
      <w:proofErr w:type="spellEnd"/>
      <w:r>
        <w:rPr>
          <w:rFonts w:ascii="Avenir Next" w:hAnsi="Avenir Next" w:cs="Arial"/>
          <w:color w:val="808080" w:themeColor="background1" w:themeShade="80"/>
          <w:sz w:val="22"/>
          <w:szCs w:val="22"/>
          <w:lang w:val="en-GB"/>
        </w:rPr>
        <w:t xml:space="preserve">”) is now being controlled by Fenda Partners as the liquidation administrator, it is unlikely that </w:t>
      </w:r>
      <w:proofErr w:type="spellStart"/>
      <w:r>
        <w:rPr>
          <w:rFonts w:ascii="Avenir Next" w:hAnsi="Avenir Next" w:cs="Arial"/>
          <w:color w:val="808080" w:themeColor="background1" w:themeShade="80"/>
          <w:sz w:val="22"/>
          <w:szCs w:val="22"/>
          <w:lang w:val="en-GB"/>
        </w:rPr>
        <w:t>HuangPu</w:t>
      </w:r>
      <w:proofErr w:type="spellEnd"/>
      <w:r>
        <w:rPr>
          <w:rFonts w:ascii="Avenir Next" w:hAnsi="Avenir Next" w:cs="Arial"/>
          <w:color w:val="808080" w:themeColor="background1" w:themeShade="80"/>
          <w:sz w:val="22"/>
          <w:szCs w:val="22"/>
          <w:lang w:val="en-GB"/>
        </w:rPr>
        <w:t xml:space="preserve"> will be able to make the conversion application itself. Nevertheless, since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Limited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holds more than 10% of </w:t>
      </w:r>
      <w:proofErr w:type="spellStart"/>
      <w:r>
        <w:rPr>
          <w:rFonts w:ascii="Avenir Next" w:hAnsi="Avenir Next" w:cs="Arial"/>
          <w:color w:val="808080" w:themeColor="background1" w:themeShade="80"/>
          <w:sz w:val="22"/>
          <w:szCs w:val="22"/>
          <w:lang w:val="en-GB"/>
        </w:rPr>
        <w:t>HuangPu</w:t>
      </w:r>
      <w:r w:rsidR="00D01EEE">
        <w:rPr>
          <w:rFonts w:ascii="Avenir Next" w:hAnsi="Avenir Next" w:cs="Arial"/>
          <w:color w:val="808080" w:themeColor="background1" w:themeShade="80"/>
          <w:sz w:val="22"/>
          <w:szCs w:val="22"/>
          <w:lang w:val="en-GB"/>
        </w:rPr>
        <w:t>’s</w:t>
      </w:r>
      <w:proofErr w:type="spellEnd"/>
      <w:r w:rsidR="00D01EE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equity</w:t>
      </w:r>
      <w:r w:rsidR="00D01EE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can apply to court to convert the liquidation procedure to a reorganisation procedure under Article 70. </w:t>
      </w:r>
    </w:p>
    <w:p w14:paraId="1B122959" w14:textId="22C8F69A" w:rsidR="00D01EEE" w:rsidRDefault="00D01EEE" w:rsidP="00D01EEE">
      <w:pPr>
        <w:rPr>
          <w:rFonts w:ascii="Avenir Next" w:hAnsi="Avenir Next" w:cs="Arial"/>
          <w:color w:val="808080" w:themeColor="background1" w:themeShade="80"/>
          <w:sz w:val="22"/>
          <w:szCs w:val="22"/>
          <w:lang w:val="en-GB"/>
        </w:rPr>
      </w:pPr>
    </w:p>
    <w:p w14:paraId="7011694B" w14:textId="7135E3E4" w:rsidR="00A32E1A" w:rsidRDefault="00A32E1A" w:rsidP="00780EA7">
      <w:pPr>
        <w:ind w:left="720" w:hanging="720"/>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should be advised that in practice, conversion from liquidation to reorganisation only takes place in a very small number of cases.</w:t>
      </w:r>
      <w:r w:rsidR="00AF6F19">
        <w:rPr>
          <w:rFonts w:ascii="Avenir Next" w:hAnsi="Avenir Next" w:cs="Arial"/>
          <w:color w:val="808080" w:themeColor="background1" w:themeShade="80"/>
          <w:sz w:val="22"/>
          <w:szCs w:val="22"/>
          <w:lang w:val="en-GB"/>
        </w:rPr>
        <w:t xml:space="preserve"> </w:t>
      </w:r>
      <w:r w:rsidR="00D01EEE">
        <w:rPr>
          <w:rFonts w:ascii="Avenir Next" w:hAnsi="Avenir Next" w:cs="Arial"/>
          <w:color w:val="808080" w:themeColor="background1" w:themeShade="80"/>
          <w:sz w:val="22"/>
          <w:szCs w:val="22"/>
          <w:lang w:val="en-GB"/>
        </w:rPr>
        <w:t xml:space="preserve">It is important to note that it is the </w:t>
      </w:r>
      <w:r w:rsidR="00D01EEE">
        <w:rPr>
          <w:rFonts w:ascii="Avenir Next" w:hAnsi="Avenir Next" w:cs="Arial"/>
          <w:i/>
          <w:iCs/>
          <w:color w:val="808080" w:themeColor="background1" w:themeShade="80"/>
          <w:sz w:val="22"/>
          <w:szCs w:val="22"/>
          <w:lang w:val="en-GB"/>
        </w:rPr>
        <w:t xml:space="preserve">court </w:t>
      </w:r>
      <w:r w:rsidR="00D01EEE">
        <w:rPr>
          <w:rFonts w:ascii="Avenir Next" w:hAnsi="Avenir Next" w:cs="Arial"/>
          <w:color w:val="808080" w:themeColor="background1" w:themeShade="80"/>
          <w:sz w:val="22"/>
          <w:szCs w:val="22"/>
          <w:lang w:val="en-GB"/>
        </w:rPr>
        <w:t xml:space="preserve">who has the ultimate say as to whether to grant the conversion request. </w:t>
      </w:r>
      <w:r>
        <w:rPr>
          <w:rFonts w:ascii="Avenir Next" w:hAnsi="Avenir Next" w:cs="Arial"/>
          <w:color w:val="808080" w:themeColor="background1" w:themeShade="80"/>
          <w:sz w:val="22"/>
          <w:szCs w:val="22"/>
          <w:lang w:val="en-GB"/>
        </w:rPr>
        <w:t xml:space="preserve">Further, </w:t>
      </w:r>
      <w:r w:rsidRPr="00AF6F19">
        <w:rPr>
          <w:rFonts w:ascii="Avenir Next" w:hAnsi="Avenir Next" w:cs="Arial"/>
          <w:color w:val="808080" w:themeColor="background1" w:themeShade="80"/>
          <w:sz w:val="22"/>
          <w:szCs w:val="22"/>
          <w:lang w:val="en-GB"/>
        </w:rPr>
        <w:t xml:space="preserve">local government support </w:t>
      </w:r>
      <w:r>
        <w:rPr>
          <w:rFonts w:ascii="Avenir Next" w:hAnsi="Avenir Next" w:cs="Arial"/>
          <w:color w:val="808080" w:themeColor="background1" w:themeShade="80"/>
          <w:sz w:val="22"/>
          <w:szCs w:val="22"/>
          <w:lang w:val="en-GB"/>
        </w:rPr>
        <w:t xml:space="preserve">is critical before any bankruptcy reorganisation filings will be seriously considered by courts.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should therefore mobilise efforts to gain such government support before commencing the conversion motion.</w:t>
      </w:r>
    </w:p>
    <w:p w14:paraId="39561C88" w14:textId="77777777" w:rsidR="00A32E1A" w:rsidRDefault="00A32E1A" w:rsidP="00780EA7">
      <w:pPr>
        <w:ind w:left="720" w:hanging="720"/>
        <w:rPr>
          <w:rFonts w:ascii="Avenir Next" w:hAnsi="Avenir Next" w:cs="Arial"/>
          <w:color w:val="808080" w:themeColor="background1" w:themeShade="80"/>
          <w:sz w:val="22"/>
          <w:szCs w:val="22"/>
          <w:lang w:val="en-GB"/>
        </w:rPr>
      </w:pPr>
    </w:p>
    <w:p w14:paraId="12A93F6D" w14:textId="60B78D78" w:rsidR="00D01EEE" w:rsidRPr="00514EFD" w:rsidRDefault="00A32E1A"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w:t>
      </w:r>
      <w:r w:rsidR="00D01EEE">
        <w:rPr>
          <w:rFonts w:ascii="Avenir Next" w:hAnsi="Avenir Next" w:cs="Arial"/>
          <w:color w:val="808080" w:themeColor="background1" w:themeShade="80"/>
          <w:sz w:val="22"/>
          <w:szCs w:val="22"/>
          <w:lang w:val="en-GB"/>
        </w:rPr>
        <w:t xml:space="preserve"> thing </w:t>
      </w:r>
      <w:proofErr w:type="spellStart"/>
      <w:r w:rsidR="00D01EEE">
        <w:rPr>
          <w:rFonts w:ascii="Avenir Next" w:hAnsi="Avenir Next" w:cs="Arial"/>
          <w:color w:val="808080" w:themeColor="background1" w:themeShade="80"/>
          <w:sz w:val="22"/>
          <w:szCs w:val="22"/>
          <w:lang w:val="en-GB"/>
        </w:rPr>
        <w:t>Naking</w:t>
      </w:r>
      <w:proofErr w:type="spellEnd"/>
      <w:r w:rsidR="00D01EEE">
        <w:rPr>
          <w:rFonts w:ascii="Avenir Next" w:hAnsi="Avenir Next" w:cs="Arial"/>
          <w:color w:val="808080" w:themeColor="background1" w:themeShade="80"/>
          <w:sz w:val="22"/>
          <w:szCs w:val="22"/>
          <w:lang w:val="en-GB"/>
        </w:rPr>
        <w:t xml:space="preserve"> should consider is whether any creditors will be prejudiced by the conversion. This is one concern that the court may have in mind when deciding whether to grant the conversion request. </w:t>
      </w:r>
    </w:p>
    <w:p w14:paraId="4347509C" w14:textId="558AF14B" w:rsidR="00C4544B" w:rsidRPr="0079120A" w:rsidRDefault="00E60BB3"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proofErr w:type="gramStart"/>
      <w:r w:rsidR="00975E22" w:rsidRPr="0079120A">
        <w:rPr>
          <w:rFonts w:ascii="Avenir Next" w:hAnsi="Avenir Next" w:cs="Arial"/>
          <w:sz w:val="22"/>
          <w:szCs w:val="22"/>
          <w:lang w:val="en-GB"/>
        </w:rPr>
        <w:t>Due to the fact that</w:t>
      </w:r>
      <w:proofErr w:type="gramEnd"/>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4D119ABD" w14:textId="31C60879" w:rsidR="00B403F0" w:rsidRDefault="00B403F0" w:rsidP="00B403F0">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Under Article 87 of the China Enterprise Bankruptcy Law of 2006, the Court may cram-down and approve the reorganisation plan provided that the reorganisation plan </w:t>
      </w:r>
      <w:proofErr w:type="gramStart"/>
      <w:r>
        <w:rPr>
          <w:rFonts w:ascii="Avenir Next" w:hAnsi="Avenir Next" w:cs="Arial"/>
          <w:color w:val="808080" w:themeColor="background1" w:themeShade="80"/>
          <w:sz w:val="22"/>
          <w:szCs w:val="22"/>
          <w:lang w:val="en-GB"/>
        </w:rPr>
        <w:t>meet</w:t>
      </w:r>
      <w:proofErr w:type="gramEnd"/>
      <w:r>
        <w:rPr>
          <w:rFonts w:ascii="Avenir Next" w:hAnsi="Avenir Next" w:cs="Arial"/>
          <w:color w:val="808080" w:themeColor="background1" w:themeShade="80"/>
          <w:sz w:val="22"/>
          <w:szCs w:val="22"/>
          <w:lang w:val="en-GB"/>
        </w:rPr>
        <w:t xml:space="preserve"> the following statutory conditions:</w:t>
      </w:r>
    </w:p>
    <w:p w14:paraId="4F915517" w14:textId="4CBD66CD" w:rsidR="00B403F0" w:rsidRDefault="00B403F0" w:rsidP="00B403F0">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reorganisation plan must be voted in favour of by the secured creditor class and, if not, secured creditors must be fully paid out of the secured assets (in addition to fair compensation for the delayed foreclosure).</w:t>
      </w:r>
    </w:p>
    <w:p w14:paraId="625F0ACA" w14:textId="4851CADF" w:rsidR="00B403F0" w:rsidRDefault="00B403F0" w:rsidP="00B403F0">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reorganisation plan must be voted in favour of by the employee and tax authority classes and, if not, these two classes must be paid in full.</w:t>
      </w:r>
    </w:p>
    <w:p w14:paraId="37122607" w14:textId="2208FE50" w:rsidR="00B403F0" w:rsidRDefault="00B403F0" w:rsidP="00B403F0">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reorganisation plan must be voted in favour of by the ordinary unsecured creditor and, if not, this class of creditors must not be paid less than they would have received under a liquidation procedure.</w:t>
      </w:r>
    </w:p>
    <w:p w14:paraId="232B2B5A" w14:textId="14356CFC" w:rsidR="00B403F0" w:rsidRDefault="00B403F0" w:rsidP="00B403F0">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reorganisation plan must be voted in favour of by the shareholders where their equity is affected by the plan and, if not, the treatment of equity holders is fair and equitable.</w:t>
      </w:r>
    </w:p>
    <w:p w14:paraId="7DCBA6E9" w14:textId="3446F603" w:rsidR="00B403F0" w:rsidRDefault="00B403F0" w:rsidP="00B403F0">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Pr>
          <w:rFonts w:ascii="Avenir Next" w:hAnsi="Avenir Next" w:cs="Arial"/>
          <w:color w:val="808080" w:themeColor="background1" w:themeShade="80"/>
          <w:sz w:val="22"/>
          <w:szCs w:val="22"/>
          <w:lang w:val="en-GB"/>
        </w:rPr>
        <w:t>reorganiation</w:t>
      </w:r>
      <w:proofErr w:type="spellEnd"/>
      <w:r>
        <w:rPr>
          <w:rFonts w:ascii="Avenir Next" w:hAnsi="Avenir Next" w:cs="Arial"/>
          <w:color w:val="808080" w:themeColor="background1" w:themeShade="80"/>
          <w:sz w:val="22"/>
          <w:szCs w:val="22"/>
          <w:lang w:val="en-GB"/>
        </w:rPr>
        <w:t xml:space="preserve"> plan must pay the stakeholders in the same class fairly, with the priority between shareholders and creditors upheld; and</w:t>
      </w:r>
    </w:p>
    <w:p w14:paraId="5F9435CC" w14:textId="5B6740A0" w:rsidR="00B403F0" w:rsidRDefault="00B403F0" w:rsidP="00B403F0">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reorganisation plan must be feasible.</w:t>
      </w:r>
    </w:p>
    <w:p w14:paraId="3B3B87DA" w14:textId="77777777" w:rsidR="00B403F0" w:rsidRDefault="00B403F0" w:rsidP="00B403F0">
      <w:pPr>
        <w:rPr>
          <w:rFonts w:ascii="Avenir Next" w:hAnsi="Avenir Next" w:cs="Arial"/>
          <w:color w:val="808080" w:themeColor="background1" w:themeShade="80"/>
          <w:sz w:val="22"/>
          <w:szCs w:val="22"/>
          <w:lang w:val="en-GB"/>
        </w:rPr>
      </w:pPr>
    </w:p>
    <w:p w14:paraId="7B90D740" w14:textId="2F748019" w:rsidR="00B403F0" w:rsidRDefault="00B403F0" w:rsidP="00B403F0">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Requirements (a) and (c)</w:t>
      </w:r>
      <w:r w:rsidRPr="00B403F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are</w:t>
      </w:r>
      <w:r w:rsidRPr="00B403F0">
        <w:rPr>
          <w:rFonts w:ascii="Avenir Next" w:hAnsi="Avenir Next" w:cs="Arial"/>
          <w:color w:val="808080" w:themeColor="background1" w:themeShade="80"/>
          <w:sz w:val="22"/>
          <w:szCs w:val="22"/>
          <w:lang w:val="en-GB"/>
        </w:rPr>
        <w:t xml:space="preserve"> satisfied in the present </w:t>
      </w:r>
      <w:proofErr w:type="gramStart"/>
      <w:r w:rsidRPr="00B403F0">
        <w:rPr>
          <w:rFonts w:ascii="Avenir Next" w:hAnsi="Avenir Next" w:cs="Arial"/>
          <w:color w:val="808080" w:themeColor="background1" w:themeShade="80"/>
          <w:sz w:val="22"/>
          <w:szCs w:val="22"/>
          <w:lang w:val="en-GB"/>
        </w:rPr>
        <w:t>case, since</w:t>
      </w:r>
      <w:proofErr w:type="gramEnd"/>
      <w:r w:rsidRPr="00B403F0">
        <w:rPr>
          <w:rFonts w:ascii="Avenir Next" w:hAnsi="Avenir Next" w:cs="Arial"/>
          <w:color w:val="808080" w:themeColor="background1" w:themeShade="80"/>
          <w:sz w:val="22"/>
          <w:szCs w:val="22"/>
          <w:lang w:val="en-GB"/>
        </w:rPr>
        <w:t xml:space="preserve"> the reorganisation plan has been approved by all classes of creditors.</w:t>
      </w:r>
      <w:r>
        <w:rPr>
          <w:rFonts w:ascii="Avenir Next" w:hAnsi="Avenir Next" w:cs="Arial"/>
          <w:color w:val="808080" w:themeColor="background1" w:themeShade="80"/>
          <w:sz w:val="22"/>
          <w:szCs w:val="22"/>
          <w:lang w:val="en-GB"/>
        </w:rPr>
        <w:t xml:space="preserve"> Assuming all the other requirements are similarly met, the only issue </w:t>
      </w:r>
      <w:r w:rsidR="00FC40B4">
        <w:rPr>
          <w:rFonts w:ascii="Avenir Next" w:hAnsi="Avenir Next" w:cs="Arial"/>
          <w:color w:val="808080" w:themeColor="background1" w:themeShade="80"/>
          <w:sz w:val="22"/>
          <w:szCs w:val="22"/>
          <w:lang w:val="en-GB"/>
        </w:rPr>
        <w:t xml:space="preserve">will likely be </w:t>
      </w:r>
      <w:r>
        <w:rPr>
          <w:rFonts w:ascii="Avenir Next" w:hAnsi="Avenir Next" w:cs="Arial"/>
          <w:color w:val="808080" w:themeColor="background1" w:themeShade="80"/>
          <w:sz w:val="22"/>
          <w:szCs w:val="22"/>
          <w:lang w:val="en-GB"/>
        </w:rPr>
        <w:t>(d). In this case, the shareholders’ equity is clearly affected by the plan to cancel all shares of previous shareholders. Notwithstanding the disagreement of the shareholders, the Court can nevertheless approve the plan if it is shown that the treatment of equity holders is fair and equitable.</w:t>
      </w:r>
    </w:p>
    <w:p w14:paraId="1BF8C56D" w14:textId="77777777" w:rsidR="00B403F0" w:rsidRDefault="00B403F0" w:rsidP="00B403F0">
      <w:pPr>
        <w:rPr>
          <w:rFonts w:ascii="Avenir Next" w:hAnsi="Avenir Next" w:cs="Arial"/>
          <w:color w:val="808080" w:themeColor="background1" w:themeShade="80"/>
          <w:sz w:val="22"/>
          <w:szCs w:val="22"/>
          <w:lang w:val="en-GB"/>
        </w:rPr>
      </w:pPr>
    </w:p>
    <w:p w14:paraId="0E982215" w14:textId="77777777" w:rsidR="00FD0CBC" w:rsidRDefault="00B403F0" w:rsidP="00B403F0">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facts, it is possible for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Limited to argue that the treatment of equity holders is </w:t>
      </w:r>
      <w:r>
        <w:rPr>
          <w:rFonts w:ascii="Avenir Next" w:hAnsi="Avenir Next" w:cs="Arial"/>
          <w:b/>
          <w:bCs/>
          <w:color w:val="808080" w:themeColor="background1" w:themeShade="80"/>
          <w:sz w:val="22"/>
          <w:szCs w:val="22"/>
          <w:lang w:val="en-GB"/>
        </w:rPr>
        <w:t xml:space="preserve">not </w:t>
      </w:r>
      <w:r>
        <w:rPr>
          <w:rFonts w:ascii="Avenir Next" w:hAnsi="Avenir Next" w:cs="Arial"/>
          <w:color w:val="808080" w:themeColor="background1" w:themeShade="80"/>
          <w:sz w:val="22"/>
          <w:szCs w:val="22"/>
          <w:lang w:val="en-GB"/>
        </w:rPr>
        <w:t xml:space="preserve">fair and equitable. Much will depend on the precise terms of the reorganisation plan, for instance whether the shareholders will obtain any compensation upon the cancellation of their shares. </w:t>
      </w:r>
    </w:p>
    <w:p w14:paraId="705E6FEA" w14:textId="77777777" w:rsidR="00FD0CBC" w:rsidRDefault="00FD0CBC" w:rsidP="00B403F0">
      <w:pPr>
        <w:rPr>
          <w:rFonts w:ascii="Avenir Next" w:hAnsi="Avenir Next" w:cs="Arial"/>
          <w:color w:val="808080" w:themeColor="background1" w:themeShade="80"/>
          <w:sz w:val="22"/>
          <w:szCs w:val="22"/>
          <w:lang w:val="en-GB"/>
        </w:rPr>
      </w:pPr>
    </w:p>
    <w:p w14:paraId="60258C05" w14:textId="71F860C3" w:rsidR="00B403F0" w:rsidRDefault="00B403F0" w:rsidP="00B403F0">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t>
      </w:r>
      <w:r w:rsidR="005B0BB0">
        <w:rPr>
          <w:rFonts w:ascii="Avenir Next" w:hAnsi="Avenir Next" w:cs="Arial"/>
          <w:color w:val="808080" w:themeColor="background1" w:themeShade="80"/>
          <w:sz w:val="22"/>
          <w:szCs w:val="22"/>
          <w:lang w:val="en-GB"/>
        </w:rPr>
        <w:t xml:space="preserve">insofar as Huangpu Food Limited is a private company,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Limited should </w:t>
      </w:r>
      <w:r w:rsidR="003121DB">
        <w:rPr>
          <w:rFonts w:ascii="Avenir Next" w:hAnsi="Avenir Next" w:cs="Arial"/>
          <w:color w:val="808080" w:themeColor="background1" w:themeShade="80"/>
          <w:sz w:val="22"/>
          <w:szCs w:val="22"/>
          <w:lang w:val="en-GB"/>
        </w:rPr>
        <w:t xml:space="preserve">also </w:t>
      </w:r>
      <w:r>
        <w:rPr>
          <w:rFonts w:ascii="Avenir Next" w:hAnsi="Avenir Next" w:cs="Arial"/>
          <w:color w:val="808080" w:themeColor="background1" w:themeShade="80"/>
          <w:sz w:val="22"/>
          <w:szCs w:val="22"/>
          <w:lang w:val="en-GB"/>
        </w:rPr>
        <w:t>be advised that due to the strict application of the absolute priority principle (especially in private company reorganisations), it is likely that the shareholders would gain nothing. The absolute priority principle is usually only relaxed in the interest of shareholders when the reorganisation of a listed company takes place.</w:t>
      </w:r>
    </w:p>
    <w:p w14:paraId="60A50350" w14:textId="357CF240" w:rsidR="00FD0CBC" w:rsidRDefault="00FD0CBC" w:rsidP="00B403F0">
      <w:pPr>
        <w:rPr>
          <w:rFonts w:ascii="Avenir Next" w:hAnsi="Avenir Next" w:cs="Arial"/>
          <w:color w:val="808080" w:themeColor="background1" w:themeShade="80"/>
          <w:sz w:val="22"/>
          <w:szCs w:val="22"/>
          <w:lang w:val="en-GB"/>
        </w:rPr>
      </w:pPr>
    </w:p>
    <w:p w14:paraId="15664118" w14:textId="458CF453" w:rsidR="00FD0CBC" w:rsidRPr="00B403F0" w:rsidRDefault="00FD0CBC" w:rsidP="00B403F0">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it is possible for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Limited to resist the reorganisation plan on the basis that its equity is affected by the plan and the treatment of equity holders is not fair and equitable. As stated </w:t>
      </w:r>
      <w:r w:rsidR="00AB67E6">
        <w:rPr>
          <w:rFonts w:ascii="Avenir Next" w:hAnsi="Avenir Next" w:cs="Arial"/>
          <w:color w:val="808080" w:themeColor="background1" w:themeShade="80"/>
          <w:sz w:val="22"/>
          <w:szCs w:val="22"/>
          <w:lang w:val="en-GB"/>
        </w:rPr>
        <w:t>above</w:t>
      </w:r>
      <w:r>
        <w:rPr>
          <w:rFonts w:ascii="Avenir Next" w:hAnsi="Avenir Next" w:cs="Arial"/>
          <w:color w:val="808080" w:themeColor="background1" w:themeShade="80"/>
          <w:sz w:val="22"/>
          <w:szCs w:val="22"/>
          <w:lang w:val="en-GB"/>
        </w:rPr>
        <w:t>, much will depend on the terms of the reorganisation plan.</w:t>
      </w: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08B5" w14:textId="77777777" w:rsidR="00EF7FC2" w:rsidRDefault="00EF7FC2" w:rsidP="00241B44">
      <w:r>
        <w:separator/>
      </w:r>
    </w:p>
  </w:endnote>
  <w:endnote w:type="continuationSeparator" w:id="0">
    <w:p w14:paraId="5AB75933" w14:textId="77777777" w:rsidR="00EF7FC2" w:rsidRDefault="00EF7FC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FD67D6">
          <w:rPr>
            <w:rStyle w:val="PageNumber"/>
            <w:rFonts w:ascii="Avenir Next Demi Bold" w:hAnsi="Avenir Next Demi Bold" w:cs="Arial"/>
            <w:b/>
            <w:bCs/>
            <w:sz w:val="18"/>
            <w:szCs w:val="18"/>
          </w:rPr>
          <w:t xml:space="preserve">Page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45AA2D5D" w:rsidR="00241FA3" w:rsidRPr="009B4976" w:rsidRDefault="00867558" w:rsidP="009B4976">
    <w:pPr>
      <w:pStyle w:val="Footer"/>
      <w:ind w:right="360"/>
      <w:rPr>
        <w:rFonts w:ascii="Arial" w:hAnsi="Arial" w:cs="Arial"/>
        <w:sz w:val="18"/>
        <w:szCs w:val="18"/>
        <w:lang w:val="en-GB"/>
      </w:rPr>
    </w:pPr>
    <w:r>
      <w:rPr>
        <w:rFonts w:ascii="Arial" w:hAnsi="Arial" w:cs="Arial"/>
        <w:sz w:val="18"/>
        <w:szCs w:val="18"/>
        <w:lang w:val="en-GB"/>
      </w:rPr>
      <w:t>202223-994</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C033" w14:textId="77777777" w:rsidR="00EF7FC2" w:rsidRDefault="00EF7FC2" w:rsidP="00241B44">
      <w:r>
        <w:separator/>
      </w:r>
    </w:p>
  </w:footnote>
  <w:footnote w:type="continuationSeparator" w:id="0">
    <w:p w14:paraId="7685D352" w14:textId="77777777" w:rsidR="00EF7FC2" w:rsidRDefault="00EF7FC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832E97"/>
    <w:multiLevelType w:val="hybridMultilevel"/>
    <w:tmpl w:val="EE9EC5CC"/>
    <w:lvl w:ilvl="0" w:tplc="F1C4907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0B722A"/>
    <w:multiLevelType w:val="hybridMultilevel"/>
    <w:tmpl w:val="6A7A4632"/>
    <w:lvl w:ilvl="0" w:tplc="68CA92B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6238367">
    <w:abstractNumId w:val="32"/>
  </w:num>
  <w:num w:numId="2" w16cid:durableId="540365580">
    <w:abstractNumId w:val="18"/>
  </w:num>
  <w:num w:numId="3" w16cid:durableId="1480607548">
    <w:abstractNumId w:val="15"/>
  </w:num>
  <w:num w:numId="4" w16cid:durableId="1887640009">
    <w:abstractNumId w:val="30"/>
  </w:num>
  <w:num w:numId="5" w16cid:durableId="425660111">
    <w:abstractNumId w:val="16"/>
  </w:num>
  <w:num w:numId="6" w16cid:durableId="1900168356">
    <w:abstractNumId w:val="22"/>
  </w:num>
  <w:num w:numId="7" w16cid:durableId="1034309817">
    <w:abstractNumId w:val="31"/>
  </w:num>
  <w:num w:numId="8" w16cid:durableId="494420391">
    <w:abstractNumId w:val="25"/>
  </w:num>
  <w:num w:numId="9" w16cid:durableId="1963459242">
    <w:abstractNumId w:val="13"/>
  </w:num>
  <w:num w:numId="10" w16cid:durableId="1806116565">
    <w:abstractNumId w:val="10"/>
  </w:num>
  <w:num w:numId="11" w16cid:durableId="994145147">
    <w:abstractNumId w:val="9"/>
  </w:num>
  <w:num w:numId="12" w16cid:durableId="1868326834">
    <w:abstractNumId w:val="2"/>
  </w:num>
  <w:num w:numId="13" w16cid:durableId="1512793473">
    <w:abstractNumId w:val="0"/>
  </w:num>
  <w:num w:numId="14" w16cid:durableId="1496189284">
    <w:abstractNumId w:val="12"/>
  </w:num>
  <w:num w:numId="15" w16cid:durableId="1125007070">
    <w:abstractNumId w:val="23"/>
  </w:num>
  <w:num w:numId="16" w16cid:durableId="1733962322">
    <w:abstractNumId w:val="4"/>
  </w:num>
  <w:num w:numId="17" w16cid:durableId="1106191738">
    <w:abstractNumId w:val="3"/>
  </w:num>
  <w:num w:numId="18" w16cid:durableId="193615125">
    <w:abstractNumId w:val="1"/>
  </w:num>
  <w:num w:numId="19" w16cid:durableId="997421944">
    <w:abstractNumId w:val="20"/>
  </w:num>
  <w:num w:numId="20" w16cid:durableId="1570071744">
    <w:abstractNumId w:val="24"/>
  </w:num>
  <w:num w:numId="21" w16cid:durableId="1722099527">
    <w:abstractNumId w:val="35"/>
  </w:num>
  <w:num w:numId="22" w16cid:durableId="974069544">
    <w:abstractNumId w:val="7"/>
  </w:num>
  <w:num w:numId="23" w16cid:durableId="1764839594">
    <w:abstractNumId w:val="29"/>
  </w:num>
  <w:num w:numId="24" w16cid:durableId="1183740908">
    <w:abstractNumId w:val="19"/>
  </w:num>
  <w:num w:numId="25" w16cid:durableId="820583150">
    <w:abstractNumId w:val="8"/>
  </w:num>
  <w:num w:numId="26" w16cid:durableId="644507130">
    <w:abstractNumId w:val="34"/>
  </w:num>
  <w:num w:numId="27" w16cid:durableId="403919603">
    <w:abstractNumId w:val="33"/>
  </w:num>
  <w:num w:numId="28" w16cid:durableId="449007419">
    <w:abstractNumId w:val="38"/>
  </w:num>
  <w:num w:numId="29" w16cid:durableId="2036727980">
    <w:abstractNumId w:val="6"/>
  </w:num>
  <w:num w:numId="30" w16cid:durableId="1828744242">
    <w:abstractNumId w:val="11"/>
  </w:num>
  <w:num w:numId="31" w16cid:durableId="1238706681">
    <w:abstractNumId w:val="17"/>
  </w:num>
  <w:num w:numId="32" w16cid:durableId="786781782">
    <w:abstractNumId w:val="14"/>
  </w:num>
  <w:num w:numId="33" w16cid:durableId="370616903">
    <w:abstractNumId w:val="36"/>
  </w:num>
  <w:num w:numId="34" w16cid:durableId="1184054760">
    <w:abstractNumId w:val="26"/>
  </w:num>
  <w:num w:numId="35" w16cid:durableId="1906068721">
    <w:abstractNumId w:val="27"/>
  </w:num>
  <w:num w:numId="36" w16cid:durableId="1272585593">
    <w:abstractNumId w:val="5"/>
  </w:num>
  <w:num w:numId="37" w16cid:durableId="806973027">
    <w:abstractNumId w:val="37"/>
  </w:num>
  <w:num w:numId="38" w16cid:durableId="1367023885">
    <w:abstractNumId w:val="28"/>
  </w:num>
  <w:num w:numId="39" w16cid:durableId="175605544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71BA"/>
    <w:rsid w:val="00020244"/>
    <w:rsid w:val="00020557"/>
    <w:rsid w:val="00021677"/>
    <w:rsid w:val="00021FC2"/>
    <w:rsid w:val="00023705"/>
    <w:rsid w:val="000250C7"/>
    <w:rsid w:val="00026F16"/>
    <w:rsid w:val="00037621"/>
    <w:rsid w:val="00041388"/>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1677"/>
    <w:rsid w:val="000F3D6C"/>
    <w:rsid w:val="000F422F"/>
    <w:rsid w:val="00101707"/>
    <w:rsid w:val="001023BC"/>
    <w:rsid w:val="00102CC9"/>
    <w:rsid w:val="00105856"/>
    <w:rsid w:val="0010593A"/>
    <w:rsid w:val="00107FF9"/>
    <w:rsid w:val="00114410"/>
    <w:rsid w:val="0011473D"/>
    <w:rsid w:val="00115BA4"/>
    <w:rsid w:val="00115C85"/>
    <w:rsid w:val="001216A0"/>
    <w:rsid w:val="00123855"/>
    <w:rsid w:val="00126A4D"/>
    <w:rsid w:val="0013723E"/>
    <w:rsid w:val="00140A10"/>
    <w:rsid w:val="0014171F"/>
    <w:rsid w:val="0014622C"/>
    <w:rsid w:val="00146DC0"/>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84468"/>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D4DC8"/>
    <w:rsid w:val="001E25B9"/>
    <w:rsid w:val="001E49E0"/>
    <w:rsid w:val="001E4A1F"/>
    <w:rsid w:val="001E7B5A"/>
    <w:rsid w:val="001F724B"/>
    <w:rsid w:val="001F7412"/>
    <w:rsid w:val="0020090A"/>
    <w:rsid w:val="00202DFE"/>
    <w:rsid w:val="0020725B"/>
    <w:rsid w:val="002110F1"/>
    <w:rsid w:val="002158EF"/>
    <w:rsid w:val="002172B8"/>
    <w:rsid w:val="002232DA"/>
    <w:rsid w:val="00231F40"/>
    <w:rsid w:val="00232046"/>
    <w:rsid w:val="002356EA"/>
    <w:rsid w:val="0024116D"/>
    <w:rsid w:val="00241B44"/>
    <w:rsid w:val="00241FA3"/>
    <w:rsid w:val="00245EFB"/>
    <w:rsid w:val="002476AF"/>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B2710"/>
    <w:rsid w:val="002C13C8"/>
    <w:rsid w:val="002C1D5A"/>
    <w:rsid w:val="002C3547"/>
    <w:rsid w:val="002D0021"/>
    <w:rsid w:val="002D299D"/>
    <w:rsid w:val="002D3473"/>
    <w:rsid w:val="002F1956"/>
    <w:rsid w:val="002F3440"/>
    <w:rsid w:val="002F75A3"/>
    <w:rsid w:val="00303C2F"/>
    <w:rsid w:val="003042CB"/>
    <w:rsid w:val="003121DB"/>
    <w:rsid w:val="003144EF"/>
    <w:rsid w:val="00326292"/>
    <w:rsid w:val="00326415"/>
    <w:rsid w:val="00330937"/>
    <w:rsid w:val="00330F31"/>
    <w:rsid w:val="00334648"/>
    <w:rsid w:val="003347F3"/>
    <w:rsid w:val="0033768C"/>
    <w:rsid w:val="00337938"/>
    <w:rsid w:val="00340769"/>
    <w:rsid w:val="00341AA6"/>
    <w:rsid w:val="0035230D"/>
    <w:rsid w:val="003549E7"/>
    <w:rsid w:val="003575C5"/>
    <w:rsid w:val="00361A0A"/>
    <w:rsid w:val="00364836"/>
    <w:rsid w:val="0036565C"/>
    <w:rsid w:val="0036625E"/>
    <w:rsid w:val="00371B51"/>
    <w:rsid w:val="0037465A"/>
    <w:rsid w:val="00382C98"/>
    <w:rsid w:val="0038533C"/>
    <w:rsid w:val="00385CA1"/>
    <w:rsid w:val="00386568"/>
    <w:rsid w:val="00390B57"/>
    <w:rsid w:val="00390D92"/>
    <w:rsid w:val="00392DAA"/>
    <w:rsid w:val="003948D5"/>
    <w:rsid w:val="00396821"/>
    <w:rsid w:val="00397D3A"/>
    <w:rsid w:val="003A051E"/>
    <w:rsid w:val="003A28F5"/>
    <w:rsid w:val="003B070F"/>
    <w:rsid w:val="003B0AAE"/>
    <w:rsid w:val="003B170F"/>
    <w:rsid w:val="003B3C5F"/>
    <w:rsid w:val="003C4471"/>
    <w:rsid w:val="003D0A6D"/>
    <w:rsid w:val="003D1C15"/>
    <w:rsid w:val="003E0AE8"/>
    <w:rsid w:val="003E0B16"/>
    <w:rsid w:val="003E3D57"/>
    <w:rsid w:val="003E67D1"/>
    <w:rsid w:val="00400FA8"/>
    <w:rsid w:val="00401EEE"/>
    <w:rsid w:val="00404329"/>
    <w:rsid w:val="00404B99"/>
    <w:rsid w:val="00405DC1"/>
    <w:rsid w:val="00415F1F"/>
    <w:rsid w:val="00416D2B"/>
    <w:rsid w:val="0042108F"/>
    <w:rsid w:val="00421926"/>
    <w:rsid w:val="004242F3"/>
    <w:rsid w:val="00430FED"/>
    <w:rsid w:val="00432529"/>
    <w:rsid w:val="00434A8C"/>
    <w:rsid w:val="00437297"/>
    <w:rsid w:val="00444284"/>
    <w:rsid w:val="00445CE6"/>
    <w:rsid w:val="004534C2"/>
    <w:rsid w:val="0045446F"/>
    <w:rsid w:val="0045683E"/>
    <w:rsid w:val="00461FD6"/>
    <w:rsid w:val="00465DE6"/>
    <w:rsid w:val="00467243"/>
    <w:rsid w:val="00472DB4"/>
    <w:rsid w:val="00477C72"/>
    <w:rsid w:val="00487A53"/>
    <w:rsid w:val="00491675"/>
    <w:rsid w:val="00493855"/>
    <w:rsid w:val="004940BC"/>
    <w:rsid w:val="00495E79"/>
    <w:rsid w:val="00496A75"/>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285C"/>
    <w:rsid w:val="004E3A6B"/>
    <w:rsid w:val="004E622C"/>
    <w:rsid w:val="004E6603"/>
    <w:rsid w:val="004E7526"/>
    <w:rsid w:val="004F1913"/>
    <w:rsid w:val="004F2CE9"/>
    <w:rsid w:val="004F5D7A"/>
    <w:rsid w:val="004F5FDF"/>
    <w:rsid w:val="00514EFD"/>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0BB0"/>
    <w:rsid w:val="005B5701"/>
    <w:rsid w:val="005B5F6E"/>
    <w:rsid w:val="005B67AC"/>
    <w:rsid w:val="005B79F4"/>
    <w:rsid w:val="005C1A09"/>
    <w:rsid w:val="005C5A6D"/>
    <w:rsid w:val="005D044D"/>
    <w:rsid w:val="005D16DD"/>
    <w:rsid w:val="005D3E13"/>
    <w:rsid w:val="005D43E0"/>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5DBC"/>
    <w:rsid w:val="00657087"/>
    <w:rsid w:val="006639DB"/>
    <w:rsid w:val="006654E5"/>
    <w:rsid w:val="006661EF"/>
    <w:rsid w:val="00671300"/>
    <w:rsid w:val="00676E2B"/>
    <w:rsid w:val="00677AEB"/>
    <w:rsid w:val="00680EF2"/>
    <w:rsid w:val="00687A1D"/>
    <w:rsid w:val="006919D6"/>
    <w:rsid w:val="00697EA1"/>
    <w:rsid w:val="006A2646"/>
    <w:rsid w:val="006A5375"/>
    <w:rsid w:val="006A6530"/>
    <w:rsid w:val="006A77FB"/>
    <w:rsid w:val="006B435A"/>
    <w:rsid w:val="006B4C64"/>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0EA7"/>
    <w:rsid w:val="00784128"/>
    <w:rsid w:val="00787BCC"/>
    <w:rsid w:val="00787C96"/>
    <w:rsid w:val="0079120A"/>
    <w:rsid w:val="00793173"/>
    <w:rsid w:val="007937CA"/>
    <w:rsid w:val="007A2A33"/>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4F76"/>
    <w:rsid w:val="00821B06"/>
    <w:rsid w:val="00823520"/>
    <w:rsid w:val="0082387F"/>
    <w:rsid w:val="0082483F"/>
    <w:rsid w:val="008279C0"/>
    <w:rsid w:val="00833E9B"/>
    <w:rsid w:val="00834304"/>
    <w:rsid w:val="008400CC"/>
    <w:rsid w:val="00840ACF"/>
    <w:rsid w:val="00851F85"/>
    <w:rsid w:val="00852FD0"/>
    <w:rsid w:val="00860A53"/>
    <w:rsid w:val="00867558"/>
    <w:rsid w:val="00867701"/>
    <w:rsid w:val="008723F3"/>
    <w:rsid w:val="0087459F"/>
    <w:rsid w:val="00876F56"/>
    <w:rsid w:val="00881DE6"/>
    <w:rsid w:val="008837A6"/>
    <w:rsid w:val="0088385B"/>
    <w:rsid w:val="00885BD4"/>
    <w:rsid w:val="0088761E"/>
    <w:rsid w:val="0089145D"/>
    <w:rsid w:val="0089146E"/>
    <w:rsid w:val="008A02E6"/>
    <w:rsid w:val="008A19A2"/>
    <w:rsid w:val="008A4AE3"/>
    <w:rsid w:val="008A4DF2"/>
    <w:rsid w:val="008A6CFE"/>
    <w:rsid w:val="008B515A"/>
    <w:rsid w:val="008B5333"/>
    <w:rsid w:val="008B5FCB"/>
    <w:rsid w:val="008B6223"/>
    <w:rsid w:val="008C66E0"/>
    <w:rsid w:val="008D6C37"/>
    <w:rsid w:val="008E3339"/>
    <w:rsid w:val="008E3D91"/>
    <w:rsid w:val="008F20FC"/>
    <w:rsid w:val="008F5FFE"/>
    <w:rsid w:val="008F6050"/>
    <w:rsid w:val="00905A43"/>
    <w:rsid w:val="00912C79"/>
    <w:rsid w:val="00921B8C"/>
    <w:rsid w:val="00926B11"/>
    <w:rsid w:val="00942123"/>
    <w:rsid w:val="0095207B"/>
    <w:rsid w:val="0095366A"/>
    <w:rsid w:val="00955C11"/>
    <w:rsid w:val="009618AF"/>
    <w:rsid w:val="00962045"/>
    <w:rsid w:val="0096590A"/>
    <w:rsid w:val="00970874"/>
    <w:rsid w:val="00975E22"/>
    <w:rsid w:val="00980E61"/>
    <w:rsid w:val="00984A65"/>
    <w:rsid w:val="00984F31"/>
    <w:rsid w:val="00985226"/>
    <w:rsid w:val="00991428"/>
    <w:rsid w:val="0099169D"/>
    <w:rsid w:val="00992676"/>
    <w:rsid w:val="009954B2"/>
    <w:rsid w:val="00996691"/>
    <w:rsid w:val="009A37B2"/>
    <w:rsid w:val="009A3AB7"/>
    <w:rsid w:val="009B0723"/>
    <w:rsid w:val="009B07AD"/>
    <w:rsid w:val="009B0883"/>
    <w:rsid w:val="009B15E2"/>
    <w:rsid w:val="009B3172"/>
    <w:rsid w:val="009B4976"/>
    <w:rsid w:val="009C0B8E"/>
    <w:rsid w:val="009C1BC8"/>
    <w:rsid w:val="009C2442"/>
    <w:rsid w:val="009D0811"/>
    <w:rsid w:val="009D0EE1"/>
    <w:rsid w:val="009D20B1"/>
    <w:rsid w:val="009D3F45"/>
    <w:rsid w:val="009D5220"/>
    <w:rsid w:val="009E2AEB"/>
    <w:rsid w:val="009E2E27"/>
    <w:rsid w:val="009E45DF"/>
    <w:rsid w:val="009E4DE3"/>
    <w:rsid w:val="009F275E"/>
    <w:rsid w:val="009F7E4F"/>
    <w:rsid w:val="00A047EE"/>
    <w:rsid w:val="00A064D3"/>
    <w:rsid w:val="00A067AE"/>
    <w:rsid w:val="00A17057"/>
    <w:rsid w:val="00A2274A"/>
    <w:rsid w:val="00A235B7"/>
    <w:rsid w:val="00A27A7A"/>
    <w:rsid w:val="00A31D86"/>
    <w:rsid w:val="00A32E1A"/>
    <w:rsid w:val="00A34ABE"/>
    <w:rsid w:val="00A407EF"/>
    <w:rsid w:val="00A409D4"/>
    <w:rsid w:val="00A44D05"/>
    <w:rsid w:val="00A46B4C"/>
    <w:rsid w:val="00A5117B"/>
    <w:rsid w:val="00A526D4"/>
    <w:rsid w:val="00A56D34"/>
    <w:rsid w:val="00A56DA7"/>
    <w:rsid w:val="00A60074"/>
    <w:rsid w:val="00A63C36"/>
    <w:rsid w:val="00A64099"/>
    <w:rsid w:val="00A652FA"/>
    <w:rsid w:val="00A6627C"/>
    <w:rsid w:val="00A6642D"/>
    <w:rsid w:val="00A71019"/>
    <w:rsid w:val="00A81029"/>
    <w:rsid w:val="00A845F5"/>
    <w:rsid w:val="00A84CC7"/>
    <w:rsid w:val="00A87A75"/>
    <w:rsid w:val="00A96489"/>
    <w:rsid w:val="00AA05D0"/>
    <w:rsid w:val="00AA6528"/>
    <w:rsid w:val="00AB2425"/>
    <w:rsid w:val="00AB61B3"/>
    <w:rsid w:val="00AB67E6"/>
    <w:rsid w:val="00AB685C"/>
    <w:rsid w:val="00AB6C2D"/>
    <w:rsid w:val="00AC08F7"/>
    <w:rsid w:val="00AC2F1F"/>
    <w:rsid w:val="00AC3839"/>
    <w:rsid w:val="00AC43F8"/>
    <w:rsid w:val="00AC7082"/>
    <w:rsid w:val="00AD12C7"/>
    <w:rsid w:val="00AD4BE8"/>
    <w:rsid w:val="00AF228E"/>
    <w:rsid w:val="00AF4673"/>
    <w:rsid w:val="00AF6F19"/>
    <w:rsid w:val="00B016A8"/>
    <w:rsid w:val="00B07F86"/>
    <w:rsid w:val="00B11EEF"/>
    <w:rsid w:val="00B14819"/>
    <w:rsid w:val="00B15E2F"/>
    <w:rsid w:val="00B17AA9"/>
    <w:rsid w:val="00B31323"/>
    <w:rsid w:val="00B403F0"/>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3BF"/>
    <w:rsid w:val="00B87869"/>
    <w:rsid w:val="00B9639B"/>
    <w:rsid w:val="00BA1BF3"/>
    <w:rsid w:val="00BA3AE6"/>
    <w:rsid w:val="00BA4008"/>
    <w:rsid w:val="00BB0F2B"/>
    <w:rsid w:val="00BB7A6B"/>
    <w:rsid w:val="00BC2CA2"/>
    <w:rsid w:val="00BD4C52"/>
    <w:rsid w:val="00BE2946"/>
    <w:rsid w:val="00BE4FF3"/>
    <w:rsid w:val="00BF50F7"/>
    <w:rsid w:val="00C00412"/>
    <w:rsid w:val="00C02F29"/>
    <w:rsid w:val="00C101EB"/>
    <w:rsid w:val="00C17718"/>
    <w:rsid w:val="00C20AFE"/>
    <w:rsid w:val="00C22A25"/>
    <w:rsid w:val="00C31CB1"/>
    <w:rsid w:val="00C337BF"/>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023F"/>
    <w:rsid w:val="00C82D87"/>
    <w:rsid w:val="00C8712A"/>
    <w:rsid w:val="00C902C8"/>
    <w:rsid w:val="00C919D1"/>
    <w:rsid w:val="00C963D3"/>
    <w:rsid w:val="00CA0C0C"/>
    <w:rsid w:val="00CB1983"/>
    <w:rsid w:val="00CB2CBB"/>
    <w:rsid w:val="00CB7CAC"/>
    <w:rsid w:val="00CC4291"/>
    <w:rsid w:val="00CC5335"/>
    <w:rsid w:val="00CC5BA4"/>
    <w:rsid w:val="00CC6578"/>
    <w:rsid w:val="00CC6748"/>
    <w:rsid w:val="00CD040A"/>
    <w:rsid w:val="00CD4998"/>
    <w:rsid w:val="00CE1035"/>
    <w:rsid w:val="00CE5177"/>
    <w:rsid w:val="00CE6E50"/>
    <w:rsid w:val="00CE776E"/>
    <w:rsid w:val="00CF2819"/>
    <w:rsid w:val="00CF4F9D"/>
    <w:rsid w:val="00CF70DC"/>
    <w:rsid w:val="00D01EEE"/>
    <w:rsid w:val="00D03F27"/>
    <w:rsid w:val="00D1344A"/>
    <w:rsid w:val="00D148DC"/>
    <w:rsid w:val="00D17FDC"/>
    <w:rsid w:val="00D21D8C"/>
    <w:rsid w:val="00D4285A"/>
    <w:rsid w:val="00D53719"/>
    <w:rsid w:val="00D6188D"/>
    <w:rsid w:val="00D63EFD"/>
    <w:rsid w:val="00D72CDC"/>
    <w:rsid w:val="00D77265"/>
    <w:rsid w:val="00D83FA4"/>
    <w:rsid w:val="00D84752"/>
    <w:rsid w:val="00D86B3B"/>
    <w:rsid w:val="00D8748A"/>
    <w:rsid w:val="00D8795C"/>
    <w:rsid w:val="00D93196"/>
    <w:rsid w:val="00D9650D"/>
    <w:rsid w:val="00DA0DC0"/>
    <w:rsid w:val="00DB131C"/>
    <w:rsid w:val="00DB243C"/>
    <w:rsid w:val="00DB482A"/>
    <w:rsid w:val="00DB50FB"/>
    <w:rsid w:val="00DB56F2"/>
    <w:rsid w:val="00DB6EF5"/>
    <w:rsid w:val="00DC3089"/>
    <w:rsid w:val="00DC4420"/>
    <w:rsid w:val="00DD0802"/>
    <w:rsid w:val="00DD27B2"/>
    <w:rsid w:val="00DD2E11"/>
    <w:rsid w:val="00DE03AF"/>
    <w:rsid w:val="00DE121C"/>
    <w:rsid w:val="00DE6633"/>
    <w:rsid w:val="00DF75F8"/>
    <w:rsid w:val="00DF7A3A"/>
    <w:rsid w:val="00E00C00"/>
    <w:rsid w:val="00E07C5A"/>
    <w:rsid w:val="00E11C54"/>
    <w:rsid w:val="00E15BA9"/>
    <w:rsid w:val="00E15DF5"/>
    <w:rsid w:val="00E26E19"/>
    <w:rsid w:val="00E3107C"/>
    <w:rsid w:val="00E3182D"/>
    <w:rsid w:val="00E31DF3"/>
    <w:rsid w:val="00E450A4"/>
    <w:rsid w:val="00E506BE"/>
    <w:rsid w:val="00E5251A"/>
    <w:rsid w:val="00E55547"/>
    <w:rsid w:val="00E60BB3"/>
    <w:rsid w:val="00E6302B"/>
    <w:rsid w:val="00E64291"/>
    <w:rsid w:val="00E6452F"/>
    <w:rsid w:val="00E64F45"/>
    <w:rsid w:val="00E6742D"/>
    <w:rsid w:val="00E71CB0"/>
    <w:rsid w:val="00E729EB"/>
    <w:rsid w:val="00E77C3D"/>
    <w:rsid w:val="00E82936"/>
    <w:rsid w:val="00E90991"/>
    <w:rsid w:val="00E909F0"/>
    <w:rsid w:val="00E90D47"/>
    <w:rsid w:val="00E935C7"/>
    <w:rsid w:val="00E93993"/>
    <w:rsid w:val="00E9597C"/>
    <w:rsid w:val="00E962C4"/>
    <w:rsid w:val="00EA0913"/>
    <w:rsid w:val="00EA3F28"/>
    <w:rsid w:val="00EA5B00"/>
    <w:rsid w:val="00EB146B"/>
    <w:rsid w:val="00EB45AC"/>
    <w:rsid w:val="00EC441F"/>
    <w:rsid w:val="00EC4755"/>
    <w:rsid w:val="00ED0BC4"/>
    <w:rsid w:val="00ED24A4"/>
    <w:rsid w:val="00ED447D"/>
    <w:rsid w:val="00ED5BDC"/>
    <w:rsid w:val="00EE07EC"/>
    <w:rsid w:val="00EE4971"/>
    <w:rsid w:val="00EE6CB0"/>
    <w:rsid w:val="00EF090E"/>
    <w:rsid w:val="00EF5572"/>
    <w:rsid w:val="00EF7FC2"/>
    <w:rsid w:val="00F033DA"/>
    <w:rsid w:val="00F06FC0"/>
    <w:rsid w:val="00F10E56"/>
    <w:rsid w:val="00F13691"/>
    <w:rsid w:val="00F13FB1"/>
    <w:rsid w:val="00F17165"/>
    <w:rsid w:val="00F24338"/>
    <w:rsid w:val="00F24428"/>
    <w:rsid w:val="00F26DD6"/>
    <w:rsid w:val="00F27CD8"/>
    <w:rsid w:val="00F27EBA"/>
    <w:rsid w:val="00F30351"/>
    <w:rsid w:val="00F3323E"/>
    <w:rsid w:val="00F341F4"/>
    <w:rsid w:val="00F34F9D"/>
    <w:rsid w:val="00F35CCE"/>
    <w:rsid w:val="00F50993"/>
    <w:rsid w:val="00F5524B"/>
    <w:rsid w:val="00F57AC5"/>
    <w:rsid w:val="00F60538"/>
    <w:rsid w:val="00F61DD2"/>
    <w:rsid w:val="00F66AFF"/>
    <w:rsid w:val="00F71433"/>
    <w:rsid w:val="00F8458D"/>
    <w:rsid w:val="00F96FF3"/>
    <w:rsid w:val="00F97C5B"/>
    <w:rsid w:val="00FA18CF"/>
    <w:rsid w:val="00FA3D50"/>
    <w:rsid w:val="00FB7C25"/>
    <w:rsid w:val="00FB7FBD"/>
    <w:rsid w:val="00FC374A"/>
    <w:rsid w:val="00FC40B4"/>
    <w:rsid w:val="00FC74C8"/>
    <w:rsid w:val="00FC7B47"/>
    <w:rsid w:val="00FD035C"/>
    <w:rsid w:val="00FD0CBC"/>
    <w:rsid w:val="00FD1A35"/>
    <w:rsid w:val="00FD245B"/>
    <w:rsid w:val="00FD2EA4"/>
    <w:rsid w:val="00FD36C5"/>
    <w:rsid w:val="00FD6310"/>
    <w:rsid w:val="00FD67D6"/>
    <w:rsid w:val="00FD7C7B"/>
    <w:rsid w:val="00FE1D12"/>
    <w:rsid w:val="00FE2122"/>
    <w:rsid w:val="00FE2A86"/>
    <w:rsid w:val="00FE2DE2"/>
    <w:rsid w:val="00FE303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4009</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Gwendolyn Oh</cp:lastModifiedBy>
  <cp:revision>34</cp:revision>
  <cp:lastPrinted>2019-08-27T05:42:00Z</cp:lastPrinted>
  <dcterms:created xsi:type="dcterms:W3CDTF">2023-07-18T05:27:00Z</dcterms:created>
  <dcterms:modified xsi:type="dcterms:W3CDTF">2023-07-31T09:51:00Z</dcterms:modified>
</cp:coreProperties>
</file>