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571F1F" w:rsidRDefault="00BA41E0" w:rsidP="004D2090">
      <w:pPr>
        <w:pStyle w:val="ListParagraph"/>
        <w:numPr>
          <w:ilvl w:val="0"/>
          <w:numId w:val="1"/>
        </w:numPr>
        <w:ind w:left="426"/>
        <w:jc w:val="both"/>
        <w:rPr>
          <w:rFonts w:ascii="Avenir Next" w:hAnsi="Avenir Next" w:cs="Arial"/>
          <w:sz w:val="22"/>
          <w:szCs w:val="22"/>
          <w:highlight w:val="yellow"/>
          <w:lang w:val="en-GB"/>
        </w:rPr>
      </w:pPr>
      <w:r w:rsidRPr="00571F1F">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FF393E" w:rsidRDefault="0052366A" w:rsidP="004D2090">
      <w:pPr>
        <w:pStyle w:val="ListParagraph"/>
        <w:numPr>
          <w:ilvl w:val="0"/>
          <w:numId w:val="2"/>
        </w:numPr>
        <w:ind w:left="426"/>
        <w:jc w:val="both"/>
        <w:rPr>
          <w:rFonts w:ascii="Avenir Next" w:hAnsi="Avenir Next" w:cs="Arial"/>
          <w:sz w:val="22"/>
          <w:szCs w:val="22"/>
          <w:highlight w:val="yellow"/>
          <w:lang w:val="en-GB"/>
        </w:rPr>
      </w:pPr>
      <w:r w:rsidRPr="00FF393E">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FF393E" w:rsidRDefault="002938AD" w:rsidP="004D2090">
      <w:pPr>
        <w:pStyle w:val="ListParagraph"/>
        <w:numPr>
          <w:ilvl w:val="0"/>
          <w:numId w:val="3"/>
        </w:numPr>
        <w:ind w:left="426"/>
        <w:jc w:val="both"/>
        <w:rPr>
          <w:rFonts w:ascii="Avenir Next" w:hAnsi="Avenir Next" w:cs="Arial"/>
          <w:sz w:val="22"/>
          <w:szCs w:val="22"/>
          <w:highlight w:val="yellow"/>
          <w:lang w:val="en-GB"/>
        </w:rPr>
      </w:pPr>
      <w:r w:rsidRPr="00FF393E">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C54C35" w:rsidRDefault="001A512B" w:rsidP="004D2090">
      <w:pPr>
        <w:pStyle w:val="ListParagraph"/>
        <w:numPr>
          <w:ilvl w:val="0"/>
          <w:numId w:val="4"/>
        </w:numPr>
        <w:ind w:left="426"/>
        <w:jc w:val="both"/>
        <w:rPr>
          <w:rFonts w:ascii="Avenir Next" w:hAnsi="Avenir Next" w:cs="Arial"/>
          <w:sz w:val="22"/>
          <w:szCs w:val="22"/>
          <w:highlight w:val="yellow"/>
          <w:lang w:val="en-GB"/>
        </w:rPr>
      </w:pPr>
      <w:r w:rsidRPr="00C54C35">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0970F8" w:rsidRDefault="00DF1875" w:rsidP="004D2090">
      <w:pPr>
        <w:pStyle w:val="ListParagraph"/>
        <w:numPr>
          <w:ilvl w:val="0"/>
          <w:numId w:val="5"/>
        </w:numPr>
        <w:ind w:left="426"/>
        <w:jc w:val="both"/>
        <w:rPr>
          <w:rFonts w:ascii="Avenir Next" w:hAnsi="Avenir Next" w:cs="Arial"/>
          <w:sz w:val="22"/>
          <w:szCs w:val="22"/>
          <w:highlight w:val="yellow"/>
          <w:lang w:val="en-GB"/>
        </w:rPr>
      </w:pPr>
      <w:r w:rsidRPr="000970F8">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DE28CB" w:rsidRDefault="00025846" w:rsidP="004D2090">
      <w:pPr>
        <w:pStyle w:val="ListParagraph"/>
        <w:numPr>
          <w:ilvl w:val="0"/>
          <w:numId w:val="6"/>
        </w:numPr>
        <w:ind w:left="426"/>
        <w:jc w:val="both"/>
        <w:rPr>
          <w:rFonts w:ascii="Avenir Next" w:hAnsi="Avenir Next" w:cs="Arial"/>
          <w:sz w:val="22"/>
          <w:szCs w:val="22"/>
          <w:highlight w:val="yellow"/>
          <w:lang w:val="en-GB"/>
        </w:rPr>
      </w:pPr>
      <w:r w:rsidRPr="00DE28CB">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F0539D" w:rsidRDefault="00E631C5" w:rsidP="004D2090">
      <w:pPr>
        <w:pStyle w:val="ListParagraph"/>
        <w:numPr>
          <w:ilvl w:val="0"/>
          <w:numId w:val="7"/>
        </w:numPr>
        <w:ind w:left="426"/>
        <w:jc w:val="both"/>
        <w:rPr>
          <w:rFonts w:ascii="Avenir Next" w:hAnsi="Avenir Next" w:cs="Arial"/>
          <w:sz w:val="22"/>
          <w:szCs w:val="22"/>
          <w:highlight w:val="yellow"/>
          <w:lang w:val="en-GB"/>
        </w:rPr>
      </w:pPr>
      <w:r w:rsidRPr="00F0539D">
        <w:rPr>
          <w:rFonts w:ascii="Avenir Next" w:hAnsi="Avenir Next" w:cs="Arial"/>
          <w:sz w:val="22"/>
          <w:szCs w:val="22"/>
          <w:highlight w:val="yellow"/>
          <w:lang w:val="en-GB"/>
        </w:rPr>
        <w:t>To preserve</w:t>
      </w:r>
      <w:r w:rsidR="00FA2EAC" w:rsidRPr="00F0539D">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9A1882" w:rsidRDefault="001B3AEE" w:rsidP="004D2090">
      <w:pPr>
        <w:pStyle w:val="ListParagraph"/>
        <w:numPr>
          <w:ilvl w:val="0"/>
          <w:numId w:val="8"/>
        </w:numPr>
        <w:ind w:left="426"/>
        <w:jc w:val="both"/>
        <w:rPr>
          <w:rFonts w:ascii="Avenir Next" w:hAnsi="Avenir Next" w:cs="Arial"/>
          <w:sz w:val="22"/>
          <w:szCs w:val="22"/>
          <w:highlight w:val="yellow"/>
          <w:lang w:val="en-GB"/>
        </w:rPr>
      </w:pPr>
      <w:r w:rsidRPr="009A1882">
        <w:rPr>
          <w:rFonts w:ascii="Avenir Next" w:hAnsi="Avenir Next" w:cs="Arial"/>
          <w:sz w:val="22"/>
          <w:szCs w:val="22"/>
          <w:highlight w:val="yellow"/>
          <w:lang w:val="en-GB"/>
        </w:rPr>
        <w:t xml:space="preserve">An individual whose parents </w:t>
      </w:r>
      <w:r w:rsidR="000940F4" w:rsidRPr="009A1882">
        <w:rPr>
          <w:rFonts w:ascii="Avenir Next" w:hAnsi="Avenir Next" w:cs="Arial"/>
          <w:sz w:val="22"/>
          <w:szCs w:val="22"/>
          <w:highlight w:val="yellow"/>
          <w:lang w:val="en-GB"/>
        </w:rPr>
        <w:t>live</w:t>
      </w:r>
      <w:r w:rsidRPr="009A1882">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8B5144" w:rsidRDefault="003D142C" w:rsidP="004D2090">
      <w:pPr>
        <w:pStyle w:val="ListParagraph"/>
        <w:numPr>
          <w:ilvl w:val="0"/>
          <w:numId w:val="9"/>
        </w:numPr>
        <w:ind w:left="426"/>
        <w:jc w:val="both"/>
        <w:rPr>
          <w:rFonts w:ascii="Avenir Next" w:hAnsi="Avenir Next" w:cs="Arial"/>
          <w:sz w:val="22"/>
          <w:szCs w:val="22"/>
          <w:highlight w:val="yellow"/>
          <w:lang w:val="en-GB"/>
        </w:rPr>
      </w:pPr>
      <w:r w:rsidRPr="008B5144">
        <w:rPr>
          <w:rFonts w:ascii="Avenir Next" w:hAnsi="Avenir Next" w:cs="Arial"/>
          <w:sz w:val="22"/>
          <w:szCs w:val="22"/>
          <w:highlight w:val="yellow"/>
          <w:lang w:val="en-GB"/>
        </w:rPr>
        <w:t xml:space="preserve">Rescue financing enjoys preferential treatment automatically without the sanction of </w:t>
      </w:r>
      <w:r w:rsidR="00CD338E" w:rsidRPr="008B5144">
        <w:rPr>
          <w:rFonts w:ascii="Avenir Next" w:hAnsi="Avenir Next" w:cs="Arial"/>
          <w:sz w:val="22"/>
          <w:szCs w:val="22"/>
          <w:highlight w:val="yellow"/>
          <w:lang w:val="en-GB"/>
        </w:rPr>
        <w:t>c</w:t>
      </w:r>
      <w:r w:rsidRPr="008B5144">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8B5144" w:rsidRDefault="00981ED1" w:rsidP="004D2090">
      <w:pPr>
        <w:pStyle w:val="ListParagraph"/>
        <w:numPr>
          <w:ilvl w:val="0"/>
          <w:numId w:val="10"/>
        </w:numPr>
        <w:ind w:left="426"/>
        <w:jc w:val="both"/>
        <w:rPr>
          <w:rFonts w:ascii="Avenir Next" w:hAnsi="Avenir Next" w:cs="Arial"/>
          <w:sz w:val="22"/>
          <w:szCs w:val="22"/>
          <w:highlight w:val="yellow"/>
          <w:lang w:val="en-GB"/>
        </w:rPr>
      </w:pPr>
      <w:r w:rsidRPr="008B5144">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6B4D1968" w:rsidR="008C35C9" w:rsidRPr="00B16678" w:rsidRDefault="009B53A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a cross-class cram-down </w:t>
      </w:r>
      <w:r w:rsidR="006D2F8E">
        <w:rPr>
          <w:rFonts w:ascii="Avenir Next" w:hAnsi="Avenir Next" w:cs="Arial"/>
          <w:color w:val="808080" w:themeColor="background1" w:themeShade="80"/>
          <w:sz w:val="22"/>
          <w:szCs w:val="22"/>
          <w:lang w:val="en-GB"/>
        </w:rPr>
        <w:t>empowers a court to approve a plan even though one or more classes of creditors may have rejected the proposed plan, based on the idea that minority creditors may not frustrate the success of a restructuring.</w:t>
      </w:r>
      <w:r>
        <w:rPr>
          <w:rFonts w:ascii="Avenir Next" w:hAnsi="Avenir Next" w:cs="Arial"/>
          <w:color w:val="808080" w:themeColor="background1" w:themeShade="80"/>
          <w:sz w:val="22"/>
          <w:szCs w:val="22"/>
          <w:lang w:val="en-GB"/>
        </w:rPr>
        <w:t xml:space="preserve"> In both, a judicial management or a scheme of arrangement, a court may order a cross-class cramdown — that is, the court may order the </w:t>
      </w:r>
      <w:r w:rsidR="009C4C6D">
        <w:rPr>
          <w:rFonts w:ascii="Avenir Next" w:hAnsi="Avenir Next" w:cs="Arial"/>
          <w:color w:val="808080" w:themeColor="background1" w:themeShade="80"/>
          <w:sz w:val="22"/>
          <w:szCs w:val="22"/>
          <w:lang w:val="en-GB"/>
        </w:rPr>
        <w:t>scheme</w:t>
      </w:r>
      <w:r>
        <w:rPr>
          <w:rFonts w:ascii="Avenir Next" w:hAnsi="Avenir Next" w:cs="Arial"/>
          <w:color w:val="808080" w:themeColor="background1" w:themeShade="80"/>
          <w:sz w:val="22"/>
          <w:szCs w:val="22"/>
          <w:lang w:val="en-GB"/>
        </w:rPr>
        <w:t xml:space="preserve"> to be binding on the company on all classes of creditors — if: (1) </w:t>
      </w:r>
      <w:r w:rsidR="006D2F8E">
        <w:rPr>
          <w:rFonts w:ascii="Avenir Next" w:hAnsi="Avenir Next" w:cs="Arial"/>
          <w:color w:val="808080" w:themeColor="background1" w:themeShade="80"/>
          <w:sz w:val="22"/>
          <w:szCs w:val="22"/>
          <w:lang w:val="en-GB"/>
        </w:rPr>
        <w:t xml:space="preserve">a majority </w:t>
      </w:r>
      <w:r w:rsidR="00B16678">
        <w:rPr>
          <w:rFonts w:ascii="Avenir Next" w:hAnsi="Avenir Next" w:cs="Arial"/>
          <w:i/>
          <w:iCs/>
          <w:color w:val="808080" w:themeColor="background1" w:themeShade="80"/>
          <w:sz w:val="22"/>
          <w:szCs w:val="22"/>
          <w:lang w:val="en-GB"/>
        </w:rPr>
        <w:t xml:space="preserve">in number </w:t>
      </w:r>
      <w:r w:rsidR="006D2F8E">
        <w:rPr>
          <w:rFonts w:ascii="Avenir Next" w:hAnsi="Avenir Next" w:cs="Arial"/>
          <w:color w:val="808080" w:themeColor="background1" w:themeShade="80"/>
          <w:sz w:val="22"/>
          <w:szCs w:val="22"/>
          <w:lang w:val="en-GB"/>
        </w:rPr>
        <w:t xml:space="preserve">of creditors meant to be bound by the arrangement (and those who were present and voting, in person or by proxy) agreed to the plan or arrangement in question; (2) </w:t>
      </w:r>
      <w:r w:rsidR="00B16678">
        <w:rPr>
          <w:rFonts w:ascii="Avenir Next" w:hAnsi="Avenir Next" w:cs="Arial"/>
          <w:color w:val="808080" w:themeColor="background1" w:themeShade="80"/>
          <w:sz w:val="22"/>
          <w:szCs w:val="22"/>
          <w:lang w:val="en-GB"/>
        </w:rPr>
        <w:t xml:space="preserve">a majority </w:t>
      </w:r>
      <w:r w:rsidR="00B16678">
        <w:rPr>
          <w:rFonts w:ascii="Avenir Next" w:hAnsi="Avenir Next" w:cs="Arial"/>
          <w:i/>
          <w:iCs/>
          <w:color w:val="808080" w:themeColor="background1" w:themeShade="80"/>
          <w:sz w:val="22"/>
          <w:szCs w:val="22"/>
          <w:lang w:val="en-GB"/>
        </w:rPr>
        <w:t xml:space="preserve">in number </w:t>
      </w:r>
      <w:r w:rsidR="00B16678">
        <w:rPr>
          <w:rFonts w:ascii="Avenir Next" w:hAnsi="Avenir Next" w:cs="Arial"/>
          <w:color w:val="808080" w:themeColor="background1" w:themeShade="80"/>
          <w:sz w:val="22"/>
          <w:szCs w:val="22"/>
          <w:lang w:val="en-GB"/>
        </w:rPr>
        <w:t xml:space="preserve">of creditors represent 75% in value of the creditors meant to be bound by the plan or the arrangement (and present and voting); </w:t>
      </w:r>
      <w:r w:rsidR="002130D4">
        <w:rPr>
          <w:rFonts w:ascii="Avenir Next" w:hAnsi="Avenir Next" w:cs="Arial"/>
          <w:color w:val="808080" w:themeColor="background1" w:themeShade="80"/>
          <w:sz w:val="22"/>
          <w:szCs w:val="22"/>
          <w:lang w:val="en-GB"/>
        </w:rPr>
        <w:t xml:space="preserve">and </w:t>
      </w:r>
      <w:r w:rsidR="00B16678">
        <w:rPr>
          <w:rFonts w:ascii="Avenir Next" w:hAnsi="Avenir Next" w:cs="Arial"/>
          <w:color w:val="808080" w:themeColor="background1" w:themeShade="80"/>
          <w:sz w:val="22"/>
          <w:szCs w:val="22"/>
          <w:lang w:val="en-GB"/>
        </w:rPr>
        <w:t xml:space="preserve">(3) the court feels satisfied that the plan does not unfairly discriminate between two or more classes of </w:t>
      </w:r>
      <w:r w:rsidR="009C4C6D">
        <w:rPr>
          <w:rFonts w:ascii="Avenir Next" w:hAnsi="Avenir Next" w:cs="Arial"/>
          <w:color w:val="808080" w:themeColor="background1" w:themeShade="80"/>
          <w:sz w:val="22"/>
          <w:szCs w:val="22"/>
          <w:lang w:val="en-GB"/>
        </w:rPr>
        <w:t>creditors</w:t>
      </w:r>
      <w:r w:rsidR="00B16678">
        <w:rPr>
          <w:rFonts w:ascii="Avenir Next" w:hAnsi="Avenir Next" w:cs="Arial"/>
          <w:color w:val="808080" w:themeColor="background1" w:themeShade="80"/>
          <w:sz w:val="22"/>
          <w:szCs w:val="22"/>
          <w:lang w:val="en-GB"/>
        </w:rPr>
        <w:t xml:space="preserve">, and that the plan is “fair and equitable” to each dissenting </w:t>
      </w:r>
      <w:r w:rsidR="002130D4">
        <w:rPr>
          <w:rFonts w:ascii="Avenir Next" w:hAnsi="Avenir Next" w:cs="Arial"/>
          <w:color w:val="808080" w:themeColor="background1" w:themeShade="80"/>
          <w:sz w:val="22"/>
          <w:szCs w:val="22"/>
          <w:lang w:val="en-GB"/>
        </w:rPr>
        <w:t xml:space="preserve">class. To fall under the ‘fair and equitable” category, no creditor in the dissenting class could receive less than what it would be entitled </w:t>
      </w:r>
      <w:r w:rsidR="00613351">
        <w:rPr>
          <w:rFonts w:ascii="Avenir Next" w:hAnsi="Avenir Next" w:cs="Arial"/>
          <w:color w:val="808080" w:themeColor="background1" w:themeShade="80"/>
          <w:sz w:val="22"/>
          <w:szCs w:val="22"/>
          <w:lang w:val="en-GB"/>
        </w:rPr>
        <w:t xml:space="preserve">in the event the restructuring were to fail, </w:t>
      </w:r>
      <w:r w:rsidR="00613351">
        <w:rPr>
          <w:rFonts w:ascii="Avenir Next" w:hAnsi="Avenir Next" w:cs="Arial"/>
          <w:i/>
          <w:iCs/>
          <w:color w:val="808080" w:themeColor="background1" w:themeShade="80"/>
          <w:sz w:val="22"/>
          <w:szCs w:val="22"/>
          <w:lang w:val="en-GB"/>
        </w:rPr>
        <w:t xml:space="preserve">or </w:t>
      </w:r>
      <w:r w:rsidR="00613351">
        <w:rPr>
          <w:rFonts w:ascii="Avenir Next" w:hAnsi="Avenir Next" w:cs="Arial"/>
          <w:color w:val="808080" w:themeColor="background1" w:themeShade="80"/>
          <w:sz w:val="22"/>
          <w:szCs w:val="22"/>
          <w:lang w:val="en-GB"/>
        </w:rPr>
        <w:t xml:space="preserve">the plan mustn’t provide a creditor with a claim that would be subordinate to that of a dissenting class. These requirements closely track the “absolute priority” rule under Chapter 11 of the United States Bankruptcy Code. </w:t>
      </w:r>
      <w:r w:rsidR="00B16678">
        <w:rPr>
          <w:rFonts w:ascii="Avenir Next" w:hAnsi="Avenir Next" w:cs="Arial"/>
          <w:color w:val="808080" w:themeColor="background1" w:themeShade="80"/>
          <w:sz w:val="22"/>
          <w:szCs w:val="22"/>
          <w:lang w:val="en-GB"/>
        </w:rPr>
        <w:t xml:space="preserve"> </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00E02CCC" w:rsidR="008C35C9" w:rsidRDefault="000A642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672B2">
        <w:rPr>
          <w:rFonts w:ascii="Avenir Next" w:hAnsi="Avenir Next" w:cs="Arial"/>
          <w:color w:val="808080" w:themeColor="background1" w:themeShade="80"/>
          <w:sz w:val="22"/>
          <w:szCs w:val="22"/>
          <w:lang w:val="en-GB"/>
        </w:rPr>
        <w:t>Insolvency Restructuring and Dissolution Act (</w:t>
      </w:r>
      <w:r>
        <w:rPr>
          <w:rFonts w:ascii="Avenir Next" w:hAnsi="Avenir Next" w:cs="Arial"/>
          <w:color w:val="808080" w:themeColor="background1" w:themeShade="80"/>
          <w:sz w:val="22"/>
          <w:szCs w:val="22"/>
          <w:lang w:val="en-GB"/>
        </w:rPr>
        <w:t>IRD Act</w:t>
      </w:r>
      <w:r w:rsidR="005672B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’s objectives, as effected in July 2020, enabled Singapore to (1) introduce a new omnibus restructuring law to consolidate all personal and </w:t>
      </w:r>
      <w:r w:rsidR="009C4C6D">
        <w:rPr>
          <w:rFonts w:ascii="Avenir Next" w:hAnsi="Avenir Next" w:cs="Arial"/>
          <w:color w:val="808080" w:themeColor="background1" w:themeShade="80"/>
          <w:sz w:val="22"/>
          <w:szCs w:val="22"/>
          <w:lang w:val="en-GB"/>
        </w:rPr>
        <w:t>corporate</w:t>
      </w:r>
      <w:r>
        <w:rPr>
          <w:rFonts w:ascii="Avenir Next" w:hAnsi="Avenir Next" w:cs="Arial"/>
          <w:color w:val="808080" w:themeColor="background1" w:themeShade="80"/>
          <w:sz w:val="22"/>
          <w:szCs w:val="22"/>
          <w:lang w:val="en-GB"/>
        </w:rPr>
        <w:t xml:space="preserve"> insolvency laws; (2) establish a regulatory regime of insolvency practi</w:t>
      </w:r>
      <w:r w:rsidR="009C4C6D">
        <w:rPr>
          <w:rFonts w:ascii="Avenir Next" w:hAnsi="Avenir Next" w:cs="Arial"/>
          <w:color w:val="808080" w:themeColor="background1" w:themeShade="80"/>
          <w:sz w:val="22"/>
          <w:szCs w:val="22"/>
          <w:lang w:val="en-GB"/>
        </w:rPr>
        <w:t>ti</w:t>
      </w:r>
      <w:r>
        <w:rPr>
          <w:rFonts w:ascii="Avenir Next" w:hAnsi="Avenir Next" w:cs="Arial"/>
          <w:color w:val="808080" w:themeColor="background1" w:themeShade="80"/>
          <w:sz w:val="22"/>
          <w:szCs w:val="22"/>
          <w:lang w:val="en-GB"/>
        </w:rPr>
        <w:t xml:space="preserve">oners; and (3) enhance the country’s insolvency and restructuring laws. The new law replaced the prior Companies Act </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5D50E9C4" w14:textId="344F1FD6" w:rsidR="00A14553" w:rsidRDefault="00EC7AE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nder the IRD Act</w:t>
      </w:r>
      <w:r>
        <w:rPr>
          <w:rFonts w:ascii="Avenir Next" w:hAnsi="Avenir Next" w:cs="Arial"/>
          <w:color w:val="808080" w:themeColor="background1" w:themeShade="80"/>
          <w:sz w:val="22"/>
          <w:szCs w:val="22"/>
          <w:lang w:val="en-GB"/>
        </w:rPr>
        <w:t>,</w:t>
      </w:r>
      <w:r w:rsidR="00560AA2">
        <w:rPr>
          <w:rFonts w:ascii="Avenir Next" w:hAnsi="Avenir Next" w:cs="Arial"/>
          <w:color w:val="808080" w:themeColor="background1" w:themeShade="80"/>
          <w:sz w:val="22"/>
          <w:szCs w:val="22"/>
          <w:lang w:val="en-GB"/>
        </w:rPr>
        <w:t xml:space="preserve"> a creditor is </w:t>
      </w:r>
      <w:r w:rsidR="00560AA2">
        <w:rPr>
          <w:rFonts w:ascii="Avenir Next" w:hAnsi="Avenir Next" w:cs="Arial"/>
          <w:i/>
          <w:iCs/>
          <w:color w:val="808080" w:themeColor="background1" w:themeShade="80"/>
          <w:sz w:val="22"/>
          <w:szCs w:val="22"/>
          <w:lang w:val="en-GB"/>
        </w:rPr>
        <w:t>prima facie</w:t>
      </w:r>
      <w:r w:rsidR="00560AA2">
        <w:rPr>
          <w:rFonts w:ascii="Avenir Next" w:hAnsi="Avenir Next" w:cs="Arial"/>
          <w:color w:val="808080" w:themeColor="background1" w:themeShade="80"/>
          <w:sz w:val="22"/>
          <w:szCs w:val="22"/>
          <w:lang w:val="en-GB"/>
        </w:rPr>
        <w:t xml:space="preserve"> entitled to a winding-up order for a company if based on</w:t>
      </w:r>
      <w:r>
        <w:rPr>
          <w:rFonts w:ascii="Avenir Next" w:hAnsi="Avenir Next" w:cs="Arial"/>
          <w:color w:val="808080" w:themeColor="background1" w:themeShade="80"/>
          <w:sz w:val="22"/>
          <w:szCs w:val="22"/>
          <w:lang w:val="en-GB"/>
        </w:rPr>
        <w:t xml:space="preserve"> the cash flow test</w:t>
      </w:r>
      <w:r w:rsidR="00560AA2">
        <w:rPr>
          <w:rFonts w:ascii="Avenir Next" w:hAnsi="Avenir Next" w:cs="Arial"/>
          <w:color w:val="808080" w:themeColor="background1" w:themeShade="80"/>
          <w:sz w:val="22"/>
          <w:szCs w:val="22"/>
          <w:lang w:val="en-GB"/>
        </w:rPr>
        <w:t>, the company is</w:t>
      </w:r>
      <w:r>
        <w:rPr>
          <w:rFonts w:ascii="Avenir Next" w:hAnsi="Avenir Next" w:cs="Arial"/>
          <w:color w:val="808080" w:themeColor="background1" w:themeShade="80"/>
          <w:sz w:val="22"/>
          <w:szCs w:val="22"/>
          <w:lang w:val="en-GB"/>
        </w:rPr>
        <w:t xml:space="preserve"> deemed “unable to pay its debts</w:t>
      </w:r>
      <w:r w:rsidR="00560AA2">
        <w:rPr>
          <w:rFonts w:ascii="Avenir Next" w:hAnsi="Avenir Next" w:cs="Arial"/>
          <w:color w:val="808080" w:themeColor="background1" w:themeShade="80"/>
          <w:sz w:val="22"/>
          <w:szCs w:val="22"/>
          <w:lang w:val="en-GB"/>
        </w:rPr>
        <w:t xml:space="preserve">.”  </w:t>
      </w:r>
      <w:r w:rsidR="00A14553">
        <w:rPr>
          <w:rFonts w:ascii="Avenir Next" w:hAnsi="Avenir Next" w:cs="Arial"/>
          <w:color w:val="808080" w:themeColor="background1" w:themeShade="80"/>
          <w:sz w:val="22"/>
          <w:szCs w:val="22"/>
          <w:lang w:val="en-GB"/>
        </w:rPr>
        <w:t>Several</w:t>
      </w:r>
      <w:r w:rsidR="00560AA2">
        <w:rPr>
          <w:rFonts w:ascii="Avenir Next" w:hAnsi="Avenir Next" w:cs="Arial"/>
          <w:color w:val="808080" w:themeColor="background1" w:themeShade="80"/>
          <w:sz w:val="22"/>
          <w:szCs w:val="22"/>
          <w:lang w:val="en-GB"/>
        </w:rPr>
        <w:t xml:space="preserve"> factors, comprising a non-exhaustive list, may be considered by courts ev</w:t>
      </w:r>
      <w:r w:rsidR="00A14553">
        <w:rPr>
          <w:rFonts w:ascii="Avenir Next" w:hAnsi="Avenir Next" w:cs="Arial"/>
          <w:color w:val="808080" w:themeColor="background1" w:themeShade="80"/>
          <w:sz w:val="22"/>
          <w:szCs w:val="22"/>
          <w:lang w:val="en-GB"/>
        </w:rPr>
        <w:t xml:space="preserve">aluating whether a company is unable to pay its debts such that a winding-up order could be granted. </w:t>
      </w:r>
    </w:p>
    <w:p w14:paraId="172D493D" w14:textId="77777777" w:rsidR="00A14553" w:rsidRDefault="00A14553" w:rsidP="008C35C9">
      <w:pPr>
        <w:jc w:val="both"/>
        <w:rPr>
          <w:rFonts w:ascii="Avenir Next" w:hAnsi="Avenir Next" w:cs="Arial"/>
          <w:color w:val="808080" w:themeColor="background1" w:themeShade="80"/>
          <w:sz w:val="22"/>
          <w:szCs w:val="22"/>
          <w:lang w:val="en-GB"/>
        </w:rPr>
      </w:pPr>
    </w:p>
    <w:p w14:paraId="1907EDAA" w14:textId="156C32EF" w:rsidR="00D926E1" w:rsidRDefault="00062D4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Four such factors include: (1) the amount of the company’s debt that is either due or will soon be due in the reasonably near future; (2) whether the company has already failed to pay any debts and how much those debts will be, as well as how long they have been in default for; (3) the </w:t>
      </w:r>
      <w:r w:rsidR="005D74E9">
        <w:rPr>
          <w:rFonts w:ascii="Avenir Next" w:hAnsi="Avenir Next" w:cs="Arial"/>
          <w:color w:val="808080" w:themeColor="background1" w:themeShade="80"/>
          <w:sz w:val="22"/>
          <w:szCs w:val="22"/>
          <w:lang w:val="en-GB"/>
        </w:rPr>
        <w:t xml:space="preserve">value of a company’s current assets, as well as assets that could be realizable in the near future; and (4) the state of the company’s business </w:t>
      </w:r>
      <w:r w:rsidR="005D74E9">
        <w:rPr>
          <w:rFonts w:ascii="Avenir Next" w:hAnsi="Avenir Next" w:cs="Arial"/>
          <w:color w:val="808080" w:themeColor="background1" w:themeShade="80"/>
          <w:sz w:val="22"/>
          <w:szCs w:val="22"/>
          <w:lang w:val="en-GB"/>
        </w:rPr>
        <w:softHyphen/>
        <w:t xml:space="preserve">— and in particular, financial information that may be used to determine the expected net cash flow from the business by deducting </w:t>
      </w:r>
      <w:r w:rsidR="0088254C">
        <w:rPr>
          <w:rFonts w:ascii="Avenir Next" w:hAnsi="Avenir Next" w:cs="Arial"/>
          <w:color w:val="808080" w:themeColor="background1" w:themeShade="80"/>
          <w:sz w:val="22"/>
          <w:szCs w:val="22"/>
          <w:lang w:val="en-GB"/>
        </w:rPr>
        <w:t xml:space="preserve">cash expenses from future sales (broadly speaking). </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3F304748" w14:textId="50B1CA97" w:rsidR="00AA376D" w:rsidRDefault="00AA376D" w:rsidP="008C35C9">
      <w:pPr>
        <w:jc w:val="both"/>
        <w:rPr>
          <w:rFonts w:ascii="Avenir Next" w:hAnsi="Avenir Next" w:cs="Arial"/>
          <w:color w:val="808080" w:themeColor="background1" w:themeShade="80"/>
          <w:sz w:val="22"/>
          <w:szCs w:val="22"/>
          <w:lang w:val="en-GB"/>
        </w:rPr>
      </w:pPr>
      <w:r w:rsidRPr="00B27521">
        <w:rPr>
          <w:rFonts w:ascii="Avenir Next" w:hAnsi="Avenir Next" w:cs="Arial"/>
          <w:b/>
          <w:bCs/>
          <w:color w:val="808080" w:themeColor="background1" w:themeShade="80"/>
          <w:sz w:val="22"/>
          <w:szCs w:val="22"/>
          <w:u w:val="single"/>
          <w:lang w:val="en-GB"/>
        </w:rPr>
        <w:t>Rescue Financing</w:t>
      </w:r>
      <w:r w:rsidR="00B27521" w:rsidRPr="00B27521">
        <w:rPr>
          <w:rFonts w:ascii="Avenir Next" w:hAnsi="Avenir Next" w:cs="Arial"/>
          <w:b/>
          <w:bCs/>
          <w:color w:val="808080" w:themeColor="background1" w:themeShade="80"/>
          <w:sz w:val="22"/>
          <w:szCs w:val="22"/>
          <w:u w:val="single"/>
          <w:lang w:val="en-GB"/>
        </w:rPr>
        <w:t>.</w:t>
      </w:r>
      <w:r w:rsidR="00B27521">
        <w:rPr>
          <w:rFonts w:ascii="Avenir Next" w:hAnsi="Avenir Next" w:cs="Arial"/>
          <w:color w:val="808080" w:themeColor="background1" w:themeShade="80"/>
          <w:sz w:val="22"/>
          <w:szCs w:val="22"/>
          <w:lang w:val="en-GB"/>
        </w:rPr>
        <w:t xml:space="preserve"> The 2020-effectuated IRD, which closely tracks the United States Bankruptcy Code, also brought in the availability of US-style debtor-in-possession financing, known under the IRD as “rescue financing.”</w:t>
      </w:r>
      <w:r w:rsidR="00F81160">
        <w:rPr>
          <w:rFonts w:ascii="Avenir Next" w:hAnsi="Avenir Next" w:cs="Arial"/>
          <w:color w:val="808080" w:themeColor="background1" w:themeShade="80"/>
          <w:sz w:val="22"/>
          <w:szCs w:val="22"/>
          <w:lang w:val="en-GB"/>
        </w:rPr>
        <w:t xml:space="preserve"> Rescue financing is financing obtained either (1) because such funding was necessary for the survival of a debtor; or (2) because such funding was necessary to achieve a better realization of assets of the debtor, than it would in a winding-up scenario. </w:t>
      </w:r>
      <w:r w:rsidR="00DC40D0">
        <w:rPr>
          <w:rFonts w:ascii="Avenir Next" w:hAnsi="Avenir Next" w:cs="Arial"/>
          <w:color w:val="808080" w:themeColor="background1" w:themeShade="80"/>
          <w:sz w:val="22"/>
          <w:szCs w:val="22"/>
          <w:lang w:val="en-GB"/>
        </w:rPr>
        <w:t>Rescue financing, which a court may grant either in a scheme of arrangement or a judicial management process</w:t>
      </w:r>
      <w:r w:rsidR="005B1888">
        <w:rPr>
          <w:rFonts w:ascii="Avenir Next" w:hAnsi="Avenir Next" w:cs="Arial"/>
          <w:color w:val="808080" w:themeColor="background1" w:themeShade="80"/>
          <w:sz w:val="22"/>
          <w:szCs w:val="22"/>
          <w:lang w:val="en-GB"/>
        </w:rPr>
        <w:t xml:space="preserve">, carries its own priority rules. Rescue financing could either be: (i) treated as part of the costs and expenses of a winding up (if the debtor is, ultimately, wound up); (ii) accorded </w:t>
      </w:r>
      <w:r w:rsidR="009C4C6D">
        <w:rPr>
          <w:rFonts w:ascii="Avenir Next" w:hAnsi="Avenir Next" w:cs="Arial"/>
          <w:color w:val="808080" w:themeColor="background1" w:themeShade="80"/>
          <w:sz w:val="22"/>
          <w:szCs w:val="22"/>
          <w:lang w:val="en-GB"/>
        </w:rPr>
        <w:t>priority</w:t>
      </w:r>
      <w:r w:rsidR="005B1888">
        <w:rPr>
          <w:rFonts w:ascii="Avenir Next" w:hAnsi="Avenir Next" w:cs="Arial"/>
          <w:color w:val="808080" w:themeColor="background1" w:themeShade="80"/>
          <w:sz w:val="22"/>
          <w:szCs w:val="22"/>
          <w:lang w:val="en-GB"/>
        </w:rPr>
        <w:t xml:space="preserve"> over other prefe</w:t>
      </w:r>
      <w:r w:rsidR="009C4C6D">
        <w:rPr>
          <w:rFonts w:ascii="Avenir Next" w:hAnsi="Avenir Next" w:cs="Arial"/>
          <w:color w:val="808080" w:themeColor="background1" w:themeShade="80"/>
          <w:sz w:val="22"/>
          <w:szCs w:val="22"/>
          <w:lang w:val="en-GB"/>
        </w:rPr>
        <w:t>re</w:t>
      </w:r>
      <w:r w:rsidR="005B1888">
        <w:rPr>
          <w:rFonts w:ascii="Avenir Next" w:hAnsi="Avenir Next" w:cs="Arial"/>
          <w:color w:val="808080" w:themeColor="background1" w:themeShade="80"/>
          <w:sz w:val="22"/>
          <w:szCs w:val="22"/>
          <w:lang w:val="en-GB"/>
        </w:rPr>
        <w:t xml:space="preserve">ntial debts in a winding-up scenario; (iii) </w:t>
      </w:r>
      <w:r w:rsidR="006B522D">
        <w:rPr>
          <w:rFonts w:ascii="Avenir Next" w:hAnsi="Avenir Next" w:cs="Arial"/>
          <w:color w:val="808080" w:themeColor="background1" w:themeShade="80"/>
          <w:sz w:val="22"/>
          <w:szCs w:val="22"/>
          <w:lang w:val="en-GB"/>
        </w:rPr>
        <w:t xml:space="preserve">secured by a security interest on property of the debtor that isn’t otherwise encumbered or be secured by a subordinate </w:t>
      </w:r>
      <w:r w:rsidR="009C4C6D">
        <w:rPr>
          <w:rFonts w:ascii="Avenir Next" w:hAnsi="Avenir Next" w:cs="Arial"/>
          <w:color w:val="808080" w:themeColor="background1" w:themeShade="80"/>
          <w:sz w:val="22"/>
          <w:szCs w:val="22"/>
          <w:lang w:val="en-GB"/>
        </w:rPr>
        <w:t>interest</w:t>
      </w:r>
      <w:r w:rsidR="006B522D">
        <w:rPr>
          <w:rFonts w:ascii="Avenir Next" w:hAnsi="Avenir Next" w:cs="Arial"/>
          <w:color w:val="808080" w:themeColor="background1" w:themeShade="80"/>
          <w:sz w:val="22"/>
          <w:szCs w:val="22"/>
          <w:lang w:val="en-GB"/>
        </w:rPr>
        <w:t xml:space="preserve"> on property that the debtor is subject to an existing security </w:t>
      </w:r>
      <w:r w:rsidR="009C4C6D">
        <w:rPr>
          <w:rFonts w:ascii="Avenir Next" w:hAnsi="Avenir Next" w:cs="Arial"/>
          <w:color w:val="808080" w:themeColor="background1" w:themeShade="80"/>
          <w:sz w:val="22"/>
          <w:szCs w:val="22"/>
          <w:lang w:val="en-GB"/>
        </w:rPr>
        <w:t>interest</w:t>
      </w:r>
      <w:r w:rsidR="006B522D">
        <w:rPr>
          <w:rFonts w:ascii="Avenir Next" w:hAnsi="Avenir Next" w:cs="Arial"/>
          <w:color w:val="808080" w:themeColor="background1" w:themeShade="80"/>
          <w:sz w:val="22"/>
          <w:szCs w:val="22"/>
          <w:lang w:val="en-GB"/>
        </w:rPr>
        <w:t xml:space="preserve"> if the debtor wouldn’t’ have been able to obtain unsecured rescue financing otherwise; or (iv) secured by an interest of the same or higher priority if the debtor wouldn’t have been able to otherwise obtain rescue financing </w:t>
      </w:r>
      <w:r w:rsidR="006B522D">
        <w:rPr>
          <w:rFonts w:ascii="Avenir Next" w:hAnsi="Avenir Next" w:cs="Arial"/>
          <w:color w:val="808080" w:themeColor="background1" w:themeShade="80"/>
          <w:sz w:val="22"/>
          <w:szCs w:val="22"/>
          <w:lang w:val="en-GB"/>
        </w:rPr>
        <w:lastRenderedPageBreak/>
        <w:t xml:space="preserve">unless it was secured, so long as the other creditors with security </w:t>
      </w:r>
      <w:r w:rsidR="009C4C6D">
        <w:rPr>
          <w:rFonts w:ascii="Avenir Next" w:hAnsi="Avenir Next" w:cs="Arial"/>
          <w:color w:val="808080" w:themeColor="background1" w:themeShade="80"/>
          <w:sz w:val="22"/>
          <w:szCs w:val="22"/>
          <w:lang w:val="en-GB"/>
        </w:rPr>
        <w:t>interests</w:t>
      </w:r>
      <w:r w:rsidR="006B522D">
        <w:rPr>
          <w:rFonts w:ascii="Avenir Next" w:hAnsi="Avenir Next" w:cs="Arial"/>
          <w:color w:val="808080" w:themeColor="background1" w:themeShade="80"/>
          <w:sz w:val="22"/>
          <w:szCs w:val="22"/>
          <w:lang w:val="en-GB"/>
        </w:rPr>
        <w:t xml:space="preserve"> in that collateral have their </w:t>
      </w:r>
      <w:r w:rsidR="009C4C6D">
        <w:rPr>
          <w:rFonts w:ascii="Avenir Next" w:hAnsi="Avenir Next" w:cs="Arial"/>
          <w:color w:val="808080" w:themeColor="background1" w:themeShade="80"/>
          <w:sz w:val="22"/>
          <w:szCs w:val="22"/>
          <w:lang w:val="en-GB"/>
        </w:rPr>
        <w:t>interests</w:t>
      </w:r>
      <w:r w:rsidR="006B522D">
        <w:rPr>
          <w:rFonts w:ascii="Avenir Next" w:hAnsi="Avenir Next" w:cs="Arial"/>
          <w:color w:val="808080" w:themeColor="background1" w:themeShade="80"/>
          <w:sz w:val="22"/>
          <w:szCs w:val="22"/>
          <w:lang w:val="en-GB"/>
        </w:rPr>
        <w:t xml:space="preserve"> “adequately protected.” These measures, like the new IRD itself, closely tracks the U.S. Bankruptcy Code. </w:t>
      </w:r>
    </w:p>
    <w:p w14:paraId="2D7560F5" w14:textId="5AE41081" w:rsidR="008C35C9" w:rsidRPr="00836683" w:rsidRDefault="00AA376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r>
      <w:r w:rsidRPr="004929FF">
        <w:rPr>
          <w:rFonts w:ascii="Avenir Next" w:hAnsi="Avenir Next" w:cs="Arial"/>
          <w:b/>
          <w:bCs/>
          <w:color w:val="808080" w:themeColor="background1" w:themeShade="80"/>
          <w:sz w:val="22"/>
          <w:szCs w:val="22"/>
          <w:u w:val="single"/>
          <w:lang w:val="en-GB"/>
        </w:rPr>
        <w:t>Wrongful Trading</w:t>
      </w:r>
      <w:r w:rsidR="001F5F0E">
        <w:rPr>
          <w:rFonts w:ascii="Avenir Next" w:hAnsi="Avenir Next" w:cs="Arial"/>
          <w:color w:val="808080" w:themeColor="background1" w:themeShade="80"/>
          <w:sz w:val="22"/>
          <w:szCs w:val="22"/>
          <w:lang w:val="en-GB"/>
        </w:rPr>
        <w:t xml:space="preserve">. Wrongful trading is defined as the “incurrence of debt or other liabilities without reasonable prospect of meeting them in full, when the company is </w:t>
      </w:r>
      <w:r w:rsidR="009C4C6D">
        <w:rPr>
          <w:rFonts w:ascii="Avenir Next" w:hAnsi="Avenir Next" w:cs="Arial"/>
          <w:color w:val="808080" w:themeColor="background1" w:themeShade="80"/>
          <w:sz w:val="22"/>
          <w:szCs w:val="22"/>
          <w:lang w:val="en-GB"/>
        </w:rPr>
        <w:t>insolvent</w:t>
      </w:r>
      <w:r w:rsidR="001F5F0E">
        <w:rPr>
          <w:rFonts w:ascii="Avenir Next" w:hAnsi="Avenir Next" w:cs="Arial"/>
          <w:color w:val="808080" w:themeColor="background1" w:themeShade="80"/>
          <w:sz w:val="22"/>
          <w:szCs w:val="22"/>
          <w:lang w:val="en-GB"/>
        </w:rPr>
        <w:t xml:space="preserve">, or becomes </w:t>
      </w:r>
      <w:r w:rsidR="006677BF">
        <w:rPr>
          <w:rFonts w:ascii="Avenir Next" w:hAnsi="Avenir Next" w:cs="Arial"/>
          <w:color w:val="808080" w:themeColor="background1" w:themeShade="80"/>
          <w:sz w:val="22"/>
          <w:szCs w:val="22"/>
          <w:lang w:val="en-GB"/>
        </w:rPr>
        <w:t>insolvent</w:t>
      </w:r>
      <w:r w:rsidR="001F5F0E">
        <w:rPr>
          <w:rFonts w:ascii="Avenir Next" w:hAnsi="Avenir Next" w:cs="Arial"/>
          <w:color w:val="808080" w:themeColor="background1" w:themeShade="80"/>
          <w:sz w:val="22"/>
          <w:szCs w:val="22"/>
          <w:lang w:val="en-GB"/>
        </w:rPr>
        <w:t xml:space="preserve"> as a result of such debt.” </w:t>
      </w:r>
      <w:r w:rsidR="00966B6F">
        <w:rPr>
          <w:rFonts w:ascii="Avenir Next" w:hAnsi="Avenir Next" w:cs="Arial"/>
          <w:color w:val="808080" w:themeColor="background1" w:themeShade="80"/>
          <w:sz w:val="22"/>
          <w:szCs w:val="22"/>
          <w:lang w:val="en-GB"/>
        </w:rPr>
        <w:t xml:space="preserve">Taking its foundation from English insolvency laws, </w:t>
      </w:r>
      <w:r w:rsidR="009C4C6D">
        <w:rPr>
          <w:rFonts w:ascii="Avenir Next" w:hAnsi="Avenir Next" w:cs="Arial"/>
          <w:color w:val="808080" w:themeColor="background1" w:themeShade="80"/>
          <w:sz w:val="22"/>
          <w:szCs w:val="22"/>
          <w:lang w:val="en-GB"/>
        </w:rPr>
        <w:t>Section</w:t>
      </w:r>
      <w:r w:rsidR="00966B6F">
        <w:rPr>
          <w:rFonts w:ascii="Avenir Next" w:hAnsi="Avenir Next" w:cs="Arial"/>
          <w:color w:val="808080" w:themeColor="background1" w:themeShade="80"/>
          <w:sz w:val="22"/>
          <w:szCs w:val="22"/>
          <w:lang w:val="en-GB"/>
        </w:rPr>
        <w:t xml:space="preserve"> 239 of the IRD Act removes the requirement for criminal liability to first be established, and instead imposes liability on a person — on a personal basis — for </w:t>
      </w:r>
      <w:r w:rsidR="003F1C0A">
        <w:rPr>
          <w:rFonts w:ascii="Avenir Next" w:hAnsi="Avenir Next" w:cs="Arial"/>
          <w:color w:val="808080" w:themeColor="background1" w:themeShade="80"/>
          <w:sz w:val="22"/>
          <w:szCs w:val="22"/>
          <w:lang w:val="en-GB"/>
        </w:rPr>
        <w:t xml:space="preserve">a company’s debts if that person (1) knew the company was trading wrongfully; or (2) was an </w:t>
      </w:r>
      <w:r w:rsidR="009C4C6D">
        <w:rPr>
          <w:rFonts w:ascii="Avenir Next" w:hAnsi="Avenir Next" w:cs="Arial"/>
          <w:color w:val="808080" w:themeColor="background1" w:themeShade="80"/>
          <w:sz w:val="22"/>
          <w:szCs w:val="22"/>
          <w:lang w:val="en-GB"/>
        </w:rPr>
        <w:t>offer</w:t>
      </w:r>
      <w:r w:rsidR="003F1C0A">
        <w:rPr>
          <w:rFonts w:ascii="Avenir Next" w:hAnsi="Avenir Next" w:cs="Arial"/>
          <w:color w:val="808080" w:themeColor="background1" w:themeShade="80"/>
          <w:sz w:val="22"/>
          <w:szCs w:val="22"/>
          <w:lang w:val="en-GB"/>
        </w:rPr>
        <w:t xml:space="preserve"> of the company who, under the totality of the </w:t>
      </w:r>
      <w:r w:rsidR="009C4C6D">
        <w:rPr>
          <w:rFonts w:ascii="Avenir Next" w:hAnsi="Avenir Next" w:cs="Arial"/>
          <w:color w:val="808080" w:themeColor="background1" w:themeShade="80"/>
          <w:sz w:val="22"/>
          <w:szCs w:val="22"/>
          <w:lang w:val="en-GB"/>
        </w:rPr>
        <w:t>circumstances</w:t>
      </w:r>
      <w:r w:rsidR="003F1C0A">
        <w:rPr>
          <w:rFonts w:ascii="Avenir Next" w:hAnsi="Avenir Next" w:cs="Arial"/>
          <w:color w:val="808080" w:themeColor="background1" w:themeShade="80"/>
          <w:sz w:val="22"/>
          <w:szCs w:val="22"/>
          <w:lang w:val="en-GB"/>
        </w:rPr>
        <w:t xml:space="preserve">, should have known that the company was trading wrongfully. By imposing personal </w:t>
      </w:r>
      <w:r w:rsidR="009C4C6D">
        <w:rPr>
          <w:rFonts w:ascii="Avenir Next" w:hAnsi="Avenir Next" w:cs="Arial"/>
          <w:color w:val="808080" w:themeColor="background1" w:themeShade="80"/>
          <w:sz w:val="22"/>
          <w:szCs w:val="22"/>
          <w:lang w:val="en-GB"/>
        </w:rPr>
        <w:t>liability</w:t>
      </w:r>
      <w:r w:rsidR="003F1C0A">
        <w:rPr>
          <w:rFonts w:ascii="Avenir Next" w:hAnsi="Avenir Next" w:cs="Arial"/>
          <w:color w:val="808080" w:themeColor="background1" w:themeShade="80"/>
          <w:sz w:val="22"/>
          <w:szCs w:val="22"/>
          <w:lang w:val="en-GB"/>
        </w:rPr>
        <w:t xml:space="preserve"> on people who either </w:t>
      </w:r>
      <w:r w:rsidR="009C4C6D">
        <w:rPr>
          <w:rFonts w:ascii="Avenir Next" w:hAnsi="Avenir Next" w:cs="Arial"/>
          <w:color w:val="808080" w:themeColor="background1" w:themeShade="80"/>
          <w:sz w:val="22"/>
          <w:szCs w:val="22"/>
          <w:lang w:val="en-GB"/>
        </w:rPr>
        <w:t>knew</w:t>
      </w:r>
      <w:r w:rsidR="003F1C0A">
        <w:rPr>
          <w:rFonts w:ascii="Avenir Next" w:hAnsi="Avenir Next" w:cs="Arial"/>
          <w:color w:val="808080" w:themeColor="background1" w:themeShade="80"/>
          <w:sz w:val="22"/>
          <w:szCs w:val="22"/>
          <w:lang w:val="en-GB"/>
        </w:rPr>
        <w:t xml:space="preserve"> or should have </w:t>
      </w:r>
      <w:r w:rsidR="009C4C6D">
        <w:rPr>
          <w:rFonts w:ascii="Avenir Next" w:hAnsi="Avenir Next" w:cs="Arial"/>
          <w:color w:val="808080" w:themeColor="background1" w:themeShade="80"/>
          <w:sz w:val="22"/>
          <w:szCs w:val="22"/>
          <w:lang w:val="en-GB"/>
        </w:rPr>
        <w:t>known</w:t>
      </w:r>
      <w:r w:rsidR="003F1C0A">
        <w:rPr>
          <w:rFonts w:ascii="Avenir Next" w:hAnsi="Avenir Next" w:cs="Arial"/>
          <w:color w:val="808080" w:themeColor="background1" w:themeShade="80"/>
          <w:sz w:val="22"/>
          <w:szCs w:val="22"/>
          <w:lang w:val="en-GB"/>
        </w:rPr>
        <w:t xml:space="preserve"> </w:t>
      </w:r>
      <w:proofErr w:type="spellStart"/>
      <w:r w:rsidR="003F1C0A">
        <w:rPr>
          <w:rFonts w:ascii="Avenir Next" w:hAnsi="Avenir Next" w:cs="Arial"/>
          <w:color w:val="808080" w:themeColor="background1" w:themeShade="80"/>
          <w:sz w:val="22"/>
          <w:szCs w:val="22"/>
          <w:lang w:val="en-GB"/>
        </w:rPr>
        <w:t>hat</w:t>
      </w:r>
      <w:proofErr w:type="spellEnd"/>
      <w:r w:rsidR="003F1C0A">
        <w:rPr>
          <w:rFonts w:ascii="Avenir Next" w:hAnsi="Avenir Next" w:cs="Arial"/>
          <w:color w:val="808080" w:themeColor="background1" w:themeShade="80"/>
          <w:sz w:val="22"/>
          <w:szCs w:val="22"/>
          <w:lang w:val="en-GB"/>
        </w:rPr>
        <w:t xml:space="preserve"> the company was entering into a series of transaction that constituted wrongful trading, the IRD empowers </w:t>
      </w:r>
      <w:r w:rsidR="009C4C6D">
        <w:rPr>
          <w:rFonts w:ascii="Avenir Next" w:hAnsi="Avenir Next" w:cs="Arial"/>
          <w:color w:val="808080" w:themeColor="background1" w:themeShade="80"/>
          <w:sz w:val="22"/>
          <w:szCs w:val="22"/>
          <w:lang w:val="en-GB"/>
        </w:rPr>
        <w:t>courts</w:t>
      </w:r>
      <w:r w:rsidR="003F1C0A">
        <w:rPr>
          <w:rFonts w:ascii="Avenir Next" w:hAnsi="Avenir Next" w:cs="Arial"/>
          <w:color w:val="808080" w:themeColor="background1" w:themeShade="80"/>
          <w:sz w:val="22"/>
          <w:szCs w:val="22"/>
          <w:lang w:val="en-GB"/>
        </w:rPr>
        <w:t xml:space="preserve"> to make a declaration of personal liability on such a person upon the application of any party </w:t>
      </w:r>
      <w:r w:rsidR="004929FF">
        <w:rPr>
          <w:rFonts w:ascii="Avenir Next" w:hAnsi="Avenir Next" w:cs="Arial"/>
          <w:color w:val="808080" w:themeColor="background1" w:themeShade="80"/>
          <w:sz w:val="22"/>
          <w:szCs w:val="22"/>
          <w:lang w:val="en-GB"/>
        </w:rPr>
        <w:t xml:space="preserve">(or person interested in becoming a party to) to the carrying on of business with a company. Such a person may apply for a declaration either for a particular course of conduct, series of transactions, or a singular transaction, if any of these events or acts would have constituted wrongful trading. </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086E4B85" w:rsidR="008C35C9" w:rsidRDefault="00F975D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and “judicial management” processes are each corporate restructuring and rescue tools</w:t>
      </w:r>
      <w:r w:rsidR="000731F3">
        <w:rPr>
          <w:rFonts w:ascii="Avenir Next" w:hAnsi="Avenir Next" w:cs="Arial"/>
          <w:color w:val="808080" w:themeColor="background1" w:themeShade="80"/>
          <w:sz w:val="22"/>
          <w:szCs w:val="22"/>
          <w:lang w:val="en-GB"/>
        </w:rPr>
        <w:t xml:space="preserve"> under Singapore’s overall insolvency system. While they both </w:t>
      </w:r>
      <w:r w:rsidR="000005E3">
        <w:rPr>
          <w:rFonts w:ascii="Avenir Next" w:hAnsi="Avenir Next" w:cs="Arial"/>
          <w:color w:val="808080" w:themeColor="background1" w:themeShade="80"/>
          <w:sz w:val="22"/>
          <w:szCs w:val="22"/>
          <w:lang w:val="en-GB"/>
        </w:rPr>
        <w:t xml:space="preserve">have some court involvement and include the ultimate proposal of some </w:t>
      </w:r>
      <w:r w:rsidR="00001A36">
        <w:rPr>
          <w:rFonts w:ascii="Avenir Next" w:hAnsi="Avenir Next" w:cs="Arial"/>
          <w:color w:val="808080" w:themeColor="background1" w:themeShade="80"/>
          <w:sz w:val="22"/>
          <w:szCs w:val="22"/>
          <w:lang w:val="en-GB"/>
        </w:rPr>
        <w:t>restructuring</w:t>
      </w:r>
      <w:r w:rsidR="000005E3">
        <w:rPr>
          <w:rFonts w:ascii="Avenir Next" w:hAnsi="Avenir Next" w:cs="Arial"/>
          <w:color w:val="808080" w:themeColor="background1" w:themeShade="80"/>
          <w:sz w:val="22"/>
          <w:szCs w:val="22"/>
          <w:lang w:val="en-GB"/>
        </w:rPr>
        <w:t xml:space="preserve"> plan, there are several key differences between each system. </w:t>
      </w:r>
    </w:p>
    <w:p w14:paraId="0891AE2D" w14:textId="77777777" w:rsidR="00EC0F1C" w:rsidRDefault="000005E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 xml:space="preserve">At the threshold level, a judicial management includes the appointment of an insolvency practitioner, who acts as the </w:t>
      </w:r>
      <w:r w:rsidR="0072006D">
        <w:rPr>
          <w:rFonts w:ascii="Avenir Next" w:hAnsi="Avenir Next" w:cs="Arial"/>
          <w:color w:val="808080" w:themeColor="background1" w:themeShade="80"/>
          <w:sz w:val="22"/>
          <w:szCs w:val="22"/>
          <w:lang w:val="en-GB"/>
        </w:rPr>
        <w:t xml:space="preserve">judicial manager and takes over from the debtor’s directors and manages to run the business, </w:t>
      </w:r>
      <w:proofErr w:type="gramStart"/>
      <w:r w:rsidR="0072006D">
        <w:rPr>
          <w:rFonts w:ascii="Avenir Next" w:hAnsi="Avenir Next" w:cs="Arial"/>
          <w:color w:val="808080" w:themeColor="background1" w:themeShade="80"/>
          <w:sz w:val="22"/>
          <w:szCs w:val="22"/>
          <w:lang w:val="en-GB"/>
        </w:rPr>
        <w:t>similar to</w:t>
      </w:r>
      <w:proofErr w:type="gramEnd"/>
      <w:r w:rsidR="0072006D">
        <w:rPr>
          <w:rFonts w:ascii="Avenir Next" w:hAnsi="Avenir Next" w:cs="Arial"/>
          <w:color w:val="808080" w:themeColor="background1" w:themeShade="80"/>
          <w:sz w:val="22"/>
          <w:szCs w:val="22"/>
          <w:lang w:val="en-GB"/>
        </w:rPr>
        <w:t xml:space="preserve"> a traditional insolvency process. In contrast, a company’s management in a scheme of arrangement process remains in </w:t>
      </w:r>
      <w:r w:rsidR="00001A36">
        <w:rPr>
          <w:rFonts w:ascii="Avenir Next" w:hAnsi="Avenir Next" w:cs="Arial"/>
          <w:color w:val="808080" w:themeColor="background1" w:themeShade="80"/>
          <w:sz w:val="22"/>
          <w:szCs w:val="22"/>
          <w:lang w:val="en-GB"/>
        </w:rPr>
        <w:t>control</w:t>
      </w:r>
      <w:r w:rsidR="0072006D">
        <w:rPr>
          <w:rFonts w:ascii="Avenir Next" w:hAnsi="Avenir Next" w:cs="Arial"/>
          <w:color w:val="808080" w:themeColor="background1" w:themeShade="80"/>
          <w:sz w:val="22"/>
          <w:szCs w:val="22"/>
          <w:lang w:val="en-GB"/>
        </w:rPr>
        <w:t>, with no third party</w:t>
      </w:r>
      <w:r w:rsidR="00001A36">
        <w:rPr>
          <w:rFonts w:ascii="Avenir Next" w:hAnsi="Avenir Next" w:cs="Arial"/>
          <w:color w:val="808080" w:themeColor="background1" w:themeShade="80"/>
          <w:sz w:val="22"/>
          <w:szCs w:val="22"/>
          <w:lang w:val="en-GB"/>
        </w:rPr>
        <w:t xml:space="preserve"> or insolvency practitioner granted control of the company</w:t>
      </w:r>
      <w:r w:rsidR="00EC0F1C">
        <w:rPr>
          <w:rFonts w:ascii="Avenir Next" w:hAnsi="Avenir Next" w:cs="Arial"/>
          <w:color w:val="808080" w:themeColor="background1" w:themeShade="80"/>
          <w:sz w:val="22"/>
          <w:szCs w:val="22"/>
          <w:lang w:val="en-GB"/>
        </w:rPr>
        <w:t xml:space="preserve">. </w:t>
      </w:r>
      <w:r w:rsidR="00001A36">
        <w:rPr>
          <w:rFonts w:ascii="Avenir Next" w:hAnsi="Avenir Next" w:cs="Arial"/>
          <w:color w:val="808080" w:themeColor="background1" w:themeShade="80"/>
          <w:sz w:val="22"/>
          <w:szCs w:val="22"/>
          <w:lang w:val="en-GB"/>
        </w:rPr>
        <w:t xml:space="preserve">Moreover, the </w:t>
      </w:r>
      <w:r w:rsidR="00001A36">
        <w:rPr>
          <w:rFonts w:ascii="Avenir Next" w:hAnsi="Avenir Next" w:cs="Arial"/>
          <w:i/>
          <w:iCs/>
          <w:color w:val="808080" w:themeColor="background1" w:themeShade="80"/>
          <w:sz w:val="22"/>
          <w:szCs w:val="22"/>
          <w:lang w:val="en-GB"/>
        </w:rPr>
        <w:t>creditors</w:t>
      </w:r>
      <w:r w:rsidR="00001A36">
        <w:rPr>
          <w:rFonts w:ascii="Avenir Next" w:hAnsi="Avenir Next" w:cs="Arial"/>
          <w:color w:val="808080" w:themeColor="background1" w:themeShade="80"/>
          <w:sz w:val="22"/>
          <w:szCs w:val="22"/>
          <w:lang w:val="en-GB"/>
        </w:rPr>
        <w:t xml:space="preserve"> in a scheme of arrangement process negotiate and vote on a restructuring plan, giving them a chief role in the overall restructuring. In contrast, creditor</w:t>
      </w:r>
      <w:r w:rsidR="00F34CC6">
        <w:rPr>
          <w:rFonts w:ascii="Avenir Next" w:hAnsi="Avenir Next" w:cs="Arial"/>
          <w:color w:val="808080" w:themeColor="background1" w:themeShade="80"/>
          <w:sz w:val="22"/>
          <w:szCs w:val="22"/>
          <w:lang w:val="en-GB"/>
        </w:rPr>
        <w:t>s in a judicial management process play a less prominent role and instead, convene as a committee to consider the judicial manager’s proposal</w:t>
      </w:r>
      <w:r w:rsidR="00EC0F1C">
        <w:rPr>
          <w:rFonts w:ascii="Avenir Next" w:hAnsi="Avenir Next" w:cs="Arial"/>
          <w:color w:val="808080" w:themeColor="background1" w:themeShade="80"/>
          <w:sz w:val="22"/>
          <w:szCs w:val="22"/>
          <w:lang w:val="en-GB"/>
        </w:rPr>
        <w:t xml:space="preserve">s. </w:t>
      </w:r>
    </w:p>
    <w:p w14:paraId="6F9A8726" w14:textId="77777777" w:rsidR="00EC0F1C" w:rsidRDefault="00EC0F1C" w:rsidP="008C35C9">
      <w:pPr>
        <w:jc w:val="both"/>
        <w:rPr>
          <w:rFonts w:ascii="Avenir Next" w:hAnsi="Avenir Next" w:cs="Arial"/>
          <w:color w:val="808080" w:themeColor="background1" w:themeShade="80"/>
          <w:sz w:val="22"/>
          <w:szCs w:val="22"/>
          <w:lang w:val="en-GB"/>
        </w:rPr>
      </w:pPr>
    </w:p>
    <w:p w14:paraId="23E3C7AE" w14:textId="740ADE4D" w:rsidR="00EC0F1C" w:rsidRDefault="00EC0F1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role of courts also </w:t>
      </w:r>
      <w:proofErr w:type="gramStart"/>
      <w:r>
        <w:rPr>
          <w:rFonts w:ascii="Avenir Next" w:hAnsi="Avenir Next" w:cs="Arial"/>
          <w:color w:val="808080" w:themeColor="background1" w:themeShade="80"/>
          <w:sz w:val="22"/>
          <w:szCs w:val="22"/>
          <w:lang w:val="en-GB"/>
        </w:rPr>
        <w:t>differ</w:t>
      </w:r>
      <w:proofErr w:type="gramEnd"/>
      <w:r>
        <w:rPr>
          <w:rFonts w:ascii="Avenir Next" w:hAnsi="Avenir Next" w:cs="Arial"/>
          <w:color w:val="808080" w:themeColor="background1" w:themeShade="80"/>
          <w:sz w:val="22"/>
          <w:szCs w:val="22"/>
          <w:lang w:val="en-GB"/>
        </w:rPr>
        <w:t xml:space="preserve"> </w:t>
      </w:r>
      <w:r w:rsidR="00BC7C43">
        <w:rPr>
          <w:rFonts w:ascii="Avenir Next" w:hAnsi="Avenir Next" w:cs="Arial"/>
          <w:color w:val="808080" w:themeColor="background1" w:themeShade="80"/>
          <w:sz w:val="22"/>
          <w:szCs w:val="22"/>
          <w:lang w:val="en-GB"/>
        </w:rPr>
        <w:t xml:space="preserve">between both systems. In a scheme of arrangement process, a court’s role is less hands-on and more supervisory. Courts are </w:t>
      </w:r>
      <w:proofErr w:type="gramStart"/>
      <w:r w:rsidR="00BC7C43">
        <w:rPr>
          <w:rFonts w:ascii="Avenir Next" w:hAnsi="Avenir Next" w:cs="Arial"/>
          <w:color w:val="808080" w:themeColor="background1" w:themeShade="80"/>
          <w:sz w:val="22"/>
          <w:szCs w:val="22"/>
          <w:lang w:val="en-GB"/>
        </w:rPr>
        <w:t>implicate</w:t>
      </w:r>
      <w:proofErr w:type="gramEnd"/>
      <w:r w:rsidR="00BC7C43">
        <w:rPr>
          <w:rFonts w:ascii="Avenir Next" w:hAnsi="Avenir Next" w:cs="Arial"/>
          <w:color w:val="808080" w:themeColor="background1" w:themeShade="80"/>
          <w:sz w:val="22"/>
          <w:szCs w:val="22"/>
          <w:lang w:val="en-GB"/>
        </w:rPr>
        <w:t xml:space="preserve"> </w:t>
      </w:r>
      <w:r w:rsidR="009C4C6D">
        <w:rPr>
          <w:rFonts w:ascii="Avenir Next" w:hAnsi="Avenir Next" w:cs="Arial"/>
          <w:color w:val="808080" w:themeColor="background1" w:themeShade="80"/>
          <w:sz w:val="22"/>
          <w:szCs w:val="22"/>
          <w:lang w:val="en-GB"/>
        </w:rPr>
        <w:t>mostly</w:t>
      </w:r>
      <w:r w:rsidR="00BC7C43">
        <w:rPr>
          <w:rFonts w:ascii="Avenir Next" w:hAnsi="Avenir Next" w:cs="Arial"/>
          <w:color w:val="808080" w:themeColor="background1" w:themeShade="80"/>
          <w:sz w:val="22"/>
          <w:szCs w:val="22"/>
          <w:lang w:val="en-GB"/>
        </w:rPr>
        <w:t xml:space="preserve"> to oversee hearings related to applications brought by parties, or to manage or extend </w:t>
      </w:r>
      <w:r w:rsidR="009C4C6D">
        <w:rPr>
          <w:rFonts w:ascii="Avenir Next" w:hAnsi="Avenir Next" w:cs="Arial"/>
          <w:color w:val="808080" w:themeColor="background1" w:themeShade="80"/>
          <w:sz w:val="22"/>
          <w:szCs w:val="22"/>
          <w:lang w:val="en-GB"/>
        </w:rPr>
        <w:t>moratorium</w:t>
      </w:r>
      <w:r w:rsidR="00BC7C43">
        <w:rPr>
          <w:rFonts w:ascii="Avenir Next" w:hAnsi="Avenir Next" w:cs="Arial"/>
          <w:color w:val="808080" w:themeColor="background1" w:themeShade="80"/>
          <w:sz w:val="22"/>
          <w:szCs w:val="22"/>
          <w:lang w:val="en-GB"/>
        </w:rPr>
        <w:t xml:space="preserve"> deadlines. While in a judicial management a court </w:t>
      </w:r>
      <w:r w:rsidR="00BC7C43">
        <w:rPr>
          <w:rFonts w:ascii="Avenir Next" w:hAnsi="Avenir Next" w:cs="Arial"/>
          <w:i/>
          <w:iCs/>
          <w:color w:val="808080" w:themeColor="background1" w:themeShade="80"/>
          <w:sz w:val="22"/>
          <w:szCs w:val="22"/>
          <w:lang w:val="en-GB"/>
        </w:rPr>
        <w:t>does</w:t>
      </w:r>
      <w:r w:rsidR="00BC7C43">
        <w:rPr>
          <w:rFonts w:ascii="Avenir Next" w:hAnsi="Avenir Next" w:cs="Arial"/>
          <w:color w:val="808080" w:themeColor="background1" w:themeShade="80"/>
          <w:sz w:val="22"/>
          <w:szCs w:val="22"/>
          <w:lang w:val="en-GB"/>
        </w:rPr>
        <w:t xml:space="preserve"> all these things, </w:t>
      </w:r>
      <w:r w:rsidR="00D73370">
        <w:rPr>
          <w:rFonts w:ascii="Avenir Next" w:hAnsi="Avenir Next" w:cs="Arial"/>
          <w:color w:val="808080" w:themeColor="background1" w:themeShade="80"/>
          <w:sz w:val="22"/>
          <w:szCs w:val="22"/>
          <w:lang w:val="en-GB"/>
        </w:rPr>
        <w:t xml:space="preserve">the court has a greater role, from beginning with </w:t>
      </w:r>
      <w:r w:rsidR="009C4C6D">
        <w:rPr>
          <w:rFonts w:ascii="Avenir Next" w:hAnsi="Avenir Next" w:cs="Arial"/>
          <w:color w:val="808080" w:themeColor="background1" w:themeShade="80"/>
          <w:sz w:val="22"/>
          <w:szCs w:val="22"/>
          <w:lang w:val="en-GB"/>
        </w:rPr>
        <w:t>appointing</w:t>
      </w:r>
      <w:r w:rsidR="00D73370">
        <w:rPr>
          <w:rFonts w:ascii="Avenir Next" w:hAnsi="Avenir Next" w:cs="Arial"/>
          <w:color w:val="808080" w:themeColor="background1" w:themeShade="80"/>
          <w:sz w:val="22"/>
          <w:szCs w:val="22"/>
          <w:lang w:val="en-GB"/>
        </w:rPr>
        <w:t xml:space="preserve"> the judicial manager, to </w:t>
      </w:r>
      <w:r w:rsidR="00720B3C">
        <w:rPr>
          <w:rFonts w:ascii="Avenir Next" w:hAnsi="Avenir Next" w:cs="Arial"/>
          <w:color w:val="808080" w:themeColor="background1" w:themeShade="80"/>
          <w:sz w:val="22"/>
          <w:szCs w:val="22"/>
          <w:lang w:val="en-GB"/>
        </w:rPr>
        <w:t xml:space="preserve">hearing applications by creditors </w:t>
      </w:r>
      <w:r w:rsidR="00D73370">
        <w:rPr>
          <w:rFonts w:ascii="Avenir Next" w:hAnsi="Avenir Next" w:cs="Arial"/>
          <w:color w:val="808080" w:themeColor="background1" w:themeShade="80"/>
          <w:sz w:val="22"/>
          <w:szCs w:val="22"/>
          <w:lang w:val="en-GB"/>
        </w:rPr>
        <w:t xml:space="preserve">whenever they are </w:t>
      </w:r>
      <w:r w:rsidR="00720B3C">
        <w:rPr>
          <w:rFonts w:ascii="Avenir Next" w:hAnsi="Avenir Next" w:cs="Arial"/>
          <w:color w:val="808080" w:themeColor="background1" w:themeShade="80"/>
          <w:sz w:val="22"/>
          <w:szCs w:val="22"/>
          <w:lang w:val="en-GB"/>
        </w:rPr>
        <w:t>dissatisfied with the judicial manager’s acts.</w:t>
      </w:r>
    </w:p>
    <w:p w14:paraId="542C53EE" w14:textId="663D68B2" w:rsidR="00AF5F64" w:rsidRDefault="006E7B0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Schemes of arrangement, unlike judicial management orders, do not have specific conversation mechanisms from corporate rescue to liquidation. In a scheme of </w:t>
      </w:r>
      <w:r w:rsidR="009C4C6D">
        <w:rPr>
          <w:rFonts w:ascii="Avenir Next" w:hAnsi="Avenir Next" w:cs="Arial"/>
          <w:color w:val="808080" w:themeColor="background1" w:themeShade="80"/>
          <w:sz w:val="22"/>
          <w:szCs w:val="22"/>
          <w:lang w:val="en-GB"/>
        </w:rPr>
        <w:t>arrangement</w:t>
      </w:r>
      <w:r w:rsidR="00C03768">
        <w:rPr>
          <w:rFonts w:ascii="Avenir Next" w:hAnsi="Avenir Next" w:cs="Arial"/>
          <w:color w:val="808080" w:themeColor="background1" w:themeShade="80"/>
          <w:sz w:val="22"/>
          <w:szCs w:val="22"/>
          <w:lang w:val="en-GB"/>
        </w:rPr>
        <w:t xml:space="preserve"> context, when the court-granted moratorium finishes with no scheme approved, creditors or the company may choose to apply for a winding-up, or even a judicial management process. However, in a judicial </w:t>
      </w:r>
      <w:r w:rsidR="009C4C6D">
        <w:rPr>
          <w:rFonts w:ascii="Avenir Next" w:hAnsi="Avenir Next" w:cs="Arial"/>
          <w:color w:val="808080" w:themeColor="background1" w:themeShade="80"/>
          <w:sz w:val="22"/>
          <w:szCs w:val="22"/>
          <w:lang w:val="en-GB"/>
        </w:rPr>
        <w:t>management</w:t>
      </w:r>
      <w:r w:rsidR="00C03768">
        <w:rPr>
          <w:rFonts w:ascii="Avenir Next" w:hAnsi="Avenir Next" w:cs="Arial"/>
          <w:color w:val="808080" w:themeColor="background1" w:themeShade="80"/>
          <w:sz w:val="22"/>
          <w:szCs w:val="22"/>
          <w:lang w:val="en-GB"/>
        </w:rPr>
        <w:t xml:space="preserve">, unless the court </w:t>
      </w:r>
      <w:r w:rsidR="009C4C6D">
        <w:rPr>
          <w:rFonts w:ascii="Avenir Next" w:hAnsi="Avenir Next" w:cs="Arial"/>
          <w:color w:val="808080" w:themeColor="background1" w:themeShade="80"/>
          <w:sz w:val="22"/>
          <w:szCs w:val="22"/>
          <w:lang w:val="en-GB"/>
        </w:rPr>
        <w:t>extended</w:t>
      </w:r>
      <w:r w:rsidR="00C03768">
        <w:rPr>
          <w:rFonts w:ascii="Avenir Next" w:hAnsi="Avenir Next" w:cs="Arial"/>
          <w:color w:val="808080" w:themeColor="background1" w:themeShade="80"/>
          <w:sz w:val="22"/>
          <w:szCs w:val="22"/>
          <w:lang w:val="en-GB"/>
        </w:rPr>
        <w:t xml:space="preserve"> the 180 </w:t>
      </w:r>
      <w:proofErr w:type="gramStart"/>
      <w:r w:rsidR="00C03768">
        <w:rPr>
          <w:rFonts w:ascii="Avenir Next" w:hAnsi="Avenir Next" w:cs="Arial"/>
          <w:color w:val="808080" w:themeColor="background1" w:themeShade="80"/>
          <w:sz w:val="22"/>
          <w:szCs w:val="22"/>
          <w:lang w:val="en-GB"/>
        </w:rPr>
        <w:t>moratorium</w:t>
      </w:r>
      <w:proofErr w:type="gramEnd"/>
      <w:r w:rsidR="00C03768">
        <w:rPr>
          <w:rFonts w:ascii="Avenir Next" w:hAnsi="Avenir Next" w:cs="Arial"/>
          <w:color w:val="808080" w:themeColor="background1" w:themeShade="80"/>
          <w:sz w:val="22"/>
          <w:szCs w:val="22"/>
          <w:lang w:val="en-GB"/>
        </w:rPr>
        <w:t>, a judicial management order will be discharged after 180 days and t</w:t>
      </w:r>
      <w:r w:rsidR="00E23FF0">
        <w:rPr>
          <w:rFonts w:ascii="Avenir Next" w:hAnsi="Avenir Next" w:cs="Arial"/>
          <w:color w:val="808080" w:themeColor="background1" w:themeShade="80"/>
          <w:sz w:val="22"/>
          <w:szCs w:val="22"/>
          <w:lang w:val="en-GB"/>
        </w:rPr>
        <w:t>he court has discretion to decide whether the company may or should be placed into liquidation</w:t>
      </w:r>
      <w:r w:rsidR="00AF5F64">
        <w:rPr>
          <w:rFonts w:ascii="Avenir Next" w:hAnsi="Avenir Next" w:cs="Arial"/>
          <w:color w:val="808080" w:themeColor="background1" w:themeShade="80"/>
          <w:sz w:val="22"/>
          <w:szCs w:val="22"/>
          <w:lang w:val="en-GB"/>
        </w:rPr>
        <w:t>. As to the moratorium itself, a scheme of arrangement’s moratorium could be extended upon application of the debtor</w:t>
      </w:r>
      <w:r w:rsidR="0002001F">
        <w:rPr>
          <w:rFonts w:ascii="Avenir Next" w:hAnsi="Avenir Next" w:cs="Arial"/>
          <w:color w:val="808080" w:themeColor="background1" w:themeShade="80"/>
          <w:sz w:val="22"/>
          <w:szCs w:val="22"/>
          <w:lang w:val="en-GB"/>
        </w:rPr>
        <w:t>, while a judicial management</w:t>
      </w:r>
      <w:r w:rsidR="009D0F9E">
        <w:rPr>
          <w:rFonts w:ascii="Avenir Next" w:hAnsi="Avenir Next" w:cs="Arial"/>
          <w:color w:val="808080" w:themeColor="background1" w:themeShade="80"/>
          <w:sz w:val="22"/>
          <w:szCs w:val="22"/>
          <w:lang w:val="en-GB"/>
        </w:rPr>
        <w:t xml:space="preserve">’s moratorium can be more extensive, and the court has discretion to choose whether to allow otherwise prohibited proceedings or enforcement actions to be commenced or continued. </w:t>
      </w:r>
    </w:p>
    <w:p w14:paraId="02CD9CFA" w14:textId="77777777" w:rsidR="005169DF" w:rsidRDefault="005169DF" w:rsidP="008C35C9">
      <w:pPr>
        <w:jc w:val="both"/>
        <w:rPr>
          <w:rFonts w:ascii="Avenir Next" w:hAnsi="Avenir Next" w:cs="Arial"/>
          <w:color w:val="808080" w:themeColor="background1" w:themeShade="80"/>
          <w:sz w:val="22"/>
          <w:szCs w:val="22"/>
          <w:lang w:val="en-GB"/>
        </w:rPr>
      </w:pPr>
    </w:p>
    <w:p w14:paraId="5311C8CF" w14:textId="77661503" w:rsidR="005169DF" w:rsidRPr="00E342F0" w:rsidRDefault="005169DF" w:rsidP="008C35C9">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Lastly, a proposed scheme manage</w:t>
      </w:r>
      <w:r w:rsidR="00E342F0">
        <w:rPr>
          <w:rFonts w:ascii="Avenir Next" w:hAnsi="Avenir Next" w:cs="Arial"/>
          <w:color w:val="808080" w:themeColor="background1" w:themeShade="80"/>
          <w:sz w:val="22"/>
          <w:szCs w:val="22"/>
          <w:lang w:val="en-GB"/>
        </w:rPr>
        <w:t>r’s job is to administer a scheme AFTER creditors approve it, whereas a judicial manage</w:t>
      </w:r>
      <w:r w:rsidR="00612AC3">
        <w:rPr>
          <w:rFonts w:ascii="Avenir Next" w:hAnsi="Avenir Next" w:cs="Arial"/>
          <w:color w:val="808080" w:themeColor="background1" w:themeShade="80"/>
          <w:sz w:val="22"/>
          <w:szCs w:val="22"/>
          <w:lang w:val="en-GB"/>
        </w:rPr>
        <w:t xml:space="preserve">r runs the entire company and takes over the powers from the board of directors. The judicial manager also has the power — among other things — to sell and borrow money or security, dispose assets, and effectively take over the business </w:t>
      </w:r>
      <w:proofErr w:type="gramStart"/>
      <w:r w:rsidR="00612AC3">
        <w:rPr>
          <w:rFonts w:ascii="Avenir Next" w:hAnsi="Avenir Next" w:cs="Arial"/>
          <w:color w:val="808080" w:themeColor="background1" w:themeShade="80"/>
          <w:sz w:val="22"/>
          <w:szCs w:val="22"/>
          <w:lang w:val="en-GB"/>
        </w:rPr>
        <w:t>during the course of</w:t>
      </w:r>
      <w:proofErr w:type="gramEnd"/>
      <w:r w:rsidR="00612AC3">
        <w:rPr>
          <w:rFonts w:ascii="Avenir Next" w:hAnsi="Avenir Next" w:cs="Arial"/>
          <w:color w:val="808080" w:themeColor="background1" w:themeShade="80"/>
          <w:sz w:val="22"/>
          <w:szCs w:val="22"/>
          <w:lang w:val="en-GB"/>
        </w:rPr>
        <w:t xml:space="preserve"> the judicial management process. </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w:t>
      </w:r>
      <w:r w:rsidRPr="00927CE4">
        <w:rPr>
          <w:rFonts w:ascii="Avenir Next" w:hAnsi="Avenir Next"/>
          <w:sz w:val="22"/>
          <w:szCs w:val="22"/>
          <w:lang w:val="en-GB"/>
        </w:rPr>
        <w:lastRenderedPageBreak/>
        <w:t xml:space="preserve">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E4AC3B3" w14:textId="1C1D10E1" w:rsidR="00EF4C01" w:rsidRPr="00EF4C01" w:rsidRDefault="00F7160A" w:rsidP="00EF4C01">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270DDE9D" w14:textId="7EAA7547" w:rsidR="00AD253F" w:rsidRDefault="00AD253F" w:rsidP="008C35C9">
      <w:pPr>
        <w:jc w:val="both"/>
        <w:rPr>
          <w:rFonts w:ascii="Avenir Next" w:hAnsi="Avenir Next" w:cs="Arial"/>
          <w:color w:val="808080" w:themeColor="background1" w:themeShade="80"/>
          <w:sz w:val="22"/>
          <w:szCs w:val="22"/>
          <w:lang w:val="en-GB"/>
        </w:rPr>
      </w:pPr>
    </w:p>
    <w:p w14:paraId="449AAE2F" w14:textId="0EB6EA7D" w:rsidR="005B6F51" w:rsidRDefault="005B6F51" w:rsidP="00AC358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a threshold level, ABC </w:t>
      </w:r>
      <w:r w:rsidR="00F12956">
        <w:rPr>
          <w:rFonts w:ascii="Avenir Next" w:hAnsi="Avenir Next" w:cs="Arial"/>
          <w:color w:val="808080" w:themeColor="background1" w:themeShade="80"/>
          <w:sz w:val="22"/>
          <w:szCs w:val="22"/>
          <w:lang w:val="en-GB"/>
        </w:rPr>
        <w:t xml:space="preserve">Limited </w:t>
      </w:r>
      <w:r>
        <w:rPr>
          <w:rFonts w:ascii="Avenir Next" w:hAnsi="Avenir Next" w:cs="Arial"/>
          <w:color w:val="808080" w:themeColor="background1" w:themeShade="80"/>
          <w:sz w:val="22"/>
          <w:szCs w:val="22"/>
          <w:lang w:val="en-GB"/>
        </w:rPr>
        <w:t>must have at least SGD 15,000 in debt, for a liquidated sum immediately payable to</w:t>
      </w:r>
      <w:r w:rsidR="00835A69">
        <w:rPr>
          <w:rFonts w:ascii="Avenir Next" w:hAnsi="Avenir Next" w:cs="Arial"/>
          <w:color w:val="808080" w:themeColor="background1" w:themeShade="80"/>
          <w:sz w:val="22"/>
          <w:szCs w:val="22"/>
          <w:lang w:val="en-GB"/>
        </w:rPr>
        <w:t xml:space="preserve"> a creditor, and have at least some </w:t>
      </w:r>
      <w:proofErr w:type="gramStart"/>
      <w:r w:rsidR="00835A69">
        <w:rPr>
          <w:rFonts w:ascii="Avenir Next" w:hAnsi="Avenir Next" w:cs="Arial"/>
          <w:color w:val="808080" w:themeColor="background1" w:themeShade="80"/>
          <w:sz w:val="22"/>
          <w:szCs w:val="22"/>
          <w:lang w:val="en-GB"/>
        </w:rPr>
        <w:t>business</w:t>
      </w:r>
      <w:proofErr w:type="gramEnd"/>
      <w:r w:rsidR="00835A69">
        <w:rPr>
          <w:rFonts w:ascii="Avenir Next" w:hAnsi="Avenir Next" w:cs="Arial"/>
          <w:color w:val="808080" w:themeColor="background1" w:themeShade="80"/>
          <w:sz w:val="22"/>
          <w:szCs w:val="22"/>
          <w:lang w:val="en-GB"/>
        </w:rPr>
        <w:t xml:space="preserve"> in Singapore (if not its </w:t>
      </w:r>
      <w:r w:rsidR="009C4C6D">
        <w:rPr>
          <w:rFonts w:ascii="Avenir Next" w:hAnsi="Avenir Next" w:cs="Arial"/>
          <w:color w:val="808080" w:themeColor="background1" w:themeShade="80"/>
          <w:sz w:val="22"/>
          <w:szCs w:val="22"/>
          <w:lang w:val="en-GB"/>
        </w:rPr>
        <w:t>centre</w:t>
      </w:r>
      <w:r w:rsidR="00835A69">
        <w:rPr>
          <w:rFonts w:ascii="Avenir Next" w:hAnsi="Avenir Next" w:cs="Arial"/>
          <w:color w:val="808080" w:themeColor="background1" w:themeShade="80"/>
          <w:sz w:val="22"/>
          <w:szCs w:val="22"/>
          <w:lang w:val="en-GB"/>
        </w:rPr>
        <w:t xml:space="preserve"> of main interests or its incorporation). An application would need to be made by </w:t>
      </w:r>
      <w:r w:rsidR="00F12956">
        <w:rPr>
          <w:rFonts w:ascii="Avenir Next" w:hAnsi="Avenir Next" w:cs="Arial"/>
          <w:color w:val="808080" w:themeColor="background1" w:themeShade="80"/>
          <w:sz w:val="22"/>
          <w:szCs w:val="22"/>
          <w:lang w:val="en-GB"/>
        </w:rPr>
        <w:t>the Company</w:t>
      </w:r>
      <w:r w:rsidR="00835A69">
        <w:rPr>
          <w:rFonts w:ascii="Avenir Next" w:hAnsi="Avenir Next" w:cs="Arial"/>
          <w:color w:val="808080" w:themeColor="background1" w:themeShade="80"/>
          <w:sz w:val="22"/>
          <w:szCs w:val="22"/>
          <w:lang w:val="en-GB"/>
        </w:rPr>
        <w:t xml:space="preserve">, its directors, or its creditors, and </w:t>
      </w:r>
      <w:r w:rsidR="00F12956">
        <w:rPr>
          <w:rFonts w:ascii="Avenir Next" w:hAnsi="Avenir Next" w:cs="Arial"/>
          <w:color w:val="808080" w:themeColor="background1" w:themeShade="80"/>
          <w:sz w:val="22"/>
          <w:szCs w:val="22"/>
          <w:lang w:val="en-GB"/>
        </w:rPr>
        <w:t>the Company</w:t>
      </w:r>
      <w:r w:rsidR="00835A69">
        <w:rPr>
          <w:rFonts w:ascii="Avenir Next" w:hAnsi="Avenir Next" w:cs="Arial"/>
          <w:color w:val="808080" w:themeColor="background1" w:themeShade="80"/>
          <w:sz w:val="22"/>
          <w:szCs w:val="22"/>
          <w:lang w:val="en-GB"/>
        </w:rPr>
        <w:t xml:space="preserve"> must be unable to pay its debts with a reasonable probability that it could be rehabilitated/preserved as a going concern/</w:t>
      </w:r>
      <w:r w:rsidR="00BF6675">
        <w:rPr>
          <w:rFonts w:ascii="Avenir Next" w:hAnsi="Avenir Next" w:cs="Arial"/>
          <w:color w:val="808080" w:themeColor="background1" w:themeShade="80"/>
          <w:sz w:val="22"/>
          <w:szCs w:val="22"/>
          <w:lang w:val="en-GB"/>
        </w:rPr>
        <w:t xml:space="preserve">or creditor interests would otherwise be served. </w:t>
      </w:r>
      <w:r w:rsidR="00033CF8">
        <w:rPr>
          <w:rFonts w:ascii="Avenir Next" w:hAnsi="Avenir Next" w:cs="Arial"/>
          <w:color w:val="808080" w:themeColor="background1" w:themeShade="80"/>
          <w:sz w:val="22"/>
          <w:szCs w:val="22"/>
          <w:lang w:val="en-GB"/>
        </w:rPr>
        <w:t xml:space="preserve">For ABC </w:t>
      </w:r>
      <w:r w:rsidR="00033CF8" w:rsidRPr="00033CF8">
        <w:rPr>
          <w:rFonts w:ascii="Avenir Next" w:hAnsi="Avenir Next" w:cs="Arial"/>
          <w:color w:val="808080" w:themeColor="background1" w:themeShade="80"/>
          <w:sz w:val="22"/>
          <w:szCs w:val="22"/>
          <w:lang w:val="en-GB"/>
        </w:rPr>
        <w:t>Limited</w:t>
      </w:r>
      <w:r w:rsidR="00033CF8">
        <w:rPr>
          <w:rFonts w:ascii="Avenir Next" w:hAnsi="Avenir Next" w:cs="Arial"/>
          <w:color w:val="808080" w:themeColor="background1" w:themeShade="80"/>
          <w:sz w:val="22"/>
          <w:szCs w:val="22"/>
          <w:lang w:val="en-GB"/>
        </w:rPr>
        <w:t xml:space="preserve"> to enter judicial management proceedings, </w:t>
      </w:r>
      <w:r w:rsidR="00F12956" w:rsidRPr="00033CF8">
        <w:rPr>
          <w:rFonts w:ascii="Avenir Next" w:hAnsi="Avenir Next" w:cs="Arial"/>
          <w:color w:val="808080" w:themeColor="background1" w:themeShade="80"/>
          <w:sz w:val="22"/>
          <w:szCs w:val="22"/>
          <w:lang w:val="en-GB"/>
        </w:rPr>
        <w:t>ABC</w:t>
      </w:r>
      <w:r w:rsidR="00F12956">
        <w:rPr>
          <w:rFonts w:ascii="Avenir Next" w:hAnsi="Avenir Next" w:cs="Arial"/>
          <w:color w:val="808080" w:themeColor="background1" w:themeShade="80"/>
          <w:sz w:val="22"/>
          <w:szCs w:val="22"/>
          <w:lang w:val="en-GB"/>
        </w:rPr>
        <w:t xml:space="preserve"> Group’s bank lenders</w:t>
      </w:r>
      <w:r w:rsidR="00033CF8">
        <w:rPr>
          <w:rFonts w:ascii="Avenir Next" w:hAnsi="Avenir Next" w:cs="Arial"/>
          <w:color w:val="808080" w:themeColor="background1" w:themeShade="80"/>
          <w:sz w:val="22"/>
          <w:szCs w:val="22"/>
          <w:lang w:val="en-GB"/>
        </w:rPr>
        <w:t xml:space="preserve"> would likely first need to</w:t>
      </w:r>
      <w:r w:rsidR="00F12956">
        <w:rPr>
          <w:rFonts w:ascii="Avenir Next" w:hAnsi="Avenir Next" w:cs="Arial"/>
          <w:color w:val="808080" w:themeColor="background1" w:themeShade="80"/>
          <w:sz w:val="22"/>
          <w:szCs w:val="22"/>
          <w:lang w:val="en-GB"/>
        </w:rPr>
        <w:t xml:space="preserve"> trigger the guarantees, which </w:t>
      </w:r>
      <w:r w:rsidR="00033CF8">
        <w:rPr>
          <w:rFonts w:ascii="Avenir Next" w:hAnsi="Avenir Next" w:cs="Arial"/>
          <w:color w:val="808080" w:themeColor="background1" w:themeShade="80"/>
          <w:sz w:val="22"/>
          <w:szCs w:val="22"/>
          <w:lang w:val="en-GB"/>
        </w:rPr>
        <w:t xml:space="preserve">would then put ABC Limited on the hook. If the Company is then unable to pay or it becomes clear that a JM proceeding is needed to protect </w:t>
      </w:r>
      <w:r w:rsidR="008D275A">
        <w:rPr>
          <w:rFonts w:ascii="Avenir Next" w:hAnsi="Avenir Next" w:cs="Arial"/>
          <w:color w:val="808080" w:themeColor="background1" w:themeShade="80"/>
          <w:sz w:val="22"/>
          <w:szCs w:val="22"/>
          <w:lang w:val="en-GB"/>
        </w:rPr>
        <w:t xml:space="preserve">its own creditor interests, or that the Company is unable to pay, then these facts may be presented to the court to obtain a judicial management order. </w:t>
      </w:r>
    </w:p>
    <w:p w14:paraId="6F8289B7" w14:textId="77777777" w:rsidR="00BF6675" w:rsidRDefault="00BF6675" w:rsidP="00BF6675">
      <w:pPr>
        <w:pStyle w:val="ListParagraph"/>
        <w:jc w:val="both"/>
        <w:rPr>
          <w:rFonts w:ascii="Avenir Next" w:hAnsi="Avenir Next" w:cs="Arial"/>
          <w:color w:val="808080" w:themeColor="background1" w:themeShade="80"/>
          <w:sz w:val="22"/>
          <w:szCs w:val="22"/>
          <w:lang w:val="en-GB"/>
        </w:rPr>
      </w:pPr>
    </w:p>
    <w:p w14:paraId="16CF35FE" w14:textId="79960D9F" w:rsidR="00100A09" w:rsidRPr="005F00B5" w:rsidRDefault="000B7156" w:rsidP="008C35C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To obtain rescue financing in a judicial management proceeding, the Company would need to show that the funding was necessary for its survival or that doing so would lead to a better realization of its assets. Since the Company </w:t>
      </w:r>
      <w:r w:rsidR="00F849EA">
        <w:rPr>
          <w:rFonts w:ascii="Avenir Next" w:hAnsi="Avenir Next" w:cs="Arial"/>
          <w:color w:val="808080" w:themeColor="background1" w:themeShade="80"/>
          <w:sz w:val="22"/>
          <w:szCs w:val="22"/>
          <w:lang w:val="en-GB"/>
        </w:rPr>
        <w:t xml:space="preserve">largely has unsecured notes under the MTN </w:t>
      </w:r>
      <w:r w:rsidR="009C4C6D">
        <w:rPr>
          <w:rFonts w:ascii="Avenir Next" w:hAnsi="Avenir Next" w:cs="Arial"/>
          <w:color w:val="808080" w:themeColor="background1" w:themeShade="80"/>
          <w:sz w:val="22"/>
          <w:szCs w:val="22"/>
          <w:lang w:val="en-GB"/>
        </w:rPr>
        <w:t>facility</w:t>
      </w:r>
      <w:r w:rsidR="00F849EA">
        <w:rPr>
          <w:rFonts w:ascii="Avenir Next" w:hAnsi="Avenir Next" w:cs="Arial"/>
          <w:color w:val="808080" w:themeColor="background1" w:themeShade="80"/>
          <w:sz w:val="22"/>
          <w:szCs w:val="22"/>
          <w:lang w:val="en-GB"/>
        </w:rPr>
        <w:t xml:space="preserve"> and is otherwise encumbered by the corporate </w:t>
      </w:r>
      <w:r w:rsidR="00CD4B4D">
        <w:rPr>
          <w:rFonts w:ascii="Avenir Next" w:hAnsi="Avenir Next" w:cs="Arial"/>
          <w:color w:val="808080" w:themeColor="background1" w:themeShade="80"/>
          <w:sz w:val="22"/>
          <w:szCs w:val="22"/>
          <w:lang w:val="en-GB"/>
        </w:rPr>
        <w:t>guarantees</w:t>
      </w:r>
      <w:r w:rsidR="00F849EA">
        <w:rPr>
          <w:rFonts w:ascii="Avenir Next" w:hAnsi="Avenir Next" w:cs="Arial"/>
          <w:color w:val="808080" w:themeColor="background1" w:themeShade="80"/>
          <w:sz w:val="22"/>
          <w:szCs w:val="22"/>
          <w:lang w:val="en-GB"/>
        </w:rPr>
        <w:t xml:space="preserve"> to ABC Group, it is likely that a senior rescue financing facility would not implicate t</w:t>
      </w:r>
      <w:r w:rsidR="005F00B5">
        <w:rPr>
          <w:rFonts w:ascii="Avenir Next" w:hAnsi="Avenir Next" w:cs="Arial"/>
          <w:color w:val="808080" w:themeColor="background1" w:themeShade="80"/>
          <w:sz w:val="22"/>
          <w:szCs w:val="22"/>
          <w:lang w:val="en-GB"/>
        </w:rPr>
        <w:t xml:space="preserve">he requirements of rescue financing for facilities with existing security interests, where there would be a need to </w:t>
      </w:r>
      <w:proofErr w:type="gramStart"/>
      <w:r w:rsidR="005F00B5">
        <w:rPr>
          <w:rFonts w:ascii="Avenir Next" w:hAnsi="Avenir Next" w:cs="Arial"/>
          <w:color w:val="808080" w:themeColor="background1" w:themeShade="80"/>
          <w:sz w:val="22"/>
          <w:szCs w:val="22"/>
          <w:lang w:val="en-GB"/>
        </w:rPr>
        <w:t>then adequately protect the existing lenders</w:t>
      </w:r>
      <w:proofErr w:type="gramEnd"/>
      <w:r w:rsidR="005F00B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0FDE1CB9" w:rsidR="00D9104B" w:rsidRPr="008C35C9" w:rsidRDefault="00153E6A"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Alpha and Beta could be placed under judicial management out of court with the requisite approvals from creditors, so long as they reach a resolution to do so. Under Section 94 of the IRD Act, Alpha and Beta could voluntarily be placed into judicial management without needing first to approach courts if they are, or likely to become, unable to pay their debts, a requisite majority of creditors make a resolution to put them in a JM, and that one or more of the statutory purposes of a judicial management are fulfilled. </w:t>
      </w:r>
      <w:r w:rsidR="00D9104B">
        <w:rPr>
          <w:rFonts w:ascii="Avenir Next" w:hAnsi="Avenir Next" w:cs="Arial"/>
          <w:color w:val="808080" w:themeColor="background1" w:themeShade="80"/>
          <w:sz w:val="22"/>
          <w:szCs w:val="22"/>
          <w:lang w:val="en-GB"/>
        </w:rPr>
        <w:t xml:space="preserve"> </w:t>
      </w:r>
    </w:p>
    <w:p w14:paraId="060535C3" w14:textId="1D678E64" w:rsidR="00100A09" w:rsidRPr="004F6F86" w:rsidRDefault="00100A09" w:rsidP="004F6F86">
      <w:pPr>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5D2BB57C" w:rsidR="008C35C9" w:rsidRPr="008C35C9" w:rsidRDefault="00A4323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companies may be put into judicial management, so long as they are either registered as a foreign company ins </w:t>
      </w:r>
      <w:r w:rsidR="00722899">
        <w:rPr>
          <w:rFonts w:ascii="Avenir Next" w:hAnsi="Avenir Next" w:cs="Arial"/>
          <w:color w:val="808080" w:themeColor="background1" w:themeShade="80"/>
          <w:sz w:val="22"/>
          <w:szCs w:val="22"/>
          <w:lang w:val="en-GB"/>
        </w:rPr>
        <w:t>Singapore</w:t>
      </w:r>
      <w:r>
        <w:rPr>
          <w:rFonts w:ascii="Avenir Next" w:hAnsi="Avenir Next" w:cs="Arial"/>
          <w:color w:val="808080" w:themeColor="background1" w:themeShade="80"/>
          <w:sz w:val="22"/>
          <w:szCs w:val="22"/>
          <w:lang w:val="en-GB"/>
        </w:rPr>
        <w:t xml:space="preserve">, have their </w:t>
      </w:r>
      <w:r w:rsidR="009C4C6D">
        <w:rPr>
          <w:rFonts w:ascii="Avenir Next" w:hAnsi="Avenir Next" w:cs="Arial"/>
          <w:color w:val="808080" w:themeColor="background1" w:themeShade="80"/>
          <w:sz w:val="22"/>
          <w:szCs w:val="22"/>
          <w:lang w:val="en-GB"/>
        </w:rPr>
        <w:t>centre</w:t>
      </w:r>
      <w:r>
        <w:rPr>
          <w:rFonts w:ascii="Avenir Next" w:hAnsi="Avenir Next" w:cs="Arial"/>
          <w:color w:val="808080" w:themeColor="background1" w:themeShade="80"/>
          <w:sz w:val="22"/>
          <w:szCs w:val="22"/>
          <w:lang w:val="en-GB"/>
        </w:rPr>
        <w:t xml:space="preserve"> of main interests in Singapore, have substantial assets in Singapore, Singapore law governs a loan or other transaction, or that they have submitted to the jurisdiction of Singapore courts for the resolution of disputes relating to a loan or some other contacts. </w:t>
      </w:r>
      <w:r w:rsidR="00722899">
        <w:rPr>
          <w:rFonts w:ascii="Avenir Next" w:hAnsi="Avenir Next" w:cs="Arial"/>
          <w:color w:val="808080" w:themeColor="background1" w:themeShade="80"/>
          <w:sz w:val="22"/>
          <w:szCs w:val="22"/>
          <w:lang w:val="en-GB"/>
        </w:rPr>
        <w:t xml:space="preserve">Since Charlie Pty Ltd, an Australian company, has properties mortgaged to a Singapore bank pursuant to a bank facility governed by Singapore law, Charlie Pty Ltd has sufficient contacts to be eligible to undergo a judicial management proceeding in Singapore. </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lastRenderedPageBreak/>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3BC9CCDA" w14:textId="4420C722" w:rsidR="00603054" w:rsidRDefault="00693FCA"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the court may be open to granting a moratorium order not just to a company undergoing judicial management, but also its subsidiaries and related </w:t>
      </w:r>
      <w:proofErr w:type="gramStart"/>
      <w:r>
        <w:rPr>
          <w:rFonts w:ascii="Avenir Next" w:hAnsi="Avenir Next" w:cs="Arial"/>
          <w:color w:val="808080" w:themeColor="background1" w:themeShade="80"/>
          <w:sz w:val="22"/>
          <w:szCs w:val="22"/>
          <w:lang w:val="en-GB"/>
        </w:rPr>
        <w:t>co</w:t>
      </w:r>
      <w:r w:rsidR="00603054">
        <w:rPr>
          <w:rFonts w:ascii="Avenir Next" w:hAnsi="Avenir Next" w:cs="Arial"/>
          <w:color w:val="808080" w:themeColor="background1" w:themeShade="80"/>
          <w:sz w:val="22"/>
          <w:szCs w:val="22"/>
          <w:lang w:val="en-GB"/>
        </w:rPr>
        <w:t>mpanies, if</w:t>
      </w:r>
      <w:proofErr w:type="gramEnd"/>
      <w:r w:rsidR="00603054">
        <w:rPr>
          <w:rFonts w:ascii="Avenir Next" w:hAnsi="Avenir Next" w:cs="Arial"/>
          <w:color w:val="808080" w:themeColor="background1" w:themeShade="80"/>
          <w:sz w:val="22"/>
          <w:szCs w:val="22"/>
          <w:lang w:val="en-GB"/>
        </w:rPr>
        <w:t xml:space="preserve"> they play a vital or integral role in the proposed restructuring plan. Since most of ABC Group’s portfolio companies are the operating companies in question, a restructuring plan could implicate these companies and therefore, a court might grant them moratorium protection. </w:t>
      </w:r>
    </w:p>
    <w:p w14:paraId="46571983" w14:textId="77777777" w:rsidR="00603054" w:rsidRDefault="00603054" w:rsidP="00EE062F">
      <w:pPr>
        <w:jc w:val="both"/>
        <w:rPr>
          <w:rFonts w:ascii="Avenir Next" w:hAnsi="Avenir Next" w:cs="Arial"/>
          <w:color w:val="808080" w:themeColor="background1" w:themeShade="80"/>
          <w:sz w:val="22"/>
          <w:szCs w:val="22"/>
          <w:lang w:val="en-GB"/>
        </w:rPr>
      </w:pPr>
    </w:p>
    <w:p w14:paraId="787C2CB0" w14:textId="53BC856F" w:rsidR="00603054" w:rsidRPr="008C35C9" w:rsidRDefault="00603054"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the assets themselves, </w:t>
      </w:r>
      <w:r w:rsidR="00CE5730">
        <w:rPr>
          <w:rFonts w:ascii="Avenir Next" w:hAnsi="Avenir Next" w:cs="Arial"/>
          <w:color w:val="808080" w:themeColor="background1" w:themeShade="80"/>
          <w:sz w:val="22"/>
          <w:szCs w:val="22"/>
          <w:lang w:val="en-GB"/>
        </w:rPr>
        <w:t xml:space="preserve">ABC Group could explore enforcement or recognition </w:t>
      </w:r>
      <w:r w:rsidR="00CD4B4D">
        <w:rPr>
          <w:rFonts w:ascii="Avenir Next" w:hAnsi="Avenir Next" w:cs="Arial"/>
          <w:color w:val="808080" w:themeColor="background1" w:themeShade="80"/>
          <w:sz w:val="22"/>
          <w:szCs w:val="22"/>
          <w:lang w:val="en-GB"/>
        </w:rPr>
        <w:t>applications</w:t>
      </w:r>
      <w:r w:rsidR="00CE5730">
        <w:rPr>
          <w:rFonts w:ascii="Avenir Next" w:hAnsi="Avenir Next" w:cs="Arial"/>
          <w:color w:val="808080" w:themeColor="background1" w:themeShade="80"/>
          <w:sz w:val="22"/>
          <w:szCs w:val="22"/>
          <w:lang w:val="en-GB"/>
        </w:rPr>
        <w:t xml:space="preserve"> in </w:t>
      </w:r>
      <w:r w:rsidR="00CD4B4D">
        <w:rPr>
          <w:rFonts w:ascii="Avenir Next" w:hAnsi="Avenir Next" w:cs="Arial"/>
          <w:color w:val="808080" w:themeColor="background1" w:themeShade="80"/>
          <w:sz w:val="22"/>
          <w:szCs w:val="22"/>
          <w:lang w:val="en-GB"/>
        </w:rPr>
        <w:t>other</w:t>
      </w:r>
      <w:r w:rsidR="00CE5730">
        <w:rPr>
          <w:rFonts w:ascii="Avenir Next" w:hAnsi="Avenir Next" w:cs="Arial"/>
          <w:color w:val="808080" w:themeColor="background1" w:themeShade="80"/>
          <w:sz w:val="22"/>
          <w:szCs w:val="22"/>
          <w:lang w:val="en-GB"/>
        </w:rPr>
        <w:t xml:space="preserve"> jurisdictions through the UNCITRAL Model Law of Insolvency, which could enable </w:t>
      </w:r>
      <w:r w:rsidR="00115279">
        <w:rPr>
          <w:rFonts w:ascii="Avenir Next" w:hAnsi="Avenir Next" w:cs="Arial"/>
          <w:color w:val="808080" w:themeColor="background1" w:themeShade="80"/>
          <w:sz w:val="22"/>
          <w:szCs w:val="22"/>
          <w:lang w:val="en-GB"/>
        </w:rPr>
        <w:t xml:space="preserve">a judicial manager to have another jurisdiction recognize the judgment of Singapore courts </w:t>
      </w:r>
      <w:proofErr w:type="gramStart"/>
      <w:r w:rsidR="00115279">
        <w:rPr>
          <w:rFonts w:ascii="Avenir Next" w:hAnsi="Avenir Next" w:cs="Arial"/>
          <w:color w:val="808080" w:themeColor="background1" w:themeShade="80"/>
          <w:sz w:val="22"/>
          <w:szCs w:val="22"/>
          <w:lang w:val="en-GB"/>
        </w:rPr>
        <w:t>in order to</w:t>
      </w:r>
      <w:proofErr w:type="gramEnd"/>
      <w:r w:rsidR="00115279">
        <w:rPr>
          <w:rFonts w:ascii="Avenir Next" w:hAnsi="Avenir Next" w:cs="Arial"/>
          <w:color w:val="808080" w:themeColor="background1" w:themeShade="80"/>
          <w:sz w:val="22"/>
          <w:szCs w:val="22"/>
          <w:lang w:val="en-GB"/>
        </w:rPr>
        <w:t xml:space="preserve"> extend the moratorium to assets in their respective jurisdictions based on principles of recognition. </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D205" w14:textId="77777777" w:rsidR="007852C7" w:rsidRDefault="007852C7" w:rsidP="00241B44">
      <w:r>
        <w:separator/>
      </w:r>
    </w:p>
  </w:endnote>
  <w:endnote w:type="continuationSeparator" w:id="0">
    <w:p w14:paraId="29BC896B" w14:textId="77777777" w:rsidR="007852C7" w:rsidRDefault="007852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B436A7F" w:rsidR="00241FA3" w:rsidRPr="00CB75C5" w:rsidRDefault="007E1517" w:rsidP="009B4976">
    <w:pPr>
      <w:pStyle w:val="Footer"/>
      <w:ind w:right="360"/>
      <w:rPr>
        <w:rFonts w:ascii="Avenir Next" w:hAnsi="Avenir Next" w:cs="Arial"/>
        <w:sz w:val="18"/>
        <w:szCs w:val="18"/>
        <w:lang w:val="en-GB"/>
      </w:rPr>
    </w:pPr>
    <w:r w:rsidRPr="007E1517">
      <w:rPr>
        <w:rFonts w:ascii="Avenir Next" w:hAnsi="Avenir Next" w:cs="Arial"/>
        <w:sz w:val="18"/>
        <w:szCs w:val="18"/>
        <w:lang w:val="en-GB"/>
      </w:rPr>
      <w:t>202021IFU-349</w:t>
    </w:r>
    <w:r>
      <w:rPr>
        <w:rFonts w:ascii="Avenir Next" w:hAnsi="Avenir Next" w:cs="Arial"/>
        <w:sz w:val="18"/>
        <w:szCs w:val="18"/>
        <w:lang w:val="en-GB"/>
      </w:rPr>
      <w:t>.</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E518" w14:textId="77777777" w:rsidR="007852C7" w:rsidRDefault="007852C7" w:rsidP="00241B44">
      <w:r>
        <w:separator/>
      </w:r>
    </w:p>
  </w:footnote>
  <w:footnote w:type="continuationSeparator" w:id="0">
    <w:p w14:paraId="0CD4EFF5" w14:textId="77777777" w:rsidR="007852C7" w:rsidRDefault="007852C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5388C"/>
    <w:multiLevelType w:val="hybridMultilevel"/>
    <w:tmpl w:val="1662FC64"/>
    <w:lvl w:ilvl="0" w:tplc="F740FF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2008055181">
    <w:abstractNumId w:val="1"/>
  </w:num>
  <w:num w:numId="2" w16cid:durableId="2070379322">
    <w:abstractNumId w:val="5"/>
  </w:num>
  <w:num w:numId="3" w16cid:durableId="1913159022">
    <w:abstractNumId w:val="18"/>
  </w:num>
  <w:num w:numId="4" w16cid:durableId="1703477871">
    <w:abstractNumId w:val="2"/>
  </w:num>
  <w:num w:numId="5" w16cid:durableId="778531973">
    <w:abstractNumId w:val="15"/>
  </w:num>
  <w:num w:numId="6" w16cid:durableId="570121490">
    <w:abstractNumId w:val="17"/>
  </w:num>
  <w:num w:numId="7" w16cid:durableId="1260483879">
    <w:abstractNumId w:val="3"/>
  </w:num>
  <w:num w:numId="8" w16cid:durableId="1089932497">
    <w:abstractNumId w:val="14"/>
  </w:num>
  <w:num w:numId="9" w16cid:durableId="2051490023">
    <w:abstractNumId w:val="6"/>
  </w:num>
  <w:num w:numId="10" w16cid:durableId="1892422089">
    <w:abstractNumId w:val="7"/>
  </w:num>
  <w:num w:numId="11" w16cid:durableId="1025864529">
    <w:abstractNumId w:val="0"/>
  </w:num>
  <w:num w:numId="12" w16cid:durableId="1623538699">
    <w:abstractNumId w:val="8"/>
  </w:num>
  <w:num w:numId="13" w16cid:durableId="129707826">
    <w:abstractNumId w:val="4"/>
  </w:num>
  <w:num w:numId="14" w16cid:durableId="317881337">
    <w:abstractNumId w:val="11"/>
  </w:num>
  <w:num w:numId="15" w16cid:durableId="787354585">
    <w:abstractNumId w:val="9"/>
  </w:num>
  <w:num w:numId="16" w16cid:durableId="1159928016">
    <w:abstractNumId w:val="10"/>
  </w:num>
  <w:num w:numId="17" w16cid:durableId="973144920">
    <w:abstractNumId w:val="13"/>
  </w:num>
  <w:num w:numId="18" w16cid:durableId="543905928">
    <w:abstractNumId w:val="12"/>
  </w:num>
  <w:num w:numId="19" w16cid:durableId="209578120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E3"/>
    <w:rsid w:val="00001A36"/>
    <w:rsid w:val="00003B15"/>
    <w:rsid w:val="00006371"/>
    <w:rsid w:val="000071A3"/>
    <w:rsid w:val="00007BF3"/>
    <w:rsid w:val="00007C38"/>
    <w:rsid w:val="000101F5"/>
    <w:rsid w:val="0001050B"/>
    <w:rsid w:val="00010BA0"/>
    <w:rsid w:val="00016847"/>
    <w:rsid w:val="00017E7C"/>
    <w:rsid w:val="00017FCC"/>
    <w:rsid w:val="0002001F"/>
    <w:rsid w:val="00020557"/>
    <w:rsid w:val="00021FC2"/>
    <w:rsid w:val="00022F57"/>
    <w:rsid w:val="00023F85"/>
    <w:rsid w:val="000250C7"/>
    <w:rsid w:val="00025377"/>
    <w:rsid w:val="00025846"/>
    <w:rsid w:val="00025872"/>
    <w:rsid w:val="00026897"/>
    <w:rsid w:val="00026F16"/>
    <w:rsid w:val="00031603"/>
    <w:rsid w:val="000329AF"/>
    <w:rsid w:val="00033CF8"/>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2D4C"/>
    <w:rsid w:val="00065166"/>
    <w:rsid w:val="00067160"/>
    <w:rsid w:val="00067C67"/>
    <w:rsid w:val="0007191F"/>
    <w:rsid w:val="000731F3"/>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970F8"/>
    <w:rsid w:val="000A208F"/>
    <w:rsid w:val="000A3EA7"/>
    <w:rsid w:val="000A407B"/>
    <w:rsid w:val="000A617B"/>
    <w:rsid w:val="000A642F"/>
    <w:rsid w:val="000A68ED"/>
    <w:rsid w:val="000A6D56"/>
    <w:rsid w:val="000A7438"/>
    <w:rsid w:val="000B1E92"/>
    <w:rsid w:val="000B5FF1"/>
    <w:rsid w:val="000B609F"/>
    <w:rsid w:val="000B7156"/>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279"/>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3E6A"/>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5F0E"/>
    <w:rsid w:val="001F7412"/>
    <w:rsid w:val="001F7FCF"/>
    <w:rsid w:val="0020090A"/>
    <w:rsid w:val="00201840"/>
    <w:rsid w:val="00202DFE"/>
    <w:rsid w:val="0020537C"/>
    <w:rsid w:val="00206D5D"/>
    <w:rsid w:val="0020725B"/>
    <w:rsid w:val="00207C3D"/>
    <w:rsid w:val="002110F1"/>
    <w:rsid w:val="00212592"/>
    <w:rsid w:val="002130D4"/>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3F18"/>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1AA5"/>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1C0A"/>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498"/>
    <w:rsid w:val="004909BA"/>
    <w:rsid w:val="00490FDA"/>
    <w:rsid w:val="00491675"/>
    <w:rsid w:val="00491C29"/>
    <w:rsid w:val="004929FF"/>
    <w:rsid w:val="004932AD"/>
    <w:rsid w:val="00493855"/>
    <w:rsid w:val="00494C98"/>
    <w:rsid w:val="00495E79"/>
    <w:rsid w:val="0049714D"/>
    <w:rsid w:val="004A09CB"/>
    <w:rsid w:val="004A2D83"/>
    <w:rsid w:val="004A3793"/>
    <w:rsid w:val="004A3FAC"/>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4F6F86"/>
    <w:rsid w:val="00500ADE"/>
    <w:rsid w:val="00500FDE"/>
    <w:rsid w:val="00502C57"/>
    <w:rsid w:val="00503068"/>
    <w:rsid w:val="00504629"/>
    <w:rsid w:val="00504765"/>
    <w:rsid w:val="005054A9"/>
    <w:rsid w:val="00506B49"/>
    <w:rsid w:val="00506C3F"/>
    <w:rsid w:val="005076E4"/>
    <w:rsid w:val="00515C35"/>
    <w:rsid w:val="005169DF"/>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0AA2"/>
    <w:rsid w:val="00563084"/>
    <w:rsid w:val="0056391B"/>
    <w:rsid w:val="00564DFE"/>
    <w:rsid w:val="005650E2"/>
    <w:rsid w:val="00565AD2"/>
    <w:rsid w:val="005672B2"/>
    <w:rsid w:val="00567AD7"/>
    <w:rsid w:val="00567AE6"/>
    <w:rsid w:val="00571F1F"/>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888"/>
    <w:rsid w:val="005B1E31"/>
    <w:rsid w:val="005B4219"/>
    <w:rsid w:val="005B5C5F"/>
    <w:rsid w:val="005B6016"/>
    <w:rsid w:val="005B6708"/>
    <w:rsid w:val="005B67AC"/>
    <w:rsid w:val="005B6F51"/>
    <w:rsid w:val="005B79F4"/>
    <w:rsid w:val="005C2641"/>
    <w:rsid w:val="005C3312"/>
    <w:rsid w:val="005C6CFB"/>
    <w:rsid w:val="005C764D"/>
    <w:rsid w:val="005D0A0D"/>
    <w:rsid w:val="005D12BE"/>
    <w:rsid w:val="005D16DD"/>
    <w:rsid w:val="005D23BD"/>
    <w:rsid w:val="005D43E0"/>
    <w:rsid w:val="005D47B7"/>
    <w:rsid w:val="005D5828"/>
    <w:rsid w:val="005D58A3"/>
    <w:rsid w:val="005D74E9"/>
    <w:rsid w:val="005E127D"/>
    <w:rsid w:val="005E15D3"/>
    <w:rsid w:val="005E1B79"/>
    <w:rsid w:val="005E2D3F"/>
    <w:rsid w:val="005E6076"/>
    <w:rsid w:val="005E7008"/>
    <w:rsid w:val="005F00B5"/>
    <w:rsid w:val="005F026D"/>
    <w:rsid w:val="005F25A8"/>
    <w:rsid w:val="005F2AEA"/>
    <w:rsid w:val="005F2D0B"/>
    <w:rsid w:val="005F4B31"/>
    <w:rsid w:val="005F53AD"/>
    <w:rsid w:val="005F643C"/>
    <w:rsid w:val="005F7B12"/>
    <w:rsid w:val="005F7B9A"/>
    <w:rsid w:val="00600529"/>
    <w:rsid w:val="00601D70"/>
    <w:rsid w:val="00603054"/>
    <w:rsid w:val="0060450F"/>
    <w:rsid w:val="0060478B"/>
    <w:rsid w:val="0061036B"/>
    <w:rsid w:val="00610388"/>
    <w:rsid w:val="00610AC7"/>
    <w:rsid w:val="00610E39"/>
    <w:rsid w:val="00612AC3"/>
    <w:rsid w:val="00612CA5"/>
    <w:rsid w:val="00613351"/>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677BF"/>
    <w:rsid w:val="006719DB"/>
    <w:rsid w:val="00673642"/>
    <w:rsid w:val="00675666"/>
    <w:rsid w:val="006768F3"/>
    <w:rsid w:val="00677AEB"/>
    <w:rsid w:val="00680EF2"/>
    <w:rsid w:val="00687A1D"/>
    <w:rsid w:val="00687EA0"/>
    <w:rsid w:val="00691D5F"/>
    <w:rsid w:val="00691E66"/>
    <w:rsid w:val="00693FCA"/>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22D"/>
    <w:rsid w:val="006B5626"/>
    <w:rsid w:val="006B676A"/>
    <w:rsid w:val="006B67AC"/>
    <w:rsid w:val="006C0D17"/>
    <w:rsid w:val="006C1470"/>
    <w:rsid w:val="006C21F3"/>
    <w:rsid w:val="006C2BBF"/>
    <w:rsid w:val="006C361E"/>
    <w:rsid w:val="006D2BE7"/>
    <w:rsid w:val="006D2F8E"/>
    <w:rsid w:val="006D5EC7"/>
    <w:rsid w:val="006D6BD5"/>
    <w:rsid w:val="006E21C4"/>
    <w:rsid w:val="006E481A"/>
    <w:rsid w:val="006E5298"/>
    <w:rsid w:val="006E7B09"/>
    <w:rsid w:val="006F400A"/>
    <w:rsid w:val="006F41CC"/>
    <w:rsid w:val="006F456C"/>
    <w:rsid w:val="006F4A78"/>
    <w:rsid w:val="006F734A"/>
    <w:rsid w:val="00700D83"/>
    <w:rsid w:val="00704852"/>
    <w:rsid w:val="00705104"/>
    <w:rsid w:val="0070609E"/>
    <w:rsid w:val="007074E9"/>
    <w:rsid w:val="0071200D"/>
    <w:rsid w:val="00713DA4"/>
    <w:rsid w:val="00714BF1"/>
    <w:rsid w:val="0072006D"/>
    <w:rsid w:val="00720B3C"/>
    <w:rsid w:val="00721383"/>
    <w:rsid w:val="00722899"/>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2C7"/>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278"/>
    <w:rsid w:val="007D63C5"/>
    <w:rsid w:val="007D6C96"/>
    <w:rsid w:val="007D6DF1"/>
    <w:rsid w:val="007D7C92"/>
    <w:rsid w:val="007E042D"/>
    <w:rsid w:val="007E1154"/>
    <w:rsid w:val="007E1517"/>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5A69"/>
    <w:rsid w:val="00836683"/>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254C"/>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44"/>
    <w:rsid w:val="008B5165"/>
    <w:rsid w:val="008B5333"/>
    <w:rsid w:val="008B6223"/>
    <w:rsid w:val="008C06AD"/>
    <w:rsid w:val="008C0A02"/>
    <w:rsid w:val="008C35C9"/>
    <w:rsid w:val="008C66E0"/>
    <w:rsid w:val="008C7904"/>
    <w:rsid w:val="008D275A"/>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52DD"/>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6B6F"/>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1882"/>
    <w:rsid w:val="009A3AB7"/>
    <w:rsid w:val="009A528F"/>
    <w:rsid w:val="009A55EE"/>
    <w:rsid w:val="009A5993"/>
    <w:rsid w:val="009A7639"/>
    <w:rsid w:val="009A7B9B"/>
    <w:rsid w:val="009B0723"/>
    <w:rsid w:val="009B07AD"/>
    <w:rsid w:val="009B0883"/>
    <w:rsid w:val="009B15E2"/>
    <w:rsid w:val="009B1C63"/>
    <w:rsid w:val="009B4976"/>
    <w:rsid w:val="009B53AC"/>
    <w:rsid w:val="009B7C9D"/>
    <w:rsid w:val="009C0B8E"/>
    <w:rsid w:val="009C1BC8"/>
    <w:rsid w:val="009C2442"/>
    <w:rsid w:val="009C4C6D"/>
    <w:rsid w:val="009C6EB8"/>
    <w:rsid w:val="009D0811"/>
    <w:rsid w:val="009D0EE1"/>
    <w:rsid w:val="009D0F9E"/>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553"/>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323F"/>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376D"/>
    <w:rsid w:val="00AA4EEA"/>
    <w:rsid w:val="00AA50B6"/>
    <w:rsid w:val="00AA67A8"/>
    <w:rsid w:val="00AB0045"/>
    <w:rsid w:val="00AB0170"/>
    <w:rsid w:val="00AB0821"/>
    <w:rsid w:val="00AB2425"/>
    <w:rsid w:val="00AB685C"/>
    <w:rsid w:val="00AB6C2D"/>
    <w:rsid w:val="00AC053F"/>
    <w:rsid w:val="00AC08F7"/>
    <w:rsid w:val="00AC12C3"/>
    <w:rsid w:val="00AC3839"/>
    <w:rsid w:val="00AC7082"/>
    <w:rsid w:val="00AC7550"/>
    <w:rsid w:val="00AD08BD"/>
    <w:rsid w:val="00AD1D19"/>
    <w:rsid w:val="00AD253F"/>
    <w:rsid w:val="00AD4BE8"/>
    <w:rsid w:val="00AD6545"/>
    <w:rsid w:val="00AE1A12"/>
    <w:rsid w:val="00AE1DA9"/>
    <w:rsid w:val="00AE265F"/>
    <w:rsid w:val="00AE3DA8"/>
    <w:rsid w:val="00AE5EB6"/>
    <w:rsid w:val="00AF02E5"/>
    <w:rsid w:val="00AF195B"/>
    <w:rsid w:val="00AF228E"/>
    <w:rsid w:val="00AF4CE5"/>
    <w:rsid w:val="00AF5F64"/>
    <w:rsid w:val="00B016A8"/>
    <w:rsid w:val="00B05601"/>
    <w:rsid w:val="00B12AAE"/>
    <w:rsid w:val="00B130D3"/>
    <w:rsid w:val="00B1461F"/>
    <w:rsid w:val="00B14819"/>
    <w:rsid w:val="00B14A52"/>
    <w:rsid w:val="00B15E2F"/>
    <w:rsid w:val="00B16678"/>
    <w:rsid w:val="00B17AA9"/>
    <w:rsid w:val="00B21079"/>
    <w:rsid w:val="00B21A23"/>
    <w:rsid w:val="00B21E13"/>
    <w:rsid w:val="00B22A28"/>
    <w:rsid w:val="00B24839"/>
    <w:rsid w:val="00B27521"/>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C7C43"/>
    <w:rsid w:val="00BD3F78"/>
    <w:rsid w:val="00BD4A3D"/>
    <w:rsid w:val="00BD545E"/>
    <w:rsid w:val="00BD5C7A"/>
    <w:rsid w:val="00BE4005"/>
    <w:rsid w:val="00BE4FF3"/>
    <w:rsid w:val="00BF1E73"/>
    <w:rsid w:val="00BF2335"/>
    <w:rsid w:val="00BF499E"/>
    <w:rsid w:val="00BF49E3"/>
    <w:rsid w:val="00BF50F7"/>
    <w:rsid w:val="00BF6675"/>
    <w:rsid w:val="00BF7606"/>
    <w:rsid w:val="00C0252A"/>
    <w:rsid w:val="00C02F29"/>
    <w:rsid w:val="00C03768"/>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4C35"/>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4B4D"/>
    <w:rsid w:val="00CD5058"/>
    <w:rsid w:val="00CD5884"/>
    <w:rsid w:val="00CD6184"/>
    <w:rsid w:val="00CD707C"/>
    <w:rsid w:val="00CE1035"/>
    <w:rsid w:val="00CE1CA6"/>
    <w:rsid w:val="00CE1D6B"/>
    <w:rsid w:val="00CE2C2A"/>
    <w:rsid w:val="00CE5730"/>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3370"/>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0D0"/>
    <w:rsid w:val="00DC4420"/>
    <w:rsid w:val="00DD0802"/>
    <w:rsid w:val="00DD1465"/>
    <w:rsid w:val="00DD2E11"/>
    <w:rsid w:val="00DD40CD"/>
    <w:rsid w:val="00DD6BB5"/>
    <w:rsid w:val="00DE03AF"/>
    <w:rsid w:val="00DE05BA"/>
    <w:rsid w:val="00DE121C"/>
    <w:rsid w:val="00DE28CB"/>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3FF0"/>
    <w:rsid w:val="00E24D25"/>
    <w:rsid w:val="00E2553D"/>
    <w:rsid w:val="00E26272"/>
    <w:rsid w:val="00E2629E"/>
    <w:rsid w:val="00E26337"/>
    <w:rsid w:val="00E26468"/>
    <w:rsid w:val="00E26E19"/>
    <w:rsid w:val="00E27E7E"/>
    <w:rsid w:val="00E30995"/>
    <w:rsid w:val="00E31DF3"/>
    <w:rsid w:val="00E3244F"/>
    <w:rsid w:val="00E342F0"/>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0F1C"/>
    <w:rsid w:val="00EC10DE"/>
    <w:rsid w:val="00EC1E6D"/>
    <w:rsid w:val="00EC388D"/>
    <w:rsid w:val="00EC441F"/>
    <w:rsid w:val="00EC4755"/>
    <w:rsid w:val="00EC7AE8"/>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5FD0"/>
    <w:rsid w:val="00EE6CB0"/>
    <w:rsid w:val="00EF0489"/>
    <w:rsid w:val="00EF090E"/>
    <w:rsid w:val="00EF119C"/>
    <w:rsid w:val="00EF17F4"/>
    <w:rsid w:val="00EF4C01"/>
    <w:rsid w:val="00EF5572"/>
    <w:rsid w:val="00EF6D63"/>
    <w:rsid w:val="00F02278"/>
    <w:rsid w:val="00F033DA"/>
    <w:rsid w:val="00F05174"/>
    <w:rsid w:val="00F0539D"/>
    <w:rsid w:val="00F05DFD"/>
    <w:rsid w:val="00F11F17"/>
    <w:rsid w:val="00F123A4"/>
    <w:rsid w:val="00F12956"/>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E31"/>
    <w:rsid w:val="00F32F5A"/>
    <w:rsid w:val="00F3323E"/>
    <w:rsid w:val="00F33B81"/>
    <w:rsid w:val="00F341F4"/>
    <w:rsid w:val="00F343BB"/>
    <w:rsid w:val="00F34CC6"/>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160"/>
    <w:rsid w:val="00F814B1"/>
    <w:rsid w:val="00F83DBA"/>
    <w:rsid w:val="00F840B2"/>
    <w:rsid w:val="00F849EA"/>
    <w:rsid w:val="00F85679"/>
    <w:rsid w:val="00F8668C"/>
    <w:rsid w:val="00F87241"/>
    <w:rsid w:val="00F90C34"/>
    <w:rsid w:val="00F93E2A"/>
    <w:rsid w:val="00F95410"/>
    <w:rsid w:val="00F975DF"/>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93E"/>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Nikita Mathur</cp:lastModifiedBy>
  <cp:revision>23</cp:revision>
  <cp:lastPrinted>2019-08-27T00:42:00Z</cp:lastPrinted>
  <dcterms:created xsi:type="dcterms:W3CDTF">2023-07-29T22:49:00Z</dcterms:created>
  <dcterms:modified xsi:type="dcterms:W3CDTF">2023-07-30T16:27:00Z</dcterms:modified>
</cp:coreProperties>
</file>