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3734F3" w:rsidRDefault="00AD12C7" w:rsidP="00265D2D">
      <w:pPr>
        <w:pStyle w:val="ListParagraph"/>
        <w:numPr>
          <w:ilvl w:val="0"/>
          <w:numId w:val="11"/>
        </w:numPr>
        <w:ind w:left="426"/>
        <w:jc w:val="both"/>
        <w:rPr>
          <w:rFonts w:ascii="Avenir Next" w:hAnsi="Avenir Next"/>
          <w:sz w:val="22"/>
          <w:szCs w:val="22"/>
          <w:highlight w:val="yellow"/>
          <w:lang w:val="en-GB"/>
        </w:rPr>
      </w:pPr>
      <w:r w:rsidRPr="003734F3">
        <w:rPr>
          <w:rFonts w:ascii="Avenir Next" w:hAnsi="Avenir Next"/>
          <w:sz w:val="22"/>
          <w:szCs w:val="22"/>
          <w:highlight w:val="yellow"/>
          <w:lang w:val="en-GB"/>
        </w:rPr>
        <w:t>apply to the court for the decision to be reversed or varied</w:t>
      </w:r>
      <w:r w:rsidR="005A2E18" w:rsidRPr="003734F3">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3734F3" w:rsidRDefault="00B2234F" w:rsidP="00265D2D">
      <w:pPr>
        <w:pStyle w:val="ListParagraph"/>
        <w:numPr>
          <w:ilvl w:val="0"/>
          <w:numId w:val="12"/>
        </w:numPr>
        <w:ind w:left="426"/>
        <w:rPr>
          <w:rFonts w:ascii="Avenir Next" w:hAnsi="Avenir Next" w:cs="Arial"/>
          <w:sz w:val="22"/>
          <w:szCs w:val="22"/>
          <w:highlight w:val="yellow"/>
          <w:lang w:val="en-GB"/>
        </w:rPr>
      </w:pPr>
      <w:r w:rsidRPr="003734F3">
        <w:rPr>
          <w:rFonts w:ascii="Avenir Next" w:hAnsi="Avenir Next" w:cs="Arial"/>
          <w:sz w:val="22"/>
          <w:szCs w:val="22"/>
          <w:highlight w:val="yellow"/>
          <w:lang w:val="en-GB"/>
        </w:rPr>
        <w:t>S</w:t>
      </w:r>
      <w:r w:rsidR="00422295" w:rsidRPr="003734F3">
        <w:rPr>
          <w:rFonts w:ascii="Avenir Next" w:hAnsi="Avenir Next" w:cs="Arial"/>
          <w:sz w:val="22"/>
          <w:szCs w:val="22"/>
          <w:highlight w:val="yellow"/>
          <w:lang w:val="en-GB"/>
        </w:rPr>
        <w:t>mall company restructuring</w:t>
      </w:r>
      <w:r w:rsidR="005A2E18" w:rsidRPr="003734F3">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6F8C608F" w14:textId="7761399E" w:rsidR="009B01E9" w:rsidRDefault="009B01E9" w:rsidP="00C55824">
      <w:pPr>
        <w:ind w:left="66"/>
        <w:jc w:val="both"/>
        <w:rPr>
          <w:rFonts w:ascii="Avenir Next" w:hAnsi="Avenir Next" w:cs="Arial"/>
          <w:iCs/>
          <w:sz w:val="22"/>
          <w:szCs w:val="22"/>
          <w:lang w:val="en-GB"/>
        </w:rPr>
      </w:pPr>
    </w:p>
    <w:p w14:paraId="67EC6359" w14:textId="72AC3E65" w:rsidR="009B01E9" w:rsidRDefault="009B01E9" w:rsidP="00C55824">
      <w:pPr>
        <w:ind w:left="66"/>
        <w:jc w:val="both"/>
        <w:rPr>
          <w:rFonts w:ascii="Avenir Next" w:hAnsi="Avenir Next" w:cs="Arial"/>
          <w:iCs/>
          <w:sz w:val="22"/>
          <w:szCs w:val="22"/>
          <w:lang w:val="en-GB"/>
        </w:rPr>
      </w:pPr>
    </w:p>
    <w:p w14:paraId="54E2AC90" w14:textId="17030487" w:rsidR="009B01E9" w:rsidRDefault="009B01E9" w:rsidP="00C55824">
      <w:pPr>
        <w:ind w:left="66"/>
        <w:jc w:val="both"/>
        <w:rPr>
          <w:rFonts w:ascii="Avenir Next" w:hAnsi="Avenir Next" w:cs="Arial"/>
          <w:iCs/>
          <w:sz w:val="22"/>
          <w:szCs w:val="22"/>
          <w:lang w:val="en-GB"/>
        </w:rPr>
      </w:pPr>
    </w:p>
    <w:p w14:paraId="69D17E51" w14:textId="24E7CA03" w:rsidR="009B01E9" w:rsidRDefault="009B01E9" w:rsidP="00C55824">
      <w:pPr>
        <w:ind w:left="66"/>
        <w:jc w:val="both"/>
        <w:rPr>
          <w:rFonts w:ascii="Avenir Next" w:hAnsi="Avenir Next" w:cs="Arial"/>
          <w:iCs/>
          <w:sz w:val="22"/>
          <w:szCs w:val="22"/>
          <w:lang w:val="en-GB"/>
        </w:rPr>
      </w:pPr>
    </w:p>
    <w:p w14:paraId="6B3D8DBC" w14:textId="77777777" w:rsidR="009B01E9" w:rsidRPr="00B2234F"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3734F3" w:rsidRDefault="009B01E9" w:rsidP="00265D2D">
      <w:pPr>
        <w:pStyle w:val="ListParagraph"/>
        <w:numPr>
          <w:ilvl w:val="0"/>
          <w:numId w:val="13"/>
        </w:numPr>
        <w:ind w:left="426"/>
        <w:jc w:val="both"/>
        <w:rPr>
          <w:rFonts w:ascii="Avenir Next" w:hAnsi="Avenir Next" w:cs="Arial"/>
          <w:sz w:val="22"/>
          <w:szCs w:val="22"/>
          <w:highlight w:val="yellow"/>
          <w:lang w:val="en-GB"/>
        </w:rPr>
      </w:pPr>
      <w:r w:rsidRPr="003734F3">
        <w:rPr>
          <w:rFonts w:ascii="Avenir Next" w:hAnsi="Avenir Next" w:cs="Arial"/>
          <w:sz w:val="22"/>
          <w:szCs w:val="22"/>
          <w:highlight w:val="yellow"/>
          <w:lang w:val="en-GB"/>
        </w:rPr>
        <w:lastRenderedPageBreak/>
        <w:t>C</w:t>
      </w:r>
      <w:r w:rsidR="0089536F" w:rsidRPr="003734F3">
        <w:rPr>
          <w:rFonts w:ascii="Avenir Next" w:hAnsi="Avenir Next" w:cs="Arial"/>
          <w:sz w:val="22"/>
          <w:szCs w:val="22"/>
          <w:highlight w:val="yellow"/>
          <w:lang w:val="en-GB"/>
        </w:rPr>
        <w:t>reditors’ scheme of arrangement</w:t>
      </w:r>
      <w:r w:rsidR="00265D2D" w:rsidRPr="003734F3">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3734F3" w:rsidRDefault="009B01E9" w:rsidP="00265D2D">
      <w:pPr>
        <w:pStyle w:val="ListParagraph"/>
        <w:numPr>
          <w:ilvl w:val="0"/>
          <w:numId w:val="14"/>
        </w:numPr>
        <w:ind w:left="426"/>
        <w:rPr>
          <w:rFonts w:ascii="Avenir Next" w:hAnsi="Avenir Next" w:cs="Arial"/>
          <w:sz w:val="22"/>
          <w:szCs w:val="22"/>
          <w:highlight w:val="yellow"/>
          <w:lang w:val="en-GB"/>
        </w:rPr>
      </w:pPr>
      <w:r w:rsidRPr="003734F3">
        <w:rPr>
          <w:rFonts w:ascii="Avenir Next" w:hAnsi="Avenir Next" w:cs="Arial"/>
          <w:sz w:val="22"/>
          <w:szCs w:val="22"/>
          <w:highlight w:val="yellow"/>
          <w:lang w:val="en-GB"/>
        </w:rPr>
        <w:t>A</w:t>
      </w:r>
      <w:r w:rsidR="00AE20EB" w:rsidRPr="003734F3">
        <w:rPr>
          <w:rFonts w:ascii="Avenir Next" w:hAnsi="Avenir Next" w:cs="Arial"/>
          <w:sz w:val="22"/>
          <w:szCs w:val="22"/>
          <w:highlight w:val="yellow"/>
          <w:lang w:val="en-GB"/>
        </w:rPr>
        <w:t xml:space="preserve"> debt agreement under Part IX</w:t>
      </w:r>
      <w:r w:rsidR="00E131DE" w:rsidRPr="003734F3">
        <w:rPr>
          <w:rFonts w:ascii="Avenir Next" w:hAnsi="Avenir Next" w:cs="Arial"/>
          <w:sz w:val="22"/>
          <w:szCs w:val="22"/>
          <w:highlight w:val="yellow"/>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321D73" w:rsidRPr="00B2234F">
        <w:rPr>
          <w:rFonts w:ascii="Avenir Next" w:hAnsi="Avenir Next" w:cs="Arial"/>
          <w:sz w:val="22"/>
          <w:szCs w:val="22"/>
          <w:lang w:val="en-GB"/>
        </w:rPr>
        <w:t xml:space="preserve"> voluntary administration followed by a deed of company arrangement</w:t>
      </w:r>
      <w:r w:rsidR="00265D2D" w:rsidRPr="00B2234F">
        <w:rPr>
          <w:rFonts w:ascii="Avenir Next" w:hAnsi="Avenir Next" w:cs="Arial"/>
          <w:sz w:val="22"/>
          <w:szCs w:val="22"/>
          <w:lang w:val="en-GB"/>
        </w:rPr>
        <w:t>.</w:t>
      </w:r>
    </w:p>
    <w:p w14:paraId="2F702B72" w14:textId="77777777" w:rsidR="00265D2D" w:rsidRPr="00B2234F" w:rsidRDefault="00265D2D" w:rsidP="00265D2D">
      <w:pPr>
        <w:ind w:left="66"/>
        <w:rPr>
          <w:rFonts w:ascii="Avenir Next" w:hAnsi="Avenir Next" w:cs="Arial"/>
          <w:sz w:val="22"/>
          <w:szCs w:val="22"/>
          <w:lang w:val="en-GB"/>
        </w:rPr>
      </w:pPr>
    </w:p>
    <w:p w14:paraId="7EC2CC1B" w14:textId="5CAD086E"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E131DE" w:rsidRPr="00B2234F">
        <w:rPr>
          <w:rFonts w:ascii="Avenir Next" w:hAnsi="Avenir Next" w:cs="Arial"/>
          <w:sz w:val="22"/>
          <w:szCs w:val="22"/>
          <w:lang w:val="en-GB"/>
        </w:rPr>
        <w:t xml:space="preserve"> small company restructuring</w:t>
      </w:r>
      <w:r w:rsidR="00265D2D" w:rsidRPr="00B2234F">
        <w:rPr>
          <w:rFonts w:ascii="Avenir Next" w:hAnsi="Avenir Next" w:cs="Arial"/>
          <w:sz w:val="22"/>
          <w:szCs w:val="22"/>
          <w:lang w:val="en-GB"/>
        </w:rPr>
        <w:t>.</w:t>
      </w:r>
    </w:p>
    <w:p w14:paraId="356CFD50" w14:textId="77777777" w:rsidR="00265D2D" w:rsidRPr="00B2234F" w:rsidRDefault="00265D2D" w:rsidP="00265D2D">
      <w:pPr>
        <w:ind w:left="66"/>
        <w:rPr>
          <w:rFonts w:ascii="Avenir Next" w:hAnsi="Avenir Next" w:cs="Arial"/>
          <w:sz w:val="22"/>
          <w:szCs w:val="22"/>
          <w:lang w:val="en-GB"/>
        </w:rPr>
      </w:pPr>
    </w:p>
    <w:p w14:paraId="02A357B4" w14:textId="4CEC53D9" w:rsidR="00AD12C7" w:rsidRPr="00B2234F" w:rsidRDefault="009B01E9" w:rsidP="00265D2D">
      <w:pPr>
        <w:pStyle w:val="ListParagraph"/>
        <w:numPr>
          <w:ilvl w:val="0"/>
          <w:numId w:val="14"/>
        </w:numPr>
        <w:ind w:left="426"/>
        <w:rPr>
          <w:rFonts w:ascii="Avenir Next" w:hAnsi="Avenir Next" w:cs="Arial"/>
          <w:sz w:val="22"/>
          <w:szCs w:val="22"/>
          <w:lang w:val="en-GB"/>
        </w:rPr>
      </w:pPr>
      <w:r>
        <w:rPr>
          <w:rFonts w:ascii="Avenir Next" w:hAnsi="Avenir Next" w:cs="Arial"/>
          <w:sz w:val="22"/>
          <w:szCs w:val="22"/>
          <w:lang w:val="en-GB"/>
        </w:rPr>
        <w:t>A</w:t>
      </w:r>
      <w:r w:rsidR="000D2487" w:rsidRPr="00B2234F">
        <w:rPr>
          <w:rFonts w:ascii="Avenir Next" w:hAnsi="Avenir Next" w:cs="Arial"/>
          <w:sz w:val="22"/>
          <w:szCs w:val="22"/>
          <w:lang w:val="en-GB"/>
        </w:rPr>
        <w:t xml:space="preserve"> deed of company arrangement</w:t>
      </w:r>
      <w:r w:rsidR="00265D2D" w:rsidRPr="00B2234F">
        <w:rPr>
          <w:rFonts w:ascii="Avenir Next" w:hAnsi="Avenir Next" w:cs="Arial"/>
          <w:sz w:val="22"/>
          <w:szCs w:val="22"/>
          <w:lang w:val="en-GB"/>
        </w:rPr>
        <w:t>.</w:t>
      </w: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F</w:t>
      </w:r>
      <w:r w:rsidR="00FB4C6B" w:rsidRPr="00B2234F">
        <w:rPr>
          <w:rFonts w:ascii="Avenir Next" w:hAnsi="Avenir Next" w:cs="Arial"/>
          <w:sz w:val="22"/>
          <w:szCs w:val="22"/>
          <w:lang w:val="en-GB"/>
        </w:rPr>
        <w:t>ine art</w:t>
      </w:r>
      <w:r w:rsidR="007B3A5E" w:rsidRPr="00B2234F">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5ED413D" w14:textId="7BEB6548"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C</w:t>
      </w:r>
      <w:r w:rsidR="00AD12C7" w:rsidRPr="00B2234F">
        <w:rPr>
          <w:rFonts w:ascii="Avenir Next" w:hAnsi="Avenir Next" w:cs="Arial"/>
          <w:sz w:val="22"/>
          <w:szCs w:val="22"/>
          <w:lang w:val="en-GB"/>
        </w:rPr>
        <w:t>hoses in action relating to the debtors’ assets</w:t>
      </w:r>
      <w:r w:rsidR="007B3A5E" w:rsidRPr="00B2234F">
        <w:rPr>
          <w:rFonts w:ascii="Avenir Next" w:hAnsi="Avenir Next" w:cs="Arial"/>
          <w:sz w:val="22"/>
          <w:szCs w:val="22"/>
          <w:lang w:val="en-GB"/>
        </w:rPr>
        <w:t>.</w:t>
      </w:r>
    </w:p>
    <w:p w14:paraId="68C2D7AD" w14:textId="46CE4CD7" w:rsidR="00265D2D" w:rsidRDefault="00265D2D" w:rsidP="00265D2D">
      <w:pPr>
        <w:ind w:left="426"/>
        <w:rPr>
          <w:rFonts w:ascii="Avenir Next" w:hAnsi="Avenir Next" w:cs="Arial"/>
          <w:sz w:val="22"/>
          <w:szCs w:val="22"/>
          <w:lang w:val="en-GB"/>
        </w:rPr>
      </w:pPr>
    </w:p>
    <w:p w14:paraId="7366A074" w14:textId="432685DD" w:rsidR="008465BE" w:rsidRDefault="008465BE" w:rsidP="00265D2D">
      <w:pPr>
        <w:ind w:left="426"/>
        <w:rPr>
          <w:rFonts w:ascii="Avenir Next" w:hAnsi="Avenir Next" w:cs="Arial"/>
          <w:sz w:val="22"/>
          <w:szCs w:val="22"/>
          <w:lang w:val="en-GB"/>
        </w:rPr>
      </w:pP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T</w:t>
      </w:r>
      <w:r w:rsidR="00FB4C6B" w:rsidRPr="00B2234F">
        <w:rPr>
          <w:rFonts w:ascii="Avenir Next" w:hAnsi="Avenir Next" w:cs="Arial"/>
          <w:sz w:val="22"/>
          <w:szCs w:val="22"/>
          <w:lang w:val="en-GB"/>
        </w:rPr>
        <w:t>he bankrupt’s family home</w:t>
      </w:r>
      <w:r w:rsidR="007B3A5E" w:rsidRPr="00B2234F">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3734F3"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3734F3">
        <w:rPr>
          <w:rFonts w:ascii="Avenir Next" w:hAnsi="Avenir Next" w:cs="Arial"/>
          <w:sz w:val="22"/>
          <w:szCs w:val="22"/>
          <w:highlight w:val="yellow"/>
          <w:lang w:val="en-GB"/>
        </w:rPr>
        <w:t>S</w:t>
      </w:r>
      <w:r w:rsidR="00AD12C7" w:rsidRPr="003734F3">
        <w:rPr>
          <w:rFonts w:ascii="Avenir Next" w:hAnsi="Avenir Next" w:cs="Arial"/>
          <w:sz w:val="22"/>
          <w:szCs w:val="22"/>
          <w:highlight w:val="yellow"/>
          <w:lang w:val="en-GB"/>
        </w:rPr>
        <w:t>uperannuation funds</w:t>
      </w:r>
      <w:r w:rsidR="007B3A5E" w:rsidRPr="003734F3">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3734F3" w:rsidRDefault="008465BE" w:rsidP="00265D2D">
      <w:pPr>
        <w:pStyle w:val="ListParagraph"/>
        <w:numPr>
          <w:ilvl w:val="0"/>
          <w:numId w:val="16"/>
        </w:numPr>
        <w:ind w:left="426"/>
        <w:jc w:val="both"/>
        <w:rPr>
          <w:rFonts w:ascii="Avenir Next" w:hAnsi="Avenir Next" w:cs="Arial"/>
          <w:sz w:val="22"/>
          <w:szCs w:val="22"/>
          <w:highlight w:val="yellow"/>
          <w:lang w:val="en-GB"/>
        </w:rPr>
      </w:pPr>
      <w:r w:rsidRPr="003734F3">
        <w:rPr>
          <w:rFonts w:ascii="Avenir Next" w:hAnsi="Avenir Next" w:cs="Arial"/>
          <w:sz w:val="22"/>
          <w:szCs w:val="22"/>
          <w:highlight w:val="yellow"/>
          <w:lang w:val="en-GB"/>
        </w:rPr>
        <w:t>P</w:t>
      </w:r>
      <w:r w:rsidR="00BF0AFE" w:rsidRPr="003734F3">
        <w:rPr>
          <w:rFonts w:ascii="Avenir Next" w:hAnsi="Avenir Next" w:cs="Arial"/>
          <w:sz w:val="22"/>
          <w:szCs w:val="22"/>
          <w:highlight w:val="yellow"/>
          <w:lang w:val="en-GB"/>
        </w:rPr>
        <w:t xml:space="preserve">enalties or fines imposed by a court in respect of an offence against a </w:t>
      </w:r>
      <w:proofErr w:type="gramStart"/>
      <w:r w:rsidR="00BF0AFE" w:rsidRPr="003734F3">
        <w:rPr>
          <w:rFonts w:ascii="Avenir Next" w:hAnsi="Avenir Next" w:cs="Arial"/>
          <w:sz w:val="22"/>
          <w:szCs w:val="22"/>
          <w:highlight w:val="yellow"/>
          <w:lang w:val="en-GB"/>
        </w:rPr>
        <w:t>law</w:t>
      </w:r>
      <w:proofErr w:type="gramEnd"/>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B2234F" w:rsidRDefault="008465BE" w:rsidP="00BF0AFE">
      <w:pPr>
        <w:pStyle w:val="ListParagraph"/>
        <w:numPr>
          <w:ilvl w:val="0"/>
          <w:numId w:val="16"/>
        </w:numPr>
        <w:ind w:left="426"/>
        <w:jc w:val="both"/>
        <w:rPr>
          <w:rFonts w:ascii="Avenir Next" w:hAnsi="Avenir Next" w:cs="Arial"/>
          <w:sz w:val="22"/>
          <w:szCs w:val="22"/>
        </w:rPr>
      </w:pPr>
      <w:r>
        <w:rPr>
          <w:rFonts w:ascii="Avenir Next" w:hAnsi="Avenir Next" w:cs="Arial"/>
          <w:sz w:val="22"/>
          <w:szCs w:val="22"/>
          <w:lang w:val="en-GB"/>
        </w:rPr>
        <w:t>C</w:t>
      </w:r>
      <w:r w:rsidR="00BF0AFE" w:rsidRPr="00B2234F">
        <w:rPr>
          <w:rFonts w:ascii="Avenir Next" w:hAnsi="Avenir Next" w:cs="Arial"/>
          <w:sz w:val="22"/>
          <w:szCs w:val="22"/>
          <w:lang w:val="en-GB"/>
        </w:rPr>
        <w:t xml:space="preserve">laims for damages for personal </w:t>
      </w:r>
      <w:proofErr w:type="gramStart"/>
      <w:r w:rsidR="00BF0AFE" w:rsidRPr="00B2234F">
        <w:rPr>
          <w:rFonts w:ascii="Avenir Next" w:hAnsi="Avenir Next" w:cs="Arial"/>
          <w:sz w:val="22"/>
          <w:szCs w:val="22"/>
          <w:lang w:val="en-GB"/>
        </w:rPr>
        <w:t>injury</w:t>
      </w:r>
      <w:proofErr w:type="gramEnd"/>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3734F3" w:rsidRDefault="0089536F" w:rsidP="00265D2D">
      <w:pPr>
        <w:pStyle w:val="ListParagraph"/>
        <w:numPr>
          <w:ilvl w:val="0"/>
          <w:numId w:val="17"/>
        </w:numPr>
        <w:ind w:left="426"/>
        <w:rPr>
          <w:rFonts w:ascii="Avenir Next" w:hAnsi="Avenir Next" w:cs="Arial"/>
          <w:sz w:val="22"/>
          <w:szCs w:val="22"/>
          <w:highlight w:val="yellow"/>
          <w:lang w:val="en-GB"/>
        </w:rPr>
      </w:pPr>
      <w:r w:rsidRPr="003734F3">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an agent of the company and not of the secured creditor that appointed the receiver.</w:t>
      </w:r>
    </w:p>
    <w:p w14:paraId="2C3F121F" w14:textId="6BE36C22" w:rsidR="00265D2D" w:rsidRDefault="00265D2D" w:rsidP="00265D2D">
      <w:pPr>
        <w:ind w:left="66"/>
        <w:jc w:val="both"/>
        <w:rPr>
          <w:rFonts w:ascii="Avenir Next" w:hAnsi="Avenir Next" w:cs="Arial"/>
          <w:sz w:val="22"/>
          <w:szCs w:val="22"/>
          <w:lang w:val="en-GB"/>
        </w:rPr>
      </w:pPr>
    </w:p>
    <w:p w14:paraId="0EB83B28" w14:textId="4CC22919" w:rsidR="008465BE" w:rsidRDefault="008465BE" w:rsidP="00265D2D">
      <w:pPr>
        <w:ind w:left="66"/>
        <w:jc w:val="both"/>
        <w:rPr>
          <w:rFonts w:ascii="Avenir Next" w:hAnsi="Avenir Next" w:cs="Arial"/>
          <w:sz w:val="22"/>
          <w:szCs w:val="22"/>
          <w:lang w:val="en-GB"/>
        </w:rPr>
      </w:pPr>
    </w:p>
    <w:p w14:paraId="4FAF8D6E" w14:textId="77777777" w:rsidR="008465BE" w:rsidRPr="00B2234F" w:rsidRDefault="008465BE" w:rsidP="00265D2D">
      <w:pPr>
        <w:ind w:left="66"/>
        <w:jc w:val="both"/>
        <w:rPr>
          <w:rFonts w:ascii="Avenir Next" w:hAnsi="Avenir Next" w:cs="Arial"/>
          <w:sz w:val="22"/>
          <w:szCs w:val="22"/>
          <w:lang w:val="en-GB"/>
        </w:rPr>
      </w:pPr>
    </w:p>
    <w:p w14:paraId="556D0871" w14:textId="7905C91D" w:rsidR="00023705" w:rsidRPr="003734F3" w:rsidRDefault="00AD12C7" w:rsidP="00265D2D">
      <w:pPr>
        <w:pStyle w:val="ListParagraph"/>
        <w:numPr>
          <w:ilvl w:val="0"/>
          <w:numId w:val="19"/>
        </w:numPr>
        <w:ind w:left="426"/>
        <w:jc w:val="both"/>
        <w:rPr>
          <w:rFonts w:ascii="Avenir Next" w:hAnsi="Avenir Next" w:cs="Arial"/>
          <w:sz w:val="22"/>
          <w:szCs w:val="22"/>
          <w:highlight w:val="yellow"/>
          <w:lang w:val="en-GB"/>
        </w:rPr>
      </w:pPr>
      <w:r w:rsidRPr="003734F3">
        <w:rPr>
          <w:rFonts w:ascii="Avenir Next" w:hAnsi="Avenir Next" w:cs="Arial"/>
          <w:sz w:val="22"/>
          <w:szCs w:val="22"/>
          <w:highlight w:val="yellow"/>
          <w:lang w:val="en-GB"/>
        </w:rPr>
        <w:t>is an agent of the company</w:t>
      </w:r>
      <w:r w:rsidR="00796B95" w:rsidRPr="003734F3">
        <w:rPr>
          <w:rFonts w:ascii="Avenir Next" w:hAnsi="Avenir Next" w:cs="Arial"/>
          <w:sz w:val="22"/>
          <w:szCs w:val="22"/>
          <w:highlight w:val="yellow"/>
          <w:lang w:val="en-GB"/>
        </w:rPr>
        <w:t>,</w:t>
      </w:r>
      <w:r w:rsidRPr="003734F3">
        <w:rPr>
          <w:rFonts w:ascii="Avenir Next" w:hAnsi="Avenir Next" w:cs="Arial"/>
          <w:sz w:val="22"/>
          <w:szCs w:val="22"/>
          <w:highlight w:val="yellow"/>
          <w:lang w:val="en-GB"/>
        </w:rPr>
        <w:t xml:space="preserve"> until the appointment of a liquidator to </w:t>
      </w:r>
      <w:r w:rsidR="00023705" w:rsidRPr="003734F3">
        <w:rPr>
          <w:rFonts w:ascii="Avenir Next" w:hAnsi="Avenir Next" w:cs="Arial"/>
          <w:sz w:val="22"/>
          <w:szCs w:val="22"/>
          <w:highlight w:val="yellow"/>
          <w:lang w:val="en-GB"/>
        </w:rPr>
        <w:t xml:space="preserve">the </w:t>
      </w:r>
      <w:r w:rsidRPr="003734F3">
        <w:rPr>
          <w:rFonts w:ascii="Avenir Next" w:hAnsi="Avenir Next" w:cs="Arial"/>
          <w:sz w:val="22"/>
          <w:szCs w:val="22"/>
          <w:highlight w:val="yellow"/>
          <w:lang w:val="en-GB"/>
        </w:rPr>
        <w:t>company.</w:t>
      </w:r>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schemes of arrangement</w:t>
      </w:r>
      <w:r w:rsidR="00416D2B" w:rsidRPr="00B2234F">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lastRenderedPageBreak/>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3734F3" w:rsidRDefault="00E131DE" w:rsidP="00265D2D">
      <w:pPr>
        <w:pStyle w:val="ListParagraph"/>
        <w:numPr>
          <w:ilvl w:val="0"/>
          <w:numId w:val="20"/>
        </w:numPr>
        <w:ind w:left="426"/>
        <w:jc w:val="both"/>
        <w:rPr>
          <w:rFonts w:ascii="Avenir Next" w:hAnsi="Avenir Next" w:cs="Arial"/>
          <w:sz w:val="22"/>
          <w:szCs w:val="22"/>
          <w:highlight w:val="yellow"/>
          <w:lang w:val="en-GB"/>
        </w:rPr>
      </w:pPr>
      <w:r w:rsidRPr="003734F3">
        <w:rPr>
          <w:rFonts w:ascii="Avenir Next" w:hAnsi="Avenir Next" w:cs="Arial"/>
          <w:sz w:val="22"/>
          <w:szCs w:val="22"/>
          <w:highlight w:val="yellow"/>
          <w:lang w:val="en-GB"/>
        </w:rPr>
        <w:t>t</w:t>
      </w:r>
      <w:r w:rsidR="002476AF" w:rsidRPr="003734F3">
        <w:rPr>
          <w:rFonts w:ascii="Avenir Next" w:hAnsi="Avenir Next" w:cs="Arial"/>
          <w:sz w:val="22"/>
          <w:szCs w:val="22"/>
          <w:highlight w:val="yellow"/>
          <w:lang w:val="en-GB"/>
        </w:rPr>
        <w:t xml:space="preserve">he part dealing with receivers, and other controllers, of property of </w:t>
      </w:r>
      <w:r w:rsidR="00416D2B" w:rsidRPr="003734F3">
        <w:rPr>
          <w:rFonts w:ascii="Avenir Next" w:hAnsi="Avenir Next" w:cs="Arial"/>
          <w:sz w:val="22"/>
          <w:szCs w:val="22"/>
          <w:highlight w:val="yellow"/>
          <w:lang w:val="en-GB"/>
        </w:rPr>
        <w:t xml:space="preserve">the </w:t>
      </w:r>
      <w:r w:rsidR="002476AF" w:rsidRPr="003734F3">
        <w:rPr>
          <w:rFonts w:ascii="Avenir Next" w:hAnsi="Avenir Next" w:cs="Arial"/>
          <w:sz w:val="22"/>
          <w:szCs w:val="22"/>
          <w:highlight w:val="yellow"/>
          <w:lang w:val="en-GB"/>
        </w:rPr>
        <w:t>corporation</w:t>
      </w:r>
      <w:r w:rsidR="00416D2B" w:rsidRPr="003734F3">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1F7999C1" w14:textId="77777777"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3734F3" w:rsidRDefault="008465BE" w:rsidP="00265D2D">
      <w:pPr>
        <w:pStyle w:val="ListParagraph"/>
        <w:numPr>
          <w:ilvl w:val="0"/>
          <w:numId w:val="21"/>
        </w:numPr>
        <w:ind w:left="426"/>
        <w:jc w:val="both"/>
        <w:rPr>
          <w:rFonts w:ascii="Avenir Next" w:hAnsi="Avenir Next" w:cs="Arial"/>
          <w:sz w:val="22"/>
          <w:szCs w:val="22"/>
          <w:highlight w:val="yellow"/>
          <w:lang w:val="en-GB"/>
        </w:rPr>
      </w:pPr>
      <w:r w:rsidRPr="003734F3">
        <w:rPr>
          <w:rFonts w:ascii="Avenir Next" w:hAnsi="Avenir Next" w:cs="Arial"/>
          <w:sz w:val="22"/>
          <w:szCs w:val="22"/>
          <w:highlight w:val="yellow"/>
          <w:lang w:val="en-GB"/>
        </w:rPr>
        <w:t>S</w:t>
      </w:r>
      <w:r w:rsidR="002476AF" w:rsidRPr="003734F3">
        <w:rPr>
          <w:rFonts w:ascii="Avenir Next" w:hAnsi="Avenir Next" w:cs="Arial"/>
          <w:sz w:val="22"/>
          <w:szCs w:val="22"/>
          <w:highlight w:val="yellow"/>
          <w:lang w:val="en-GB"/>
        </w:rPr>
        <w:t xml:space="preserve">implified </w:t>
      </w:r>
      <w:r w:rsidR="008235B7" w:rsidRPr="003734F3">
        <w:rPr>
          <w:rFonts w:ascii="Avenir Next" w:hAnsi="Avenir Next" w:cs="Arial"/>
          <w:sz w:val="22"/>
          <w:szCs w:val="22"/>
          <w:highlight w:val="yellow"/>
          <w:lang w:val="en-GB"/>
        </w:rPr>
        <w:t>restructuring and liquidation regimes for small companies</w:t>
      </w:r>
      <w:r w:rsidR="002476AF" w:rsidRPr="003734F3">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R</w:t>
      </w:r>
      <w:r w:rsidR="002476AF" w:rsidRPr="00B2234F">
        <w:rPr>
          <w:rFonts w:ascii="Avenir Next" w:hAnsi="Avenir Next" w:cs="Arial"/>
          <w:sz w:val="22"/>
          <w:szCs w:val="22"/>
          <w:lang w:val="en-GB"/>
        </w:rPr>
        <w:t>educ</w:t>
      </w:r>
      <w:r w:rsidR="008235B7" w:rsidRPr="00B2234F">
        <w:rPr>
          <w:rFonts w:ascii="Avenir Next" w:hAnsi="Avenir Next" w:cs="Arial"/>
          <w:sz w:val="22"/>
          <w:szCs w:val="22"/>
          <w:lang w:val="en-GB"/>
        </w:rPr>
        <w:t>ing</w:t>
      </w:r>
      <w:r w:rsidR="002476AF" w:rsidRPr="00B2234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 xml:space="preserve">reversed by a liquidator on application to the </w:t>
      </w:r>
      <w:proofErr w:type="gramStart"/>
      <w:r w:rsidR="00796B95" w:rsidRPr="00B2234F">
        <w:rPr>
          <w:rFonts w:ascii="Avenir Next" w:hAnsi="Avenir Next" w:cs="Arial"/>
          <w:sz w:val="22"/>
          <w:szCs w:val="22"/>
          <w:lang w:val="en-GB"/>
        </w:rPr>
        <w:t>court,</w:t>
      </w:r>
      <w:r w:rsidR="00823B29" w:rsidRPr="00B2234F">
        <w:rPr>
          <w:rFonts w:ascii="Avenir Next" w:hAnsi="Avenir Next" w:cs="Arial"/>
          <w:sz w:val="22"/>
          <w:szCs w:val="22"/>
          <w:lang w:val="en-GB"/>
        </w:rPr>
        <w:t xml:space="preserve"> and</w:t>
      </w:r>
      <w:proofErr w:type="gramEnd"/>
      <w:r w:rsidR="00823B29" w:rsidRPr="00B2234F">
        <w:rPr>
          <w:rFonts w:ascii="Avenir Next" w:hAnsi="Avenir Next" w:cs="Arial"/>
          <w:sz w:val="22"/>
          <w:szCs w:val="22"/>
          <w:lang w:val="en-GB"/>
        </w:rPr>
        <w:t xml:space="preserve">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306B91CA" w14:textId="77777777" w:rsidR="003734F3" w:rsidRDefault="003734F3" w:rsidP="003734F3">
      <w:pPr>
        <w:jc w:val="both"/>
        <w:rPr>
          <w:rFonts w:ascii="Avenir Next" w:hAnsi="Avenir Next" w:cs="Arial"/>
          <w:color w:val="808080" w:themeColor="background1" w:themeShade="80"/>
          <w:sz w:val="22"/>
          <w:szCs w:val="22"/>
          <w:lang w:val="en-GB"/>
        </w:rPr>
      </w:pPr>
    </w:p>
    <w:p w14:paraId="3BDE73B6" w14:textId="6BC2EF84" w:rsidR="003734F3" w:rsidRPr="003734F3" w:rsidRDefault="003734F3" w:rsidP="003734F3">
      <w:p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Voidable transactions include:</w:t>
      </w:r>
    </w:p>
    <w:p w14:paraId="6009EE13" w14:textId="41F3C744" w:rsidR="003734F3" w:rsidRPr="003734F3" w:rsidRDefault="003734F3" w:rsidP="003734F3">
      <w:pPr>
        <w:pStyle w:val="ListParagraph"/>
        <w:numPr>
          <w:ilvl w:val="0"/>
          <w:numId w:val="29"/>
        </w:num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Unfair preferences</w:t>
      </w:r>
    </w:p>
    <w:p w14:paraId="77FF2A63" w14:textId="42F02F42" w:rsidR="003734F3" w:rsidRPr="003734F3" w:rsidRDefault="003734F3" w:rsidP="003734F3">
      <w:pPr>
        <w:pStyle w:val="ListParagraph"/>
        <w:numPr>
          <w:ilvl w:val="0"/>
          <w:numId w:val="29"/>
        </w:num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Uncommercial transactions,</w:t>
      </w:r>
    </w:p>
    <w:p w14:paraId="6F157011" w14:textId="77777777" w:rsidR="003734F3" w:rsidRDefault="003734F3" w:rsidP="003734F3">
      <w:pPr>
        <w:pStyle w:val="ListParagraph"/>
        <w:numPr>
          <w:ilvl w:val="0"/>
          <w:numId w:val="29"/>
        </w:num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Unreasonable director-related transactions</w:t>
      </w:r>
    </w:p>
    <w:p w14:paraId="130A0FDA" w14:textId="56902F21" w:rsidR="003734F3" w:rsidRDefault="003734F3" w:rsidP="003734F3">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w:t>
      </w:r>
      <w:r w:rsidRPr="003734F3">
        <w:rPr>
          <w:rFonts w:ascii="Avenir Next" w:hAnsi="Avenir Next" w:cs="Arial"/>
          <w:color w:val="808080" w:themeColor="background1" w:themeShade="80"/>
          <w:sz w:val="22"/>
          <w:szCs w:val="22"/>
          <w:lang w:val="en-GB"/>
        </w:rPr>
        <w:t>nfair loans</w:t>
      </w:r>
    </w:p>
    <w:p w14:paraId="11F4C270" w14:textId="105C6D87" w:rsidR="003734F3" w:rsidRPr="003734F3" w:rsidRDefault="003734F3" w:rsidP="003734F3">
      <w:pPr>
        <w:pStyle w:val="ListParagraph"/>
        <w:numPr>
          <w:ilvl w:val="0"/>
          <w:numId w:val="2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Circulating security interests</w:t>
      </w:r>
    </w:p>
    <w:p w14:paraId="5BC02DD1" w14:textId="77777777" w:rsidR="003734F3" w:rsidRPr="003734F3" w:rsidRDefault="003734F3" w:rsidP="003734F3">
      <w:pPr>
        <w:jc w:val="both"/>
        <w:rPr>
          <w:rFonts w:ascii="Avenir Next" w:hAnsi="Avenir Next" w:cs="Arial"/>
          <w:color w:val="808080" w:themeColor="background1" w:themeShade="80"/>
          <w:sz w:val="22"/>
          <w:szCs w:val="22"/>
          <w:lang w:val="en-GB"/>
        </w:rPr>
      </w:pPr>
    </w:p>
    <w:p w14:paraId="040EE9A7" w14:textId="499398B0" w:rsidR="003734F3" w:rsidRPr="003734F3" w:rsidRDefault="003734F3" w:rsidP="003734F3">
      <w:p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The unfair preference and uncommercial transactions provisions can be reversed if a transaction was entered into when the company was insolvent or resulted in the company’s insolvency. If there are new consideration (</w:t>
      </w:r>
      <w:proofErr w:type="spellStart"/>
      <w:r w:rsidRPr="003734F3">
        <w:rPr>
          <w:rFonts w:ascii="Avenir Next" w:hAnsi="Avenir Next" w:cs="Arial"/>
          <w:color w:val="808080" w:themeColor="background1" w:themeShade="80"/>
          <w:sz w:val="22"/>
          <w:szCs w:val="22"/>
          <w:lang w:val="en-GB"/>
        </w:rPr>
        <w:t>eg.</w:t>
      </w:r>
      <w:proofErr w:type="spellEnd"/>
      <w:r w:rsidRPr="003734F3">
        <w:rPr>
          <w:rFonts w:ascii="Avenir Next" w:hAnsi="Avenir Next" w:cs="Arial"/>
          <w:color w:val="808080" w:themeColor="background1" w:themeShade="80"/>
          <w:sz w:val="22"/>
          <w:szCs w:val="22"/>
          <w:lang w:val="en-GB"/>
        </w:rPr>
        <w:t xml:space="preserve"> Services or goods) provided to the company by a creditor in exchange for payment, this is not constituted as an unfair preference. If a reasonable person would have </w:t>
      </w:r>
      <w:proofErr w:type="gramStart"/>
      <w:r w:rsidRPr="003734F3">
        <w:rPr>
          <w:rFonts w:ascii="Avenir Next" w:hAnsi="Avenir Next" w:cs="Arial"/>
          <w:color w:val="808080" w:themeColor="background1" w:themeShade="80"/>
          <w:sz w:val="22"/>
          <w:szCs w:val="22"/>
          <w:lang w:val="en-GB"/>
        </w:rPr>
        <w:t>entered into</w:t>
      </w:r>
      <w:proofErr w:type="gramEnd"/>
      <w:r w:rsidRPr="003734F3">
        <w:rPr>
          <w:rFonts w:ascii="Avenir Next" w:hAnsi="Avenir Next" w:cs="Arial"/>
          <w:color w:val="808080" w:themeColor="background1" w:themeShade="80"/>
          <w:sz w:val="22"/>
          <w:szCs w:val="22"/>
          <w:lang w:val="en-GB"/>
        </w:rPr>
        <w:t xml:space="preserve"> the transaction under the company’s circumstances, then it is not an “uncommercial transaction” and may not be reversed.</w:t>
      </w:r>
      <w:r w:rsidR="0049291A">
        <w:rPr>
          <w:rFonts w:ascii="Avenir Next" w:hAnsi="Avenir Next" w:cs="Arial"/>
          <w:color w:val="808080" w:themeColor="background1" w:themeShade="80"/>
          <w:sz w:val="22"/>
          <w:szCs w:val="22"/>
          <w:lang w:val="en-GB"/>
        </w:rPr>
        <w:t xml:space="preserve"> It does not matter whether the defendant was aware of the insolvency of the company.</w:t>
      </w:r>
    </w:p>
    <w:p w14:paraId="4B265BC6" w14:textId="77777777" w:rsidR="003734F3" w:rsidRPr="003734F3" w:rsidRDefault="003734F3" w:rsidP="003734F3">
      <w:pPr>
        <w:jc w:val="both"/>
        <w:rPr>
          <w:rFonts w:ascii="Avenir Next" w:hAnsi="Avenir Next" w:cs="Arial"/>
          <w:color w:val="808080" w:themeColor="background1" w:themeShade="80"/>
          <w:sz w:val="22"/>
          <w:szCs w:val="22"/>
          <w:lang w:val="en-GB"/>
        </w:rPr>
      </w:pPr>
    </w:p>
    <w:p w14:paraId="199B85F0" w14:textId="6AB0D0A5" w:rsidR="003734F3" w:rsidRDefault="003734F3" w:rsidP="003734F3">
      <w:p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 xml:space="preserve">The unreasonable director-related transactions and unfair loan provisions do not have the same insolvency limitation, but only apply to a limited range of transactions. If there is no payment, transfer of property in favour of director or their associate, and a reasonable person would have </w:t>
      </w:r>
      <w:proofErr w:type="gramStart"/>
      <w:r w:rsidRPr="003734F3">
        <w:rPr>
          <w:rFonts w:ascii="Avenir Next" w:hAnsi="Avenir Next" w:cs="Arial"/>
          <w:color w:val="808080" w:themeColor="background1" w:themeShade="80"/>
          <w:sz w:val="22"/>
          <w:szCs w:val="22"/>
          <w:lang w:val="en-GB"/>
        </w:rPr>
        <w:t>entered into</w:t>
      </w:r>
      <w:proofErr w:type="gramEnd"/>
      <w:r w:rsidRPr="003734F3">
        <w:rPr>
          <w:rFonts w:ascii="Avenir Next" w:hAnsi="Avenir Next" w:cs="Arial"/>
          <w:color w:val="808080" w:themeColor="background1" w:themeShade="80"/>
          <w:sz w:val="22"/>
          <w:szCs w:val="22"/>
          <w:lang w:val="en-GB"/>
        </w:rPr>
        <w:t xml:space="preserve"> the transaction under those circumstances, then the transaction would not be deemed “unreasonable director-related” transaction and may not be reversed.</w:t>
      </w:r>
      <w:r w:rsidR="0049291A">
        <w:rPr>
          <w:rFonts w:ascii="Avenir Next" w:hAnsi="Avenir Next" w:cs="Arial"/>
          <w:color w:val="808080" w:themeColor="background1" w:themeShade="80"/>
          <w:sz w:val="22"/>
          <w:szCs w:val="22"/>
          <w:lang w:val="en-GB"/>
        </w:rPr>
        <w:t xml:space="preserve"> It does not matter whether the defendant was aware of the insolvency of the company.</w:t>
      </w:r>
    </w:p>
    <w:p w14:paraId="3BC6ECDD" w14:textId="77777777" w:rsidR="009144A8" w:rsidRDefault="009144A8" w:rsidP="003734F3">
      <w:pPr>
        <w:jc w:val="both"/>
        <w:rPr>
          <w:rFonts w:ascii="Avenir Next" w:hAnsi="Avenir Next" w:cs="Arial"/>
          <w:color w:val="808080" w:themeColor="background1" w:themeShade="80"/>
          <w:sz w:val="22"/>
          <w:szCs w:val="22"/>
          <w:lang w:val="en-GB"/>
        </w:rPr>
      </w:pPr>
    </w:p>
    <w:p w14:paraId="2E982EEF" w14:textId="08005C7C" w:rsidR="009144A8" w:rsidRPr="003734F3" w:rsidRDefault="009144A8" w:rsidP="003734F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circulating security interests that are created within 6 months prior to the (a) winding up or (b) administration, it is deemed void, (a) unless it can be proven the company was solvent prior to the security, or (b) if the secured creditor did not provide new consideration for the security. It does not matter whether the defendant was aware of the insolvency of the </w:t>
      </w:r>
      <w:r w:rsidR="0049291A">
        <w:rPr>
          <w:rFonts w:ascii="Avenir Next" w:hAnsi="Avenir Next" w:cs="Arial"/>
          <w:color w:val="808080" w:themeColor="background1" w:themeShade="80"/>
          <w:sz w:val="22"/>
          <w:szCs w:val="22"/>
          <w:lang w:val="en-GB"/>
        </w:rPr>
        <w:t>company</w:t>
      </w:r>
      <w:r>
        <w:rPr>
          <w:rFonts w:ascii="Avenir Next" w:hAnsi="Avenir Next" w:cs="Arial"/>
          <w:color w:val="808080" w:themeColor="background1" w:themeShade="80"/>
          <w:sz w:val="22"/>
          <w:szCs w:val="22"/>
          <w:lang w:val="en-GB"/>
        </w:rPr>
        <w:t>.</w:t>
      </w:r>
    </w:p>
    <w:p w14:paraId="7E6DF4D7" w14:textId="77777777" w:rsidR="003734F3" w:rsidRPr="003734F3" w:rsidRDefault="003734F3" w:rsidP="003734F3">
      <w:pPr>
        <w:jc w:val="both"/>
        <w:rPr>
          <w:rFonts w:ascii="Avenir Next" w:hAnsi="Avenir Next" w:cs="Arial"/>
          <w:color w:val="808080" w:themeColor="background1" w:themeShade="80"/>
          <w:sz w:val="22"/>
          <w:szCs w:val="22"/>
          <w:lang w:val="en-GB"/>
        </w:rPr>
      </w:pPr>
    </w:p>
    <w:p w14:paraId="66FCBB75" w14:textId="5B56E632" w:rsidR="00526091" w:rsidRPr="00B04780" w:rsidRDefault="003734F3" w:rsidP="003734F3">
      <w:pPr>
        <w:jc w:val="both"/>
        <w:rPr>
          <w:rFonts w:ascii="Avenir Next" w:hAnsi="Avenir Next" w:cs="Arial"/>
          <w:color w:val="808080" w:themeColor="background1" w:themeShade="80"/>
          <w:sz w:val="22"/>
          <w:szCs w:val="22"/>
          <w:lang w:val="en-GB"/>
        </w:rPr>
      </w:pPr>
      <w:r w:rsidRPr="003734F3">
        <w:rPr>
          <w:rFonts w:ascii="Avenir Next" w:hAnsi="Avenir Next" w:cs="Arial"/>
          <w:color w:val="808080" w:themeColor="background1" w:themeShade="80"/>
          <w:sz w:val="22"/>
          <w:szCs w:val="22"/>
          <w:lang w:val="en-GB"/>
        </w:rPr>
        <w:t>In a simplified liquidation, only unfair preferences of more than AUD30,000 that were made to related parties of the company three months prior winding up can be recovered as voidable transactions.</w:t>
      </w:r>
    </w:p>
    <w:p w14:paraId="7B005E35" w14:textId="77777777" w:rsidR="00B04780" w:rsidRPr="00B2234F" w:rsidRDefault="00B04780" w:rsidP="002476AF">
      <w:pPr>
        <w:jc w:val="both"/>
        <w:rPr>
          <w:rFonts w:ascii="Avenir Next" w:hAnsi="Avenir Next" w:cs="Arial"/>
          <w:sz w:val="22"/>
          <w:szCs w:val="22"/>
          <w:lang w:val="en-GB"/>
        </w:rPr>
      </w:pPr>
    </w:p>
    <w:p w14:paraId="216E7750" w14:textId="4C1FDA49" w:rsidR="00007BF3" w:rsidRPr="00B2234F" w:rsidRDefault="00007BF3" w:rsidP="002A37BB">
      <w:pPr>
        <w:ind w:left="720" w:hanging="720"/>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11C7AD17" w14:textId="02DA3E19" w:rsidR="00572784" w:rsidRPr="00572784" w:rsidRDefault="0049291A" w:rsidP="0057278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w:t>
      </w:r>
      <w:r w:rsidR="00572784" w:rsidRPr="00572784">
        <w:rPr>
          <w:rFonts w:ascii="Avenir Next" w:hAnsi="Avenir Next" w:cs="Arial"/>
          <w:color w:val="808080" w:themeColor="background1" w:themeShade="80"/>
          <w:sz w:val="22"/>
          <w:szCs w:val="22"/>
          <w:lang w:val="en-GB"/>
        </w:rPr>
        <w:t>Australia</w:t>
      </w:r>
      <w:r>
        <w:rPr>
          <w:rFonts w:ascii="Avenir Next" w:hAnsi="Avenir Next" w:cs="Arial"/>
          <w:color w:val="808080" w:themeColor="background1" w:themeShade="80"/>
          <w:sz w:val="22"/>
          <w:szCs w:val="22"/>
          <w:lang w:val="en-GB"/>
        </w:rPr>
        <w:t xml:space="preserve"> </w:t>
      </w:r>
      <w:r w:rsidRPr="00572784">
        <w:rPr>
          <w:rFonts w:ascii="Avenir Next" w:hAnsi="Avenir Next" w:cs="Arial"/>
          <w:color w:val="808080" w:themeColor="background1" w:themeShade="80"/>
          <w:sz w:val="22"/>
          <w:szCs w:val="22"/>
          <w:lang w:val="en-GB"/>
        </w:rPr>
        <w:t>Article 20 of Model Law</w:t>
      </w:r>
      <w:r>
        <w:rPr>
          <w:rFonts w:ascii="Avenir Next" w:hAnsi="Avenir Next" w:cs="Arial"/>
          <w:color w:val="808080" w:themeColor="background1" w:themeShade="80"/>
          <w:sz w:val="22"/>
          <w:szCs w:val="22"/>
          <w:lang w:val="en-GB"/>
        </w:rPr>
        <w:t>, the</w:t>
      </w:r>
      <w:r w:rsidR="00572784" w:rsidRPr="00572784">
        <w:rPr>
          <w:rFonts w:ascii="Avenir Next" w:hAnsi="Avenir Next" w:cs="Arial"/>
          <w:color w:val="808080" w:themeColor="background1" w:themeShade="80"/>
          <w:sz w:val="22"/>
          <w:szCs w:val="22"/>
          <w:lang w:val="en-GB"/>
        </w:rPr>
        <w:t xml:space="preserve"> specified the scope of stay </w:t>
      </w:r>
      <w:r>
        <w:rPr>
          <w:rFonts w:ascii="Avenir Next" w:hAnsi="Avenir Next" w:cs="Arial"/>
          <w:color w:val="808080" w:themeColor="background1" w:themeShade="80"/>
          <w:sz w:val="22"/>
          <w:szCs w:val="22"/>
          <w:lang w:val="en-GB"/>
        </w:rPr>
        <w:t xml:space="preserve">is the same as what would </w:t>
      </w:r>
      <w:r w:rsidR="00BB0191">
        <w:rPr>
          <w:rFonts w:ascii="Avenir Next" w:hAnsi="Avenir Next" w:cs="Arial"/>
          <w:color w:val="808080" w:themeColor="background1" w:themeShade="80"/>
          <w:sz w:val="22"/>
          <w:szCs w:val="22"/>
          <w:lang w:val="en-GB"/>
        </w:rPr>
        <w:t xml:space="preserve">be </w:t>
      </w:r>
      <w:r>
        <w:rPr>
          <w:rFonts w:ascii="Avenir Next" w:hAnsi="Avenir Next" w:cs="Arial"/>
          <w:color w:val="808080" w:themeColor="background1" w:themeShade="80"/>
          <w:sz w:val="22"/>
          <w:szCs w:val="22"/>
          <w:lang w:val="en-GB"/>
        </w:rPr>
        <w:t>granted</w:t>
      </w:r>
      <w:r w:rsidR="00572784" w:rsidRPr="00572784">
        <w:rPr>
          <w:rFonts w:ascii="Avenir Next" w:hAnsi="Avenir Next" w:cs="Arial"/>
          <w:color w:val="808080" w:themeColor="background1" w:themeShade="80"/>
          <w:sz w:val="22"/>
          <w:szCs w:val="22"/>
          <w:lang w:val="en-GB"/>
        </w:rPr>
        <w:t xml:space="preserve"> under</w:t>
      </w:r>
      <w:r>
        <w:rPr>
          <w:rFonts w:ascii="Avenir Next" w:hAnsi="Avenir Next" w:cs="Arial"/>
          <w:color w:val="808080" w:themeColor="background1" w:themeShade="80"/>
          <w:sz w:val="22"/>
          <w:szCs w:val="22"/>
          <w:lang w:val="en-GB"/>
        </w:rPr>
        <w:t xml:space="preserve"> the following</w:t>
      </w:r>
      <w:r w:rsidR="00D45957">
        <w:rPr>
          <w:rFonts w:ascii="Avenir Next" w:hAnsi="Avenir Next" w:cs="Arial"/>
          <w:color w:val="808080" w:themeColor="background1" w:themeShade="80"/>
          <w:sz w:val="22"/>
          <w:szCs w:val="22"/>
          <w:lang w:val="en-GB"/>
        </w:rPr>
        <w:t xml:space="preserve"> statutes</w:t>
      </w:r>
      <w:r>
        <w:rPr>
          <w:rFonts w:ascii="Avenir Next" w:hAnsi="Avenir Next" w:cs="Arial"/>
          <w:color w:val="808080" w:themeColor="background1" w:themeShade="80"/>
          <w:sz w:val="22"/>
          <w:szCs w:val="22"/>
          <w:lang w:val="en-GB"/>
        </w:rPr>
        <w:t>, where relevant</w:t>
      </w:r>
      <w:r w:rsidR="00572784" w:rsidRPr="00572784">
        <w:rPr>
          <w:rFonts w:ascii="Avenir Next" w:hAnsi="Avenir Next" w:cs="Arial"/>
          <w:color w:val="808080" w:themeColor="background1" w:themeShade="80"/>
          <w:sz w:val="22"/>
          <w:szCs w:val="22"/>
          <w:lang w:val="en-GB"/>
        </w:rPr>
        <w:t>:</w:t>
      </w:r>
    </w:p>
    <w:p w14:paraId="34480F8B" w14:textId="77777777" w:rsidR="00572784" w:rsidRPr="00572784" w:rsidRDefault="00572784" w:rsidP="00572784">
      <w:pPr>
        <w:jc w:val="both"/>
        <w:rPr>
          <w:rFonts w:ascii="Avenir Next" w:hAnsi="Avenir Next" w:cs="Arial"/>
          <w:color w:val="808080" w:themeColor="background1" w:themeShade="80"/>
          <w:sz w:val="22"/>
          <w:szCs w:val="22"/>
          <w:lang w:val="en-GB"/>
        </w:rPr>
      </w:pPr>
      <w:r w:rsidRPr="00572784">
        <w:rPr>
          <w:rFonts w:ascii="Avenir Next" w:hAnsi="Avenir Next" w:cs="Arial"/>
          <w:color w:val="808080" w:themeColor="background1" w:themeShade="80"/>
          <w:sz w:val="22"/>
          <w:szCs w:val="22"/>
          <w:lang w:val="en-GB"/>
        </w:rPr>
        <w:t>(a)</w:t>
      </w:r>
      <w:r w:rsidRPr="00572784">
        <w:rPr>
          <w:rFonts w:ascii="Avenir Next" w:hAnsi="Avenir Next" w:cs="Arial"/>
          <w:color w:val="808080" w:themeColor="background1" w:themeShade="80"/>
          <w:sz w:val="22"/>
          <w:szCs w:val="22"/>
          <w:lang w:val="en-GB"/>
        </w:rPr>
        <w:tab/>
        <w:t>The Bankruptcy Act; or</w:t>
      </w:r>
    </w:p>
    <w:p w14:paraId="4B890636" w14:textId="54CBD66D" w:rsidR="00572784" w:rsidRPr="00572784" w:rsidRDefault="00572784" w:rsidP="00572784">
      <w:pPr>
        <w:jc w:val="both"/>
        <w:rPr>
          <w:rFonts w:ascii="Avenir Next" w:hAnsi="Avenir Next" w:cs="Arial"/>
          <w:color w:val="808080" w:themeColor="background1" w:themeShade="80"/>
          <w:sz w:val="22"/>
          <w:szCs w:val="22"/>
          <w:lang w:val="en-GB"/>
        </w:rPr>
      </w:pPr>
      <w:r w:rsidRPr="00572784">
        <w:rPr>
          <w:rFonts w:ascii="Avenir Next" w:hAnsi="Avenir Next" w:cs="Arial"/>
          <w:color w:val="808080" w:themeColor="background1" w:themeShade="80"/>
          <w:sz w:val="22"/>
          <w:szCs w:val="22"/>
          <w:lang w:val="en-GB"/>
        </w:rPr>
        <w:t>(b)</w:t>
      </w:r>
      <w:r w:rsidRPr="00572784">
        <w:rPr>
          <w:rFonts w:ascii="Avenir Next" w:hAnsi="Avenir Next" w:cs="Arial"/>
          <w:color w:val="808080" w:themeColor="background1" w:themeShade="80"/>
          <w:sz w:val="22"/>
          <w:szCs w:val="22"/>
          <w:lang w:val="en-GB"/>
        </w:rPr>
        <w:tab/>
        <w:t>Chapter 5 (other than Parts 5.2 and 5.4A) of the Corporations Act</w:t>
      </w:r>
      <w:r w:rsidR="0049291A">
        <w:rPr>
          <w:rFonts w:ascii="Avenir Next" w:hAnsi="Avenir Next" w:cs="Arial"/>
          <w:color w:val="808080" w:themeColor="background1" w:themeShade="80"/>
          <w:sz w:val="22"/>
          <w:szCs w:val="22"/>
          <w:lang w:val="en-GB"/>
        </w:rPr>
        <w:t>.</w:t>
      </w:r>
    </w:p>
    <w:p w14:paraId="6A50F9DF" w14:textId="77777777" w:rsidR="0049291A" w:rsidRDefault="0049291A" w:rsidP="00572784">
      <w:pPr>
        <w:jc w:val="both"/>
        <w:rPr>
          <w:rFonts w:ascii="Avenir Next" w:hAnsi="Avenir Next" w:cs="Arial"/>
          <w:color w:val="808080" w:themeColor="background1" w:themeShade="80"/>
          <w:sz w:val="22"/>
          <w:szCs w:val="22"/>
          <w:lang w:val="en-GB"/>
        </w:rPr>
      </w:pPr>
    </w:p>
    <w:p w14:paraId="638005C8" w14:textId="04F430C7" w:rsidR="00D45957" w:rsidRDefault="00572784" w:rsidP="00572784">
      <w:pPr>
        <w:jc w:val="both"/>
        <w:rPr>
          <w:rFonts w:ascii="Avenir Next" w:hAnsi="Avenir Next" w:cs="Arial"/>
          <w:color w:val="808080" w:themeColor="background1" w:themeShade="80"/>
          <w:sz w:val="22"/>
          <w:szCs w:val="22"/>
          <w:lang w:val="en-GB"/>
        </w:rPr>
      </w:pPr>
      <w:r w:rsidRPr="00572784">
        <w:rPr>
          <w:rFonts w:ascii="Avenir Next" w:hAnsi="Avenir Next" w:cs="Arial"/>
          <w:color w:val="808080" w:themeColor="background1" w:themeShade="80"/>
          <w:sz w:val="22"/>
          <w:szCs w:val="22"/>
          <w:lang w:val="en-GB"/>
        </w:rPr>
        <w:t>Under Australian’s implementation of Article 20 of the Model Law, the Australian courts decide if the case requires</w:t>
      </w:r>
      <w:r w:rsidR="00D45957">
        <w:rPr>
          <w:rFonts w:ascii="Avenir Next" w:hAnsi="Avenir Next" w:cs="Arial"/>
          <w:color w:val="808080" w:themeColor="background1" w:themeShade="80"/>
          <w:sz w:val="22"/>
          <w:szCs w:val="22"/>
          <w:lang w:val="en-GB"/>
        </w:rPr>
        <w:t>:</w:t>
      </w:r>
    </w:p>
    <w:p w14:paraId="0CD79A29" w14:textId="77777777" w:rsidR="00D45957" w:rsidRDefault="00D45957" w:rsidP="00572784">
      <w:pPr>
        <w:jc w:val="both"/>
        <w:rPr>
          <w:rFonts w:ascii="Avenir Next" w:hAnsi="Avenir Next" w:cs="Arial"/>
          <w:color w:val="808080" w:themeColor="background1" w:themeShade="80"/>
          <w:sz w:val="22"/>
          <w:szCs w:val="22"/>
          <w:lang w:val="en-GB"/>
        </w:rPr>
      </w:pPr>
    </w:p>
    <w:p w14:paraId="0A3BFB01" w14:textId="4398A2D8" w:rsidR="00D45957" w:rsidRDefault="00572784" w:rsidP="00D45957">
      <w:pPr>
        <w:pStyle w:val="ListParagraph"/>
        <w:numPr>
          <w:ilvl w:val="0"/>
          <w:numId w:val="34"/>
        </w:numPr>
        <w:jc w:val="both"/>
        <w:rPr>
          <w:rFonts w:ascii="Avenir Next" w:hAnsi="Avenir Next" w:cs="Arial"/>
          <w:color w:val="808080" w:themeColor="background1" w:themeShade="80"/>
          <w:sz w:val="22"/>
          <w:szCs w:val="22"/>
          <w:lang w:val="en-GB"/>
        </w:rPr>
      </w:pPr>
      <w:r w:rsidRPr="007D1BC2">
        <w:rPr>
          <w:rFonts w:ascii="Avenir Next" w:hAnsi="Avenir Next" w:cs="Arial"/>
          <w:color w:val="808080" w:themeColor="background1" w:themeShade="80"/>
          <w:sz w:val="22"/>
          <w:szCs w:val="22"/>
          <w:lang w:val="en-GB"/>
        </w:rPr>
        <w:t xml:space="preserve"> a stay</w:t>
      </w:r>
      <w:r w:rsidR="0049291A" w:rsidRPr="007D1BC2">
        <w:rPr>
          <w:rFonts w:ascii="Avenir Next" w:hAnsi="Avenir Next" w:cs="Arial"/>
          <w:color w:val="808080" w:themeColor="background1" w:themeShade="80"/>
          <w:sz w:val="22"/>
          <w:szCs w:val="22"/>
          <w:lang w:val="en-GB"/>
        </w:rPr>
        <w:t xml:space="preserve"> in the form of moratorium that prevents secured creditors from enforcing their rights</w:t>
      </w:r>
      <w:r w:rsidRPr="007D1BC2">
        <w:rPr>
          <w:rFonts w:ascii="Avenir Next" w:hAnsi="Avenir Next" w:cs="Arial"/>
          <w:color w:val="808080" w:themeColor="background1" w:themeShade="80"/>
          <w:sz w:val="22"/>
          <w:szCs w:val="22"/>
          <w:lang w:val="en-GB"/>
        </w:rPr>
        <w:t xml:space="preserve"> or </w:t>
      </w:r>
    </w:p>
    <w:p w14:paraId="6A2AB84C" w14:textId="66C93B45" w:rsidR="00D45957" w:rsidRDefault="00572784" w:rsidP="00D45957">
      <w:pPr>
        <w:pStyle w:val="ListParagraph"/>
        <w:numPr>
          <w:ilvl w:val="0"/>
          <w:numId w:val="34"/>
        </w:numPr>
        <w:jc w:val="both"/>
        <w:rPr>
          <w:rFonts w:ascii="Avenir Next" w:hAnsi="Avenir Next" w:cs="Arial"/>
          <w:color w:val="808080" w:themeColor="background1" w:themeShade="80"/>
          <w:sz w:val="22"/>
          <w:szCs w:val="22"/>
          <w:lang w:val="en-GB"/>
        </w:rPr>
      </w:pPr>
      <w:r w:rsidRPr="007D1BC2">
        <w:rPr>
          <w:rFonts w:ascii="Avenir Next" w:hAnsi="Avenir Next" w:cs="Arial"/>
          <w:color w:val="808080" w:themeColor="background1" w:themeShade="80"/>
          <w:sz w:val="22"/>
          <w:szCs w:val="22"/>
          <w:lang w:val="en-GB"/>
        </w:rPr>
        <w:t xml:space="preserve">a </w:t>
      </w:r>
      <w:r w:rsidR="00D45957" w:rsidRPr="007D1BC2">
        <w:rPr>
          <w:rFonts w:ascii="Avenir Next" w:hAnsi="Avenir Next" w:cs="Arial"/>
          <w:color w:val="808080" w:themeColor="background1" w:themeShade="80"/>
          <w:sz w:val="22"/>
          <w:szCs w:val="22"/>
          <w:lang w:val="en-GB"/>
        </w:rPr>
        <w:t xml:space="preserve">limited </w:t>
      </w:r>
      <w:r w:rsidRPr="007D1BC2">
        <w:rPr>
          <w:rFonts w:ascii="Avenir Next" w:hAnsi="Avenir Next" w:cs="Arial"/>
          <w:color w:val="808080" w:themeColor="background1" w:themeShade="80"/>
          <w:sz w:val="22"/>
          <w:szCs w:val="22"/>
          <w:lang w:val="en-GB"/>
        </w:rPr>
        <w:t xml:space="preserve">stay </w:t>
      </w:r>
      <w:r w:rsidR="0049291A" w:rsidRPr="007D1BC2">
        <w:rPr>
          <w:rFonts w:ascii="Avenir Next" w:hAnsi="Avenir Next" w:cs="Arial"/>
          <w:color w:val="808080" w:themeColor="background1" w:themeShade="80"/>
          <w:sz w:val="22"/>
          <w:szCs w:val="22"/>
          <w:lang w:val="en-GB"/>
        </w:rPr>
        <w:t xml:space="preserve">that is applied to </w:t>
      </w:r>
      <w:r w:rsidRPr="007D1BC2">
        <w:rPr>
          <w:rFonts w:ascii="Avenir Next" w:hAnsi="Avenir Next" w:cs="Arial"/>
          <w:color w:val="808080" w:themeColor="background1" w:themeShade="80"/>
          <w:sz w:val="22"/>
          <w:szCs w:val="22"/>
          <w:lang w:val="en-GB"/>
        </w:rPr>
        <w:t>unsecured creditors</w:t>
      </w:r>
      <w:r w:rsidR="00D45957" w:rsidRPr="007D1BC2">
        <w:rPr>
          <w:rFonts w:ascii="Avenir Next" w:hAnsi="Avenir Next" w:cs="Arial"/>
          <w:color w:val="808080" w:themeColor="background1" w:themeShade="80"/>
          <w:sz w:val="22"/>
          <w:szCs w:val="22"/>
          <w:lang w:val="en-GB"/>
        </w:rPr>
        <w:t xml:space="preserve"> during a liquidation. </w:t>
      </w:r>
    </w:p>
    <w:p w14:paraId="0D5437DA" w14:textId="77777777" w:rsidR="00D45957" w:rsidRDefault="00D45957" w:rsidP="00D45957">
      <w:pPr>
        <w:jc w:val="both"/>
        <w:rPr>
          <w:rFonts w:ascii="Avenir Next" w:hAnsi="Avenir Next" w:cs="Arial"/>
          <w:color w:val="808080" w:themeColor="background1" w:themeShade="80"/>
          <w:sz w:val="22"/>
          <w:szCs w:val="22"/>
          <w:lang w:val="en-GB"/>
        </w:rPr>
      </w:pPr>
    </w:p>
    <w:p w14:paraId="48DD1B04" w14:textId="44AEEE3C" w:rsidR="00B04780" w:rsidRPr="007D1BC2" w:rsidRDefault="00D45957" w:rsidP="00D45957">
      <w:pPr>
        <w:jc w:val="both"/>
        <w:rPr>
          <w:rFonts w:ascii="Avenir Next" w:hAnsi="Avenir Next" w:cs="Arial"/>
          <w:color w:val="808080" w:themeColor="background1" w:themeShade="80"/>
          <w:sz w:val="22"/>
          <w:szCs w:val="22"/>
          <w:lang w:val="en-GB"/>
        </w:rPr>
      </w:pPr>
      <w:r w:rsidRPr="007D1BC2">
        <w:rPr>
          <w:rFonts w:ascii="Avenir Next" w:hAnsi="Avenir Next" w:cs="Arial"/>
          <w:color w:val="808080" w:themeColor="background1" w:themeShade="80"/>
          <w:sz w:val="22"/>
          <w:szCs w:val="22"/>
          <w:lang w:val="en-GB"/>
        </w:rPr>
        <w:t xml:space="preserve">The determination of the scope of stay that should be granted is dependent on the type of proceeding rather than what is available in the foreign jurisdiction. </w:t>
      </w:r>
      <w:r w:rsidR="00572784" w:rsidRPr="007D1BC2">
        <w:rPr>
          <w:rFonts w:ascii="Avenir Next" w:hAnsi="Avenir Next" w:cs="Arial"/>
          <w:color w:val="808080" w:themeColor="background1" w:themeShade="80"/>
          <w:sz w:val="22"/>
          <w:szCs w:val="22"/>
          <w:lang w:val="en-GB"/>
        </w:rPr>
        <w:t xml:space="preserve">If the foreign proceeding is a </w:t>
      </w:r>
      <w:r w:rsidR="0049291A" w:rsidRPr="007D1BC2">
        <w:rPr>
          <w:rFonts w:ascii="Avenir Next" w:hAnsi="Avenir Next" w:cs="Arial"/>
          <w:color w:val="808080" w:themeColor="background1" w:themeShade="80"/>
          <w:sz w:val="22"/>
          <w:szCs w:val="22"/>
          <w:lang w:val="en-GB"/>
        </w:rPr>
        <w:t>restructuring / work-out</w:t>
      </w:r>
      <w:r w:rsidR="00572784" w:rsidRPr="007D1BC2">
        <w:rPr>
          <w:rFonts w:ascii="Avenir Next" w:hAnsi="Avenir Next" w:cs="Arial"/>
          <w:color w:val="808080" w:themeColor="background1" w:themeShade="80"/>
          <w:sz w:val="22"/>
          <w:szCs w:val="22"/>
          <w:lang w:val="en-GB"/>
        </w:rPr>
        <w:t xml:space="preserve">, then </w:t>
      </w: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should be granted</w:t>
      </w:r>
      <w:r w:rsidR="00572784" w:rsidRPr="007D1BC2">
        <w:rPr>
          <w:rFonts w:ascii="Avenir Next" w:hAnsi="Avenir Next" w:cs="Arial"/>
          <w:color w:val="808080" w:themeColor="background1" w:themeShade="80"/>
          <w:sz w:val="22"/>
          <w:szCs w:val="22"/>
          <w:lang w:val="en-GB"/>
        </w:rPr>
        <w:t xml:space="preserve">; if the foreign proceeding is a </w:t>
      </w:r>
      <w:r>
        <w:rPr>
          <w:rFonts w:ascii="Avenir Next" w:hAnsi="Avenir Next" w:cs="Arial"/>
          <w:color w:val="808080" w:themeColor="background1" w:themeShade="80"/>
          <w:sz w:val="22"/>
          <w:szCs w:val="22"/>
          <w:lang w:val="en-GB"/>
        </w:rPr>
        <w:t>winding up</w:t>
      </w:r>
      <w:r w:rsidR="00572784" w:rsidRPr="007D1BC2">
        <w:rPr>
          <w:rFonts w:ascii="Avenir Next" w:hAnsi="Avenir Next" w:cs="Arial"/>
          <w:color w:val="808080" w:themeColor="background1" w:themeShade="80"/>
          <w:sz w:val="22"/>
          <w:szCs w:val="22"/>
          <w:lang w:val="en-GB"/>
        </w:rPr>
        <w:t>, then</w:t>
      </w:r>
      <w:r>
        <w:rPr>
          <w:rFonts w:ascii="Avenir Next" w:hAnsi="Avenir Next" w:cs="Arial"/>
          <w:color w:val="808080" w:themeColor="background1" w:themeShade="80"/>
          <w:sz w:val="22"/>
          <w:szCs w:val="22"/>
          <w:lang w:val="en-GB"/>
        </w:rPr>
        <w:t xml:space="preserve"> (ii) should be granted, as it would be in a local application.</w:t>
      </w:r>
      <w:r w:rsidR="00572784" w:rsidRPr="007D1BC2">
        <w:rPr>
          <w:rFonts w:ascii="Avenir Next" w:hAnsi="Avenir Next" w:cs="Arial"/>
          <w:color w:val="808080" w:themeColor="background1" w:themeShade="80"/>
          <w:sz w:val="22"/>
          <w:szCs w:val="22"/>
          <w:lang w:val="en-GB"/>
        </w:rPr>
        <w:t xml:space="preserve"> </w:t>
      </w:r>
    </w:p>
    <w:p w14:paraId="7E01947B" w14:textId="77777777" w:rsidR="00572784" w:rsidRPr="00572784" w:rsidRDefault="00572784" w:rsidP="00572784">
      <w:pPr>
        <w:jc w:val="both"/>
        <w:rPr>
          <w:rFonts w:ascii="Avenir Next" w:hAnsi="Avenir Next" w:cs="Arial"/>
          <w:sz w:val="22"/>
          <w:szCs w:val="22"/>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AC1C41">
        <w:rPr>
          <w:rFonts w:ascii="Avenir Next" w:hAnsi="Avenir Next" w:cs="Arial"/>
          <w:sz w:val="22"/>
          <w:szCs w:val="22"/>
          <w:lang w:val="en-GB"/>
        </w:rPr>
        <w:t xml:space="preserve">What are the differences between </w:t>
      </w:r>
      <w:r w:rsidR="00823B29" w:rsidRPr="00AC1C41">
        <w:rPr>
          <w:rFonts w:ascii="Avenir Next" w:hAnsi="Avenir Next" w:cs="Arial"/>
          <w:sz w:val="22"/>
          <w:szCs w:val="22"/>
          <w:lang w:val="en-GB"/>
        </w:rPr>
        <w:t>liquidations</w:t>
      </w:r>
      <w:r w:rsidRPr="00AC1C41">
        <w:rPr>
          <w:rFonts w:ascii="Avenir Next" w:hAnsi="Avenir Next" w:cs="Arial"/>
          <w:sz w:val="22"/>
          <w:szCs w:val="22"/>
          <w:lang w:val="en-GB"/>
        </w:rPr>
        <w:t xml:space="preserve"> and small company liquidations</w:t>
      </w:r>
      <w:r w:rsidR="002476AF" w:rsidRPr="00AC1C41">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7DD21189" w14:textId="05F6555B" w:rsidR="002740DB" w:rsidRPr="00AC1C41" w:rsidRDefault="002740DB" w:rsidP="002476AF">
      <w:p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 xml:space="preserve">There are </w:t>
      </w:r>
      <w:r w:rsidR="000220AB" w:rsidRPr="00AC1C41">
        <w:rPr>
          <w:rFonts w:ascii="Avenir Next" w:hAnsi="Avenir Next" w:cs="Arial"/>
          <w:color w:val="7B7B7B" w:themeColor="accent3" w:themeShade="BF"/>
          <w:sz w:val="22"/>
          <w:szCs w:val="22"/>
          <w:lang w:val="en-GB"/>
        </w:rPr>
        <w:t xml:space="preserve">3 types of </w:t>
      </w:r>
      <w:r w:rsidR="00D45957" w:rsidRPr="00AC1C41">
        <w:rPr>
          <w:rFonts w:ascii="Avenir Next" w:hAnsi="Avenir Next" w:cs="Arial"/>
          <w:color w:val="7B7B7B" w:themeColor="accent3" w:themeShade="BF"/>
          <w:sz w:val="22"/>
          <w:szCs w:val="22"/>
          <w:lang w:val="en-GB"/>
        </w:rPr>
        <w:t>liquidatio</w:t>
      </w:r>
      <w:r w:rsidR="00D45957">
        <w:rPr>
          <w:rFonts w:ascii="Avenir Next" w:hAnsi="Avenir Next" w:cs="Arial"/>
          <w:color w:val="7B7B7B" w:themeColor="accent3" w:themeShade="BF"/>
          <w:sz w:val="22"/>
          <w:szCs w:val="22"/>
          <w:lang w:val="en-GB"/>
        </w:rPr>
        <w:t>ns</w:t>
      </w:r>
      <w:r w:rsidR="000220AB" w:rsidRPr="00AC1C41">
        <w:rPr>
          <w:rFonts w:ascii="Avenir Next" w:hAnsi="Avenir Next" w:cs="Arial"/>
          <w:color w:val="7B7B7B" w:themeColor="accent3" w:themeShade="BF"/>
          <w:sz w:val="22"/>
          <w:szCs w:val="22"/>
          <w:lang w:val="en-GB"/>
        </w:rPr>
        <w:t>:</w:t>
      </w:r>
    </w:p>
    <w:p w14:paraId="50BD38F9" w14:textId="77777777" w:rsidR="000220AB" w:rsidRPr="00AC1C41" w:rsidRDefault="000220AB" w:rsidP="002476AF">
      <w:pPr>
        <w:jc w:val="both"/>
        <w:rPr>
          <w:rFonts w:ascii="Avenir Next" w:hAnsi="Avenir Next" w:cs="Arial"/>
          <w:color w:val="7B7B7B" w:themeColor="accent3" w:themeShade="BF"/>
          <w:sz w:val="22"/>
          <w:szCs w:val="22"/>
          <w:lang w:val="en-GB"/>
        </w:rPr>
      </w:pPr>
    </w:p>
    <w:p w14:paraId="513C43D4" w14:textId="6287E219" w:rsidR="000220AB" w:rsidRPr="00AC1C41" w:rsidRDefault="000220AB" w:rsidP="000220AB">
      <w:pPr>
        <w:pStyle w:val="ListParagraph"/>
        <w:numPr>
          <w:ilvl w:val="0"/>
          <w:numId w:val="33"/>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Members’ voluntary liquidation</w:t>
      </w:r>
    </w:p>
    <w:p w14:paraId="3700AEFD" w14:textId="776E95A6" w:rsidR="000220AB" w:rsidRPr="00AC1C41" w:rsidRDefault="000220AB" w:rsidP="000220AB">
      <w:pPr>
        <w:pStyle w:val="ListParagraph"/>
        <w:numPr>
          <w:ilvl w:val="0"/>
          <w:numId w:val="33"/>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Creditors’ voluntary liquidation</w:t>
      </w:r>
    </w:p>
    <w:p w14:paraId="2B6CB02F" w14:textId="09701426" w:rsidR="000220AB" w:rsidRPr="00AC1C41" w:rsidRDefault="000220AB" w:rsidP="000220AB">
      <w:pPr>
        <w:pStyle w:val="ListParagraph"/>
        <w:numPr>
          <w:ilvl w:val="0"/>
          <w:numId w:val="33"/>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Compulsory liquidation</w:t>
      </w:r>
    </w:p>
    <w:p w14:paraId="7D6582F7" w14:textId="77777777" w:rsidR="002740DB" w:rsidRPr="00AC1C41" w:rsidRDefault="002740DB" w:rsidP="002476AF">
      <w:pPr>
        <w:jc w:val="both"/>
        <w:rPr>
          <w:rFonts w:ascii="Avenir Next" w:hAnsi="Avenir Next" w:cs="Arial"/>
          <w:color w:val="7B7B7B" w:themeColor="accent3" w:themeShade="BF"/>
          <w:sz w:val="22"/>
          <w:szCs w:val="22"/>
          <w:lang w:val="en-GB"/>
        </w:rPr>
      </w:pPr>
    </w:p>
    <w:p w14:paraId="3B543430" w14:textId="55B15CAB" w:rsidR="008420F8" w:rsidRPr="00AC1C41" w:rsidRDefault="002740DB" w:rsidP="008420F8">
      <w:p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 xml:space="preserve">To qualify for a small company liquidation, the company </w:t>
      </w:r>
      <w:r w:rsidR="00E27C2A" w:rsidRPr="00E27C2A">
        <w:rPr>
          <w:rFonts w:ascii="Avenir Next" w:hAnsi="Avenir Next" w:cs="Arial"/>
          <w:color w:val="7B7B7B" w:themeColor="accent3" w:themeShade="BF"/>
          <w:sz w:val="22"/>
          <w:szCs w:val="22"/>
          <w:lang w:val="en-GB"/>
        </w:rPr>
        <w:t>must</w:t>
      </w:r>
      <w:r w:rsidRPr="00AC1C41">
        <w:rPr>
          <w:rFonts w:ascii="Avenir Next" w:hAnsi="Avenir Next" w:cs="Arial"/>
          <w:color w:val="7B7B7B" w:themeColor="accent3" w:themeShade="BF"/>
          <w:sz w:val="22"/>
          <w:szCs w:val="22"/>
          <w:lang w:val="en-GB"/>
        </w:rPr>
        <w:t xml:space="preserve"> have less than AUD1m of liabilities and this can only be done by </w:t>
      </w:r>
      <w:r w:rsidR="00D45957">
        <w:rPr>
          <w:rFonts w:ascii="Avenir Next" w:hAnsi="Avenir Next" w:cs="Arial"/>
          <w:color w:val="7B7B7B" w:themeColor="accent3" w:themeShade="BF"/>
          <w:sz w:val="22"/>
          <w:szCs w:val="22"/>
          <w:lang w:val="en-GB"/>
        </w:rPr>
        <w:t xml:space="preserve">way of </w:t>
      </w:r>
      <w:r w:rsidRPr="00AC1C41">
        <w:rPr>
          <w:rFonts w:ascii="Avenir Next" w:hAnsi="Avenir Next" w:cs="Arial"/>
          <w:color w:val="7B7B7B" w:themeColor="accent3" w:themeShade="BF"/>
          <w:sz w:val="22"/>
          <w:szCs w:val="22"/>
          <w:lang w:val="en-GB"/>
        </w:rPr>
        <w:t xml:space="preserve">a creditors’ voluntary liquidation. The directors of the company cannot in the last 7 years also be director of another company that is in financial </w:t>
      </w:r>
      <w:r w:rsidR="00AC1C41" w:rsidRPr="00AC1C41">
        <w:rPr>
          <w:rFonts w:ascii="Avenir Next" w:hAnsi="Avenir Next" w:cs="Arial"/>
          <w:color w:val="7B7B7B" w:themeColor="accent3" w:themeShade="BF"/>
          <w:sz w:val="22"/>
          <w:szCs w:val="22"/>
          <w:lang w:val="en-GB"/>
        </w:rPr>
        <w:t>distress</w:t>
      </w:r>
      <w:r w:rsidR="00AC1C41">
        <w:rPr>
          <w:rFonts w:ascii="Avenir Next" w:hAnsi="Avenir Next" w:cs="Arial"/>
          <w:color w:val="7B7B7B" w:themeColor="accent3" w:themeShade="BF"/>
          <w:sz w:val="22"/>
          <w:szCs w:val="22"/>
          <w:lang w:val="en-GB"/>
        </w:rPr>
        <w:t xml:space="preserve"> and subject to rescue</w:t>
      </w:r>
      <w:r w:rsidR="00D45957">
        <w:rPr>
          <w:rFonts w:ascii="Avenir Next" w:hAnsi="Avenir Next" w:cs="Arial"/>
          <w:color w:val="7B7B7B" w:themeColor="accent3" w:themeShade="BF"/>
          <w:sz w:val="22"/>
          <w:szCs w:val="22"/>
          <w:lang w:val="en-GB"/>
        </w:rPr>
        <w:t xml:space="preserve"> or work-out</w:t>
      </w:r>
      <w:r w:rsidR="00AC1C41">
        <w:rPr>
          <w:rFonts w:ascii="Avenir Next" w:hAnsi="Avenir Next" w:cs="Arial"/>
          <w:color w:val="7B7B7B" w:themeColor="accent3" w:themeShade="BF"/>
          <w:sz w:val="22"/>
          <w:szCs w:val="22"/>
          <w:lang w:val="en-GB"/>
        </w:rPr>
        <w:t xml:space="preserve"> proceedings</w:t>
      </w:r>
      <w:r w:rsidRPr="00AC1C41">
        <w:rPr>
          <w:rFonts w:ascii="Avenir Next" w:hAnsi="Avenir Next" w:cs="Arial"/>
          <w:color w:val="7B7B7B" w:themeColor="accent3" w:themeShade="BF"/>
          <w:sz w:val="22"/>
          <w:szCs w:val="22"/>
          <w:lang w:val="en-GB"/>
        </w:rPr>
        <w:t xml:space="preserve"> or small company liquidation.</w:t>
      </w:r>
    </w:p>
    <w:p w14:paraId="6AB84C4E" w14:textId="77777777" w:rsidR="008420F8" w:rsidRPr="00AC1C41" w:rsidRDefault="008420F8" w:rsidP="002476AF">
      <w:pPr>
        <w:jc w:val="both"/>
        <w:rPr>
          <w:rFonts w:ascii="Avenir Next" w:hAnsi="Avenir Next" w:cs="Arial"/>
          <w:color w:val="7B7B7B" w:themeColor="accent3" w:themeShade="BF"/>
          <w:sz w:val="22"/>
          <w:szCs w:val="22"/>
          <w:lang w:val="en-GB"/>
        </w:rPr>
      </w:pPr>
    </w:p>
    <w:p w14:paraId="630FA013" w14:textId="103CECC8" w:rsidR="002740DB" w:rsidRPr="00AC1C41" w:rsidRDefault="002740DB" w:rsidP="002476AF">
      <w:p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 xml:space="preserve">A small company liquidation has the following regulations that differ from </w:t>
      </w:r>
      <w:r w:rsidR="00AC1C41">
        <w:rPr>
          <w:rFonts w:ascii="Avenir Next" w:hAnsi="Avenir Next" w:cs="Arial"/>
          <w:color w:val="7B7B7B" w:themeColor="accent3" w:themeShade="BF"/>
          <w:sz w:val="22"/>
          <w:szCs w:val="22"/>
          <w:lang w:val="en-GB"/>
        </w:rPr>
        <w:t xml:space="preserve">the typical </w:t>
      </w:r>
      <w:r w:rsidRPr="00AC1C41">
        <w:rPr>
          <w:rFonts w:ascii="Avenir Next" w:hAnsi="Avenir Next" w:cs="Arial"/>
          <w:color w:val="7B7B7B" w:themeColor="accent3" w:themeShade="BF"/>
          <w:sz w:val="22"/>
          <w:szCs w:val="22"/>
          <w:lang w:val="en-GB"/>
        </w:rPr>
        <w:t>liquidation:</w:t>
      </w:r>
    </w:p>
    <w:p w14:paraId="0D316091" w14:textId="77777777" w:rsidR="002740DB" w:rsidRPr="00AC1C41" w:rsidRDefault="002740DB" w:rsidP="002476AF">
      <w:pPr>
        <w:jc w:val="both"/>
        <w:rPr>
          <w:rFonts w:ascii="Avenir Next" w:hAnsi="Avenir Next" w:cs="Arial"/>
          <w:color w:val="7B7B7B" w:themeColor="accent3" w:themeShade="BF"/>
          <w:sz w:val="22"/>
          <w:szCs w:val="22"/>
          <w:lang w:val="en-GB"/>
        </w:rPr>
      </w:pPr>
    </w:p>
    <w:p w14:paraId="4D747493" w14:textId="0C547446" w:rsidR="00AE2286" w:rsidRPr="00AC1C41" w:rsidRDefault="00AE2286" w:rsidP="002740DB">
      <w:pPr>
        <w:pStyle w:val="ListParagraph"/>
        <w:numPr>
          <w:ilvl w:val="0"/>
          <w:numId w:val="32"/>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lastRenderedPageBreak/>
        <w:t xml:space="preserve">Unfair preference </w:t>
      </w:r>
      <w:r w:rsidRPr="00AE2286">
        <w:rPr>
          <w:rFonts w:ascii="Avenir Next" w:hAnsi="Avenir Next" w:cs="Arial"/>
          <w:color w:val="7B7B7B" w:themeColor="accent3" w:themeShade="BF"/>
          <w:sz w:val="22"/>
          <w:szCs w:val="22"/>
          <w:lang w:val="en-GB"/>
        </w:rPr>
        <w:t>transactions that may be voided and subject to clawback provisions are restricted to</w:t>
      </w:r>
      <w:r w:rsidR="00AC1C41">
        <w:rPr>
          <w:rFonts w:ascii="Avenir Next" w:hAnsi="Avenir Next" w:cs="Arial"/>
          <w:color w:val="7B7B7B" w:themeColor="accent3" w:themeShade="BF"/>
          <w:sz w:val="22"/>
          <w:szCs w:val="22"/>
          <w:lang w:val="en-GB"/>
        </w:rPr>
        <w:t xml:space="preserve"> </w:t>
      </w:r>
      <w:r w:rsidRPr="00AE2286">
        <w:rPr>
          <w:rFonts w:ascii="Avenir Next" w:hAnsi="Avenir Next" w:cs="Arial"/>
          <w:color w:val="7B7B7B" w:themeColor="accent3" w:themeShade="BF"/>
          <w:sz w:val="22"/>
          <w:szCs w:val="22"/>
          <w:lang w:val="en-GB"/>
        </w:rPr>
        <w:t>payments made to related parties within the period 3 months before commencement of the small company liquidation and only</w:t>
      </w:r>
      <w:r w:rsidR="00D45957">
        <w:rPr>
          <w:rFonts w:ascii="Avenir Next" w:hAnsi="Avenir Next" w:cs="Arial"/>
          <w:color w:val="7B7B7B" w:themeColor="accent3" w:themeShade="BF"/>
          <w:sz w:val="22"/>
          <w:szCs w:val="22"/>
          <w:lang w:val="en-GB"/>
        </w:rPr>
        <w:t xml:space="preserve"> applies</w:t>
      </w:r>
      <w:r w:rsidRPr="00AE2286">
        <w:rPr>
          <w:rFonts w:ascii="Avenir Next" w:hAnsi="Avenir Next" w:cs="Arial"/>
          <w:color w:val="7B7B7B" w:themeColor="accent3" w:themeShade="BF"/>
          <w:sz w:val="22"/>
          <w:szCs w:val="22"/>
          <w:lang w:val="en-GB"/>
        </w:rPr>
        <w:t xml:space="preserve"> for amounts more than AUD30,000.</w:t>
      </w:r>
    </w:p>
    <w:p w14:paraId="010E6B1C" w14:textId="2FF36BF5" w:rsidR="00EC2770" w:rsidRDefault="00EC2770" w:rsidP="00EC2770">
      <w:pPr>
        <w:pStyle w:val="ListParagraph"/>
        <w:numPr>
          <w:ilvl w:val="0"/>
          <w:numId w:val="32"/>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ASIC report</w:t>
      </w:r>
      <w:r w:rsidR="00BB0191">
        <w:rPr>
          <w:rFonts w:ascii="Avenir Next" w:hAnsi="Avenir Next" w:cs="Arial"/>
          <w:color w:val="7B7B7B" w:themeColor="accent3" w:themeShade="BF"/>
          <w:sz w:val="22"/>
          <w:szCs w:val="22"/>
          <w:lang w:val="en-GB"/>
        </w:rPr>
        <w:t xml:space="preserve"> by liquidator</w:t>
      </w:r>
      <w:r w:rsidRPr="00AC1C41">
        <w:rPr>
          <w:rFonts w:ascii="Avenir Next" w:hAnsi="Avenir Next" w:cs="Arial"/>
          <w:color w:val="7B7B7B" w:themeColor="accent3" w:themeShade="BF"/>
          <w:sz w:val="22"/>
          <w:szCs w:val="22"/>
          <w:lang w:val="en-GB"/>
        </w:rPr>
        <w:t xml:space="preserve"> on misfeasance </w:t>
      </w:r>
      <w:r w:rsidR="0056054A" w:rsidRPr="0056054A">
        <w:rPr>
          <w:rFonts w:ascii="Avenir Next" w:hAnsi="Avenir Next" w:cs="Arial"/>
          <w:color w:val="7B7B7B" w:themeColor="accent3" w:themeShade="BF"/>
          <w:sz w:val="22"/>
          <w:szCs w:val="22"/>
          <w:lang w:val="en-GB"/>
        </w:rPr>
        <w:t>is</w:t>
      </w:r>
      <w:r w:rsidRPr="00AC1C41">
        <w:rPr>
          <w:rFonts w:ascii="Avenir Next" w:hAnsi="Avenir Next" w:cs="Arial"/>
          <w:color w:val="7B7B7B" w:themeColor="accent3" w:themeShade="BF"/>
          <w:sz w:val="22"/>
          <w:szCs w:val="22"/>
          <w:lang w:val="en-GB"/>
        </w:rPr>
        <w:t xml:space="preserve"> on</w:t>
      </w:r>
      <w:r w:rsidR="0056054A" w:rsidRPr="00AC1C41">
        <w:rPr>
          <w:rFonts w:ascii="Avenir Next" w:hAnsi="Avenir Next" w:cs="Arial"/>
          <w:color w:val="7B7B7B" w:themeColor="accent3" w:themeShade="BF"/>
          <w:sz w:val="22"/>
          <w:szCs w:val="22"/>
          <w:lang w:val="en-GB"/>
        </w:rPr>
        <w:t>ly</w:t>
      </w:r>
      <w:r w:rsidRPr="00AC1C41">
        <w:rPr>
          <w:rFonts w:ascii="Avenir Next" w:hAnsi="Avenir Next" w:cs="Arial"/>
          <w:color w:val="7B7B7B" w:themeColor="accent3" w:themeShade="BF"/>
          <w:sz w:val="22"/>
          <w:szCs w:val="22"/>
          <w:lang w:val="en-GB"/>
        </w:rPr>
        <w:t xml:space="preserve"> necessary if there </w:t>
      </w:r>
      <w:r w:rsidR="00AC1C41" w:rsidRPr="00AC1C41">
        <w:rPr>
          <w:rFonts w:ascii="Avenir Next" w:hAnsi="Avenir Next" w:cs="Arial"/>
          <w:color w:val="7B7B7B" w:themeColor="accent3" w:themeShade="BF"/>
          <w:sz w:val="22"/>
          <w:szCs w:val="22"/>
          <w:lang w:val="en-GB"/>
        </w:rPr>
        <w:t>exist</w:t>
      </w:r>
      <w:r w:rsidRPr="00AC1C41">
        <w:rPr>
          <w:rFonts w:ascii="Avenir Next" w:hAnsi="Avenir Next" w:cs="Arial"/>
          <w:color w:val="7B7B7B" w:themeColor="accent3" w:themeShade="BF"/>
          <w:sz w:val="22"/>
          <w:szCs w:val="22"/>
          <w:lang w:val="en-GB"/>
        </w:rPr>
        <w:t xml:space="preserve"> reasons to suspect such behaviour. </w:t>
      </w:r>
    </w:p>
    <w:p w14:paraId="4DFD5AD2" w14:textId="642A1294" w:rsidR="002740DB" w:rsidRPr="00AC1C41" w:rsidRDefault="00871061" w:rsidP="00EC2770">
      <w:pPr>
        <w:pStyle w:val="ListParagraph"/>
        <w:numPr>
          <w:ilvl w:val="0"/>
          <w:numId w:val="32"/>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 xml:space="preserve">There is no requirement to form committees of inspection to oversee the process and hold creditors meeting. </w:t>
      </w:r>
    </w:p>
    <w:p w14:paraId="6A1EBCCC" w14:textId="77777777" w:rsidR="00871061" w:rsidRPr="00AC1C41" w:rsidRDefault="00871061" w:rsidP="002740DB">
      <w:pPr>
        <w:pStyle w:val="ListParagraph"/>
        <w:numPr>
          <w:ilvl w:val="0"/>
          <w:numId w:val="32"/>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 xml:space="preserve">In respect of communication and voting, there are additional provisions that allow for this to be done electronically and be simplified. </w:t>
      </w:r>
    </w:p>
    <w:p w14:paraId="7A3195D6" w14:textId="152CF108" w:rsidR="00871061" w:rsidRPr="00AC1C41" w:rsidRDefault="00871061" w:rsidP="002740DB">
      <w:pPr>
        <w:pStyle w:val="ListParagraph"/>
        <w:numPr>
          <w:ilvl w:val="0"/>
          <w:numId w:val="32"/>
        </w:numPr>
        <w:jc w:val="both"/>
        <w:rPr>
          <w:rFonts w:ascii="Avenir Next" w:hAnsi="Avenir Next" w:cs="Arial"/>
          <w:color w:val="7B7B7B" w:themeColor="accent3" w:themeShade="BF"/>
          <w:sz w:val="22"/>
          <w:szCs w:val="22"/>
          <w:lang w:val="en-GB"/>
        </w:rPr>
      </w:pPr>
      <w:r w:rsidRPr="00AC1C41">
        <w:rPr>
          <w:rFonts w:ascii="Avenir Next" w:hAnsi="Avenir Next" w:cs="Arial"/>
          <w:color w:val="7B7B7B" w:themeColor="accent3" w:themeShade="BF"/>
          <w:sz w:val="22"/>
          <w:szCs w:val="22"/>
          <w:lang w:val="en-GB"/>
        </w:rPr>
        <w:t>Similarly</w:t>
      </w:r>
      <w:r w:rsidR="00AC1C41">
        <w:rPr>
          <w:rFonts w:ascii="Avenir Next" w:hAnsi="Avenir Next" w:cs="Arial"/>
          <w:color w:val="7B7B7B" w:themeColor="accent3" w:themeShade="BF"/>
          <w:sz w:val="22"/>
          <w:szCs w:val="22"/>
          <w:lang w:val="en-GB"/>
        </w:rPr>
        <w:t>,</w:t>
      </w:r>
      <w:r w:rsidRPr="00AC1C41">
        <w:rPr>
          <w:rFonts w:ascii="Avenir Next" w:hAnsi="Avenir Next" w:cs="Arial"/>
          <w:color w:val="7B7B7B" w:themeColor="accent3" w:themeShade="BF"/>
          <w:sz w:val="22"/>
          <w:szCs w:val="22"/>
          <w:lang w:val="en-GB"/>
        </w:rPr>
        <w:t xml:space="preserve"> the review of claims, adjudication and dividend distribution procedures are also streamlined.</w:t>
      </w:r>
    </w:p>
    <w:p w14:paraId="23A78038" w14:textId="77777777" w:rsidR="00871061" w:rsidRPr="00AC1C41" w:rsidRDefault="00871061" w:rsidP="00AC1C41">
      <w:pPr>
        <w:jc w:val="both"/>
        <w:rPr>
          <w:rFonts w:ascii="Avenir Next" w:hAnsi="Avenir Next" w:cs="Arial"/>
          <w:color w:val="7B7B7B" w:themeColor="accent3" w:themeShade="BF"/>
          <w:sz w:val="22"/>
          <w:szCs w:val="22"/>
          <w:highlight w:val="yellow"/>
          <w:lang w:val="en-GB"/>
        </w:rPr>
      </w:pPr>
    </w:p>
    <w:p w14:paraId="6035801B" w14:textId="08782596" w:rsidR="002476AF" w:rsidRPr="00AC1C41" w:rsidRDefault="00501B53" w:rsidP="00A90DAB">
      <w:pPr>
        <w:jc w:val="both"/>
        <w:rPr>
          <w:rFonts w:ascii="Avenir Next" w:hAnsi="Avenir Next"/>
          <w:color w:val="7B7B7B" w:themeColor="accent3" w:themeShade="BF"/>
          <w:sz w:val="22"/>
          <w:szCs w:val="22"/>
          <w:lang w:val="en-GB"/>
        </w:rPr>
      </w:pPr>
      <w:r w:rsidRPr="00AC1C41">
        <w:rPr>
          <w:rFonts w:ascii="Avenir Next" w:hAnsi="Avenir Next"/>
          <w:color w:val="7B7B7B" w:themeColor="accent3" w:themeShade="BF"/>
          <w:sz w:val="22"/>
          <w:szCs w:val="22"/>
          <w:lang w:val="en-GB"/>
        </w:rPr>
        <w:t xml:space="preserve">If it comes to attention of the liquidator that there has been acts of deceit which has material impact on the outcome and </w:t>
      </w:r>
      <w:r w:rsidR="007D7202" w:rsidRPr="00AC1C41">
        <w:rPr>
          <w:rFonts w:ascii="Avenir Next" w:hAnsi="Avenir Next"/>
          <w:color w:val="7B7B7B" w:themeColor="accent3" w:themeShade="BF"/>
          <w:sz w:val="22"/>
          <w:szCs w:val="22"/>
          <w:lang w:val="en-GB"/>
        </w:rPr>
        <w:t>the rights of the stakeholders, the IP should no longer continue the small company liquidation process.</w:t>
      </w:r>
    </w:p>
    <w:p w14:paraId="6DD63142" w14:textId="77777777" w:rsidR="002740DB" w:rsidRDefault="002740DB" w:rsidP="002476AF">
      <w:pPr>
        <w:jc w:val="both"/>
        <w:rPr>
          <w:rFonts w:ascii="Avenir Next" w:hAnsi="Avenir Next" w:cs="Arial"/>
          <w:sz w:val="22"/>
          <w:szCs w:val="22"/>
          <w:lang w:val="en-GB"/>
        </w:rPr>
      </w:pPr>
    </w:p>
    <w:p w14:paraId="41F2D8F2" w14:textId="77777777" w:rsidR="002740DB" w:rsidRPr="00B2234F" w:rsidRDefault="002740DB" w:rsidP="002476AF">
      <w:pPr>
        <w:jc w:val="both"/>
        <w:rPr>
          <w:rFonts w:ascii="Avenir Next" w:hAnsi="Avenir Next" w:cs="Arial"/>
          <w:sz w:val="22"/>
          <w:szCs w:val="22"/>
          <w:lang w:val="en-GB"/>
        </w:rPr>
      </w:pPr>
    </w:p>
    <w:p w14:paraId="261DD67E" w14:textId="77777777" w:rsidR="00962045" w:rsidRPr="00B04780"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w:t>
      </w:r>
      <w:r w:rsidR="00962045" w:rsidRPr="00B04780">
        <w:rPr>
          <w:rFonts w:ascii="Avenir Next Demi Bold" w:hAnsi="Avenir Next Demi Bold" w:cs="Arial"/>
          <w:b/>
          <w:bCs/>
          <w:sz w:val="22"/>
          <w:szCs w:val="22"/>
          <w:lang w:val="en-GB"/>
        </w:rPr>
        <w:t xml:space="preserve"> 3 (essay-type questions) [15 marks</w:t>
      </w:r>
      <w:r w:rsidR="006A2646" w:rsidRPr="00B04780">
        <w:rPr>
          <w:rFonts w:ascii="Avenir Next Demi Bold" w:hAnsi="Avenir Next Demi Bold" w:cs="Arial"/>
          <w:b/>
          <w:bCs/>
          <w:sz w:val="22"/>
          <w:szCs w:val="22"/>
          <w:lang w:val="en-GB"/>
        </w:rPr>
        <w:t xml:space="preserve"> in total</w:t>
      </w:r>
      <w:r w:rsidR="00962045" w:rsidRPr="00B04780">
        <w:rPr>
          <w:rFonts w:ascii="Avenir Next Demi Bold" w:hAnsi="Avenir Next Demi Bold" w:cs="Arial"/>
          <w:b/>
          <w:bCs/>
          <w:sz w:val="22"/>
          <w:szCs w:val="22"/>
          <w:lang w:val="en-GB"/>
        </w:rPr>
        <w:t xml:space="preserve">] </w:t>
      </w:r>
    </w:p>
    <w:p w14:paraId="61BA6288" w14:textId="77777777" w:rsidR="00962045" w:rsidRPr="00B2234F" w:rsidRDefault="00962045" w:rsidP="002A37BB">
      <w:pPr>
        <w:jc w:val="both"/>
        <w:rPr>
          <w:rFonts w:ascii="Avenir Next" w:hAnsi="Avenir Next" w:cs="Arial"/>
          <w:sz w:val="22"/>
          <w:szCs w:val="22"/>
          <w:lang w:val="en-GB"/>
        </w:rPr>
      </w:pPr>
    </w:p>
    <w:p w14:paraId="5D728BD1" w14:textId="3F9EC9AB" w:rsidR="002476AF" w:rsidRPr="00B2234F" w:rsidRDefault="00FA18CF" w:rsidP="00B659B9">
      <w:pPr>
        <w:jc w:val="both"/>
        <w:rPr>
          <w:rFonts w:ascii="Avenir Next" w:hAnsi="Avenir Next" w:cs="Arial"/>
          <w:sz w:val="22"/>
          <w:szCs w:val="22"/>
          <w:lang w:val="en-GB"/>
        </w:rPr>
      </w:pPr>
      <w:r w:rsidRPr="00B2234F">
        <w:rPr>
          <w:rFonts w:ascii="Avenir Next" w:hAnsi="Avenir Next" w:cs="Arial"/>
          <w:sz w:val="22"/>
          <w:szCs w:val="22"/>
          <w:lang w:val="en-GB"/>
        </w:rPr>
        <w:t>“</w:t>
      </w:r>
      <w:r w:rsidR="0089536F" w:rsidRPr="00B2234F">
        <w:rPr>
          <w:rFonts w:ascii="Avenir Next" w:hAnsi="Avenir Next" w:cs="Arial"/>
          <w:sz w:val="22"/>
          <w:szCs w:val="22"/>
          <w:lang w:val="en-GB"/>
        </w:rPr>
        <w:t xml:space="preserve">Australia’s insolvency and restructuring options have </w:t>
      </w:r>
      <w:r w:rsidR="004D468D" w:rsidRPr="00B2234F">
        <w:rPr>
          <w:rFonts w:ascii="Avenir Next" w:hAnsi="Avenir Next" w:cs="Arial"/>
          <w:sz w:val="22"/>
          <w:szCs w:val="22"/>
          <w:lang w:val="en-GB"/>
        </w:rPr>
        <w:t xml:space="preserve">in the past been very </w:t>
      </w:r>
      <w:proofErr w:type="gramStart"/>
      <w:r w:rsidR="0089536F" w:rsidRPr="00B2234F">
        <w:rPr>
          <w:rFonts w:ascii="Avenir Next" w:hAnsi="Avenir Next" w:cs="Arial"/>
          <w:sz w:val="22"/>
          <w:szCs w:val="22"/>
          <w:lang w:val="en-GB"/>
        </w:rPr>
        <w:t>creditor-friendly</w:t>
      </w:r>
      <w:proofErr w:type="gramEnd"/>
      <w:r w:rsidR="0089536F" w:rsidRPr="00B2234F">
        <w:rPr>
          <w:rFonts w:ascii="Avenir Next" w:hAnsi="Avenir Next" w:cs="Arial"/>
          <w:sz w:val="22"/>
          <w:szCs w:val="22"/>
          <w:lang w:val="en-GB"/>
        </w:rPr>
        <w:t xml:space="preserve">. However, recent reforms have made Australia </w:t>
      </w:r>
      <w:r w:rsidR="004D468D" w:rsidRPr="00B2234F">
        <w:rPr>
          <w:rFonts w:ascii="Avenir Next" w:hAnsi="Avenir Next" w:cs="Arial"/>
          <w:sz w:val="22"/>
          <w:szCs w:val="22"/>
          <w:lang w:val="en-GB"/>
        </w:rPr>
        <w:t xml:space="preserve">more of </w:t>
      </w:r>
      <w:r w:rsidR="0089536F" w:rsidRPr="00B2234F">
        <w:rPr>
          <w:rFonts w:ascii="Avenir Next" w:hAnsi="Avenir Next" w:cs="Arial"/>
          <w:sz w:val="22"/>
          <w:szCs w:val="22"/>
          <w:lang w:val="en-GB"/>
        </w:rPr>
        <w:t xml:space="preserve">a debtor-friendly </w:t>
      </w:r>
      <w:proofErr w:type="gramStart"/>
      <w:r w:rsidR="0089536F" w:rsidRPr="00B2234F">
        <w:rPr>
          <w:rFonts w:ascii="Avenir Next" w:hAnsi="Avenir Next" w:cs="Arial"/>
          <w:sz w:val="22"/>
          <w:szCs w:val="22"/>
          <w:lang w:val="en-GB"/>
        </w:rPr>
        <w:t>jurisdiction.“</w:t>
      </w:r>
      <w:proofErr w:type="gramEnd"/>
    </w:p>
    <w:p w14:paraId="3551A64F" w14:textId="77777777" w:rsidR="00265D2D" w:rsidRPr="00B2234F"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Critically discuss this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4FC1F988" w14:textId="50A97966" w:rsidR="007B006A" w:rsidRPr="007B006A" w:rsidRDefault="007B006A" w:rsidP="007B00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past, </w:t>
      </w:r>
      <w:r w:rsidRPr="007B006A">
        <w:rPr>
          <w:rFonts w:ascii="Avenir Next" w:hAnsi="Avenir Next" w:cs="Arial"/>
          <w:color w:val="808080" w:themeColor="background1" w:themeShade="80"/>
          <w:sz w:val="22"/>
          <w:szCs w:val="22"/>
          <w:lang w:val="en-GB"/>
        </w:rPr>
        <w:t>Australia is often considered a creditor-friendly jurisdiction due to its focus on protecting creditors’ rights in insolvency processes. Australia’s bankruptcy and insolvency cases predominantly requires a</w:t>
      </w:r>
      <w:r w:rsidR="00BF5A18">
        <w:rPr>
          <w:rFonts w:ascii="Avenir Next" w:hAnsi="Avenir Next" w:cs="Arial"/>
          <w:color w:val="808080" w:themeColor="background1" w:themeShade="80"/>
          <w:sz w:val="22"/>
          <w:szCs w:val="22"/>
          <w:lang w:val="en-GB"/>
        </w:rPr>
        <w:t>n</w:t>
      </w:r>
      <w:r w:rsidR="00127D3E">
        <w:rPr>
          <w:rFonts w:ascii="Avenir Next" w:hAnsi="Avenir Next" w:cs="Arial"/>
          <w:color w:val="808080" w:themeColor="background1" w:themeShade="80"/>
          <w:sz w:val="22"/>
          <w:szCs w:val="22"/>
          <w:lang w:val="en-GB"/>
        </w:rPr>
        <w:t xml:space="preserve"> independent insolvency practitioner</w:t>
      </w:r>
      <w:r w:rsidRPr="007B006A">
        <w:rPr>
          <w:rFonts w:ascii="Avenir Next" w:hAnsi="Avenir Next" w:cs="Arial"/>
          <w:color w:val="808080" w:themeColor="background1" w:themeShade="80"/>
          <w:sz w:val="22"/>
          <w:szCs w:val="22"/>
          <w:lang w:val="en-GB"/>
        </w:rPr>
        <w:t xml:space="preserve"> be appointed, rather than it being a debtor-in-possession restructuring. The</w:t>
      </w:r>
      <w:r w:rsidR="00D45957">
        <w:rPr>
          <w:rFonts w:ascii="Avenir Next" w:hAnsi="Avenir Next" w:cs="Arial"/>
          <w:color w:val="808080" w:themeColor="background1" w:themeShade="80"/>
          <w:sz w:val="22"/>
          <w:szCs w:val="22"/>
          <w:lang w:val="en-GB"/>
        </w:rPr>
        <w:t xml:space="preserve"> few debtor-in-possession procedures include small business restructuring and schemes or arrangement that may be </w:t>
      </w:r>
      <w:r w:rsidR="00BB0191">
        <w:rPr>
          <w:rFonts w:ascii="Avenir Next" w:hAnsi="Avenir Next" w:cs="Arial"/>
          <w:color w:val="808080" w:themeColor="background1" w:themeShade="80"/>
          <w:sz w:val="22"/>
          <w:szCs w:val="22"/>
          <w:lang w:val="en-GB"/>
        </w:rPr>
        <w:t>under</w:t>
      </w:r>
      <w:r w:rsidR="00BB0191">
        <w:rPr>
          <w:rFonts w:ascii="Avenir Next" w:hAnsi="Avenir Next" w:cs="Arial"/>
          <w:color w:val="808080" w:themeColor="background1" w:themeShade="80"/>
          <w:sz w:val="22"/>
          <w:szCs w:val="22"/>
          <w:lang w:val="en-GB"/>
        </w:rPr>
        <w:t>taken</w:t>
      </w:r>
      <w:r w:rsidR="00BB0191">
        <w:rPr>
          <w:rFonts w:ascii="Avenir Next" w:hAnsi="Avenir Next" w:cs="Arial"/>
          <w:color w:val="808080" w:themeColor="background1" w:themeShade="80"/>
          <w:sz w:val="22"/>
          <w:szCs w:val="22"/>
          <w:lang w:val="en-GB"/>
        </w:rPr>
        <w:t xml:space="preserve"> </w:t>
      </w:r>
      <w:r w:rsidR="00D45957">
        <w:rPr>
          <w:rFonts w:ascii="Avenir Next" w:hAnsi="Avenir Next" w:cs="Arial"/>
          <w:color w:val="808080" w:themeColor="background1" w:themeShade="80"/>
          <w:sz w:val="22"/>
          <w:szCs w:val="22"/>
          <w:lang w:val="en-GB"/>
        </w:rPr>
        <w:t xml:space="preserve">while directors continue operating the business. However, in such scenarios, </w:t>
      </w:r>
      <w:r w:rsidR="00DF7C01">
        <w:rPr>
          <w:rFonts w:ascii="Avenir Next" w:hAnsi="Avenir Next" w:cs="Arial"/>
          <w:color w:val="808080" w:themeColor="background1" w:themeShade="80"/>
          <w:sz w:val="22"/>
          <w:szCs w:val="22"/>
          <w:lang w:val="en-GB"/>
        </w:rPr>
        <w:t xml:space="preserve">a consultant who is </w:t>
      </w:r>
      <w:r w:rsidRPr="007B006A">
        <w:rPr>
          <w:rFonts w:ascii="Avenir Next" w:hAnsi="Avenir Next" w:cs="Arial"/>
          <w:color w:val="808080" w:themeColor="background1" w:themeShade="80"/>
          <w:sz w:val="22"/>
          <w:szCs w:val="22"/>
          <w:lang w:val="en-GB"/>
        </w:rPr>
        <w:t xml:space="preserve">a qualified insolvency practitioner must be </w:t>
      </w:r>
      <w:r w:rsidR="00DF7C01">
        <w:rPr>
          <w:rFonts w:ascii="Avenir Next" w:hAnsi="Avenir Next" w:cs="Arial"/>
          <w:color w:val="808080" w:themeColor="background1" w:themeShade="80"/>
          <w:sz w:val="22"/>
          <w:szCs w:val="22"/>
          <w:lang w:val="en-GB"/>
        </w:rPr>
        <w:t>engaged. T</w:t>
      </w:r>
      <w:r w:rsidRPr="007B006A">
        <w:rPr>
          <w:rFonts w:ascii="Avenir Next" w:hAnsi="Avenir Next" w:cs="Arial"/>
          <w:color w:val="808080" w:themeColor="background1" w:themeShade="80"/>
          <w:sz w:val="22"/>
          <w:szCs w:val="22"/>
          <w:lang w:val="en-GB"/>
        </w:rPr>
        <w:t>hese</w:t>
      </w:r>
      <w:r w:rsidR="00DF7C01">
        <w:rPr>
          <w:rFonts w:ascii="Avenir Next" w:hAnsi="Avenir Next" w:cs="Arial"/>
          <w:color w:val="808080" w:themeColor="background1" w:themeShade="80"/>
          <w:sz w:val="22"/>
          <w:szCs w:val="22"/>
          <w:lang w:val="en-GB"/>
        </w:rPr>
        <w:t xml:space="preserve"> debtor-in-possession procedures</w:t>
      </w:r>
      <w:r w:rsidRPr="007B006A">
        <w:rPr>
          <w:rFonts w:ascii="Avenir Next" w:hAnsi="Avenir Next" w:cs="Arial"/>
          <w:color w:val="808080" w:themeColor="background1" w:themeShade="80"/>
          <w:sz w:val="22"/>
          <w:szCs w:val="22"/>
          <w:lang w:val="en-GB"/>
        </w:rPr>
        <w:t xml:space="preserve"> are recent reforms that have just been introduced</w:t>
      </w:r>
      <w:r>
        <w:rPr>
          <w:rFonts w:ascii="Avenir Next" w:hAnsi="Avenir Next" w:cs="Arial"/>
          <w:color w:val="808080" w:themeColor="background1" w:themeShade="80"/>
          <w:sz w:val="22"/>
          <w:szCs w:val="22"/>
          <w:lang w:val="en-GB"/>
        </w:rPr>
        <w:t>.</w:t>
      </w:r>
    </w:p>
    <w:p w14:paraId="5F8EAC92" w14:textId="77777777" w:rsidR="007B006A" w:rsidRPr="007B006A" w:rsidRDefault="007B006A" w:rsidP="007B006A">
      <w:pPr>
        <w:jc w:val="both"/>
        <w:rPr>
          <w:rFonts w:ascii="Avenir Next" w:hAnsi="Avenir Next" w:cs="Arial"/>
          <w:color w:val="808080" w:themeColor="background1" w:themeShade="80"/>
          <w:sz w:val="22"/>
          <w:szCs w:val="22"/>
          <w:lang w:val="en-GB"/>
        </w:rPr>
      </w:pPr>
    </w:p>
    <w:p w14:paraId="7F7F58E4" w14:textId="10A328E8" w:rsidR="007B006A" w:rsidRPr="007B006A" w:rsidRDefault="007B006A" w:rsidP="007B006A">
      <w:pPr>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Generally, it is observed that secured creditors retain their rights to enforcement, to the extent they are allowed for in insolvency processes (where moratorium doesn’t apply</w:t>
      </w:r>
      <w:r w:rsidR="00BB0191">
        <w:rPr>
          <w:rFonts w:ascii="Avenir Next" w:hAnsi="Avenir Next" w:cs="Arial"/>
          <w:color w:val="808080" w:themeColor="background1" w:themeShade="80"/>
          <w:sz w:val="22"/>
          <w:szCs w:val="22"/>
          <w:lang w:val="en-GB"/>
        </w:rPr>
        <w:t xml:space="preserve"> to secured creditors</w:t>
      </w:r>
      <w:r w:rsidRPr="007B006A">
        <w:rPr>
          <w:rFonts w:ascii="Avenir Next" w:hAnsi="Avenir Next" w:cs="Arial"/>
          <w:color w:val="808080" w:themeColor="background1" w:themeShade="80"/>
          <w:sz w:val="22"/>
          <w:szCs w:val="22"/>
          <w:lang w:val="en-GB"/>
        </w:rPr>
        <w:t xml:space="preserve">). For example, </w:t>
      </w:r>
      <w:r w:rsidR="00DF7C01">
        <w:rPr>
          <w:rFonts w:ascii="Avenir Next" w:hAnsi="Avenir Next" w:cs="Arial"/>
          <w:color w:val="808080" w:themeColor="background1" w:themeShade="80"/>
          <w:sz w:val="22"/>
          <w:szCs w:val="22"/>
          <w:lang w:val="en-GB"/>
        </w:rPr>
        <w:t xml:space="preserve">in the case of personal </w:t>
      </w:r>
      <w:r w:rsidRPr="007B006A">
        <w:rPr>
          <w:rFonts w:ascii="Avenir Next" w:hAnsi="Avenir Next" w:cs="Arial"/>
          <w:color w:val="808080" w:themeColor="background1" w:themeShade="80"/>
          <w:sz w:val="22"/>
          <w:szCs w:val="22"/>
          <w:lang w:val="en-GB"/>
        </w:rPr>
        <w:t xml:space="preserve">bankruptcy and winding up of businesses, secured creditors remain entitled to </w:t>
      </w:r>
      <w:r w:rsidR="00DF7C01">
        <w:rPr>
          <w:rFonts w:ascii="Avenir Next" w:hAnsi="Avenir Next" w:cs="Arial"/>
          <w:color w:val="808080" w:themeColor="background1" w:themeShade="80"/>
          <w:sz w:val="22"/>
          <w:szCs w:val="22"/>
          <w:lang w:val="en-GB"/>
        </w:rPr>
        <w:t xml:space="preserve">exercise their rights and </w:t>
      </w:r>
      <w:r w:rsidR="00BB0191">
        <w:rPr>
          <w:rFonts w:ascii="Avenir Next" w:hAnsi="Avenir Next" w:cs="Arial"/>
          <w:color w:val="808080" w:themeColor="background1" w:themeShade="80"/>
          <w:sz w:val="22"/>
          <w:szCs w:val="22"/>
          <w:lang w:val="en-GB"/>
        </w:rPr>
        <w:t>undertaken</w:t>
      </w:r>
      <w:r w:rsidR="00BB0191">
        <w:rPr>
          <w:rFonts w:ascii="Avenir Next" w:hAnsi="Avenir Next" w:cs="Arial"/>
          <w:color w:val="808080" w:themeColor="background1" w:themeShade="80"/>
          <w:sz w:val="22"/>
          <w:szCs w:val="22"/>
          <w:lang w:val="en-GB"/>
        </w:rPr>
        <w:t xml:space="preserve"> </w:t>
      </w:r>
      <w:r w:rsidR="00DF7C01">
        <w:rPr>
          <w:rFonts w:ascii="Avenir Next" w:hAnsi="Avenir Next" w:cs="Arial"/>
          <w:color w:val="808080" w:themeColor="background1" w:themeShade="80"/>
          <w:sz w:val="22"/>
          <w:szCs w:val="22"/>
          <w:lang w:val="en-GB"/>
        </w:rPr>
        <w:t>enforcement actions.</w:t>
      </w:r>
      <w:r w:rsidRPr="007B006A">
        <w:rPr>
          <w:rFonts w:ascii="Avenir Next" w:hAnsi="Avenir Next" w:cs="Arial"/>
          <w:color w:val="808080" w:themeColor="background1" w:themeShade="80"/>
          <w:sz w:val="22"/>
          <w:szCs w:val="22"/>
          <w:lang w:val="en-GB"/>
        </w:rPr>
        <w:t xml:space="preserve"> </w:t>
      </w:r>
      <w:r w:rsidR="00DF7C01">
        <w:rPr>
          <w:rFonts w:ascii="Avenir Next" w:hAnsi="Avenir Next" w:cs="Arial"/>
          <w:color w:val="808080" w:themeColor="background1" w:themeShade="80"/>
          <w:sz w:val="22"/>
          <w:szCs w:val="22"/>
          <w:lang w:val="en-GB"/>
        </w:rPr>
        <w:t xml:space="preserve">If the </w:t>
      </w:r>
      <w:r w:rsidRPr="007B006A">
        <w:rPr>
          <w:rFonts w:ascii="Avenir Next" w:hAnsi="Avenir Next" w:cs="Arial"/>
          <w:color w:val="808080" w:themeColor="background1" w:themeShade="80"/>
          <w:sz w:val="22"/>
          <w:szCs w:val="22"/>
          <w:lang w:val="en-GB"/>
        </w:rPr>
        <w:t>company’s assets are charged to a creditor, even if a voluntary administrator has been appointed, the creditor may</w:t>
      </w:r>
      <w:r w:rsidR="00AC1C41">
        <w:rPr>
          <w:rFonts w:ascii="Avenir Next" w:hAnsi="Avenir Next" w:cs="Arial"/>
          <w:color w:val="808080" w:themeColor="background1" w:themeShade="80"/>
          <w:sz w:val="22"/>
          <w:szCs w:val="22"/>
          <w:lang w:val="en-GB"/>
        </w:rPr>
        <w:t xml:space="preserve"> still</w:t>
      </w:r>
      <w:r w:rsidRPr="007B006A">
        <w:rPr>
          <w:rFonts w:ascii="Avenir Next" w:hAnsi="Avenir Next" w:cs="Arial"/>
          <w:color w:val="808080" w:themeColor="background1" w:themeShade="80"/>
          <w:sz w:val="22"/>
          <w:szCs w:val="22"/>
          <w:lang w:val="en-GB"/>
        </w:rPr>
        <w:t xml:space="preserve"> </w:t>
      </w:r>
      <w:r w:rsidR="00AC1C41">
        <w:rPr>
          <w:rFonts w:ascii="Avenir Next" w:hAnsi="Avenir Next" w:cs="Arial"/>
          <w:color w:val="808080" w:themeColor="background1" w:themeShade="80"/>
          <w:sz w:val="22"/>
          <w:szCs w:val="22"/>
          <w:lang w:val="en-GB"/>
        </w:rPr>
        <w:t xml:space="preserve">exercise their rights </w:t>
      </w:r>
      <w:r w:rsidRPr="007B006A">
        <w:rPr>
          <w:rFonts w:ascii="Avenir Next" w:hAnsi="Avenir Next" w:cs="Arial"/>
          <w:color w:val="808080" w:themeColor="background1" w:themeShade="80"/>
          <w:sz w:val="22"/>
          <w:szCs w:val="22"/>
          <w:lang w:val="en-GB"/>
        </w:rPr>
        <w:t>to appoint a receiver.</w:t>
      </w:r>
    </w:p>
    <w:p w14:paraId="53822CB2" w14:textId="77777777" w:rsidR="007B006A" w:rsidRPr="007B006A" w:rsidRDefault="007B006A" w:rsidP="007B006A">
      <w:pPr>
        <w:jc w:val="both"/>
        <w:rPr>
          <w:rFonts w:ascii="Avenir Next" w:hAnsi="Avenir Next" w:cs="Arial"/>
          <w:color w:val="808080" w:themeColor="background1" w:themeShade="80"/>
          <w:sz w:val="22"/>
          <w:szCs w:val="22"/>
          <w:lang w:val="en-GB"/>
        </w:rPr>
      </w:pPr>
    </w:p>
    <w:p w14:paraId="43F98AE5" w14:textId="2EAEBDBC" w:rsidR="007B006A" w:rsidRPr="007B006A" w:rsidRDefault="007B006A" w:rsidP="007B006A">
      <w:pPr>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Similarly, existing Australian laws</w:t>
      </w:r>
      <w:r w:rsidR="00DF7C01">
        <w:rPr>
          <w:rFonts w:ascii="Avenir Next" w:hAnsi="Avenir Next" w:cs="Arial"/>
          <w:color w:val="808080" w:themeColor="background1" w:themeShade="80"/>
          <w:sz w:val="22"/>
          <w:szCs w:val="22"/>
          <w:lang w:val="en-GB"/>
        </w:rPr>
        <w:t xml:space="preserve"> are</w:t>
      </w:r>
      <w:r w:rsidR="00AC1C41">
        <w:rPr>
          <w:rFonts w:ascii="Avenir Next" w:hAnsi="Avenir Next" w:cs="Arial"/>
          <w:color w:val="808080" w:themeColor="background1" w:themeShade="80"/>
          <w:sz w:val="22"/>
          <w:szCs w:val="22"/>
          <w:lang w:val="en-GB"/>
        </w:rPr>
        <w:t xml:space="preserve"> creditor-friendly </w:t>
      </w:r>
      <w:r w:rsidR="00DF7C01">
        <w:rPr>
          <w:rFonts w:ascii="Avenir Next" w:hAnsi="Avenir Next" w:cs="Arial"/>
          <w:color w:val="808080" w:themeColor="background1" w:themeShade="80"/>
          <w:sz w:val="22"/>
          <w:szCs w:val="22"/>
          <w:lang w:val="en-GB"/>
        </w:rPr>
        <w:t xml:space="preserve">in the sense </w:t>
      </w:r>
      <w:r w:rsidR="00AC1C41">
        <w:rPr>
          <w:rFonts w:ascii="Avenir Next" w:hAnsi="Avenir Next" w:cs="Arial"/>
          <w:color w:val="808080" w:themeColor="background1" w:themeShade="80"/>
          <w:sz w:val="22"/>
          <w:szCs w:val="22"/>
          <w:lang w:val="en-GB"/>
        </w:rPr>
        <w:t>that</w:t>
      </w:r>
      <w:r w:rsidR="00DF7C01">
        <w:rPr>
          <w:rFonts w:ascii="Avenir Next" w:hAnsi="Avenir Next" w:cs="Arial"/>
          <w:color w:val="808080" w:themeColor="background1" w:themeShade="80"/>
          <w:sz w:val="22"/>
          <w:szCs w:val="22"/>
          <w:lang w:val="en-GB"/>
        </w:rPr>
        <w:t xml:space="preserve"> it is drafted with the intention of protecting the interests of creditors. For example, the claims against directors for</w:t>
      </w:r>
      <w:r w:rsidRPr="007B006A">
        <w:rPr>
          <w:rFonts w:ascii="Avenir Next" w:hAnsi="Avenir Next" w:cs="Arial"/>
          <w:color w:val="808080" w:themeColor="background1" w:themeShade="80"/>
          <w:sz w:val="22"/>
          <w:szCs w:val="22"/>
          <w:lang w:val="en-GB"/>
        </w:rPr>
        <w:t xml:space="preserve"> insolvent trading and</w:t>
      </w:r>
      <w:r w:rsidR="00DF7C01">
        <w:rPr>
          <w:rFonts w:ascii="Avenir Next" w:hAnsi="Avenir Next" w:cs="Arial"/>
          <w:color w:val="808080" w:themeColor="background1" w:themeShade="80"/>
          <w:sz w:val="22"/>
          <w:szCs w:val="22"/>
          <w:lang w:val="en-GB"/>
        </w:rPr>
        <w:t xml:space="preserve"> the ability of liquidators to void</w:t>
      </w:r>
      <w:r w:rsidRPr="007B006A">
        <w:rPr>
          <w:rFonts w:ascii="Avenir Next" w:hAnsi="Avenir Next" w:cs="Arial"/>
          <w:color w:val="808080" w:themeColor="background1" w:themeShade="80"/>
          <w:sz w:val="22"/>
          <w:szCs w:val="22"/>
          <w:lang w:val="en-GB"/>
        </w:rPr>
        <w:t xml:space="preserve"> </w:t>
      </w:r>
      <w:r w:rsidR="00DF7C01">
        <w:rPr>
          <w:rFonts w:ascii="Avenir Next" w:hAnsi="Avenir Next" w:cs="Arial"/>
          <w:color w:val="808080" w:themeColor="background1" w:themeShade="80"/>
          <w:sz w:val="22"/>
          <w:szCs w:val="22"/>
          <w:lang w:val="en-GB"/>
        </w:rPr>
        <w:t>certain</w:t>
      </w:r>
      <w:r w:rsidR="00DF7C01" w:rsidRPr="007B006A">
        <w:rPr>
          <w:rFonts w:ascii="Avenir Next" w:hAnsi="Avenir Next" w:cs="Arial"/>
          <w:color w:val="808080" w:themeColor="background1" w:themeShade="80"/>
          <w:sz w:val="22"/>
          <w:szCs w:val="22"/>
          <w:lang w:val="en-GB"/>
        </w:rPr>
        <w:t xml:space="preserve"> </w:t>
      </w:r>
      <w:r w:rsidRPr="007B006A">
        <w:rPr>
          <w:rFonts w:ascii="Avenir Next" w:hAnsi="Avenir Next" w:cs="Arial"/>
          <w:color w:val="808080" w:themeColor="background1" w:themeShade="80"/>
          <w:sz w:val="22"/>
          <w:szCs w:val="22"/>
          <w:lang w:val="en-GB"/>
        </w:rPr>
        <w:t xml:space="preserve">transactions, which are designed to allow clawback of funds </w:t>
      </w:r>
      <w:r w:rsidR="00DF7C01">
        <w:rPr>
          <w:rFonts w:ascii="Avenir Next" w:hAnsi="Avenir Next" w:cs="Arial"/>
          <w:color w:val="808080" w:themeColor="background1" w:themeShade="80"/>
          <w:sz w:val="22"/>
          <w:szCs w:val="22"/>
          <w:lang w:val="en-GB"/>
        </w:rPr>
        <w:t>that has been improperly disbursed</w:t>
      </w:r>
      <w:r w:rsidRPr="007B006A">
        <w:rPr>
          <w:rFonts w:ascii="Avenir Next" w:hAnsi="Avenir Next" w:cs="Arial"/>
          <w:color w:val="808080" w:themeColor="background1" w:themeShade="80"/>
          <w:sz w:val="22"/>
          <w:szCs w:val="22"/>
          <w:lang w:val="en-GB"/>
        </w:rPr>
        <w:t>.</w:t>
      </w:r>
    </w:p>
    <w:p w14:paraId="5752520D" w14:textId="77777777" w:rsidR="007B006A" w:rsidRPr="007B006A" w:rsidRDefault="007B006A" w:rsidP="007B006A">
      <w:pPr>
        <w:jc w:val="both"/>
        <w:rPr>
          <w:rFonts w:ascii="Avenir Next" w:hAnsi="Avenir Next" w:cs="Arial"/>
          <w:color w:val="808080" w:themeColor="background1" w:themeShade="80"/>
          <w:sz w:val="22"/>
          <w:szCs w:val="22"/>
          <w:lang w:val="en-GB"/>
        </w:rPr>
      </w:pPr>
    </w:p>
    <w:p w14:paraId="0C2294EB" w14:textId="00B1AB78" w:rsidR="007B006A" w:rsidRPr="007B006A" w:rsidRDefault="007B006A" w:rsidP="007B006A">
      <w:pPr>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The above being said, recent reforms are designed to make the laws more debtor-friendly and provide breathing room for businesses to restructure / turn around. Examples of recent reforms include:</w:t>
      </w:r>
    </w:p>
    <w:p w14:paraId="25B7A6D5" w14:textId="77777777" w:rsidR="007B006A" w:rsidRPr="007B006A" w:rsidRDefault="007B006A" w:rsidP="007B006A">
      <w:pPr>
        <w:jc w:val="both"/>
        <w:rPr>
          <w:rFonts w:ascii="Avenir Next" w:hAnsi="Avenir Next" w:cs="Arial"/>
          <w:color w:val="808080" w:themeColor="background1" w:themeShade="80"/>
          <w:sz w:val="22"/>
          <w:szCs w:val="22"/>
          <w:lang w:val="en-GB"/>
        </w:rPr>
      </w:pPr>
    </w:p>
    <w:p w14:paraId="1187FA58" w14:textId="77777777" w:rsidR="007B006A" w:rsidRPr="007B006A" w:rsidRDefault="007B006A" w:rsidP="007B006A">
      <w:pPr>
        <w:ind w:left="720"/>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lastRenderedPageBreak/>
        <w:t>1.</w:t>
      </w:r>
      <w:r w:rsidRPr="007B006A">
        <w:rPr>
          <w:rFonts w:ascii="Avenir Next" w:hAnsi="Avenir Next" w:cs="Arial"/>
          <w:color w:val="808080" w:themeColor="background1" w:themeShade="80"/>
          <w:sz w:val="22"/>
          <w:szCs w:val="22"/>
          <w:lang w:val="en-GB"/>
        </w:rPr>
        <w:tab/>
        <w:t>Ipso Facto moratorium</w:t>
      </w:r>
    </w:p>
    <w:p w14:paraId="172DF528" w14:textId="77777777" w:rsidR="00BB0191" w:rsidRDefault="00BB0191" w:rsidP="007B006A">
      <w:pPr>
        <w:ind w:left="720"/>
        <w:jc w:val="both"/>
        <w:rPr>
          <w:rFonts w:ascii="Avenir Next" w:hAnsi="Avenir Next" w:cs="Arial"/>
          <w:color w:val="808080" w:themeColor="background1" w:themeShade="80"/>
          <w:sz w:val="22"/>
          <w:szCs w:val="22"/>
          <w:lang w:val="en-GB"/>
        </w:rPr>
      </w:pPr>
    </w:p>
    <w:p w14:paraId="289BC7F4" w14:textId="37E63FE5" w:rsidR="007B006A" w:rsidRPr="007B006A" w:rsidRDefault="00B76CD2" w:rsidP="007B006A">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a</w:t>
      </w:r>
      <w:r w:rsidR="007B006A" w:rsidRPr="007B006A">
        <w:rPr>
          <w:rFonts w:ascii="Avenir Next" w:hAnsi="Avenir Next" w:cs="Arial"/>
          <w:color w:val="808080" w:themeColor="background1" w:themeShade="80"/>
          <w:sz w:val="22"/>
          <w:szCs w:val="22"/>
          <w:lang w:val="en-GB"/>
        </w:rPr>
        <w:t xml:space="preserve"> voluntary administrator</w:t>
      </w:r>
      <w:r>
        <w:rPr>
          <w:rFonts w:ascii="Avenir Next" w:hAnsi="Avenir Next" w:cs="Arial"/>
          <w:color w:val="808080" w:themeColor="background1" w:themeShade="80"/>
          <w:sz w:val="22"/>
          <w:szCs w:val="22"/>
          <w:lang w:val="en-GB"/>
        </w:rPr>
        <w:t xml:space="preserve"> is appointed</w:t>
      </w:r>
      <w:r w:rsidR="007B006A" w:rsidRPr="007B006A">
        <w:rPr>
          <w:rFonts w:ascii="Avenir Next" w:hAnsi="Avenir Next" w:cs="Arial"/>
          <w:color w:val="808080" w:themeColor="background1" w:themeShade="80"/>
          <w:sz w:val="22"/>
          <w:szCs w:val="22"/>
          <w:lang w:val="en-GB"/>
        </w:rPr>
        <w:t xml:space="preserve"> to </w:t>
      </w:r>
      <w:r>
        <w:rPr>
          <w:rFonts w:ascii="Avenir Next" w:hAnsi="Avenir Next" w:cs="Arial"/>
          <w:color w:val="808080" w:themeColor="background1" w:themeShade="80"/>
          <w:sz w:val="22"/>
          <w:szCs w:val="22"/>
          <w:lang w:val="en-GB"/>
        </w:rPr>
        <w:t>turnaround a business</w:t>
      </w:r>
      <w:r w:rsidR="007B006A" w:rsidRPr="007B006A">
        <w:rPr>
          <w:rFonts w:ascii="Avenir Next" w:hAnsi="Avenir Next" w:cs="Arial"/>
          <w:color w:val="808080" w:themeColor="background1" w:themeShade="80"/>
          <w:sz w:val="22"/>
          <w:szCs w:val="22"/>
          <w:lang w:val="en-GB"/>
        </w:rPr>
        <w:t xml:space="preserve">, it is often observed that creditors would invoke their ipso facto contractual rights and/or enforce their securities where the voluntary administration moratorium did not apply. This resulted in limited success of corporate rescues under Deed of Company Agreement (DOCA). </w:t>
      </w:r>
    </w:p>
    <w:p w14:paraId="7B52A824" w14:textId="77777777" w:rsidR="007B006A" w:rsidRPr="007B006A" w:rsidRDefault="007B006A" w:rsidP="007B006A">
      <w:pPr>
        <w:ind w:left="720"/>
        <w:jc w:val="both"/>
        <w:rPr>
          <w:rFonts w:ascii="Avenir Next" w:hAnsi="Avenir Next" w:cs="Arial"/>
          <w:color w:val="808080" w:themeColor="background1" w:themeShade="80"/>
          <w:sz w:val="22"/>
          <w:szCs w:val="22"/>
          <w:lang w:val="en-GB"/>
        </w:rPr>
      </w:pPr>
    </w:p>
    <w:p w14:paraId="2D095860" w14:textId="2F611053" w:rsidR="007B006A" w:rsidRPr="007B006A" w:rsidRDefault="007B006A" w:rsidP="007B006A">
      <w:pPr>
        <w:ind w:left="720"/>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 xml:space="preserve">The new ipso facto moratorium is intended to improve the </w:t>
      </w:r>
      <w:r w:rsidR="00C22D63">
        <w:rPr>
          <w:rFonts w:ascii="Avenir Next" w:hAnsi="Avenir Next" w:cs="Arial"/>
          <w:color w:val="808080" w:themeColor="background1" w:themeShade="80"/>
          <w:sz w:val="22"/>
          <w:szCs w:val="22"/>
          <w:lang w:val="en-GB"/>
        </w:rPr>
        <w:t>chances</w:t>
      </w:r>
      <w:r w:rsidRPr="007B006A">
        <w:rPr>
          <w:rFonts w:ascii="Avenir Next" w:hAnsi="Avenir Next" w:cs="Arial"/>
          <w:color w:val="808080" w:themeColor="background1" w:themeShade="80"/>
          <w:sz w:val="22"/>
          <w:szCs w:val="22"/>
          <w:lang w:val="en-GB"/>
        </w:rPr>
        <w:t xml:space="preserve"> of a company being restructured or preserved as a going concern </w:t>
      </w:r>
      <w:r w:rsidR="00C22D63">
        <w:rPr>
          <w:rFonts w:ascii="Avenir Next" w:hAnsi="Avenir Next" w:cs="Arial"/>
          <w:color w:val="808080" w:themeColor="background1" w:themeShade="80"/>
          <w:sz w:val="22"/>
          <w:szCs w:val="22"/>
          <w:lang w:val="en-GB"/>
        </w:rPr>
        <w:t>and</w:t>
      </w:r>
      <w:r w:rsidR="00C22D63" w:rsidRPr="007B006A">
        <w:rPr>
          <w:rFonts w:ascii="Avenir Next" w:hAnsi="Avenir Next" w:cs="Arial"/>
          <w:color w:val="808080" w:themeColor="background1" w:themeShade="80"/>
          <w:sz w:val="22"/>
          <w:szCs w:val="22"/>
          <w:lang w:val="en-GB"/>
        </w:rPr>
        <w:t xml:space="preserve"> </w:t>
      </w:r>
      <w:r w:rsidRPr="007B006A">
        <w:rPr>
          <w:rFonts w:ascii="Avenir Next" w:hAnsi="Avenir Next" w:cs="Arial"/>
          <w:color w:val="808080" w:themeColor="background1" w:themeShade="80"/>
          <w:sz w:val="22"/>
          <w:szCs w:val="22"/>
          <w:lang w:val="en-GB"/>
        </w:rPr>
        <w:t>improve returns to creditors</w:t>
      </w:r>
      <w:r w:rsidR="00B76CD2">
        <w:rPr>
          <w:rFonts w:ascii="Avenir Next" w:hAnsi="Avenir Next" w:cs="Arial"/>
          <w:color w:val="808080" w:themeColor="background1" w:themeShade="80"/>
          <w:sz w:val="22"/>
          <w:szCs w:val="22"/>
          <w:lang w:val="en-GB"/>
        </w:rPr>
        <w:t>. This grants the voluntary administrator space to conduct</w:t>
      </w:r>
      <w:r w:rsidR="00B76CD2" w:rsidRPr="007B006A">
        <w:rPr>
          <w:rFonts w:ascii="Avenir Next" w:hAnsi="Avenir Next" w:cs="Arial"/>
          <w:color w:val="808080" w:themeColor="background1" w:themeShade="80"/>
          <w:sz w:val="22"/>
          <w:szCs w:val="22"/>
          <w:lang w:val="en-GB"/>
        </w:rPr>
        <w:t xml:space="preserve"> </w:t>
      </w:r>
      <w:r w:rsidRPr="007B006A">
        <w:rPr>
          <w:rFonts w:ascii="Avenir Next" w:hAnsi="Avenir Next" w:cs="Arial"/>
          <w:color w:val="808080" w:themeColor="background1" w:themeShade="80"/>
          <w:sz w:val="22"/>
          <w:szCs w:val="22"/>
          <w:lang w:val="en-GB"/>
        </w:rPr>
        <w:t xml:space="preserve">investigations into the company’s affairs and </w:t>
      </w:r>
      <w:r w:rsidR="00B76CD2">
        <w:rPr>
          <w:rFonts w:ascii="Avenir Next" w:hAnsi="Avenir Next" w:cs="Arial"/>
          <w:color w:val="808080" w:themeColor="background1" w:themeShade="80"/>
          <w:sz w:val="22"/>
          <w:szCs w:val="22"/>
          <w:lang w:val="en-GB"/>
        </w:rPr>
        <w:t xml:space="preserve">after the review, </w:t>
      </w:r>
      <w:r w:rsidR="00B76CD2" w:rsidRPr="007B006A">
        <w:rPr>
          <w:rFonts w:ascii="Avenir Next" w:hAnsi="Avenir Next" w:cs="Arial"/>
          <w:color w:val="808080" w:themeColor="background1" w:themeShade="80"/>
          <w:sz w:val="22"/>
          <w:szCs w:val="22"/>
          <w:lang w:val="en-GB"/>
        </w:rPr>
        <w:t>propos</w:t>
      </w:r>
      <w:r w:rsidR="00B76CD2">
        <w:rPr>
          <w:rFonts w:ascii="Avenir Next" w:hAnsi="Avenir Next" w:cs="Arial"/>
          <w:color w:val="808080" w:themeColor="background1" w:themeShade="80"/>
          <w:sz w:val="22"/>
          <w:szCs w:val="22"/>
          <w:lang w:val="en-GB"/>
        </w:rPr>
        <w:t>e</w:t>
      </w:r>
      <w:r w:rsidR="00B76CD2" w:rsidRPr="007B006A">
        <w:rPr>
          <w:rFonts w:ascii="Avenir Next" w:hAnsi="Avenir Next" w:cs="Arial"/>
          <w:color w:val="808080" w:themeColor="background1" w:themeShade="80"/>
          <w:sz w:val="22"/>
          <w:szCs w:val="22"/>
          <w:lang w:val="en-GB"/>
        </w:rPr>
        <w:t xml:space="preserve"> </w:t>
      </w:r>
      <w:r w:rsidRPr="007B006A">
        <w:rPr>
          <w:rFonts w:ascii="Avenir Next" w:hAnsi="Avenir Next" w:cs="Arial"/>
          <w:color w:val="808080" w:themeColor="background1" w:themeShade="80"/>
          <w:sz w:val="22"/>
          <w:szCs w:val="22"/>
          <w:lang w:val="en-GB"/>
        </w:rPr>
        <w:t>to creditors whether</w:t>
      </w:r>
      <w:r w:rsidR="00B76CD2">
        <w:rPr>
          <w:rFonts w:ascii="Avenir Next" w:hAnsi="Avenir Next" w:cs="Arial"/>
          <w:color w:val="808080" w:themeColor="background1" w:themeShade="80"/>
          <w:sz w:val="22"/>
          <w:szCs w:val="22"/>
          <w:lang w:val="en-GB"/>
        </w:rPr>
        <w:t xml:space="preserve"> a</w:t>
      </w:r>
      <w:r w:rsidRPr="007B006A">
        <w:rPr>
          <w:rFonts w:ascii="Avenir Next" w:hAnsi="Avenir Next" w:cs="Arial"/>
          <w:color w:val="808080" w:themeColor="background1" w:themeShade="80"/>
          <w:sz w:val="22"/>
          <w:szCs w:val="22"/>
          <w:lang w:val="en-GB"/>
        </w:rPr>
        <w:t xml:space="preserve"> DOCA is feasible. This, however, does not prevent secured creditors from exercising their rights to appoint a receiver over the top of a voluntary administrator. The success of a restructuring is still dependent on the support of lenders, which are often secured creditors.</w:t>
      </w:r>
    </w:p>
    <w:p w14:paraId="5A9038E9" w14:textId="77777777" w:rsidR="007B006A" w:rsidRPr="007B006A" w:rsidRDefault="007B006A" w:rsidP="007B006A">
      <w:pPr>
        <w:jc w:val="both"/>
        <w:rPr>
          <w:rFonts w:ascii="Avenir Next" w:hAnsi="Avenir Next" w:cs="Arial"/>
          <w:color w:val="808080" w:themeColor="background1" w:themeShade="80"/>
          <w:sz w:val="22"/>
          <w:szCs w:val="22"/>
          <w:lang w:val="en-GB"/>
        </w:rPr>
      </w:pPr>
    </w:p>
    <w:p w14:paraId="69E41AE8" w14:textId="77777777" w:rsidR="007B006A" w:rsidRPr="007B006A" w:rsidRDefault="007B006A" w:rsidP="007B006A">
      <w:pPr>
        <w:ind w:left="720"/>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2.</w:t>
      </w:r>
      <w:r w:rsidRPr="007B006A">
        <w:rPr>
          <w:rFonts w:ascii="Avenir Next" w:hAnsi="Avenir Next" w:cs="Arial"/>
          <w:color w:val="808080" w:themeColor="background1" w:themeShade="80"/>
          <w:sz w:val="22"/>
          <w:szCs w:val="22"/>
          <w:lang w:val="en-GB"/>
        </w:rPr>
        <w:tab/>
        <w:t>Safe harbour from insolvent trading</w:t>
      </w:r>
    </w:p>
    <w:p w14:paraId="6EE9356F" w14:textId="77777777" w:rsidR="007B006A" w:rsidRPr="007B006A" w:rsidRDefault="007B006A" w:rsidP="007B006A">
      <w:pPr>
        <w:ind w:left="720"/>
        <w:jc w:val="both"/>
        <w:rPr>
          <w:rFonts w:ascii="Avenir Next" w:hAnsi="Avenir Next" w:cs="Arial"/>
          <w:color w:val="808080" w:themeColor="background1" w:themeShade="80"/>
          <w:sz w:val="22"/>
          <w:szCs w:val="22"/>
          <w:lang w:val="en-GB"/>
        </w:rPr>
      </w:pPr>
    </w:p>
    <w:p w14:paraId="03B3C689" w14:textId="77777777" w:rsidR="007B006A" w:rsidRPr="007B006A" w:rsidRDefault="007B006A" w:rsidP="007B006A">
      <w:pPr>
        <w:ind w:left="720"/>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Prior to section 588GA of the Corporations Act, which allows for safe harbour from insolvent trading, being in force, directors would be personally liable for insolvent trading. Hence, it is commonly observed that if the business is insolvent or could be insolvent, directors would appoint a voluntary administrator to shield themselves from personal liability.</w:t>
      </w:r>
    </w:p>
    <w:p w14:paraId="22D415C4" w14:textId="77777777" w:rsidR="007B006A" w:rsidRPr="007B006A" w:rsidRDefault="007B006A" w:rsidP="007B006A">
      <w:pPr>
        <w:ind w:left="720"/>
        <w:jc w:val="both"/>
        <w:rPr>
          <w:rFonts w:ascii="Avenir Next" w:hAnsi="Avenir Next" w:cs="Arial"/>
          <w:color w:val="808080" w:themeColor="background1" w:themeShade="80"/>
          <w:sz w:val="22"/>
          <w:szCs w:val="22"/>
          <w:lang w:val="en-GB"/>
        </w:rPr>
      </w:pPr>
    </w:p>
    <w:p w14:paraId="3D53C92F" w14:textId="67997706" w:rsidR="007B006A" w:rsidRPr="007B006A" w:rsidRDefault="007B006A" w:rsidP="007B006A">
      <w:pPr>
        <w:ind w:left="720"/>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With Section 588GA in place, this allow</w:t>
      </w:r>
      <w:r w:rsidR="007A044B">
        <w:rPr>
          <w:rFonts w:ascii="Avenir Next" w:hAnsi="Avenir Next" w:cs="Arial"/>
          <w:color w:val="808080" w:themeColor="background1" w:themeShade="80"/>
          <w:sz w:val="22"/>
          <w:szCs w:val="22"/>
          <w:lang w:val="en-GB"/>
        </w:rPr>
        <w:t>s</w:t>
      </w:r>
      <w:r w:rsidRPr="007B006A">
        <w:rPr>
          <w:rFonts w:ascii="Avenir Next" w:hAnsi="Avenir Next" w:cs="Arial"/>
          <w:color w:val="808080" w:themeColor="background1" w:themeShade="80"/>
          <w:sz w:val="22"/>
          <w:szCs w:val="22"/>
          <w:lang w:val="en-GB"/>
        </w:rPr>
        <w:t xml:space="preserve"> directors to pursue restructuring </w:t>
      </w:r>
      <w:r w:rsidR="00C22D63">
        <w:rPr>
          <w:rFonts w:ascii="Avenir Next" w:hAnsi="Avenir Next" w:cs="Arial"/>
          <w:color w:val="808080" w:themeColor="background1" w:themeShade="80"/>
          <w:sz w:val="22"/>
          <w:szCs w:val="22"/>
          <w:lang w:val="en-GB"/>
        </w:rPr>
        <w:t>options,</w:t>
      </w:r>
      <w:r w:rsidR="00C22D63" w:rsidRPr="007B006A">
        <w:rPr>
          <w:rFonts w:ascii="Avenir Next" w:hAnsi="Avenir Next" w:cs="Arial"/>
          <w:color w:val="808080" w:themeColor="background1" w:themeShade="80"/>
          <w:sz w:val="22"/>
          <w:szCs w:val="22"/>
          <w:lang w:val="en-GB"/>
        </w:rPr>
        <w:t xml:space="preserve"> </w:t>
      </w:r>
      <w:r w:rsidR="00C22D63">
        <w:rPr>
          <w:rFonts w:ascii="Avenir Next" w:hAnsi="Avenir Next" w:cs="Arial"/>
          <w:color w:val="808080" w:themeColor="background1" w:themeShade="80"/>
          <w:sz w:val="22"/>
          <w:szCs w:val="22"/>
          <w:lang w:val="en-GB"/>
        </w:rPr>
        <w:t>together with insolvency practitioners as consultant,</w:t>
      </w:r>
      <w:r w:rsidRPr="007B006A">
        <w:rPr>
          <w:rFonts w:ascii="Avenir Next" w:hAnsi="Avenir Next" w:cs="Arial"/>
          <w:color w:val="808080" w:themeColor="background1" w:themeShade="80"/>
          <w:sz w:val="22"/>
          <w:szCs w:val="22"/>
          <w:lang w:val="en-GB"/>
        </w:rPr>
        <w:t xml:space="preserve"> to improve business viability over time, where there is a reasonable </w:t>
      </w:r>
      <w:r w:rsidR="00C22D63">
        <w:rPr>
          <w:rFonts w:ascii="Avenir Next" w:hAnsi="Avenir Next" w:cs="Arial"/>
          <w:color w:val="808080" w:themeColor="background1" w:themeShade="80"/>
          <w:sz w:val="22"/>
          <w:szCs w:val="22"/>
          <w:lang w:val="en-GB"/>
        </w:rPr>
        <w:t xml:space="preserve">chance </w:t>
      </w:r>
      <w:r w:rsidRPr="007B006A">
        <w:rPr>
          <w:rFonts w:ascii="Avenir Next" w:hAnsi="Avenir Next" w:cs="Arial"/>
          <w:color w:val="808080" w:themeColor="background1" w:themeShade="80"/>
          <w:sz w:val="22"/>
          <w:szCs w:val="22"/>
          <w:lang w:val="en-GB"/>
        </w:rPr>
        <w:t>of turning around the company. In the case of an informal restructuring, the ipso facto moratorium does not apply, creditors and suppliers may still choose to enforce their rights to terminate and/or amend key contracts. Hence, the success of the turnaround of the business is still dependent on the support of creditors. Similarly, this is not</w:t>
      </w:r>
      <w:r w:rsidR="007A044B">
        <w:rPr>
          <w:rFonts w:ascii="Avenir Next" w:hAnsi="Avenir Next" w:cs="Arial"/>
          <w:color w:val="808080" w:themeColor="background1" w:themeShade="80"/>
          <w:sz w:val="22"/>
          <w:szCs w:val="22"/>
          <w:lang w:val="en-GB"/>
        </w:rPr>
        <w:t xml:space="preserve"> a shield or protection</w:t>
      </w:r>
      <w:r w:rsidRPr="007B006A">
        <w:rPr>
          <w:rFonts w:ascii="Avenir Next" w:hAnsi="Avenir Next" w:cs="Arial"/>
          <w:color w:val="808080" w:themeColor="background1" w:themeShade="80"/>
          <w:sz w:val="22"/>
          <w:szCs w:val="22"/>
          <w:lang w:val="en-GB"/>
        </w:rPr>
        <w:t xml:space="preserve"> for directors from personal liability as they </w:t>
      </w:r>
      <w:proofErr w:type="gramStart"/>
      <w:r w:rsidRPr="007B006A">
        <w:rPr>
          <w:rFonts w:ascii="Avenir Next" w:hAnsi="Avenir Next" w:cs="Arial"/>
          <w:color w:val="808080" w:themeColor="background1" w:themeShade="80"/>
          <w:sz w:val="22"/>
          <w:szCs w:val="22"/>
          <w:lang w:val="en-GB"/>
        </w:rPr>
        <w:t>have to</w:t>
      </w:r>
      <w:proofErr w:type="gramEnd"/>
      <w:r w:rsidRPr="007B006A">
        <w:rPr>
          <w:rFonts w:ascii="Avenir Next" w:hAnsi="Avenir Next" w:cs="Arial"/>
          <w:color w:val="808080" w:themeColor="background1" w:themeShade="80"/>
          <w:sz w:val="22"/>
          <w:szCs w:val="22"/>
          <w:lang w:val="en-GB"/>
        </w:rPr>
        <w:t xml:space="preserve"> </w:t>
      </w:r>
      <w:r w:rsidR="007A044B">
        <w:rPr>
          <w:rFonts w:ascii="Avenir Next" w:hAnsi="Avenir Next" w:cs="Arial"/>
          <w:color w:val="808080" w:themeColor="background1" w:themeShade="80"/>
          <w:sz w:val="22"/>
          <w:szCs w:val="22"/>
          <w:lang w:val="en-GB"/>
        </w:rPr>
        <w:t xml:space="preserve">continue managing the operations and be </w:t>
      </w:r>
      <w:r w:rsidRPr="007B006A">
        <w:rPr>
          <w:rFonts w:ascii="Avenir Next" w:hAnsi="Avenir Next" w:cs="Arial"/>
          <w:color w:val="808080" w:themeColor="background1" w:themeShade="80"/>
          <w:sz w:val="22"/>
          <w:szCs w:val="22"/>
          <w:lang w:val="en-GB"/>
        </w:rPr>
        <w:t xml:space="preserve">actively involved in formulating and executing a restructuring plan with their best effort. </w:t>
      </w:r>
    </w:p>
    <w:p w14:paraId="5259E6C4" w14:textId="77777777" w:rsidR="007B006A" w:rsidRPr="007B006A" w:rsidRDefault="007B006A" w:rsidP="007B006A">
      <w:pPr>
        <w:jc w:val="both"/>
        <w:rPr>
          <w:rFonts w:ascii="Avenir Next" w:hAnsi="Avenir Next" w:cs="Arial"/>
          <w:color w:val="808080" w:themeColor="background1" w:themeShade="80"/>
          <w:sz w:val="22"/>
          <w:szCs w:val="22"/>
          <w:lang w:val="en-GB"/>
        </w:rPr>
      </w:pPr>
    </w:p>
    <w:p w14:paraId="5898180A" w14:textId="588F9069" w:rsidR="008420F8" w:rsidRPr="00B04780" w:rsidRDefault="007B006A" w:rsidP="007B006A">
      <w:pPr>
        <w:jc w:val="both"/>
        <w:rPr>
          <w:rFonts w:ascii="Avenir Next" w:hAnsi="Avenir Next" w:cs="Arial"/>
          <w:color w:val="808080" w:themeColor="background1" w:themeShade="80"/>
          <w:sz w:val="22"/>
          <w:szCs w:val="22"/>
          <w:lang w:val="en-GB"/>
        </w:rPr>
      </w:pPr>
      <w:r w:rsidRPr="007B006A">
        <w:rPr>
          <w:rFonts w:ascii="Avenir Next" w:hAnsi="Avenir Next" w:cs="Arial"/>
          <w:color w:val="808080" w:themeColor="background1" w:themeShade="80"/>
          <w:sz w:val="22"/>
          <w:szCs w:val="22"/>
          <w:lang w:val="en-GB"/>
        </w:rPr>
        <w:t xml:space="preserve">While the safe harbour and ipso facto moratorium reforms are important steps in the right direction in promoting corporate rescue, </w:t>
      </w:r>
      <w:r w:rsidR="00C22D63">
        <w:rPr>
          <w:rFonts w:ascii="Avenir Next" w:hAnsi="Avenir Next" w:cs="Arial"/>
          <w:color w:val="808080" w:themeColor="background1" w:themeShade="80"/>
          <w:sz w:val="22"/>
          <w:szCs w:val="22"/>
          <w:lang w:val="en-GB"/>
        </w:rPr>
        <w:t xml:space="preserve">for Australia </w:t>
      </w:r>
      <w:r w:rsidR="00CB3280">
        <w:rPr>
          <w:rFonts w:ascii="Avenir Next" w:hAnsi="Avenir Next" w:cs="Arial"/>
          <w:color w:val="808080" w:themeColor="background1" w:themeShade="80"/>
          <w:sz w:val="22"/>
          <w:szCs w:val="22"/>
          <w:lang w:val="en-GB"/>
        </w:rPr>
        <w:t>to become</w:t>
      </w:r>
      <w:r w:rsidR="00C22D63">
        <w:rPr>
          <w:rFonts w:ascii="Avenir Next" w:hAnsi="Avenir Next" w:cs="Arial"/>
          <w:color w:val="808080" w:themeColor="background1" w:themeShade="80"/>
          <w:sz w:val="22"/>
          <w:szCs w:val="22"/>
          <w:lang w:val="en-GB"/>
        </w:rPr>
        <w:t xml:space="preserve"> a more debtor-friendly regime</w:t>
      </w:r>
      <w:r w:rsidR="00CB3280">
        <w:rPr>
          <w:rFonts w:ascii="Avenir Next" w:hAnsi="Avenir Next" w:cs="Arial"/>
          <w:color w:val="808080" w:themeColor="background1" w:themeShade="80"/>
          <w:sz w:val="22"/>
          <w:szCs w:val="22"/>
          <w:lang w:val="en-GB"/>
        </w:rPr>
        <w:t>, it</w:t>
      </w:r>
      <w:r w:rsidR="00C22D63">
        <w:rPr>
          <w:rFonts w:ascii="Avenir Next" w:hAnsi="Avenir Next" w:cs="Arial"/>
          <w:color w:val="808080" w:themeColor="background1" w:themeShade="80"/>
          <w:sz w:val="22"/>
          <w:szCs w:val="22"/>
          <w:lang w:val="en-GB"/>
        </w:rPr>
        <w:t xml:space="preserve"> is still dependent on the openness of creditors to hold off on exercising their rights at the first instance of financial distress</w:t>
      </w:r>
      <w:r w:rsidR="00CB3280">
        <w:rPr>
          <w:rFonts w:ascii="Avenir Next" w:hAnsi="Avenir Next" w:cs="Arial"/>
          <w:color w:val="808080" w:themeColor="background1" w:themeShade="80"/>
          <w:sz w:val="22"/>
          <w:szCs w:val="22"/>
          <w:lang w:val="en-GB"/>
        </w:rPr>
        <w:t>. This is expected to</w:t>
      </w:r>
      <w:r w:rsidRPr="007B006A">
        <w:rPr>
          <w:rFonts w:ascii="Avenir Next" w:hAnsi="Avenir Next" w:cs="Arial"/>
          <w:color w:val="808080" w:themeColor="background1" w:themeShade="80"/>
          <w:sz w:val="22"/>
          <w:szCs w:val="22"/>
          <w:lang w:val="en-GB"/>
        </w:rPr>
        <w:t xml:space="preserve"> </w:t>
      </w:r>
      <w:r w:rsidR="00C22D63">
        <w:rPr>
          <w:rFonts w:ascii="Avenir Next" w:hAnsi="Avenir Next" w:cs="Arial"/>
          <w:color w:val="808080" w:themeColor="background1" w:themeShade="80"/>
          <w:sz w:val="22"/>
          <w:szCs w:val="22"/>
          <w:lang w:val="en-GB"/>
        </w:rPr>
        <w:t xml:space="preserve">likely develop and </w:t>
      </w:r>
      <w:r w:rsidR="00CB3280">
        <w:rPr>
          <w:rFonts w:ascii="Avenir Next" w:hAnsi="Avenir Next" w:cs="Arial"/>
          <w:color w:val="808080" w:themeColor="background1" w:themeShade="80"/>
          <w:sz w:val="22"/>
          <w:szCs w:val="22"/>
          <w:lang w:val="en-GB"/>
        </w:rPr>
        <w:t>grow</w:t>
      </w:r>
      <w:r w:rsidR="00C22D63">
        <w:rPr>
          <w:rFonts w:ascii="Avenir Next" w:hAnsi="Avenir Next" w:cs="Arial"/>
          <w:color w:val="808080" w:themeColor="background1" w:themeShade="80"/>
          <w:sz w:val="22"/>
          <w:szCs w:val="22"/>
          <w:lang w:val="en-GB"/>
        </w:rPr>
        <w:t xml:space="preserve"> slowly</w:t>
      </w:r>
      <w:r w:rsidR="00CB3280">
        <w:rPr>
          <w:rFonts w:ascii="Avenir Next" w:hAnsi="Avenir Next" w:cs="Arial"/>
          <w:color w:val="808080" w:themeColor="background1" w:themeShade="80"/>
          <w:sz w:val="22"/>
          <w:szCs w:val="22"/>
          <w:lang w:val="en-GB"/>
        </w:rPr>
        <w:t xml:space="preserve"> over time</w:t>
      </w:r>
      <w:r w:rsidR="00C22D63">
        <w:rPr>
          <w:rFonts w:ascii="Avenir Next" w:hAnsi="Avenir Next" w:cs="Arial"/>
          <w:color w:val="808080" w:themeColor="background1" w:themeShade="80"/>
          <w:sz w:val="22"/>
          <w:szCs w:val="22"/>
          <w:lang w:val="en-GB"/>
        </w:rPr>
        <w:t xml:space="preserve"> as more success cases of restructuring completion occurs</w:t>
      </w:r>
      <w:r w:rsidRPr="007B006A">
        <w:rPr>
          <w:rFonts w:ascii="Avenir Next" w:hAnsi="Avenir Next" w:cs="Arial"/>
          <w:color w:val="808080" w:themeColor="background1" w:themeShade="80"/>
          <w:sz w:val="22"/>
          <w:szCs w:val="22"/>
          <w:lang w:val="en-GB"/>
        </w:rPr>
        <w:t>. Until then, Australia would continue to be seen as a more creditor-friendly jurisdiction than a debtor-friendly jurisdiction where creditors interests are protected as priority, sometimes at the expense of businesses.</w:t>
      </w:r>
    </w:p>
    <w:p w14:paraId="5700E683" w14:textId="77777777" w:rsidR="008420F8" w:rsidRPr="00B2234F" w:rsidRDefault="008420F8" w:rsidP="002476AF">
      <w:pPr>
        <w:jc w:val="both"/>
        <w:rPr>
          <w:rFonts w:ascii="Avenir Next" w:hAnsi="Avenir Next" w:cs="Arial"/>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B04780" w:rsidRDefault="009B0723" w:rsidP="00087F21">
      <w:pPr>
        <w:jc w:val="both"/>
        <w:rPr>
          <w:rFonts w:ascii="Avenir Next Demi Bold" w:hAnsi="Avenir Next Demi Bold" w:cs="Arial"/>
          <w:b/>
          <w:bCs/>
          <w:sz w:val="22"/>
          <w:szCs w:val="22"/>
          <w:lang w:val="en-GB"/>
        </w:rPr>
      </w:pPr>
      <w:bookmarkStart w:id="0" w:name="_Hlk17745211"/>
      <w:r w:rsidRPr="00B04780">
        <w:rPr>
          <w:rFonts w:ascii="Avenir Next Demi Bold" w:hAnsi="Avenir Next Demi Bold" w:cs="Arial"/>
          <w:b/>
          <w:bCs/>
          <w:sz w:val="22"/>
          <w:szCs w:val="22"/>
          <w:lang w:val="en-GB"/>
        </w:rPr>
        <w:t>Question 4.</w:t>
      </w:r>
      <w:r w:rsidR="002476AF" w:rsidRPr="00B04780">
        <w:rPr>
          <w:rFonts w:ascii="Avenir Next Demi Bold" w:hAnsi="Avenir Next Demi Bold" w:cs="Arial"/>
          <w:b/>
          <w:bCs/>
          <w:sz w:val="22"/>
          <w:szCs w:val="22"/>
          <w:lang w:val="en-GB"/>
        </w:rPr>
        <w:t xml:space="preserve">1 [maximum </w:t>
      </w:r>
      <w:r w:rsidR="00AE21A8" w:rsidRPr="00B04780">
        <w:rPr>
          <w:rFonts w:ascii="Avenir Next Demi Bold" w:hAnsi="Avenir Next Demi Bold" w:cs="Arial"/>
          <w:b/>
          <w:bCs/>
          <w:sz w:val="22"/>
          <w:szCs w:val="22"/>
          <w:lang w:val="en-GB"/>
        </w:rPr>
        <w:t>8</w:t>
      </w:r>
      <w:r w:rsidR="00087F21" w:rsidRPr="00B04780">
        <w:rPr>
          <w:rFonts w:ascii="Avenir Next Demi Bold" w:hAnsi="Avenir Next Demi Bold" w:cs="Arial"/>
          <w:b/>
          <w:bCs/>
          <w:sz w:val="22"/>
          <w:szCs w:val="22"/>
          <w:lang w:val="en-GB"/>
        </w:rPr>
        <w:t xml:space="preserve"> marks]</w:t>
      </w:r>
    </w:p>
    <w:p w14:paraId="3A001D57" w14:textId="77777777" w:rsidR="002F75A3" w:rsidRPr="00B2234F" w:rsidRDefault="002F75A3" w:rsidP="00087F21">
      <w:pPr>
        <w:jc w:val="both"/>
        <w:rPr>
          <w:rFonts w:ascii="Avenir Next" w:hAnsi="Avenir Next" w:cs="Arial"/>
          <w:b/>
          <w:bCs/>
          <w:sz w:val="22"/>
          <w:szCs w:val="22"/>
          <w:lang w:val="en-GB"/>
        </w:rPr>
      </w:pPr>
    </w:p>
    <w:p w14:paraId="27DF5501" w14:textId="3D3E0AFC"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bCs/>
          <w:sz w:val="22"/>
          <w:szCs w:val="22"/>
          <w:lang w:val="en-GB"/>
        </w:rPr>
        <w:t>Aussiebee</w:t>
      </w:r>
      <w:proofErr w:type="spellEnd"/>
      <w:r w:rsidRPr="00B2234F">
        <w:rPr>
          <w:rFonts w:ascii="Avenir Next" w:hAnsi="Avenir Next" w:cs="Arial"/>
          <w:sz w:val="22"/>
          <w:szCs w:val="22"/>
          <w:lang w:val="en-GB"/>
        </w:rPr>
        <w:t xml:space="preserve">), a company incorporated in the fictional country of Lyonesse, sells chocolates flavoured with Australian native plants. The chocolates are manufactured in Australia by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Pty Ltd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an Australian-incorporated </w:t>
      </w:r>
      <w:proofErr w:type="gramStart"/>
      <w:r w:rsidRPr="00B2234F">
        <w:rPr>
          <w:rFonts w:ascii="Avenir Next" w:hAnsi="Avenir Next" w:cs="Arial"/>
          <w:sz w:val="22"/>
          <w:szCs w:val="22"/>
          <w:lang w:val="en-GB"/>
        </w:rPr>
        <w:t>wholly-owned</w:t>
      </w:r>
      <w:proofErr w:type="gramEnd"/>
      <w:r w:rsidRPr="00B2234F">
        <w:rPr>
          <w:rFonts w:ascii="Avenir Next" w:hAnsi="Avenir Next" w:cs="Arial"/>
          <w:sz w:val="22"/>
          <w:szCs w:val="22"/>
          <w:lang w:val="en-GB"/>
        </w:rPr>
        <w:t xml:space="preserve"> subsidiary of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w:t>
      </w:r>
    </w:p>
    <w:p w14:paraId="3DCCC8B4" w14:textId="77777777" w:rsidR="00E14FED" w:rsidRPr="00B2234F" w:rsidRDefault="00E14FED" w:rsidP="00E14FED">
      <w:pPr>
        <w:jc w:val="both"/>
        <w:rPr>
          <w:rFonts w:ascii="Avenir Next" w:hAnsi="Avenir Next" w:cs="Arial"/>
          <w:sz w:val="22"/>
          <w:szCs w:val="22"/>
          <w:lang w:val="en-GB"/>
        </w:rPr>
      </w:pPr>
    </w:p>
    <w:p w14:paraId="743C63D9" w14:textId="42844776"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has offices in both Sydney and in Lyonesse. </w:t>
      </w:r>
      <w:r w:rsidR="00F477C9" w:rsidRPr="00B2234F">
        <w:rPr>
          <w:rFonts w:ascii="Avenir Next" w:hAnsi="Avenir Next" w:cs="Arial"/>
          <w:sz w:val="22"/>
          <w:szCs w:val="22"/>
          <w:lang w:val="en-GB"/>
        </w:rPr>
        <w:t xml:space="preserve">Its warehouses are only in Sydney.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regularly s</w:t>
      </w:r>
      <w:r w:rsidR="00A55389" w:rsidRPr="00B2234F">
        <w:rPr>
          <w:rFonts w:ascii="Avenir Next" w:hAnsi="Avenir Next" w:cs="Arial"/>
          <w:sz w:val="22"/>
          <w:szCs w:val="22"/>
          <w:lang w:val="en-GB"/>
        </w:rPr>
        <w:t>ells</w:t>
      </w:r>
      <w:r w:rsidRPr="00B2234F">
        <w:rPr>
          <w:rFonts w:ascii="Avenir Next" w:hAnsi="Avenir Next" w:cs="Arial"/>
          <w:sz w:val="22"/>
          <w:szCs w:val="22"/>
          <w:lang w:val="en-GB"/>
        </w:rPr>
        <w:t xml:space="preserve"> its chocolates all over the world</w:t>
      </w:r>
      <w:r w:rsidR="00F477C9" w:rsidRPr="00B2234F">
        <w:rPr>
          <w:rFonts w:ascii="Avenir Next" w:hAnsi="Avenir Next" w:cs="Arial"/>
          <w:sz w:val="22"/>
          <w:szCs w:val="22"/>
          <w:lang w:val="en-GB"/>
        </w:rPr>
        <w:t xml:space="preserve">, with orders received in Lyonesse and shipped </w:t>
      </w:r>
      <w:r w:rsidRPr="00B2234F">
        <w:rPr>
          <w:rFonts w:ascii="Avenir Next" w:hAnsi="Avenir Next" w:cs="Arial"/>
          <w:sz w:val="22"/>
          <w:szCs w:val="22"/>
          <w:lang w:val="en-GB"/>
        </w:rPr>
        <w:t xml:space="preserve">from </w:t>
      </w:r>
      <w:r w:rsidR="00F477C9" w:rsidRPr="00B2234F">
        <w:rPr>
          <w:rFonts w:ascii="Avenir Next" w:hAnsi="Avenir Next" w:cs="Arial"/>
          <w:sz w:val="22"/>
          <w:szCs w:val="22"/>
          <w:lang w:val="en-GB"/>
        </w:rPr>
        <w:lastRenderedPageBreak/>
        <w:t>the</w:t>
      </w:r>
      <w:r w:rsidRPr="00B2234F">
        <w:rPr>
          <w:rFonts w:ascii="Avenir Next" w:hAnsi="Avenir Next" w:cs="Arial"/>
          <w:sz w:val="22"/>
          <w:szCs w:val="22"/>
          <w:lang w:val="en-GB"/>
        </w:rPr>
        <w:t xml:space="preserve"> Sydney warehouse</w:t>
      </w:r>
      <w:r w:rsidR="00F477C9" w:rsidRPr="00B2234F">
        <w:rPr>
          <w:rFonts w:ascii="Avenir Next" w:hAnsi="Avenir Next" w:cs="Arial"/>
          <w:sz w:val="22"/>
          <w:szCs w:val="22"/>
          <w:lang w:val="en-GB"/>
        </w:rPr>
        <w:t>s</w:t>
      </w:r>
      <w:r w:rsidRPr="00B2234F">
        <w:rPr>
          <w:rFonts w:ascii="Avenir Next" w:hAnsi="Avenir Next" w:cs="Arial"/>
          <w:sz w:val="22"/>
          <w:szCs w:val="22"/>
          <w:lang w:val="en-GB"/>
        </w:rPr>
        <w:t xml:space="preserve">. </w:t>
      </w:r>
      <w:proofErr w:type="spellStart"/>
      <w:r w:rsidRPr="00B2234F">
        <w:rPr>
          <w:rFonts w:ascii="Avenir Next" w:hAnsi="Avenir Next" w:cs="Arial"/>
          <w:sz w:val="22"/>
          <w:szCs w:val="22"/>
          <w:lang w:val="en-GB"/>
        </w:rPr>
        <w:t>Aussie</w:t>
      </w:r>
      <w:r w:rsidR="0089536F" w:rsidRPr="00B2234F">
        <w:rPr>
          <w:rFonts w:ascii="Avenir Next" w:hAnsi="Avenir Next" w:cs="Arial"/>
          <w:sz w:val="22"/>
          <w:szCs w:val="22"/>
          <w:lang w:val="en-GB"/>
        </w:rPr>
        <w:t>b</w:t>
      </w:r>
      <w:r w:rsidRPr="00B2234F">
        <w:rPr>
          <w:rFonts w:ascii="Avenir Next" w:hAnsi="Avenir Next" w:cs="Arial"/>
          <w:sz w:val="22"/>
          <w:szCs w:val="22"/>
          <w:lang w:val="en-GB"/>
        </w:rPr>
        <w:t>ee</w:t>
      </w:r>
      <w:proofErr w:type="spellEnd"/>
      <w:r w:rsidRPr="00B2234F">
        <w:rPr>
          <w:rFonts w:ascii="Avenir Next" w:hAnsi="Avenir Next" w:cs="Arial"/>
          <w:sz w:val="22"/>
          <w:szCs w:val="22"/>
          <w:lang w:val="en-GB"/>
        </w:rPr>
        <w:t xml:space="preserve"> and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share a board of directors, made up of six Australians and one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w:t>
      </w:r>
      <w:proofErr w:type="spellStart"/>
      <w:r w:rsidRPr="00B2234F">
        <w:rPr>
          <w:rFonts w:ascii="Avenir Next" w:hAnsi="Avenir Next" w:cs="Arial"/>
          <w:sz w:val="22"/>
          <w:szCs w:val="22"/>
          <w:lang w:val="en-GB"/>
        </w:rPr>
        <w:t>Aussi</w:t>
      </w:r>
      <w:r w:rsidR="0089536F" w:rsidRPr="00B2234F">
        <w:rPr>
          <w:rFonts w:ascii="Avenir Next" w:hAnsi="Avenir Next" w:cs="Arial"/>
          <w:sz w:val="22"/>
          <w:szCs w:val="22"/>
          <w:lang w:val="en-GB"/>
        </w:rPr>
        <w:t>e</w:t>
      </w:r>
      <w:r w:rsidRPr="00B2234F">
        <w:rPr>
          <w:rFonts w:ascii="Avenir Next" w:hAnsi="Avenir Next" w:cs="Arial"/>
          <w:sz w:val="22"/>
          <w:szCs w:val="22"/>
          <w:lang w:val="en-GB"/>
        </w:rPr>
        <w:t>bee</w:t>
      </w:r>
      <w:proofErr w:type="spellEnd"/>
      <w:r w:rsidRPr="00B2234F">
        <w:rPr>
          <w:rFonts w:ascii="Avenir Next" w:hAnsi="Avenir Next" w:cs="Arial"/>
          <w:sz w:val="22"/>
          <w:szCs w:val="22"/>
          <w:lang w:val="en-GB"/>
        </w:rPr>
        <w:t xml:space="preserve"> employed 40 staff</w:t>
      </w:r>
      <w:r w:rsidR="00A55389"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in Sydney and 20 in Lyonesse.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CEO is an Australian, but resident in Lyonesse.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CFO is an Australian, resident in Australia.</w:t>
      </w:r>
    </w:p>
    <w:p w14:paraId="4BCF8074" w14:textId="77777777" w:rsidR="00E14FED" w:rsidRPr="00B2234F" w:rsidRDefault="00E14FED" w:rsidP="00E14FED">
      <w:pPr>
        <w:jc w:val="both"/>
        <w:rPr>
          <w:rFonts w:ascii="Avenir Next" w:hAnsi="Avenir Next" w:cs="Arial"/>
          <w:sz w:val="22"/>
          <w:szCs w:val="22"/>
          <w:lang w:val="en-GB"/>
        </w:rPr>
      </w:pPr>
    </w:p>
    <w:p w14:paraId="727FCF75" w14:textId="77777777"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is insolvent.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however, remains solvent.</w:t>
      </w:r>
    </w:p>
    <w:p w14:paraId="2C46BC3B" w14:textId="77777777" w:rsidR="00E14FED" w:rsidRPr="00B2234F" w:rsidRDefault="00E14FED" w:rsidP="00E14FED">
      <w:pPr>
        <w:jc w:val="both"/>
        <w:rPr>
          <w:rFonts w:ascii="Avenir Next" w:hAnsi="Avenir Next" w:cs="Arial"/>
          <w:sz w:val="22"/>
          <w:szCs w:val="22"/>
          <w:lang w:val="en-GB"/>
        </w:rPr>
      </w:pPr>
    </w:p>
    <w:p w14:paraId="30AFFFAC" w14:textId="259C3A60" w:rsidR="00E14FED" w:rsidRPr="00B2234F"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 xml:space="preserve">A liquidator has been appointed to </w:t>
      </w: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in Lyonesse. She applies to the Federal Court of Australia for recognition of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 as a foreign main proceeding</w:t>
      </w:r>
      <w:r w:rsidR="00B108A5" w:rsidRPr="00B2234F">
        <w:rPr>
          <w:rFonts w:ascii="Avenir Next" w:hAnsi="Avenir Next" w:cs="Arial"/>
          <w:sz w:val="22"/>
          <w:szCs w:val="22"/>
          <w:lang w:val="en-GB"/>
        </w:rPr>
        <w:t xml:space="preserve"> under the </w:t>
      </w:r>
      <w:r w:rsidR="00B108A5" w:rsidRPr="00B2234F">
        <w:rPr>
          <w:rFonts w:ascii="Avenir Next" w:hAnsi="Avenir Next" w:cs="Arial"/>
          <w:i/>
          <w:iCs/>
          <w:sz w:val="22"/>
          <w:szCs w:val="22"/>
          <w:lang w:val="en-GB"/>
        </w:rPr>
        <w:t>Cross-Border Insolvency Act 2008</w:t>
      </w:r>
      <w:r w:rsidRPr="00B2234F">
        <w:rPr>
          <w:rFonts w:ascii="Avenir Next" w:hAnsi="Avenir Next" w:cs="Arial"/>
          <w:sz w:val="22"/>
          <w:szCs w:val="22"/>
          <w:lang w:val="en-GB"/>
        </w:rPr>
        <w:t xml:space="preserve">, and for orders entrusting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assets (including </w:t>
      </w:r>
      <w:proofErr w:type="spellStart"/>
      <w:r w:rsidRPr="00B2234F">
        <w:rPr>
          <w:rFonts w:ascii="Avenir Next" w:hAnsi="Avenir Next" w:cs="Arial"/>
          <w:sz w:val="22"/>
          <w:szCs w:val="22"/>
          <w:lang w:val="en-GB"/>
        </w:rPr>
        <w:t>Aussiebee’s</w:t>
      </w:r>
      <w:proofErr w:type="spellEnd"/>
      <w:r w:rsidRPr="00B2234F">
        <w:rPr>
          <w:rFonts w:ascii="Avenir Next" w:hAnsi="Avenir Next" w:cs="Arial"/>
          <w:sz w:val="22"/>
          <w:szCs w:val="22"/>
          <w:lang w:val="en-GB"/>
        </w:rPr>
        <w:t xml:space="preserve"> shares in </w:t>
      </w:r>
      <w:proofErr w:type="spellStart"/>
      <w:r w:rsidRPr="00B2234F">
        <w:rPr>
          <w:rFonts w:ascii="Avenir Next" w:hAnsi="Avenir Next" w:cs="Arial"/>
          <w:sz w:val="22"/>
          <w:szCs w:val="22"/>
          <w:lang w:val="en-GB"/>
        </w:rPr>
        <w:t>NewYums</w:t>
      </w:r>
      <w:proofErr w:type="spellEnd"/>
      <w:r w:rsidRPr="00B2234F">
        <w:rPr>
          <w:rFonts w:ascii="Avenir Next" w:hAnsi="Avenir Next" w:cs="Arial"/>
          <w:sz w:val="22"/>
          <w:szCs w:val="22"/>
          <w:lang w:val="en-GB"/>
        </w:rPr>
        <w:t xml:space="preserve"> which are worth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20 million) to her, so that she can realise them for the benefit of creditors in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w:t>
      </w:r>
    </w:p>
    <w:p w14:paraId="6AF033F6" w14:textId="77777777" w:rsidR="00E14FED" w:rsidRPr="00B2234F" w:rsidRDefault="00E14FED" w:rsidP="00E14FED">
      <w:pPr>
        <w:jc w:val="both"/>
        <w:rPr>
          <w:rFonts w:ascii="Avenir Next" w:hAnsi="Avenir Next" w:cs="Arial"/>
          <w:sz w:val="22"/>
          <w:szCs w:val="22"/>
          <w:lang w:val="en-GB"/>
        </w:rPr>
      </w:pPr>
    </w:p>
    <w:p w14:paraId="1C065357" w14:textId="24CF7869" w:rsidR="00E14FED" w:rsidRPr="00B2234F" w:rsidRDefault="00E14FED" w:rsidP="00E14FED">
      <w:pPr>
        <w:jc w:val="both"/>
        <w:rPr>
          <w:rFonts w:ascii="Avenir Next" w:hAnsi="Avenir Next" w:cs="Arial"/>
          <w:sz w:val="22"/>
          <w:szCs w:val="22"/>
          <w:lang w:val="en-GB"/>
        </w:rPr>
      </w:pPr>
      <w:proofErr w:type="spellStart"/>
      <w:r w:rsidRPr="00B2234F">
        <w:rPr>
          <w:rFonts w:ascii="Avenir Next" w:hAnsi="Avenir Next" w:cs="Arial"/>
          <w:sz w:val="22"/>
          <w:szCs w:val="22"/>
          <w:lang w:val="en-GB"/>
        </w:rPr>
        <w:t>Aussiebee</w:t>
      </w:r>
      <w:proofErr w:type="spellEnd"/>
      <w:r w:rsidRPr="00B2234F">
        <w:rPr>
          <w:rFonts w:ascii="Avenir Next" w:hAnsi="Avenir Next" w:cs="Arial"/>
          <w:sz w:val="22"/>
          <w:szCs w:val="22"/>
          <w:lang w:val="en-GB"/>
        </w:rPr>
        <w:t xml:space="preserve"> owes AUD</w:t>
      </w:r>
      <w:r w:rsidR="001316B3"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12 million in taxes in Australia, payable to the Australian Taxation Office (ATO). Assume that revenue creditors such as the ATO are not entitled to prove in the </w:t>
      </w:r>
      <w:proofErr w:type="spellStart"/>
      <w:r w:rsidRPr="00B2234F">
        <w:rPr>
          <w:rFonts w:ascii="Avenir Next" w:hAnsi="Avenir Next" w:cs="Arial"/>
          <w:sz w:val="22"/>
          <w:szCs w:val="22"/>
          <w:lang w:val="en-GB"/>
        </w:rPr>
        <w:t>Lyonessian</w:t>
      </w:r>
      <w:proofErr w:type="spellEnd"/>
      <w:r w:rsidRPr="00B2234F">
        <w:rPr>
          <w:rFonts w:ascii="Avenir Next" w:hAnsi="Avenir Next" w:cs="Arial"/>
          <w:sz w:val="22"/>
          <w:szCs w:val="22"/>
          <w:lang w:val="en-GB"/>
        </w:rPr>
        <w:t xml:space="preserve"> liquidation.</w:t>
      </w:r>
    </w:p>
    <w:p w14:paraId="39B7E488" w14:textId="77777777" w:rsidR="00E14FED" w:rsidRPr="00B2234F"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B2234F">
        <w:rPr>
          <w:rFonts w:ascii="Avenir Next" w:hAnsi="Avenir Next" w:cs="Arial"/>
          <w:sz w:val="22"/>
          <w:szCs w:val="22"/>
          <w:lang w:val="en-GB"/>
        </w:rPr>
        <w:t>You are advising the ATO. What should the ATO do to protect or improve its position?</w:t>
      </w:r>
    </w:p>
    <w:p w14:paraId="1A8FC9C4" w14:textId="77777777" w:rsidR="007B3A78" w:rsidRDefault="007B3A78" w:rsidP="007B3A78">
      <w:pPr>
        <w:jc w:val="both"/>
        <w:rPr>
          <w:rFonts w:ascii="Avenir Next" w:hAnsi="Avenir Next" w:cs="Arial"/>
          <w:color w:val="808080" w:themeColor="background1" w:themeShade="80"/>
          <w:sz w:val="22"/>
          <w:szCs w:val="22"/>
          <w:lang w:val="en-GB"/>
        </w:rPr>
      </w:pPr>
    </w:p>
    <w:p w14:paraId="17D72F48" w14:textId="1D8893AB" w:rsidR="003C1938" w:rsidRDefault="007B3A78" w:rsidP="007B3A78">
      <w:pPr>
        <w:jc w:val="both"/>
        <w:rPr>
          <w:rFonts w:ascii="Avenir Next" w:hAnsi="Avenir Next" w:cs="Arial"/>
          <w:i/>
          <w:iCs/>
          <w:color w:val="7B7B7B" w:themeColor="accent3" w:themeShade="BF"/>
          <w:sz w:val="22"/>
          <w:szCs w:val="22"/>
          <w:lang w:val="en-GB"/>
        </w:rPr>
      </w:pPr>
      <w:r w:rsidRPr="007B3A78">
        <w:rPr>
          <w:rFonts w:ascii="Avenir Next" w:hAnsi="Avenir Next" w:cs="Arial"/>
          <w:color w:val="7B7B7B" w:themeColor="accent3" w:themeShade="BF"/>
          <w:sz w:val="22"/>
          <w:szCs w:val="22"/>
          <w:lang w:val="en-GB"/>
        </w:rPr>
        <w:t xml:space="preserve">This is a similar case to that of </w:t>
      </w:r>
      <w:r w:rsidRPr="007B3A78">
        <w:rPr>
          <w:rFonts w:ascii="Avenir Next" w:hAnsi="Avenir Next" w:cs="Arial"/>
          <w:i/>
          <w:iCs/>
          <w:color w:val="7B7B7B" w:themeColor="accent3" w:themeShade="BF"/>
          <w:sz w:val="22"/>
          <w:szCs w:val="22"/>
          <w:lang w:val="en-GB"/>
        </w:rPr>
        <w:t xml:space="preserve">Ackers v Deputy Commissioner of Taxation </w:t>
      </w:r>
      <w:r w:rsidRPr="007B3A78">
        <w:rPr>
          <w:rFonts w:ascii="Avenir Next" w:hAnsi="Avenir Next" w:cs="Arial"/>
          <w:color w:val="7B7B7B" w:themeColor="accent3" w:themeShade="BF"/>
          <w:sz w:val="22"/>
          <w:szCs w:val="22"/>
          <w:lang w:val="en-GB"/>
        </w:rPr>
        <w:t>where a Cayman Islands liquidator applied for recognition in Australia to remit</w:t>
      </w:r>
      <w:r w:rsidR="003C1938">
        <w:rPr>
          <w:rFonts w:ascii="Avenir Next" w:hAnsi="Avenir Next" w:cs="Arial"/>
          <w:color w:val="7B7B7B" w:themeColor="accent3" w:themeShade="BF"/>
          <w:sz w:val="22"/>
          <w:szCs w:val="22"/>
          <w:lang w:val="en-GB"/>
        </w:rPr>
        <w:t xml:space="preserve"> Australian assets sales proceeds</w:t>
      </w:r>
      <w:r w:rsidRPr="007B3A78">
        <w:rPr>
          <w:rFonts w:ascii="Avenir Next" w:hAnsi="Avenir Next" w:cs="Arial"/>
          <w:color w:val="7B7B7B" w:themeColor="accent3" w:themeShade="BF"/>
          <w:sz w:val="22"/>
          <w:szCs w:val="22"/>
          <w:lang w:val="en-GB"/>
        </w:rPr>
        <w:t xml:space="preserve"> to Cayman Islands for</w:t>
      </w:r>
      <w:r w:rsidR="003C1938">
        <w:rPr>
          <w:rFonts w:ascii="Avenir Next" w:hAnsi="Avenir Next" w:cs="Arial"/>
          <w:color w:val="7B7B7B" w:themeColor="accent3" w:themeShade="BF"/>
          <w:sz w:val="22"/>
          <w:szCs w:val="22"/>
          <w:lang w:val="en-GB"/>
        </w:rPr>
        <w:t xml:space="preserve"> dividend</w:t>
      </w:r>
      <w:r w:rsidRPr="007B3A78">
        <w:rPr>
          <w:rFonts w:ascii="Avenir Next" w:hAnsi="Avenir Next" w:cs="Arial"/>
          <w:color w:val="7B7B7B" w:themeColor="accent3" w:themeShade="BF"/>
          <w:sz w:val="22"/>
          <w:szCs w:val="22"/>
          <w:lang w:val="en-GB"/>
        </w:rPr>
        <w:t xml:space="preserve"> distribution </w:t>
      </w:r>
      <w:r w:rsidR="003C1938">
        <w:rPr>
          <w:rFonts w:ascii="Avenir Next" w:hAnsi="Avenir Next" w:cs="Arial"/>
          <w:color w:val="7B7B7B" w:themeColor="accent3" w:themeShade="BF"/>
          <w:sz w:val="22"/>
          <w:szCs w:val="22"/>
          <w:lang w:val="en-GB"/>
        </w:rPr>
        <w:t>in the foreign main proceeding that is the liquidation proceeding in</w:t>
      </w:r>
      <w:r w:rsidR="003C1938" w:rsidRPr="007B3A78">
        <w:rPr>
          <w:rFonts w:ascii="Avenir Next" w:hAnsi="Avenir Next" w:cs="Arial"/>
          <w:color w:val="7B7B7B" w:themeColor="accent3" w:themeShade="BF"/>
          <w:sz w:val="22"/>
          <w:szCs w:val="22"/>
          <w:lang w:val="en-GB"/>
        </w:rPr>
        <w:t xml:space="preserve"> </w:t>
      </w:r>
      <w:r w:rsidRPr="007B3A78">
        <w:rPr>
          <w:rFonts w:ascii="Avenir Next" w:hAnsi="Avenir Next" w:cs="Arial"/>
          <w:color w:val="7B7B7B" w:themeColor="accent3" w:themeShade="BF"/>
          <w:sz w:val="22"/>
          <w:szCs w:val="22"/>
          <w:lang w:val="en-GB"/>
        </w:rPr>
        <w:t>Cayman Islands</w:t>
      </w:r>
      <w:r w:rsidRPr="007B3A78">
        <w:rPr>
          <w:rFonts w:ascii="Avenir Next" w:hAnsi="Avenir Next" w:cs="Arial"/>
          <w:i/>
          <w:iCs/>
          <w:color w:val="7B7B7B" w:themeColor="accent3" w:themeShade="BF"/>
          <w:sz w:val="22"/>
          <w:szCs w:val="22"/>
          <w:lang w:val="en-GB"/>
        </w:rPr>
        <w:t xml:space="preserve">. </w:t>
      </w:r>
    </w:p>
    <w:p w14:paraId="700B30C4" w14:textId="77777777" w:rsidR="003C1938" w:rsidRDefault="003C1938" w:rsidP="007B3A78">
      <w:pPr>
        <w:jc w:val="both"/>
        <w:rPr>
          <w:rFonts w:ascii="Avenir Next" w:hAnsi="Avenir Next" w:cs="Arial"/>
          <w:i/>
          <w:iCs/>
          <w:color w:val="7B7B7B" w:themeColor="accent3" w:themeShade="BF"/>
          <w:sz w:val="22"/>
          <w:szCs w:val="22"/>
          <w:lang w:val="en-GB"/>
        </w:rPr>
      </w:pPr>
    </w:p>
    <w:p w14:paraId="6FF0F8BD" w14:textId="2B5B67F5" w:rsidR="007B3A78" w:rsidRPr="007B3A78" w:rsidRDefault="007B3A78" w:rsidP="007B3A78">
      <w:pPr>
        <w:jc w:val="both"/>
        <w:rPr>
          <w:rFonts w:ascii="Avenir Next" w:hAnsi="Avenir Next" w:cs="Arial"/>
          <w:color w:val="7B7B7B" w:themeColor="accent3" w:themeShade="BF"/>
          <w:sz w:val="22"/>
          <w:szCs w:val="22"/>
          <w:lang w:val="en-GB"/>
        </w:rPr>
      </w:pPr>
      <w:r w:rsidRPr="007B3A78">
        <w:rPr>
          <w:rFonts w:ascii="Avenir Next" w:hAnsi="Avenir Next" w:cs="Arial"/>
          <w:color w:val="7B7B7B" w:themeColor="accent3" w:themeShade="BF"/>
          <w:sz w:val="22"/>
          <w:szCs w:val="22"/>
          <w:lang w:val="en-GB"/>
        </w:rPr>
        <w:t>In that case, the Deputy Commissioner of Taxation (</w:t>
      </w:r>
      <w:r w:rsidR="00BB534D">
        <w:rPr>
          <w:rFonts w:ascii="Avenir Next" w:hAnsi="Avenir Next" w:cs="Arial"/>
          <w:color w:val="7B7B7B" w:themeColor="accent3" w:themeShade="BF"/>
          <w:sz w:val="22"/>
          <w:szCs w:val="22"/>
          <w:lang w:val="en-GB"/>
        </w:rPr>
        <w:t>“</w:t>
      </w:r>
      <w:r w:rsidRPr="007B3A78">
        <w:rPr>
          <w:rFonts w:ascii="Avenir Next" w:hAnsi="Avenir Next" w:cs="Arial"/>
          <w:color w:val="7B7B7B" w:themeColor="accent3" w:themeShade="BF"/>
          <w:sz w:val="22"/>
          <w:szCs w:val="22"/>
          <w:lang w:val="en-GB"/>
        </w:rPr>
        <w:t>DCT</w:t>
      </w:r>
      <w:r w:rsidR="00BB534D">
        <w:rPr>
          <w:rFonts w:ascii="Avenir Next" w:hAnsi="Avenir Next" w:cs="Arial"/>
          <w:color w:val="7B7B7B" w:themeColor="accent3" w:themeShade="BF"/>
          <w:sz w:val="22"/>
          <w:szCs w:val="22"/>
          <w:lang w:val="en-GB"/>
        </w:rPr>
        <w:t>”</w:t>
      </w:r>
      <w:r w:rsidRPr="007B3A78">
        <w:rPr>
          <w:rFonts w:ascii="Avenir Next" w:hAnsi="Avenir Next" w:cs="Arial"/>
          <w:color w:val="7B7B7B" w:themeColor="accent3" w:themeShade="BF"/>
          <w:sz w:val="22"/>
          <w:szCs w:val="22"/>
          <w:lang w:val="en-GB"/>
        </w:rPr>
        <w:t xml:space="preserve">), applied to the Federal Court for </w:t>
      </w:r>
      <w:r w:rsidR="006312A8">
        <w:rPr>
          <w:rFonts w:ascii="Avenir Next" w:hAnsi="Avenir Next" w:cs="Arial"/>
          <w:color w:val="7B7B7B" w:themeColor="accent3" w:themeShade="BF"/>
          <w:sz w:val="22"/>
          <w:szCs w:val="22"/>
          <w:lang w:val="en-GB"/>
        </w:rPr>
        <w:t xml:space="preserve">amendment </w:t>
      </w:r>
      <w:r w:rsidRPr="007B3A78">
        <w:rPr>
          <w:rFonts w:ascii="Avenir Next" w:hAnsi="Avenir Next" w:cs="Arial"/>
          <w:color w:val="7B7B7B" w:themeColor="accent3" w:themeShade="BF"/>
          <w:sz w:val="22"/>
          <w:szCs w:val="22"/>
          <w:lang w:val="en-GB"/>
        </w:rPr>
        <w:t xml:space="preserve">of recognition order </w:t>
      </w:r>
      <w:r w:rsidR="003C1938">
        <w:rPr>
          <w:rFonts w:ascii="Avenir Next" w:hAnsi="Avenir Next" w:cs="Arial"/>
          <w:color w:val="7B7B7B" w:themeColor="accent3" w:themeShade="BF"/>
          <w:sz w:val="22"/>
          <w:szCs w:val="22"/>
          <w:lang w:val="en-GB"/>
        </w:rPr>
        <w:t>and</w:t>
      </w:r>
      <w:r w:rsidRPr="007B3A78">
        <w:rPr>
          <w:rFonts w:ascii="Avenir Next" w:hAnsi="Avenir Next" w:cs="Arial"/>
          <w:color w:val="7B7B7B" w:themeColor="accent3" w:themeShade="BF"/>
          <w:sz w:val="22"/>
          <w:szCs w:val="22"/>
          <w:lang w:val="en-GB"/>
        </w:rPr>
        <w:t xml:space="preserve"> leave </w:t>
      </w:r>
      <w:r w:rsidR="003C1938">
        <w:rPr>
          <w:rFonts w:ascii="Avenir Next" w:hAnsi="Avenir Next" w:cs="Arial"/>
          <w:color w:val="7B7B7B" w:themeColor="accent3" w:themeShade="BF"/>
          <w:sz w:val="22"/>
          <w:szCs w:val="22"/>
          <w:lang w:val="en-GB"/>
        </w:rPr>
        <w:t>for</w:t>
      </w:r>
      <w:r w:rsidR="003C1938" w:rsidRPr="007B3A78">
        <w:rPr>
          <w:rFonts w:ascii="Avenir Next" w:hAnsi="Avenir Next" w:cs="Arial"/>
          <w:color w:val="7B7B7B" w:themeColor="accent3" w:themeShade="BF"/>
          <w:sz w:val="22"/>
          <w:szCs w:val="22"/>
          <w:lang w:val="en-GB"/>
        </w:rPr>
        <w:t xml:space="preserve"> </w:t>
      </w:r>
      <w:r w:rsidRPr="007B3A78">
        <w:rPr>
          <w:rFonts w:ascii="Avenir Next" w:hAnsi="Avenir Next" w:cs="Arial"/>
          <w:color w:val="7B7B7B" w:themeColor="accent3" w:themeShade="BF"/>
          <w:sz w:val="22"/>
          <w:szCs w:val="22"/>
          <w:lang w:val="en-GB"/>
        </w:rPr>
        <w:t xml:space="preserve">DCT to </w:t>
      </w:r>
      <w:r w:rsidR="003C1938">
        <w:rPr>
          <w:rFonts w:ascii="Avenir Next" w:hAnsi="Avenir Next" w:cs="Arial"/>
          <w:color w:val="7B7B7B" w:themeColor="accent3" w:themeShade="BF"/>
          <w:sz w:val="22"/>
          <w:szCs w:val="22"/>
          <w:lang w:val="en-GB"/>
        </w:rPr>
        <w:t>exercise their rights</w:t>
      </w:r>
      <w:r w:rsidRPr="007B3A78">
        <w:rPr>
          <w:rFonts w:ascii="Avenir Next" w:hAnsi="Avenir Next" w:cs="Arial"/>
          <w:color w:val="7B7B7B" w:themeColor="accent3" w:themeShade="BF"/>
          <w:sz w:val="22"/>
          <w:szCs w:val="22"/>
          <w:lang w:val="en-GB"/>
        </w:rPr>
        <w:t xml:space="preserve"> in Australia for up to the </w:t>
      </w:r>
      <w:proofErr w:type="spellStart"/>
      <w:r w:rsidRPr="007B3A78">
        <w:rPr>
          <w:rFonts w:ascii="Avenir Next" w:hAnsi="Avenir Next" w:cs="Arial"/>
          <w:i/>
          <w:iCs/>
          <w:color w:val="7B7B7B" w:themeColor="accent3" w:themeShade="BF"/>
          <w:sz w:val="22"/>
          <w:szCs w:val="22"/>
          <w:lang w:val="en-GB"/>
        </w:rPr>
        <w:t>pari</w:t>
      </w:r>
      <w:proofErr w:type="spellEnd"/>
      <w:r w:rsidRPr="007B3A78">
        <w:rPr>
          <w:rFonts w:ascii="Avenir Next" w:hAnsi="Avenir Next" w:cs="Arial"/>
          <w:i/>
          <w:iCs/>
          <w:color w:val="7B7B7B" w:themeColor="accent3" w:themeShade="BF"/>
          <w:sz w:val="22"/>
          <w:szCs w:val="22"/>
          <w:lang w:val="en-GB"/>
        </w:rPr>
        <w:t xml:space="preserve"> passu</w:t>
      </w:r>
      <w:r w:rsidRPr="007B3A78">
        <w:rPr>
          <w:rFonts w:ascii="Avenir Next" w:hAnsi="Avenir Next" w:cs="Arial"/>
          <w:color w:val="7B7B7B" w:themeColor="accent3" w:themeShade="BF"/>
          <w:sz w:val="22"/>
          <w:szCs w:val="22"/>
          <w:lang w:val="en-GB"/>
        </w:rPr>
        <w:t xml:space="preserve"> amount that ATO would be entitled to as a</w:t>
      </w:r>
      <w:r w:rsidR="003C1938">
        <w:rPr>
          <w:rFonts w:ascii="Avenir Next" w:hAnsi="Avenir Next" w:cs="Arial"/>
          <w:color w:val="7B7B7B" w:themeColor="accent3" w:themeShade="BF"/>
          <w:sz w:val="22"/>
          <w:szCs w:val="22"/>
          <w:lang w:val="en-GB"/>
        </w:rPr>
        <w:t xml:space="preserve"> </w:t>
      </w:r>
      <w:r w:rsidRPr="007B3A78">
        <w:rPr>
          <w:rFonts w:ascii="Avenir Next" w:hAnsi="Avenir Next" w:cs="Arial"/>
          <w:color w:val="7B7B7B" w:themeColor="accent3" w:themeShade="BF"/>
          <w:sz w:val="22"/>
          <w:szCs w:val="22"/>
          <w:lang w:val="en-GB"/>
        </w:rPr>
        <w:t xml:space="preserve">creditor in the foreign main proceeding. </w:t>
      </w:r>
      <w:r w:rsidR="003C1938">
        <w:rPr>
          <w:rFonts w:ascii="Avenir Next" w:hAnsi="Avenir Next" w:cs="Arial"/>
          <w:color w:val="7B7B7B" w:themeColor="accent3" w:themeShade="BF"/>
          <w:sz w:val="22"/>
          <w:szCs w:val="22"/>
          <w:lang w:val="en-GB"/>
        </w:rPr>
        <w:t>T</w:t>
      </w:r>
      <w:r w:rsidRPr="007B3A78">
        <w:rPr>
          <w:rFonts w:ascii="Avenir Next" w:hAnsi="Avenir Next" w:cs="Arial"/>
          <w:color w:val="7B7B7B" w:themeColor="accent3" w:themeShade="BF"/>
          <w:sz w:val="22"/>
          <w:szCs w:val="22"/>
          <w:lang w:val="en-GB"/>
        </w:rPr>
        <w:t>he Full Court held</w:t>
      </w:r>
      <w:r w:rsidR="003C1938">
        <w:rPr>
          <w:rFonts w:ascii="Avenir Next" w:hAnsi="Avenir Next" w:cs="Arial"/>
          <w:color w:val="7B7B7B" w:themeColor="accent3" w:themeShade="BF"/>
          <w:sz w:val="22"/>
          <w:szCs w:val="22"/>
          <w:lang w:val="en-GB"/>
        </w:rPr>
        <w:t xml:space="preserve"> </w:t>
      </w:r>
      <w:proofErr w:type="gramStart"/>
      <w:r w:rsidR="003C1938">
        <w:rPr>
          <w:rFonts w:ascii="Avenir Next" w:hAnsi="Avenir Next" w:cs="Arial"/>
          <w:color w:val="7B7B7B" w:themeColor="accent3" w:themeShade="BF"/>
          <w:sz w:val="22"/>
          <w:szCs w:val="22"/>
          <w:lang w:val="en-GB"/>
        </w:rPr>
        <w:t>on</w:t>
      </w:r>
      <w:proofErr w:type="gramEnd"/>
      <w:r w:rsidR="003C1938">
        <w:rPr>
          <w:rFonts w:ascii="Avenir Next" w:hAnsi="Avenir Next" w:cs="Arial"/>
          <w:color w:val="7B7B7B" w:themeColor="accent3" w:themeShade="BF"/>
          <w:sz w:val="22"/>
          <w:szCs w:val="22"/>
          <w:lang w:val="en-GB"/>
        </w:rPr>
        <w:t xml:space="preserve"> subsequent appeal</w:t>
      </w:r>
      <w:r w:rsidRPr="007B3A78">
        <w:rPr>
          <w:rFonts w:ascii="Avenir Next" w:hAnsi="Avenir Next" w:cs="Arial"/>
          <w:color w:val="7B7B7B" w:themeColor="accent3" w:themeShade="BF"/>
          <w:sz w:val="22"/>
          <w:szCs w:val="22"/>
          <w:lang w:val="en-GB"/>
        </w:rPr>
        <w:t xml:space="preserve"> that the </w:t>
      </w:r>
      <w:r w:rsidR="00C20725">
        <w:rPr>
          <w:rFonts w:ascii="Avenir Next" w:hAnsi="Avenir Next" w:cs="Arial"/>
          <w:color w:val="7B7B7B" w:themeColor="accent3" w:themeShade="BF"/>
          <w:sz w:val="22"/>
          <w:szCs w:val="22"/>
          <w:lang w:val="en-GB"/>
        </w:rPr>
        <w:t>amendment</w:t>
      </w:r>
      <w:r w:rsidR="00C20725" w:rsidRPr="007B3A78">
        <w:rPr>
          <w:rFonts w:ascii="Avenir Next" w:hAnsi="Avenir Next" w:cs="Arial"/>
          <w:color w:val="7B7B7B" w:themeColor="accent3" w:themeShade="BF"/>
          <w:sz w:val="22"/>
          <w:szCs w:val="22"/>
          <w:lang w:val="en-GB"/>
        </w:rPr>
        <w:t xml:space="preserve"> </w:t>
      </w:r>
      <w:r w:rsidRPr="007B3A78">
        <w:rPr>
          <w:rFonts w:ascii="Avenir Next" w:hAnsi="Avenir Next" w:cs="Arial"/>
          <w:color w:val="7B7B7B" w:themeColor="accent3" w:themeShade="BF"/>
          <w:sz w:val="22"/>
          <w:szCs w:val="22"/>
          <w:lang w:val="en-GB"/>
        </w:rPr>
        <w:t>of recognition order ensure</w:t>
      </w:r>
      <w:r w:rsidR="003C1938">
        <w:rPr>
          <w:rFonts w:ascii="Avenir Next" w:hAnsi="Avenir Next" w:cs="Arial"/>
          <w:color w:val="7B7B7B" w:themeColor="accent3" w:themeShade="BF"/>
          <w:sz w:val="22"/>
          <w:szCs w:val="22"/>
          <w:lang w:val="en-GB"/>
        </w:rPr>
        <w:t>d</w:t>
      </w:r>
      <w:r w:rsidRPr="007B3A78">
        <w:rPr>
          <w:rFonts w:ascii="Avenir Next" w:hAnsi="Avenir Next" w:cs="Arial"/>
          <w:color w:val="7B7B7B" w:themeColor="accent3" w:themeShade="BF"/>
          <w:sz w:val="22"/>
          <w:szCs w:val="22"/>
          <w:lang w:val="en-GB"/>
        </w:rPr>
        <w:t xml:space="preserve"> interests of DCT is </w:t>
      </w:r>
      <w:r w:rsidR="003C1938">
        <w:rPr>
          <w:rFonts w:ascii="Avenir Next" w:hAnsi="Avenir Next" w:cs="Arial"/>
          <w:color w:val="7B7B7B" w:themeColor="accent3" w:themeShade="BF"/>
          <w:sz w:val="22"/>
          <w:szCs w:val="22"/>
          <w:lang w:val="en-GB"/>
        </w:rPr>
        <w:t>sufficiently</w:t>
      </w:r>
      <w:r w:rsidR="003C1938" w:rsidRPr="007B3A78">
        <w:rPr>
          <w:rFonts w:ascii="Avenir Next" w:hAnsi="Avenir Next" w:cs="Arial"/>
          <w:color w:val="7B7B7B" w:themeColor="accent3" w:themeShade="BF"/>
          <w:sz w:val="22"/>
          <w:szCs w:val="22"/>
          <w:lang w:val="en-GB"/>
        </w:rPr>
        <w:t xml:space="preserve"> </w:t>
      </w:r>
      <w:r w:rsidRPr="007B3A78">
        <w:rPr>
          <w:rFonts w:ascii="Avenir Next" w:hAnsi="Avenir Next" w:cs="Arial"/>
          <w:color w:val="7B7B7B" w:themeColor="accent3" w:themeShade="BF"/>
          <w:sz w:val="22"/>
          <w:szCs w:val="22"/>
          <w:lang w:val="en-GB"/>
        </w:rPr>
        <w:t>protected as required by Article 22 of the Model Law when court grants relief under Article 19 of the Model Law.</w:t>
      </w:r>
    </w:p>
    <w:p w14:paraId="0A834C25" w14:textId="77777777" w:rsidR="007B3A78" w:rsidRPr="007B3A78" w:rsidRDefault="007B3A78" w:rsidP="007B3A78">
      <w:pPr>
        <w:jc w:val="both"/>
        <w:rPr>
          <w:rFonts w:ascii="Avenir Next" w:hAnsi="Avenir Next" w:cs="Arial"/>
          <w:color w:val="7B7B7B" w:themeColor="accent3" w:themeShade="BF"/>
          <w:sz w:val="22"/>
          <w:szCs w:val="22"/>
          <w:lang w:val="en-GB"/>
        </w:rPr>
      </w:pPr>
    </w:p>
    <w:p w14:paraId="6A0CE70E" w14:textId="1491C09E" w:rsidR="007B3A78" w:rsidRPr="007B3A78" w:rsidRDefault="007B3A78" w:rsidP="007B3A78">
      <w:pPr>
        <w:jc w:val="both"/>
        <w:rPr>
          <w:rFonts w:ascii="Avenir Next" w:hAnsi="Avenir Next" w:cs="Arial"/>
          <w:color w:val="7B7B7B" w:themeColor="accent3" w:themeShade="BF"/>
          <w:sz w:val="22"/>
          <w:szCs w:val="22"/>
          <w:lang w:val="en-GB"/>
        </w:rPr>
      </w:pPr>
      <w:r w:rsidRPr="007B3A78">
        <w:rPr>
          <w:rFonts w:ascii="Avenir Next" w:hAnsi="Avenir Next" w:cs="Arial"/>
          <w:color w:val="7B7B7B" w:themeColor="accent3" w:themeShade="BF"/>
          <w:sz w:val="22"/>
          <w:szCs w:val="22"/>
          <w:lang w:val="en-GB"/>
        </w:rPr>
        <w:t xml:space="preserve">As the situation here is similar, ATO may rely on the previous judgment in </w:t>
      </w:r>
      <w:r w:rsidRPr="007B3A78">
        <w:rPr>
          <w:rFonts w:ascii="Avenir Next" w:hAnsi="Avenir Next" w:cs="Arial"/>
          <w:i/>
          <w:iCs/>
          <w:color w:val="7B7B7B" w:themeColor="accent3" w:themeShade="BF"/>
          <w:sz w:val="22"/>
          <w:szCs w:val="22"/>
          <w:lang w:val="en-GB"/>
        </w:rPr>
        <w:t>Ackers v Deputy Commissioner of Taxation</w:t>
      </w:r>
      <w:r w:rsidRPr="007B3A78">
        <w:rPr>
          <w:rFonts w:ascii="Avenir Next" w:hAnsi="Avenir Next" w:cs="Arial"/>
          <w:color w:val="7B7B7B" w:themeColor="accent3" w:themeShade="BF"/>
          <w:sz w:val="22"/>
          <w:szCs w:val="22"/>
          <w:lang w:val="en-GB"/>
        </w:rPr>
        <w:t xml:space="preserve"> to request that the recognition order</w:t>
      </w:r>
      <w:r w:rsidR="00C20725">
        <w:rPr>
          <w:rFonts w:ascii="Avenir Next" w:hAnsi="Avenir Next" w:cs="Arial"/>
          <w:color w:val="7B7B7B" w:themeColor="accent3" w:themeShade="BF"/>
          <w:sz w:val="22"/>
          <w:szCs w:val="22"/>
          <w:lang w:val="en-GB"/>
        </w:rPr>
        <w:t xml:space="preserve"> be amended and</w:t>
      </w:r>
      <w:r w:rsidRPr="007B3A78">
        <w:rPr>
          <w:rFonts w:ascii="Avenir Next" w:hAnsi="Avenir Next" w:cs="Arial"/>
          <w:color w:val="7B7B7B" w:themeColor="accent3" w:themeShade="BF"/>
          <w:sz w:val="22"/>
          <w:szCs w:val="22"/>
          <w:lang w:val="en-GB"/>
        </w:rPr>
        <w:t xml:space="preserve"> leave for ATO to take steps to enforce its claim in Australia to recover the amount up to the </w:t>
      </w:r>
      <w:proofErr w:type="spellStart"/>
      <w:r w:rsidRPr="007B3A78">
        <w:rPr>
          <w:rFonts w:ascii="Avenir Next" w:hAnsi="Avenir Next" w:cs="Arial"/>
          <w:i/>
          <w:iCs/>
          <w:color w:val="7B7B7B" w:themeColor="accent3" w:themeShade="BF"/>
          <w:sz w:val="22"/>
          <w:szCs w:val="22"/>
          <w:lang w:val="en-GB"/>
        </w:rPr>
        <w:t>pari</w:t>
      </w:r>
      <w:proofErr w:type="spellEnd"/>
      <w:r w:rsidRPr="007B3A78">
        <w:rPr>
          <w:rFonts w:ascii="Avenir Next" w:hAnsi="Avenir Next" w:cs="Arial"/>
          <w:i/>
          <w:iCs/>
          <w:color w:val="7B7B7B" w:themeColor="accent3" w:themeShade="BF"/>
          <w:sz w:val="22"/>
          <w:szCs w:val="22"/>
          <w:lang w:val="en-GB"/>
        </w:rPr>
        <w:t xml:space="preserve"> passu</w:t>
      </w:r>
      <w:r w:rsidRPr="007B3A78">
        <w:rPr>
          <w:rFonts w:ascii="Avenir Next" w:hAnsi="Avenir Next" w:cs="Arial"/>
          <w:color w:val="7B7B7B" w:themeColor="accent3" w:themeShade="BF"/>
          <w:sz w:val="22"/>
          <w:szCs w:val="22"/>
          <w:lang w:val="en-GB"/>
        </w:rPr>
        <w:t xml:space="preserve"> amount the ATO would have received if entitled to prove for the tax debt as an unsecured creditor is the foreign main proceeding.</w:t>
      </w:r>
    </w:p>
    <w:p w14:paraId="0C08E618" w14:textId="77777777" w:rsidR="007B3A78" w:rsidRPr="007B3A78" w:rsidRDefault="007B3A78" w:rsidP="007B3A78">
      <w:pPr>
        <w:jc w:val="both"/>
        <w:rPr>
          <w:rFonts w:ascii="Avenir Next" w:hAnsi="Avenir Next" w:cs="Arial"/>
          <w:color w:val="7B7B7B" w:themeColor="accent3" w:themeShade="BF"/>
          <w:sz w:val="22"/>
          <w:szCs w:val="22"/>
          <w:lang w:val="en-GB"/>
        </w:rPr>
      </w:pPr>
    </w:p>
    <w:p w14:paraId="4C6FF0AC" w14:textId="77777777" w:rsidR="007B3A78" w:rsidRPr="007B3A78" w:rsidRDefault="007B3A78" w:rsidP="007B3A78">
      <w:pPr>
        <w:jc w:val="both"/>
        <w:rPr>
          <w:rFonts w:ascii="Avenir Next" w:hAnsi="Avenir Next" w:cs="Arial"/>
          <w:color w:val="7B7B7B" w:themeColor="accent3" w:themeShade="BF"/>
          <w:sz w:val="22"/>
          <w:szCs w:val="22"/>
          <w:lang w:val="en-GB"/>
        </w:rPr>
      </w:pPr>
      <w:r w:rsidRPr="007B3A78">
        <w:rPr>
          <w:rFonts w:ascii="Avenir Next" w:hAnsi="Avenir Next" w:cs="Arial"/>
          <w:color w:val="7B7B7B" w:themeColor="accent3" w:themeShade="BF"/>
          <w:sz w:val="22"/>
          <w:szCs w:val="22"/>
          <w:lang w:val="en-GB"/>
        </w:rPr>
        <w:t xml:space="preserve">In addition to the above, as </w:t>
      </w:r>
      <w:proofErr w:type="spellStart"/>
      <w:r w:rsidRPr="007B3A78">
        <w:rPr>
          <w:rFonts w:ascii="Avenir Next" w:hAnsi="Avenir Next" w:cs="Arial"/>
          <w:color w:val="7B7B7B" w:themeColor="accent3" w:themeShade="BF"/>
          <w:sz w:val="22"/>
          <w:szCs w:val="22"/>
          <w:lang w:val="en-GB"/>
        </w:rPr>
        <w:t>Aussiebee</w:t>
      </w:r>
      <w:proofErr w:type="spellEnd"/>
      <w:r w:rsidRPr="007B3A78">
        <w:rPr>
          <w:rFonts w:ascii="Avenir Next" w:hAnsi="Avenir Next" w:cs="Arial"/>
          <w:color w:val="7B7B7B" w:themeColor="accent3" w:themeShade="BF"/>
          <w:sz w:val="22"/>
          <w:szCs w:val="22"/>
          <w:lang w:val="en-GB"/>
        </w:rPr>
        <w:t xml:space="preserve"> employs 20 staff in Australia, there could be tax fillings that </w:t>
      </w:r>
      <w:proofErr w:type="spellStart"/>
      <w:r w:rsidRPr="007B3A78">
        <w:rPr>
          <w:rFonts w:ascii="Avenir Next" w:hAnsi="Avenir Next" w:cs="Arial"/>
          <w:color w:val="7B7B7B" w:themeColor="accent3" w:themeShade="BF"/>
          <w:sz w:val="22"/>
          <w:szCs w:val="22"/>
          <w:lang w:val="en-GB"/>
        </w:rPr>
        <w:t>Aussiebee</w:t>
      </w:r>
      <w:proofErr w:type="spellEnd"/>
      <w:r w:rsidRPr="007B3A78">
        <w:rPr>
          <w:rFonts w:ascii="Avenir Next" w:hAnsi="Avenir Next" w:cs="Arial"/>
          <w:color w:val="7B7B7B" w:themeColor="accent3" w:themeShade="BF"/>
          <w:sz w:val="22"/>
          <w:szCs w:val="22"/>
          <w:lang w:val="en-GB"/>
        </w:rPr>
        <w:t xml:space="preserve"> may not have complied with in relation to employee tax obligations. If applicable, the ATO may issue penalty notice to directors regarding </w:t>
      </w:r>
      <w:proofErr w:type="spellStart"/>
      <w:r w:rsidRPr="007B3A78">
        <w:rPr>
          <w:rFonts w:ascii="Avenir Next" w:hAnsi="Avenir Next" w:cs="Arial"/>
          <w:color w:val="7B7B7B" w:themeColor="accent3" w:themeShade="BF"/>
          <w:sz w:val="22"/>
          <w:szCs w:val="22"/>
          <w:lang w:val="en-GB"/>
        </w:rPr>
        <w:t>Aussiebee’s</w:t>
      </w:r>
      <w:proofErr w:type="spellEnd"/>
      <w:r w:rsidRPr="007B3A78">
        <w:rPr>
          <w:rFonts w:ascii="Avenir Next" w:hAnsi="Avenir Next" w:cs="Arial"/>
          <w:color w:val="7B7B7B" w:themeColor="accent3" w:themeShade="BF"/>
          <w:sz w:val="22"/>
          <w:szCs w:val="22"/>
          <w:lang w:val="en-GB"/>
        </w:rPr>
        <w:t xml:space="preserve"> failure to remit withholding amounts for employee personal income tax and superannuation. </w:t>
      </w:r>
    </w:p>
    <w:p w14:paraId="7D70DB09" w14:textId="77777777" w:rsidR="007B3A78" w:rsidRPr="007B3A78" w:rsidRDefault="007B3A78" w:rsidP="007B3A78">
      <w:pPr>
        <w:jc w:val="both"/>
        <w:rPr>
          <w:rFonts w:ascii="Avenir Next" w:hAnsi="Avenir Next" w:cs="Arial"/>
          <w:color w:val="7B7B7B" w:themeColor="accent3" w:themeShade="BF"/>
          <w:sz w:val="22"/>
          <w:szCs w:val="22"/>
          <w:lang w:val="en-GB"/>
        </w:rPr>
      </w:pPr>
    </w:p>
    <w:p w14:paraId="6D8FDF54" w14:textId="77777777" w:rsidR="007B3A78" w:rsidRPr="007B3A78" w:rsidRDefault="007B3A78" w:rsidP="007B3A78">
      <w:pPr>
        <w:jc w:val="both"/>
        <w:rPr>
          <w:rFonts w:ascii="Avenir Next" w:hAnsi="Avenir Next" w:cs="Arial"/>
          <w:color w:val="7B7B7B" w:themeColor="accent3" w:themeShade="BF"/>
          <w:sz w:val="22"/>
          <w:szCs w:val="22"/>
          <w:lang w:val="en-GB"/>
        </w:rPr>
      </w:pPr>
      <w:r w:rsidRPr="007B3A78">
        <w:rPr>
          <w:rFonts w:ascii="Avenir Next" w:hAnsi="Avenir Next" w:cs="Arial"/>
          <w:color w:val="7B7B7B" w:themeColor="accent3" w:themeShade="BF"/>
          <w:sz w:val="22"/>
          <w:szCs w:val="22"/>
          <w:lang w:val="en-GB"/>
        </w:rPr>
        <w:t xml:space="preserve">To the extent there are tax refund owing </w:t>
      </w:r>
      <w:proofErr w:type="spellStart"/>
      <w:r w:rsidRPr="007B3A78">
        <w:rPr>
          <w:rFonts w:ascii="Avenir Next" w:hAnsi="Avenir Next" w:cs="Arial"/>
          <w:color w:val="7B7B7B" w:themeColor="accent3" w:themeShade="BF"/>
          <w:sz w:val="22"/>
          <w:szCs w:val="22"/>
          <w:lang w:val="en-GB"/>
        </w:rPr>
        <w:t>Aussiebee</w:t>
      </w:r>
      <w:proofErr w:type="spellEnd"/>
      <w:r w:rsidRPr="007B3A78">
        <w:rPr>
          <w:rFonts w:ascii="Avenir Next" w:hAnsi="Avenir Next" w:cs="Arial"/>
          <w:color w:val="7B7B7B" w:themeColor="accent3" w:themeShade="BF"/>
          <w:sz w:val="22"/>
          <w:szCs w:val="22"/>
          <w:lang w:val="en-GB"/>
        </w:rPr>
        <w:t xml:space="preserve">, ATO would be allowed to retain these funds on the basis that </w:t>
      </w:r>
      <w:proofErr w:type="spellStart"/>
      <w:r w:rsidRPr="007B3A78">
        <w:rPr>
          <w:rFonts w:ascii="Avenir Next" w:hAnsi="Avenir Next" w:cs="Arial"/>
          <w:color w:val="7B7B7B" w:themeColor="accent3" w:themeShade="BF"/>
          <w:sz w:val="22"/>
          <w:szCs w:val="22"/>
          <w:lang w:val="en-GB"/>
        </w:rPr>
        <w:t>Aussiebee</w:t>
      </w:r>
      <w:proofErr w:type="spellEnd"/>
      <w:r w:rsidRPr="007B3A78">
        <w:rPr>
          <w:rFonts w:ascii="Avenir Next" w:hAnsi="Avenir Next" w:cs="Arial"/>
          <w:color w:val="7B7B7B" w:themeColor="accent3" w:themeShade="BF"/>
          <w:sz w:val="22"/>
          <w:szCs w:val="22"/>
          <w:lang w:val="en-GB"/>
        </w:rPr>
        <w:t xml:space="preserve"> has failed to make payment of AUD12m due to ATO.</w:t>
      </w:r>
    </w:p>
    <w:p w14:paraId="43778B7B" w14:textId="77777777" w:rsidR="007B3A78" w:rsidRPr="007B3A78" w:rsidRDefault="007B3A78" w:rsidP="007B3A78">
      <w:pPr>
        <w:jc w:val="both"/>
        <w:rPr>
          <w:rFonts w:ascii="Avenir Next" w:hAnsi="Avenir Next" w:cs="Arial"/>
          <w:color w:val="7B7B7B" w:themeColor="accent3" w:themeShade="BF"/>
          <w:sz w:val="22"/>
          <w:szCs w:val="22"/>
          <w:lang w:val="en-GB"/>
        </w:rPr>
      </w:pPr>
    </w:p>
    <w:p w14:paraId="5C2ED229" w14:textId="62EF8ACB" w:rsidR="007B3A78" w:rsidRPr="007B3A78" w:rsidRDefault="007B3A78" w:rsidP="007B3A78">
      <w:pPr>
        <w:jc w:val="both"/>
        <w:rPr>
          <w:rFonts w:ascii="Avenir Next" w:hAnsi="Avenir Next" w:cs="Arial"/>
          <w:sz w:val="22"/>
          <w:szCs w:val="22"/>
          <w:lang w:val="en-GB"/>
        </w:rPr>
      </w:pPr>
      <w:r w:rsidRPr="007B3A78">
        <w:rPr>
          <w:rFonts w:ascii="Avenir Next" w:hAnsi="Avenir Next" w:cs="Arial"/>
          <w:color w:val="7B7B7B" w:themeColor="accent3" w:themeShade="BF"/>
          <w:sz w:val="22"/>
          <w:szCs w:val="22"/>
          <w:lang w:val="en-GB"/>
        </w:rPr>
        <w:t>Furthermore, as the assets in Australia (</w:t>
      </w:r>
      <w:proofErr w:type="spellStart"/>
      <w:r w:rsidRPr="007B3A78">
        <w:rPr>
          <w:rFonts w:ascii="Avenir Next" w:hAnsi="Avenir Next" w:cs="Arial"/>
          <w:color w:val="7B7B7B" w:themeColor="accent3" w:themeShade="BF"/>
          <w:sz w:val="22"/>
          <w:szCs w:val="22"/>
          <w:lang w:val="en-GB"/>
        </w:rPr>
        <w:t>NewYums</w:t>
      </w:r>
      <w:proofErr w:type="spellEnd"/>
      <w:r w:rsidRPr="007B3A78">
        <w:rPr>
          <w:rFonts w:ascii="Avenir Next" w:hAnsi="Avenir Next" w:cs="Arial"/>
          <w:color w:val="7B7B7B" w:themeColor="accent3" w:themeShade="BF"/>
          <w:sz w:val="22"/>
          <w:szCs w:val="22"/>
          <w:lang w:val="en-GB"/>
        </w:rPr>
        <w:t xml:space="preserve">) are likely to be sold and proceeds to be transferred to Lyonesse, outside of Australia, such transfer of funds will be subject to withholding tax. ATO may seek an order that requests for ATO to be notified for any sale of </w:t>
      </w:r>
      <w:proofErr w:type="spellStart"/>
      <w:r w:rsidRPr="007B3A78">
        <w:rPr>
          <w:rFonts w:ascii="Avenir Next" w:hAnsi="Avenir Next" w:cs="Arial"/>
          <w:color w:val="7B7B7B" w:themeColor="accent3" w:themeShade="BF"/>
          <w:sz w:val="22"/>
          <w:szCs w:val="22"/>
          <w:lang w:val="en-GB"/>
        </w:rPr>
        <w:t>NewYums</w:t>
      </w:r>
      <w:proofErr w:type="spellEnd"/>
      <w:r w:rsidRPr="007B3A78">
        <w:rPr>
          <w:rFonts w:ascii="Avenir Next" w:hAnsi="Avenir Next" w:cs="Arial"/>
          <w:color w:val="7B7B7B" w:themeColor="accent3" w:themeShade="BF"/>
          <w:sz w:val="22"/>
          <w:szCs w:val="22"/>
          <w:lang w:val="en-GB"/>
        </w:rPr>
        <w:t xml:space="preserve"> and other assets in Australia and for any relevant tax filings be completed and withholding tax be made in full prior to any transfer of funds be made to Lyonesse for the purposes of distribution to </w:t>
      </w:r>
      <w:proofErr w:type="spellStart"/>
      <w:r w:rsidRPr="007B3A78">
        <w:rPr>
          <w:rFonts w:ascii="Avenir Next" w:hAnsi="Avenir Next" w:cs="Arial"/>
          <w:color w:val="7B7B7B" w:themeColor="accent3" w:themeShade="BF"/>
          <w:sz w:val="22"/>
          <w:szCs w:val="22"/>
          <w:lang w:val="en-GB"/>
        </w:rPr>
        <w:t>Aussiebee’s</w:t>
      </w:r>
      <w:proofErr w:type="spellEnd"/>
      <w:r w:rsidRPr="007B3A78">
        <w:rPr>
          <w:rFonts w:ascii="Avenir Next" w:hAnsi="Avenir Next" w:cs="Arial"/>
          <w:color w:val="7B7B7B" w:themeColor="accent3" w:themeShade="BF"/>
          <w:sz w:val="22"/>
          <w:szCs w:val="22"/>
          <w:lang w:val="en-GB"/>
        </w:rPr>
        <w:t xml:space="preserve"> estate. Any transfer of funds to Lyonesse should be made net of withholding tax amounts and </w:t>
      </w:r>
      <w:proofErr w:type="spellStart"/>
      <w:r w:rsidRPr="007B3A78">
        <w:rPr>
          <w:rFonts w:ascii="Avenir Next" w:hAnsi="Avenir Next" w:cs="Arial"/>
          <w:i/>
          <w:iCs/>
          <w:color w:val="7B7B7B" w:themeColor="accent3" w:themeShade="BF"/>
          <w:sz w:val="22"/>
          <w:szCs w:val="22"/>
          <w:lang w:val="en-GB"/>
        </w:rPr>
        <w:t>pari</w:t>
      </w:r>
      <w:proofErr w:type="spellEnd"/>
      <w:r w:rsidRPr="007B3A78">
        <w:rPr>
          <w:rFonts w:ascii="Avenir Next" w:hAnsi="Avenir Next" w:cs="Arial"/>
          <w:i/>
          <w:iCs/>
          <w:color w:val="7B7B7B" w:themeColor="accent3" w:themeShade="BF"/>
          <w:sz w:val="22"/>
          <w:szCs w:val="22"/>
          <w:lang w:val="en-GB"/>
        </w:rPr>
        <w:t xml:space="preserve"> </w:t>
      </w:r>
      <w:r w:rsidRPr="007B3A78">
        <w:rPr>
          <w:rFonts w:ascii="Avenir Next" w:hAnsi="Avenir Next" w:cs="Arial"/>
          <w:i/>
          <w:iCs/>
          <w:color w:val="7B7B7B" w:themeColor="accent3" w:themeShade="BF"/>
          <w:sz w:val="22"/>
          <w:szCs w:val="22"/>
          <w:lang w:val="en-GB"/>
        </w:rPr>
        <w:lastRenderedPageBreak/>
        <w:t>passu</w:t>
      </w:r>
      <w:r w:rsidRPr="007B3A78">
        <w:rPr>
          <w:rFonts w:ascii="Avenir Next" w:hAnsi="Avenir Next" w:cs="Arial"/>
          <w:color w:val="7B7B7B" w:themeColor="accent3" w:themeShade="BF"/>
          <w:sz w:val="22"/>
          <w:szCs w:val="22"/>
          <w:lang w:val="en-GB"/>
        </w:rPr>
        <w:t xml:space="preserve"> amount due to ATO as unsecured creditor if</w:t>
      </w:r>
      <w:r w:rsidR="00F96C19">
        <w:rPr>
          <w:rFonts w:ascii="Avenir Next" w:hAnsi="Avenir Next" w:cs="Arial"/>
          <w:color w:val="7B7B7B" w:themeColor="accent3" w:themeShade="BF"/>
          <w:sz w:val="22"/>
          <w:szCs w:val="22"/>
          <w:lang w:val="en-GB"/>
        </w:rPr>
        <w:t xml:space="preserve"> so</w:t>
      </w:r>
      <w:r w:rsidRPr="007B3A78">
        <w:rPr>
          <w:rFonts w:ascii="Avenir Next" w:hAnsi="Avenir Next" w:cs="Arial"/>
          <w:color w:val="7B7B7B" w:themeColor="accent3" w:themeShade="BF"/>
          <w:sz w:val="22"/>
          <w:szCs w:val="22"/>
          <w:lang w:val="en-GB"/>
        </w:rPr>
        <w:t xml:space="preserve"> entitled to prove for tax debt in </w:t>
      </w:r>
      <w:proofErr w:type="spellStart"/>
      <w:r w:rsidRPr="007B3A78">
        <w:rPr>
          <w:rFonts w:ascii="Avenir Next" w:hAnsi="Avenir Next" w:cs="Arial"/>
          <w:color w:val="7B7B7B" w:themeColor="accent3" w:themeShade="BF"/>
          <w:sz w:val="22"/>
          <w:szCs w:val="22"/>
          <w:lang w:val="en-GB"/>
        </w:rPr>
        <w:t>Aussiebee’s</w:t>
      </w:r>
      <w:proofErr w:type="spellEnd"/>
      <w:r w:rsidRPr="007B3A78">
        <w:rPr>
          <w:rFonts w:ascii="Avenir Next" w:hAnsi="Avenir Next" w:cs="Arial"/>
          <w:color w:val="7B7B7B" w:themeColor="accent3" w:themeShade="BF"/>
          <w:sz w:val="22"/>
          <w:szCs w:val="22"/>
          <w:lang w:val="en-GB"/>
        </w:rPr>
        <w:t xml:space="preserve"> liquidation.</w:t>
      </w:r>
    </w:p>
    <w:p w14:paraId="05B26E9A" w14:textId="0B415EFE" w:rsidR="008420F8" w:rsidRPr="00B04780" w:rsidRDefault="008420F8" w:rsidP="008420F8">
      <w:pPr>
        <w:jc w:val="both"/>
        <w:rPr>
          <w:rFonts w:ascii="Avenir Next" w:hAnsi="Avenir Next" w:cs="Arial"/>
          <w:color w:val="808080" w:themeColor="background1" w:themeShade="80"/>
          <w:sz w:val="22"/>
          <w:szCs w:val="22"/>
          <w:lang w:val="en-GB"/>
        </w:rPr>
      </w:pPr>
    </w:p>
    <w:p w14:paraId="61835074" w14:textId="77777777" w:rsidR="008420F8" w:rsidRPr="00B2234F" w:rsidRDefault="008420F8" w:rsidP="00E14FED">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B04780">
        <w:rPr>
          <w:rFonts w:ascii="Avenir Next Demi Bold" w:hAnsi="Avenir Next Demi Bold" w:cs="Arial"/>
          <w:b/>
          <w:bCs/>
          <w:sz w:val="22"/>
          <w:szCs w:val="22"/>
          <w:lang w:val="en-GB"/>
        </w:rPr>
        <w:t>7</w:t>
      </w:r>
      <w:r w:rsidRPr="00B04780">
        <w:rPr>
          <w:rFonts w:ascii="Avenir Next Demi Bold" w:hAnsi="Avenir Next Demi Bold" w:cs="Arial"/>
          <w:b/>
          <w:bCs/>
          <w:sz w:val="22"/>
          <w:szCs w:val="22"/>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proofErr w:type="spellStart"/>
      <w:r w:rsidRPr="00B2234F">
        <w:rPr>
          <w:rFonts w:ascii="Avenir Next" w:hAnsi="Avenir Next" w:cs="Arial"/>
          <w:sz w:val="22"/>
          <w:szCs w:val="22"/>
          <w:lang w:val="en-GB"/>
        </w:rPr>
        <w:t>Hy</w:t>
      </w:r>
      <w:r w:rsidR="00E409FC" w:rsidRPr="00B2234F">
        <w:rPr>
          <w:rFonts w:ascii="Avenir Next" w:hAnsi="Avenir Next" w:cs="Arial"/>
          <w:sz w:val="22"/>
          <w:szCs w:val="22"/>
          <w:lang w:val="en-GB"/>
        </w:rPr>
        <w:t>rofine</w:t>
      </w:r>
      <w:proofErr w:type="spellEnd"/>
      <w:r w:rsidR="00E409FC"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proofErr w:type="gramStart"/>
      <w:r w:rsidR="00533704" w:rsidRPr="00B2234F">
        <w:rPr>
          <w:rFonts w:ascii="Avenir Next" w:hAnsi="Avenir Next" w:cs="Arial"/>
          <w:sz w:val="22"/>
          <w:szCs w:val="22"/>
          <w:lang w:val="en-GB"/>
        </w:rPr>
        <w:t>All of</w:t>
      </w:r>
      <w:proofErr w:type="gramEnd"/>
      <w:r w:rsidR="00533704" w:rsidRPr="00B2234F">
        <w:rPr>
          <w:rFonts w:ascii="Avenir Next" w:hAnsi="Avenir Next" w:cs="Arial"/>
          <w:sz w:val="22"/>
          <w:szCs w:val="22"/>
          <w:lang w:val="en-GB"/>
        </w:rPr>
        <w:t xml:space="preserve"> the shares in HA are owned by HA’s parent company, </w:t>
      </w:r>
      <w:proofErr w:type="spellStart"/>
      <w:r w:rsidR="00533704" w:rsidRPr="00B2234F">
        <w:rPr>
          <w:rFonts w:ascii="Avenir Next" w:hAnsi="Avenir Next" w:cs="Arial"/>
          <w:sz w:val="22"/>
          <w:szCs w:val="22"/>
          <w:lang w:val="en-GB"/>
        </w:rPr>
        <w:t>Hyrofine</w:t>
      </w:r>
      <w:proofErr w:type="spellEnd"/>
      <w:r w:rsidR="00533704" w:rsidRPr="00B2234F">
        <w:rPr>
          <w:rFonts w:ascii="Avenir Next" w:hAnsi="Avenir Next" w:cs="Arial"/>
          <w:sz w:val="22"/>
          <w:szCs w:val="22"/>
          <w:lang w:val="en-GB"/>
        </w:rPr>
        <w:t xml:space="preserv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proofErr w:type="gramStart"/>
      <w:r w:rsidR="00FC7249" w:rsidRPr="00B2234F">
        <w:rPr>
          <w:rFonts w:ascii="Avenir Next" w:hAnsi="Avenir Next" w:cs="Arial"/>
          <w:sz w:val="22"/>
          <w:szCs w:val="22"/>
          <w:lang w:val="en-GB"/>
        </w:rPr>
        <w:t>unprofitable</w:t>
      </w:r>
      <w:proofErr w:type="gramEnd"/>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5D78160E"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proofErr w:type="gramStart"/>
      <w:r w:rsidR="00FA0CE9" w:rsidRPr="00B2234F">
        <w:rPr>
          <w:rFonts w:ascii="Avenir Next" w:hAnsi="Avenir Next" w:cs="Arial"/>
          <w:sz w:val="22"/>
          <w:szCs w:val="22"/>
          <w:lang w:val="en-GB"/>
        </w:rPr>
        <w:t>enters into</w:t>
      </w:r>
      <w:proofErr w:type="gramEnd"/>
      <w:r w:rsidR="00FA0CE9" w:rsidRPr="00B2234F">
        <w:rPr>
          <w:rFonts w:ascii="Avenir Next" w:hAnsi="Avenir Next" w:cs="Arial"/>
          <w:sz w:val="22"/>
          <w:szCs w:val="22"/>
          <w:lang w:val="en-GB"/>
        </w:rPr>
        <w:t xml:space="preserve">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159E8D2F" w:rsidR="008420F8" w:rsidRPr="007D1BC2" w:rsidRDefault="008420F8" w:rsidP="00FC7249">
      <w:pPr>
        <w:jc w:val="both"/>
        <w:rPr>
          <w:rFonts w:ascii="Avenir Next" w:hAnsi="Avenir Next" w:cs="Arial"/>
          <w:color w:val="7B7B7B" w:themeColor="accent3" w:themeShade="BF"/>
          <w:sz w:val="22"/>
          <w:szCs w:val="22"/>
          <w:lang w:val="en-GB"/>
        </w:rPr>
      </w:pPr>
    </w:p>
    <w:p w14:paraId="71C0273A" w14:textId="3621B5EE" w:rsidR="00F96C19" w:rsidRDefault="00F96C19" w:rsidP="00FC7249">
      <w:pPr>
        <w:jc w:val="both"/>
        <w:rPr>
          <w:rFonts w:ascii="Avenir Next" w:hAnsi="Avenir Next" w:cs="Arial"/>
          <w:color w:val="7B7B7B" w:themeColor="accent3" w:themeShade="BF"/>
          <w:sz w:val="22"/>
          <w:szCs w:val="22"/>
          <w:lang w:val="en-GB"/>
        </w:rPr>
      </w:pPr>
      <w:r w:rsidRPr="007D1BC2">
        <w:rPr>
          <w:rFonts w:ascii="Avenir Next" w:hAnsi="Avenir Next" w:cs="Arial"/>
          <w:color w:val="7B7B7B" w:themeColor="accent3" w:themeShade="BF"/>
          <w:sz w:val="22"/>
          <w:szCs w:val="22"/>
          <w:lang w:val="en-GB"/>
        </w:rPr>
        <w:t xml:space="preserve">The general approach will be to consider the facts of the situation and decide if it is still viable to turn around the business, this may be reliant on the view of an insolvency practitioner. As there is </w:t>
      </w:r>
      <w:r w:rsidRPr="007D1BC2">
        <w:rPr>
          <w:rFonts w:ascii="Avenir Next" w:hAnsi="Avenir Next" w:cs="Arial"/>
          <w:color w:val="7B7B7B" w:themeColor="accent3" w:themeShade="BF"/>
          <w:sz w:val="22"/>
          <w:szCs w:val="22"/>
          <w:lang w:val="en-GB"/>
        </w:rPr>
        <w:lastRenderedPageBreak/>
        <w:t xml:space="preserve">still a profit </w:t>
      </w:r>
      <w:r w:rsidR="00D04BE1" w:rsidRPr="007D1BC2">
        <w:rPr>
          <w:rFonts w:ascii="Avenir Next" w:hAnsi="Avenir Next" w:cs="Arial"/>
          <w:color w:val="7B7B7B" w:themeColor="accent3" w:themeShade="BF"/>
          <w:sz w:val="22"/>
          <w:szCs w:val="22"/>
          <w:lang w:val="en-GB"/>
        </w:rPr>
        <w:t>generat</w:t>
      </w:r>
      <w:r w:rsidR="00D04BE1">
        <w:rPr>
          <w:rFonts w:ascii="Avenir Next" w:hAnsi="Avenir Next" w:cs="Arial"/>
          <w:color w:val="7B7B7B" w:themeColor="accent3" w:themeShade="BF"/>
          <w:sz w:val="22"/>
          <w:szCs w:val="22"/>
          <w:lang w:val="en-GB"/>
        </w:rPr>
        <w:t>ing</w:t>
      </w:r>
      <w:r w:rsidR="00D04BE1" w:rsidRPr="007D1BC2">
        <w:rPr>
          <w:rFonts w:ascii="Avenir Next" w:hAnsi="Avenir Next" w:cs="Arial"/>
          <w:color w:val="7B7B7B" w:themeColor="accent3" w:themeShade="BF"/>
          <w:sz w:val="22"/>
          <w:szCs w:val="22"/>
          <w:lang w:val="en-GB"/>
        </w:rPr>
        <w:t xml:space="preserve"> </w:t>
      </w:r>
      <w:r w:rsidRPr="007D1BC2">
        <w:rPr>
          <w:rFonts w:ascii="Avenir Next" w:hAnsi="Avenir Next" w:cs="Arial"/>
          <w:color w:val="7B7B7B" w:themeColor="accent3" w:themeShade="BF"/>
          <w:sz w:val="22"/>
          <w:szCs w:val="22"/>
          <w:lang w:val="en-GB"/>
        </w:rPr>
        <w:t xml:space="preserve">business unit in Perth, </w:t>
      </w:r>
      <w:r>
        <w:rPr>
          <w:rFonts w:ascii="Avenir Next" w:hAnsi="Avenir Next" w:cs="Arial"/>
          <w:color w:val="7B7B7B" w:themeColor="accent3" w:themeShade="BF"/>
          <w:sz w:val="22"/>
          <w:szCs w:val="22"/>
          <w:lang w:val="en-GB"/>
        </w:rPr>
        <w:t>it will make sense to continue operating the plant while seeking to restructure / turn around the business. Where the asset</w:t>
      </w:r>
      <w:r w:rsidR="00D04BE1">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w:t>
      </w:r>
      <w:r w:rsidR="00D04BE1">
        <w:rPr>
          <w:rFonts w:ascii="Avenir Next" w:hAnsi="Avenir Next" w:cs="Arial"/>
          <w:color w:val="7B7B7B" w:themeColor="accent3" w:themeShade="BF"/>
          <w:sz w:val="22"/>
          <w:szCs w:val="22"/>
          <w:lang w:val="en-GB"/>
        </w:rPr>
        <w:t>are</w:t>
      </w:r>
      <w:r w:rsidR="00D04BE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loss making, the </w:t>
      </w:r>
      <w:r w:rsidR="00D04BE1">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ompany should seek to realize the market value for these. A voluntary administrator may be appointed to achieve the above and potentially seek to sell the plant as a going concern to maximize returns. If instead, the view is that it is no longer viable to turn the business around, a liquidator should be appointed to realize the assets of HA. However, it is noted that the competitor </w:t>
      </w:r>
      <w:r w:rsidR="00D04BE1">
        <w:rPr>
          <w:rFonts w:ascii="Avenir Next" w:hAnsi="Avenir Next" w:cs="Arial"/>
          <w:color w:val="7B7B7B" w:themeColor="accent3" w:themeShade="BF"/>
          <w:sz w:val="22"/>
          <w:szCs w:val="22"/>
          <w:lang w:val="en-GB"/>
        </w:rPr>
        <w:t xml:space="preserve">and any interested party </w:t>
      </w:r>
      <w:r>
        <w:rPr>
          <w:rFonts w:ascii="Avenir Next" w:hAnsi="Avenir Next" w:cs="Arial"/>
          <w:color w:val="7B7B7B" w:themeColor="accent3" w:themeShade="BF"/>
          <w:sz w:val="22"/>
          <w:szCs w:val="22"/>
          <w:lang w:val="en-GB"/>
        </w:rPr>
        <w:t xml:space="preserve">may view that it is a fire sale and apply a significant discount to the </w:t>
      </w:r>
      <w:r w:rsidR="00BE1E7B">
        <w:rPr>
          <w:rFonts w:ascii="Avenir Next" w:hAnsi="Avenir Next" w:cs="Arial"/>
          <w:color w:val="7B7B7B" w:themeColor="accent3" w:themeShade="BF"/>
          <w:sz w:val="22"/>
          <w:szCs w:val="22"/>
          <w:lang w:val="en-GB"/>
        </w:rPr>
        <w:t>Perth</w:t>
      </w:r>
      <w:r>
        <w:rPr>
          <w:rFonts w:ascii="Avenir Next" w:hAnsi="Avenir Next" w:cs="Arial"/>
          <w:color w:val="7B7B7B" w:themeColor="accent3" w:themeShade="BF"/>
          <w:sz w:val="22"/>
          <w:szCs w:val="22"/>
          <w:lang w:val="en-GB"/>
        </w:rPr>
        <w:t xml:space="preserve"> asset and this may diminish the returns to stakeholders of the estate.</w:t>
      </w:r>
    </w:p>
    <w:p w14:paraId="0254F461" w14:textId="77777777" w:rsidR="00F96C19" w:rsidRDefault="00F96C19" w:rsidP="00FC7249">
      <w:pPr>
        <w:jc w:val="both"/>
        <w:rPr>
          <w:rFonts w:ascii="Avenir Next" w:hAnsi="Avenir Next" w:cs="Arial"/>
          <w:color w:val="7B7B7B" w:themeColor="accent3" w:themeShade="BF"/>
          <w:sz w:val="22"/>
          <w:szCs w:val="22"/>
          <w:lang w:val="en-GB"/>
        </w:rPr>
      </w:pPr>
    </w:p>
    <w:p w14:paraId="651783B4" w14:textId="68191B4C" w:rsidR="00F96C19" w:rsidRPr="007D1BC2" w:rsidRDefault="00F96C19" w:rsidP="00FC724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other issues that should be noted are set out in the following paragraphs below.</w:t>
      </w:r>
    </w:p>
    <w:p w14:paraId="21F5C326" w14:textId="18C6938C" w:rsidR="00DF2F07" w:rsidRPr="00DF2F07" w:rsidRDefault="00DF2F07" w:rsidP="00DF2F07">
      <w:pPr>
        <w:jc w:val="both"/>
        <w:rPr>
          <w:rFonts w:ascii="Avenir Next" w:hAnsi="Avenir Next" w:cs="Arial"/>
          <w:color w:val="808080" w:themeColor="background1" w:themeShade="80"/>
          <w:sz w:val="22"/>
          <w:szCs w:val="22"/>
          <w:lang w:val="en-GB"/>
        </w:rPr>
      </w:pPr>
    </w:p>
    <w:p w14:paraId="6C4C4558" w14:textId="2495C7FB" w:rsidR="00DF2F07" w:rsidRPr="00DF2F07" w:rsidRDefault="00DF2F07" w:rsidP="00DF2F07">
      <w:pPr>
        <w:pStyle w:val="ListParagraph"/>
        <w:numPr>
          <w:ilvl w:val="0"/>
          <w:numId w:val="31"/>
        </w:numPr>
        <w:jc w:val="both"/>
        <w:rPr>
          <w:rFonts w:ascii="Avenir Next" w:hAnsi="Avenir Next" w:cs="Arial"/>
          <w:color w:val="808080" w:themeColor="background1" w:themeShade="80"/>
          <w:sz w:val="22"/>
          <w:szCs w:val="22"/>
          <w:lang w:val="en-GB"/>
        </w:rPr>
      </w:pPr>
      <w:r w:rsidRPr="00DF2F07">
        <w:rPr>
          <w:rFonts w:ascii="Avenir Next" w:hAnsi="Avenir Next" w:cs="Arial"/>
          <w:color w:val="808080" w:themeColor="background1" w:themeShade="80"/>
          <w:sz w:val="22"/>
          <w:szCs w:val="22"/>
          <w:lang w:val="en-GB"/>
        </w:rPr>
        <w:t>The board may be personally liable for insolvent trading as they have confirmed that HA has been insolvent since the judgment was handed down in October 2020. The court may also impose civil penalties, disqualification orders and if directors have behaved dishonestly, a criminal penalty. The directors may be held liable for the debts incurred since Oct 2020, due to trade debtors, as well as the AUD5m of shareholder’s loan provided by HGL to HA. This is especially so since the directors did not attempt to appoint a restructuring expert to guide them through an informal restructuring attempt, despite being aware of the financial difficulties facing HA.</w:t>
      </w:r>
    </w:p>
    <w:p w14:paraId="450D382E" w14:textId="5024B905" w:rsidR="00DF2F07" w:rsidRPr="00DF2F07" w:rsidRDefault="00DF2F07" w:rsidP="00DF2F07">
      <w:pPr>
        <w:pStyle w:val="ListParagraph"/>
        <w:numPr>
          <w:ilvl w:val="0"/>
          <w:numId w:val="31"/>
        </w:numPr>
        <w:jc w:val="both"/>
        <w:rPr>
          <w:rFonts w:ascii="Avenir Next" w:hAnsi="Avenir Next" w:cs="Arial"/>
          <w:color w:val="808080" w:themeColor="background1" w:themeShade="80"/>
          <w:sz w:val="22"/>
          <w:szCs w:val="22"/>
          <w:lang w:val="en-GB"/>
        </w:rPr>
      </w:pPr>
      <w:r w:rsidRPr="00DF2F07">
        <w:rPr>
          <w:rFonts w:ascii="Avenir Next" w:hAnsi="Avenir Next" w:cs="Arial"/>
          <w:color w:val="808080" w:themeColor="background1" w:themeShade="80"/>
          <w:sz w:val="22"/>
          <w:szCs w:val="22"/>
          <w:lang w:val="en-GB"/>
        </w:rPr>
        <w:t xml:space="preserve">Given that HA is insolvent, the directors should </w:t>
      </w:r>
      <w:proofErr w:type="gramStart"/>
      <w:r w:rsidRPr="00DF2F07">
        <w:rPr>
          <w:rFonts w:ascii="Avenir Next" w:hAnsi="Avenir Next" w:cs="Arial"/>
          <w:color w:val="808080" w:themeColor="background1" w:themeShade="80"/>
          <w:sz w:val="22"/>
          <w:szCs w:val="22"/>
          <w:lang w:val="en-GB"/>
        </w:rPr>
        <w:t>make a decision</w:t>
      </w:r>
      <w:proofErr w:type="gramEnd"/>
      <w:r w:rsidRPr="00DF2F07">
        <w:rPr>
          <w:rFonts w:ascii="Avenir Next" w:hAnsi="Avenir Next" w:cs="Arial"/>
          <w:color w:val="808080" w:themeColor="background1" w:themeShade="80"/>
          <w:sz w:val="22"/>
          <w:szCs w:val="22"/>
          <w:lang w:val="en-GB"/>
        </w:rPr>
        <w:t xml:space="preserve"> which insolvency procedure would be best, whether it would be better to appoint a voluntary administrator or place the company into liquidation. In this case, as there is still an operating asset, </w:t>
      </w:r>
      <w:proofErr w:type="gramStart"/>
      <w:r w:rsidRPr="00DF2F07">
        <w:rPr>
          <w:rFonts w:ascii="Avenir Next" w:hAnsi="Avenir Next" w:cs="Arial"/>
          <w:color w:val="808080" w:themeColor="background1" w:themeShade="80"/>
          <w:sz w:val="22"/>
          <w:szCs w:val="22"/>
          <w:lang w:val="en-GB"/>
        </w:rPr>
        <w:t>i.e.</w:t>
      </w:r>
      <w:proofErr w:type="gramEnd"/>
      <w:r w:rsidRPr="00DF2F07">
        <w:rPr>
          <w:rFonts w:ascii="Avenir Next" w:hAnsi="Avenir Next" w:cs="Arial"/>
          <w:color w:val="808080" w:themeColor="background1" w:themeShade="80"/>
          <w:sz w:val="22"/>
          <w:szCs w:val="22"/>
          <w:lang w:val="en-GB"/>
        </w:rPr>
        <w:t xml:space="preserve"> the Perth re-refining plant (the “Perth Plant”), it may be viable to appoint a voluntary administrator to continue operating the Perth Plant, with a view to sell it as a going concern to maximize recoveries to creditors than if a liquidation is pursued. </w:t>
      </w:r>
    </w:p>
    <w:p w14:paraId="27311641" w14:textId="694DD81E" w:rsidR="00DF2F07" w:rsidRPr="00DF2F07" w:rsidRDefault="00DF2F07" w:rsidP="00DF2F07">
      <w:pPr>
        <w:pStyle w:val="ListParagraph"/>
        <w:numPr>
          <w:ilvl w:val="0"/>
          <w:numId w:val="31"/>
        </w:numPr>
        <w:jc w:val="both"/>
        <w:rPr>
          <w:rFonts w:ascii="Avenir Next" w:hAnsi="Avenir Next" w:cs="Arial"/>
          <w:color w:val="808080" w:themeColor="background1" w:themeShade="80"/>
          <w:sz w:val="22"/>
          <w:szCs w:val="22"/>
          <w:lang w:val="en-GB"/>
        </w:rPr>
      </w:pPr>
      <w:r w:rsidRPr="00DF2F07">
        <w:rPr>
          <w:rFonts w:ascii="Avenir Next" w:hAnsi="Avenir Next" w:cs="Arial"/>
          <w:color w:val="808080" w:themeColor="background1" w:themeShade="80"/>
          <w:sz w:val="22"/>
          <w:szCs w:val="22"/>
          <w:lang w:val="en-GB"/>
        </w:rPr>
        <w:t>As the 3 trucks are secured to CBA on the AUD3m loan, CBA may choose to enforce on the trucks upon the appointment of the voluntary administrator. However, as the mortgage was not registered on the Personal Property Securities Register, the security has not been perfected and CBA may face issues enforcing their rights. Upon the appointment of voluntary administrator, CBA will be deemed to have lost the security and the 3 trucks will vest in HA’s estate unless the court allows for any extension of time for registration of the security.</w:t>
      </w:r>
    </w:p>
    <w:p w14:paraId="1B5F5F27" w14:textId="40EDD916" w:rsidR="008420F8" w:rsidRDefault="00DF2F07" w:rsidP="00DF2F07">
      <w:pPr>
        <w:pStyle w:val="ListParagraph"/>
        <w:numPr>
          <w:ilvl w:val="0"/>
          <w:numId w:val="31"/>
        </w:numPr>
        <w:jc w:val="both"/>
        <w:rPr>
          <w:rFonts w:ascii="Avenir Next" w:hAnsi="Avenir Next" w:cs="Arial"/>
          <w:color w:val="808080" w:themeColor="background1" w:themeShade="80"/>
          <w:sz w:val="22"/>
          <w:szCs w:val="22"/>
          <w:lang w:val="en-GB"/>
        </w:rPr>
      </w:pPr>
      <w:r w:rsidRPr="00DF2F07">
        <w:rPr>
          <w:rFonts w:ascii="Avenir Next" w:hAnsi="Avenir Next" w:cs="Arial"/>
          <w:color w:val="808080" w:themeColor="background1" w:themeShade="80"/>
          <w:sz w:val="22"/>
          <w:szCs w:val="22"/>
          <w:lang w:val="en-GB"/>
        </w:rPr>
        <w:t>By placing HA into a voluntary administration, BOR will not be able to enforce their unsecured claims against HA. However, it is noted that the shareholders loan provided by HDL to HA will similarly become immediately due and payable and HGL will become an unsecured creditor of HA.</w:t>
      </w:r>
    </w:p>
    <w:p w14:paraId="7A33AB52" w14:textId="1C7F971F" w:rsidR="00DF2F07" w:rsidRPr="00DF2F07" w:rsidRDefault="00DF2F07" w:rsidP="00DF2F07">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option to consider is to sell Perth </w:t>
      </w:r>
      <w:r w:rsidR="00F96C19">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lant to competitor to generate cash</w:t>
      </w:r>
      <w:r w:rsidR="00C75C7B">
        <w:rPr>
          <w:rFonts w:ascii="Avenir Next" w:hAnsi="Avenir Next" w:cs="Arial"/>
          <w:color w:val="808080" w:themeColor="background1" w:themeShade="80"/>
          <w:sz w:val="22"/>
          <w:szCs w:val="22"/>
          <w:lang w:val="en-GB"/>
        </w:rPr>
        <w:t xml:space="preserve"> now</w:t>
      </w:r>
      <w:r>
        <w:rPr>
          <w:rFonts w:ascii="Avenir Next" w:hAnsi="Avenir Next" w:cs="Arial"/>
          <w:color w:val="808080" w:themeColor="background1" w:themeShade="80"/>
          <w:sz w:val="22"/>
          <w:szCs w:val="22"/>
          <w:lang w:val="en-GB"/>
        </w:rPr>
        <w:t xml:space="preserve"> to pay down other debts that are due. However, this may not be sufficient and can only be a short term stop gap measure to allow breathing room for other </w:t>
      </w:r>
      <w:r w:rsidR="00D04BE1">
        <w:rPr>
          <w:rFonts w:ascii="Avenir Next" w:hAnsi="Avenir Next" w:cs="Arial"/>
          <w:color w:val="808080" w:themeColor="background1" w:themeShade="80"/>
          <w:sz w:val="22"/>
          <w:szCs w:val="22"/>
          <w:lang w:val="en-GB"/>
        </w:rPr>
        <w:t>restructuring options</w:t>
      </w:r>
      <w:r w:rsidR="00D04BE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be pursued. If it is the case that the offer is not even sufficient to pay down existing debts due and there is no viability to restructure the company, then the directors should consider placing the company into liquidation</w:t>
      </w:r>
      <w:r w:rsidR="00F96C19">
        <w:rPr>
          <w:rFonts w:ascii="Avenir Next" w:hAnsi="Avenir Next" w:cs="Arial"/>
          <w:color w:val="808080" w:themeColor="background1" w:themeShade="80"/>
          <w:sz w:val="22"/>
          <w:szCs w:val="22"/>
          <w:lang w:val="en-GB"/>
        </w:rPr>
        <w:t xml:space="preserve"> directly</w:t>
      </w:r>
      <w:r>
        <w:rPr>
          <w:rFonts w:ascii="Avenir Next" w:hAnsi="Avenir Next" w:cs="Arial"/>
          <w:color w:val="808080" w:themeColor="background1" w:themeShade="80"/>
          <w:sz w:val="22"/>
          <w:szCs w:val="22"/>
          <w:lang w:val="en-GB"/>
        </w:rPr>
        <w:t>.</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CF4F" w14:textId="77777777" w:rsidR="00BB1A20" w:rsidRDefault="00BB1A20" w:rsidP="00241B44">
      <w:r>
        <w:separator/>
      </w:r>
    </w:p>
  </w:endnote>
  <w:endnote w:type="continuationSeparator" w:id="0">
    <w:p w14:paraId="2B27B489" w14:textId="77777777" w:rsidR="00BB1A20" w:rsidRDefault="00BB1A20" w:rsidP="00241B44">
      <w:r>
        <w:continuationSeparator/>
      </w:r>
    </w:p>
  </w:endnote>
  <w:endnote w:type="continuationNotice" w:id="1">
    <w:p w14:paraId="65FA8307" w14:textId="77777777" w:rsidR="00BB1A20" w:rsidRDefault="00BB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31BB1D9" w:rsidR="00542A3A" w:rsidRPr="009B4976" w:rsidRDefault="003734F3" w:rsidP="009B4976">
    <w:pPr>
      <w:pStyle w:val="Footer"/>
      <w:ind w:right="360"/>
      <w:rPr>
        <w:rFonts w:ascii="Arial" w:hAnsi="Arial" w:cs="Arial"/>
        <w:sz w:val="18"/>
        <w:szCs w:val="18"/>
        <w:lang w:val="en-GB"/>
      </w:rPr>
    </w:pPr>
    <w:r w:rsidRPr="00CB351E">
      <w:rPr>
        <w:rFonts w:ascii="Arial" w:hAnsi="Arial" w:cs="Arial"/>
        <w:sz w:val="18"/>
        <w:szCs w:val="18"/>
        <w:lang w:val="en-GB"/>
      </w:rPr>
      <w:t>202122-570</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03B5" w14:textId="77777777" w:rsidR="00BB1A20" w:rsidRDefault="00BB1A20" w:rsidP="00241B44">
      <w:r>
        <w:separator/>
      </w:r>
    </w:p>
  </w:footnote>
  <w:footnote w:type="continuationSeparator" w:id="0">
    <w:p w14:paraId="46D6C355" w14:textId="77777777" w:rsidR="00BB1A20" w:rsidRDefault="00BB1A20" w:rsidP="00241B44">
      <w:r>
        <w:continuationSeparator/>
      </w:r>
    </w:p>
  </w:footnote>
  <w:footnote w:type="continuationNotice" w:id="1">
    <w:p w14:paraId="6BE8DF82" w14:textId="77777777" w:rsidR="00BB1A20" w:rsidRDefault="00BB1A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CF764EC"/>
    <w:multiLevelType w:val="hybridMultilevel"/>
    <w:tmpl w:val="7E840C16"/>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F844356"/>
    <w:multiLevelType w:val="hybridMultilevel"/>
    <w:tmpl w:val="39FA99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50606"/>
    <w:multiLevelType w:val="hybridMultilevel"/>
    <w:tmpl w:val="61D23C4E"/>
    <w:lvl w:ilvl="0" w:tplc="7388871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FB412B8"/>
    <w:multiLevelType w:val="hybridMultilevel"/>
    <w:tmpl w:val="7F16D3C0"/>
    <w:lvl w:ilvl="0" w:tplc="7388871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A53444"/>
    <w:multiLevelType w:val="hybridMultilevel"/>
    <w:tmpl w:val="B2D05E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97349DB"/>
    <w:multiLevelType w:val="hybridMultilevel"/>
    <w:tmpl w:val="560EB7A6"/>
    <w:lvl w:ilvl="0" w:tplc="73888714">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B4E2BDB"/>
    <w:multiLevelType w:val="hybridMultilevel"/>
    <w:tmpl w:val="7B06F5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8019893">
    <w:abstractNumId w:val="29"/>
  </w:num>
  <w:num w:numId="2" w16cid:durableId="1503200087">
    <w:abstractNumId w:val="13"/>
  </w:num>
  <w:num w:numId="3" w16cid:durableId="615065734">
    <w:abstractNumId w:val="11"/>
  </w:num>
  <w:num w:numId="4" w16cid:durableId="200944415">
    <w:abstractNumId w:val="26"/>
  </w:num>
  <w:num w:numId="5" w16cid:durableId="737557986">
    <w:abstractNumId w:val="12"/>
  </w:num>
  <w:num w:numId="6" w16cid:durableId="296836700">
    <w:abstractNumId w:val="17"/>
  </w:num>
  <w:num w:numId="7" w16cid:durableId="1079911713">
    <w:abstractNumId w:val="28"/>
  </w:num>
  <w:num w:numId="8" w16cid:durableId="755829206">
    <w:abstractNumId w:val="24"/>
  </w:num>
  <w:num w:numId="9" w16cid:durableId="376321441">
    <w:abstractNumId w:val="10"/>
  </w:num>
  <w:num w:numId="10" w16cid:durableId="125197459">
    <w:abstractNumId w:val="6"/>
  </w:num>
  <w:num w:numId="11" w16cid:durableId="1979337330">
    <w:abstractNumId w:val="0"/>
  </w:num>
  <w:num w:numId="12" w16cid:durableId="1564172094">
    <w:abstractNumId w:val="25"/>
  </w:num>
  <w:num w:numId="13" w16cid:durableId="1697653595">
    <w:abstractNumId w:val="30"/>
  </w:num>
  <w:num w:numId="14" w16cid:durableId="1429158869">
    <w:abstractNumId w:val="9"/>
  </w:num>
  <w:num w:numId="15" w16cid:durableId="1520507310">
    <w:abstractNumId w:val="3"/>
  </w:num>
  <w:num w:numId="16" w16cid:durableId="498279248">
    <w:abstractNumId w:val="1"/>
  </w:num>
  <w:num w:numId="17" w16cid:durableId="153689664">
    <w:abstractNumId w:val="32"/>
  </w:num>
  <w:num w:numId="18" w16cid:durableId="1166821347">
    <w:abstractNumId w:val="4"/>
  </w:num>
  <w:num w:numId="19" w16cid:durableId="581530830">
    <w:abstractNumId w:val="21"/>
  </w:num>
  <w:num w:numId="20" w16cid:durableId="472871175">
    <w:abstractNumId w:val="2"/>
  </w:num>
  <w:num w:numId="21" w16cid:durableId="1165392145">
    <w:abstractNumId w:val="18"/>
  </w:num>
  <w:num w:numId="22" w16cid:durableId="607616566">
    <w:abstractNumId w:val="33"/>
  </w:num>
  <w:num w:numId="23" w16cid:durableId="182794174">
    <w:abstractNumId w:val="14"/>
  </w:num>
  <w:num w:numId="24" w16cid:durableId="1101025935">
    <w:abstractNumId w:val="19"/>
  </w:num>
  <w:num w:numId="25" w16cid:durableId="49772691">
    <w:abstractNumId w:val="23"/>
  </w:num>
  <w:num w:numId="26" w16cid:durableId="1210067338">
    <w:abstractNumId w:val="27"/>
  </w:num>
  <w:num w:numId="27" w16cid:durableId="1740396366">
    <w:abstractNumId w:val="5"/>
  </w:num>
  <w:num w:numId="28" w16cid:durableId="2090230966">
    <w:abstractNumId w:val="20"/>
  </w:num>
  <w:num w:numId="29" w16cid:durableId="2117627262">
    <w:abstractNumId w:val="16"/>
  </w:num>
  <w:num w:numId="30" w16cid:durableId="849875500">
    <w:abstractNumId w:val="22"/>
  </w:num>
  <w:num w:numId="31" w16cid:durableId="473714197">
    <w:abstractNumId w:val="15"/>
  </w:num>
  <w:num w:numId="32" w16cid:durableId="1453939811">
    <w:abstractNumId w:val="8"/>
  </w:num>
  <w:num w:numId="33" w16cid:durableId="633947675">
    <w:abstractNumId w:val="31"/>
  </w:num>
  <w:num w:numId="34" w16cid:durableId="2452179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20AB"/>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BBA"/>
    <w:rsid w:val="00115C85"/>
    <w:rsid w:val="00123855"/>
    <w:rsid w:val="00126A4D"/>
    <w:rsid w:val="00127D3E"/>
    <w:rsid w:val="001316B3"/>
    <w:rsid w:val="0013356C"/>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525F"/>
    <w:rsid w:val="001966D9"/>
    <w:rsid w:val="001A007A"/>
    <w:rsid w:val="001A7E9A"/>
    <w:rsid w:val="001B0F70"/>
    <w:rsid w:val="001B5016"/>
    <w:rsid w:val="001C45FC"/>
    <w:rsid w:val="001D0469"/>
    <w:rsid w:val="001D29C0"/>
    <w:rsid w:val="001D3233"/>
    <w:rsid w:val="001D4862"/>
    <w:rsid w:val="001E25B9"/>
    <w:rsid w:val="001E49E0"/>
    <w:rsid w:val="001E7B5A"/>
    <w:rsid w:val="001F7412"/>
    <w:rsid w:val="0020090A"/>
    <w:rsid w:val="00202DFE"/>
    <w:rsid w:val="0020653B"/>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40DB"/>
    <w:rsid w:val="00277678"/>
    <w:rsid w:val="0028219C"/>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61A0A"/>
    <w:rsid w:val="00364836"/>
    <w:rsid w:val="0036565C"/>
    <w:rsid w:val="0036625E"/>
    <w:rsid w:val="00370ADA"/>
    <w:rsid w:val="003734F3"/>
    <w:rsid w:val="0037465A"/>
    <w:rsid w:val="00382C98"/>
    <w:rsid w:val="0038533C"/>
    <w:rsid w:val="00386568"/>
    <w:rsid w:val="00390B57"/>
    <w:rsid w:val="003948D5"/>
    <w:rsid w:val="00396821"/>
    <w:rsid w:val="00397D3A"/>
    <w:rsid w:val="003A051E"/>
    <w:rsid w:val="003A540E"/>
    <w:rsid w:val="003B170F"/>
    <w:rsid w:val="003B3C5F"/>
    <w:rsid w:val="003C1938"/>
    <w:rsid w:val="003C4471"/>
    <w:rsid w:val="003D0A6D"/>
    <w:rsid w:val="003E0B16"/>
    <w:rsid w:val="003E67D1"/>
    <w:rsid w:val="00404329"/>
    <w:rsid w:val="00405DC1"/>
    <w:rsid w:val="00415F1F"/>
    <w:rsid w:val="00416D2B"/>
    <w:rsid w:val="0042108F"/>
    <w:rsid w:val="00422295"/>
    <w:rsid w:val="00430FED"/>
    <w:rsid w:val="00433844"/>
    <w:rsid w:val="00434A8C"/>
    <w:rsid w:val="00437297"/>
    <w:rsid w:val="00444284"/>
    <w:rsid w:val="00445CE6"/>
    <w:rsid w:val="004534C2"/>
    <w:rsid w:val="0045446F"/>
    <w:rsid w:val="0045683E"/>
    <w:rsid w:val="00477C72"/>
    <w:rsid w:val="00491675"/>
    <w:rsid w:val="0049291A"/>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2C13"/>
    <w:rsid w:val="004E3A6B"/>
    <w:rsid w:val="004E622C"/>
    <w:rsid w:val="004F5FDF"/>
    <w:rsid w:val="00501B53"/>
    <w:rsid w:val="005177FE"/>
    <w:rsid w:val="0052263B"/>
    <w:rsid w:val="00524728"/>
    <w:rsid w:val="00526091"/>
    <w:rsid w:val="00532230"/>
    <w:rsid w:val="005331CA"/>
    <w:rsid w:val="00533704"/>
    <w:rsid w:val="00537970"/>
    <w:rsid w:val="00540E3A"/>
    <w:rsid w:val="00542A3A"/>
    <w:rsid w:val="00544127"/>
    <w:rsid w:val="00544FF6"/>
    <w:rsid w:val="005463A9"/>
    <w:rsid w:val="00551038"/>
    <w:rsid w:val="005522C4"/>
    <w:rsid w:val="00553EB2"/>
    <w:rsid w:val="00560534"/>
    <w:rsid w:val="0056054A"/>
    <w:rsid w:val="0056391B"/>
    <w:rsid w:val="005650E2"/>
    <w:rsid w:val="00567AD7"/>
    <w:rsid w:val="00572784"/>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12A8"/>
    <w:rsid w:val="00632E44"/>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280"/>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22E8"/>
    <w:rsid w:val="007603F5"/>
    <w:rsid w:val="00764DB0"/>
    <w:rsid w:val="0076764D"/>
    <w:rsid w:val="0077498C"/>
    <w:rsid w:val="00775C59"/>
    <w:rsid w:val="007809BC"/>
    <w:rsid w:val="00784128"/>
    <w:rsid w:val="00785534"/>
    <w:rsid w:val="00787BCC"/>
    <w:rsid w:val="00793173"/>
    <w:rsid w:val="00796B95"/>
    <w:rsid w:val="007A044B"/>
    <w:rsid w:val="007A2A33"/>
    <w:rsid w:val="007B006A"/>
    <w:rsid w:val="007B22CF"/>
    <w:rsid w:val="007B3A5E"/>
    <w:rsid w:val="007B3A78"/>
    <w:rsid w:val="007B5C89"/>
    <w:rsid w:val="007C1FCC"/>
    <w:rsid w:val="007C6201"/>
    <w:rsid w:val="007D1BC2"/>
    <w:rsid w:val="007D7202"/>
    <w:rsid w:val="007D7C92"/>
    <w:rsid w:val="007E1154"/>
    <w:rsid w:val="007E6BA4"/>
    <w:rsid w:val="007E7432"/>
    <w:rsid w:val="007F41F8"/>
    <w:rsid w:val="007F659B"/>
    <w:rsid w:val="00800BA5"/>
    <w:rsid w:val="0080454E"/>
    <w:rsid w:val="00804C32"/>
    <w:rsid w:val="00806302"/>
    <w:rsid w:val="00807119"/>
    <w:rsid w:val="0081073A"/>
    <w:rsid w:val="008235B7"/>
    <w:rsid w:val="00823B29"/>
    <w:rsid w:val="0082483F"/>
    <w:rsid w:val="008279C0"/>
    <w:rsid w:val="008420F8"/>
    <w:rsid w:val="008465BE"/>
    <w:rsid w:val="00867701"/>
    <w:rsid w:val="00867C22"/>
    <w:rsid w:val="00871061"/>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E3339"/>
    <w:rsid w:val="008F20FC"/>
    <w:rsid w:val="008F240F"/>
    <w:rsid w:val="008F2C4E"/>
    <w:rsid w:val="008F5FFE"/>
    <w:rsid w:val="00905A43"/>
    <w:rsid w:val="00912C79"/>
    <w:rsid w:val="009144A8"/>
    <w:rsid w:val="00921B8C"/>
    <w:rsid w:val="00942123"/>
    <w:rsid w:val="009512E1"/>
    <w:rsid w:val="0095207B"/>
    <w:rsid w:val="00962045"/>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9F51C0"/>
    <w:rsid w:val="00A047EE"/>
    <w:rsid w:val="00A15DC7"/>
    <w:rsid w:val="00A21FA5"/>
    <w:rsid w:val="00A2274A"/>
    <w:rsid w:val="00A235B7"/>
    <w:rsid w:val="00A27A7A"/>
    <w:rsid w:val="00A27DC9"/>
    <w:rsid w:val="00A34ABE"/>
    <w:rsid w:val="00A407EF"/>
    <w:rsid w:val="00A46B4C"/>
    <w:rsid w:val="00A5117B"/>
    <w:rsid w:val="00A55389"/>
    <w:rsid w:val="00A56D34"/>
    <w:rsid w:val="00A60074"/>
    <w:rsid w:val="00A6627C"/>
    <w:rsid w:val="00A71019"/>
    <w:rsid w:val="00A81029"/>
    <w:rsid w:val="00A845F5"/>
    <w:rsid w:val="00A90DAB"/>
    <w:rsid w:val="00A96489"/>
    <w:rsid w:val="00AB2425"/>
    <w:rsid w:val="00AB685C"/>
    <w:rsid w:val="00AB6C2D"/>
    <w:rsid w:val="00AC08F7"/>
    <w:rsid w:val="00AC1C41"/>
    <w:rsid w:val="00AC2F1F"/>
    <w:rsid w:val="00AC3839"/>
    <w:rsid w:val="00AC43F8"/>
    <w:rsid w:val="00AC68D5"/>
    <w:rsid w:val="00AC7082"/>
    <w:rsid w:val="00AD12C7"/>
    <w:rsid w:val="00AD4BE8"/>
    <w:rsid w:val="00AE20EB"/>
    <w:rsid w:val="00AE21A8"/>
    <w:rsid w:val="00AE2286"/>
    <w:rsid w:val="00AF228E"/>
    <w:rsid w:val="00B016A8"/>
    <w:rsid w:val="00B04780"/>
    <w:rsid w:val="00B108A5"/>
    <w:rsid w:val="00B14819"/>
    <w:rsid w:val="00B15E2F"/>
    <w:rsid w:val="00B17AA9"/>
    <w:rsid w:val="00B2234F"/>
    <w:rsid w:val="00B240F9"/>
    <w:rsid w:val="00B37C3C"/>
    <w:rsid w:val="00B44713"/>
    <w:rsid w:val="00B51B95"/>
    <w:rsid w:val="00B53FBE"/>
    <w:rsid w:val="00B56103"/>
    <w:rsid w:val="00B64929"/>
    <w:rsid w:val="00B659B9"/>
    <w:rsid w:val="00B665F2"/>
    <w:rsid w:val="00B736DF"/>
    <w:rsid w:val="00B743D6"/>
    <w:rsid w:val="00B74FBD"/>
    <w:rsid w:val="00B76CD2"/>
    <w:rsid w:val="00B77F46"/>
    <w:rsid w:val="00B811C1"/>
    <w:rsid w:val="00B82586"/>
    <w:rsid w:val="00B829A3"/>
    <w:rsid w:val="00B8406D"/>
    <w:rsid w:val="00B86DB1"/>
    <w:rsid w:val="00B87869"/>
    <w:rsid w:val="00B91EA1"/>
    <w:rsid w:val="00B9639B"/>
    <w:rsid w:val="00BA3AE6"/>
    <w:rsid w:val="00BA4008"/>
    <w:rsid w:val="00BA5FCB"/>
    <w:rsid w:val="00BA7B65"/>
    <w:rsid w:val="00BB0191"/>
    <w:rsid w:val="00BB0F2B"/>
    <w:rsid w:val="00BB1A20"/>
    <w:rsid w:val="00BB534D"/>
    <w:rsid w:val="00BC5A60"/>
    <w:rsid w:val="00BE1E7B"/>
    <w:rsid w:val="00BE4FF3"/>
    <w:rsid w:val="00BF0AFE"/>
    <w:rsid w:val="00BF50F7"/>
    <w:rsid w:val="00BF5A18"/>
    <w:rsid w:val="00C02F29"/>
    <w:rsid w:val="00C06B6D"/>
    <w:rsid w:val="00C15EA3"/>
    <w:rsid w:val="00C17718"/>
    <w:rsid w:val="00C20725"/>
    <w:rsid w:val="00C20AFE"/>
    <w:rsid w:val="00C22A25"/>
    <w:rsid w:val="00C22D63"/>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5C7B"/>
    <w:rsid w:val="00C7736C"/>
    <w:rsid w:val="00C81D08"/>
    <w:rsid w:val="00C82D87"/>
    <w:rsid w:val="00C8712A"/>
    <w:rsid w:val="00C902C8"/>
    <w:rsid w:val="00C919D1"/>
    <w:rsid w:val="00C963D3"/>
    <w:rsid w:val="00CA4C7B"/>
    <w:rsid w:val="00CA6D1C"/>
    <w:rsid w:val="00CB1983"/>
    <w:rsid w:val="00CB2CBB"/>
    <w:rsid w:val="00CB3280"/>
    <w:rsid w:val="00CB5057"/>
    <w:rsid w:val="00CB7CAC"/>
    <w:rsid w:val="00CC5335"/>
    <w:rsid w:val="00CC5BA4"/>
    <w:rsid w:val="00CC6748"/>
    <w:rsid w:val="00CD4998"/>
    <w:rsid w:val="00CE1035"/>
    <w:rsid w:val="00CE6E50"/>
    <w:rsid w:val="00CF128D"/>
    <w:rsid w:val="00CF2819"/>
    <w:rsid w:val="00CF4F9D"/>
    <w:rsid w:val="00CF70DC"/>
    <w:rsid w:val="00D04BE1"/>
    <w:rsid w:val="00D079CC"/>
    <w:rsid w:val="00D148DC"/>
    <w:rsid w:val="00D17FDC"/>
    <w:rsid w:val="00D21D8C"/>
    <w:rsid w:val="00D45957"/>
    <w:rsid w:val="00D45B4F"/>
    <w:rsid w:val="00D53719"/>
    <w:rsid w:val="00D6188D"/>
    <w:rsid w:val="00D63EFD"/>
    <w:rsid w:val="00D801B5"/>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2E11"/>
    <w:rsid w:val="00DE03AF"/>
    <w:rsid w:val="00DE121C"/>
    <w:rsid w:val="00DE6633"/>
    <w:rsid w:val="00DF2F07"/>
    <w:rsid w:val="00DF75F8"/>
    <w:rsid w:val="00DF7A3A"/>
    <w:rsid w:val="00DF7C01"/>
    <w:rsid w:val="00E00C00"/>
    <w:rsid w:val="00E05C07"/>
    <w:rsid w:val="00E07C5A"/>
    <w:rsid w:val="00E11C54"/>
    <w:rsid w:val="00E131DE"/>
    <w:rsid w:val="00E14FED"/>
    <w:rsid w:val="00E15BA9"/>
    <w:rsid w:val="00E26E19"/>
    <w:rsid w:val="00E27C2A"/>
    <w:rsid w:val="00E27C4D"/>
    <w:rsid w:val="00E31DF3"/>
    <w:rsid w:val="00E409FC"/>
    <w:rsid w:val="00E43938"/>
    <w:rsid w:val="00E450A4"/>
    <w:rsid w:val="00E47E46"/>
    <w:rsid w:val="00E506BE"/>
    <w:rsid w:val="00E55547"/>
    <w:rsid w:val="00E6302B"/>
    <w:rsid w:val="00E6452F"/>
    <w:rsid w:val="00E64F45"/>
    <w:rsid w:val="00E6742D"/>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2770"/>
    <w:rsid w:val="00EC441F"/>
    <w:rsid w:val="00EC4755"/>
    <w:rsid w:val="00ED0BC4"/>
    <w:rsid w:val="00ED14CB"/>
    <w:rsid w:val="00ED447D"/>
    <w:rsid w:val="00ED5BDC"/>
    <w:rsid w:val="00ED6316"/>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77C9"/>
    <w:rsid w:val="00F5165C"/>
    <w:rsid w:val="00F5524B"/>
    <w:rsid w:val="00F60531"/>
    <w:rsid w:val="00F60538"/>
    <w:rsid w:val="00F61DD2"/>
    <w:rsid w:val="00F66AFF"/>
    <w:rsid w:val="00F71433"/>
    <w:rsid w:val="00F73649"/>
    <w:rsid w:val="00F87A78"/>
    <w:rsid w:val="00F96C19"/>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4178</Words>
  <Characters>23817</Characters>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2019-08-27T05:42:00Z</cp:lastPrinted>
  <dcterms:created xsi:type="dcterms:W3CDTF">2022-09-12T13:55:00Z</dcterms:created>
  <dcterms:modified xsi:type="dcterms:W3CDTF">2023-07-28T15:33:00Z</dcterms:modified>
</cp:coreProperties>
</file>