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5ED4E6E8" w:rsidR="00511CB4" w:rsidRPr="002D7AD7"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2D7AD7">
        <w:rPr>
          <w:rFonts w:ascii="Avenir Next" w:eastAsia="MS Mincho" w:hAnsi="Avenir Next" w:cs="Arial"/>
          <w:sz w:val="22"/>
          <w:szCs w:val="22"/>
          <w:highlight w:val="yellow"/>
          <w:lang w:val="en-GB"/>
        </w:rPr>
        <w:t xml:space="preserve">On the </w:t>
      </w:r>
      <w:r w:rsidR="009C2D45" w:rsidRPr="002D7AD7">
        <w:rPr>
          <w:rFonts w:ascii="Avenir Next" w:eastAsia="MS Mincho" w:hAnsi="Avenir Next" w:cs="Arial"/>
          <w:sz w:val="22"/>
          <w:szCs w:val="22"/>
          <w:highlight w:val="yellow"/>
          <w:lang w:val="en-GB"/>
        </w:rPr>
        <w:t>date the qualifying resolution is passed</w:t>
      </w:r>
      <w:r w:rsidRPr="002D7AD7">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27B6EAA9" w:rsidR="00E87B1B" w:rsidRPr="002D7AD7" w:rsidRDefault="00516777" w:rsidP="00E87B1B">
      <w:pPr>
        <w:pStyle w:val="ListParagraph"/>
        <w:numPr>
          <w:ilvl w:val="0"/>
          <w:numId w:val="14"/>
        </w:numPr>
        <w:ind w:left="426"/>
        <w:jc w:val="both"/>
        <w:rPr>
          <w:rFonts w:ascii="Avenir Next" w:hAnsi="Avenir Next" w:cs="Arial"/>
          <w:sz w:val="22"/>
          <w:szCs w:val="22"/>
          <w:highlight w:val="yellow"/>
          <w:lang w:val="en-GB"/>
        </w:rPr>
      </w:pPr>
      <w:r w:rsidRPr="002D7AD7">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33EC4A3D" w:rsidR="00511CB4" w:rsidRPr="002D7AD7" w:rsidRDefault="00617A39" w:rsidP="001B77C3">
      <w:pPr>
        <w:pStyle w:val="ListParagraph"/>
        <w:numPr>
          <w:ilvl w:val="0"/>
          <w:numId w:val="15"/>
        </w:numPr>
        <w:ind w:left="426"/>
        <w:jc w:val="both"/>
        <w:rPr>
          <w:rFonts w:ascii="Avenir Next" w:hAnsi="Avenir Next" w:cs="Arial"/>
          <w:sz w:val="22"/>
          <w:szCs w:val="22"/>
          <w:highlight w:val="yellow"/>
          <w:lang w:val="en-GB"/>
        </w:rPr>
      </w:pPr>
      <w:r w:rsidRPr="002D7AD7">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0DD38EB4" w:rsidR="00802DB8" w:rsidRPr="002D7AD7" w:rsidRDefault="00802DB8" w:rsidP="00966035">
      <w:pPr>
        <w:pStyle w:val="ListParagraph"/>
        <w:numPr>
          <w:ilvl w:val="0"/>
          <w:numId w:val="16"/>
        </w:numPr>
        <w:ind w:left="426"/>
        <w:jc w:val="both"/>
        <w:rPr>
          <w:rFonts w:ascii="Avenir Next" w:hAnsi="Avenir Next" w:cs="Arial"/>
          <w:sz w:val="22"/>
          <w:szCs w:val="22"/>
          <w:highlight w:val="yellow"/>
          <w:lang w:val="en-GB"/>
        </w:rPr>
      </w:pPr>
      <w:r w:rsidRPr="002D7AD7">
        <w:rPr>
          <w:rFonts w:ascii="Avenir Next" w:hAnsi="Avenir Next" w:cs="Arial"/>
          <w:sz w:val="22"/>
          <w:szCs w:val="22"/>
          <w:highlight w:val="yellow"/>
          <w:lang w:val="en-GB"/>
        </w:rPr>
        <w:t>The creditors, sureties, persons claiming an interest in the assets of the company and the company</w:t>
      </w:r>
      <w:r w:rsidR="002A6C0E">
        <w:rPr>
          <w:rFonts w:ascii="Avenir Next" w:hAnsi="Avenir Next" w:cs="Arial"/>
          <w:sz w:val="22"/>
          <w:szCs w:val="22"/>
          <w:highlight w:val="yellow"/>
          <w:lang w:val="en-GB"/>
        </w:rPr>
        <w:t>.</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shareholders, sureties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A person is an “eligible insolvency practitioner”, able to be appointed over an insolvent BVI company, foreign company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0A0F8BC8" w:rsidR="00802DB8" w:rsidRPr="002D7AD7"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2D7AD7">
        <w:rPr>
          <w:rFonts w:ascii="Avenir Next" w:hAnsi="Avenir Next" w:cs="Arial"/>
          <w:sz w:val="22"/>
          <w:szCs w:val="22"/>
          <w:highlight w:val="yellow"/>
          <w:lang w:val="en-GB"/>
        </w:rPr>
        <w:t>He</w:t>
      </w:r>
      <w:r w:rsidR="00903504" w:rsidRPr="002D7AD7">
        <w:rPr>
          <w:rFonts w:ascii="Avenir Next" w:hAnsi="Avenir Next" w:cs="Arial"/>
          <w:sz w:val="22"/>
          <w:szCs w:val="22"/>
          <w:highlight w:val="yellow"/>
          <w:lang w:val="en-GB"/>
        </w:rPr>
        <w:t xml:space="preserve"> or she</w:t>
      </w:r>
      <w:r w:rsidRPr="002D7AD7">
        <w:rPr>
          <w:rFonts w:ascii="Avenir Next" w:hAnsi="Avenir Next" w:cs="Arial"/>
          <w:sz w:val="22"/>
          <w:szCs w:val="22"/>
          <w:highlight w:val="yellow"/>
          <w:lang w:val="en-GB"/>
        </w:rPr>
        <w:t xml:space="preserve"> is a licenced insolvency practitioner; has given written consent to act; </w:t>
      </w:r>
      <w:r w:rsidR="00903504" w:rsidRPr="002D7AD7">
        <w:rPr>
          <w:rFonts w:ascii="Avenir Next" w:hAnsi="Avenir Next" w:cs="Arial"/>
          <w:sz w:val="22"/>
          <w:szCs w:val="22"/>
          <w:highlight w:val="yellow"/>
          <w:lang w:val="en-GB"/>
        </w:rPr>
        <w:t xml:space="preserve">is </w:t>
      </w:r>
      <w:r w:rsidRPr="002D7AD7">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2D7AD7">
        <w:rPr>
          <w:rFonts w:ascii="Avenir Next" w:hAnsi="Avenir Next" w:cs="Arial"/>
          <w:sz w:val="22"/>
          <w:szCs w:val="22"/>
          <w:highlight w:val="yellow"/>
          <w:lang w:val="en-GB"/>
        </w:rPr>
        <w:t xml:space="preserve"> or her</w:t>
      </w:r>
      <w:r w:rsidRPr="002D7AD7">
        <w:rPr>
          <w:rFonts w:ascii="Avenir Next" w:hAnsi="Avenir Next" w:cs="Arial"/>
          <w:sz w:val="22"/>
          <w:szCs w:val="22"/>
          <w:highlight w:val="yellow"/>
          <w:lang w:val="en-GB"/>
        </w:rPr>
        <w:t xml:space="preserve"> functions.</w:t>
      </w:r>
      <w:r w:rsidR="002D7AD7">
        <w:rPr>
          <w:rFonts w:ascii="Avenir Next" w:hAnsi="Avenir Next" w:cs="Arial"/>
          <w:sz w:val="22"/>
          <w:szCs w:val="22"/>
          <w:highlight w:val="yellow"/>
          <w:lang w:val="en-GB"/>
        </w:rPr>
        <w:t xml:space="preserve"> </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A205BF">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2CC99CDA" w:rsidR="00802DB8" w:rsidRPr="002D7AD7"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2D7AD7">
        <w:rPr>
          <w:rFonts w:ascii="Avenir Next" w:hAnsi="Avenir Next" w:cs="Arial"/>
          <w:sz w:val="22"/>
          <w:szCs w:val="22"/>
          <w:highlight w:val="yellow"/>
          <w:lang w:val="en-GB"/>
        </w:rPr>
        <w:t>Within 12 months of the date of judgment</w:t>
      </w:r>
      <w:r w:rsidR="0027374E" w:rsidRPr="002D7AD7">
        <w:rPr>
          <w:rFonts w:ascii="Avenir Next" w:hAnsi="Avenir Next" w:cs="Arial"/>
          <w:sz w:val="22"/>
          <w:szCs w:val="22"/>
          <w:highlight w:val="yellow"/>
          <w:lang w:val="en-GB"/>
        </w:rPr>
        <w:t>.</w:t>
      </w:r>
      <w:r w:rsidR="002D7AD7">
        <w:rPr>
          <w:rFonts w:ascii="Avenir Next" w:hAnsi="Avenir Next" w:cs="Arial"/>
          <w:sz w:val="22"/>
          <w:szCs w:val="22"/>
          <w:highlight w:val="yellow"/>
          <w:lang w:val="en-GB"/>
        </w:rPr>
        <w:t xml:space="preserve"> </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6B3819A3" w:rsidR="00802DB8" w:rsidRPr="0066761F" w:rsidRDefault="00665098" w:rsidP="0027374E">
      <w:pPr>
        <w:pStyle w:val="ListParagraph"/>
        <w:numPr>
          <w:ilvl w:val="0"/>
          <w:numId w:val="19"/>
        </w:numPr>
        <w:ind w:left="426"/>
        <w:jc w:val="both"/>
        <w:rPr>
          <w:rFonts w:ascii="Avenir Next" w:hAnsi="Avenir Next" w:cs="Arial"/>
          <w:sz w:val="22"/>
          <w:szCs w:val="22"/>
          <w:highlight w:val="yellow"/>
          <w:lang w:val="en-GB"/>
        </w:rPr>
      </w:pPr>
      <w:r w:rsidRPr="0066761F">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0389567" w:rsidR="00802DB8" w:rsidRPr="0066761F" w:rsidRDefault="00B54DB9" w:rsidP="002649C2">
      <w:pPr>
        <w:pStyle w:val="ListParagraph"/>
        <w:numPr>
          <w:ilvl w:val="0"/>
          <w:numId w:val="20"/>
        </w:numPr>
        <w:ind w:left="426"/>
        <w:jc w:val="both"/>
        <w:rPr>
          <w:rFonts w:ascii="Avenir Next" w:hAnsi="Avenir Next" w:cs="Arial"/>
          <w:sz w:val="22"/>
          <w:szCs w:val="22"/>
          <w:highlight w:val="yellow"/>
          <w:lang w:val="en-GB"/>
        </w:rPr>
      </w:pPr>
      <w:r w:rsidRPr="0066761F">
        <w:rPr>
          <w:rFonts w:ascii="Avenir Next" w:hAnsi="Avenir Next" w:cs="Arial"/>
          <w:sz w:val="22"/>
          <w:szCs w:val="22"/>
          <w:highlight w:val="yellow"/>
          <w:lang w:val="en-GB"/>
        </w:rPr>
        <w:t>Two (</w:t>
      </w:r>
      <w:r w:rsidR="00802DB8" w:rsidRPr="0066761F">
        <w:rPr>
          <w:rFonts w:ascii="Avenir Next" w:hAnsi="Avenir Next" w:cs="Arial"/>
          <w:sz w:val="22"/>
          <w:szCs w:val="22"/>
          <w:highlight w:val="yellow"/>
          <w:lang w:val="en-GB"/>
        </w:rPr>
        <w:t>2</w:t>
      </w:r>
      <w:r w:rsidRPr="0066761F">
        <w:rPr>
          <w:rFonts w:ascii="Avenir Next" w:hAnsi="Avenir Next" w:cs="Arial"/>
          <w:sz w:val="22"/>
          <w:szCs w:val="22"/>
          <w:highlight w:val="yellow"/>
          <w:lang w:val="en-GB"/>
        </w:rPr>
        <w:t>)</w:t>
      </w:r>
      <w:r w:rsidR="00802DB8" w:rsidRPr="0066761F">
        <w:rPr>
          <w:rFonts w:ascii="Avenir Next" w:hAnsi="Avenir Next" w:cs="Arial"/>
          <w:sz w:val="22"/>
          <w:szCs w:val="22"/>
          <w:highlight w:val="yellow"/>
          <w:lang w:val="en-GB"/>
        </w:rPr>
        <w:t xml:space="preserve"> years prior to the onset of insolvency</w:t>
      </w:r>
      <w:r w:rsidR="00CE62E7" w:rsidRPr="0066761F">
        <w:rPr>
          <w:rFonts w:ascii="Avenir Next" w:hAnsi="Avenir Next" w:cs="Arial"/>
          <w:sz w:val="22"/>
          <w:szCs w:val="22"/>
          <w:highlight w:val="yellow"/>
          <w:lang w:val="en-GB"/>
        </w:rPr>
        <w:t xml:space="preserve"> and ending on the appointment of the liquidator</w:t>
      </w:r>
      <w:r w:rsidR="009859BA" w:rsidRPr="0066761F">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66761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14480AC1" w14:textId="77777777" w:rsidR="0066761F" w:rsidRPr="005965BF" w:rsidRDefault="0066761F" w:rsidP="0066761F">
      <w:pPr>
        <w:pStyle w:val="ListParagraph"/>
        <w:ind w:left="426"/>
        <w:jc w:val="both"/>
        <w:rPr>
          <w:rFonts w:ascii="Avenir Next" w:hAnsi="Avenir Next" w:cs="Arial"/>
          <w:sz w:val="22"/>
          <w:szCs w:val="22"/>
          <w:lang w:val="en-GB"/>
        </w:rPr>
      </w:pP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013C561A" w:rsidR="00802DB8" w:rsidRPr="0066761F" w:rsidRDefault="00936614" w:rsidP="002649C2">
      <w:pPr>
        <w:pStyle w:val="ListParagraph"/>
        <w:numPr>
          <w:ilvl w:val="0"/>
          <w:numId w:val="21"/>
        </w:numPr>
        <w:ind w:left="426"/>
        <w:jc w:val="both"/>
        <w:rPr>
          <w:rFonts w:ascii="Avenir Next" w:hAnsi="Avenir Next" w:cs="Arial"/>
          <w:sz w:val="22"/>
          <w:szCs w:val="22"/>
          <w:highlight w:val="yellow"/>
          <w:lang w:val="en-GB"/>
        </w:rPr>
      </w:pPr>
      <w:r w:rsidRPr="0066761F">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5F0F39D3" w:rsidR="005B79F4" w:rsidRPr="0066761F" w:rsidRDefault="00A52262" w:rsidP="002649C2">
      <w:pPr>
        <w:pStyle w:val="ListParagraph"/>
        <w:numPr>
          <w:ilvl w:val="0"/>
          <w:numId w:val="22"/>
        </w:numPr>
        <w:ind w:left="426"/>
        <w:jc w:val="both"/>
        <w:rPr>
          <w:rFonts w:ascii="Avenir Next" w:hAnsi="Avenir Next" w:cs="Arial"/>
          <w:sz w:val="22"/>
          <w:szCs w:val="22"/>
          <w:highlight w:val="yellow"/>
          <w:lang w:val="en-GB"/>
        </w:rPr>
      </w:pPr>
      <w:r w:rsidRPr="0066761F">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7D4CDC" w:rsidRDefault="000B4961" w:rsidP="000B4961">
      <w:pPr>
        <w:jc w:val="both"/>
        <w:rPr>
          <w:rFonts w:ascii="Avenir Next" w:hAnsi="Avenir Next" w:cs="Arial"/>
          <w:b/>
          <w:sz w:val="22"/>
          <w:szCs w:val="22"/>
          <w:lang w:val="en-GB"/>
        </w:rPr>
      </w:pPr>
      <w:r w:rsidRPr="007D4CDC">
        <w:rPr>
          <w:rFonts w:ascii="Avenir Next" w:hAnsi="Avenir Next" w:cs="Arial"/>
          <w:b/>
          <w:sz w:val="22"/>
          <w:szCs w:val="22"/>
          <w:lang w:val="en-GB"/>
        </w:rPr>
        <w:t xml:space="preserve">Discuss the protections and options provided to secured creditors under the BVI insolvency framework. </w:t>
      </w:r>
    </w:p>
    <w:p w14:paraId="2C20E153" w14:textId="77777777" w:rsidR="0066761F" w:rsidRDefault="0066761F" w:rsidP="000B4961">
      <w:pPr>
        <w:jc w:val="both"/>
        <w:rPr>
          <w:rFonts w:ascii="Avenir Next" w:hAnsi="Avenir Next" w:cs="Arial"/>
          <w:bCs/>
          <w:sz w:val="22"/>
          <w:szCs w:val="22"/>
          <w:lang w:val="en-GB"/>
        </w:rPr>
      </w:pPr>
    </w:p>
    <w:p w14:paraId="7F5F8D5B" w14:textId="3D2ABFFB" w:rsidR="0066761F" w:rsidRPr="005965BF" w:rsidRDefault="0066761F" w:rsidP="000B4961">
      <w:pPr>
        <w:jc w:val="both"/>
        <w:rPr>
          <w:rFonts w:ascii="Avenir Next" w:hAnsi="Avenir Next" w:cs="Arial"/>
          <w:bCs/>
          <w:sz w:val="22"/>
          <w:szCs w:val="22"/>
          <w:lang w:val="en-GB"/>
        </w:rPr>
      </w:pPr>
      <w:r>
        <w:rPr>
          <w:rFonts w:ascii="Avenir Next" w:hAnsi="Avenir Next" w:cs="Arial"/>
          <w:bCs/>
          <w:sz w:val="22"/>
          <w:szCs w:val="22"/>
          <w:lang w:val="en-GB"/>
        </w:rPr>
        <w:t>Secured creditors</w:t>
      </w:r>
      <w:r w:rsidR="007D4CDC">
        <w:rPr>
          <w:rFonts w:ascii="Avenir Next" w:hAnsi="Avenir Next" w:cs="Arial"/>
          <w:bCs/>
          <w:sz w:val="22"/>
          <w:szCs w:val="22"/>
          <w:lang w:val="en-GB"/>
        </w:rPr>
        <w:t xml:space="preserve"> can value the asset(s) over which they hold security and </w:t>
      </w:r>
      <w:r w:rsidR="002A6C0E">
        <w:rPr>
          <w:rFonts w:ascii="Avenir Next" w:hAnsi="Avenir Next" w:cs="Arial"/>
          <w:bCs/>
          <w:sz w:val="22"/>
          <w:szCs w:val="22"/>
          <w:lang w:val="en-GB"/>
        </w:rPr>
        <w:t xml:space="preserve">appoint a receiver over the secured asset. They can then </w:t>
      </w:r>
      <w:r w:rsidR="007D4CDC">
        <w:rPr>
          <w:rFonts w:ascii="Avenir Next" w:hAnsi="Avenir Next" w:cs="Arial"/>
          <w:bCs/>
          <w:sz w:val="22"/>
          <w:szCs w:val="22"/>
          <w:lang w:val="en-GB"/>
        </w:rPr>
        <w:t>claim in the liquidation as an unsecured creditor for any shortfall. A</w:t>
      </w:r>
      <w:r>
        <w:rPr>
          <w:rFonts w:ascii="Avenir Next" w:hAnsi="Avenir Next" w:cs="Arial"/>
          <w:bCs/>
          <w:sz w:val="22"/>
          <w:szCs w:val="22"/>
          <w:lang w:val="en-GB"/>
        </w:rPr>
        <w:t>lternatively they can participate in the insolvency process</w:t>
      </w:r>
      <w:r w:rsidR="002A6C0E">
        <w:rPr>
          <w:rFonts w:ascii="Avenir Next" w:hAnsi="Avenir Next" w:cs="Arial"/>
          <w:bCs/>
          <w:sz w:val="22"/>
          <w:szCs w:val="22"/>
          <w:lang w:val="en-GB"/>
        </w:rPr>
        <w:t xml:space="preserve"> for the full value of their claim</w:t>
      </w:r>
      <w:r>
        <w:rPr>
          <w:rFonts w:ascii="Avenir Next" w:hAnsi="Avenir Next" w:cs="Arial"/>
          <w:bCs/>
          <w:sz w:val="22"/>
          <w:szCs w:val="22"/>
          <w:lang w:val="en-GB"/>
        </w:rPr>
        <w:t xml:space="preserve"> but are then deemed to have surrendered their security for the benefit of all creditors and </w:t>
      </w:r>
      <w:r w:rsidR="002A6C0E">
        <w:rPr>
          <w:rFonts w:ascii="Avenir Next" w:hAnsi="Avenir Next" w:cs="Arial"/>
          <w:bCs/>
          <w:sz w:val="22"/>
          <w:szCs w:val="22"/>
          <w:lang w:val="en-GB"/>
        </w:rPr>
        <w:t>they become</w:t>
      </w:r>
      <w:r>
        <w:rPr>
          <w:rFonts w:ascii="Avenir Next" w:hAnsi="Avenir Next" w:cs="Arial"/>
          <w:bCs/>
          <w:sz w:val="22"/>
          <w:szCs w:val="22"/>
          <w:lang w:val="en-GB"/>
        </w:rPr>
        <w:t xml:space="preserve"> an unsecured creditor.</w:t>
      </w:r>
      <w:r w:rsidR="007D4CDC">
        <w:rPr>
          <w:rFonts w:ascii="Avenir Next" w:hAnsi="Avenir Next" w:cs="Arial"/>
          <w:bCs/>
          <w:sz w:val="22"/>
          <w:szCs w:val="22"/>
          <w:lang w:val="en-GB"/>
        </w:rPr>
        <w:t xml:space="preserve"> </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b/>
          <w:bCs/>
          <w:sz w:val="22"/>
          <w:szCs w:val="22"/>
          <w:lang w:val="en-GB"/>
        </w:rPr>
      </w:pPr>
      <w:r w:rsidRPr="007D4CDC">
        <w:rPr>
          <w:rFonts w:ascii="Avenir Next" w:hAnsi="Avenir Next" w:cs="Arial"/>
          <w:b/>
          <w:bCs/>
          <w:sz w:val="22"/>
          <w:szCs w:val="22"/>
          <w:lang w:val="en-GB"/>
        </w:rPr>
        <w:t>What are the functions and powers of a Creditors’ Committee under the Insolvency Act 2003?</w:t>
      </w:r>
    </w:p>
    <w:p w14:paraId="1C13D436" w14:textId="77777777" w:rsidR="007D4CDC" w:rsidRDefault="007D4CDC" w:rsidP="00A339C4">
      <w:pPr>
        <w:jc w:val="both"/>
        <w:rPr>
          <w:rFonts w:ascii="Avenir Next" w:hAnsi="Avenir Next" w:cs="Arial"/>
          <w:b/>
          <w:bCs/>
          <w:sz w:val="22"/>
          <w:szCs w:val="22"/>
          <w:lang w:val="en-GB"/>
        </w:rPr>
      </w:pPr>
    </w:p>
    <w:p w14:paraId="66E90E71" w14:textId="01530A55" w:rsidR="007D4CDC" w:rsidRDefault="007D4CDC" w:rsidP="00A339C4">
      <w:pPr>
        <w:jc w:val="both"/>
        <w:rPr>
          <w:rFonts w:ascii="Avenir Next" w:hAnsi="Avenir Next" w:cs="Arial"/>
          <w:sz w:val="22"/>
          <w:szCs w:val="22"/>
          <w:lang w:val="en-GB"/>
        </w:rPr>
      </w:pPr>
      <w:r>
        <w:rPr>
          <w:rFonts w:ascii="Avenir Next" w:hAnsi="Avenir Next" w:cs="Arial"/>
          <w:sz w:val="22"/>
          <w:szCs w:val="22"/>
          <w:lang w:val="en-GB"/>
        </w:rPr>
        <w:t xml:space="preserve">The function of a Creditors’ Committee </w:t>
      </w:r>
      <w:r w:rsidR="000D78B3">
        <w:rPr>
          <w:rFonts w:ascii="Avenir Next" w:hAnsi="Avenir Next" w:cs="Arial"/>
          <w:sz w:val="22"/>
          <w:szCs w:val="22"/>
          <w:lang w:val="en-GB"/>
        </w:rPr>
        <w:t>include:</w:t>
      </w:r>
    </w:p>
    <w:p w14:paraId="1C2F0468" w14:textId="77777777" w:rsidR="000D78B3" w:rsidRDefault="000D78B3" w:rsidP="00A339C4">
      <w:pPr>
        <w:jc w:val="both"/>
        <w:rPr>
          <w:rFonts w:ascii="Avenir Next" w:hAnsi="Avenir Next" w:cs="Arial"/>
          <w:sz w:val="22"/>
          <w:szCs w:val="22"/>
          <w:lang w:val="en-GB"/>
        </w:rPr>
      </w:pPr>
    </w:p>
    <w:p w14:paraId="08F19A35" w14:textId="41B9A587" w:rsidR="000D78B3" w:rsidRDefault="000D78B3" w:rsidP="000D78B3">
      <w:pPr>
        <w:pStyle w:val="ListParagraph"/>
        <w:numPr>
          <w:ilvl w:val="0"/>
          <w:numId w:val="27"/>
        </w:numPr>
        <w:jc w:val="both"/>
        <w:rPr>
          <w:rFonts w:ascii="Avenir Next" w:hAnsi="Avenir Next" w:cs="Arial"/>
          <w:sz w:val="22"/>
          <w:szCs w:val="22"/>
          <w:lang w:val="en-GB"/>
        </w:rPr>
      </w:pPr>
      <w:r>
        <w:rPr>
          <w:rFonts w:ascii="Avenir Next" w:hAnsi="Avenir Next" w:cs="Arial"/>
          <w:sz w:val="22"/>
          <w:szCs w:val="22"/>
          <w:lang w:val="en-GB"/>
        </w:rPr>
        <w:t>Consulting with the liquidator about the liquidation;</w:t>
      </w:r>
    </w:p>
    <w:p w14:paraId="24A4766E" w14:textId="43B66FE3" w:rsidR="000D78B3" w:rsidRDefault="000D78B3" w:rsidP="000D78B3">
      <w:pPr>
        <w:pStyle w:val="ListParagraph"/>
        <w:numPr>
          <w:ilvl w:val="0"/>
          <w:numId w:val="27"/>
        </w:numPr>
        <w:jc w:val="both"/>
        <w:rPr>
          <w:rFonts w:ascii="Avenir Next" w:hAnsi="Avenir Next" w:cs="Arial"/>
          <w:sz w:val="22"/>
          <w:szCs w:val="22"/>
          <w:lang w:val="en-GB"/>
        </w:rPr>
      </w:pPr>
      <w:r>
        <w:rPr>
          <w:rFonts w:ascii="Avenir Next" w:hAnsi="Avenir Next" w:cs="Arial"/>
          <w:sz w:val="22"/>
          <w:szCs w:val="22"/>
          <w:lang w:val="en-GB"/>
        </w:rPr>
        <w:t>Considering liquidators’ reports; and</w:t>
      </w:r>
    </w:p>
    <w:p w14:paraId="4E0AEC7A" w14:textId="0FDFC508" w:rsidR="000D78B3" w:rsidRPr="000D78B3" w:rsidRDefault="000D78B3" w:rsidP="000D78B3">
      <w:pPr>
        <w:pStyle w:val="ListParagraph"/>
        <w:numPr>
          <w:ilvl w:val="0"/>
          <w:numId w:val="27"/>
        </w:numPr>
        <w:jc w:val="both"/>
        <w:rPr>
          <w:rFonts w:ascii="Avenir Next" w:hAnsi="Avenir Next" w:cs="Arial"/>
          <w:sz w:val="22"/>
          <w:szCs w:val="22"/>
          <w:lang w:val="en-GB"/>
        </w:rPr>
      </w:pPr>
      <w:r>
        <w:rPr>
          <w:rFonts w:ascii="Avenir Next" w:hAnsi="Avenir Next" w:cs="Arial"/>
          <w:sz w:val="22"/>
          <w:szCs w:val="22"/>
          <w:lang w:val="en-GB"/>
        </w:rPr>
        <w:t>Generally assisting the liquidator to discharge his or her functions.</w:t>
      </w:r>
    </w:p>
    <w:p w14:paraId="1487281E" w14:textId="77777777" w:rsidR="007D4CDC" w:rsidRDefault="007D4CDC" w:rsidP="00A339C4">
      <w:pPr>
        <w:jc w:val="both"/>
        <w:rPr>
          <w:rFonts w:ascii="Avenir Next" w:hAnsi="Avenir Next" w:cs="Arial"/>
          <w:sz w:val="22"/>
          <w:szCs w:val="22"/>
          <w:lang w:val="en-GB"/>
        </w:rPr>
      </w:pPr>
    </w:p>
    <w:p w14:paraId="385BA00B" w14:textId="097CEF3E" w:rsidR="007D4CDC" w:rsidRDefault="007D4CDC" w:rsidP="007D4CDC">
      <w:pPr>
        <w:jc w:val="both"/>
        <w:rPr>
          <w:rFonts w:ascii="Avenir Next" w:hAnsi="Avenir Next" w:cs="Arial"/>
          <w:sz w:val="22"/>
          <w:szCs w:val="22"/>
          <w:lang w:val="en-GB"/>
        </w:rPr>
      </w:pPr>
      <w:r>
        <w:rPr>
          <w:rFonts w:ascii="Avenir Next" w:hAnsi="Avenir Next" w:cs="Arial"/>
          <w:sz w:val="22"/>
          <w:szCs w:val="22"/>
          <w:lang w:val="en-GB"/>
        </w:rPr>
        <w:t>The powers of a Creditors’ Committee include:</w:t>
      </w:r>
    </w:p>
    <w:p w14:paraId="37B2EE61" w14:textId="77777777" w:rsidR="007D4CDC" w:rsidRDefault="007D4CDC" w:rsidP="007D4CDC">
      <w:pPr>
        <w:jc w:val="both"/>
        <w:rPr>
          <w:rFonts w:ascii="Avenir Next" w:hAnsi="Avenir Next" w:cs="Arial"/>
          <w:sz w:val="22"/>
          <w:szCs w:val="22"/>
          <w:lang w:val="en-GB"/>
        </w:rPr>
      </w:pPr>
    </w:p>
    <w:p w14:paraId="68C2CA26" w14:textId="6ADA9089" w:rsidR="007D4CDC" w:rsidRDefault="007D4CDC" w:rsidP="007D4CDC">
      <w:pPr>
        <w:pStyle w:val="ListParagraph"/>
        <w:numPr>
          <w:ilvl w:val="0"/>
          <w:numId w:val="26"/>
        </w:numPr>
        <w:jc w:val="both"/>
        <w:rPr>
          <w:rFonts w:ascii="Avenir Next" w:hAnsi="Avenir Next" w:cs="Arial"/>
          <w:sz w:val="22"/>
          <w:szCs w:val="22"/>
          <w:lang w:val="en-GB"/>
        </w:rPr>
      </w:pPr>
      <w:r>
        <w:rPr>
          <w:rFonts w:ascii="Avenir Next" w:hAnsi="Avenir Next" w:cs="Arial"/>
          <w:sz w:val="22"/>
          <w:szCs w:val="22"/>
          <w:lang w:val="en-GB"/>
        </w:rPr>
        <w:t>Approving liquidators’ remuneration;</w:t>
      </w:r>
    </w:p>
    <w:p w14:paraId="204CF4B0" w14:textId="1435E515" w:rsidR="007D4CDC" w:rsidRDefault="007D4CDC" w:rsidP="007D4CDC">
      <w:pPr>
        <w:pStyle w:val="ListParagraph"/>
        <w:numPr>
          <w:ilvl w:val="0"/>
          <w:numId w:val="26"/>
        </w:numPr>
        <w:jc w:val="both"/>
        <w:rPr>
          <w:rFonts w:ascii="Avenir Next" w:hAnsi="Avenir Next" w:cs="Arial"/>
          <w:sz w:val="22"/>
          <w:szCs w:val="22"/>
          <w:lang w:val="en-GB"/>
        </w:rPr>
      </w:pPr>
      <w:r>
        <w:rPr>
          <w:rFonts w:ascii="Avenir Next" w:hAnsi="Avenir Next" w:cs="Arial"/>
          <w:sz w:val="22"/>
          <w:szCs w:val="22"/>
          <w:lang w:val="en-GB"/>
        </w:rPr>
        <w:t>Compelling a liquidator to provide the committee with such reports and information as it may reasonably require;</w:t>
      </w:r>
    </w:p>
    <w:p w14:paraId="4DFFF8C1" w14:textId="2AC79AF1" w:rsidR="007D4CDC" w:rsidRDefault="000D78B3" w:rsidP="007D4CDC">
      <w:pPr>
        <w:pStyle w:val="ListParagraph"/>
        <w:numPr>
          <w:ilvl w:val="0"/>
          <w:numId w:val="26"/>
        </w:numPr>
        <w:jc w:val="both"/>
        <w:rPr>
          <w:rFonts w:ascii="Avenir Next" w:hAnsi="Avenir Next" w:cs="Arial"/>
          <w:sz w:val="22"/>
          <w:szCs w:val="22"/>
          <w:lang w:val="en-GB"/>
        </w:rPr>
      </w:pPr>
      <w:r>
        <w:rPr>
          <w:rFonts w:ascii="Avenir Next" w:hAnsi="Avenir Next" w:cs="Arial"/>
          <w:sz w:val="22"/>
          <w:szCs w:val="22"/>
          <w:lang w:val="en-GB"/>
        </w:rPr>
        <w:t>Compelling the liquidator to appear before it to provide the committee with such information and explanations as it may reasonably require relating to the insolvency of the company; and</w:t>
      </w:r>
    </w:p>
    <w:p w14:paraId="19587A3F" w14:textId="668E74F3" w:rsidR="000D78B3" w:rsidRPr="007D4CDC" w:rsidRDefault="000D78B3" w:rsidP="007D4CDC">
      <w:pPr>
        <w:pStyle w:val="ListParagraph"/>
        <w:numPr>
          <w:ilvl w:val="0"/>
          <w:numId w:val="26"/>
        </w:numPr>
        <w:jc w:val="both"/>
        <w:rPr>
          <w:rFonts w:ascii="Avenir Next" w:hAnsi="Avenir Next" w:cs="Arial"/>
          <w:sz w:val="22"/>
          <w:szCs w:val="22"/>
          <w:lang w:val="en-GB"/>
        </w:rPr>
      </w:pPr>
      <w:r>
        <w:rPr>
          <w:rFonts w:ascii="Avenir Next" w:hAnsi="Avenir Next" w:cs="Arial"/>
          <w:sz w:val="22"/>
          <w:szCs w:val="22"/>
          <w:lang w:val="en-GB"/>
        </w:rPr>
        <w:t>Calling a meeting of creditors.</w:t>
      </w:r>
    </w:p>
    <w:p w14:paraId="496B9A0F" w14:textId="77777777" w:rsidR="00FE2DE2" w:rsidRPr="005965BF" w:rsidRDefault="00FE2DE2" w:rsidP="007D4CDC">
      <w:pPr>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71179D" w:rsidRDefault="006D20D5" w:rsidP="002649C2">
      <w:pPr>
        <w:jc w:val="both"/>
        <w:rPr>
          <w:rFonts w:ascii="Avenir Next" w:hAnsi="Avenir Next" w:cs="Arial"/>
          <w:b/>
          <w:bCs/>
          <w:sz w:val="22"/>
          <w:szCs w:val="22"/>
          <w:lang w:val="en-GB"/>
        </w:rPr>
      </w:pPr>
      <w:r w:rsidRPr="0071179D">
        <w:rPr>
          <w:rFonts w:ascii="Avenir Next" w:hAnsi="Avenir Next" w:cs="Arial"/>
          <w:b/>
          <w:bCs/>
          <w:sz w:val="22"/>
          <w:szCs w:val="22"/>
          <w:lang w:val="en-GB"/>
        </w:rPr>
        <w:t xml:space="preserve">With reference to the </w:t>
      </w:r>
      <w:r w:rsidR="00A07CC0" w:rsidRPr="0071179D">
        <w:rPr>
          <w:rFonts w:ascii="Avenir Next" w:hAnsi="Avenir Next" w:cs="Arial"/>
          <w:b/>
          <w:bCs/>
          <w:sz w:val="22"/>
          <w:szCs w:val="22"/>
          <w:lang w:val="en-GB"/>
        </w:rPr>
        <w:t>I</w:t>
      </w:r>
      <w:r w:rsidR="002649C2" w:rsidRPr="0071179D">
        <w:rPr>
          <w:rFonts w:ascii="Avenir Next" w:hAnsi="Avenir Next" w:cs="Arial"/>
          <w:b/>
          <w:bCs/>
          <w:sz w:val="22"/>
          <w:szCs w:val="22"/>
          <w:lang w:val="en-GB"/>
        </w:rPr>
        <w:t xml:space="preserve">nsolvency </w:t>
      </w:r>
      <w:r w:rsidR="00A07CC0" w:rsidRPr="0071179D">
        <w:rPr>
          <w:rFonts w:ascii="Avenir Next" w:hAnsi="Avenir Next" w:cs="Arial"/>
          <w:b/>
          <w:bCs/>
          <w:sz w:val="22"/>
          <w:szCs w:val="22"/>
          <w:lang w:val="en-GB"/>
        </w:rPr>
        <w:t>A</w:t>
      </w:r>
      <w:r w:rsidR="002649C2" w:rsidRPr="0071179D">
        <w:rPr>
          <w:rFonts w:ascii="Avenir Next" w:hAnsi="Avenir Next" w:cs="Arial"/>
          <w:b/>
          <w:bCs/>
          <w:sz w:val="22"/>
          <w:szCs w:val="22"/>
          <w:lang w:val="en-GB"/>
        </w:rPr>
        <w:t>ct</w:t>
      </w:r>
      <w:r w:rsidRPr="0071179D">
        <w:rPr>
          <w:rFonts w:ascii="Avenir Next" w:hAnsi="Avenir Next" w:cs="Arial"/>
          <w:b/>
          <w:bCs/>
          <w:sz w:val="22"/>
          <w:szCs w:val="22"/>
          <w:lang w:val="en-GB"/>
        </w:rPr>
        <w:t>, what powers are provided to the BVI Court in relation to the order</w:t>
      </w:r>
      <w:r w:rsidR="00A07CC0" w:rsidRPr="0071179D">
        <w:rPr>
          <w:rFonts w:ascii="Avenir Next" w:hAnsi="Avenir Next" w:cs="Arial"/>
          <w:b/>
          <w:bCs/>
          <w:sz w:val="22"/>
          <w:szCs w:val="22"/>
          <w:lang w:val="en-GB"/>
        </w:rPr>
        <w:t>s</w:t>
      </w:r>
      <w:r w:rsidRPr="0071179D">
        <w:rPr>
          <w:rFonts w:ascii="Avenir Next" w:hAnsi="Avenir Next" w:cs="Arial"/>
          <w:b/>
          <w:bCs/>
          <w:sz w:val="22"/>
          <w:szCs w:val="22"/>
          <w:lang w:val="en-GB"/>
        </w:rPr>
        <w:t xml:space="preserve"> </w:t>
      </w:r>
      <w:r w:rsidR="00A07CC0" w:rsidRPr="0071179D">
        <w:rPr>
          <w:rFonts w:ascii="Avenir Next" w:hAnsi="Avenir Next" w:cs="Arial"/>
          <w:b/>
          <w:bCs/>
          <w:sz w:val="22"/>
          <w:szCs w:val="22"/>
          <w:lang w:val="en-GB"/>
        </w:rPr>
        <w:t>the Court</w:t>
      </w:r>
      <w:r w:rsidRPr="0071179D">
        <w:rPr>
          <w:rFonts w:ascii="Avenir Next" w:hAnsi="Avenir Next" w:cs="Arial"/>
          <w:b/>
          <w:bCs/>
          <w:sz w:val="22"/>
          <w:szCs w:val="22"/>
          <w:lang w:val="en-GB"/>
        </w:rPr>
        <w:t xml:space="preserve"> can make</w:t>
      </w:r>
      <w:r w:rsidR="00016E59" w:rsidRPr="0071179D">
        <w:rPr>
          <w:rFonts w:ascii="Avenir Next" w:hAnsi="Avenir Next" w:cs="Arial"/>
          <w:b/>
          <w:bCs/>
          <w:sz w:val="22"/>
          <w:szCs w:val="22"/>
          <w:lang w:val="en-GB"/>
        </w:rPr>
        <w:t xml:space="preserve"> in support of</w:t>
      </w:r>
      <w:r w:rsidRPr="0071179D">
        <w:rPr>
          <w:rFonts w:ascii="Avenir Next" w:hAnsi="Avenir Next" w:cs="Arial"/>
          <w:b/>
          <w:bCs/>
          <w:sz w:val="22"/>
          <w:szCs w:val="22"/>
          <w:lang w:val="en-GB"/>
        </w:rPr>
        <w:t xml:space="preserve"> foreign</w:t>
      </w:r>
      <w:r w:rsidR="00A07CC0" w:rsidRPr="0071179D">
        <w:rPr>
          <w:rFonts w:ascii="Avenir Next" w:hAnsi="Avenir Next" w:cs="Arial"/>
          <w:b/>
          <w:bCs/>
          <w:sz w:val="22"/>
          <w:szCs w:val="22"/>
          <w:lang w:val="en-GB"/>
        </w:rPr>
        <w:t xml:space="preserve"> insolvency</w:t>
      </w:r>
      <w:r w:rsidRPr="0071179D">
        <w:rPr>
          <w:rFonts w:ascii="Avenir Next" w:hAnsi="Avenir Next" w:cs="Arial"/>
          <w:b/>
          <w:bCs/>
          <w:sz w:val="22"/>
          <w:szCs w:val="22"/>
          <w:lang w:val="en-GB"/>
        </w:rPr>
        <w:t xml:space="preserve"> proceeding</w:t>
      </w:r>
      <w:r w:rsidR="00016E59" w:rsidRPr="0071179D">
        <w:rPr>
          <w:rFonts w:ascii="Avenir Next" w:hAnsi="Avenir Next" w:cs="Arial"/>
          <w:b/>
          <w:bCs/>
          <w:sz w:val="22"/>
          <w:szCs w:val="22"/>
          <w:lang w:val="en-GB"/>
        </w:rPr>
        <w:t>s</w:t>
      </w:r>
      <w:r w:rsidR="008D4C1A" w:rsidRPr="0071179D">
        <w:rPr>
          <w:rFonts w:ascii="Avenir Next" w:hAnsi="Avenir Next" w:cs="Arial"/>
          <w:b/>
          <w:bCs/>
          <w:sz w:val="22"/>
          <w:szCs w:val="22"/>
          <w:lang w:val="en-GB"/>
        </w:rPr>
        <w:t>?</w:t>
      </w:r>
    </w:p>
    <w:p w14:paraId="285E63B3" w14:textId="77777777" w:rsidR="000D78B3" w:rsidRDefault="000D78B3" w:rsidP="002649C2">
      <w:pPr>
        <w:jc w:val="both"/>
        <w:rPr>
          <w:rFonts w:ascii="Avenir Next" w:hAnsi="Avenir Next" w:cs="Arial"/>
          <w:sz w:val="22"/>
          <w:szCs w:val="22"/>
          <w:lang w:val="en-GB"/>
        </w:rPr>
      </w:pPr>
    </w:p>
    <w:p w14:paraId="4431E740" w14:textId="0AB10FD1" w:rsidR="000D78B3" w:rsidRDefault="000D78B3" w:rsidP="002649C2">
      <w:pPr>
        <w:jc w:val="both"/>
        <w:rPr>
          <w:rFonts w:ascii="Avenir Next" w:hAnsi="Avenir Next" w:cs="Arial"/>
          <w:sz w:val="22"/>
          <w:szCs w:val="22"/>
          <w:lang w:val="en-GB"/>
        </w:rPr>
      </w:pPr>
      <w:r>
        <w:rPr>
          <w:rFonts w:ascii="Avenir Next" w:hAnsi="Avenir Next" w:cs="Arial"/>
          <w:sz w:val="22"/>
          <w:szCs w:val="22"/>
          <w:lang w:val="en-GB"/>
        </w:rPr>
        <w:t>In accordance with Part XIX of the Insolvency Act (the “Act”) the BVI Court has the power to recognise foreign insolvency proceedings occurring in certain designated countries and to make orders providing assistance to them. When making such orders the Court has the power to apply either BVI law or the law of the foreign insolvency proceeding.</w:t>
      </w:r>
    </w:p>
    <w:p w14:paraId="03C4E3E0" w14:textId="77777777" w:rsidR="000D78B3" w:rsidRDefault="000D78B3" w:rsidP="002649C2">
      <w:pPr>
        <w:jc w:val="both"/>
        <w:rPr>
          <w:rFonts w:ascii="Avenir Next" w:hAnsi="Avenir Next" w:cs="Arial"/>
          <w:sz w:val="22"/>
          <w:szCs w:val="22"/>
          <w:lang w:val="en-GB"/>
        </w:rPr>
      </w:pPr>
    </w:p>
    <w:p w14:paraId="15788531" w14:textId="2C13D7B4" w:rsidR="000D78B3" w:rsidRDefault="000D78B3" w:rsidP="002649C2">
      <w:pPr>
        <w:jc w:val="both"/>
        <w:rPr>
          <w:rFonts w:ascii="Avenir Next" w:hAnsi="Avenir Next" w:cs="Arial"/>
          <w:sz w:val="22"/>
          <w:szCs w:val="22"/>
          <w:lang w:val="en-GB"/>
        </w:rPr>
      </w:pPr>
      <w:r>
        <w:rPr>
          <w:rFonts w:ascii="Avenir Next" w:hAnsi="Avenir Next" w:cs="Arial"/>
          <w:sz w:val="22"/>
          <w:szCs w:val="22"/>
          <w:lang w:val="en-GB"/>
        </w:rPr>
        <w:t xml:space="preserve">Such orders </w:t>
      </w:r>
      <w:r w:rsidR="0071179D">
        <w:rPr>
          <w:rFonts w:ascii="Avenir Next" w:hAnsi="Avenir Next" w:cs="Arial"/>
          <w:sz w:val="22"/>
          <w:szCs w:val="22"/>
          <w:lang w:val="en-GB"/>
        </w:rPr>
        <w:t>that can be made by the BVI Court include, by way of example, requiring any person to deliver up property of the debtor, or the proceeds from sale of such property</w:t>
      </w:r>
      <w:r w:rsidR="002A6C0E">
        <w:rPr>
          <w:rFonts w:ascii="Avenir Next" w:hAnsi="Avenir Next" w:cs="Arial"/>
          <w:sz w:val="22"/>
          <w:szCs w:val="22"/>
          <w:lang w:val="en-GB"/>
        </w:rPr>
        <w:t>,</w:t>
      </w:r>
      <w:r w:rsidR="0071179D">
        <w:rPr>
          <w:rFonts w:ascii="Avenir Next" w:hAnsi="Avenir Next" w:cs="Arial"/>
          <w:sz w:val="22"/>
          <w:szCs w:val="22"/>
          <w:lang w:val="en-GB"/>
        </w:rPr>
        <w:t xml:space="preserve"> and restraining the commencement or continuation of any proceedings against either the debtor or the debtor’s property.</w:t>
      </w:r>
    </w:p>
    <w:p w14:paraId="6CE1E279" w14:textId="77777777" w:rsidR="000D78B3" w:rsidRDefault="000D78B3" w:rsidP="002649C2">
      <w:pPr>
        <w:jc w:val="both"/>
        <w:rPr>
          <w:rFonts w:ascii="Avenir Next" w:hAnsi="Avenir Next" w:cs="Arial"/>
          <w:sz w:val="22"/>
          <w:szCs w:val="22"/>
          <w:lang w:val="en-GB"/>
        </w:rPr>
      </w:pPr>
    </w:p>
    <w:p w14:paraId="6EC61AB6" w14:textId="77777777" w:rsidR="000D78B3" w:rsidRPr="005965BF" w:rsidRDefault="000D78B3" w:rsidP="002649C2">
      <w:pPr>
        <w:jc w:val="both"/>
        <w:rPr>
          <w:rFonts w:ascii="Avenir Next" w:hAnsi="Avenir Next" w:cs="Arial"/>
          <w:sz w:val="22"/>
          <w:szCs w:val="22"/>
          <w:lang w:val="en-GB"/>
        </w:rPr>
      </w:pPr>
    </w:p>
    <w:p w14:paraId="385A77DC" w14:textId="77777777" w:rsidR="002649C2" w:rsidRDefault="002649C2" w:rsidP="002649C2">
      <w:pPr>
        <w:jc w:val="both"/>
        <w:rPr>
          <w:rFonts w:ascii="Avenir Next" w:hAnsi="Avenir Next" w:cs="Arial"/>
          <w:color w:val="7B7B7B" w:themeColor="accent3" w:themeShade="BF"/>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E13BC2" w:rsidRDefault="0015289B" w:rsidP="008065CE">
      <w:pPr>
        <w:jc w:val="both"/>
        <w:rPr>
          <w:rFonts w:ascii="Avenir Next" w:hAnsi="Avenir Next" w:cs="Arial"/>
          <w:b/>
          <w:sz w:val="22"/>
          <w:szCs w:val="22"/>
          <w:lang w:val="en-GB"/>
        </w:rPr>
      </w:pPr>
      <w:r w:rsidRPr="00E13BC2">
        <w:rPr>
          <w:rFonts w:ascii="Avenir Next" w:hAnsi="Avenir Next" w:cs="Arial"/>
          <w:b/>
          <w:sz w:val="22"/>
          <w:szCs w:val="22"/>
          <w:lang w:val="en-GB"/>
        </w:rPr>
        <w:t xml:space="preserve">With reference to the </w:t>
      </w:r>
      <w:r w:rsidR="008D4C1A" w:rsidRPr="00E13BC2">
        <w:rPr>
          <w:rFonts w:ascii="Avenir Next" w:hAnsi="Avenir Next" w:cs="Arial"/>
          <w:b/>
          <w:sz w:val="22"/>
          <w:szCs w:val="22"/>
          <w:lang w:val="en-GB"/>
        </w:rPr>
        <w:t xml:space="preserve">relevant </w:t>
      </w:r>
      <w:r w:rsidRPr="00E13BC2">
        <w:rPr>
          <w:rFonts w:ascii="Avenir Next" w:hAnsi="Avenir Next" w:cs="Arial"/>
          <w:b/>
          <w:sz w:val="22"/>
          <w:szCs w:val="22"/>
          <w:lang w:val="en-GB"/>
        </w:rPr>
        <w:t>l</w:t>
      </w:r>
      <w:r w:rsidR="002A74F6" w:rsidRPr="00E13BC2">
        <w:rPr>
          <w:rFonts w:ascii="Avenir Next" w:hAnsi="Avenir Next" w:cs="Arial"/>
          <w:b/>
          <w:sz w:val="22"/>
          <w:szCs w:val="22"/>
          <w:lang w:val="en-GB"/>
        </w:rPr>
        <w:t>egislation</w:t>
      </w:r>
      <w:r w:rsidRPr="00E13BC2">
        <w:rPr>
          <w:rFonts w:ascii="Avenir Next" w:hAnsi="Avenir Next" w:cs="Arial"/>
          <w:b/>
          <w:sz w:val="22"/>
          <w:szCs w:val="22"/>
          <w:lang w:val="en-GB"/>
        </w:rPr>
        <w:t>, set out the circumstances in which a company will be considered insolvent in the BVI</w:t>
      </w:r>
      <w:r w:rsidR="00016E59" w:rsidRPr="00E13BC2">
        <w:rPr>
          <w:rFonts w:ascii="Avenir Next" w:hAnsi="Avenir Next" w:cs="Arial"/>
          <w:b/>
          <w:sz w:val="22"/>
          <w:szCs w:val="22"/>
          <w:lang w:val="en-GB"/>
        </w:rPr>
        <w:t>.</w:t>
      </w:r>
    </w:p>
    <w:p w14:paraId="7100F93F" w14:textId="77777777" w:rsidR="00802DB8" w:rsidRPr="00E13BC2" w:rsidRDefault="00802DB8" w:rsidP="008065CE">
      <w:pPr>
        <w:jc w:val="both"/>
        <w:rPr>
          <w:rFonts w:ascii="Avenir Next" w:hAnsi="Avenir Next" w:cs="Arial"/>
          <w:b/>
          <w:sz w:val="22"/>
          <w:szCs w:val="22"/>
          <w:lang w:val="en-GB"/>
        </w:rPr>
      </w:pPr>
    </w:p>
    <w:p w14:paraId="3D3AAEA1" w14:textId="1046CDDD" w:rsidR="00E13BC2" w:rsidRDefault="0071179D" w:rsidP="008065CE">
      <w:pPr>
        <w:jc w:val="both"/>
        <w:rPr>
          <w:rFonts w:ascii="Avenir Next" w:hAnsi="Avenir Next" w:cs="Arial"/>
          <w:bCs/>
          <w:sz w:val="22"/>
          <w:szCs w:val="22"/>
          <w:lang w:val="en-GB"/>
        </w:rPr>
      </w:pPr>
      <w:r>
        <w:rPr>
          <w:rFonts w:ascii="Avenir Next" w:hAnsi="Avenir Next" w:cs="Arial"/>
          <w:bCs/>
          <w:sz w:val="22"/>
          <w:szCs w:val="22"/>
          <w:lang w:val="en-GB"/>
        </w:rPr>
        <w:t>In accordance with section 8(1)(c)(ii) of the Insolvency Act (the “Act”) a company will be considered insolvent if it meets the balance sheet insolvency test. This means that the Court is satisfied that the liabilities of the company exceed the value of its assets.</w:t>
      </w:r>
      <w:r w:rsidR="00E13BC2">
        <w:rPr>
          <w:rFonts w:ascii="Avenir Next" w:hAnsi="Avenir Next" w:cs="Arial"/>
          <w:bCs/>
          <w:sz w:val="22"/>
          <w:szCs w:val="22"/>
          <w:lang w:val="en-GB"/>
        </w:rPr>
        <w:t xml:space="preserve"> Section 10 of the Act addresses the meaning of liability for these purposes, which is construed broadly. Section 10(1) of the Act defines liability as being a liability under statute, in contract, tort or bailment or a breach of trust arising out of an obligation to make restitution. In accordance with section 10(2) a liability can be a future liability, it can be contingent or it can be certain. It can also be either a fixed or liquidated liability.</w:t>
      </w:r>
    </w:p>
    <w:p w14:paraId="0F6AFD18" w14:textId="77777777" w:rsidR="00E13BC2" w:rsidRDefault="00E13BC2" w:rsidP="008065CE">
      <w:pPr>
        <w:jc w:val="both"/>
        <w:rPr>
          <w:rFonts w:ascii="Avenir Next" w:hAnsi="Avenir Next" w:cs="Arial"/>
          <w:bCs/>
          <w:sz w:val="22"/>
          <w:szCs w:val="22"/>
          <w:lang w:val="en-GB"/>
        </w:rPr>
      </w:pPr>
    </w:p>
    <w:p w14:paraId="3462643C" w14:textId="1F87A329" w:rsidR="00E13BC2" w:rsidRDefault="00E13BC2" w:rsidP="008065CE">
      <w:pPr>
        <w:jc w:val="both"/>
        <w:rPr>
          <w:rFonts w:ascii="Avenir Next" w:hAnsi="Avenir Next" w:cs="Arial"/>
          <w:bCs/>
          <w:sz w:val="22"/>
          <w:szCs w:val="22"/>
          <w:lang w:val="en-GB"/>
        </w:rPr>
      </w:pPr>
      <w:r>
        <w:rPr>
          <w:rFonts w:ascii="Avenir Next" w:hAnsi="Avenir Next" w:cs="Arial"/>
          <w:bCs/>
          <w:sz w:val="22"/>
          <w:szCs w:val="22"/>
          <w:lang w:val="en-GB"/>
        </w:rPr>
        <w:t>A company will also be considered to be insolven</w:t>
      </w:r>
      <w:r w:rsidR="002A6C0E">
        <w:rPr>
          <w:rFonts w:ascii="Avenir Next" w:hAnsi="Avenir Next" w:cs="Arial"/>
          <w:bCs/>
          <w:sz w:val="22"/>
          <w:szCs w:val="22"/>
          <w:lang w:val="en-GB"/>
        </w:rPr>
        <w:t>t</w:t>
      </w:r>
      <w:r>
        <w:rPr>
          <w:rFonts w:ascii="Avenir Next" w:hAnsi="Avenir Next" w:cs="Arial"/>
          <w:bCs/>
          <w:sz w:val="22"/>
          <w:szCs w:val="22"/>
          <w:lang w:val="en-GB"/>
        </w:rPr>
        <w:t xml:space="preserve"> if it fails to comply with a statutory demand within 21 days of service, unless the statutory demand is set aside. This procedure is in accordance with sections 156 and 157 of the Act.</w:t>
      </w:r>
    </w:p>
    <w:p w14:paraId="055E284A" w14:textId="77777777" w:rsidR="00E13BC2" w:rsidRDefault="00E13BC2" w:rsidP="008065CE">
      <w:pPr>
        <w:jc w:val="both"/>
        <w:rPr>
          <w:rFonts w:ascii="Avenir Next" w:hAnsi="Avenir Next" w:cs="Arial"/>
          <w:bCs/>
          <w:sz w:val="22"/>
          <w:szCs w:val="22"/>
          <w:lang w:val="en-GB"/>
        </w:rPr>
      </w:pPr>
    </w:p>
    <w:p w14:paraId="0DB49F26" w14:textId="33428AF8" w:rsidR="00E13BC2" w:rsidRDefault="00E13BC2" w:rsidP="008065CE">
      <w:pPr>
        <w:jc w:val="both"/>
        <w:rPr>
          <w:rFonts w:ascii="Avenir Next" w:hAnsi="Avenir Next" w:cs="Arial"/>
          <w:bCs/>
          <w:sz w:val="22"/>
          <w:szCs w:val="22"/>
          <w:lang w:val="en-GB"/>
        </w:rPr>
      </w:pPr>
      <w:r>
        <w:rPr>
          <w:rFonts w:ascii="Avenir Next" w:hAnsi="Avenir Next" w:cs="Arial"/>
          <w:bCs/>
          <w:sz w:val="22"/>
          <w:szCs w:val="22"/>
          <w:lang w:val="en-GB"/>
        </w:rPr>
        <w:t>A company which fails to satisfy a judgment, decree or order of the BVI Court, in whole or in part, which has been made in favour of a creditor of the company will also be considered insolvent.</w:t>
      </w:r>
    </w:p>
    <w:p w14:paraId="3B6A3077" w14:textId="77777777" w:rsidR="00E13BC2" w:rsidRDefault="00E13BC2" w:rsidP="008065CE">
      <w:pPr>
        <w:jc w:val="both"/>
        <w:rPr>
          <w:rFonts w:ascii="Avenir Next" w:hAnsi="Avenir Next" w:cs="Arial"/>
          <w:bCs/>
          <w:sz w:val="22"/>
          <w:szCs w:val="22"/>
          <w:lang w:val="en-GB"/>
        </w:rPr>
      </w:pPr>
    </w:p>
    <w:p w14:paraId="0B240C3A" w14:textId="694923B6" w:rsidR="00E13BC2" w:rsidRDefault="00E13BC2" w:rsidP="008065CE">
      <w:pPr>
        <w:jc w:val="both"/>
        <w:rPr>
          <w:rFonts w:ascii="Avenir Next" w:hAnsi="Avenir Next" w:cs="Arial"/>
          <w:bCs/>
          <w:sz w:val="22"/>
          <w:szCs w:val="22"/>
          <w:lang w:val="en-GB"/>
        </w:rPr>
      </w:pPr>
      <w:r>
        <w:rPr>
          <w:rFonts w:ascii="Avenir Next" w:hAnsi="Avenir Next" w:cs="Arial"/>
          <w:bCs/>
          <w:sz w:val="22"/>
          <w:szCs w:val="22"/>
          <w:lang w:val="en-GB"/>
        </w:rPr>
        <w:t>Outside of the Act the Court also has a wide discretion to find a company is insolvent if it is unable to pay its debts as it falls due.</w:t>
      </w:r>
    </w:p>
    <w:p w14:paraId="35265538" w14:textId="77777777" w:rsidR="00E13BC2" w:rsidRDefault="00E13BC2" w:rsidP="008065CE">
      <w:pPr>
        <w:jc w:val="both"/>
        <w:rPr>
          <w:rFonts w:ascii="Avenir Next" w:hAnsi="Avenir Next" w:cs="Arial"/>
          <w:bCs/>
          <w:sz w:val="22"/>
          <w:szCs w:val="22"/>
          <w:lang w:val="en-GB"/>
        </w:rPr>
      </w:pPr>
    </w:p>
    <w:p w14:paraId="08E521C3" w14:textId="6E00266C" w:rsidR="00E13BC2" w:rsidRDefault="00E13BC2" w:rsidP="008065CE">
      <w:pPr>
        <w:jc w:val="both"/>
        <w:rPr>
          <w:rFonts w:ascii="Avenir Next" w:hAnsi="Avenir Next" w:cs="Arial"/>
          <w:bCs/>
          <w:sz w:val="22"/>
          <w:szCs w:val="22"/>
          <w:lang w:val="en-GB"/>
        </w:rPr>
      </w:pPr>
      <w:r>
        <w:rPr>
          <w:rFonts w:ascii="Avenir Next" w:hAnsi="Avenir Next" w:cs="Arial"/>
          <w:bCs/>
          <w:sz w:val="22"/>
          <w:szCs w:val="22"/>
          <w:lang w:val="en-GB"/>
        </w:rPr>
        <w:t>As can be seen from all of the above, the BVI Court can apply both the balance sheet and cash flow tests for insolvency.</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956480" w:rsidRDefault="00AF69E4" w:rsidP="003125FB">
      <w:pPr>
        <w:jc w:val="both"/>
        <w:rPr>
          <w:rFonts w:ascii="Avenir Next" w:hAnsi="Avenir Next" w:cs="Arial"/>
          <w:b/>
          <w:sz w:val="22"/>
          <w:szCs w:val="22"/>
          <w:lang w:val="en-GB"/>
        </w:rPr>
      </w:pPr>
      <w:r w:rsidRPr="00956480">
        <w:rPr>
          <w:rFonts w:ascii="Avenir Next" w:hAnsi="Avenir Next" w:cs="Arial"/>
          <w:b/>
          <w:sz w:val="22"/>
          <w:szCs w:val="22"/>
          <w:lang w:val="en-GB"/>
        </w:rPr>
        <w:t xml:space="preserve">With reference to the </w:t>
      </w:r>
      <w:r w:rsidR="00630158" w:rsidRPr="00956480">
        <w:rPr>
          <w:rFonts w:ascii="Avenir Next" w:hAnsi="Avenir Next" w:cs="Arial"/>
          <w:b/>
          <w:sz w:val="22"/>
          <w:szCs w:val="22"/>
          <w:lang w:val="en-GB"/>
        </w:rPr>
        <w:t xml:space="preserve">relevant </w:t>
      </w:r>
      <w:r w:rsidRPr="00956480">
        <w:rPr>
          <w:rFonts w:ascii="Avenir Next" w:hAnsi="Avenir Next" w:cs="Arial"/>
          <w:b/>
          <w:sz w:val="22"/>
          <w:szCs w:val="22"/>
          <w:lang w:val="en-GB"/>
        </w:rPr>
        <w:t xml:space="preserve">legislation, </w:t>
      </w:r>
      <w:r w:rsidR="0080691F" w:rsidRPr="00956480">
        <w:rPr>
          <w:rFonts w:ascii="Avenir Next" w:hAnsi="Avenir Next" w:cs="Arial"/>
          <w:b/>
          <w:sz w:val="22"/>
          <w:szCs w:val="22"/>
          <w:lang w:val="en-GB"/>
        </w:rPr>
        <w:t xml:space="preserve">who can be appointed as a voluntary liquidator </w:t>
      </w:r>
      <w:r w:rsidR="00A339C4" w:rsidRPr="00956480">
        <w:rPr>
          <w:rFonts w:ascii="Avenir Next" w:hAnsi="Avenir Next" w:cs="Arial"/>
          <w:b/>
          <w:sz w:val="22"/>
          <w:szCs w:val="22"/>
          <w:lang w:val="en-GB"/>
        </w:rPr>
        <w:t xml:space="preserve">in the BVI </w:t>
      </w:r>
      <w:r w:rsidR="00A8014D" w:rsidRPr="00956480">
        <w:rPr>
          <w:rFonts w:ascii="Avenir Next" w:hAnsi="Avenir Next" w:cs="Arial"/>
          <w:b/>
          <w:sz w:val="22"/>
          <w:szCs w:val="22"/>
          <w:lang w:val="en-GB"/>
        </w:rPr>
        <w:t>after 1 January 2023?</w:t>
      </w:r>
    </w:p>
    <w:p w14:paraId="1F010285" w14:textId="77777777" w:rsidR="00956480" w:rsidRDefault="00956480" w:rsidP="003125FB">
      <w:pPr>
        <w:jc w:val="both"/>
        <w:rPr>
          <w:rFonts w:ascii="Avenir Next" w:hAnsi="Avenir Next" w:cs="Arial"/>
          <w:bCs/>
          <w:sz w:val="22"/>
          <w:szCs w:val="22"/>
          <w:lang w:val="en-GB"/>
        </w:rPr>
      </w:pPr>
    </w:p>
    <w:p w14:paraId="63164212" w14:textId="679559A4" w:rsidR="00956480" w:rsidRDefault="00956480" w:rsidP="003125FB">
      <w:pPr>
        <w:jc w:val="both"/>
        <w:rPr>
          <w:rFonts w:ascii="Avenir Next" w:hAnsi="Avenir Next" w:cs="Arial"/>
          <w:bCs/>
          <w:sz w:val="22"/>
          <w:szCs w:val="22"/>
          <w:lang w:val="en-GB"/>
        </w:rPr>
      </w:pPr>
      <w:r>
        <w:rPr>
          <w:rFonts w:ascii="Avenir Next" w:hAnsi="Avenir Next" w:cs="Arial"/>
          <w:bCs/>
          <w:sz w:val="22"/>
          <w:szCs w:val="22"/>
          <w:lang w:val="en-GB"/>
        </w:rPr>
        <w:t>The BVI Business Companies (Amendment) Act 2022 and the BVI Business Companies (Amendment) Regulations 2022 (the “Regulations”) make changes to who can be appointed as a voluntary liquidator (“VL”) from 1 January 2023.</w:t>
      </w:r>
    </w:p>
    <w:p w14:paraId="17F80256" w14:textId="77777777" w:rsidR="00956480" w:rsidRDefault="00956480" w:rsidP="003125FB">
      <w:pPr>
        <w:jc w:val="both"/>
        <w:rPr>
          <w:rFonts w:ascii="Avenir Next" w:hAnsi="Avenir Next" w:cs="Arial"/>
          <w:bCs/>
          <w:sz w:val="22"/>
          <w:szCs w:val="22"/>
          <w:lang w:val="en-GB"/>
        </w:rPr>
      </w:pPr>
    </w:p>
    <w:p w14:paraId="2A1F06AE" w14:textId="28D5B092" w:rsidR="00956480" w:rsidRDefault="00956480" w:rsidP="003125FB">
      <w:pPr>
        <w:jc w:val="both"/>
        <w:rPr>
          <w:rFonts w:ascii="Avenir Next" w:hAnsi="Avenir Next" w:cs="Arial"/>
          <w:bCs/>
          <w:sz w:val="22"/>
          <w:szCs w:val="22"/>
          <w:lang w:val="en-GB"/>
        </w:rPr>
      </w:pPr>
      <w:r>
        <w:rPr>
          <w:rFonts w:ascii="Avenir Next" w:hAnsi="Avenir Next" w:cs="Arial"/>
          <w:bCs/>
          <w:sz w:val="22"/>
          <w:szCs w:val="22"/>
          <w:lang w:val="en-GB"/>
        </w:rPr>
        <w:t>Regulation 6(a)1A of the Regulations states that in order for an individual to be considered qualified for appointment as a voluntary liquidator of a company he or she:</w:t>
      </w:r>
    </w:p>
    <w:p w14:paraId="3F563FF9" w14:textId="77777777" w:rsidR="00956480" w:rsidRDefault="00956480" w:rsidP="003125FB">
      <w:pPr>
        <w:jc w:val="both"/>
        <w:rPr>
          <w:rFonts w:ascii="Avenir Next" w:hAnsi="Avenir Next" w:cs="Arial"/>
          <w:bCs/>
          <w:sz w:val="22"/>
          <w:szCs w:val="22"/>
          <w:lang w:val="en-GB"/>
        </w:rPr>
      </w:pPr>
    </w:p>
    <w:p w14:paraId="572C89C1" w14:textId="5203495E" w:rsidR="00956480" w:rsidRDefault="00956480" w:rsidP="00956480">
      <w:pPr>
        <w:pStyle w:val="ListParagraph"/>
        <w:numPr>
          <w:ilvl w:val="0"/>
          <w:numId w:val="28"/>
        </w:numPr>
        <w:jc w:val="both"/>
        <w:rPr>
          <w:rFonts w:ascii="Avenir Next" w:hAnsi="Avenir Next" w:cs="Arial"/>
          <w:bCs/>
          <w:sz w:val="22"/>
          <w:szCs w:val="22"/>
          <w:lang w:val="en-GB"/>
        </w:rPr>
      </w:pPr>
      <w:r>
        <w:rPr>
          <w:rFonts w:ascii="Avenir Next" w:hAnsi="Avenir Next" w:cs="Arial"/>
          <w:bCs/>
          <w:sz w:val="22"/>
          <w:szCs w:val="22"/>
          <w:lang w:val="en-GB"/>
        </w:rPr>
        <w:t>Must have liquidation experience of not less than two years;</w:t>
      </w:r>
    </w:p>
    <w:p w14:paraId="3B762504" w14:textId="228558AC" w:rsidR="00956480" w:rsidRDefault="00956480" w:rsidP="00956480">
      <w:pPr>
        <w:pStyle w:val="ListParagraph"/>
        <w:numPr>
          <w:ilvl w:val="0"/>
          <w:numId w:val="28"/>
        </w:numPr>
        <w:jc w:val="both"/>
        <w:rPr>
          <w:rFonts w:ascii="Avenir Next" w:hAnsi="Avenir Next" w:cs="Arial"/>
          <w:bCs/>
          <w:sz w:val="22"/>
          <w:szCs w:val="22"/>
          <w:lang w:val="en-GB"/>
        </w:rPr>
      </w:pPr>
      <w:r>
        <w:rPr>
          <w:rFonts w:ascii="Avenir Next" w:hAnsi="Avenir Next" w:cs="Arial"/>
          <w:bCs/>
          <w:sz w:val="22"/>
          <w:szCs w:val="22"/>
          <w:lang w:val="en-GB"/>
        </w:rPr>
        <w:t>Must have professional competence to liquidate the company in question;</w:t>
      </w:r>
    </w:p>
    <w:p w14:paraId="64C2C568" w14:textId="06F20861" w:rsidR="00956480" w:rsidRDefault="00956480" w:rsidP="00956480">
      <w:pPr>
        <w:pStyle w:val="ListParagraph"/>
        <w:numPr>
          <w:ilvl w:val="0"/>
          <w:numId w:val="28"/>
        </w:numPr>
        <w:jc w:val="both"/>
        <w:rPr>
          <w:rFonts w:ascii="Avenir Next" w:hAnsi="Avenir Next" w:cs="Arial"/>
          <w:bCs/>
          <w:sz w:val="22"/>
          <w:szCs w:val="22"/>
          <w:lang w:val="en-GB"/>
        </w:rPr>
      </w:pPr>
      <w:r>
        <w:rPr>
          <w:rFonts w:ascii="Avenir Next" w:hAnsi="Avenir Next" w:cs="Arial"/>
          <w:bCs/>
          <w:sz w:val="22"/>
          <w:szCs w:val="22"/>
          <w:lang w:val="en-GB"/>
        </w:rPr>
        <w:t>Must demonstrate that he/she holds an insolvency practitioner’s licence, has an appropriate professional qualification (e.g. law/accountancy) and has experience of providing legal and/or financial advice to companies in the financial service sector; and</w:t>
      </w:r>
    </w:p>
    <w:p w14:paraId="19D15E92" w14:textId="6961BFE2" w:rsidR="00956480" w:rsidRPr="00956480" w:rsidRDefault="00956480" w:rsidP="00956480">
      <w:pPr>
        <w:pStyle w:val="ListParagraph"/>
        <w:numPr>
          <w:ilvl w:val="0"/>
          <w:numId w:val="28"/>
        </w:numPr>
        <w:jc w:val="both"/>
        <w:rPr>
          <w:rFonts w:ascii="Avenir Next" w:hAnsi="Avenir Next" w:cs="Arial"/>
          <w:bCs/>
          <w:sz w:val="22"/>
          <w:szCs w:val="22"/>
          <w:lang w:val="en-GB"/>
        </w:rPr>
      </w:pPr>
      <w:r>
        <w:rPr>
          <w:rFonts w:ascii="Avenir Next" w:hAnsi="Avenir Next" w:cs="Arial"/>
          <w:bCs/>
          <w:sz w:val="22"/>
          <w:szCs w:val="22"/>
          <w:lang w:val="en-GB"/>
        </w:rPr>
        <w:t>Is fully up to date with all relevant financial serviced legislation connected to the business of the company to be liquidated.</w:t>
      </w:r>
    </w:p>
    <w:p w14:paraId="7FF38DE2" w14:textId="77777777" w:rsidR="00241FA3" w:rsidRPr="005965BF" w:rsidRDefault="00241FA3" w:rsidP="008065CE">
      <w:pPr>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7714EB24" w14:textId="77777777" w:rsidR="00383764" w:rsidRPr="00D55547" w:rsidRDefault="00672CB0" w:rsidP="00AF69E4">
      <w:pPr>
        <w:jc w:val="both"/>
        <w:rPr>
          <w:rFonts w:ascii="Avenir Next" w:hAnsi="Avenir Next" w:cs="Arial"/>
          <w:b/>
          <w:bCs/>
          <w:sz w:val="22"/>
          <w:szCs w:val="22"/>
          <w:lang w:val="en-GB"/>
        </w:rPr>
      </w:pPr>
      <w:r w:rsidRPr="00D55547">
        <w:rPr>
          <w:rFonts w:ascii="Avenir Next" w:hAnsi="Avenir Next" w:cs="Arial"/>
          <w:b/>
          <w:bCs/>
          <w:sz w:val="22"/>
          <w:szCs w:val="22"/>
          <w:lang w:val="en-GB"/>
        </w:rPr>
        <w:t>It is</w:t>
      </w:r>
      <w:r w:rsidR="005563EB" w:rsidRPr="00D55547">
        <w:rPr>
          <w:rFonts w:ascii="Avenir Next" w:hAnsi="Avenir Next" w:cs="Arial"/>
          <w:b/>
          <w:bCs/>
          <w:sz w:val="22"/>
          <w:szCs w:val="22"/>
          <w:lang w:val="en-GB"/>
        </w:rPr>
        <w:t xml:space="preserve"> possible for </w:t>
      </w:r>
      <w:r w:rsidR="00A5162B" w:rsidRPr="00D55547">
        <w:rPr>
          <w:rFonts w:ascii="Avenir Next" w:hAnsi="Avenir Next" w:cs="Arial"/>
          <w:b/>
          <w:bCs/>
          <w:sz w:val="22"/>
          <w:szCs w:val="22"/>
          <w:lang w:val="en-GB"/>
        </w:rPr>
        <w:t>the</w:t>
      </w:r>
      <w:r w:rsidR="005563EB" w:rsidRPr="00D55547">
        <w:rPr>
          <w:rFonts w:ascii="Avenir Next" w:hAnsi="Avenir Next" w:cs="Arial"/>
          <w:b/>
          <w:bCs/>
          <w:sz w:val="22"/>
          <w:szCs w:val="22"/>
          <w:lang w:val="en-GB"/>
        </w:rPr>
        <w:t xml:space="preserve"> appointment of an overseas insolvency practitioner in relation to a BVI company</w:t>
      </w:r>
      <w:r w:rsidR="00167872" w:rsidRPr="00D55547">
        <w:rPr>
          <w:rFonts w:ascii="Avenir Next" w:hAnsi="Avenir Next" w:cs="Arial"/>
          <w:b/>
          <w:bCs/>
          <w:sz w:val="22"/>
          <w:szCs w:val="22"/>
          <w:lang w:val="en-GB"/>
        </w:rPr>
        <w:t xml:space="preserve">. </w:t>
      </w:r>
    </w:p>
    <w:p w14:paraId="1C3D9326" w14:textId="2C1D3206" w:rsidR="000B4961" w:rsidRPr="00D55547" w:rsidRDefault="00167872" w:rsidP="00AF69E4">
      <w:pPr>
        <w:jc w:val="both"/>
        <w:rPr>
          <w:rFonts w:ascii="Avenir Next" w:hAnsi="Avenir Next" w:cs="Arial"/>
          <w:b/>
          <w:bCs/>
          <w:sz w:val="22"/>
          <w:szCs w:val="22"/>
          <w:lang w:val="en-GB"/>
        </w:rPr>
      </w:pPr>
      <w:r w:rsidRPr="00D55547">
        <w:rPr>
          <w:rFonts w:ascii="Avenir Next Demi Bold" w:hAnsi="Avenir Next Demi Bold" w:cs="Arial"/>
          <w:b/>
          <w:bCs/>
          <w:sz w:val="22"/>
          <w:szCs w:val="22"/>
          <w:lang w:val="en-GB"/>
        </w:rPr>
        <w:t>Answer the two questions below</w:t>
      </w:r>
      <w:r w:rsidR="00631541" w:rsidRPr="00D55547">
        <w:rPr>
          <w:rFonts w:ascii="Avenir Next" w:hAnsi="Avenir Next" w:cs="Arial"/>
          <w:b/>
          <w:bCs/>
          <w:sz w:val="22"/>
          <w:szCs w:val="22"/>
          <w:lang w:val="en-GB"/>
        </w:rPr>
        <w:t>.</w:t>
      </w:r>
    </w:p>
    <w:p w14:paraId="6E4B6041" w14:textId="5CB88B15" w:rsidR="00631541" w:rsidRPr="00D55547" w:rsidRDefault="00631541" w:rsidP="00AF69E4">
      <w:pPr>
        <w:jc w:val="both"/>
        <w:rPr>
          <w:rFonts w:ascii="Avenir Next" w:hAnsi="Avenir Next" w:cs="Arial"/>
          <w:b/>
          <w:bCs/>
          <w:sz w:val="22"/>
          <w:szCs w:val="22"/>
          <w:lang w:val="en-GB"/>
        </w:rPr>
      </w:pPr>
    </w:p>
    <w:p w14:paraId="7CC2FF62" w14:textId="6F86D4E5" w:rsidR="000B4961" w:rsidRPr="00D55547" w:rsidRDefault="005563EB" w:rsidP="00631541">
      <w:pPr>
        <w:pStyle w:val="ListParagraph"/>
        <w:numPr>
          <w:ilvl w:val="0"/>
          <w:numId w:val="24"/>
        </w:numPr>
        <w:ind w:left="426"/>
        <w:jc w:val="both"/>
        <w:rPr>
          <w:rFonts w:ascii="Avenir Next" w:hAnsi="Avenir Next" w:cs="Arial"/>
          <w:b/>
          <w:bCs/>
          <w:sz w:val="22"/>
          <w:szCs w:val="22"/>
          <w:lang w:val="en-GB"/>
        </w:rPr>
      </w:pPr>
      <w:r w:rsidRPr="00D55547">
        <w:rPr>
          <w:rFonts w:ascii="Avenir Next" w:hAnsi="Avenir Next" w:cs="Arial"/>
          <w:b/>
          <w:bCs/>
          <w:sz w:val="22"/>
          <w:szCs w:val="22"/>
          <w:lang w:val="en-GB"/>
        </w:rPr>
        <w:t>in what circumstances might a creditor consider the appointment of an overseas insolvency practitioner; and</w:t>
      </w:r>
    </w:p>
    <w:p w14:paraId="22A2358D" w14:textId="77777777" w:rsidR="00F143E2" w:rsidRPr="00D55547" w:rsidRDefault="00F143E2" w:rsidP="00F143E2">
      <w:pPr>
        <w:jc w:val="both"/>
        <w:rPr>
          <w:rFonts w:ascii="Avenir Next" w:hAnsi="Avenir Next" w:cs="Arial"/>
          <w:b/>
          <w:bCs/>
          <w:sz w:val="22"/>
          <w:szCs w:val="22"/>
          <w:lang w:val="en-GB"/>
        </w:rPr>
      </w:pPr>
    </w:p>
    <w:p w14:paraId="5A4FA01D" w14:textId="5A940331" w:rsidR="00AF69E4" w:rsidRPr="00D55547" w:rsidRDefault="005563EB" w:rsidP="00631541">
      <w:pPr>
        <w:pStyle w:val="ListParagraph"/>
        <w:numPr>
          <w:ilvl w:val="0"/>
          <w:numId w:val="24"/>
        </w:numPr>
        <w:ind w:left="426"/>
        <w:jc w:val="both"/>
        <w:rPr>
          <w:rFonts w:ascii="Avenir Next" w:hAnsi="Avenir Next" w:cs="Arial"/>
          <w:b/>
          <w:bCs/>
          <w:sz w:val="22"/>
          <w:szCs w:val="22"/>
          <w:lang w:val="en-GB"/>
        </w:rPr>
      </w:pPr>
      <w:r w:rsidRPr="00D55547">
        <w:rPr>
          <w:rFonts w:ascii="Avenir Next" w:hAnsi="Avenir Next" w:cs="Arial"/>
          <w:b/>
          <w:bCs/>
          <w:sz w:val="22"/>
          <w:szCs w:val="22"/>
          <w:lang w:val="en-GB"/>
        </w:rPr>
        <w:t>what is the process for such proposed appointment?</w:t>
      </w:r>
      <w:r w:rsidR="00AF69E4" w:rsidRPr="00D55547">
        <w:rPr>
          <w:rFonts w:ascii="Avenir Next" w:hAnsi="Avenir Next" w:cs="Arial"/>
          <w:b/>
          <w:bCs/>
          <w:sz w:val="22"/>
          <w:szCs w:val="22"/>
          <w:lang w:val="en-GB"/>
        </w:rPr>
        <w:t xml:space="preserve">  </w:t>
      </w:r>
    </w:p>
    <w:p w14:paraId="5E6B1E35" w14:textId="77777777" w:rsidR="00D55547" w:rsidRPr="00D55547" w:rsidRDefault="00D55547" w:rsidP="00D55547">
      <w:pPr>
        <w:pStyle w:val="ListParagraph"/>
        <w:rPr>
          <w:rFonts w:ascii="Avenir Next" w:hAnsi="Avenir Next" w:cs="Arial"/>
          <w:sz w:val="22"/>
          <w:szCs w:val="22"/>
          <w:lang w:val="en-GB"/>
        </w:rPr>
      </w:pPr>
    </w:p>
    <w:p w14:paraId="00D09EDC" w14:textId="2BE81728" w:rsidR="00D55547" w:rsidRPr="00D143E2" w:rsidRDefault="00D55547" w:rsidP="00D55547">
      <w:pPr>
        <w:jc w:val="both"/>
        <w:rPr>
          <w:rFonts w:ascii="Avenir Next" w:hAnsi="Avenir Next" w:cs="Arial"/>
          <w:sz w:val="22"/>
          <w:szCs w:val="22"/>
          <w:lang w:val="en-GB"/>
        </w:rPr>
      </w:pPr>
      <w:r>
        <w:rPr>
          <w:rFonts w:ascii="Avenir Next" w:hAnsi="Avenir Next" w:cs="Arial"/>
          <w:sz w:val="22"/>
          <w:szCs w:val="22"/>
          <w:lang w:val="en-GB"/>
        </w:rPr>
        <w:t>A creditor is most likely to consider the appointment of an overseas insolvency practitioner</w:t>
      </w:r>
      <w:r w:rsidR="00F318C9">
        <w:rPr>
          <w:rFonts w:ascii="Avenir Next" w:hAnsi="Avenir Next" w:cs="Arial"/>
          <w:sz w:val="22"/>
          <w:szCs w:val="22"/>
          <w:lang w:val="en-GB"/>
        </w:rPr>
        <w:t xml:space="preserve"> (“OIP”)</w:t>
      </w:r>
      <w:r>
        <w:rPr>
          <w:rFonts w:ascii="Avenir Next" w:hAnsi="Avenir Next" w:cs="Arial"/>
          <w:sz w:val="22"/>
          <w:szCs w:val="22"/>
          <w:lang w:val="en-GB"/>
        </w:rPr>
        <w:t xml:space="preserve"> when a company is incorporated in the BVI but there are significant assets in another jurisdiction. Creditors will likely consider this route worthwhile whe</w:t>
      </w:r>
      <w:r w:rsidRPr="00D143E2">
        <w:rPr>
          <w:rFonts w:ascii="Avenir Next" w:hAnsi="Avenir Next" w:cs="Arial"/>
          <w:sz w:val="22"/>
          <w:szCs w:val="22"/>
          <w:lang w:val="en-GB"/>
        </w:rPr>
        <w:t>re local expertise is required in that foreign jurisdiction and/or there would be significant cost savings arising from such an appointment.</w:t>
      </w:r>
    </w:p>
    <w:p w14:paraId="5A844AAB" w14:textId="77777777" w:rsidR="00D55547" w:rsidRPr="00D143E2" w:rsidRDefault="00D55547" w:rsidP="00D55547">
      <w:pPr>
        <w:jc w:val="both"/>
        <w:rPr>
          <w:rFonts w:ascii="Avenir Next" w:hAnsi="Avenir Next" w:cs="Arial"/>
          <w:sz w:val="22"/>
          <w:szCs w:val="22"/>
          <w:lang w:val="en-GB"/>
        </w:rPr>
      </w:pPr>
    </w:p>
    <w:p w14:paraId="7AE45998" w14:textId="6CCB7FB6" w:rsidR="00F318C9" w:rsidRPr="00D143E2" w:rsidRDefault="00F318C9" w:rsidP="00D55547">
      <w:pPr>
        <w:jc w:val="both"/>
        <w:rPr>
          <w:rFonts w:ascii="Avenir Next" w:hAnsi="Avenir Next" w:cs="Arial"/>
          <w:sz w:val="22"/>
          <w:szCs w:val="22"/>
          <w:lang w:val="en-GB"/>
        </w:rPr>
      </w:pPr>
      <w:r w:rsidRPr="00D143E2">
        <w:rPr>
          <w:rFonts w:ascii="Avenir Next" w:hAnsi="Avenir Next" w:cs="Arial"/>
          <w:sz w:val="22"/>
          <w:szCs w:val="22"/>
          <w:lang w:val="en-GB"/>
        </w:rPr>
        <w:t>In accordance with section 483(a) of the Insolvency Act 2003 (as Amended) (“the Act”), where it is intended that an OIP be appointed by the Court, or any other person, the Court or that person must be satisfied that:</w:t>
      </w:r>
    </w:p>
    <w:p w14:paraId="7E460B7C" w14:textId="77777777" w:rsidR="00F318C9" w:rsidRPr="00D143E2" w:rsidRDefault="00F318C9" w:rsidP="00D55547">
      <w:pPr>
        <w:jc w:val="both"/>
        <w:rPr>
          <w:rFonts w:ascii="Avenir Next" w:hAnsi="Avenir Next" w:cs="Arial"/>
          <w:sz w:val="22"/>
          <w:szCs w:val="22"/>
          <w:lang w:val="en-GB"/>
        </w:rPr>
      </w:pPr>
    </w:p>
    <w:p w14:paraId="0E3A1B70" w14:textId="663B58A6" w:rsidR="00F318C9" w:rsidRPr="00D143E2" w:rsidRDefault="00F318C9" w:rsidP="00F318C9">
      <w:pPr>
        <w:pStyle w:val="ListParagraph"/>
        <w:numPr>
          <w:ilvl w:val="0"/>
          <w:numId w:val="29"/>
        </w:numPr>
        <w:jc w:val="both"/>
        <w:rPr>
          <w:rFonts w:ascii="Avenir Next" w:hAnsi="Avenir Next"/>
          <w:sz w:val="22"/>
          <w:szCs w:val="22"/>
        </w:rPr>
      </w:pPr>
      <w:r w:rsidRPr="00D143E2">
        <w:rPr>
          <w:rFonts w:ascii="Avenir Next" w:hAnsi="Avenir Next"/>
          <w:sz w:val="22"/>
          <w:szCs w:val="22"/>
        </w:rPr>
        <w:t xml:space="preserve">he or she has sufficient qualifications and experience to act in the insolvency proceeding in respect of which the appointment is made; </w:t>
      </w:r>
    </w:p>
    <w:p w14:paraId="4534654A" w14:textId="77777777" w:rsidR="00F318C9" w:rsidRPr="00D143E2" w:rsidRDefault="00F318C9" w:rsidP="00F318C9">
      <w:pPr>
        <w:pStyle w:val="ListParagraph"/>
        <w:numPr>
          <w:ilvl w:val="0"/>
          <w:numId w:val="29"/>
        </w:numPr>
        <w:jc w:val="both"/>
        <w:rPr>
          <w:rFonts w:ascii="Avenir Next" w:hAnsi="Avenir Next" w:cs="Arial"/>
          <w:sz w:val="22"/>
          <w:szCs w:val="22"/>
          <w:lang w:val="en-GB"/>
        </w:rPr>
      </w:pPr>
      <w:r w:rsidRPr="00D143E2">
        <w:rPr>
          <w:rFonts w:ascii="Avenir Next" w:hAnsi="Avenir Next"/>
          <w:sz w:val="22"/>
          <w:szCs w:val="22"/>
        </w:rPr>
        <w:t>he or she has given his or her written consent to act in the prescribed form;</w:t>
      </w:r>
    </w:p>
    <w:p w14:paraId="00F2EC1F" w14:textId="088EDE5C" w:rsidR="00F318C9" w:rsidRPr="00D143E2" w:rsidRDefault="00F318C9" w:rsidP="00F318C9">
      <w:pPr>
        <w:pStyle w:val="ListParagraph"/>
        <w:numPr>
          <w:ilvl w:val="0"/>
          <w:numId w:val="29"/>
        </w:numPr>
        <w:jc w:val="both"/>
        <w:rPr>
          <w:rFonts w:ascii="Avenir Next" w:hAnsi="Avenir Next" w:cs="Arial"/>
          <w:sz w:val="22"/>
          <w:szCs w:val="22"/>
          <w:lang w:val="en-GB"/>
        </w:rPr>
      </w:pPr>
      <w:r w:rsidRPr="00D143E2">
        <w:rPr>
          <w:rFonts w:ascii="Avenir Next" w:hAnsi="Avenir Next"/>
          <w:sz w:val="22"/>
          <w:szCs w:val="22"/>
        </w:rPr>
        <w:t>he or she is not disqualified from holding a licence under section 477</w:t>
      </w:r>
      <w:r w:rsidRPr="00D143E2">
        <w:rPr>
          <w:rFonts w:ascii="Avenir Next" w:hAnsi="Avenir Next"/>
          <w:sz w:val="22"/>
          <w:szCs w:val="22"/>
        </w:rPr>
        <w:t xml:space="preserve"> of the Act</w:t>
      </w:r>
      <w:r w:rsidRPr="00D143E2">
        <w:rPr>
          <w:rFonts w:ascii="Avenir Next" w:hAnsi="Avenir Next"/>
          <w:sz w:val="22"/>
          <w:szCs w:val="22"/>
        </w:rPr>
        <w:t xml:space="preserve">; </w:t>
      </w:r>
    </w:p>
    <w:p w14:paraId="78D33F02" w14:textId="6E671E2B" w:rsidR="00F318C9" w:rsidRPr="00D143E2" w:rsidRDefault="00F318C9" w:rsidP="00F318C9">
      <w:pPr>
        <w:pStyle w:val="ListParagraph"/>
        <w:numPr>
          <w:ilvl w:val="0"/>
          <w:numId w:val="29"/>
        </w:numPr>
        <w:jc w:val="both"/>
        <w:rPr>
          <w:rFonts w:ascii="Avenir Next" w:hAnsi="Avenir Next" w:cs="Arial"/>
          <w:sz w:val="22"/>
          <w:szCs w:val="22"/>
          <w:lang w:val="en-GB"/>
        </w:rPr>
      </w:pPr>
      <w:r w:rsidRPr="00D143E2">
        <w:rPr>
          <w:rFonts w:ascii="Avenir Next" w:hAnsi="Avenir Next"/>
          <w:sz w:val="22"/>
          <w:szCs w:val="22"/>
        </w:rPr>
        <w:t>he or she is not disqualified from acting in the case of a company or a foreign company, under subsection 482(2) or in the case of an individual, under subsection 482(3)</w:t>
      </w:r>
      <w:r w:rsidRPr="00D143E2">
        <w:rPr>
          <w:rFonts w:ascii="Avenir Next" w:hAnsi="Avenir Next"/>
          <w:sz w:val="22"/>
          <w:szCs w:val="22"/>
        </w:rPr>
        <w:t xml:space="preserve"> of the Act</w:t>
      </w:r>
      <w:r w:rsidRPr="00D143E2">
        <w:rPr>
          <w:rFonts w:ascii="Avenir Next" w:hAnsi="Avenir Next"/>
          <w:sz w:val="22"/>
          <w:szCs w:val="22"/>
        </w:rPr>
        <w:t xml:space="preserve">; </w:t>
      </w:r>
    </w:p>
    <w:p w14:paraId="40323228" w14:textId="60D90663" w:rsidR="00F318C9" w:rsidRPr="00D143E2" w:rsidRDefault="00F318C9" w:rsidP="007C203B">
      <w:pPr>
        <w:pStyle w:val="ListParagraph"/>
        <w:numPr>
          <w:ilvl w:val="0"/>
          <w:numId w:val="29"/>
        </w:numPr>
        <w:jc w:val="both"/>
        <w:rPr>
          <w:rFonts w:ascii="Avenir Next" w:hAnsi="Avenir Next" w:cs="Arial"/>
          <w:sz w:val="22"/>
          <w:szCs w:val="22"/>
          <w:lang w:val="en-GB"/>
        </w:rPr>
      </w:pPr>
      <w:r w:rsidRPr="00D143E2">
        <w:rPr>
          <w:rFonts w:ascii="Avenir Next" w:hAnsi="Avenir Next"/>
          <w:sz w:val="22"/>
          <w:szCs w:val="22"/>
        </w:rPr>
        <w:t>there is in force such security for the proper performance of his or her functions as may be specified in the Regulations</w:t>
      </w:r>
      <w:r w:rsidRPr="00D143E2">
        <w:rPr>
          <w:rFonts w:ascii="Avenir Next" w:hAnsi="Avenir Next"/>
          <w:sz w:val="22"/>
          <w:szCs w:val="22"/>
        </w:rPr>
        <w:t>.</w:t>
      </w:r>
    </w:p>
    <w:p w14:paraId="1DB2432C" w14:textId="77777777" w:rsidR="00D143E2" w:rsidRPr="00D143E2" w:rsidRDefault="00D143E2" w:rsidP="00D143E2">
      <w:pPr>
        <w:pStyle w:val="ListParagraph"/>
        <w:ind w:left="1080"/>
        <w:jc w:val="both"/>
        <w:rPr>
          <w:rFonts w:ascii="Avenir Next" w:hAnsi="Avenir Next" w:cs="Arial"/>
          <w:sz w:val="22"/>
          <w:szCs w:val="22"/>
          <w:lang w:val="en-GB"/>
        </w:rPr>
      </w:pPr>
    </w:p>
    <w:p w14:paraId="4F6C6979" w14:textId="1B88A8EA" w:rsidR="00F318C9" w:rsidRPr="00D143E2" w:rsidRDefault="00F318C9" w:rsidP="00F318C9">
      <w:pPr>
        <w:jc w:val="both"/>
        <w:rPr>
          <w:rFonts w:ascii="Avenir Next" w:hAnsi="Avenir Next" w:cs="Arial"/>
          <w:sz w:val="22"/>
          <w:szCs w:val="22"/>
          <w:lang w:val="en-GB"/>
        </w:rPr>
      </w:pPr>
      <w:r w:rsidRPr="00D143E2">
        <w:rPr>
          <w:rFonts w:ascii="Avenir Next" w:hAnsi="Avenir Next" w:cs="Arial"/>
          <w:sz w:val="22"/>
          <w:szCs w:val="22"/>
          <w:lang w:val="en-GB"/>
        </w:rPr>
        <w:t xml:space="preserve">In accordance with section 483(b) of the Act, written notice of the appointment must also be given to the Financial Services Commission (“FSC”). In practice this usually takes place by writing a letter to the FSC setting out the OIP’s relevant qualifications and experience and seeking FSC approval for their appointment. </w:t>
      </w:r>
      <w:r w:rsidR="00D143E2" w:rsidRPr="00D143E2">
        <w:rPr>
          <w:rFonts w:ascii="Avenir Next" w:hAnsi="Avenir Next" w:cs="Arial"/>
          <w:sz w:val="22"/>
          <w:szCs w:val="22"/>
          <w:lang w:val="en-GB"/>
        </w:rPr>
        <w:t>For appointments in accordance with section 159(1) and 162 and 163 of the Act, an application must also be made to the Court for appointment of the OIP. The application for appointment of the liquidator must be determined within six months of the filing of the application (section 168(1) of the Act), unless an extension (of up to three months) is granted by the Court (see section 168(2) of the Act).</w:t>
      </w:r>
    </w:p>
    <w:p w14:paraId="6D4CFE0F" w14:textId="77777777" w:rsidR="00D143E2" w:rsidRPr="00D143E2" w:rsidRDefault="00D143E2" w:rsidP="00F318C9">
      <w:pPr>
        <w:jc w:val="both"/>
        <w:rPr>
          <w:rFonts w:ascii="Avenir Next" w:hAnsi="Avenir Next" w:cs="Arial"/>
          <w:sz w:val="22"/>
          <w:szCs w:val="22"/>
          <w:lang w:val="en-GB"/>
        </w:rPr>
      </w:pPr>
    </w:p>
    <w:p w14:paraId="179B8A55" w14:textId="39D11203" w:rsidR="00D143E2" w:rsidRDefault="00D143E2" w:rsidP="00F318C9">
      <w:pPr>
        <w:jc w:val="both"/>
        <w:rPr>
          <w:rFonts w:ascii="Avenir Next" w:hAnsi="Avenir Next"/>
          <w:sz w:val="22"/>
          <w:szCs w:val="22"/>
        </w:rPr>
      </w:pPr>
      <w:r w:rsidRPr="00D143E2">
        <w:rPr>
          <w:rFonts w:ascii="Avenir Next" w:hAnsi="Avenir Next" w:cs="Arial"/>
          <w:sz w:val="22"/>
          <w:szCs w:val="22"/>
          <w:lang w:val="en-GB"/>
        </w:rPr>
        <w:t xml:space="preserve">For appointments of an OIP in accordance with section 159(3) of the Act, the members of the Company to be wound up can appoint an OIP by way of a qualifying resolution (subject to being satisfied of the conditions set out above). A </w:t>
      </w:r>
      <w:r w:rsidRPr="00D143E2">
        <w:rPr>
          <w:rFonts w:ascii="Avenir Next" w:hAnsi="Avenir Next"/>
          <w:sz w:val="22"/>
          <w:szCs w:val="22"/>
        </w:rPr>
        <w:t>resolution is a "qualifying resolution" if it is passed at a properly constituted meeting of the company by a majority of 75%, or if a higher majority is required by the memorandum or articles, by that higher majority, of the votes of those members who are present at the meeting and entitled to vote on the resolution</w:t>
      </w:r>
      <w:r w:rsidRPr="00D143E2">
        <w:rPr>
          <w:rFonts w:ascii="Avenir Next" w:hAnsi="Avenir Next"/>
          <w:sz w:val="22"/>
          <w:szCs w:val="22"/>
        </w:rPr>
        <w:t xml:space="preserve"> (section 159(3) of the Act)</w:t>
      </w:r>
      <w:r w:rsidRPr="00D143E2">
        <w:rPr>
          <w:rFonts w:ascii="Avenir Next" w:hAnsi="Avenir Next"/>
          <w:sz w:val="22"/>
          <w:szCs w:val="22"/>
        </w:rPr>
        <w:t>.</w:t>
      </w:r>
      <w:r>
        <w:rPr>
          <w:rFonts w:ascii="Avenir Next" w:hAnsi="Avenir Next"/>
          <w:sz w:val="22"/>
          <w:szCs w:val="22"/>
        </w:rPr>
        <w:t xml:space="preserve"> However, </w:t>
      </w:r>
      <w:r w:rsidRPr="00D143E2">
        <w:rPr>
          <w:rFonts w:ascii="Avenir Next" w:hAnsi="Avenir Next"/>
          <w:sz w:val="22"/>
          <w:szCs w:val="22"/>
        </w:rPr>
        <w:t>members of a foreign company may not appoint a</w:t>
      </w:r>
      <w:r>
        <w:rPr>
          <w:rFonts w:ascii="Avenir Next" w:hAnsi="Avenir Next"/>
          <w:sz w:val="22"/>
          <w:szCs w:val="22"/>
        </w:rPr>
        <w:t>n OIP under section 159 (see section 159(4) of the Act, nor can a regulated company unless it gives notice in writing to the FSC.</w:t>
      </w:r>
    </w:p>
    <w:p w14:paraId="11B9938A" w14:textId="77777777" w:rsidR="00D143E2" w:rsidRDefault="00D143E2" w:rsidP="00F318C9">
      <w:pPr>
        <w:jc w:val="both"/>
        <w:rPr>
          <w:rFonts w:ascii="Avenir Next" w:hAnsi="Avenir Next"/>
          <w:sz w:val="22"/>
          <w:szCs w:val="22"/>
        </w:rPr>
      </w:pPr>
    </w:p>
    <w:p w14:paraId="1E8766F5" w14:textId="48D6E2B3" w:rsidR="00962045" w:rsidRPr="005965BF" w:rsidRDefault="00962045" w:rsidP="008065CE">
      <w:pPr>
        <w:jc w:val="both"/>
        <w:rPr>
          <w:rFonts w:ascii="Avenir Next" w:hAnsi="Avenir Next" w:cs="Arial"/>
          <w:sz w:val="22"/>
          <w:szCs w:val="22"/>
          <w:shd w:val="clear" w:color="auto" w:fill="FFFFFF"/>
          <w:lang w:val="en-GB"/>
        </w:rPr>
      </w:pP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D143E2" w:rsidRDefault="00F143E2" w:rsidP="00631541">
      <w:pPr>
        <w:jc w:val="both"/>
        <w:rPr>
          <w:rFonts w:ascii="Avenir Next" w:hAnsi="Avenir Next" w:cs="Arial"/>
          <w:b/>
          <w:bCs/>
          <w:sz w:val="22"/>
          <w:szCs w:val="22"/>
          <w:lang w:val="en-GB"/>
        </w:rPr>
      </w:pPr>
      <w:r w:rsidRPr="00D143E2">
        <w:rPr>
          <w:rFonts w:ascii="Avenir Next" w:hAnsi="Avenir Next" w:cs="Arial"/>
          <w:b/>
          <w:bCs/>
          <w:sz w:val="22"/>
          <w:szCs w:val="22"/>
          <w:lang w:val="en-GB"/>
        </w:rPr>
        <w:lastRenderedPageBreak/>
        <w:t>With reference to the relevant legislation, d</w:t>
      </w:r>
      <w:r w:rsidR="00717595" w:rsidRPr="00D143E2">
        <w:rPr>
          <w:rFonts w:ascii="Avenir Next" w:hAnsi="Avenir Next" w:cs="Arial"/>
          <w:b/>
          <w:bCs/>
          <w:sz w:val="22"/>
          <w:szCs w:val="22"/>
          <w:lang w:val="en-GB"/>
        </w:rPr>
        <w:t>etail the different types of liquidation in the BVI, along with the procedures required for the commencement of each type.</w:t>
      </w:r>
    </w:p>
    <w:p w14:paraId="136B4BE9" w14:textId="77777777" w:rsidR="00D143E2" w:rsidRDefault="00D143E2" w:rsidP="00631541">
      <w:pPr>
        <w:jc w:val="both"/>
        <w:rPr>
          <w:rFonts w:ascii="Avenir Next" w:hAnsi="Avenir Next" w:cs="Arial"/>
          <w:sz w:val="22"/>
          <w:szCs w:val="22"/>
          <w:lang w:val="en-GB"/>
        </w:rPr>
      </w:pPr>
    </w:p>
    <w:p w14:paraId="775D80B5" w14:textId="40649C18" w:rsidR="00D143E2" w:rsidRDefault="00D143E2" w:rsidP="00631541">
      <w:pPr>
        <w:jc w:val="both"/>
        <w:rPr>
          <w:rFonts w:ascii="Avenir Next" w:hAnsi="Avenir Next" w:cs="Arial"/>
          <w:sz w:val="22"/>
          <w:szCs w:val="22"/>
          <w:u w:val="single"/>
          <w:lang w:val="en-GB"/>
        </w:rPr>
      </w:pPr>
      <w:r w:rsidRPr="0029591E">
        <w:rPr>
          <w:rFonts w:ascii="Avenir Next" w:hAnsi="Avenir Next" w:cs="Arial"/>
          <w:sz w:val="22"/>
          <w:szCs w:val="22"/>
          <w:u w:val="single"/>
          <w:lang w:val="en-GB"/>
        </w:rPr>
        <w:t>Voluntary Liquidation</w:t>
      </w:r>
      <w:r w:rsidR="0021590F" w:rsidRPr="0029591E">
        <w:rPr>
          <w:rFonts w:ascii="Avenir Next" w:hAnsi="Avenir Next" w:cs="Arial"/>
          <w:sz w:val="22"/>
          <w:szCs w:val="22"/>
          <w:u w:val="single"/>
          <w:lang w:val="en-GB"/>
        </w:rPr>
        <w:t xml:space="preserve"> (Solvent)</w:t>
      </w:r>
    </w:p>
    <w:p w14:paraId="07AF8872" w14:textId="77777777" w:rsidR="002A6C0E" w:rsidRPr="0029591E" w:rsidRDefault="002A6C0E" w:rsidP="00631541">
      <w:pPr>
        <w:jc w:val="both"/>
        <w:rPr>
          <w:rFonts w:ascii="Avenir Next" w:hAnsi="Avenir Next" w:cs="Arial"/>
          <w:sz w:val="22"/>
          <w:szCs w:val="22"/>
          <w:u w:val="single"/>
          <w:lang w:val="en-GB"/>
        </w:rPr>
      </w:pPr>
    </w:p>
    <w:p w14:paraId="2EB6F66F" w14:textId="7E0F644F" w:rsidR="00D143E2" w:rsidRPr="0029591E" w:rsidRDefault="00D143E2" w:rsidP="00631541">
      <w:pPr>
        <w:jc w:val="both"/>
        <w:rPr>
          <w:rFonts w:ascii="Avenir Next" w:hAnsi="Avenir Next" w:cs="Arial"/>
          <w:sz w:val="22"/>
          <w:szCs w:val="22"/>
          <w:lang w:val="en-GB"/>
        </w:rPr>
      </w:pPr>
      <w:r w:rsidRPr="0029591E">
        <w:rPr>
          <w:rFonts w:ascii="Avenir Next" w:hAnsi="Avenir Next" w:cs="Arial"/>
          <w:sz w:val="22"/>
          <w:szCs w:val="22"/>
          <w:lang w:val="en-GB"/>
        </w:rPr>
        <w:t xml:space="preserve">A </w:t>
      </w:r>
      <w:r w:rsidR="0021590F" w:rsidRPr="0029591E">
        <w:rPr>
          <w:rFonts w:ascii="Avenir Next" w:hAnsi="Avenir Next" w:cs="Arial"/>
          <w:sz w:val="22"/>
          <w:szCs w:val="22"/>
          <w:lang w:val="en-GB"/>
        </w:rPr>
        <w:t xml:space="preserve">solvent </w:t>
      </w:r>
      <w:r w:rsidRPr="0029591E">
        <w:rPr>
          <w:rFonts w:ascii="Avenir Next" w:hAnsi="Avenir Next" w:cs="Arial"/>
          <w:sz w:val="22"/>
          <w:szCs w:val="22"/>
          <w:lang w:val="en-GB"/>
        </w:rPr>
        <w:t xml:space="preserve">voluntary liquidation is governed by </w:t>
      </w:r>
      <w:r w:rsidR="008E3A5F" w:rsidRPr="0029591E">
        <w:rPr>
          <w:rFonts w:ascii="Avenir Next" w:hAnsi="Avenir Next" w:cs="Arial"/>
          <w:sz w:val="22"/>
          <w:szCs w:val="22"/>
          <w:lang w:val="en-GB"/>
        </w:rPr>
        <w:t xml:space="preserve">Part XII of </w:t>
      </w:r>
      <w:r w:rsidRPr="0029591E">
        <w:rPr>
          <w:rFonts w:ascii="Avenir Next" w:hAnsi="Avenir Next" w:cs="Arial"/>
          <w:sz w:val="22"/>
          <w:szCs w:val="22"/>
          <w:lang w:val="en-GB"/>
        </w:rPr>
        <w:t xml:space="preserve">the </w:t>
      </w:r>
      <w:r w:rsidR="0021590F" w:rsidRPr="0029591E">
        <w:rPr>
          <w:rFonts w:ascii="Avenir Next" w:hAnsi="Avenir Next" w:cs="Arial"/>
          <w:sz w:val="22"/>
          <w:szCs w:val="22"/>
          <w:lang w:val="en-GB"/>
        </w:rPr>
        <w:t>Business Companies Act 2004 (the “BCA”), not the Insolvency Act 2003 (as Amended) (the “Act”)</w:t>
      </w:r>
      <w:r w:rsidR="008E3A5F" w:rsidRPr="0029591E">
        <w:rPr>
          <w:rFonts w:ascii="Avenir Next" w:hAnsi="Avenir Next" w:cs="Arial"/>
          <w:sz w:val="22"/>
          <w:szCs w:val="22"/>
          <w:lang w:val="en-GB"/>
        </w:rPr>
        <w:t xml:space="preserve"> (other than a cross reference for the purpose of some definitions)</w:t>
      </w:r>
      <w:r w:rsidR="0021590F" w:rsidRPr="0029591E">
        <w:rPr>
          <w:rFonts w:ascii="Avenir Next" w:hAnsi="Avenir Next" w:cs="Arial"/>
          <w:sz w:val="22"/>
          <w:szCs w:val="22"/>
          <w:lang w:val="en-GB"/>
        </w:rPr>
        <w:t>.</w:t>
      </w:r>
      <w:r w:rsidR="008E3A5F" w:rsidRPr="0029591E">
        <w:rPr>
          <w:rFonts w:ascii="Avenir Next" w:hAnsi="Avenir Next" w:cs="Arial"/>
          <w:sz w:val="22"/>
          <w:szCs w:val="22"/>
          <w:lang w:val="en-GB"/>
        </w:rPr>
        <w:t xml:space="preserve"> </w:t>
      </w:r>
      <w:r w:rsidR="002A6C0E">
        <w:rPr>
          <w:rFonts w:ascii="Avenir Next" w:hAnsi="Avenir Next" w:cs="Arial"/>
          <w:sz w:val="22"/>
          <w:szCs w:val="22"/>
          <w:lang w:val="en-GB"/>
        </w:rPr>
        <w:t>This type of liquidation</w:t>
      </w:r>
      <w:r w:rsidR="008E3A5F" w:rsidRPr="0029591E">
        <w:rPr>
          <w:rFonts w:ascii="Avenir Next" w:hAnsi="Avenir Next" w:cs="Arial"/>
          <w:sz w:val="22"/>
          <w:szCs w:val="22"/>
          <w:lang w:val="en-GB"/>
        </w:rPr>
        <w:t xml:space="preserve"> is most commonly used to dissolve companies which are no longer required as the business of the company is not continuing. A company can only be dissolved voluntarily in this manner if it has no liabilities or if its able to pay all debts as they fall due and the liabilities are equal to, or less than, the assets of the company.</w:t>
      </w:r>
    </w:p>
    <w:p w14:paraId="0CA3F489" w14:textId="77777777" w:rsidR="008E3A5F" w:rsidRPr="0029591E" w:rsidRDefault="008E3A5F" w:rsidP="00631541">
      <w:pPr>
        <w:jc w:val="both"/>
        <w:rPr>
          <w:rFonts w:ascii="Avenir Next" w:hAnsi="Avenir Next" w:cs="Arial"/>
          <w:sz w:val="22"/>
          <w:szCs w:val="22"/>
          <w:lang w:val="en-GB"/>
        </w:rPr>
      </w:pPr>
    </w:p>
    <w:p w14:paraId="4E68E663" w14:textId="3A74C20C" w:rsidR="009E4119" w:rsidRPr="0029591E" w:rsidRDefault="008E3A5F" w:rsidP="00631541">
      <w:pPr>
        <w:jc w:val="both"/>
        <w:rPr>
          <w:rFonts w:ascii="Avenir Next" w:hAnsi="Avenir Next"/>
          <w:sz w:val="22"/>
          <w:szCs w:val="22"/>
        </w:rPr>
      </w:pPr>
      <w:r w:rsidRPr="0029591E">
        <w:rPr>
          <w:rFonts w:ascii="Avenir Next" w:hAnsi="Avenir Next" w:cs="Arial"/>
          <w:sz w:val="22"/>
          <w:szCs w:val="22"/>
          <w:lang w:val="en-GB"/>
        </w:rPr>
        <w:t>Section 198</w:t>
      </w:r>
      <w:r w:rsidR="009E4119" w:rsidRPr="0029591E">
        <w:rPr>
          <w:rFonts w:ascii="Avenir Next" w:hAnsi="Avenir Next" w:cs="Arial"/>
          <w:sz w:val="22"/>
          <w:szCs w:val="22"/>
          <w:lang w:val="en-GB"/>
        </w:rPr>
        <w:t>(1)(a)</w:t>
      </w:r>
      <w:r w:rsidRPr="0029591E">
        <w:rPr>
          <w:rFonts w:ascii="Avenir Next" w:hAnsi="Avenir Next" w:cs="Arial"/>
          <w:sz w:val="22"/>
          <w:szCs w:val="22"/>
          <w:lang w:val="en-GB"/>
        </w:rPr>
        <w:t xml:space="preserve"> of the BCA provides that the directors of the company must make a declaration of solvency</w:t>
      </w:r>
      <w:r w:rsidR="009E4119" w:rsidRPr="0029591E">
        <w:rPr>
          <w:rFonts w:ascii="Avenir Next" w:hAnsi="Avenir Next" w:cs="Arial"/>
          <w:sz w:val="22"/>
          <w:szCs w:val="22"/>
          <w:lang w:val="en-GB"/>
        </w:rPr>
        <w:t xml:space="preserve"> in the approved form stating that, in their opinion, the company is and will </w:t>
      </w:r>
      <w:r w:rsidR="009E4119" w:rsidRPr="0029591E">
        <w:rPr>
          <w:rFonts w:ascii="Avenir Next" w:hAnsi="Avenir Next"/>
          <w:sz w:val="22"/>
          <w:szCs w:val="22"/>
        </w:rPr>
        <w:t>continue to be able to discharge, pay or provide for its debts as they fall due and the value of the company’s assets equals or exceeds its liabilities</w:t>
      </w:r>
      <w:r w:rsidR="009E4119" w:rsidRPr="0029591E">
        <w:rPr>
          <w:rFonts w:ascii="Avenir Next" w:hAnsi="Avenir Next"/>
          <w:sz w:val="22"/>
          <w:szCs w:val="22"/>
        </w:rPr>
        <w:t>.</w:t>
      </w:r>
    </w:p>
    <w:p w14:paraId="2B95A290" w14:textId="77777777" w:rsidR="009E4119" w:rsidRPr="0029591E" w:rsidRDefault="009E4119" w:rsidP="00631541">
      <w:pPr>
        <w:jc w:val="both"/>
        <w:rPr>
          <w:rFonts w:ascii="Avenir Next" w:hAnsi="Avenir Next"/>
          <w:sz w:val="22"/>
          <w:szCs w:val="22"/>
        </w:rPr>
      </w:pPr>
    </w:p>
    <w:p w14:paraId="37BFD59A" w14:textId="3491BF88" w:rsidR="009E4119" w:rsidRPr="0029591E" w:rsidRDefault="009E4119" w:rsidP="00631541">
      <w:pPr>
        <w:jc w:val="both"/>
        <w:rPr>
          <w:rFonts w:ascii="Avenir Next" w:hAnsi="Avenir Next"/>
          <w:sz w:val="22"/>
          <w:szCs w:val="22"/>
        </w:rPr>
      </w:pPr>
      <w:r w:rsidRPr="0029591E">
        <w:rPr>
          <w:rFonts w:ascii="Avenir Next" w:hAnsi="Avenir Next"/>
          <w:sz w:val="22"/>
          <w:szCs w:val="22"/>
        </w:rPr>
        <w:t>They must also</w:t>
      </w:r>
      <w:r w:rsidRPr="0029591E">
        <w:rPr>
          <w:rFonts w:ascii="Avenir Next" w:hAnsi="Avenir Next"/>
          <w:sz w:val="22"/>
          <w:szCs w:val="22"/>
        </w:rPr>
        <w:t xml:space="preserve"> approve a liquidation plan specifying</w:t>
      </w:r>
      <w:r w:rsidR="002A6C0E">
        <w:rPr>
          <w:rFonts w:ascii="Avenir Next" w:hAnsi="Avenir Next"/>
          <w:sz w:val="22"/>
          <w:szCs w:val="22"/>
        </w:rPr>
        <w:t xml:space="preserve"> (section 198(1)(b) of the Act)</w:t>
      </w:r>
      <w:r w:rsidRPr="0029591E">
        <w:rPr>
          <w:rFonts w:ascii="Avenir Next" w:hAnsi="Avenir Next"/>
          <w:sz w:val="22"/>
          <w:szCs w:val="22"/>
        </w:rPr>
        <w:t>:</w:t>
      </w:r>
    </w:p>
    <w:p w14:paraId="02B15148" w14:textId="77777777" w:rsidR="009E4119" w:rsidRPr="0029591E" w:rsidRDefault="009E4119" w:rsidP="00631541">
      <w:pPr>
        <w:jc w:val="both"/>
        <w:rPr>
          <w:rFonts w:ascii="Avenir Next" w:hAnsi="Avenir Next"/>
          <w:sz w:val="22"/>
          <w:szCs w:val="22"/>
        </w:rPr>
      </w:pPr>
    </w:p>
    <w:p w14:paraId="556783B7" w14:textId="7F34F418" w:rsidR="009E4119" w:rsidRPr="0029591E" w:rsidRDefault="009E4119" w:rsidP="009E4119">
      <w:pPr>
        <w:pStyle w:val="ListParagraph"/>
        <w:numPr>
          <w:ilvl w:val="0"/>
          <w:numId w:val="30"/>
        </w:numPr>
        <w:jc w:val="both"/>
        <w:rPr>
          <w:rFonts w:ascii="Avenir Next" w:hAnsi="Avenir Next"/>
          <w:sz w:val="22"/>
          <w:szCs w:val="22"/>
        </w:rPr>
      </w:pPr>
      <w:r w:rsidRPr="0029591E">
        <w:rPr>
          <w:rFonts w:ascii="Avenir Next" w:hAnsi="Avenir Next"/>
          <w:sz w:val="22"/>
          <w:szCs w:val="22"/>
        </w:rPr>
        <w:t xml:space="preserve">the reasons for the liquidation of the company; </w:t>
      </w:r>
    </w:p>
    <w:p w14:paraId="6BD7F8FA" w14:textId="566D8824" w:rsidR="009E4119" w:rsidRPr="0029591E" w:rsidRDefault="009E4119" w:rsidP="009E4119">
      <w:pPr>
        <w:pStyle w:val="ListParagraph"/>
        <w:numPr>
          <w:ilvl w:val="0"/>
          <w:numId w:val="30"/>
        </w:numPr>
        <w:jc w:val="both"/>
        <w:rPr>
          <w:rFonts w:ascii="Avenir Next" w:hAnsi="Avenir Next" w:cs="Arial"/>
          <w:sz w:val="22"/>
          <w:szCs w:val="22"/>
          <w:lang w:val="en-GB"/>
        </w:rPr>
      </w:pPr>
      <w:r w:rsidRPr="0029591E">
        <w:rPr>
          <w:rFonts w:ascii="Avenir Next" w:hAnsi="Avenir Next"/>
          <w:sz w:val="22"/>
          <w:szCs w:val="22"/>
        </w:rPr>
        <w:t xml:space="preserve">their estimate of the time required to liquidate the company; </w:t>
      </w:r>
    </w:p>
    <w:p w14:paraId="564E91BF" w14:textId="77777777" w:rsidR="009E4119" w:rsidRPr="0029591E" w:rsidRDefault="009E4119" w:rsidP="009E4119">
      <w:pPr>
        <w:pStyle w:val="ListParagraph"/>
        <w:numPr>
          <w:ilvl w:val="0"/>
          <w:numId w:val="30"/>
        </w:numPr>
        <w:jc w:val="both"/>
        <w:rPr>
          <w:rFonts w:ascii="Avenir Next" w:hAnsi="Avenir Next" w:cs="Arial"/>
          <w:sz w:val="22"/>
          <w:szCs w:val="22"/>
          <w:lang w:val="en-GB"/>
        </w:rPr>
      </w:pPr>
      <w:r w:rsidRPr="0029591E">
        <w:rPr>
          <w:rFonts w:ascii="Avenir Next" w:hAnsi="Avenir Next"/>
          <w:sz w:val="22"/>
          <w:szCs w:val="22"/>
        </w:rPr>
        <w:t xml:space="preserve">whether the liquidator is authorised to carry on the business of the company if he or she determines that to do so would be necessary or in the best interests of the creditors or members of the company; </w:t>
      </w:r>
    </w:p>
    <w:p w14:paraId="612D419D" w14:textId="77777777" w:rsidR="009E4119" w:rsidRPr="0029591E" w:rsidRDefault="009E4119" w:rsidP="009E4119">
      <w:pPr>
        <w:pStyle w:val="ListParagraph"/>
        <w:numPr>
          <w:ilvl w:val="0"/>
          <w:numId w:val="30"/>
        </w:numPr>
        <w:jc w:val="both"/>
        <w:rPr>
          <w:rFonts w:ascii="Avenir Next" w:hAnsi="Avenir Next" w:cs="Arial"/>
          <w:sz w:val="22"/>
          <w:szCs w:val="22"/>
          <w:lang w:val="en-GB"/>
        </w:rPr>
      </w:pPr>
      <w:r w:rsidRPr="0029591E">
        <w:rPr>
          <w:rFonts w:ascii="Avenir Next" w:hAnsi="Avenir Next"/>
          <w:sz w:val="22"/>
          <w:szCs w:val="22"/>
        </w:rPr>
        <w:t xml:space="preserve">the name and address of each individual to be appointed as liquidator and the remuneration proposed to be paid to each liquidator; and </w:t>
      </w:r>
    </w:p>
    <w:p w14:paraId="62E26A4D" w14:textId="209A7954" w:rsidR="009E4119" w:rsidRPr="0029591E" w:rsidRDefault="009E4119" w:rsidP="009E4119">
      <w:pPr>
        <w:pStyle w:val="ListParagraph"/>
        <w:numPr>
          <w:ilvl w:val="0"/>
          <w:numId w:val="30"/>
        </w:numPr>
        <w:jc w:val="both"/>
        <w:rPr>
          <w:rFonts w:ascii="Avenir Next" w:hAnsi="Avenir Next" w:cs="Arial"/>
          <w:sz w:val="22"/>
          <w:szCs w:val="22"/>
          <w:lang w:val="en-GB"/>
        </w:rPr>
      </w:pPr>
      <w:r w:rsidRPr="0029591E">
        <w:rPr>
          <w:rFonts w:ascii="Avenir Next" w:hAnsi="Avenir Next"/>
          <w:sz w:val="22"/>
          <w:szCs w:val="22"/>
        </w:rPr>
        <w:t>whether the liquidator is required to send to all members a statement of account prepared or caused to be prepared by the liquidator in respect of his or her actions or transactions.</w:t>
      </w:r>
    </w:p>
    <w:p w14:paraId="1AE3E21C" w14:textId="77777777" w:rsidR="009E4119" w:rsidRPr="0029591E" w:rsidRDefault="009E4119" w:rsidP="00631541">
      <w:pPr>
        <w:jc w:val="both"/>
        <w:rPr>
          <w:rFonts w:ascii="Avenir Next" w:hAnsi="Avenir Next" w:cs="Arial"/>
          <w:sz w:val="22"/>
          <w:szCs w:val="22"/>
          <w:lang w:val="en-GB"/>
        </w:rPr>
      </w:pPr>
    </w:p>
    <w:p w14:paraId="2685EC5C" w14:textId="171B2BDA" w:rsidR="009E4119" w:rsidRPr="0029591E" w:rsidRDefault="009E4119" w:rsidP="00631541">
      <w:pPr>
        <w:jc w:val="both"/>
        <w:rPr>
          <w:rFonts w:ascii="Avenir Next" w:hAnsi="Avenir Next" w:cs="Arial"/>
          <w:sz w:val="22"/>
          <w:szCs w:val="22"/>
          <w:lang w:val="en-GB"/>
        </w:rPr>
      </w:pPr>
      <w:r w:rsidRPr="0029591E">
        <w:rPr>
          <w:rFonts w:ascii="Avenir Next" w:hAnsi="Avenir Next" w:cs="Arial"/>
          <w:sz w:val="22"/>
          <w:szCs w:val="22"/>
          <w:lang w:val="en-GB"/>
        </w:rPr>
        <w:t xml:space="preserve">A voluntary liquidator may then be appointed either by a resolution of the directors or of the members (section 199(1) of the BCA), although for a regulated company, such a resolution shall not be passed unless the FSC has </w:t>
      </w:r>
      <w:r w:rsidRPr="0029591E">
        <w:rPr>
          <w:rFonts w:ascii="Avenir Next" w:hAnsi="Avenir Next"/>
          <w:sz w:val="22"/>
          <w:szCs w:val="22"/>
        </w:rPr>
        <w:t>given its prior written consent to the company being put into voluntary liquidatio</w:t>
      </w:r>
      <w:r w:rsidRPr="0029591E">
        <w:rPr>
          <w:rFonts w:ascii="Avenir Next" w:hAnsi="Avenir Next"/>
          <w:sz w:val="22"/>
          <w:szCs w:val="22"/>
        </w:rPr>
        <w:t>n</w:t>
      </w:r>
      <w:r w:rsidRPr="0029591E">
        <w:rPr>
          <w:rFonts w:ascii="Avenir Next" w:hAnsi="Avenir Next"/>
          <w:sz w:val="22"/>
          <w:szCs w:val="22"/>
        </w:rPr>
        <w:t xml:space="preserve"> and approved the appointment of the individual proposed as voluntary liquidator</w:t>
      </w:r>
      <w:r w:rsidRPr="0029591E">
        <w:rPr>
          <w:rFonts w:ascii="Avenir Next" w:hAnsi="Avenir Next"/>
          <w:sz w:val="22"/>
          <w:szCs w:val="22"/>
        </w:rPr>
        <w:t xml:space="preserve"> </w:t>
      </w:r>
      <w:r w:rsidRPr="0029591E">
        <w:rPr>
          <w:rFonts w:ascii="Avenir Next" w:hAnsi="Avenir Next" w:cs="Arial"/>
          <w:sz w:val="22"/>
          <w:szCs w:val="22"/>
          <w:lang w:val="en-GB"/>
        </w:rPr>
        <w:t>(section 200(3) of the BCA).</w:t>
      </w:r>
    </w:p>
    <w:p w14:paraId="620C97A4" w14:textId="77777777" w:rsidR="0021590F" w:rsidRPr="0029591E" w:rsidRDefault="0021590F" w:rsidP="00631541">
      <w:pPr>
        <w:jc w:val="both"/>
        <w:rPr>
          <w:rFonts w:ascii="Avenir Next" w:hAnsi="Avenir Next" w:cs="Arial"/>
          <w:sz w:val="22"/>
          <w:szCs w:val="22"/>
          <w:lang w:val="en-GB"/>
        </w:rPr>
      </w:pPr>
    </w:p>
    <w:p w14:paraId="022E4886" w14:textId="41EDA81E" w:rsidR="009E4119" w:rsidRPr="0029591E" w:rsidRDefault="009E4119" w:rsidP="00631541">
      <w:pPr>
        <w:jc w:val="both"/>
        <w:rPr>
          <w:rFonts w:ascii="Avenir Next" w:hAnsi="Avenir Next" w:cs="Arial"/>
          <w:sz w:val="22"/>
          <w:szCs w:val="22"/>
          <w:lang w:val="en-GB"/>
        </w:rPr>
      </w:pPr>
      <w:r w:rsidRPr="0029591E">
        <w:rPr>
          <w:rFonts w:ascii="Avenir Next" w:hAnsi="Avenir Next" w:cs="Arial"/>
          <w:sz w:val="22"/>
          <w:szCs w:val="22"/>
          <w:lang w:val="en-GB"/>
        </w:rPr>
        <w:t>The liquidation c</w:t>
      </w:r>
      <w:r w:rsidR="003D1E7C" w:rsidRPr="0029591E">
        <w:rPr>
          <w:rFonts w:ascii="Avenir Next" w:hAnsi="Avenir Next" w:cs="Arial"/>
          <w:sz w:val="22"/>
          <w:szCs w:val="22"/>
          <w:lang w:val="en-GB"/>
        </w:rPr>
        <w:t xml:space="preserve">ommences </w:t>
      </w:r>
      <w:r w:rsidR="002A6C0E">
        <w:rPr>
          <w:rFonts w:ascii="Avenir Next" w:hAnsi="Avenir Next" w:cs="Arial"/>
          <w:sz w:val="22"/>
          <w:szCs w:val="22"/>
          <w:lang w:val="en-GB"/>
        </w:rPr>
        <w:t>on the date that a</w:t>
      </w:r>
      <w:r w:rsidR="003D1E7C" w:rsidRPr="0029591E">
        <w:rPr>
          <w:rFonts w:ascii="Avenir Next" w:hAnsi="Avenir Next" w:cs="Arial"/>
          <w:sz w:val="22"/>
          <w:szCs w:val="22"/>
          <w:lang w:val="en-GB"/>
        </w:rPr>
        <w:t xml:space="preserve"> notice of appointment </w:t>
      </w:r>
      <w:r w:rsidR="002A6C0E">
        <w:rPr>
          <w:rFonts w:ascii="Avenir Next" w:hAnsi="Avenir Next" w:cs="Arial"/>
          <w:sz w:val="22"/>
          <w:szCs w:val="22"/>
          <w:lang w:val="en-GB"/>
        </w:rPr>
        <w:t xml:space="preserve">is filed </w:t>
      </w:r>
      <w:r w:rsidR="003D1E7C" w:rsidRPr="0029591E">
        <w:rPr>
          <w:rFonts w:ascii="Avenir Next" w:hAnsi="Avenir Next" w:cs="Arial"/>
          <w:sz w:val="22"/>
          <w:szCs w:val="22"/>
          <w:lang w:val="en-GB"/>
        </w:rPr>
        <w:t>with the Registrar</w:t>
      </w:r>
      <w:r w:rsidR="00743CF9" w:rsidRPr="0029591E">
        <w:rPr>
          <w:rFonts w:ascii="Avenir Next" w:hAnsi="Avenir Next" w:cs="Arial"/>
          <w:sz w:val="22"/>
          <w:szCs w:val="22"/>
          <w:lang w:val="en-GB"/>
        </w:rPr>
        <w:t xml:space="preserve"> (section 202 of the BCA)</w:t>
      </w:r>
      <w:r w:rsidR="003D1E7C" w:rsidRPr="0029591E">
        <w:rPr>
          <w:rFonts w:ascii="Avenir Next" w:hAnsi="Avenir Next" w:cs="Arial"/>
          <w:sz w:val="22"/>
          <w:szCs w:val="22"/>
          <w:lang w:val="en-GB"/>
        </w:rPr>
        <w:t>.</w:t>
      </w:r>
    </w:p>
    <w:p w14:paraId="6D5ADE01" w14:textId="77777777" w:rsidR="009E4119" w:rsidRPr="0029591E" w:rsidRDefault="009E4119" w:rsidP="00631541">
      <w:pPr>
        <w:jc w:val="both"/>
        <w:rPr>
          <w:rFonts w:ascii="Avenir Next" w:hAnsi="Avenir Next" w:cs="Arial"/>
          <w:sz w:val="22"/>
          <w:szCs w:val="22"/>
          <w:lang w:val="en-GB"/>
        </w:rPr>
      </w:pPr>
    </w:p>
    <w:p w14:paraId="59184515" w14:textId="1277473E" w:rsidR="0021590F" w:rsidRPr="0029591E" w:rsidRDefault="0021590F" w:rsidP="00631541">
      <w:pPr>
        <w:jc w:val="both"/>
        <w:rPr>
          <w:rFonts w:ascii="Avenir Next" w:hAnsi="Avenir Next" w:cs="Arial"/>
          <w:sz w:val="22"/>
          <w:szCs w:val="22"/>
          <w:u w:val="single"/>
          <w:lang w:val="en-GB"/>
        </w:rPr>
      </w:pPr>
      <w:r w:rsidRPr="0029591E">
        <w:rPr>
          <w:rFonts w:ascii="Avenir Next" w:hAnsi="Avenir Next" w:cs="Arial"/>
          <w:sz w:val="22"/>
          <w:szCs w:val="22"/>
          <w:u w:val="single"/>
          <w:lang w:val="en-GB"/>
        </w:rPr>
        <w:t>Insolvent Liquidation (Voluntary)</w:t>
      </w:r>
    </w:p>
    <w:p w14:paraId="6E54DEBF" w14:textId="77777777" w:rsidR="0021590F" w:rsidRPr="0029591E" w:rsidRDefault="0021590F" w:rsidP="00631541">
      <w:pPr>
        <w:jc w:val="both"/>
        <w:rPr>
          <w:rFonts w:ascii="Avenir Next" w:hAnsi="Avenir Next" w:cs="Arial"/>
          <w:sz w:val="22"/>
          <w:szCs w:val="22"/>
          <w:lang w:val="en-GB"/>
        </w:rPr>
      </w:pPr>
    </w:p>
    <w:p w14:paraId="2A5B58FB" w14:textId="7990C6F8" w:rsidR="0021590F" w:rsidRPr="0029591E" w:rsidRDefault="0021590F" w:rsidP="00631541">
      <w:pPr>
        <w:jc w:val="both"/>
        <w:rPr>
          <w:rFonts w:ascii="Avenir Next" w:hAnsi="Avenir Next" w:cs="Arial"/>
          <w:sz w:val="22"/>
          <w:szCs w:val="22"/>
          <w:lang w:val="en-GB"/>
        </w:rPr>
      </w:pPr>
      <w:r w:rsidRPr="0029591E">
        <w:rPr>
          <w:rFonts w:ascii="Avenir Next" w:hAnsi="Avenir Next" w:cs="Arial"/>
          <w:sz w:val="22"/>
          <w:szCs w:val="22"/>
          <w:lang w:val="en-GB"/>
        </w:rPr>
        <w:t xml:space="preserve">This type of liquidation can be commenced by the members </w:t>
      </w:r>
      <w:r w:rsidR="00743CF9" w:rsidRPr="0029591E">
        <w:rPr>
          <w:rFonts w:ascii="Avenir Next" w:hAnsi="Avenir Next" w:cs="Arial"/>
          <w:sz w:val="22"/>
          <w:szCs w:val="22"/>
          <w:lang w:val="en-GB"/>
        </w:rPr>
        <w:t xml:space="preserve">of a BVI company by </w:t>
      </w:r>
      <w:r w:rsidRPr="0029591E">
        <w:rPr>
          <w:rFonts w:ascii="Avenir Next" w:hAnsi="Avenir Next" w:cs="Arial"/>
          <w:sz w:val="22"/>
          <w:szCs w:val="22"/>
          <w:lang w:val="en-GB"/>
        </w:rPr>
        <w:t>passing a qualifying resolution to appoint a liquidator in accordance with section 159(3)</w:t>
      </w:r>
      <w:r w:rsidR="002A6C0E">
        <w:rPr>
          <w:rFonts w:ascii="Avenir Next" w:hAnsi="Avenir Next" w:cs="Arial"/>
          <w:sz w:val="22"/>
          <w:szCs w:val="22"/>
          <w:lang w:val="en-GB"/>
        </w:rPr>
        <w:t xml:space="preserve"> of the Act</w:t>
      </w:r>
      <w:r w:rsidRPr="0029591E">
        <w:rPr>
          <w:rFonts w:ascii="Avenir Next" w:hAnsi="Avenir Next" w:cs="Arial"/>
          <w:sz w:val="22"/>
          <w:szCs w:val="22"/>
          <w:lang w:val="en-GB"/>
        </w:rPr>
        <w:t>.</w:t>
      </w:r>
    </w:p>
    <w:p w14:paraId="21AD193B" w14:textId="77777777" w:rsidR="0021590F" w:rsidRPr="0029591E" w:rsidRDefault="0021590F" w:rsidP="00631541">
      <w:pPr>
        <w:jc w:val="both"/>
        <w:rPr>
          <w:rFonts w:ascii="Avenir Next" w:hAnsi="Avenir Next" w:cs="Arial"/>
          <w:sz w:val="22"/>
          <w:szCs w:val="22"/>
          <w:lang w:val="en-GB"/>
        </w:rPr>
      </w:pPr>
    </w:p>
    <w:p w14:paraId="0E84A4B7" w14:textId="08ADB6C4" w:rsidR="0021590F" w:rsidRPr="0029591E" w:rsidRDefault="0021590F" w:rsidP="00631541">
      <w:pPr>
        <w:jc w:val="both"/>
        <w:rPr>
          <w:rFonts w:ascii="Avenir Next" w:hAnsi="Avenir Next"/>
          <w:sz w:val="22"/>
          <w:szCs w:val="22"/>
        </w:rPr>
      </w:pPr>
      <w:r w:rsidRPr="0029591E">
        <w:rPr>
          <w:rFonts w:ascii="Avenir Next" w:hAnsi="Avenir Next" w:cs="Arial"/>
          <w:sz w:val="22"/>
          <w:szCs w:val="22"/>
          <w:lang w:val="en-GB"/>
        </w:rPr>
        <w:t xml:space="preserve">A </w:t>
      </w:r>
      <w:r w:rsidRPr="0029591E">
        <w:rPr>
          <w:rFonts w:ascii="Avenir Next" w:hAnsi="Avenir Next"/>
          <w:sz w:val="22"/>
          <w:szCs w:val="22"/>
        </w:rPr>
        <w:t xml:space="preserve">resolution is a "qualifying resolution" if it is passed at a properly constituted meeting of the company by a majority of 75%, or if a higher majority is required by the memorandum or articles, by that higher majority, of the votes of those members who are present at the meeting and entitled to vote on the resolution (section 159(3) of the Act). </w:t>
      </w:r>
    </w:p>
    <w:p w14:paraId="12F14878" w14:textId="77777777" w:rsidR="0021590F" w:rsidRPr="0029591E" w:rsidRDefault="0021590F" w:rsidP="00631541">
      <w:pPr>
        <w:jc w:val="both"/>
        <w:rPr>
          <w:rFonts w:ascii="Avenir Next" w:hAnsi="Avenir Next"/>
          <w:sz w:val="22"/>
          <w:szCs w:val="22"/>
        </w:rPr>
      </w:pPr>
    </w:p>
    <w:p w14:paraId="40AB3277" w14:textId="11B164EC" w:rsidR="0021590F" w:rsidRPr="0029591E" w:rsidRDefault="00B03DED" w:rsidP="00631541">
      <w:pPr>
        <w:jc w:val="both"/>
        <w:rPr>
          <w:rFonts w:ascii="Avenir Next" w:hAnsi="Avenir Next" w:cs="Arial"/>
          <w:sz w:val="22"/>
          <w:szCs w:val="22"/>
          <w:lang w:val="en-GB"/>
        </w:rPr>
      </w:pPr>
      <w:r w:rsidRPr="0029591E">
        <w:rPr>
          <w:rFonts w:ascii="Avenir Next" w:hAnsi="Avenir Next"/>
          <w:sz w:val="22"/>
          <w:szCs w:val="22"/>
        </w:rPr>
        <w:lastRenderedPageBreak/>
        <w:t>In accordance with section 160 of the Act, a</w:t>
      </w:r>
      <w:r w:rsidR="0021590F" w:rsidRPr="0029591E">
        <w:rPr>
          <w:rFonts w:ascii="Avenir Next" w:hAnsi="Avenir Next"/>
          <w:sz w:val="22"/>
          <w:szCs w:val="22"/>
        </w:rPr>
        <w:t>n insolvent liquidation commenced voluntarily</w:t>
      </w:r>
      <w:r w:rsidR="003D1E7C" w:rsidRPr="0029591E">
        <w:rPr>
          <w:rFonts w:ascii="Avenir Next" w:hAnsi="Avenir Next"/>
          <w:sz w:val="22"/>
          <w:szCs w:val="22"/>
        </w:rPr>
        <w:t xml:space="preserve"> commences as at the date that the </w:t>
      </w:r>
      <w:r w:rsidR="000C30EA" w:rsidRPr="0029591E">
        <w:rPr>
          <w:rFonts w:ascii="Avenir Next" w:hAnsi="Avenir Next"/>
          <w:sz w:val="22"/>
          <w:szCs w:val="22"/>
        </w:rPr>
        <w:t xml:space="preserve">liquidator is appointed in accordance with section 159. For this type of liquidation, therefore, the liquidation commences the date that the </w:t>
      </w:r>
      <w:r w:rsidR="003D1E7C" w:rsidRPr="0029591E">
        <w:rPr>
          <w:rFonts w:ascii="Avenir Next" w:hAnsi="Avenir Next"/>
          <w:sz w:val="22"/>
          <w:szCs w:val="22"/>
        </w:rPr>
        <w:t>qualifying resolution is passed.</w:t>
      </w:r>
    </w:p>
    <w:p w14:paraId="2EE172A0" w14:textId="77777777" w:rsidR="0021590F" w:rsidRPr="0029591E" w:rsidRDefault="0021590F" w:rsidP="00631541">
      <w:pPr>
        <w:jc w:val="both"/>
        <w:rPr>
          <w:rFonts w:ascii="Avenir Next" w:hAnsi="Avenir Next" w:cs="Arial"/>
          <w:sz w:val="22"/>
          <w:szCs w:val="22"/>
          <w:lang w:val="en-GB"/>
        </w:rPr>
      </w:pPr>
    </w:p>
    <w:p w14:paraId="3AB8396F" w14:textId="5BD71D84" w:rsidR="0021590F" w:rsidRPr="0029591E" w:rsidRDefault="0021590F" w:rsidP="00631541">
      <w:pPr>
        <w:jc w:val="both"/>
        <w:rPr>
          <w:rFonts w:ascii="Avenir Next" w:hAnsi="Avenir Next" w:cs="Arial"/>
          <w:sz w:val="22"/>
          <w:szCs w:val="22"/>
          <w:u w:val="single"/>
          <w:lang w:val="en-GB"/>
        </w:rPr>
      </w:pPr>
      <w:r w:rsidRPr="0029591E">
        <w:rPr>
          <w:rFonts w:ascii="Avenir Next" w:hAnsi="Avenir Next" w:cs="Arial"/>
          <w:sz w:val="22"/>
          <w:szCs w:val="22"/>
          <w:u w:val="single"/>
          <w:lang w:val="en-GB"/>
        </w:rPr>
        <w:t>Insolvent Liquidation (Court appointed)</w:t>
      </w:r>
    </w:p>
    <w:p w14:paraId="74FFF895" w14:textId="77777777" w:rsidR="00743CF9" w:rsidRPr="0029591E" w:rsidRDefault="00743CF9" w:rsidP="00631541">
      <w:pPr>
        <w:jc w:val="both"/>
        <w:rPr>
          <w:rFonts w:ascii="Avenir Next" w:hAnsi="Avenir Next" w:cs="Arial"/>
          <w:sz w:val="22"/>
          <w:szCs w:val="22"/>
          <w:u w:val="single"/>
          <w:lang w:val="en-GB"/>
        </w:rPr>
      </w:pPr>
    </w:p>
    <w:p w14:paraId="3A21339C" w14:textId="756BFBA0" w:rsidR="00717595" w:rsidRPr="0029591E" w:rsidRDefault="00743CF9" w:rsidP="00743CF9">
      <w:pPr>
        <w:jc w:val="both"/>
        <w:rPr>
          <w:rFonts w:ascii="Avenir Next" w:hAnsi="Avenir Next" w:cs="Arial"/>
          <w:sz w:val="22"/>
          <w:szCs w:val="22"/>
          <w:lang w:val="en-GB"/>
        </w:rPr>
      </w:pPr>
      <w:r w:rsidRPr="0029591E">
        <w:rPr>
          <w:rFonts w:ascii="Avenir Next" w:hAnsi="Avenir Next" w:cs="Arial"/>
          <w:sz w:val="22"/>
          <w:szCs w:val="22"/>
          <w:lang w:val="en-GB"/>
        </w:rPr>
        <w:t>The third type of liquidation is when the Court appoints a liquidator (or the Official Receiver) to liquidate a BVI company Section 162 of the Act) or a foreign company (section 163 of the Act). An application can be made by:</w:t>
      </w:r>
    </w:p>
    <w:p w14:paraId="226AFC78" w14:textId="77777777" w:rsidR="00743CF9" w:rsidRPr="0029591E" w:rsidRDefault="00743CF9" w:rsidP="00743CF9">
      <w:pPr>
        <w:jc w:val="both"/>
        <w:rPr>
          <w:rFonts w:ascii="Avenir Next" w:hAnsi="Avenir Next" w:cs="Arial"/>
          <w:sz w:val="22"/>
          <w:szCs w:val="22"/>
          <w:lang w:val="en-GB"/>
        </w:rPr>
      </w:pPr>
    </w:p>
    <w:p w14:paraId="5F4CE034" w14:textId="77777777" w:rsidR="00743CF9" w:rsidRPr="0029591E" w:rsidRDefault="00743CF9" w:rsidP="00743CF9">
      <w:pPr>
        <w:pStyle w:val="ListParagraph"/>
        <w:numPr>
          <w:ilvl w:val="0"/>
          <w:numId w:val="31"/>
        </w:numPr>
        <w:jc w:val="both"/>
        <w:rPr>
          <w:rFonts w:ascii="Avenir Next" w:hAnsi="Avenir Next"/>
          <w:sz w:val="22"/>
          <w:szCs w:val="22"/>
        </w:rPr>
      </w:pPr>
      <w:r w:rsidRPr="0029591E">
        <w:rPr>
          <w:rFonts w:ascii="Avenir Next" w:hAnsi="Avenir Next"/>
          <w:sz w:val="22"/>
          <w:szCs w:val="22"/>
        </w:rPr>
        <w:t xml:space="preserve">the company; </w:t>
      </w:r>
    </w:p>
    <w:p w14:paraId="39402EA3" w14:textId="77777777" w:rsidR="00743CF9" w:rsidRPr="0029591E" w:rsidRDefault="00743CF9" w:rsidP="00743CF9">
      <w:pPr>
        <w:pStyle w:val="ListParagraph"/>
        <w:numPr>
          <w:ilvl w:val="0"/>
          <w:numId w:val="31"/>
        </w:numPr>
        <w:jc w:val="both"/>
        <w:rPr>
          <w:rFonts w:ascii="Avenir Next" w:hAnsi="Avenir Next"/>
          <w:sz w:val="22"/>
          <w:szCs w:val="22"/>
        </w:rPr>
      </w:pPr>
      <w:r w:rsidRPr="0029591E">
        <w:rPr>
          <w:rFonts w:ascii="Avenir Next" w:hAnsi="Avenir Next"/>
          <w:sz w:val="22"/>
          <w:szCs w:val="22"/>
        </w:rPr>
        <w:t xml:space="preserve">a creditor; </w:t>
      </w:r>
    </w:p>
    <w:p w14:paraId="271098AD" w14:textId="77777777" w:rsidR="00743CF9" w:rsidRPr="0029591E" w:rsidRDefault="00743CF9" w:rsidP="00743CF9">
      <w:pPr>
        <w:pStyle w:val="ListParagraph"/>
        <w:numPr>
          <w:ilvl w:val="0"/>
          <w:numId w:val="31"/>
        </w:numPr>
        <w:jc w:val="both"/>
        <w:rPr>
          <w:rFonts w:ascii="Avenir Next" w:hAnsi="Avenir Next"/>
          <w:sz w:val="22"/>
          <w:szCs w:val="22"/>
        </w:rPr>
      </w:pPr>
      <w:r w:rsidRPr="0029591E">
        <w:rPr>
          <w:rFonts w:ascii="Avenir Next" w:hAnsi="Avenir Next"/>
          <w:sz w:val="22"/>
          <w:szCs w:val="22"/>
        </w:rPr>
        <w:t xml:space="preserve">a member; </w:t>
      </w:r>
    </w:p>
    <w:p w14:paraId="44E12958" w14:textId="77777777" w:rsidR="00743CF9" w:rsidRPr="0029591E" w:rsidRDefault="00743CF9" w:rsidP="00743CF9">
      <w:pPr>
        <w:pStyle w:val="ListParagraph"/>
        <w:numPr>
          <w:ilvl w:val="0"/>
          <w:numId w:val="31"/>
        </w:numPr>
        <w:jc w:val="both"/>
        <w:rPr>
          <w:rFonts w:ascii="Avenir Next" w:hAnsi="Avenir Next"/>
          <w:sz w:val="22"/>
          <w:szCs w:val="22"/>
        </w:rPr>
      </w:pPr>
      <w:r w:rsidRPr="0029591E">
        <w:rPr>
          <w:rFonts w:ascii="Avenir Next" w:hAnsi="Avenir Next"/>
          <w:sz w:val="22"/>
          <w:szCs w:val="22"/>
        </w:rPr>
        <w:t xml:space="preserve">the supervisor of a creditors' arrangement in respect of the company; </w:t>
      </w:r>
    </w:p>
    <w:p w14:paraId="462A9DE9" w14:textId="6BF8DA72" w:rsidR="00743CF9" w:rsidRPr="0029591E" w:rsidRDefault="00743CF9" w:rsidP="00743CF9">
      <w:pPr>
        <w:pStyle w:val="ListParagraph"/>
        <w:numPr>
          <w:ilvl w:val="0"/>
          <w:numId w:val="31"/>
        </w:numPr>
        <w:jc w:val="both"/>
        <w:rPr>
          <w:rFonts w:ascii="Avenir Next" w:hAnsi="Avenir Next"/>
          <w:sz w:val="22"/>
          <w:szCs w:val="22"/>
        </w:rPr>
      </w:pPr>
      <w:r w:rsidRPr="0029591E">
        <w:rPr>
          <w:rFonts w:ascii="Avenir Next" w:hAnsi="Avenir Next"/>
          <w:sz w:val="22"/>
          <w:szCs w:val="22"/>
        </w:rPr>
        <w:t xml:space="preserve">the Commission; </w:t>
      </w:r>
    </w:p>
    <w:p w14:paraId="3CCAB7FA" w14:textId="77777777" w:rsidR="00743CF9" w:rsidRPr="0029591E" w:rsidRDefault="00743CF9" w:rsidP="00743CF9">
      <w:pPr>
        <w:pStyle w:val="ListParagraph"/>
        <w:numPr>
          <w:ilvl w:val="0"/>
          <w:numId w:val="31"/>
        </w:numPr>
        <w:jc w:val="both"/>
        <w:rPr>
          <w:rFonts w:ascii="Avenir Next" w:hAnsi="Avenir Next"/>
          <w:sz w:val="22"/>
          <w:szCs w:val="22"/>
        </w:rPr>
      </w:pPr>
      <w:r w:rsidRPr="0029591E">
        <w:rPr>
          <w:rFonts w:ascii="Avenir Next" w:hAnsi="Avenir Next"/>
          <w:sz w:val="22"/>
          <w:szCs w:val="22"/>
        </w:rPr>
        <w:t xml:space="preserve">the International Tax Authority; </w:t>
      </w:r>
      <w:r w:rsidRPr="0029591E">
        <w:rPr>
          <w:rFonts w:ascii="Avenir Next" w:hAnsi="Avenir Next"/>
          <w:sz w:val="22"/>
          <w:szCs w:val="22"/>
        </w:rPr>
        <w:t>or</w:t>
      </w:r>
    </w:p>
    <w:p w14:paraId="0E84D64D" w14:textId="501B2797" w:rsidR="00743CF9" w:rsidRPr="0029591E" w:rsidRDefault="00743CF9" w:rsidP="00743CF9">
      <w:pPr>
        <w:pStyle w:val="ListParagraph"/>
        <w:numPr>
          <w:ilvl w:val="0"/>
          <w:numId w:val="31"/>
        </w:numPr>
        <w:jc w:val="both"/>
        <w:rPr>
          <w:rFonts w:ascii="Avenir Next" w:hAnsi="Avenir Next"/>
          <w:sz w:val="22"/>
          <w:szCs w:val="22"/>
        </w:rPr>
      </w:pPr>
      <w:r w:rsidRPr="0029591E">
        <w:rPr>
          <w:rFonts w:ascii="Avenir Next" w:hAnsi="Avenir Next"/>
          <w:sz w:val="22"/>
          <w:szCs w:val="22"/>
        </w:rPr>
        <w:t>the Attorney General.</w:t>
      </w:r>
    </w:p>
    <w:p w14:paraId="622FFCF4" w14:textId="77777777" w:rsidR="00743CF9" w:rsidRPr="0029591E" w:rsidRDefault="00743CF9" w:rsidP="00743CF9">
      <w:pPr>
        <w:jc w:val="both"/>
        <w:rPr>
          <w:rFonts w:ascii="Avenir Next" w:hAnsi="Avenir Next"/>
          <w:sz w:val="22"/>
          <w:szCs w:val="22"/>
        </w:rPr>
      </w:pPr>
    </w:p>
    <w:p w14:paraId="5AFD790D" w14:textId="61A22BD2" w:rsidR="00743CF9" w:rsidRPr="0029591E" w:rsidRDefault="00743CF9" w:rsidP="00743CF9">
      <w:pPr>
        <w:jc w:val="both"/>
        <w:rPr>
          <w:rFonts w:ascii="Avenir Next" w:hAnsi="Avenir Next"/>
          <w:sz w:val="22"/>
          <w:szCs w:val="22"/>
        </w:rPr>
      </w:pPr>
      <w:r w:rsidRPr="0029591E">
        <w:rPr>
          <w:rFonts w:ascii="Avenir Next" w:hAnsi="Avenir Next"/>
          <w:sz w:val="22"/>
          <w:szCs w:val="22"/>
        </w:rPr>
        <w:t>The Court, upon the application of any of the above, may only appoint an eligible insolvency practitioner or the Official Receiver if</w:t>
      </w:r>
      <w:r w:rsidR="0029591E" w:rsidRPr="0029591E">
        <w:rPr>
          <w:rFonts w:ascii="Avenir Next" w:hAnsi="Avenir Next"/>
          <w:sz w:val="22"/>
          <w:szCs w:val="22"/>
        </w:rPr>
        <w:t xml:space="preserve"> (see section 162(1) of the Act</w:t>
      </w:r>
      <w:r w:rsidRPr="0029591E">
        <w:rPr>
          <w:rFonts w:ascii="Avenir Next" w:hAnsi="Avenir Next"/>
          <w:sz w:val="22"/>
          <w:szCs w:val="22"/>
        </w:rPr>
        <w:t>:</w:t>
      </w:r>
    </w:p>
    <w:p w14:paraId="48BDE20E" w14:textId="77777777" w:rsidR="00743CF9" w:rsidRPr="0029591E" w:rsidRDefault="00743CF9" w:rsidP="00743CF9">
      <w:pPr>
        <w:jc w:val="both"/>
        <w:rPr>
          <w:rFonts w:ascii="Avenir Next" w:hAnsi="Avenir Next"/>
          <w:sz w:val="22"/>
          <w:szCs w:val="22"/>
        </w:rPr>
      </w:pPr>
    </w:p>
    <w:p w14:paraId="0AD242B0" w14:textId="77777777" w:rsidR="00743CF9" w:rsidRPr="0029591E" w:rsidRDefault="00743CF9" w:rsidP="0029591E">
      <w:pPr>
        <w:pStyle w:val="ListParagraph"/>
        <w:numPr>
          <w:ilvl w:val="0"/>
          <w:numId w:val="32"/>
        </w:numPr>
        <w:jc w:val="both"/>
        <w:rPr>
          <w:rFonts w:ascii="Avenir Next" w:hAnsi="Avenir Next"/>
          <w:sz w:val="22"/>
          <w:szCs w:val="22"/>
        </w:rPr>
      </w:pPr>
      <w:r w:rsidRPr="0029591E">
        <w:rPr>
          <w:rFonts w:ascii="Avenir Next" w:hAnsi="Avenir Next"/>
          <w:sz w:val="22"/>
          <w:szCs w:val="22"/>
        </w:rPr>
        <w:t>if</w:t>
      </w:r>
      <w:r w:rsidRPr="0029591E">
        <w:rPr>
          <w:rFonts w:ascii="Avenir Next" w:hAnsi="Avenir Next"/>
          <w:sz w:val="22"/>
          <w:szCs w:val="22"/>
        </w:rPr>
        <w:t xml:space="preserve"> </w:t>
      </w:r>
      <w:r w:rsidRPr="0029591E">
        <w:rPr>
          <w:rFonts w:ascii="Avenir Next" w:hAnsi="Avenir Next"/>
          <w:sz w:val="22"/>
          <w:szCs w:val="22"/>
        </w:rPr>
        <w:t xml:space="preserve">the company is insolvent; </w:t>
      </w:r>
    </w:p>
    <w:p w14:paraId="1260D2F0" w14:textId="6CAB8320" w:rsidR="00743CF9" w:rsidRPr="0029591E" w:rsidRDefault="00743CF9" w:rsidP="0029591E">
      <w:pPr>
        <w:pStyle w:val="ListParagraph"/>
        <w:numPr>
          <w:ilvl w:val="0"/>
          <w:numId w:val="32"/>
        </w:numPr>
        <w:jc w:val="both"/>
        <w:rPr>
          <w:rFonts w:ascii="Avenir Next" w:hAnsi="Avenir Next"/>
          <w:sz w:val="22"/>
          <w:szCs w:val="22"/>
        </w:rPr>
      </w:pPr>
      <w:r w:rsidRPr="0029591E">
        <w:rPr>
          <w:rFonts w:ascii="Avenir Next" w:hAnsi="Avenir Next"/>
          <w:sz w:val="22"/>
          <w:szCs w:val="22"/>
        </w:rPr>
        <w:t>the Court is of the opinion that it is just and equitable that a liquidator should be appointed; or</w:t>
      </w:r>
    </w:p>
    <w:p w14:paraId="3E98FB12" w14:textId="487ED654" w:rsidR="0029591E" w:rsidRPr="0029591E" w:rsidRDefault="0029591E" w:rsidP="0029591E">
      <w:pPr>
        <w:pStyle w:val="ListParagraph"/>
        <w:numPr>
          <w:ilvl w:val="0"/>
          <w:numId w:val="32"/>
        </w:numPr>
        <w:jc w:val="both"/>
        <w:rPr>
          <w:rFonts w:ascii="Avenir Next" w:hAnsi="Avenir Next" w:cs="Arial"/>
          <w:sz w:val="22"/>
          <w:szCs w:val="22"/>
          <w:lang w:val="en-GB"/>
        </w:rPr>
      </w:pPr>
      <w:r w:rsidRPr="0029591E">
        <w:rPr>
          <w:rFonts w:ascii="Avenir Next" w:hAnsi="Avenir Next"/>
          <w:sz w:val="22"/>
          <w:szCs w:val="22"/>
        </w:rPr>
        <w:t>the Court is of the opinion that it is in the public interest for a liquidator to be appointed.</w:t>
      </w:r>
    </w:p>
    <w:p w14:paraId="5FB2E645" w14:textId="77777777" w:rsidR="00802DB8" w:rsidRPr="0029591E" w:rsidRDefault="00802DB8" w:rsidP="008065CE">
      <w:pPr>
        <w:jc w:val="both"/>
        <w:rPr>
          <w:rFonts w:ascii="Avenir Next" w:hAnsi="Avenir Next" w:cs="Arial"/>
          <w:sz w:val="22"/>
          <w:szCs w:val="22"/>
          <w:shd w:val="clear" w:color="auto" w:fill="FFFFFF"/>
          <w:lang w:val="en-GB"/>
        </w:rPr>
      </w:pPr>
    </w:p>
    <w:p w14:paraId="6D38BF94" w14:textId="2F40525C" w:rsidR="00A10AFA" w:rsidRPr="0029591E" w:rsidRDefault="0029591E" w:rsidP="008065CE">
      <w:pPr>
        <w:jc w:val="both"/>
        <w:rPr>
          <w:rFonts w:ascii="Avenir Next" w:hAnsi="Avenir Next" w:cs="Arial"/>
          <w:sz w:val="22"/>
          <w:szCs w:val="22"/>
          <w:shd w:val="clear" w:color="auto" w:fill="FFFFFF"/>
          <w:lang w:val="en-GB"/>
        </w:rPr>
      </w:pPr>
      <w:r w:rsidRPr="0029591E">
        <w:rPr>
          <w:rFonts w:ascii="Avenir Next" w:hAnsi="Avenir Next" w:cs="Arial"/>
          <w:sz w:val="22"/>
          <w:szCs w:val="22"/>
          <w:shd w:val="clear" w:color="auto" w:fill="FFFFFF"/>
          <w:lang w:val="en-GB"/>
        </w:rPr>
        <w:t>In accordance with section 168(1) an application must be determined within six months of it being filed (section 168(1) of the Act), unless, in its discretion, the Court grants an extension of up to three months (section 168(2) of the Act).</w:t>
      </w:r>
    </w:p>
    <w:p w14:paraId="2754AAD0" w14:textId="77777777" w:rsidR="0029591E" w:rsidRPr="0029591E" w:rsidRDefault="0029591E" w:rsidP="008065CE">
      <w:pPr>
        <w:jc w:val="both"/>
        <w:rPr>
          <w:rFonts w:ascii="Avenir Next" w:hAnsi="Avenir Next" w:cs="Arial"/>
          <w:sz w:val="22"/>
          <w:szCs w:val="22"/>
          <w:shd w:val="clear" w:color="auto" w:fill="FFFFFF"/>
          <w:lang w:val="en-GB"/>
        </w:rPr>
      </w:pPr>
    </w:p>
    <w:p w14:paraId="39F6618F" w14:textId="0F78BD9C" w:rsidR="0029591E" w:rsidRPr="0029591E" w:rsidRDefault="0029591E" w:rsidP="008065CE">
      <w:pPr>
        <w:jc w:val="both"/>
        <w:rPr>
          <w:rFonts w:ascii="Avenir Next" w:hAnsi="Avenir Next" w:cs="Arial"/>
          <w:sz w:val="22"/>
          <w:szCs w:val="22"/>
          <w:shd w:val="clear" w:color="auto" w:fill="FFFFFF"/>
          <w:lang w:val="en-GB"/>
        </w:rPr>
      </w:pPr>
      <w:r w:rsidRPr="0029591E">
        <w:rPr>
          <w:rFonts w:ascii="Avenir Next" w:hAnsi="Avenir Next" w:cs="Arial"/>
          <w:sz w:val="22"/>
          <w:szCs w:val="22"/>
          <w:shd w:val="clear" w:color="auto" w:fill="FFFFFF"/>
          <w:lang w:val="en-GB"/>
        </w:rPr>
        <w:t>In accordance with section 160 of the Act, this type of liquidation commences on the date which the Court appoints a liquidator.</w:t>
      </w:r>
    </w:p>
    <w:p w14:paraId="21720A56" w14:textId="77777777" w:rsidR="0029591E" w:rsidRDefault="0029591E" w:rsidP="008065CE">
      <w:pPr>
        <w:jc w:val="both"/>
        <w:rPr>
          <w:rFonts w:ascii="Avenir Next" w:hAnsi="Avenir Next" w:cs="Arial"/>
          <w:sz w:val="22"/>
          <w:szCs w:val="22"/>
          <w:shd w:val="clear" w:color="auto" w:fill="FFFFFF"/>
          <w:lang w:val="en-GB"/>
        </w:rPr>
      </w:pPr>
    </w:p>
    <w:p w14:paraId="2D4152E0" w14:textId="77777777" w:rsidR="0029591E" w:rsidRPr="005965BF" w:rsidRDefault="0029591E"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6030DB" w:rsidRDefault="008F7401" w:rsidP="001F2E6D">
      <w:pPr>
        <w:jc w:val="both"/>
        <w:rPr>
          <w:rFonts w:ascii="Avenir Next" w:hAnsi="Avenir Next" w:cs="Arial"/>
          <w:b/>
          <w:bCs/>
          <w:sz w:val="22"/>
          <w:szCs w:val="22"/>
          <w:lang w:val="en-GB"/>
        </w:rPr>
      </w:pPr>
      <w:r w:rsidRPr="006030DB">
        <w:rPr>
          <w:rFonts w:ascii="Avenir Next" w:hAnsi="Avenir Next" w:cs="Arial"/>
          <w:b/>
          <w:bCs/>
          <w:sz w:val="22"/>
          <w:szCs w:val="22"/>
          <w:lang w:val="en-GB"/>
        </w:rPr>
        <w:t>E</w:t>
      </w:r>
      <w:r w:rsidR="001F2E6D" w:rsidRPr="006030DB">
        <w:rPr>
          <w:rFonts w:ascii="Avenir Next" w:hAnsi="Avenir Next" w:cs="Arial"/>
          <w:b/>
          <w:bCs/>
          <w:sz w:val="22"/>
          <w:szCs w:val="22"/>
          <w:lang w:val="en-GB"/>
        </w:rPr>
        <w:t xml:space="preserve">dale Limited, a company incorporated in England, and </w:t>
      </w:r>
      <w:r w:rsidRPr="006030DB">
        <w:rPr>
          <w:rFonts w:ascii="Avenir Next" w:hAnsi="Avenir Next" w:cs="Arial"/>
          <w:b/>
          <w:bCs/>
          <w:sz w:val="22"/>
          <w:szCs w:val="22"/>
          <w:lang w:val="en-GB"/>
        </w:rPr>
        <w:t>Swift</w:t>
      </w:r>
      <w:r w:rsidR="001F2E6D" w:rsidRPr="006030DB">
        <w:rPr>
          <w:rFonts w:ascii="Avenir Next" w:hAnsi="Avenir Next" w:cs="Arial"/>
          <w:b/>
          <w:bCs/>
          <w:sz w:val="22"/>
          <w:szCs w:val="22"/>
          <w:lang w:val="en-GB"/>
        </w:rPr>
        <w:t xml:space="preserve"> Limited, a company incorporated in the BVI, entered into a</w:t>
      </w:r>
      <w:r w:rsidRPr="006030DB">
        <w:rPr>
          <w:rFonts w:ascii="Avenir Next" w:hAnsi="Avenir Next" w:cs="Arial"/>
          <w:b/>
          <w:bCs/>
          <w:sz w:val="22"/>
          <w:szCs w:val="22"/>
          <w:lang w:val="en-GB"/>
        </w:rPr>
        <w:t xml:space="preserve"> two year</w:t>
      </w:r>
      <w:r w:rsidR="001F2E6D" w:rsidRPr="006030DB">
        <w:rPr>
          <w:rFonts w:ascii="Avenir Next" w:hAnsi="Avenir Next" w:cs="Arial"/>
          <w:b/>
          <w:bCs/>
          <w:sz w:val="22"/>
          <w:szCs w:val="22"/>
          <w:lang w:val="en-GB"/>
        </w:rPr>
        <w:t xml:space="preserve"> loan agreement for the purchase of a property on Mosquito Island in the BVI. Under the terms of the loan agreement, </w:t>
      </w:r>
      <w:r w:rsidRPr="006030DB">
        <w:rPr>
          <w:rFonts w:ascii="Avenir Next" w:hAnsi="Avenir Next" w:cs="Arial"/>
          <w:b/>
          <w:bCs/>
          <w:sz w:val="22"/>
          <w:szCs w:val="22"/>
          <w:lang w:val="en-GB"/>
        </w:rPr>
        <w:t>E</w:t>
      </w:r>
      <w:r w:rsidR="001F2E6D" w:rsidRPr="006030DB">
        <w:rPr>
          <w:rFonts w:ascii="Avenir Next" w:hAnsi="Avenir Next" w:cs="Arial"/>
          <w:b/>
          <w:bCs/>
          <w:sz w:val="22"/>
          <w:szCs w:val="22"/>
          <w:lang w:val="en-GB"/>
        </w:rPr>
        <w:t xml:space="preserve">dale Limited transferred USD 10,000,000 to </w:t>
      </w:r>
      <w:r w:rsidRPr="006030DB">
        <w:rPr>
          <w:rFonts w:ascii="Avenir Next" w:hAnsi="Avenir Next" w:cs="Arial"/>
          <w:b/>
          <w:bCs/>
          <w:sz w:val="22"/>
          <w:szCs w:val="22"/>
          <w:lang w:val="en-GB"/>
        </w:rPr>
        <w:t xml:space="preserve">Swift </w:t>
      </w:r>
      <w:r w:rsidR="001F2E6D" w:rsidRPr="006030DB">
        <w:rPr>
          <w:rFonts w:ascii="Avenir Next" w:hAnsi="Avenir Next" w:cs="Arial"/>
          <w:b/>
          <w:bCs/>
          <w:sz w:val="22"/>
          <w:szCs w:val="22"/>
          <w:lang w:val="en-GB"/>
        </w:rPr>
        <w:t xml:space="preserve">Limited who then purchased the property.  </w:t>
      </w:r>
      <w:r w:rsidRPr="006030DB">
        <w:rPr>
          <w:rFonts w:ascii="Avenir Next" w:hAnsi="Avenir Next" w:cs="Arial"/>
          <w:b/>
          <w:bCs/>
          <w:sz w:val="22"/>
          <w:szCs w:val="22"/>
          <w:lang w:val="en-GB"/>
        </w:rPr>
        <w:t>Swift</w:t>
      </w:r>
      <w:r w:rsidR="001F2E6D" w:rsidRPr="006030DB">
        <w:rPr>
          <w:rFonts w:ascii="Avenir Next" w:hAnsi="Avenir Next" w:cs="Arial"/>
          <w:b/>
          <w:bCs/>
          <w:sz w:val="22"/>
          <w:szCs w:val="22"/>
          <w:lang w:val="en-GB"/>
        </w:rPr>
        <w:t xml:space="preserve"> </w:t>
      </w:r>
      <w:r w:rsidRPr="006030DB">
        <w:rPr>
          <w:rFonts w:ascii="Avenir Next" w:hAnsi="Avenir Next" w:cs="Arial"/>
          <w:b/>
          <w:bCs/>
          <w:sz w:val="22"/>
          <w:szCs w:val="22"/>
          <w:lang w:val="en-GB"/>
        </w:rPr>
        <w:t xml:space="preserve">Limited </w:t>
      </w:r>
      <w:r w:rsidR="001F2E6D" w:rsidRPr="006030DB">
        <w:rPr>
          <w:rFonts w:ascii="Avenir Next" w:hAnsi="Avenir Next" w:cs="Arial"/>
          <w:b/>
          <w:bCs/>
          <w:sz w:val="22"/>
          <w:szCs w:val="22"/>
          <w:lang w:val="en-GB"/>
        </w:rPr>
        <w:t xml:space="preserve">only </w:t>
      </w:r>
      <w:r w:rsidRPr="006030DB">
        <w:rPr>
          <w:rFonts w:ascii="Avenir Next" w:hAnsi="Avenir Next" w:cs="Arial"/>
          <w:b/>
          <w:bCs/>
          <w:sz w:val="22"/>
          <w:szCs w:val="22"/>
          <w:lang w:val="en-GB"/>
        </w:rPr>
        <w:t>re</w:t>
      </w:r>
      <w:r w:rsidR="001F2E6D" w:rsidRPr="006030DB">
        <w:rPr>
          <w:rFonts w:ascii="Avenir Next" w:hAnsi="Avenir Next" w:cs="Arial"/>
          <w:b/>
          <w:bCs/>
          <w:sz w:val="22"/>
          <w:szCs w:val="22"/>
          <w:lang w:val="en-GB"/>
        </w:rPr>
        <w:t>paid four months</w:t>
      </w:r>
      <w:r w:rsidR="00F143E2" w:rsidRPr="006030DB">
        <w:rPr>
          <w:rFonts w:ascii="Avenir Next" w:hAnsi="Avenir Next" w:cs="Arial"/>
          <w:b/>
          <w:bCs/>
          <w:sz w:val="22"/>
          <w:szCs w:val="22"/>
          <w:lang w:val="en-GB"/>
        </w:rPr>
        <w:t>’</w:t>
      </w:r>
      <w:r w:rsidRPr="006030DB">
        <w:rPr>
          <w:rFonts w:ascii="Avenir Next" w:hAnsi="Avenir Next" w:cs="Arial"/>
          <w:b/>
          <w:bCs/>
          <w:sz w:val="22"/>
          <w:szCs w:val="22"/>
          <w:lang w:val="en-GB"/>
        </w:rPr>
        <w:t xml:space="preserve"> instalments</w:t>
      </w:r>
      <w:r w:rsidR="001F2E6D" w:rsidRPr="006030DB">
        <w:rPr>
          <w:rFonts w:ascii="Avenir Next" w:hAnsi="Avenir Next" w:cs="Arial"/>
          <w:b/>
          <w:bCs/>
          <w:sz w:val="22"/>
          <w:szCs w:val="22"/>
          <w:lang w:val="en-GB"/>
        </w:rPr>
        <w:t xml:space="preserve"> under the agreement and</w:t>
      </w:r>
      <w:r w:rsidR="00DE004E" w:rsidRPr="006030DB">
        <w:rPr>
          <w:rFonts w:ascii="Avenir Next" w:hAnsi="Avenir Next" w:cs="Arial"/>
          <w:b/>
          <w:bCs/>
          <w:sz w:val="22"/>
          <w:szCs w:val="22"/>
          <w:lang w:val="en-GB"/>
        </w:rPr>
        <w:t>,</w:t>
      </w:r>
      <w:r w:rsidR="001F2E6D" w:rsidRPr="006030DB">
        <w:rPr>
          <w:rFonts w:ascii="Avenir Next" w:hAnsi="Avenir Next" w:cs="Arial"/>
          <w:b/>
          <w:bCs/>
          <w:sz w:val="22"/>
          <w:szCs w:val="22"/>
          <w:lang w:val="en-GB"/>
        </w:rPr>
        <w:t xml:space="preserve"> as per the terms of the agreement</w:t>
      </w:r>
      <w:r w:rsidR="00DE004E" w:rsidRPr="006030DB">
        <w:rPr>
          <w:rFonts w:ascii="Avenir Next" w:hAnsi="Avenir Next" w:cs="Arial"/>
          <w:b/>
          <w:bCs/>
          <w:sz w:val="22"/>
          <w:szCs w:val="22"/>
          <w:lang w:val="en-GB"/>
        </w:rPr>
        <w:t>,</w:t>
      </w:r>
      <w:r w:rsidR="001F2E6D" w:rsidRPr="006030DB">
        <w:rPr>
          <w:rFonts w:ascii="Avenir Next" w:hAnsi="Avenir Next" w:cs="Arial"/>
          <w:b/>
          <w:bCs/>
          <w:sz w:val="22"/>
          <w:szCs w:val="22"/>
          <w:lang w:val="en-GB"/>
        </w:rPr>
        <w:t xml:space="preserve"> </w:t>
      </w:r>
      <w:r w:rsidRPr="006030DB">
        <w:rPr>
          <w:rFonts w:ascii="Avenir Next" w:hAnsi="Avenir Next" w:cs="Arial"/>
          <w:b/>
          <w:bCs/>
          <w:sz w:val="22"/>
          <w:szCs w:val="22"/>
          <w:lang w:val="en-GB"/>
        </w:rPr>
        <w:t>E</w:t>
      </w:r>
      <w:r w:rsidR="001F2E6D" w:rsidRPr="006030DB">
        <w:rPr>
          <w:rFonts w:ascii="Avenir Next" w:hAnsi="Avenir Next" w:cs="Arial"/>
          <w:b/>
          <w:bCs/>
          <w:sz w:val="22"/>
          <w:szCs w:val="22"/>
          <w:lang w:val="en-GB"/>
        </w:rPr>
        <w:t xml:space="preserve">dale Limited demanded immediate repayment in full. </w:t>
      </w:r>
    </w:p>
    <w:p w14:paraId="475AD3B0" w14:textId="77777777" w:rsidR="001F2E6D" w:rsidRPr="006030DB" w:rsidRDefault="001F2E6D" w:rsidP="001F2E6D">
      <w:pPr>
        <w:jc w:val="both"/>
        <w:rPr>
          <w:rFonts w:ascii="Avenir Next" w:hAnsi="Avenir Next" w:cs="Arial"/>
          <w:b/>
          <w:bCs/>
          <w:sz w:val="22"/>
          <w:szCs w:val="22"/>
          <w:lang w:val="en-GB"/>
        </w:rPr>
      </w:pPr>
    </w:p>
    <w:p w14:paraId="0277DB16" w14:textId="050BAA8D" w:rsidR="001F2E6D" w:rsidRPr="006030DB" w:rsidRDefault="001F2E6D" w:rsidP="001F2E6D">
      <w:pPr>
        <w:jc w:val="both"/>
        <w:rPr>
          <w:rFonts w:ascii="Avenir Next" w:hAnsi="Avenir Next" w:cs="Arial"/>
          <w:b/>
          <w:bCs/>
          <w:sz w:val="22"/>
          <w:szCs w:val="22"/>
          <w:lang w:val="en-GB"/>
        </w:rPr>
      </w:pPr>
      <w:r w:rsidRPr="006030DB">
        <w:rPr>
          <w:rFonts w:ascii="Avenir Next" w:hAnsi="Avenir Next" w:cs="Arial"/>
          <w:b/>
          <w:bCs/>
          <w:sz w:val="22"/>
          <w:szCs w:val="22"/>
          <w:lang w:val="en-GB"/>
        </w:rPr>
        <w:t>Providing reasons, with particular reference to the Insolvency Act, what are</w:t>
      </w:r>
      <w:r w:rsidR="00764EA5" w:rsidRPr="006030DB">
        <w:rPr>
          <w:rFonts w:ascii="Avenir Next" w:hAnsi="Avenir Next" w:cs="Arial"/>
          <w:b/>
          <w:bCs/>
          <w:sz w:val="22"/>
          <w:szCs w:val="22"/>
          <w:lang w:val="en-GB"/>
        </w:rPr>
        <w:t xml:space="preserve"> </w:t>
      </w:r>
      <w:r w:rsidRPr="006030DB">
        <w:rPr>
          <w:rFonts w:ascii="Avenir Next" w:hAnsi="Avenir Next" w:cs="Arial"/>
          <w:b/>
          <w:bCs/>
          <w:sz w:val="22"/>
          <w:szCs w:val="22"/>
          <w:lang w:val="en-GB"/>
        </w:rPr>
        <w:t>the options</w:t>
      </w:r>
      <w:r w:rsidR="00764EA5" w:rsidRPr="006030DB">
        <w:rPr>
          <w:rFonts w:ascii="Avenir Next" w:hAnsi="Avenir Next" w:cs="Arial"/>
          <w:b/>
          <w:bCs/>
          <w:sz w:val="22"/>
          <w:szCs w:val="22"/>
          <w:lang w:val="en-GB"/>
        </w:rPr>
        <w:t xml:space="preserve"> open to </w:t>
      </w:r>
      <w:r w:rsidR="008F7401" w:rsidRPr="006030DB">
        <w:rPr>
          <w:rFonts w:ascii="Avenir Next" w:hAnsi="Avenir Next" w:cs="Arial"/>
          <w:b/>
          <w:bCs/>
          <w:sz w:val="22"/>
          <w:szCs w:val="22"/>
          <w:lang w:val="en-GB"/>
        </w:rPr>
        <w:t>E</w:t>
      </w:r>
      <w:r w:rsidRPr="006030DB">
        <w:rPr>
          <w:rFonts w:ascii="Avenir Next" w:hAnsi="Avenir Next" w:cs="Arial"/>
          <w:b/>
          <w:bCs/>
          <w:sz w:val="22"/>
          <w:szCs w:val="22"/>
          <w:lang w:val="en-GB"/>
        </w:rPr>
        <w:t>dale Limited</w:t>
      </w:r>
      <w:r w:rsidR="00764EA5" w:rsidRPr="006030DB">
        <w:rPr>
          <w:rFonts w:ascii="Avenir Next" w:hAnsi="Avenir Next" w:cs="Arial"/>
          <w:b/>
          <w:bCs/>
          <w:sz w:val="22"/>
          <w:szCs w:val="22"/>
          <w:lang w:val="en-GB"/>
        </w:rPr>
        <w:t xml:space="preserve"> against </w:t>
      </w:r>
      <w:r w:rsidR="008F7401" w:rsidRPr="006030DB">
        <w:rPr>
          <w:rFonts w:ascii="Avenir Next" w:hAnsi="Avenir Next" w:cs="Arial"/>
          <w:b/>
          <w:bCs/>
          <w:sz w:val="22"/>
          <w:szCs w:val="22"/>
          <w:lang w:val="en-GB"/>
        </w:rPr>
        <w:t xml:space="preserve">Swift </w:t>
      </w:r>
      <w:r w:rsidR="00764EA5" w:rsidRPr="006030DB">
        <w:rPr>
          <w:rFonts w:ascii="Avenir Next" w:hAnsi="Avenir Next" w:cs="Arial"/>
          <w:b/>
          <w:bCs/>
          <w:sz w:val="22"/>
          <w:szCs w:val="22"/>
          <w:lang w:val="en-GB"/>
        </w:rPr>
        <w:t>Limited</w:t>
      </w:r>
      <w:r w:rsidRPr="006030DB">
        <w:rPr>
          <w:rFonts w:ascii="Avenir Next" w:hAnsi="Avenir Next" w:cs="Arial"/>
          <w:b/>
          <w:bCs/>
          <w:sz w:val="22"/>
          <w:szCs w:val="22"/>
          <w:lang w:val="en-GB"/>
        </w:rPr>
        <w:t>?</w:t>
      </w:r>
    </w:p>
    <w:p w14:paraId="4CCF68AA" w14:textId="77777777" w:rsidR="008E73F9" w:rsidRDefault="008E73F9" w:rsidP="008065CE">
      <w:pPr>
        <w:jc w:val="both"/>
        <w:rPr>
          <w:rFonts w:ascii="Avenir Next" w:hAnsi="Avenir Next" w:cs="Arial"/>
          <w:sz w:val="22"/>
          <w:szCs w:val="22"/>
          <w:lang w:val="en-GB"/>
        </w:rPr>
      </w:pPr>
    </w:p>
    <w:p w14:paraId="0FB116C9" w14:textId="2D59ACFC" w:rsidR="00EE0350" w:rsidRDefault="00EE0350" w:rsidP="008065CE">
      <w:pPr>
        <w:jc w:val="both"/>
        <w:rPr>
          <w:rFonts w:ascii="Avenir Next" w:hAnsi="Avenir Next" w:cs="Arial"/>
          <w:sz w:val="22"/>
          <w:szCs w:val="22"/>
          <w:lang w:val="en-GB"/>
        </w:rPr>
      </w:pPr>
      <w:r>
        <w:rPr>
          <w:rFonts w:ascii="Avenir Next" w:hAnsi="Avenir Next" w:cs="Arial"/>
          <w:sz w:val="22"/>
          <w:szCs w:val="22"/>
          <w:lang w:val="en-GB"/>
        </w:rPr>
        <w:t>Edale Limited (“Edale”) first and foremost would want to try to ascertain whether or not Swift Limited (“Swift”) is solvent. It is know</w:t>
      </w:r>
      <w:r w:rsidR="0069368B">
        <w:rPr>
          <w:rFonts w:ascii="Avenir Next" w:hAnsi="Avenir Next" w:cs="Arial"/>
          <w:sz w:val="22"/>
          <w:szCs w:val="22"/>
          <w:lang w:val="en-GB"/>
        </w:rPr>
        <w:t>n</w:t>
      </w:r>
      <w:r>
        <w:rPr>
          <w:rFonts w:ascii="Avenir Next" w:hAnsi="Avenir Next" w:cs="Arial"/>
          <w:sz w:val="22"/>
          <w:szCs w:val="22"/>
          <w:lang w:val="en-GB"/>
        </w:rPr>
        <w:t xml:space="preserve"> that Swift has assets to the value of the debt, in the form of the property, but the</w:t>
      </w:r>
      <w:r w:rsidR="0069368B">
        <w:rPr>
          <w:rFonts w:ascii="Avenir Next" w:hAnsi="Avenir Next" w:cs="Arial"/>
          <w:sz w:val="22"/>
          <w:szCs w:val="22"/>
          <w:lang w:val="en-GB"/>
        </w:rPr>
        <w:t>re</w:t>
      </w:r>
      <w:r>
        <w:rPr>
          <w:rFonts w:ascii="Avenir Next" w:hAnsi="Avenir Next" w:cs="Arial"/>
          <w:sz w:val="22"/>
          <w:szCs w:val="22"/>
          <w:lang w:val="en-GB"/>
        </w:rPr>
        <w:t xml:space="preserve"> may be liabilities which exceed the value of this and it appears that Edale did not </w:t>
      </w:r>
      <w:r>
        <w:rPr>
          <w:rFonts w:ascii="Avenir Next" w:hAnsi="Avenir Next" w:cs="Arial"/>
          <w:sz w:val="22"/>
          <w:szCs w:val="22"/>
          <w:lang w:val="en-GB"/>
        </w:rPr>
        <w:lastRenderedPageBreak/>
        <w:t>take any security over the property. If Swift is solvent then Edale would be best served</w:t>
      </w:r>
      <w:r w:rsidR="002A6C0E">
        <w:rPr>
          <w:rFonts w:ascii="Avenir Next" w:hAnsi="Avenir Next" w:cs="Arial"/>
          <w:sz w:val="22"/>
          <w:szCs w:val="22"/>
          <w:lang w:val="en-GB"/>
        </w:rPr>
        <w:t xml:space="preserve"> by</w:t>
      </w:r>
      <w:r>
        <w:rPr>
          <w:rFonts w:ascii="Avenir Next" w:hAnsi="Avenir Next" w:cs="Arial"/>
          <w:sz w:val="22"/>
          <w:szCs w:val="22"/>
          <w:lang w:val="en-GB"/>
        </w:rPr>
        <w:t xml:space="preserve"> seeking judgment against Swift utilising the law governing the loan agreement. If this is not the BVI then Edale can seek recognition of such a judgment in the BVI utilising the Reciprocal Enforcement of Judgments Act, 1922, or, if the judgment is not governed by the law of a country</w:t>
      </w:r>
      <w:r w:rsidR="002A6C0E">
        <w:rPr>
          <w:rFonts w:ascii="Avenir Next" w:hAnsi="Avenir Next" w:cs="Arial"/>
          <w:sz w:val="22"/>
          <w:szCs w:val="22"/>
          <w:lang w:val="en-GB"/>
        </w:rPr>
        <w:t xml:space="preserve"> designated within that act</w:t>
      </w:r>
      <w:r>
        <w:rPr>
          <w:rFonts w:ascii="Avenir Next" w:hAnsi="Avenir Next" w:cs="Arial"/>
          <w:sz w:val="22"/>
          <w:szCs w:val="22"/>
          <w:lang w:val="en-GB"/>
        </w:rPr>
        <w:t>, under the common law.</w:t>
      </w:r>
    </w:p>
    <w:p w14:paraId="3BB022F9" w14:textId="77777777" w:rsidR="00EE0350" w:rsidRDefault="00EE0350" w:rsidP="008065CE">
      <w:pPr>
        <w:jc w:val="both"/>
        <w:rPr>
          <w:rFonts w:ascii="Avenir Next" w:hAnsi="Avenir Next" w:cs="Arial"/>
          <w:sz w:val="22"/>
          <w:szCs w:val="22"/>
          <w:lang w:val="en-GB"/>
        </w:rPr>
      </w:pPr>
    </w:p>
    <w:p w14:paraId="2FEA0C33" w14:textId="1E4458EA" w:rsidR="00EE0350" w:rsidRDefault="00EE0350" w:rsidP="008065CE">
      <w:pPr>
        <w:jc w:val="both"/>
        <w:rPr>
          <w:rFonts w:ascii="Avenir Next" w:hAnsi="Avenir Next" w:cs="Arial"/>
          <w:sz w:val="22"/>
          <w:szCs w:val="22"/>
          <w:lang w:val="en-GB"/>
        </w:rPr>
      </w:pPr>
      <w:r>
        <w:rPr>
          <w:rFonts w:ascii="Avenir Next" w:hAnsi="Avenir Next" w:cs="Arial"/>
          <w:sz w:val="22"/>
          <w:szCs w:val="22"/>
          <w:lang w:val="en-GB"/>
        </w:rPr>
        <w:t>If Swift is insolvent then Edale can issue a statutory demand in accordance with section 155 of the Insolvency Act 2003 (as Amended) (the “Act”). A statutory demand requires that Swift must pay, secure or compound the debt within 21 days, failing which it is presumed insolvent and an application can be made to the Court to wind it up.</w:t>
      </w:r>
    </w:p>
    <w:p w14:paraId="59CFEDFD" w14:textId="77777777" w:rsidR="005E7AAF" w:rsidRDefault="005E7AAF" w:rsidP="008065CE">
      <w:pPr>
        <w:jc w:val="both"/>
        <w:rPr>
          <w:rFonts w:ascii="Avenir Next" w:hAnsi="Avenir Next" w:cs="Arial"/>
          <w:sz w:val="22"/>
          <w:szCs w:val="22"/>
          <w:lang w:val="en-GB"/>
        </w:rPr>
      </w:pPr>
    </w:p>
    <w:p w14:paraId="613EE6F8" w14:textId="4E0F1D8E" w:rsidR="005E7AAF" w:rsidRDefault="005E7AAF" w:rsidP="008065CE">
      <w:pPr>
        <w:jc w:val="both"/>
        <w:rPr>
          <w:rFonts w:ascii="Avenir Next" w:hAnsi="Avenir Next" w:cs="Arial"/>
          <w:sz w:val="22"/>
          <w:szCs w:val="22"/>
          <w:lang w:val="en-GB"/>
        </w:rPr>
      </w:pPr>
      <w:r>
        <w:rPr>
          <w:rFonts w:ascii="Avenir Next" w:hAnsi="Avenir Next" w:cs="Arial"/>
          <w:sz w:val="22"/>
          <w:szCs w:val="22"/>
          <w:lang w:val="en-GB"/>
        </w:rPr>
        <w:t>Once a liquidation is commenced, there are no options open to Edale. Edale must submit a claim in the liquidation setting out the debt claimed and if there are sufficient assets to make distributions to the unsecured creditors Edale will be paid out pari passu.</w:t>
      </w:r>
    </w:p>
    <w:p w14:paraId="1FB7D859" w14:textId="77777777" w:rsidR="005E7AAF" w:rsidRDefault="005E7AAF" w:rsidP="008065CE">
      <w:pPr>
        <w:jc w:val="both"/>
        <w:rPr>
          <w:rFonts w:ascii="Avenir Next" w:hAnsi="Avenir Next" w:cs="Arial"/>
          <w:sz w:val="22"/>
          <w:szCs w:val="22"/>
          <w:lang w:val="en-GB"/>
        </w:rPr>
      </w:pPr>
    </w:p>
    <w:p w14:paraId="1D68559C" w14:textId="79EE6A18" w:rsidR="005E7AAF" w:rsidRPr="005965BF" w:rsidRDefault="005E7AAF" w:rsidP="008065CE">
      <w:pPr>
        <w:jc w:val="both"/>
        <w:rPr>
          <w:rFonts w:ascii="Avenir Next" w:hAnsi="Avenir Next" w:cs="Arial"/>
          <w:sz w:val="22"/>
          <w:szCs w:val="22"/>
          <w:lang w:val="en-GB"/>
        </w:rPr>
      </w:pPr>
      <w:r>
        <w:rPr>
          <w:rFonts w:ascii="Avenir Next" w:hAnsi="Avenir Next" w:cs="Arial"/>
          <w:sz w:val="22"/>
          <w:szCs w:val="22"/>
          <w:lang w:val="en-GB"/>
        </w:rPr>
        <w:t>If Edale had obtained a security over the property, which it appears they failed to do, they could have appointed a receiver to sell the asset and pay the debt.</w:t>
      </w:r>
    </w:p>
    <w:p w14:paraId="5F78024A" w14:textId="77777777" w:rsidR="00A10AFA" w:rsidRDefault="00A10AFA" w:rsidP="008065CE">
      <w:pPr>
        <w:jc w:val="both"/>
        <w:rPr>
          <w:rFonts w:ascii="Avenir Next" w:hAnsi="Avenir Next" w:cs="Arial"/>
          <w:color w:val="7B7B7B" w:themeColor="accent3" w:themeShade="BF"/>
          <w:sz w:val="22"/>
          <w:szCs w:val="22"/>
          <w:lang w:val="en-GB"/>
        </w:rPr>
      </w:pPr>
    </w:p>
    <w:p w14:paraId="46BA3A4A" w14:textId="1056BFFC" w:rsidR="005E7AAF" w:rsidRPr="005965BF" w:rsidRDefault="005E7AAF" w:rsidP="008065CE">
      <w:pPr>
        <w:jc w:val="both"/>
        <w:rPr>
          <w:rFonts w:ascii="Avenir Next" w:hAnsi="Avenir Next" w:cs="Arial"/>
          <w:sz w:val="22"/>
          <w:szCs w:val="22"/>
          <w:lang w:val="en-GB"/>
        </w:rPr>
      </w:pP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733922" w:rsidRDefault="001F2E6D" w:rsidP="001F2E6D">
      <w:pPr>
        <w:jc w:val="both"/>
        <w:rPr>
          <w:rFonts w:ascii="Avenir Next" w:hAnsi="Avenir Next" w:cs="Arial"/>
          <w:b/>
          <w:bCs/>
          <w:sz w:val="22"/>
          <w:szCs w:val="22"/>
          <w:lang w:val="en-GB"/>
        </w:rPr>
      </w:pPr>
      <w:r w:rsidRPr="00733922">
        <w:rPr>
          <w:rFonts w:ascii="Avenir Next" w:hAnsi="Avenir Next" w:cs="Arial"/>
          <w:b/>
          <w:bCs/>
          <w:sz w:val="22"/>
          <w:szCs w:val="22"/>
          <w:lang w:val="en-GB"/>
        </w:rPr>
        <w:t>In April 2022 ABC Limited, a company incorporated in England, was awarded a judgment in the English High Court against DEF Limited, also incorporated in England, for GBP</w:t>
      </w:r>
      <w:r w:rsidR="00DE004E" w:rsidRPr="00733922">
        <w:rPr>
          <w:rFonts w:ascii="Avenir Next" w:hAnsi="Avenir Next" w:cs="Arial"/>
          <w:b/>
          <w:bCs/>
          <w:sz w:val="22"/>
          <w:szCs w:val="22"/>
          <w:lang w:val="en-GB"/>
        </w:rPr>
        <w:t xml:space="preserve"> </w:t>
      </w:r>
      <w:r w:rsidRPr="00733922">
        <w:rPr>
          <w:rFonts w:ascii="Avenir Next" w:hAnsi="Avenir Next" w:cs="Arial"/>
          <w:b/>
          <w:bCs/>
          <w:sz w:val="22"/>
          <w:szCs w:val="22"/>
          <w:lang w:val="en-GB"/>
        </w:rPr>
        <w:t>2 million.  In an attempt to enforce its judgment</w:t>
      </w:r>
      <w:r w:rsidR="00B24DB4" w:rsidRPr="00733922">
        <w:rPr>
          <w:rFonts w:ascii="Avenir Next" w:hAnsi="Avenir Next" w:cs="Arial"/>
          <w:b/>
          <w:bCs/>
          <w:sz w:val="22"/>
          <w:szCs w:val="22"/>
          <w:lang w:val="en-GB"/>
        </w:rPr>
        <w:t>,</w:t>
      </w:r>
      <w:r w:rsidRPr="00733922">
        <w:rPr>
          <w:rFonts w:ascii="Avenir Next" w:hAnsi="Avenir Next" w:cs="Arial"/>
          <w:b/>
          <w:bCs/>
          <w:sz w:val="22"/>
          <w:szCs w:val="22"/>
          <w:lang w:val="en-GB"/>
        </w:rPr>
        <w:t xml:space="preserve"> ABC Limited has discovered that DEF Limited has no realisable assets but is the 100% owner of XYZ Limited </w:t>
      </w:r>
      <w:r w:rsidR="007D4213" w:rsidRPr="00733922">
        <w:rPr>
          <w:rFonts w:ascii="Avenir Next" w:hAnsi="Avenir Next" w:cs="Arial"/>
          <w:b/>
          <w:bCs/>
          <w:sz w:val="22"/>
          <w:szCs w:val="22"/>
          <w:lang w:val="en-GB"/>
        </w:rPr>
        <w:t>(</w:t>
      </w:r>
      <w:r w:rsidRPr="00733922">
        <w:rPr>
          <w:rFonts w:ascii="Avenir Next" w:hAnsi="Avenir Next" w:cs="Arial"/>
          <w:b/>
          <w:bCs/>
          <w:sz w:val="22"/>
          <w:szCs w:val="22"/>
          <w:lang w:val="en-GB"/>
        </w:rPr>
        <w:t>a company incorporated in the BVI</w:t>
      </w:r>
      <w:r w:rsidR="007D4213" w:rsidRPr="00733922">
        <w:rPr>
          <w:rFonts w:ascii="Avenir Next" w:hAnsi="Avenir Next" w:cs="Arial"/>
          <w:b/>
          <w:bCs/>
          <w:sz w:val="22"/>
          <w:szCs w:val="22"/>
          <w:lang w:val="en-GB"/>
        </w:rPr>
        <w:t>)</w:t>
      </w:r>
      <w:r w:rsidRPr="00733922">
        <w:rPr>
          <w:rFonts w:ascii="Avenir Next" w:hAnsi="Avenir Next" w:cs="Arial"/>
          <w:b/>
          <w:bCs/>
          <w:sz w:val="22"/>
          <w:szCs w:val="22"/>
          <w:lang w:val="en-GB"/>
        </w:rPr>
        <w:t xml:space="preserve"> which owns a number of unencumbered properties in BVI but is struck off of the Register</w:t>
      </w:r>
      <w:r w:rsidR="00B24DB4" w:rsidRPr="00733922">
        <w:rPr>
          <w:rFonts w:ascii="Avenir Next" w:hAnsi="Avenir Next" w:cs="Arial"/>
          <w:b/>
          <w:bCs/>
          <w:sz w:val="22"/>
          <w:szCs w:val="22"/>
          <w:lang w:val="en-GB"/>
        </w:rPr>
        <w:t>,</w:t>
      </w:r>
      <w:r w:rsidRPr="00733922">
        <w:rPr>
          <w:rFonts w:ascii="Avenir Next" w:hAnsi="Avenir Next" w:cs="Arial"/>
          <w:b/>
          <w:bCs/>
          <w:sz w:val="22"/>
          <w:szCs w:val="22"/>
          <w:lang w:val="en-GB"/>
        </w:rPr>
        <w:t xml:space="preserve"> </w:t>
      </w:r>
      <w:r w:rsidR="000D1EBF" w:rsidRPr="00733922">
        <w:rPr>
          <w:rFonts w:ascii="Avenir Next" w:hAnsi="Avenir Next" w:cs="Arial"/>
          <w:b/>
          <w:bCs/>
          <w:sz w:val="22"/>
          <w:szCs w:val="22"/>
          <w:lang w:val="en-GB"/>
        </w:rPr>
        <w:t>although</w:t>
      </w:r>
      <w:r w:rsidRPr="00733922">
        <w:rPr>
          <w:rFonts w:ascii="Avenir Next" w:hAnsi="Avenir Next" w:cs="Arial"/>
          <w:b/>
          <w:bCs/>
          <w:sz w:val="22"/>
          <w:szCs w:val="22"/>
          <w:lang w:val="en-GB"/>
        </w:rPr>
        <w:t xml:space="preserve"> not yet dissolved. The sole shareholder and sole director of DEF Limited has recently died.</w:t>
      </w:r>
    </w:p>
    <w:p w14:paraId="4DE56B95" w14:textId="77777777" w:rsidR="001F2E6D" w:rsidRPr="00733922" w:rsidRDefault="001F2E6D" w:rsidP="001F2E6D">
      <w:pPr>
        <w:jc w:val="both"/>
        <w:rPr>
          <w:rFonts w:ascii="Avenir Next" w:hAnsi="Avenir Next" w:cs="Arial"/>
          <w:b/>
          <w:bCs/>
          <w:sz w:val="22"/>
          <w:szCs w:val="22"/>
          <w:lang w:val="en-GB"/>
        </w:rPr>
      </w:pPr>
    </w:p>
    <w:p w14:paraId="755D1A61" w14:textId="61B64989" w:rsidR="001F2E6D" w:rsidRPr="00733922" w:rsidRDefault="001F2E6D" w:rsidP="001F2E6D">
      <w:pPr>
        <w:jc w:val="both"/>
        <w:rPr>
          <w:rFonts w:ascii="Avenir Next" w:hAnsi="Avenir Next" w:cs="Arial"/>
          <w:b/>
          <w:bCs/>
          <w:sz w:val="22"/>
          <w:szCs w:val="22"/>
          <w:lang w:val="en-GB"/>
        </w:rPr>
      </w:pPr>
      <w:r w:rsidRPr="00733922">
        <w:rPr>
          <w:rFonts w:ascii="Avenir Next" w:hAnsi="Avenir Next" w:cs="Arial"/>
          <w:b/>
          <w:bCs/>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708CAFCF" w14:textId="77777777" w:rsidR="001F2E6D" w:rsidRDefault="001F2E6D" w:rsidP="0066495B">
      <w:pPr>
        <w:jc w:val="center"/>
        <w:rPr>
          <w:rFonts w:ascii="Avenir Next" w:hAnsi="Avenir Next" w:cs="Arial"/>
          <w:b/>
          <w:bCs/>
          <w:sz w:val="22"/>
          <w:szCs w:val="22"/>
          <w:lang w:val="en-GB"/>
        </w:rPr>
      </w:pPr>
    </w:p>
    <w:p w14:paraId="43CC4DD7" w14:textId="77777777" w:rsidR="0066495B" w:rsidRDefault="0066495B" w:rsidP="0066495B">
      <w:pPr>
        <w:jc w:val="center"/>
        <w:rPr>
          <w:rFonts w:ascii="Avenir Next" w:hAnsi="Avenir Next" w:cs="Arial"/>
          <w:b/>
          <w:bCs/>
          <w:sz w:val="22"/>
          <w:szCs w:val="22"/>
          <w:lang w:val="en-GB"/>
        </w:rPr>
      </w:pPr>
    </w:p>
    <w:p w14:paraId="2C88EC69" w14:textId="766D6C7D" w:rsidR="0066495B" w:rsidRDefault="0066495B" w:rsidP="0066495B">
      <w:pPr>
        <w:jc w:val="center"/>
        <w:rPr>
          <w:rFonts w:ascii="Avenir Next" w:hAnsi="Avenir Next" w:cs="Arial"/>
          <w:b/>
          <w:bCs/>
          <w:sz w:val="22"/>
          <w:szCs w:val="22"/>
          <w:lang w:val="en-GB"/>
        </w:rPr>
      </w:pPr>
      <w:r>
        <w:rPr>
          <w:rFonts w:ascii="Avenir Next" w:hAnsi="Avenir Next" w:cs="Arial"/>
          <w:b/>
          <w:bCs/>
          <w:sz w:val="22"/>
          <w:szCs w:val="22"/>
          <w:lang w:val="en-GB"/>
        </w:rPr>
        <w:t>Memorandum of Advice</w:t>
      </w:r>
    </w:p>
    <w:p w14:paraId="0233094F" w14:textId="77777777" w:rsidR="0066495B" w:rsidRDefault="0066495B" w:rsidP="0066495B">
      <w:pPr>
        <w:jc w:val="center"/>
        <w:rPr>
          <w:rFonts w:ascii="Avenir Next" w:hAnsi="Avenir Next" w:cs="Arial"/>
          <w:b/>
          <w:bCs/>
          <w:sz w:val="22"/>
          <w:szCs w:val="22"/>
          <w:lang w:val="en-GB"/>
        </w:rPr>
      </w:pPr>
    </w:p>
    <w:p w14:paraId="35C667CF" w14:textId="7BBD4716" w:rsidR="0066495B" w:rsidRDefault="0066495B" w:rsidP="0066495B">
      <w:pPr>
        <w:jc w:val="both"/>
        <w:rPr>
          <w:rFonts w:ascii="Avenir Next" w:hAnsi="Avenir Next" w:cs="Arial"/>
          <w:sz w:val="22"/>
          <w:szCs w:val="22"/>
          <w:lang w:val="en-GB"/>
        </w:rPr>
      </w:pPr>
      <w:r>
        <w:rPr>
          <w:rFonts w:ascii="Avenir Next" w:hAnsi="Avenir Next" w:cs="Arial"/>
          <w:sz w:val="22"/>
          <w:szCs w:val="22"/>
          <w:lang w:val="en-GB"/>
        </w:rPr>
        <w:t>This is intended to be a short memorandum of advice for ABC Limited (the “Creditor”) in relation to a GBP 2 million debt owed by DEF Limited (the “Debtor”). This is only intended to be an overview of possible action which the Creditor may take as at this time limited facts have been provided.</w:t>
      </w:r>
    </w:p>
    <w:p w14:paraId="3644ADE2" w14:textId="77777777" w:rsidR="0066495B" w:rsidRDefault="0066495B" w:rsidP="0066495B">
      <w:pPr>
        <w:jc w:val="both"/>
        <w:rPr>
          <w:rFonts w:ascii="Avenir Next" w:hAnsi="Avenir Next" w:cs="Arial"/>
          <w:sz w:val="22"/>
          <w:szCs w:val="22"/>
          <w:lang w:val="en-GB"/>
        </w:rPr>
      </w:pPr>
    </w:p>
    <w:p w14:paraId="4D8AD8A0" w14:textId="661CF7BE" w:rsidR="0066495B" w:rsidRDefault="0066495B" w:rsidP="0066495B">
      <w:pPr>
        <w:jc w:val="both"/>
        <w:rPr>
          <w:rFonts w:ascii="Avenir Next" w:hAnsi="Avenir Next" w:cs="Arial"/>
          <w:sz w:val="22"/>
          <w:szCs w:val="22"/>
          <w:lang w:val="en-GB"/>
        </w:rPr>
      </w:pPr>
      <w:r>
        <w:rPr>
          <w:rFonts w:ascii="Avenir Next" w:hAnsi="Avenir Next" w:cs="Arial"/>
          <w:sz w:val="22"/>
          <w:szCs w:val="22"/>
          <w:lang w:val="en-GB"/>
        </w:rPr>
        <w:t xml:space="preserve">We have been advised that the Creditor was awarded a judgment in the English High Court against the Debtor </w:t>
      </w:r>
      <w:r w:rsidR="007918EF">
        <w:rPr>
          <w:rFonts w:ascii="Avenir Next" w:hAnsi="Avenir Next" w:cs="Arial"/>
          <w:sz w:val="22"/>
          <w:szCs w:val="22"/>
          <w:lang w:val="en-GB"/>
        </w:rPr>
        <w:t xml:space="preserve">(the “Judgment”) </w:t>
      </w:r>
      <w:r>
        <w:rPr>
          <w:rFonts w:ascii="Avenir Next" w:hAnsi="Avenir Next" w:cs="Arial"/>
          <w:sz w:val="22"/>
          <w:szCs w:val="22"/>
          <w:lang w:val="en-GB"/>
        </w:rPr>
        <w:t>and that the Creditor now wishes to enforce against assets held by the Debtor in the BVI, specifically to recover properties owned by XYZ Limited of which the Debtor is the sole shareholder. XYZ Limited is struck off but not yet dissolved.</w:t>
      </w:r>
      <w:r w:rsidR="004A068C">
        <w:rPr>
          <w:rFonts w:ascii="Avenir Next" w:hAnsi="Avenir Next" w:cs="Arial"/>
          <w:sz w:val="22"/>
          <w:szCs w:val="22"/>
          <w:lang w:val="en-GB"/>
        </w:rPr>
        <w:t xml:space="preserve"> Assuming that both the Debtor and XYZ Limited are solvent, the best option would be to seek recognition of the Judgment in the BVI with a view to taking enforcement action against the shares in XYZ Limited and/or directly against the properties held by XYZ Limited.</w:t>
      </w:r>
    </w:p>
    <w:p w14:paraId="34E8658E" w14:textId="77777777" w:rsidR="0066495B" w:rsidRDefault="0066495B" w:rsidP="0066495B">
      <w:pPr>
        <w:jc w:val="both"/>
        <w:rPr>
          <w:rFonts w:ascii="Avenir Next" w:hAnsi="Avenir Next" w:cs="Arial"/>
          <w:sz w:val="22"/>
          <w:szCs w:val="22"/>
          <w:lang w:val="en-GB"/>
        </w:rPr>
      </w:pPr>
    </w:p>
    <w:p w14:paraId="459A6889" w14:textId="042F12E1" w:rsidR="000B18F1" w:rsidRDefault="000B18F1" w:rsidP="0066495B">
      <w:pPr>
        <w:jc w:val="both"/>
        <w:rPr>
          <w:rFonts w:ascii="Avenir Next" w:hAnsi="Avenir Next" w:cs="Arial"/>
          <w:sz w:val="22"/>
          <w:szCs w:val="22"/>
          <w:lang w:val="en-GB"/>
        </w:rPr>
      </w:pPr>
      <w:r>
        <w:rPr>
          <w:rFonts w:ascii="Avenir Next" w:hAnsi="Avenir Next" w:cs="Arial"/>
          <w:sz w:val="22"/>
          <w:szCs w:val="22"/>
          <w:lang w:val="en-GB"/>
        </w:rPr>
        <w:t xml:space="preserve">The Judgment can be recognised and enforced in the BVI but the enforcement options could not be utilised against XYZ Limited whilst it is struck off. </w:t>
      </w:r>
      <w:r>
        <w:rPr>
          <w:rFonts w:ascii="Avenir Next" w:hAnsi="Avenir Next" w:cs="Arial"/>
          <w:sz w:val="22"/>
          <w:szCs w:val="22"/>
          <w:lang w:val="en-GB"/>
        </w:rPr>
        <w:t xml:space="preserve">As such the Creditor will need to apply to reinstate the XYZ Limited and will have to pay the XYZ Limited’s filings up to date, any outstanding licence fees </w:t>
      </w:r>
      <w:r>
        <w:rPr>
          <w:rFonts w:ascii="Avenir Next" w:hAnsi="Avenir Next" w:cs="Arial"/>
          <w:sz w:val="22"/>
          <w:szCs w:val="22"/>
          <w:lang w:val="en-GB"/>
        </w:rPr>
        <w:lastRenderedPageBreak/>
        <w:t xml:space="preserve">and any penalties imposed by the registry. </w:t>
      </w:r>
      <w:r>
        <w:rPr>
          <w:rFonts w:ascii="Avenir Next" w:hAnsi="Avenir Next" w:cs="Arial"/>
          <w:sz w:val="22"/>
          <w:szCs w:val="22"/>
          <w:lang w:val="en-GB"/>
        </w:rPr>
        <w:t xml:space="preserve">This could be done in tandem with the application to recognise the Judgment or before. The Creditor may be best served by doing </w:t>
      </w:r>
      <w:r w:rsidR="004A068C">
        <w:rPr>
          <w:rFonts w:ascii="Avenir Next" w:hAnsi="Avenir Next" w:cs="Arial"/>
          <w:sz w:val="22"/>
          <w:szCs w:val="22"/>
          <w:lang w:val="en-GB"/>
        </w:rPr>
        <w:t>this first in order to demonstrate to the BVI court, upon the application for recognition, that there are assets in the BVI, however this would then put the Debtor on notice and they may seeks to dissipate the assets unless the Court restrains such action.</w:t>
      </w:r>
      <w:r w:rsidR="00733922">
        <w:rPr>
          <w:rFonts w:ascii="Avenir Next" w:hAnsi="Avenir Next" w:cs="Arial"/>
          <w:sz w:val="22"/>
          <w:szCs w:val="22"/>
          <w:lang w:val="en-GB"/>
        </w:rPr>
        <w:t xml:space="preserve"> In relation to action by the Debtor, although it is noted that the sole shareholder and director is deceased, it is assumed that the executor of the deceased’s estate will appoint a new director and  take control of the Debtor company pending the conclusion of probate.</w:t>
      </w:r>
    </w:p>
    <w:p w14:paraId="28381123" w14:textId="77777777" w:rsidR="000B18F1" w:rsidRDefault="000B18F1" w:rsidP="0066495B">
      <w:pPr>
        <w:jc w:val="both"/>
        <w:rPr>
          <w:rFonts w:ascii="Avenir Next" w:hAnsi="Avenir Next" w:cs="Arial"/>
          <w:sz w:val="22"/>
          <w:szCs w:val="22"/>
          <w:lang w:val="en-GB"/>
        </w:rPr>
      </w:pPr>
    </w:p>
    <w:p w14:paraId="734A7F04" w14:textId="56C268C3" w:rsidR="000B18F1" w:rsidRDefault="0066495B" w:rsidP="0066495B">
      <w:pPr>
        <w:jc w:val="both"/>
        <w:rPr>
          <w:rFonts w:ascii="Avenir Next" w:hAnsi="Avenir Next" w:cs="Arial"/>
          <w:sz w:val="22"/>
          <w:szCs w:val="22"/>
          <w:lang w:val="en-GB"/>
        </w:rPr>
      </w:pPr>
      <w:r>
        <w:rPr>
          <w:rFonts w:ascii="Avenir Next" w:hAnsi="Avenir Next" w:cs="Arial"/>
          <w:sz w:val="22"/>
          <w:szCs w:val="22"/>
          <w:lang w:val="en-GB"/>
        </w:rPr>
        <w:t>Primarily th</w:t>
      </w:r>
      <w:r w:rsidR="004A068C">
        <w:rPr>
          <w:rFonts w:ascii="Avenir Next" w:hAnsi="Avenir Next" w:cs="Arial"/>
          <w:sz w:val="22"/>
          <w:szCs w:val="22"/>
          <w:lang w:val="en-GB"/>
        </w:rPr>
        <w:t>e</w:t>
      </w:r>
      <w:r>
        <w:rPr>
          <w:rFonts w:ascii="Avenir Next" w:hAnsi="Avenir Next" w:cs="Arial"/>
          <w:sz w:val="22"/>
          <w:szCs w:val="22"/>
          <w:lang w:val="en-GB"/>
        </w:rPr>
        <w:t xml:space="preserve"> claim</w:t>
      </w:r>
      <w:r w:rsidR="004A068C">
        <w:rPr>
          <w:rFonts w:ascii="Avenir Next" w:hAnsi="Avenir Next" w:cs="Arial"/>
          <w:sz w:val="22"/>
          <w:szCs w:val="22"/>
          <w:lang w:val="en-GB"/>
        </w:rPr>
        <w:t xml:space="preserve"> for recognition</w:t>
      </w:r>
      <w:r>
        <w:rPr>
          <w:rFonts w:ascii="Avenir Next" w:hAnsi="Avenir Next" w:cs="Arial"/>
          <w:sz w:val="22"/>
          <w:szCs w:val="22"/>
          <w:lang w:val="en-GB"/>
        </w:rPr>
        <w:t xml:space="preserve"> BVI would be governed by the Reciprocal Enforcement of Judgments Act 1922 (the “1922 Act”) as this act extends to Judgments of the High Court of England and Wales (see section 3(1)).</w:t>
      </w:r>
      <w:r w:rsidR="007918EF">
        <w:rPr>
          <w:rFonts w:ascii="Avenir Next" w:hAnsi="Avenir Next" w:cs="Arial"/>
          <w:sz w:val="22"/>
          <w:szCs w:val="22"/>
          <w:lang w:val="en-GB"/>
        </w:rPr>
        <w:t xml:space="preserve"> The date of the Judgment is unknown but assuming it was recently obtained, it is advisable to move to registration in the BVI swiftly. A foreign judgment is only registrable within 12 months of the date of issue, thereafter the Creditor would have to rely on the Court’s discretion to permit a long</w:t>
      </w:r>
      <w:r w:rsidR="00733922">
        <w:rPr>
          <w:rFonts w:ascii="Avenir Next" w:hAnsi="Avenir Next" w:cs="Arial"/>
          <w:sz w:val="22"/>
          <w:szCs w:val="22"/>
          <w:lang w:val="en-GB"/>
        </w:rPr>
        <w:t>er</w:t>
      </w:r>
      <w:r w:rsidR="007918EF">
        <w:rPr>
          <w:rFonts w:ascii="Avenir Next" w:hAnsi="Avenir Next" w:cs="Arial"/>
          <w:sz w:val="22"/>
          <w:szCs w:val="22"/>
          <w:lang w:val="en-GB"/>
        </w:rPr>
        <w:t xml:space="preserve"> period of time for registration and must demonstrate that it is just and convenient to grant such an extension of time (section 3(1) of the 1922 Act). </w:t>
      </w:r>
      <w:r w:rsidR="000B18F1">
        <w:rPr>
          <w:rFonts w:ascii="Avenir Next" w:hAnsi="Avenir Next" w:cs="Arial"/>
          <w:sz w:val="22"/>
          <w:szCs w:val="22"/>
          <w:lang w:val="en-GB"/>
        </w:rPr>
        <w:t>If it was known that there were assets in the BVI within 12 months of the date of Judgment and the Judgment was not registered, the Court will likely want to understand why steps for registration did not take place within the 12 month period.</w:t>
      </w:r>
    </w:p>
    <w:p w14:paraId="39AE6F1F" w14:textId="77777777" w:rsidR="000B18F1" w:rsidRDefault="000B18F1" w:rsidP="0066495B">
      <w:pPr>
        <w:jc w:val="both"/>
        <w:rPr>
          <w:rFonts w:ascii="Avenir Next" w:hAnsi="Avenir Next" w:cs="Arial"/>
          <w:sz w:val="22"/>
          <w:szCs w:val="22"/>
          <w:lang w:val="en-GB"/>
        </w:rPr>
      </w:pPr>
    </w:p>
    <w:p w14:paraId="7E719CC7" w14:textId="2E059495" w:rsidR="0066495B" w:rsidRDefault="000B18F1" w:rsidP="0066495B">
      <w:pPr>
        <w:jc w:val="both"/>
        <w:rPr>
          <w:rFonts w:ascii="Avenir Next" w:hAnsi="Avenir Next" w:cs="Arial"/>
          <w:sz w:val="22"/>
          <w:szCs w:val="22"/>
          <w:lang w:val="en-GB"/>
        </w:rPr>
      </w:pPr>
      <w:r>
        <w:rPr>
          <w:rFonts w:ascii="Avenir Next" w:hAnsi="Avenir Next" w:cs="Arial"/>
          <w:sz w:val="22"/>
          <w:szCs w:val="22"/>
          <w:lang w:val="en-GB"/>
        </w:rPr>
        <w:t xml:space="preserve">Assuming </w:t>
      </w:r>
      <w:r w:rsidR="007918EF">
        <w:rPr>
          <w:rFonts w:ascii="Avenir Next" w:hAnsi="Avenir Next" w:cs="Arial"/>
          <w:sz w:val="22"/>
          <w:szCs w:val="22"/>
          <w:lang w:val="en-GB"/>
        </w:rPr>
        <w:t>the Judgment is registered in the BVI</w:t>
      </w:r>
      <w:r>
        <w:rPr>
          <w:rFonts w:ascii="Avenir Next" w:hAnsi="Avenir Next" w:cs="Arial"/>
          <w:sz w:val="22"/>
          <w:szCs w:val="22"/>
          <w:lang w:val="en-GB"/>
        </w:rPr>
        <w:t>, from the date that it is</w:t>
      </w:r>
      <w:r w:rsidR="007918EF">
        <w:rPr>
          <w:rFonts w:ascii="Avenir Next" w:hAnsi="Avenir Next" w:cs="Arial"/>
          <w:sz w:val="22"/>
          <w:szCs w:val="22"/>
          <w:lang w:val="en-GB"/>
        </w:rPr>
        <w:t xml:space="preserve"> it shall be treated as having the same force and effect as a Judgment handed down in the BVI</w:t>
      </w:r>
      <w:r w:rsidR="004A068C">
        <w:rPr>
          <w:rFonts w:ascii="Avenir Next" w:hAnsi="Avenir Next" w:cs="Arial"/>
          <w:sz w:val="22"/>
          <w:szCs w:val="22"/>
          <w:lang w:val="en-GB"/>
        </w:rPr>
        <w:t>, with all of the same enforcement options (as addressed below).</w:t>
      </w:r>
    </w:p>
    <w:p w14:paraId="78081A0A" w14:textId="77777777" w:rsidR="00733922" w:rsidRPr="0066495B" w:rsidRDefault="00733922" w:rsidP="0066495B">
      <w:pPr>
        <w:jc w:val="both"/>
        <w:rPr>
          <w:rFonts w:ascii="Avenir Next" w:hAnsi="Avenir Next" w:cs="Arial"/>
          <w:sz w:val="22"/>
          <w:szCs w:val="22"/>
          <w:lang w:val="en-GB"/>
        </w:rPr>
      </w:pPr>
    </w:p>
    <w:p w14:paraId="721698B4" w14:textId="6E317098" w:rsidR="0066495B" w:rsidRDefault="004A068C" w:rsidP="008065CE">
      <w:pPr>
        <w:jc w:val="both"/>
        <w:rPr>
          <w:rFonts w:ascii="Avenir Next" w:hAnsi="Avenir Next" w:cs="Arial"/>
          <w:sz w:val="22"/>
          <w:szCs w:val="22"/>
          <w:lang w:val="en-GB"/>
        </w:rPr>
      </w:pPr>
      <w:r>
        <w:rPr>
          <w:rFonts w:ascii="Avenir Next" w:hAnsi="Avenir Next" w:cs="Arial"/>
          <w:sz w:val="22"/>
          <w:szCs w:val="22"/>
          <w:lang w:val="en-GB"/>
        </w:rPr>
        <w:t>An application to have the Judgment registered may be made without notice to the Debtor but must be supported by affidavit evidence exhibiting the Judgment, or a verified, certified or otherwise duly authenticated copy of it, it must specify the amount of interest (if any) which under the law of England and Wales has become due under the Judgment up to the time of the application, it must state the name, trade or business and the usual or last known place of business of the Creditor and the Debtor and it must state that, to the best of the information or belief of the deponent, that the Creditor is entitled to enforce the Judgment which is presently outstanding (CPR 72</w:t>
      </w:r>
      <w:r w:rsidR="00596074">
        <w:rPr>
          <w:rFonts w:ascii="Avenir Next" w:hAnsi="Avenir Next" w:cs="Arial"/>
          <w:sz w:val="22"/>
          <w:szCs w:val="22"/>
          <w:lang w:val="en-GB"/>
        </w:rPr>
        <w:t>.2</w:t>
      </w:r>
      <w:r>
        <w:rPr>
          <w:rFonts w:ascii="Avenir Next" w:hAnsi="Avenir Next" w:cs="Arial"/>
          <w:sz w:val="22"/>
          <w:szCs w:val="22"/>
          <w:lang w:val="en-GB"/>
        </w:rPr>
        <w:t>).</w:t>
      </w:r>
    </w:p>
    <w:p w14:paraId="37D06247" w14:textId="77777777" w:rsidR="004A068C" w:rsidRDefault="004A068C" w:rsidP="008065CE">
      <w:pPr>
        <w:jc w:val="both"/>
        <w:rPr>
          <w:rFonts w:ascii="Avenir Next" w:hAnsi="Avenir Next" w:cs="Arial"/>
          <w:sz w:val="22"/>
          <w:szCs w:val="22"/>
          <w:lang w:val="en-GB"/>
        </w:rPr>
      </w:pPr>
    </w:p>
    <w:p w14:paraId="3DE53E72" w14:textId="5E240A20" w:rsidR="004A068C" w:rsidRDefault="004A068C" w:rsidP="008065CE">
      <w:pPr>
        <w:jc w:val="both"/>
        <w:rPr>
          <w:rFonts w:ascii="Avenir Next" w:hAnsi="Avenir Next" w:cs="Arial"/>
          <w:sz w:val="22"/>
          <w:szCs w:val="22"/>
          <w:lang w:val="en-GB"/>
        </w:rPr>
      </w:pPr>
      <w:r>
        <w:rPr>
          <w:rFonts w:ascii="Avenir Next" w:hAnsi="Avenir Next" w:cs="Arial"/>
          <w:sz w:val="22"/>
          <w:szCs w:val="22"/>
          <w:lang w:val="en-GB"/>
        </w:rPr>
        <w:t>The Creditor should be aware that the BVI Court may order the Creditor to give securi</w:t>
      </w:r>
      <w:r w:rsidR="00596074">
        <w:rPr>
          <w:rFonts w:ascii="Avenir Next" w:hAnsi="Avenir Next" w:cs="Arial"/>
          <w:sz w:val="22"/>
          <w:szCs w:val="22"/>
          <w:lang w:val="en-GB"/>
        </w:rPr>
        <w:t>ty for the costs of the application for registration and of any proceedings which may be brought to set aside the registration (CPR 72.3).</w:t>
      </w:r>
    </w:p>
    <w:bookmarkEnd w:id="0"/>
    <w:p w14:paraId="384B9928" w14:textId="5B808E93" w:rsidR="000725C3" w:rsidRPr="000B18F1" w:rsidRDefault="000725C3" w:rsidP="000B18F1">
      <w:pPr>
        <w:autoSpaceDE w:val="0"/>
        <w:autoSpaceDN w:val="0"/>
        <w:adjustRightInd w:val="0"/>
        <w:jc w:val="both"/>
        <w:rPr>
          <w:rFonts w:ascii="Avenir Next" w:hAnsi="Avenir Next" w:cs="Arial"/>
          <w:sz w:val="22"/>
          <w:szCs w:val="22"/>
          <w:lang w:val="en-GB"/>
        </w:rPr>
      </w:pPr>
    </w:p>
    <w:p w14:paraId="473F76A9" w14:textId="0015E29A" w:rsidR="000725C3" w:rsidRDefault="00596074" w:rsidP="008065CE">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There are certain circumstances in which the Court will not register a judgment from England and Wales (section 3(2) of the 1922 Act which include:</w:t>
      </w:r>
    </w:p>
    <w:p w14:paraId="74B239FB" w14:textId="77777777" w:rsidR="00596074" w:rsidRDefault="00596074" w:rsidP="008065CE">
      <w:pPr>
        <w:jc w:val="both"/>
        <w:rPr>
          <w:rFonts w:ascii="Avenir Next" w:hAnsi="Avenir Next" w:cs="Arial"/>
          <w:color w:val="000000" w:themeColor="text1"/>
          <w:sz w:val="22"/>
          <w:szCs w:val="22"/>
          <w:lang w:val="en-GB"/>
        </w:rPr>
      </w:pPr>
    </w:p>
    <w:p w14:paraId="3686631D" w14:textId="38767C4B" w:rsidR="00596074" w:rsidRDefault="00596074" w:rsidP="00596074">
      <w:pPr>
        <w:pStyle w:val="ListParagraph"/>
        <w:numPr>
          <w:ilvl w:val="0"/>
          <w:numId w:val="36"/>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High Court of England and Wales acted without jurisdiction;</w:t>
      </w:r>
    </w:p>
    <w:p w14:paraId="5594D9C8" w14:textId="3B8D4D41" w:rsidR="00596074" w:rsidRDefault="00596074" w:rsidP="00596074">
      <w:pPr>
        <w:pStyle w:val="ListParagraph"/>
        <w:numPr>
          <w:ilvl w:val="0"/>
          <w:numId w:val="36"/>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Debtor was neither carrying on business nor ordinarily resident in England and Wales and did not submit to the jurisdiction of the </w:t>
      </w:r>
      <w:r w:rsidR="00733922">
        <w:rPr>
          <w:rFonts w:ascii="Avenir Next" w:hAnsi="Avenir Next" w:cs="Arial"/>
          <w:color w:val="000000" w:themeColor="text1"/>
          <w:sz w:val="22"/>
          <w:szCs w:val="22"/>
          <w:lang w:val="en-GB"/>
        </w:rPr>
        <w:t xml:space="preserve">High </w:t>
      </w:r>
      <w:r>
        <w:rPr>
          <w:rFonts w:ascii="Avenir Next" w:hAnsi="Avenir Next" w:cs="Arial"/>
          <w:color w:val="000000" w:themeColor="text1"/>
          <w:sz w:val="22"/>
          <w:szCs w:val="22"/>
          <w:lang w:val="en-GB"/>
        </w:rPr>
        <w:t>Court;</w:t>
      </w:r>
    </w:p>
    <w:p w14:paraId="0E543733" w14:textId="3757C52D" w:rsidR="00596074" w:rsidRDefault="00596074" w:rsidP="00596074">
      <w:pPr>
        <w:pStyle w:val="ListParagraph"/>
        <w:numPr>
          <w:ilvl w:val="0"/>
          <w:numId w:val="36"/>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Judgment was obtained by fraud;</w:t>
      </w:r>
    </w:p>
    <w:p w14:paraId="1F3B6C10" w14:textId="3CEADB3C" w:rsidR="00596074" w:rsidRDefault="00596074" w:rsidP="00596074">
      <w:pPr>
        <w:pStyle w:val="ListParagraph"/>
        <w:numPr>
          <w:ilvl w:val="0"/>
          <w:numId w:val="36"/>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There is an appeal pending in England and Wales or a genuine intention by the Debtor to appeal; or</w:t>
      </w:r>
    </w:p>
    <w:p w14:paraId="4F0A5641" w14:textId="6EFAEBD0" w:rsidR="00596074" w:rsidRDefault="00596074" w:rsidP="00596074">
      <w:pPr>
        <w:pStyle w:val="ListParagraph"/>
        <w:numPr>
          <w:ilvl w:val="0"/>
          <w:numId w:val="36"/>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There are public policy reasons such that the </w:t>
      </w:r>
      <w:r w:rsidR="00733922">
        <w:rPr>
          <w:rFonts w:ascii="Avenir Next" w:hAnsi="Avenir Next" w:cs="Arial"/>
          <w:color w:val="000000" w:themeColor="text1"/>
          <w:sz w:val="22"/>
          <w:szCs w:val="22"/>
          <w:lang w:val="en-GB"/>
        </w:rPr>
        <w:t xml:space="preserve">underlying </w:t>
      </w:r>
      <w:r>
        <w:rPr>
          <w:rFonts w:ascii="Avenir Next" w:hAnsi="Avenir Next" w:cs="Arial"/>
          <w:color w:val="000000" w:themeColor="text1"/>
          <w:sz w:val="22"/>
          <w:szCs w:val="22"/>
          <w:lang w:val="en-GB"/>
        </w:rPr>
        <w:t>cause of action could not have been entertained by the BVI Court.</w:t>
      </w:r>
    </w:p>
    <w:p w14:paraId="3D88141E" w14:textId="77777777" w:rsidR="00596074" w:rsidRDefault="00596074" w:rsidP="00596074">
      <w:pPr>
        <w:jc w:val="both"/>
        <w:rPr>
          <w:rFonts w:ascii="Avenir Next" w:hAnsi="Avenir Next" w:cs="Arial"/>
          <w:color w:val="000000" w:themeColor="text1"/>
          <w:sz w:val="22"/>
          <w:szCs w:val="22"/>
          <w:lang w:val="en-GB"/>
        </w:rPr>
      </w:pPr>
    </w:p>
    <w:p w14:paraId="461ED1B2" w14:textId="28D17027" w:rsidR="00596074" w:rsidRPr="00596074" w:rsidRDefault="00596074" w:rsidP="00596074">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Assuming none of the above reasons exist, obtaining registration of the Judgment </w:t>
      </w:r>
      <w:r w:rsidR="00733922">
        <w:rPr>
          <w:rFonts w:ascii="Avenir Next" w:hAnsi="Avenir Next" w:cs="Arial"/>
          <w:color w:val="000000" w:themeColor="text1"/>
          <w:sz w:val="22"/>
          <w:szCs w:val="22"/>
          <w:lang w:val="en-GB"/>
        </w:rPr>
        <w:t>sh</w:t>
      </w:r>
      <w:r>
        <w:rPr>
          <w:rFonts w:ascii="Avenir Next" w:hAnsi="Avenir Next" w:cs="Arial"/>
          <w:color w:val="000000" w:themeColor="text1"/>
          <w:sz w:val="22"/>
          <w:szCs w:val="22"/>
          <w:lang w:val="en-GB"/>
        </w:rPr>
        <w:t>ould be fairly straight forward.</w:t>
      </w:r>
    </w:p>
    <w:p w14:paraId="62B2D20C" w14:textId="77777777" w:rsidR="004A068C" w:rsidRPr="005965BF" w:rsidRDefault="004A068C" w:rsidP="008065CE">
      <w:pPr>
        <w:jc w:val="both"/>
        <w:rPr>
          <w:rFonts w:ascii="Avenir Next" w:hAnsi="Avenir Next" w:cs="Arial"/>
          <w:color w:val="000000" w:themeColor="text1"/>
          <w:sz w:val="22"/>
          <w:szCs w:val="22"/>
          <w:lang w:val="en-GB"/>
        </w:rPr>
      </w:pPr>
    </w:p>
    <w:p w14:paraId="68B81725" w14:textId="12616F10" w:rsidR="000725C3" w:rsidRDefault="00596074" w:rsidP="008065CE">
      <w:pPr>
        <w:jc w:val="both"/>
        <w:rPr>
          <w:rFonts w:ascii="Avenir Next" w:hAnsi="Avenir Next" w:cs="Arial"/>
          <w:sz w:val="22"/>
          <w:szCs w:val="22"/>
          <w:lang w:val="en-GB"/>
        </w:rPr>
      </w:pPr>
      <w:r>
        <w:rPr>
          <w:rFonts w:ascii="Avenir Next" w:hAnsi="Avenir Next" w:cs="Arial"/>
          <w:sz w:val="22"/>
          <w:szCs w:val="22"/>
          <w:lang w:val="en-GB"/>
        </w:rPr>
        <w:lastRenderedPageBreak/>
        <w:t>Once registered the Creditor</w:t>
      </w:r>
      <w:r w:rsidR="004A068C">
        <w:rPr>
          <w:rFonts w:ascii="Avenir Next" w:hAnsi="Avenir Next" w:cs="Arial"/>
          <w:sz w:val="22"/>
          <w:szCs w:val="22"/>
          <w:lang w:val="en-GB"/>
        </w:rPr>
        <w:t xml:space="preserve"> will have a wide range of enforcement options, </w:t>
      </w:r>
      <w:r>
        <w:rPr>
          <w:rFonts w:ascii="Avenir Next" w:hAnsi="Avenir Next" w:cs="Arial"/>
          <w:sz w:val="22"/>
          <w:szCs w:val="22"/>
          <w:lang w:val="en-GB"/>
        </w:rPr>
        <w:t>the most relevant of which in this instance would be a charging order. This could be obtained against the shares in XYZ Limited or, as the Debtor is the sole shareholder, the Court may entertain a charge directly against the properties owned by XYZ Limited. This will of course depend if there are any pre-existing charges in place or any claims by any other person(s) as to an equitable interest in the properties or shares.</w:t>
      </w:r>
    </w:p>
    <w:p w14:paraId="5A899264" w14:textId="77777777" w:rsidR="00596074" w:rsidRDefault="00596074" w:rsidP="008065CE">
      <w:pPr>
        <w:jc w:val="both"/>
        <w:rPr>
          <w:rFonts w:ascii="Avenir Next" w:hAnsi="Avenir Next" w:cs="Arial"/>
          <w:sz w:val="22"/>
          <w:szCs w:val="22"/>
          <w:lang w:val="en-GB"/>
        </w:rPr>
      </w:pPr>
    </w:p>
    <w:p w14:paraId="2D87A35A" w14:textId="0DE92F38" w:rsidR="00596074" w:rsidRDefault="00596074" w:rsidP="008065CE">
      <w:pPr>
        <w:jc w:val="both"/>
        <w:rPr>
          <w:rFonts w:ascii="Avenir Next" w:hAnsi="Avenir Next" w:cs="Arial"/>
          <w:sz w:val="22"/>
          <w:szCs w:val="22"/>
          <w:lang w:val="en-GB"/>
        </w:rPr>
      </w:pPr>
      <w:r>
        <w:rPr>
          <w:rFonts w:ascii="Avenir Next" w:hAnsi="Avenir Next" w:cs="Arial"/>
          <w:sz w:val="22"/>
          <w:szCs w:val="22"/>
          <w:lang w:val="en-GB"/>
        </w:rPr>
        <w:t xml:space="preserve">All of the above assumes solvency of the Debtor and XYZ Limited. If either are insolvent, any recoveries, even if the Judgment is registered, will be </w:t>
      </w:r>
      <w:r w:rsidRPr="00733922">
        <w:rPr>
          <w:rFonts w:ascii="Avenir Next" w:hAnsi="Avenir Next" w:cs="Arial"/>
          <w:i/>
          <w:iCs/>
          <w:sz w:val="22"/>
          <w:szCs w:val="22"/>
          <w:lang w:val="en-GB"/>
        </w:rPr>
        <w:t>pari passu</w:t>
      </w:r>
      <w:r>
        <w:rPr>
          <w:rFonts w:ascii="Avenir Next" w:hAnsi="Avenir Next" w:cs="Arial"/>
          <w:sz w:val="22"/>
          <w:szCs w:val="22"/>
          <w:lang w:val="en-GB"/>
        </w:rPr>
        <w:t xml:space="preserve"> </w:t>
      </w:r>
      <w:r w:rsidR="00733922">
        <w:rPr>
          <w:rFonts w:ascii="Avenir Next" w:hAnsi="Avenir Next" w:cs="Arial"/>
          <w:sz w:val="22"/>
          <w:szCs w:val="22"/>
          <w:lang w:val="en-GB"/>
        </w:rPr>
        <w:t>with all</w:t>
      </w:r>
      <w:r>
        <w:rPr>
          <w:rFonts w:ascii="Avenir Next" w:hAnsi="Avenir Next" w:cs="Arial"/>
          <w:sz w:val="22"/>
          <w:szCs w:val="22"/>
          <w:lang w:val="en-GB"/>
        </w:rPr>
        <w:t xml:space="preserve"> other unsecured creditor. As such the Creditor would want to try to obtain as much information as possible on the liabilities of the Debtor and XYZ Limited before embarking on any action. It may ultimately be that a statutory demand should be issued as against the Debtor with a view to winding it up. However, this should be avoided if possible.</w:t>
      </w:r>
    </w:p>
    <w:p w14:paraId="049310B1" w14:textId="77777777" w:rsidR="00596074" w:rsidRDefault="00596074" w:rsidP="008065CE">
      <w:pPr>
        <w:jc w:val="both"/>
        <w:rPr>
          <w:rFonts w:ascii="Avenir Next" w:hAnsi="Avenir Next" w:cs="Arial"/>
          <w:sz w:val="22"/>
          <w:szCs w:val="22"/>
          <w:lang w:val="en-GB"/>
        </w:rPr>
      </w:pPr>
    </w:p>
    <w:p w14:paraId="644A92EC" w14:textId="77777777" w:rsidR="00596074" w:rsidRPr="005965BF" w:rsidRDefault="00596074"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5B53" w14:textId="77777777" w:rsidR="00775ECE" w:rsidRDefault="00775ECE" w:rsidP="00241B44">
      <w:r>
        <w:separator/>
      </w:r>
    </w:p>
  </w:endnote>
  <w:endnote w:type="continuationSeparator" w:id="0">
    <w:p w14:paraId="0B8EEFAD" w14:textId="77777777" w:rsidR="00775ECE" w:rsidRDefault="00775EC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3AAF1F37" w:rsidR="00241FA3" w:rsidRPr="00B24DB4" w:rsidRDefault="00856765" w:rsidP="009B4976">
    <w:pPr>
      <w:pStyle w:val="Footer"/>
      <w:ind w:right="360"/>
      <w:rPr>
        <w:rFonts w:ascii="Avenir Next" w:hAnsi="Avenir Next" w:cs="Arial"/>
        <w:sz w:val="22"/>
        <w:szCs w:val="22"/>
        <w:lang w:val="en-GB"/>
      </w:rPr>
    </w:pPr>
    <w:r>
      <w:rPr>
        <w:rFonts w:ascii="Avenir Next" w:hAnsi="Avenir Next" w:cs="Arial"/>
        <w:sz w:val="22"/>
        <w:szCs w:val="22"/>
        <w:lang w:val="en-GB"/>
      </w:rPr>
      <w:t>202122-524</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2529" w14:textId="77777777" w:rsidR="00775ECE" w:rsidRDefault="00775ECE" w:rsidP="00241B44">
      <w:r>
        <w:separator/>
      </w:r>
    </w:p>
  </w:footnote>
  <w:footnote w:type="continuationSeparator" w:id="0">
    <w:p w14:paraId="6095DBE3" w14:textId="77777777" w:rsidR="00775ECE" w:rsidRDefault="00775EC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23308"/>
    <w:multiLevelType w:val="hybridMultilevel"/>
    <w:tmpl w:val="06BC9DF4"/>
    <w:lvl w:ilvl="0" w:tplc="E7CAC28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7F2026"/>
    <w:multiLevelType w:val="hybridMultilevel"/>
    <w:tmpl w:val="57387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C73359"/>
    <w:multiLevelType w:val="hybridMultilevel"/>
    <w:tmpl w:val="CE901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609F2"/>
    <w:multiLevelType w:val="hybridMultilevel"/>
    <w:tmpl w:val="6E841B68"/>
    <w:lvl w:ilvl="0" w:tplc="D92873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417F3"/>
    <w:multiLevelType w:val="hybridMultilevel"/>
    <w:tmpl w:val="2BB65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849F2"/>
    <w:multiLevelType w:val="multilevel"/>
    <w:tmpl w:val="3CB2F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1F13E67"/>
    <w:multiLevelType w:val="hybridMultilevel"/>
    <w:tmpl w:val="9B76A894"/>
    <w:lvl w:ilvl="0" w:tplc="2A487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2E5"/>
    <w:multiLevelType w:val="multilevel"/>
    <w:tmpl w:val="7072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3B5A34"/>
    <w:multiLevelType w:val="hybridMultilevel"/>
    <w:tmpl w:val="65B2CB48"/>
    <w:lvl w:ilvl="0" w:tplc="DE5E77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5582C"/>
    <w:multiLevelType w:val="hybridMultilevel"/>
    <w:tmpl w:val="796E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162B9"/>
    <w:multiLevelType w:val="multilevel"/>
    <w:tmpl w:val="4C445C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20020"/>
    <w:multiLevelType w:val="hybridMultilevel"/>
    <w:tmpl w:val="F5648A26"/>
    <w:lvl w:ilvl="0" w:tplc="E7CAC28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59605">
    <w:abstractNumId w:val="23"/>
  </w:num>
  <w:num w:numId="2" w16cid:durableId="25640204">
    <w:abstractNumId w:val="30"/>
  </w:num>
  <w:num w:numId="3" w16cid:durableId="614753691">
    <w:abstractNumId w:val="10"/>
  </w:num>
  <w:num w:numId="4" w16cid:durableId="302387786">
    <w:abstractNumId w:val="17"/>
  </w:num>
  <w:num w:numId="5" w16cid:durableId="1348874691">
    <w:abstractNumId w:val="3"/>
  </w:num>
  <w:num w:numId="6" w16cid:durableId="1508785247">
    <w:abstractNumId w:val="11"/>
  </w:num>
  <w:num w:numId="7" w16cid:durableId="650866253">
    <w:abstractNumId w:val="18"/>
  </w:num>
  <w:num w:numId="8" w16cid:durableId="1781027032">
    <w:abstractNumId w:val="27"/>
  </w:num>
  <w:num w:numId="9" w16cid:durableId="2090274376">
    <w:abstractNumId w:val="16"/>
  </w:num>
  <w:num w:numId="10" w16cid:durableId="1463227651">
    <w:abstractNumId w:val="12"/>
  </w:num>
  <w:num w:numId="11" w16cid:durableId="95180088">
    <w:abstractNumId w:val="0"/>
  </w:num>
  <w:num w:numId="12" w16cid:durableId="1194659048">
    <w:abstractNumId w:val="24"/>
  </w:num>
  <w:num w:numId="13" w16cid:durableId="1562135978">
    <w:abstractNumId w:val="28"/>
  </w:num>
  <w:num w:numId="14" w16cid:durableId="1748916395">
    <w:abstractNumId w:val="6"/>
  </w:num>
  <w:num w:numId="15" w16cid:durableId="773479180">
    <w:abstractNumId w:val="20"/>
  </w:num>
  <w:num w:numId="16" w16cid:durableId="268857474">
    <w:abstractNumId w:val="4"/>
  </w:num>
  <w:num w:numId="17" w16cid:durableId="1422919073">
    <w:abstractNumId w:val="8"/>
  </w:num>
  <w:num w:numId="18" w16cid:durableId="523594152">
    <w:abstractNumId w:val="26"/>
  </w:num>
  <w:num w:numId="19" w16cid:durableId="1487625777">
    <w:abstractNumId w:val="9"/>
  </w:num>
  <w:num w:numId="20" w16cid:durableId="1711303890">
    <w:abstractNumId w:val="19"/>
  </w:num>
  <w:num w:numId="21" w16cid:durableId="664935783">
    <w:abstractNumId w:val="29"/>
  </w:num>
  <w:num w:numId="22" w16cid:durableId="846092247">
    <w:abstractNumId w:val="2"/>
  </w:num>
  <w:num w:numId="23" w16cid:durableId="1113595244">
    <w:abstractNumId w:val="34"/>
  </w:num>
  <w:num w:numId="24" w16cid:durableId="874121765">
    <w:abstractNumId w:val="21"/>
  </w:num>
  <w:num w:numId="25" w16cid:durableId="917253110">
    <w:abstractNumId w:val="32"/>
  </w:num>
  <w:num w:numId="26" w16cid:durableId="1136409521">
    <w:abstractNumId w:val="5"/>
  </w:num>
  <w:num w:numId="27" w16cid:durableId="1840805742">
    <w:abstractNumId w:val="14"/>
  </w:num>
  <w:num w:numId="28" w16cid:durableId="367998901">
    <w:abstractNumId w:val="7"/>
  </w:num>
  <w:num w:numId="29" w16cid:durableId="1773865873">
    <w:abstractNumId w:val="13"/>
  </w:num>
  <w:num w:numId="30" w16cid:durableId="204413178">
    <w:abstractNumId w:val="31"/>
  </w:num>
  <w:num w:numId="31" w16cid:durableId="1741365560">
    <w:abstractNumId w:val="1"/>
  </w:num>
  <w:num w:numId="32" w16cid:durableId="1812794254">
    <w:abstractNumId w:val="35"/>
  </w:num>
  <w:num w:numId="33" w16cid:durableId="400637945">
    <w:abstractNumId w:val="25"/>
  </w:num>
  <w:num w:numId="34" w16cid:durableId="1961689478">
    <w:abstractNumId w:val="15"/>
  </w:num>
  <w:num w:numId="35" w16cid:durableId="579027519">
    <w:abstractNumId w:val="33"/>
  </w:num>
  <w:num w:numId="36" w16cid:durableId="177170656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3BE8"/>
    <w:rsid w:val="000A407B"/>
    <w:rsid w:val="000A68ED"/>
    <w:rsid w:val="000B18F1"/>
    <w:rsid w:val="000B4961"/>
    <w:rsid w:val="000B5FF1"/>
    <w:rsid w:val="000B609F"/>
    <w:rsid w:val="000C07F7"/>
    <w:rsid w:val="000C30EA"/>
    <w:rsid w:val="000D1EBF"/>
    <w:rsid w:val="000D55A8"/>
    <w:rsid w:val="000D78B3"/>
    <w:rsid w:val="000E1E96"/>
    <w:rsid w:val="000E4841"/>
    <w:rsid w:val="000F1677"/>
    <w:rsid w:val="000F3D6C"/>
    <w:rsid w:val="00101707"/>
    <w:rsid w:val="00102CC9"/>
    <w:rsid w:val="0010593A"/>
    <w:rsid w:val="00111EAE"/>
    <w:rsid w:val="0011473D"/>
    <w:rsid w:val="00115C85"/>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C56F7"/>
    <w:rsid w:val="001C6CF3"/>
    <w:rsid w:val="001D0469"/>
    <w:rsid w:val="001D29C0"/>
    <w:rsid w:val="001D4862"/>
    <w:rsid w:val="001E1A4E"/>
    <w:rsid w:val="001E25B9"/>
    <w:rsid w:val="001E49E0"/>
    <w:rsid w:val="001E7B5A"/>
    <w:rsid w:val="001F2E6D"/>
    <w:rsid w:val="001F7412"/>
    <w:rsid w:val="0020090A"/>
    <w:rsid w:val="0020287D"/>
    <w:rsid w:val="00202DFE"/>
    <w:rsid w:val="0020725B"/>
    <w:rsid w:val="002110F1"/>
    <w:rsid w:val="0021590F"/>
    <w:rsid w:val="00230F65"/>
    <w:rsid w:val="002356EA"/>
    <w:rsid w:val="0024116D"/>
    <w:rsid w:val="00241B44"/>
    <w:rsid w:val="00241FA3"/>
    <w:rsid w:val="00245DE8"/>
    <w:rsid w:val="00245EFB"/>
    <w:rsid w:val="0025386E"/>
    <w:rsid w:val="0026301C"/>
    <w:rsid w:val="002638B0"/>
    <w:rsid w:val="00263E8B"/>
    <w:rsid w:val="002649C2"/>
    <w:rsid w:val="00265945"/>
    <w:rsid w:val="0026647A"/>
    <w:rsid w:val="002668D3"/>
    <w:rsid w:val="0027299F"/>
    <w:rsid w:val="0027374E"/>
    <w:rsid w:val="00284EBE"/>
    <w:rsid w:val="002903A7"/>
    <w:rsid w:val="0029433F"/>
    <w:rsid w:val="00294829"/>
    <w:rsid w:val="0029591E"/>
    <w:rsid w:val="0029690F"/>
    <w:rsid w:val="00297C8A"/>
    <w:rsid w:val="002A2A60"/>
    <w:rsid w:val="002A37BB"/>
    <w:rsid w:val="002A6C0E"/>
    <w:rsid w:val="002A74F6"/>
    <w:rsid w:val="002B014D"/>
    <w:rsid w:val="002B1C45"/>
    <w:rsid w:val="002B4F08"/>
    <w:rsid w:val="002C13C8"/>
    <w:rsid w:val="002C349A"/>
    <w:rsid w:val="002C3547"/>
    <w:rsid w:val="002D0021"/>
    <w:rsid w:val="002D299D"/>
    <w:rsid w:val="002D3473"/>
    <w:rsid w:val="002D5E21"/>
    <w:rsid w:val="002D7AD7"/>
    <w:rsid w:val="002E0EEE"/>
    <w:rsid w:val="002F1956"/>
    <w:rsid w:val="002F3440"/>
    <w:rsid w:val="002F75A3"/>
    <w:rsid w:val="00303C2F"/>
    <w:rsid w:val="00310D8E"/>
    <w:rsid w:val="003125FB"/>
    <w:rsid w:val="003144EF"/>
    <w:rsid w:val="00326292"/>
    <w:rsid w:val="00326415"/>
    <w:rsid w:val="00330937"/>
    <w:rsid w:val="00330F31"/>
    <w:rsid w:val="00334648"/>
    <w:rsid w:val="003352DF"/>
    <w:rsid w:val="0033768C"/>
    <w:rsid w:val="00337938"/>
    <w:rsid w:val="00340769"/>
    <w:rsid w:val="00341AA6"/>
    <w:rsid w:val="00361A0A"/>
    <w:rsid w:val="00364836"/>
    <w:rsid w:val="0036565C"/>
    <w:rsid w:val="0036625E"/>
    <w:rsid w:val="0037465A"/>
    <w:rsid w:val="00376E9E"/>
    <w:rsid w:val="0038082F"/>
    <w:rsid w:val="00382C98"/>
    <w:rsid w:val="0038364E"/>
    <w:rsid w:val="00383764"/>
    <w:rsid w:val="0038533C"/>
    <w:rsid w:val="00386568"/>
    <w:rsid w:val="00390B57"/>
    <w:rsid w:val="003948D5"/>
    <w:rsid w:val="00396821"/>
    <w:rsid w:val="00397D3A"/>
    <w:rsid w:val="00397EAE"/>
    <w:rsid w:val="003A051E"/>
    <w:rsid w:val="003B170F"/>
    <w:rsid w:val="003B3C5F"/>
    <w:rsid w:val="003C4471"/>
    <w:rsid w:val="003D0A6D"/>
    <w:rsid w:val="003D1E7C"/>
    <w:rsid w:val="003E0B16"/>
    <w:rsid w:val="003E67D1"/>
    <w:rsid w:val="003F4A5C"/>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068C"/>
    <w:rsid w:val="004A2D83"/>
    <w:rsid w:val="004A57DD"/>
    <w:rsid w:val="004A7B51"/>
    <w:rsid w:val="004A7D71"/>
    <w:rsid w:val="004A7EF3"/>
    <w:rsid w:val="004B11FD"/>
    <w:rsid w:val="004B23A2"/>
    <w:rsid w:val="004D1A5A"/>
    <w:rsid w:val="004D2FFF"/>
    <w:rsid w:val="004D3721"/>
    <w:rsid w:val="004D64F9"/>
    <w:rsid w:val="004E3A6B"/>
    <w:rsid w:val="004E5423"/>
    <w:rsid w:val="004E622C"/>
    <w:rsid w:val="004F5FDF"/>
    <w:rsid w:val="004F7504"/>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96074"/>
    <w:rsid w:val="005965BF"/>
    <w:rsid w:val="005A0CCA"/>
    <w:rsid w:val="005A6FF2"/>
    <w:rsid w:val="005A726D"/>
    <w:rsid w:val="005B67AC"/>
    <w:rsid w:val="005B79F4"/>
    <w:rsid w:val="005D16DD"/>
    <w:rsid w:val="005D20E0"/>
    <w:rsid w:val="005D43E0"/>
    <w:rsid w:val="005D58A3"/>
    <w:rsid w:val="005E1B79"/>
    <w:rsid w:val="005E6076"/>
    <w:rsid w:val="005E7008"/>
    <w:rsid w:val="005E7AAF"/>
    <w:rsid w:val="005F026D"/>
    <w:rsid w:val="005F0775"/>
    <w:rsid w:val="005F2AEA"/>
    <w:rsid w:val="005F2D0B"/>
    <w:rsid w:val="005F4B31"/>
    <w:rsid w:val="006030DB"/>
    <w:rsid w:val="00610388"/>
    <w:rsid w:val="00610AC7"/>
    <w:rsid w:val="00612CA5"/>
    <w:rsid w:val="006153EC"/>
    <w:rsid w:val="00617A39"/>
    <w:rsid w:val="00621A17"/>
    <w:rsid w:val="0062226A"/>
    <w:rsid w:val="00627CC9"/>
    <w:rsid w:val="00627E7B"/>
    <w:rsid w:val="00630158"/>
    <w:rsid w:val="00630542"/>
    <w:rsid w:val="00631541"/>
    <w:rsid w:val="00632E44"/>
    <w:rsid w:val="00634622"/>
    <w:rsid w:val="00636808"/>
    <w:rsid w:val="00641515"/>
    <w:rsid w:val="00654C2F"/>
    <w:rsid w:val="00657087"/>
    <w:rsid w:val="006639DB"/>
    <w:rsid w:val="0066495B"/>
    <w:rsid w:val="00665098"/>
    <w:rsid w:val="006661EF"/>
    <w:rsid w:val="00666DF9"/>
    <w:rsid w:val="0066761F"/>
    <w:rsid w:val="00672CAB"/>
    <w:rsid w:val="00672CB0"/>
    <w:rsid w:val="00677AEB"/>
    <w:rsid w:val="00680EF2"/>
    <w:rsid w:val="00687A1D"/>
    <w:rsid w:val="00690A51"/>
    <w:rsid w:val="0069368B"/>
    <w:rsid w:val="00697EA1"/>
    <w:rsid w:val="006A2646"/>
    <w:rsid w:val="006A6530"/>
    <w:rsid w:val="006A6BCE"/>
    <w:rsid w:val="006B435A"/>
    <w:rsid w:val="006B4C64"/>
    <w:rsid w:val="006B7012"/>
    <w:rsid w:val="006C36EC"/>
    <w:rsid w:val="006D20D5"/>
    <w:rsid w:val="006D6BD5"/>
    <w:rsid w:val="006E481A"/>
    <w:rsid w:val="006E5298"/>
    <w:rsid w:val="006F4A78"/>
    <w:rsid w:val="006F734A"/>
    <w:rsid w:val="00700D83"/>
    <w:rsid w:val="00704852"/>
    <w:rsid w:val="007074E9"/>
    <w:rsid w:val="0071179D"/>
    <w:rsid w:val="00713DA4"/>
    <w:rsid w:val="00714BF1"/>
    <w:rsid w:val="00717595"/>
    <w:rsid w:val="00721383"/>
    <w:rsid w:val="007226C6"/>
    <w:rsid w:val="0073158B"/>
    <w:rsid w:val="007333CC"/>
    <w:rsid w:val="00733922"/>
    <w:rsid w:val="0073399A"/>
    <w:rsid w:val="00740DAD"/>
    <w:rsid w:val="00743CF9"/>
    <w:rsid w:val="00755234"/>
    <w:rsid w:val="007603F5"/>
    <w:rsid w:val="00764DB0"/>
    <w:rsid w:val="00764EA5"/>
    <w:rsid w:val="00766F06"/>
    <w:rsid w:val="0076764D"/>
    <w:rsid w:val="00773485"/>
    <w:rsid w:val="0077498C"/>
    <w:rsid w:val="00775ECE"/>
    <w:rsid w:val="007809BC"/>
    <w:rsid w:val="00781916"/>
    <w:rsid w:val="00784128"/>
    <w:rsid w:val="00787BCC"/>
    <w:rsid w:val="007918EF"/>
    <w:rsid w:val="00793173"/>
    <w:rsid w:val="007A2A33"/>
    <w:rsid w:val="007B483F"/>
    <w:rsid w:val="007B5462"/>
    <w:rsid w:val="007B5C89"/>
    <w:rsid w:val="007C1FCC"/>
    <w:rsid w:val="007C6201"/>
    <w:rsid w:val="007D2A74"/>
    <w:rsid w:val="007D4213"/>
    <w:rsid w:val="007D4CDC"/>
    <w:rsid w:val="007D7C92"/>
    <w:rsid w:val="007E1154"/>
    <w:rsid w:val="007E6BA4"/>
    <w:rsid w:val="007F41F8"/>
    <w:rsid w:val="007F659B"/>
    <w:rsid w:val="00802DB8"/>
    <w:rsid w:val="0080454E"/>
    <w:rsid w:val="00804C32"/>
    <w:rsid w:val="00806302"/>
    <w:rsid w:val="008065CE"/>
    <w:rsid w:val="0080691F"/>
    <w:rsid w:val="00806ABF"/>
    <w:rsid w:val="00807119"/>
    <w:rsid w:val="0082483F"/>
    <w:rsid w:val="008279C0"/>
    <w:rsid w:val="00843E87"/>
    <w:rsid w:val="00847A92"/>
    <w:rsid w:val="00856765"/>
    <w:rsid w:val="00867701"/>
    <w:rsid w:val="008723F3"/>
    <w:rsid w:val="00876F56"/>
    <w:rsid w:val="00881DE6"/>
    <w:rsid w:val="008837A6"/>
    <w:rsid w:val="0089145D"/>
    <w:rsid w:val="008A4DF2"/>
    <w:rsid w:val="008A6CFE"/>
    <w:rsid w:val="008B5333"/>
    <w:rsid w:val="008B6223"/>
    <w:rsid w:val="008B6B10"/>
    <w:rsid w:val="008C0297"/>
    <w:rsid w:val="008C66E0"/>
    <w:rsid w:val="008D4C1A"/>
    <w:rsid w:val="008E3339"/>
    <w:rsid w:val="008E3696"/>
    <w:rsid w:val="008E3A5F"/>
    <w:rsid w:val="008E73F9"/>
    <w:rsid w:val="008F20FC"/>
    <w:rsid w:val="008F5FFE"/>
    <w:rsid w:val="008F7401"/>
    <w:rsid w:val="00903504"/>
    <w:rsid w:val="00905A43"/>
    <w:rsid w:val="00912C79"/>
    <w:rsid w:val="00921B8C"/>
    <w:rsid w:val="00936614"/>
    <w:rsid w:val="00942123"/>
    <w:rsid w:val="0095207B"/>
    <w:rsid w:val="00956480"/>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119"/>
    <w:rsid w:val="009E45DF"/>
    <w:rsid w:val="009E4DE3"/>
    <w:rsid w:val="009F275E"/>
    <w:rsid w:val="00A047EE"/>
    <w:rsid w:val="00A07CC0"/>
    <w:rsid w:val="00A10AFA"/>
    <w:rsid w:val="00A205BF"/>
    <w:rsid w:val="00A20FE8"/>
    <w:rsid w:val="00A2274A"/>
    <w:rsid w:val="00A235B7"/>
    <w:rsid w:val="00A27A7A"/>
    <w:rsid w:val="00A339C4"/>
    <w:rsid w:val="00A34ABE"/>
    <w:rsid w:val="00A407EF"/>
    <w:rsid w:val="00A46B4C"/>
    <w:rsid w:val="00A5117B"/>
    <w:rsid w:val="00A5162B"/>
    <w:rsid w:val="00A52262"/>
    <w:rsid w:val="00A56D34"/>
    <w:rsid w:val="00A60074"/>
    <w:rsid w:val="00A6627C"/>
    <w:rsid w:val="00A71019"/>
    <w:rsid w:val="00A8014D"/>
    <w:rsid w:val="00A81029"/>
    <w:rsid w:val="00A845F5"/>
    <w:rsid w:val="00A96489"/>
    <w:rsid w:val="00AB2425"/>
    <w:rsid w:val="00AB685C"/>
    <w:rsid w:val="00AB6C2D"/>
    <w:rsid w:val="00AC08F7"/>
    <w:rsid w:val="00AC3839"/>
    <w:rsid w:val="00AC7082"/>
    <w:rsid w:val="00AD4BE8"/>
    <w:rsid w:val="00AD6B0B"/>
    <w:rsid w:val="00AE1138"/>
    <w:rsid w:val="00AF228E"/>
    <w:rsid w:val="00AF2D54"/>
    <w:rsid w:val="00AF69E4"/>
    <w:rsid w:val="00B016A8"/>
    <w:rsid w:val="00B03DED"/>
    <w:rsid w:val="00B14819"/>
    <w:rsid w:val="00B15E2F"/>
    <w:rsid w:val="00B17AA9"/>
    <w:rsid w:val="00B22593"/>
    <w:rsid w:val="00B24DB4"/>
    <w:rsid w:val="00B40A71"/>
    <w:rsid w:val="00B44713"/>
    <w:rsid w:val="00B50615"/>
    <w:rsid w:val="00B51B95"/>
    <w:rsid w:val="00B54DB9"/>
    <w:rsid w:val="00B56103"/>
    <w:rsid w:val="00B64929"/>
    <w:rsid w:val="00B649E2"/>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E325E"/>
    <w:rsid w:val="00BE4FF3"/>
    <w:rsid w:val="00BF50F7"/>
    <w:rsid w:val="00BF5403"/>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37F1"/>
    <w:rsid w:val="00CD4998"/>
    <w:rsid w:val="00CD5681"/>
    <w:rsid w:val="00CE1035"/>
    <w:rsid w:val="00CE5535"/>
    <w:rsid w:val="00CE62E7"/>
    <w:rsid w:val="00CE6E50"/>
    <w:rsid w:val="00CF2819"/>
    <w:rsid w:val="00CF4F9D"/>
    <w:rsid w:val="00CF70DC"/>
    <w:rsid w:val="00D008AF"/>
    <w:rsid w:val="00D048D5"/>
    <w:rsid w:val="00D143E2"/>
    <w:rsid w:val="00D148DC"/>
    <w:rsid w:val="00D17FDC"/>
    <w:rsid w:val="00D21D8C"/>
    <w:rsid w:val="00D52412"/>
    <w:rsid w:val="00D5259E"/>
    <w:rsid w:val="00D53719"/>
    <w:rsid w:val="00D55547"/>
    <w:rsid w:val="00D61985"/>
    <w:rsid w:val="00D63EFD"/>
    <w:rsid w:val="00D657A7"/>
    <w:rsid w:val="00D7001E"/>
    <w:rsid w:val="00D84752"/>
    <w:rsid w:val="00D86B3B"/>
    <w:rsid w:val="00D8748A"/>
    <w:rsid w:val="00D93196"/>
    <w:rsid w:val="00DA07FD"/>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04E"/>
    <w:rsid w:val="00DE03AF"/>
    <w:rsid w:val="00DE121C"/>
    <w:rsid w:val="00DE6633"/>
    <w:rsid w:val="00DF305A"/>
    <w:rsid w:val="00DF75F8"/>
    <w:rsid w:val="00DF7A3A"/>
    <w:rsid w:val="00E00C00"/>
    <w:rsid w:val="00E06F53"/>
    <w:rsid w:val="00E07C5A"/>
    <w:rsid w:val="00E106D1"/>
    <w:rsid w:val="00E136E9"/>
    <w:rsid w:val="00E13BC2"/>
    <w:rsid w:val="00E15BA9"/>
    <w:rsid w:val="00E26E19"/>
    <w:rsid w:val="00E31DF3"/>
    <w:rsid w:val="00E450A4"/>
    <w:rsid w:val="00E45902"/>
    <w:rsid w:val="00E462AE"/>
    <w:rsid w:val="00E506BE"/>
    <w:rsid w:val="00E55547"/>
    <w:rsid w:val="00E6302B"/>
    <w:rsid w:val="00E64140"/>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0350"/>
    <w:rsid w:val="00EE4971"/>
    <w:rsid w:val="00EE6CB0"/>
    <w:rsid w:val="00EF090E"/>
    <w:rsid w:val="00EF5572"/>
    <w:rsid w:val="00F033DA"/>
    <w:rsid w:val="00F07A01"/>
    <w:rsid w:val="00F13691"/>
    <w:rsid w:val="00F13FB1"/>
    <w:rsid w:val="00F143E2"/>
    <w:rsid w:val="00F2585D"/>
    <w:rsid w:val="00F27CD8"/>
    <w:rsid w:val="00F30351"/>
    <w:rsid w:val="00F318C9"/>
    <w:rsid w:val="00F3323E"/>
    <w:rsid w:val="00F341F4"/>
    <w:rsid w:val="00F34F9D"/>
    <w:rsid w:val="00F35CCE"/>
    <w:rsid w:val="00F44448"/>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6155480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260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4436</Words>
  <Characters>25286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Alice Carver</cp:lastModifiedBy>
  <cp:revision>14</cp:revision>
  <cp:lastPrinted>2023-07-31T00:07:00Z</cp:lastPrinted>
  <dcterms:created xsi:type="dcterms:W3CDTF">2023-07-30T00:05:00Z</dcterms:created>
  <dcterms:modified xsi:type="dcterms:W3CDTF">2023-07-31T00:57:00Z</dcterms:modified>
</cp:coreProperties>
</file>