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C50471">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PargrafodaLista"/>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PargrafodaLista"/>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84055" w:rsidRDefault="00DB7F80" w:rsidP="00545969">
      <w:pPr>
        <w:pStyle w:val="PargrafodaLista"/>
        <w:numPr>
          <w:ilvl w:val="0"/>
          <w:numId w:val="13"/>
        </w:numPr>
        <w:ind w:left="426"/>
        <w:rPr>
          <w:rFonts w:ascii="Avenir Next" w:hAnsi="Avenir Next" w:cs="Arial"/>
          <w:sz w:val="22"/>
          <w:szCs w:val="22"/>
          <w:lang w:val="en-GB"/>
        </w:rPr>
      </w:pPr>
      <w:r w:rsidRPr="00B84055">
        <w:rPr>
          <w:rFonts w:ascii="Avenir Next" w:hAnsi="Avenir Next" w:cs="Arial"/>
          <w:sz w:val="22"/>
          <w:szCs w:val="22"/>
          <w:lang w:val="en-GB"/>
        </w:rPr>
        <w:t>Retention of title</w:t>
      </w:r>
      <w:r w:rsidR="00B77BF0" w:rsidRPr="00B84055">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E77817" w:rsidRDefault="00193129" w:rsidP="00545969">
      <w:pPr>
        <w:pStyle w:val="PargrafodaLista"/>
        <w:numPr>
          <w:ilvl w:val="0"/>
          <w:numId w:val="13"/>
        </w:numPr>
        <w:ind w:left="426"/>
        <w:rPr>
          <w:rFonts w:ascii="Avenir Next" w:hAnsi="Avenir Next" w:cs="Arial"/>
          <w:sz w:val="22"/>
          <w:szCs w:val="22"/>
          <w:highlight w:val="yellow"/>
          <w:lang w:val="en-GB"/>
        </w:rPr>
      </w:pPr>
      <w:r w:rsidRPr="00E77817">
        <w:rPr>
          <w:rFonts w:ascii="Avenir Next" w:hAnsi="Avenir Next" w:cs="Arial"/>
          <w:sz w:val="22"/>
          <w:szCs w:val="22"/>
          <w:highlight w:val="yellow"/>
          <w:lang w:val="en-GB"/>
        </w:rPr>
        <w:t>Pledge</w:t>
      </w:r>
      <w:r w:rsidR="00B77BF0" w:rsidRPr="00E77817">
        <w:rPr>
          <w:rFonts w:ascii="Avenir Next" w:hAnsi="Avenir Next" w:cs="Arial"/>
          <w:sz w:val="22"/>
          <w:szCs w:val="22"/>
          <w:highlight w:val="yellow"/>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27414F">
        <w:rPr>
          <w:rFonts w:ascii="Avenir Next" w:hAnsi="Avenir Next" w:cs="Arial"/>
          <w:sz w:val="22"/>
          <w:szCs w:val="22"/>
          <w:lang w:val="en-GB"/>
        </w:rPr>
        <w:t>(a) Contestation of transactions made before the opening of insolvency proceedings</w:t>
      </w:r>
      <w:r w:rsidR="00502165" w:rsidRPr="0027414F">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27414F">
        <w:rPr>
          <w:rFonts w:ascii="Avenir Next" w:hAnsi="Avenir Next" w:cs="Arial"/>
          <w:sz w:val="22"/>
          <w:szCs w:val="22"/>
          <w:highlight w:val="yellow"/>
          <w:lang w:val="en-GB"/>
        </w:rPr>
        <w:t>(d) Insolvency plan</w:t>
      </w:r>
      <w:r w:rsidR="00A00970" w:rsidRPr="0027414F">
        <w:rPr>
          <w:rFonts w:ascii="Avenir Next" w:hAnsi="Avenir Next" w:cs="Arial"/>
          <w:sz w:val="22"/>
          <w:szCs w:val="22"/>
          <w:highlight w:val="yellow"/>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lastRenderedPageBreak/>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6C7708" w:rsidRDefault="00D9383B" w:rsidP="00BF0162">
      <w:pPr>
        <w:pStyle w:val="PargrafodaLista"/>
        <w:numPr>
          <w:ilvl w:val="0"/>
          <w:numId w:val="17"/>
        </w:numPr>
        <w:ind w:left="426"/>
        <w:rPr>
          <w:rFonts w:ascii="Avenir Next" w:hAnsi="Avenir Next" w:cs="Arial"/>
          <w:sz w:val="22"/>
          <w:szCs w:val="22"/>
          <w:highlight w:val="yellow"/>
          <w:lang w:val="en-GB"/>
        </w:rPr>
      </w:pPr>
      <w:r w:rsidRPr="006C7708">
        <w:rPr>
          <w:rFonts w:ascii="Avenir Next" w:hAnsi="Avenir Next" w:cs="Arial"/>
          <w:sz w:val="22"/>
          <w:szCs w:val="22"/>
          <w:highlight w:val="yellow"/>
          <w:lang w:val="en-GB"/>
        </w:rPr>
        <w:t>Three weeks</w:t>
      </w:r>
      <w:r w:rsidR="007D7536" w:rsidRPr="006C7708">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PargrafodaLista"/>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PargrafodaLista"/>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PargrafodaLista"/>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PargrafodaLista"/>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PargrafodaLista"/>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F3448B" w:rsidRDefault="006E6E68" w:rsidP="00BF0162">
      <w:pPr>
        <w:pStyle w:val="PargrafodaLista"/>
        <w:numPr>
          <w:ilvl w:val="0"/>
          <w:numId w:val="19"/>
        </w:numPr>
        <w:ind w:left="426"/>
        <w:rPr>
          <w:rFonts w:ascii="Avenir Next" w:hAnsi="Avenir Next" w:cs="Arial"/>
          <w:sz w:val="22"/>
          <w:szCs w:val="22"/>
          <w:highlight w:val="yellow"/>
          <w:lang w:val="en-GB"/>
        </w:rPr>
      </w:pPr>
      <w:r w:rsidRPr="00F3448B">
        <w:rPr>
          <w:rFonts w:ascii="Avenir Next" w:hAnsi="Avenir Next" w:cs="Arial"/>
          <w:sz w:val="22"/>
          <w:szCs w:val="22"/>
          <w:highlight w:val="yellow"/>
          <w:lang w:val="en-GB"/>
        </w:rPr>
        <w:t xml:space="preserve">They </w:t>
      </w:r>
      <w:r w:rsidR="0025078F" w:rsidRPr="00F3448B">
        <w:rPr>
          <w:rFonts w:ascii="Avenir Next" w:hAnsi="Avenir Next" w:cs="Arial"/>
          <w:sz w:val="22"/>
          <w:szCs w:val="22"/>
          <w:highlight w:val="yellow"/>
          <w:lang w:val="en-GB"/>
        </w:rPr>
        <w:t>r</w:t>
      </w:r>
      <w:r w:rsidR="003939F8" w:rsidRPr="00F3448B">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PargrafodaLista"/>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PargrafodaLista"/>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PargrafodaLista"/>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PargrafodaLista"/>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B84055" w:rsidRDefault="006E6E68" w:rsidP="00BF0162">
      <w:pPr>
        <w:pStyle w:val="PargrafodaLista"/>
        <w:numPr>
          <w:ilvl w:val="0"/>
          <w:numId w:val="24"/>
        </w:numPr>
        <w:ind w:left="426"/>
        <w:rPr>
          <w:rFonts w:ascii="Avenir Next" w:hAnsi="Avenir Next" w:cs="Arial"/>
          <w:sz w:val="22"/>
          <w:szCs w:val="22"/>
          <w:lang w:val="en-GB"/>
        </w:rPr>
      </w:pPr>
      <w:r w:rsidRPr="00BD11BD">
        <w:rPr>
          <w:rFonts w:ascii="Avenir Next" w:hAnsi="Avenir Next" w:cs="Arial"/>
          <w:sz w:val="22"/>
          <w:szCs w:val="22"/>
          <w:highlight w:val="yellow"/>
          <w:lang w:val="en-GB"/>
        </w:rPr>
        <w:t xml:space="preserve">To provide the debtor with a </w:t>
      </w:r>
      <w:r w:rsidR="00D654E7" w:rsidRPr="00BD11BD">
        <w:rPr>
          <w:rFonts w:ascii="Avenir Next" w:hAnsi="Avenir Next" w:cs="Arial"/>
          <w:sz w:val="22"/>
          <w:szCs w:val="22"/>
          <w:highlight w:val="yellow"/>
          <w:lang w:val="en-GB"/>
        </w:rPr>
        <w:t>toolbox</w:t>
      </w:r>
      <w:r w:rsidRPr="00BD11BD">
        <w:rPr>
          <w:rFonts w:ascii="Avenir Next" w:hAnsi="Avenir Next" w:cs="Arial"/>
          <w:sz w:val="22"/>
          <w:szCs w:val="22"/>
          <w:highlight w:val="yellow"/>
          <w:lang w:val="en-GB"/>
        </w:rPr>
        <w:t xml:space="preserve"> to pick from according to the needs in the case at hand</w:t>
      </w:r>
      <w:r w:rsidRPr="00B84055">
        <w:rPr>
          <w:rFonts w:ascii="Avenir Next" w:hAnsi="Avenir Next" w:cs="Arial"/>
          <w:sz w:val="22"/>
          <w:szCs w:val="22"/>
          <w:lang w:val="en-GB"/>
        </w:rPr>
        <w:t>.</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PargrafodaLista"/>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84055" w:rsidRDefault="00976666" w:rsidP="00D4592B">
      <w:pPr>
        <w:pStyle w:val="PargrafodaLista"/>
        <w:numPr>
          <w:ilvl w:val="0"/>
          <w:numId w:val="25"/>
        </w:numPr>
        <w:ind w:left="426"/>
        <w:rPr>
          <w:rFonts w:ascii="Avenir Next" w:hAnsi="Avenir Next" w:cs="Arial"/>
          <w:sz w:val="22"/>
          <w:szCs w:val="22"/>
          <w:lang w:val="en-GB"/>
        </w:rPr>
      </w:pPr>
      <w:proofErr w:type="spellStart"/>
      <w:r w:rsidRPr="00B84055">
        <w:rPr>
          <w:rFonts w:ascii="Avenir Next" w:hAnsi="Avenir Next" w:cs="Arial"/>
          <w:i/>
          <w:sz w:val="22"/>
          <w:szCs w:val="22"/>
          <w:lang w:val="en-GB"/>
        </w:rPr>
        <w:t>Landgericht</w:t>
      </w:r>
      <w:proofErr w:type="spellEnd"/>
      <w:r w:rsidR="00E676A0" w:rsidRPr="00B84055">
        <w:rPr>
          <w:rFonts w:ascii="Avenir Next" w:hAnsi="Avenir Next" w:cs="Arial"/>
          <w:sz w:val="22"/>
          <w:szCs w:val="22"/>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E6236E" w:rsidRDefault="00976666" w:rsidP="00D4592B">
      <w:pPr>
        <w:pStyle w:val="PargrafodaLista"/>
        <w:numPr>
          <w:ilvl w:val="0"/>
          <w:numId w:val="25"/>
        </w:numPr>
        <w:ind w:left="426"/>
        <w:rPr>
          <w:rFonts w:ascii="Avenir Next" w:hAnsi="Avenir Next" w:cs="Arial"/>
          <w:sz w:val="22"/>
          <w:szCs w:val="22"/>
          <w:highlight w:val="yellow"/>
          <w:lang w:val="en-GB"/>
        </w:rPr>
      </w:pPr>
      <w:proofErr w:type="spellStart"/>
      <w:r w:rsidRPr="00E6236E">
        <w:rPr>
          <w:rFonts w:ascii="Avenir Next" w:hAnsi="Avenir Next" w:cs="Arial"/>
          <w:i/>
          <w:sz w:val="22"/>
          <w:szCs w:val="22"/>
          <w:highlight w:val="yellow"/>
          <w:lang w:val="en-GB"/>
        </w:rPr>
        <w:t>Oberlandesgericht</w:t>
      </w:r>
      <w:proofErr w:type="spellEnd"/>
      <w:r w:rsidR="00E676A0" w:rsidRPr="00E6236E">
        <w:rPr>
          <w:rFonts w:ascii="Avenir Next" w:hAnsi="Avenir Next" w:cs="Arial"/>
          <w:sz w:val="22"/>
          <w:szCs w:val="22"/>
          <w:highlight w:val="yellow"/>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PargrafodaLista"/>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PargrafodaLista"/>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PargrafodaLista"/>
        <w:ind w:left="426"/>
        <w:rPr>
          <w:rFonts w:ascii="Avenir Next" w:hAnsi="Avenir Next" w:cs="Arial"/>
          <w:sz w:val="22"/>
          <w:szCs w:val="22"/>
          <w:lang w:val="en-GB"/>
        </w:rPr>
      </w:pPr>
    </w:p>
    <w:p w14:paraId="464F9FCE" w14:textId="2A754C4F" w:rsidR="00DD7171" w:rsidRPr="00B84055" w:rsidRDefault="00DD7171" w:rsidP="00DD7171">
      <w:pPr>
        <w:pStyle w:val="PargrafodaLista"/>
        <w:numPr>
          <w:ilvl w:val="0"/>
          <w:numId w:val="27"/>
        </w:numPr>
        <w:ind w:left="426"/>
        <w:rPr>
          <w:rFonts w:ascii="Avenir Next" w:hAnsi="Avenir Next" w:cs="Arial"/>
          <w:sz w:val="22"/>
          <w:szCs w:val="22"/>
          <w:lang w:val="en-GB"/>
        </w:rPr>
      </w:pPr>
      <w:r w:rsidRPr="00B84055">
        <w:rPr>
          <w:rFonts w:ascii="Avenir Next" w:hAnsi="Avenir Next" w:cs="Arial"/>
          <w:sz w:val="22"/>
          <w:szCs w:val="22"/>
          <w:lang w:val="en-GB"/>
        </w:rPr>
        <w:t>Written sales contract</w:t>
      </w:r>
      <w:r w:rsidR="00632CD7" w:rsidRPr="00B84055">
        <w:rPr>
          <w:rFonts w:ascii="Avenir Next" w:hAnsi="Avenir Next" w:cs="Arial"/>
          <w:sz w:val="22"/>
          <w:szCs w:val="22"/>
          <w:lang w:val="en-GB"/>
        </w:rPr>
        <w:t>.</w:t>
      </w:r>
    </w:p>
    <w:p w14:paraId="5FC827A5" w14:textId="77777777" w:rsidR="00DD7171" w:rsidRPr="00AE6B7A" w:rsidRDefault="00DD7171" w:rsidP="00DD7171">
      <w:pPr>
        <w:pStyle w:val="PargrafodaLista"/>
        <w:ind w:left="426"/>
        <w:rPr>
          <w:rFonts w:ascii="Avenir Next" w:hAnsi="Avenir Next" w:cs="Arial"/>
          <w:sz w:val="22"/>
          <w:szCs w:val="22"/>
          <w:lang w:val="en-GB"/>
        </w:rPr>
      </w:pPr>
    </w:p>
    <w:p w14:paraId="77B27D05" w14:textId="70FD3815" w:rsidR="00DD7171" w:rsidRPr="00B77578" w:rsidRDefault="00DD7171" w:rsidP="00DD7171">
      <w:pPr>
        <w:pStyle w:val="PargrafodaLista"/>
        <w:numPr>
          <w:ilvl w:val="0"/>
          <w:numId w:val="27"/>
        </w:numPr>
        <w:ind w:left="426"/>
        <w:rPr>
          <w:rFonts w:ascii="Avenir Next" w:hAnsi="Avenir Next" w:cs="Arial"/>
          <w:sz w:val="22"/>
          <w:szCs w:val="22"/>
          <w:highlight w:val="yellow"/>
          <w:lang w:val="en-GB"/>
        </w:rPr>
      </w:pPr>
      <w:r w:rsidRPr="00B77578">
        <w:rPr>
          <w:rFonts w:ascii="Avenir Next" w:hAnsi="Avenir Next" w:cs="Arial"/>
          <w:sz w:val="22"/>
          <w:szCs w:val="22"/>
          <w:highlight w:val="yellow"/>
          <w:lang w:val="en-GB"/>
        </w:rPr>
        <w:t>Insolvency schedule</w:t>
      </w:r>
      <w:r w:rsidR="00632CD7" w:rsidRPr="00B77578">
        <w:rPr>
          <w:rFonts w:ascii="Avenir Next" w:hAnsi="Avenir Next" w:cs="Arial"/>
          <w:sz w:val="22"/>
          <w:szCs w:val="22"/>
          <w:highlight w:val="yellow"/>
          <w:lang w:val="en-GB"/>
        </w:rPr>
        <w:t>.</w:t>
      </w:r>
    </w:p>
    <w:p w14:paraId="3D29B3FB" w14:textId="77777777" w:rsidR="00DD7171" w:rsidRPr="00AE6B7A" w:rsidRDefault="00DD7171" w:rsidP="00DD7171">
      <w:pPr>
        <w:pStyle w:val="PargrafodaLista"/>
        <w:ind w:left="426"/>
        <w:rPr>
          <w:rFonts w:ascii="Avenir Next" w:hAnsi="Avenir Next" w:cs="Arial"/>
          <w:sz w:val="22"/>
          <w:szCs w:val="22"/>
          <w:lang w:val="en-GB"/>
        </w:rPr>
      </w:pPr>
    </w:p>
    <w:p w14:paraId="65D532B0" w14:textId="3D5D5F1C" w:rsidR="00E86A87" w:rsidRPr="00AE6B7A" w:rsidRDefault="00DD7171" w:rsidP="00DD7171">
      <w:pPr>
        <w:pStyle w:val="PargrafodaLista"/>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PargrafodaLista"/>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PargrafodaLista"/>
        <w:ind w:left="426"/>
        <w:rPr>
          <w:rFonts w:ascii="Avenir Next" w:hAnsi="Avenir Next" w:cs="Arial"/>
          <w:sz w:val="22"/>
          <w:szCs w:val="22"/>
          <w:lang w:val="en-GB"/>
        </w:rPr>
      </w:pPr>
    </w:p>
    <w:p w14:paraId="00E4E89B" w14:textId="39AF015A" w:rsidR="00625CD1" w:rsidRPr="00945485" w:rsidRDefault="00625CD1" w:rsidP="00625CD1">
      <w:pPr>
        <w:pStyle w:val="PargrafodaLista"/>
        <w:numPr>
          <w:ilvl w:val="0"/>
          <w:numId w:val="29"/>
        </w:numPr>
        <w:ind w:left="426"/>
        <w:rPr>
          <w:rFonts w:ascii="Avenir Next" w:hAnsi="Avenir Next" w:cs="Arial"/>
          <w:sz w:val="22"/>
          <w:szCs w:val="22"/>
          <w:highlight w:val="yellow"/>
          <w:lang w:val="en-GB"/>
        </w:rPr>
      </w:pPr>
      <w:r w:rsidRPr="00945485">
        <w:rPr>
          <w:rFonts w:ascii="Avenir Next" w:hAnsi="Avenir Next" w:cs="Arial"/>
          <w:sz w:val="22"/>
          <w:szCs w:val="22"/>
          <w:highlight w:val="yellow"/>
          <w:lang w:val="en-GB"/>
        </w:rPr>
        <w:t xml:space="preserve">Imminent </w:t>
      </w:r>
      <w:proofErr w:type="spellStart"/>
      <w:r w:rsidRPr="00945485">
        <w:rPr>
          <w:rFonts w:ascii="Avenir Next" w:hAnsi="Avenir Next" w:cs="Arial"/>
          <w:sz w:val="22"/>
          <w:szCs w:val="22"/>
          <w:highlight w:val="yellow"/>
          <w:lang w:val="en-GB"/>
        </w:rPr>
        <w:t>overindebtedness</w:t>
      </w:r>
      <w:proofErr w:type="spellEnd"/>
      <w:r w:rsidR="00632CD7" w:rsidRPr="00945485">
        <w:rPr>
          <w:rFonts w:ascii="Avenir Next" w:hAnsi="Avenir Next" w:cs="Arial"/>
          <w:sz w:val="22"/>
          <w:szCs w:val="22"/>
          <w:highlight w:val="yellow"/>
          <w:lang w:val="en-GB"/>
        </w:rPr>
        <w:t>.</w:t>
      </w:r>
    </w:p>
    <w:p w14:paraId="02861841" w14:textId="77777777" w:rsidR="00625CD1" w:rsidRPr="00AE6B7A" w:rsidRDefault="00625CD1" w:rsidP="00625CD1">
      <w:pPr>
        <w:pStyle w:val="PargrafodaLista"/>
        <w:ind w:left="426"/>
        <w:rPr>
          <w:rFonts w:ascii="Avenir Next" w:hAnsi="Avenir Next" w:cs="Arial"/>
          <w:sz w:val="22"/>
          <w:szCs w:val="22"/>
          <w:lang w:val="en-GB"/>
        </w:rPr>
      </w:pPr>
    </w:p>
    <w:p w14:paraId="68BC3AF4" w14:textId="09D39FC2" w:rsidR="00625CD1" w:rsidRPr="00AE6B7A" w:rsidRDefault="00625CD1" w:rsidP="00625CD1">
      <w:pPr>
        <w:pStyle w:val="PargrafodaLista"/>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PargrafodaLista"/>
        <w:ind w:left="426"/>
        <w:rPr>
          <w:rFonts w:ascii="Avenir Next" w:hAnsi="Avenir Next" w:cs="Arial"/>
          <w:sz w:val="22"/>
          <w:szCs w:val="22"/>
          <w:lang w:val="en-GB"/>
        </w:rPr>
      </w:pPr>
    </w:p>
    <w:p w14:paraId="1E9569FF" w14:textId="182E88C6" w:rsidR="00E86A87" w:rsidRPr="00945485" w:rsidRDefault="00625CD1" w:rsidP="00625CD1">
      <w:pPr>
        <w:pStyle w:val="PargrafodaLista"/>
        <w:numPr>
          <w:ilvl w:val="0"/>
          <w:numId w:val="29"/>
        </w:numPr>
        <w:ind w:left="426"/>
        <w:rPr>
          <w:rFonts w:ascii="Avenir Next" w:hAnsi="Avenir Next" w:cs="Arial"/>
          <w:sz w:val="22"/>
          <w:szCs w:val="22"/>
          <w:lang w:val="en-GB"/>
        </w:rPr>
      </w:pPr>
      <w:r w:rsidRPr="00945485">
        <w:rPr>
          <w:rFonts w:ascii="Avenir Next" w:hAnsi="Avenir Next" w:cs="Arial"/>
          <w:sz w:val="22"/>
          <w:szCs w:val="22"/>
          <w:lang w:val="en-GB"/>
        </w:rPr>
        <w:t>Imminent illiquidity</w:t>
      </w:r>
      <w:r w:rsidR="005F75C3" w:rsidRPr="00945485">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PargrafodaLista"/>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PargrafodaLista"/>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PargrafodaLista"/>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926F1A" w:rsidRDefault="00625CD1" w:rsidP="00D4592B">
      <w:pPr>
        <w:pStyle w:val="PargrafodaLista"/>
        <w:numPr>
          <w:ilvl w:val="0"/>
          <w:numId w:val="31"/>
        </w:numPr>
        <w:ind w:left="426"/>
        <w:rPr>
          <w:rFonts w:ascii="Avenir Next" w:hAnsi="Avenir Next" w:cs="Arial"/>
          <w:sz w:val="22"/>
          <w:szCs w:val="22"/>
          <w:highlight w:val="yellow"/>
          <w:lang w:val="en-GB"/>
        </w:rPr>
      </w:pPr>
      <w:r w:rsidRPr="00926F1A">
        <w:rPr>
          <w:rFonts w:ascii="Avenir Next" w:hAnsi="Avenir Next" w:cs="Arial"/>
          <w:sz w:val="22"/>
          <w:szCs w:val="22"/>
          <w:highlight w:val="yellow"/>
          <w:lang w:val="en-GB"/>
        </w:rPr>
        <w:t>Payment to tax authorities</w:t>
      </w:r>
      <w:r w:rsidR="000F1108" w:rsidRPr="00926F1A">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724F5B86" w:rsidR="00B84055" w:rsidRDefault="00BA1417"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Before Brexit, the </w:t>
      </w:r>
      <w:r w:rsidR="0015493A">
        <w:rPr>
          <w:rFonts w:ascii="Avenir Next" w:hAnsi="Avenir Next" w:cs="Arial"/>
          <w:color w:val="808080" w:themeColor="background1" w:themeShade="80"/>
          <w:sz w:val="22"/>
          <w:szCs w:val="22"/>
        </w:rPr>
        <w:t xml:space="preserve">issues were regulated by the </w:t>
      </w:r>
      <w:r w:rsidR="0015493A" w:rsidRPr="0015493A">
        <w:rPr>
          <w:rFonts w:ascii="Avenir Next" w:hAnsi="Avenir Next" w:cs="Arial"/>
          <w:color w:val="808080" w:themeColor="background1" w:themeShade="80"/>
          <w:sz w:val="22"/>
          <w:szCs w:val="22"/>
        </w:rPr>
        <w:t>EU Regulation 2015/848</w:t>
      </w:r>
      <w:r w:rsidR="0052487D">
        <w:rPr>
          <w:rFonts w:ascii="Avenir Next" w:hAnsi="Avenir Next" w:cs="Arial"/>
          <w:color w:val="808080" w:themeColor="background1" w:themeShade="80"/>
          <w:sz w:val="22"/>
          <w:szCs w:val="22"/>
        </w:rPr>
        <w:t xml:space="preserve"> (articles </w:t>
      </w:r>
      <w:r w:rsidR="005F5A31">
        <w:rPr>
          <w:rFonts w:ascii="Avenir Next" w:hAnsi="Avenir Next" w:cs="Arial"/>
          <w:color w:val="808080" w:themeColor="background1" w:themeShade="80"/>
          <w:sz w:val="22"/>
          <w:szCs w:val="22"/>
        </w:rPr>
        <w:t xml:space="preserve">19 and 32 et seq). After BREXIT, they are regulated by </w:t>
      </w:r>
      <w:r w:rsidR="00D97969">
        <w:rPr>
          <w:rFonts w:ascii="Avenir Next" w:hAnsi="Avenir Next" w:cs="Arial"/>
          <w:color w:val="808080" w:themeColor="background1" w:themeShade="80"/>
          <w:sz w:val="22"/>
          <w:szCs w:val="22"/>
        </w:rPr>
        <w:t xml:space="preserve">§§ 343 and 352 </w:t>
      </w:r>
      <w:proofErr w:type="spellStart"/>
      <w:r w:rsidR="00D97969">
        <w:rPr>
          <w:rFonts w:ascii="Avenir Next" w:hAnsi="Avenir Next" w:cs="Arial"/>
          <w:color w:val="808080" w:themeColor="background1" w:themeShade="80"/>
          <w:sz w:val="22"/>
          <w:szCs w:val="22"/>
        </w:rPr>
        <w:t>InsO</w:t>
      </w:r>
      <w:proofErr w:type="spellEnd"/>
      <w:r w:rsidR="00D97969">
        <w:rPr>
          <w:rFonts w:ascii="Avenir Next" w:hAnsi="Avenir Next" w:cs="Arial"/>
          <w:color w:val="808080" w:themeColor="background1" w:themeShade="80"/>
          <w:sz w:val="22"/>
          <w:szCs w:val="22"/>
        </w:rPr>
        <w:t xml:space="preserve">. </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PargrafodaLista"/>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PargrafodaLista"/>
        <w:ind w:left="0"/>
        <w:rPr>
          <w:rFonts w:ascii="Avenir Next" w:hAnsi="Avenir Next" w:cs="Arial"/>
          <w:sz w:val="22"/>
          <w:szCs w:val="22"/>
          <w:lang w:val="en-GB"/>
        </w:rPr>
      </w:pPr>
    </w:p>
    <w:p w14:paraId="5CEA09A0" w14:textId="1ACAAFF7" w:rsidR="00B84055" w:rsidRDefault="00663CB1"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 </w:t>
      </w:r>
      <w:r w:rsidR="00EF672A">
        <w:rPr>
          <w:rFonts w:ascii="Avenir Next" w:hAnsi="Avenir Next" w:cs="Arial"/>
          <w:color w:val="808080" w:themeColor="background1" w:themeShade="80"/>
          <w:sz w:val="22"/>
          <w:szCs w:val="22"/>
        </w:rPr>
        <w:t xml:space="preserve">to §§ 165 et seq, the </w:t>
      </w:r>
      <w:r w:rsidR="00E216B6">
        <w:rPr>
          <w:rFonts w:ascii="Avenir Next" w:hAnsi="Avenir Next" w:cs="Arial"/>
          <w:color w:val="808080" w:themeColor="background1" w:themeShade="80"/>
          <w:sz w:val="22"/>
          <w:szCs w:val="22"/>
        </w:rPr>
        <w:t>responsible</w:t>
      </w:r>
      <w:r w:rsidR="00EF672A">
        <w:rPr>
          <w:rFonts w:ascii="Avenir Next" w:hAnsi="Avenir Next" w:cs="Arial"/>
          <w:color w:val="808080" w:themeColor="background1" w:themeShade="80"/>
          <w:sz w:val="22"/>
          <w:szCs w:val="22"/>
        </w:rPr>
        <w:t xml:space="preserve"> are the creditor and/or the </w:t>
      </w:r>
      <w:r w:rsidR="00E216B6">
        <w:rPr>
          <w:rFonts w:ascii="Avenir Next" w:hAnsi="Avenir Next" w:cs="Arial"/>
          <w:color w:val="808080" w:themeColor="background1" w:themeShade="80"/>
          <w:sz w:val="22"/>
          <w:szCs w:val="22"/>
        </w:rPr>
        <w:t xml:space="preserve">insolvency </w:t>
      </w:r>
      <w:r w:rsidR="00B97796">
        <w:rPr>
          <w:rFonts w:ascii="Avenir Next" w:hAnsi="Avenir Next" w:cs="Arial"/>
          <w:color w:val="808080" w:themeColor="background1" w:themeShade="80"/>
          <w:sz w:val="22"/>
          <w:szCs w:val="22"/>
        </w:rPr>
        <w:t>administrator.</w:t>
      </w:r>
      <w:r w:rsidR="00EF672A">
        <w:rPr>
          <w:rFonts w:ascii="Avenir Next" w:hAnsi="Avenir Next" w:cs="Arial"/>
          <w:color w:val="808080" w:themeColor="background1" w:themeShade="80"/>
          <w:sz w:val="22"/>
          <w:szCs w:val="22"/>
        </w:rPr>
        <w:t xml:space="preserve"> </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059F03D7" w14:textId="28A42622" w:rsidR="00B84055" w:rsidRPr="00B84055" w:rsidRDefault="00817EB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Ad detailed in the Guide Text, a</w:t>
      </w:r>
      <w:r w:rsidR="00C64D62">
        <w:rPr>
          <w:rFonts w:ascii="Avenir Next" w:hAnsi="Avenir Next" w:cs="Arial"/>
          <w:color w:val="808080" w:themeColor="background1" w:themeShade="80"/>
          <w:sz w:val="22"/>
          <w:szCs w:val="22"/>
        </w:rPr>
        <w:t>fter the opening on the respective insolvency proceeding, t</w:t>
      </w:r>
      <w:r w:rsidR="0002724E">
        <w:rPr>
          <w:rFonts w:ascii="Avenir Next" w:hAnsi="Avenir Next" w:cs="Arial"/>
          <w:color w:val="808080" w:themeColor="background1" w:themeShade="80"/>
          <w:sz w:val="22"/>
          <w:szCs w:val="22"/>
        </w:rPr>
        <w:t xml:space="preserve">he insolvency administrator must </w:t>
      </w:r>
      <w:r w:rsidR="00F351FF">
        <w:rPr>
          <w:rFonts w:ascii="Avenir Next" w:hAnsi="Avenir Next" w:cs="Arial"/>
          <w:color w:val="808080" w:themeColor="background1" w:themeShade="80"/>
          <w:sz w:val="22"/>
          <w:szCs w:val="22"/>
        </w:rPr>
        <w:t>choose</w:t>
      </w:r>
      <w:r w:rsidR="00F74868">
        <w:rPr>
          <w:rFonts w:ascii="Avenir Next" w:hAnsi="Avenir Next" w:cs="Arial"/>
          <w:color w:val="808080" w:themeColor="background1" w:themeShade="80"/>
          <w:sz w:val="22"/>
          <w:szCs w:val="22"/>
        </w:rPr>
        <w:t xml:space="preserve"> whether the executory contract will </w:t>
      </w:r>
      <w:r w:rsidR="00466F7B">
        <w:rPr>
          <w:rFonts w:ascii="Avenir Next" w:hAnsi="Avenir Next" w:cs="Arial"/>
          <w:color w:val="808080" w:themeColor="background1" w:themeShade="80"/>
          <w:sz w:val="22"/>
          <w:szCs w:val="22"/>
        </w:rPr>
        <w:t>be</w:t>
      </w:r>
      <w:r w:rsidR="00F74868">
        <w:rPr>
          <w:rFonts w:ascii="Avenir Next" w:hAnsi="Avenir Next" w:cs="Arial"/>
          <w:color w:val="808080" w:themeColor="background1" w:themeShade="80"/>
          <w:sz w:val="22"/>
          <w:szCs w:val="22"/>
        </w:rPr>
        <w:t xml:space="preserve"> fulfilled or not</w:t>
      </w:r>
      <w:r w:rsidR="00F351FF">
        <w:rPr>
          <w:rFonts w:ascii="Avenir Next" w:hAnsi="Avenir Next" w:cs="Arial"/>
          <w:color w:val="808080" w:themeColor="background1" w:themeShade="80"/>
          <w:sz w:val="22"/>
          <w:szCs w:val="22"/>
        </w:rPr>
        <w:t xml:space="preserve">. If the administrator decides to fulfill it, then </w:t>
      </w:r>
      <w:r w:rsidR="00466F7B">
        <w:rPr>
          <w:rFonts w:ascii="Avenir Next" w:hAnsi="Avenir Next" w:cs="Arial"/>
          <w:color w:val="808080" w:themeColor="background1" w:themeShade="80"/>
          <w:sz w:val="22"/>
          <w:szCs w:val="22"/>
        </w:rPr>
        <w:t>the creditor’s claim must be satisfied in full from the insolvency estate.</w:t>
      </w:r>
      <w:r w:rsidR="00A23AC4">
        <w:rPr>
          <w:rFonts w:ascii="Avenir Next" w:hAnsi="Avenir Next" w:cs="Arial"/>
          <w:color w:val="808080" w:themeColor="background1" w:themeShade="80"/>
          <w:sz w:val="22"/>
          <w:szCs w:val="22"/>
        </w:rPr>
        <w:t xml:space="preserve"> It should be noted that </w:t>
      </w:r>
      <w:r w:rsidR="00E8432C">
        <w:rPr>
          <w:rFonts w:ascii="Avenir Next" w:hAnsi="Avenir Next" w:cs="Arial"/>
          <w:color w:val="808080" w:themeColor="background1" w:themeShade="80"/>
          <w:sz w:val="22"/>
          <w:szCs w:val="22"/>
        </w:rPr>
        <w:t>even when the administrator decides to fulfill the contract, the prior debts</w:t>
      </w:r>
      <w:r w:rsidR="003D68A1">
        <w:rPr>
          <w:rFonts w:ascii="Avenir Next" w:hAnsi="Avenir Next" w:cs="Arial"/>
          <w:color w:val="808080" w:themeColor="background1" w:themeShade="80"/>
          <w:sz w:val="22"/>
          <w:szCs w:val="22"/>
        </w:rPr>
        <w:t xml:space="preserve"> of the debtor need only to be fulfilled on a pro-rata basis</w:t>
      </w:r>
      <w:r w:rsidR="00C5223D">
        <w:rPr>
          <w:rFonts w:ascii="Avenir Next" w:hAnsi="Avenir Next" w:cs="Arial"/>
          <w:color w:val="808080" w:themeColor="background1" w:themeShade="80"/>
          <w:sz w:val="22"/>
          <w:szCs w:val="22"/>
        </w:rPr>
        <w:t xml:space="preserve">. As indicated in the guide text, the obligation need only be fulfilled </w:t>
      </w:r>
      <w:r w:rsidR="00292A8B">
        <w:rPr>
          <w:rFonts w:ascii="Avenir Next" w:hAnsi="Avenir Next" w:cs="Arial"/>
          <w:color w:val="808080" w:themeColor="background1" w:themeShade="80"/>
          <w:sz w:val="22"/>
          <w:szCs w:val="22"/>
        </w:rPr>
        <w:t xml:space="preserve">in full as far as assets were added to the estate by the counterparty after the opening of the insolvency proceeding. </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2FFC7C37" w:rsidR="009E1511" w:rsidRDefault="009E1511" w:rsidP="00C34152">
      <w:pPr>
        <w:jc w:val="both"/>
        <w:rPr>
          <w:rFonts w:ascii="Avenir Next" w:hAnsi="Avenir Next" w:cs="Arial"/>
          <w:sz w:val="22"/>
          <w:szCs w:val="22"/>
          <w:highlight w:val="lightGray"/>
          <w:lang w:val="en-GB"/>
        </w:rPr>
      </w:pPr>
    </w:p>
    <w:p w14:paraId="04361BE2" w14:textId="4F92C27F" w:rsidR="001B2860" w:rsidRPr="001B2860" w:rsidRDefault="00817EBE"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According to the Guide text, t</w:t>
      </w:r>
      <w:r w:rsidR="001B2860" w:rsidRPr="001B2860">
        <w:rPr>
          <w:rFonts w:ascii="Avenir Next" w:hAnsi="Avenir Next" w:cs="Arial"/>
          <w:color w:val="808080" w:themeColor="background1" w:themeShade="80"/>
          <w:sz w:val="22"/>
          <w:szCs w:val="22"/>
        </w:rPr>
        <w:t>he main rules concerning the insolvency plan are:</w:t>
      </w:r>
    </w:p>
    <w:p w14:paraId="42ABC798" w14:textId="77777777" w:rsidR="001B2860" w:rsidRDefault="004735F9" w:rsidP="001B2860">
      <w:pPr>
        <w:pStyle w:val="PargrafodaLista"/>
        <w:numPr>
          <w:ilvl w:val="0"/>
          <w:numId w:val="37"/>
        </w:numPr>
        <w:jc w:val="both"/>
        <w:rPr>
          <w:rFonts w:ascii="Avenir Next" w:hAnsi="Avenir Next" w:cs="Arial"/>
          <w:color w:val="808080" w:themeColor="background1" w:themeShade="80"/>
          <w:sz w:val="22"/>
          <w:szCs w:val="22"/>
        </w:rPr>
      </w:pPr>
      <w:r w:rsidRPr="001B2860">
        <w:rPr>
          <w:rFonts w:ascii="Avenir Next" w:hAnsi="Avenir Next" w:cs="Arial"/>
          <w:color w:val="808080" w:themeColor="background1" w:themeShade="80"/>
          <w:sz w:val="22"/>
          <w:szCs w:val="22"/>
        </w:rPr>
        <w:t xml:space="preserve">The debtor </w:t>
      </w:r>
      <w:r w:rsidR="00E77315" w:rsidRPr="001B2860">
        <w:rPr>
          <w:rFonts w:ascii="Avenir Next" w:hAnsi="Avenir Next" w:cs="Arial"/>
          <w:color w:val="808080" w:themeColor="background1" w:themeShade="80"/>
          <w:sz w:val="22"/>
          <w:szCs w:val="22"/>
        </w:rPr>
        <w:t xml:space="preserve">or the insolvency administrator are allowed to submit an insolvency plan. </w:t>
      </w:r>
      <w:r w:rsidR="005B1511" w:rsidRPr="001B2860">
        <w:rPr>
          <w:rFonts w:ascii="Avenir Next" w:hAnsi="Avenir Next" w:cs="Arial"/>
          <w:color w:val="808080" w:themeColor="background1" w:themeShade="80"/>
          <w:sz w:val="22"/>
          <w:szCs w:val="22"/>
        </w:rPr>
        <w:t xml:space="preserve">Important to </w:t>
      </w:r>
      <w:proofErr w:type="spellStart"/>
      <w:r w:rsidR="005B1511" w:rsidRPr="001B2860">
        <w:rPr>
          <w:rFonts w:ascii="Avenir Next" w:hAnsi="Avenir Next" w:cs="Arial"/>
          <w:color w:val="808080" w:themeColor="background1" w:themeShade="80"/>
          <w:sz w:val="22"/>
          <w:szCs w:val="22"/>
        </w:rPr>
        <w:t>not</w:t>
      </w:r>
      <w:proofErr w:type="spellEnd"/>
      <w:r w:rsidR="005B1511" w:rsidRPr="001B2860">
        <w:rPr>
          <w:rFonts w:ascii="Avenir Next" w:hAnsi="Avenir Next" w:cs="Arial"/>
          <w:color w:val="808080" w:themeColor="background1" w:themeShade="80"/>
          <w:sz w:val="22"/>
          <w:szCs w:val="22"/>
        </w:rPr>
        <w:t xml:space="preserve"> that the creditors meeting can also charge the insolvency </w:t>
      </w:r>
      <w:r w:rsidR="00576AE9" w:rsidRPr="001B2860">
        <w:rPr>
          <w:rFonts w:ascii="Avenir Next" w:hAnsi="Avenir Next" w:cs="Arial"/>
          <w:color w:val="808080" w:themeColor="background1" w:themeShade="80"/>
          <w:sz w:val="22"/>
          <w:szCs w:val="22"/>
        </w:rPr>
        <w:t>administrator</w:t>
      </w:r>
      <w:r w:rsidR="005B1511" w:rsidRPr="001B2860">
        <w:rPr>
          <w:rFonts w:ascii="Avenir Next" w:hAnsi="Avenir Next" w:cs="Arial"/>
          <w:color w:val="808080" w:themeColor="background1" w:themeShade="80"/>
          <w:sz w:val="22"/>
          <w:szCs w:val="22"/>
        </w:rPr>
        <w:t xml:space="preserve"> </w:t>
      </w:r>
      <w:r w:rsidR="00576AE9" w:rsidRPr="001B2860">
        <w:rPr>
          <w:rFonts w:ascii="Avenir Next" w:hAnsi="Avenir Next" w:cs="Arial"/>
          <w:color w:val="808080" w:themeColor="background1" w:themeShade="80"/>
          <w:sz w:val="22"/>
          <w:szCs w:val="22"/>
        </w:rPr>
        <w:t xml:space="preserve">with the establishment of an insolvency plan. </w:t>
      </w:r>
    </w:p>
    <w:p w14:paraId="75024F31" w14:textId="5314DCC6" w:rsidR="00B84055" w:rsidRDefault="00576AE9" w:rsidP="001B2860">
      <w:pPr>
        <w:pStyle w:val="PargrafodaLista"/>
        <w:numPr>
          <w:ilvl w:val="0"/>
          <w:numId w:val="37"/>
        </w:numPr>
        <w:jc w:val="both"/>
        <w:rPr>
          <w:rFonts w:ascii="Avenir Next" w:hAnsi="Avenir Next" w:cs="Arial"/>
          <w:color w:val="808080" w:themeColor="background1" w:themeShade="80"/>
          <w:sz w:val="22"/>
          <w:szCs w:val="22"/>
        </w:rPr>
      </w:pPr>
      <w:r w:rsidRPr="001B2860">
        <w:rPr>
          <w:rFonts w:ascii="Avenir Next" w:hAnsi="Avenir Next" w:cs="Arial"/>
          <w:color w:val="808080" w:themeColor="background1" w:themeShade="80"/>
          <w:sz w:val="22"/>
          <w:szCs w:val="22"/>
        </w:rPr>
        <w:t xml:space="preserve">The plan must be submitted to the insolvency court. </w:t>
      </w:r>
    </w:p>
    <w:p w14:paraId="62666780" w14:textId="4A62EC9B" w:rsidR="001B2860" w:rsidRDefault="004E51EC" w:rsidP="001B2860">
      <w:pPr>
        <w:pStyle w:val="PargrafodaLista"/>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must have 2 parts: (i) the first </w:t>
      </w:r>
      <w:r w:rsidR="00750475">
        <w:rPr>
          <w:rFonts w:ascii="Avenir Next" w:hAnsi="Avenir Next" w:cs="Arial"/>
          <w:color w:val="808080" w:themeColor="background1" w:themeShade="80"/>
          <w:sz w:val="22"/>
          <w:szCs w:val="22"/>
        </w:rPr>
        <w:t>summarizes</w:t>
      </w:r>
      <w:r>
        <w:rPr>
          <w:rFonts w:ascii="Avenir Next" w:hAnsi="Avenir Next" w:cs="Arial"/>
          <w:color w:val="808080" w:themeColor="background1" w:themeShade="80"/>
          <w:sz w:val="22"/>
          <w:szCs w:val="22"/>
        </w:rPr>
        <w:t xml:space="preserve"> necessary information for the parties </w:t>
      </w:r>
      <w:r w:rsidR="00750475">
        <w:rPr>
          <w:rFonts w:ascii="Avenir Next" w:hAnsi="Avenir Next" w:cs="Arial"/>
          <w:color w:val="808080" w:themeColor="background1" w:themeShade="80"/>
          <w:sz w:val="22"/>
          <w:szCs w:val="22"/>
        </w:rPr>
        <w:t>entitled</w:t>
      </w:r>
      <w:r>
        <w:rPr>
          <w:rFonts w:ascii="Avenir Next" w:hAnsi="Avenir Next" w:cs="Arial"/>
          <w:color w:val="808080" w:themeColor="background1" w:themeShade="80"/>
          <w:sz w:val="22"/>
          <w:szCs w:val="22"/>
        </w:rPr>
        <w:t xml:space="preserve"> to </w:t>
      </w:r>
      <w:r w:rsidR="00750475">
        <w:rPr>
          <w:rFonts w:ascii="Avenir Next" w:hAnsi="Avenir Next" w:cs="Arial"/>
          <w:color w:val="808080" w:themeColor="background1" w:themeShade="80"/>
          <w:sz w:val="22"/>
          <w:szCs w:val="22"/>
        </w:rPr>
        <w:t xml:space="preserve">vote; and (ii) second part establishes the legal provisions </w:t>
      </w:r>
      <w:r w:rsidR="00195504">
        <w:rPr>
          <w:rFonts w:ascii="Avenir Next" w:hAnsi="Avenir Next" w:cs="Arial"/>
          <w:color w:val="808080" w:themeColor="background1" w:themeShade="80"/>
          <w:sz w:val="22"/>
          <w:szCs w:val="22"/>
        </w:rPr>
        <w:t>concerning the legal positions of parties involved</w:t>
      </w:r>
      <w:r w:rsidR="004E5B51">
        <w:rPr>
          <w:rFonts w:ascii="Avenir Next" w:hAnsi="Avenir Next" w:cs="Arial"/>
          <w:color w:val="808080" w:themeColor="background1" w:themeShade="80"/>
          <w:sz w:val="22"/>
          <w:szCs w:val="22"/>
        </w:rPr>
        <w:t>.</w:t>
      </w:r>
    </w:p>
    <w:p w14:paraId="501BC97A" w14:textId="6084F719" w:rsidR="004E5B51" w:rsidRDefault="004E5B51" w:rsidP="001B2860">
      <w:pPr>
        <w:pStyle w:val="PargrafodaLista"/>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plan must treat </w:t>
      </w:r>
      <w:r w:rsidR="007929F8">
        <w:rPr>
          <w:rFonts w:ascii="Avenir Next" w:hAnsi="Avenir Next" w:cs="Arial"/>
          <w:color w:val="808080" w:themeColor="background1" w:themeShade="80"/>
          <w:sz w:val="22"/>
          <w:szCs w:val="22"/>
        </w:rPr>
        <w:t>creditors of the same group equally.</w:t>
      </w:r>
    </w:p>
    <w:p w14:paraId="68085AAA" w14:textId="43C49F04" w:rsidR="007929F8" w:rsidRDefault="00EC70AE" w:rsidP="001B2860">
      <w:pPr>
        <w:pStyle w:val="PargrafodaLista"/>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Creditors whose claims are impacted by the insolvency plan are </w:t>
      </w:r>
      <w:r w:rsidR="004F0105">
        <w:rPr>
          <w:rFonts w:ascii="Avenir Next" w:hAnsi="Avenir Next" w:cs="Arial"/>
          <w:color w:val="808080" w:themeColor="background1" w:themeShade="80"/>
          <w:sz w:val="22"/>
          <w:szCs w:val="22"/>
        </w:rPr>
        <w:t>entitled</w:t>
      </w:r>
      <w:r>
        <w:rPr>
          <w:rFonts w:ascii="Avenir Next" w:hAnsi="Avenir Next" w:cs="Arial"/>
          <w:color w:val="808080" w:themeColor="background1" w:themeShade="80"/>
          <w:sz w:val="22"/>
          <w:szCs w:val="22"/>
        </w:rPr>
        <w:t xml:space="preserve"> to </w:t>
      </w:r>
      <w:r w:rsidR="004F0105">
        <w:rPr>
          <w:rFonts w:ascii="Avenir Next" w:hAnsi="Avenir Next" w:cs="Arial"/>
          <w:color w:val="808080" w:themeColor="background1" w:themeShade="80"/>
          <w:sz w:val="22"/>
          <w:szCs w:val="22"/>
        </w:rPr>
        <w:t>vote it. Same is true for shareholders of the debtor.</w:t>
      </w:r>
    </w:p>
    <w:p w14:paraId="69153BFC" w14:textId="69D635D1" w:rsidR="004F0105" w:rsidRDefault="004F0105" w:rsidP="001B2860">
      <w:pPr>
        <w:pStyle w:val="PargrafodaLista"/>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plan must be approved by all groups of </w:t>
      </w:r>
      <w:r w:rsidR="007531E1">
        <w:rPr>
          <w:rFonts w:ascii="Avenir Next" w:hAnsi="Avenir Next" w:cs="Arial"/>
          <w:color w:val="808080" w:themeColor="background1" w:themeShade="80"/>
          <w:sz w:val="22"/>
          <w:szCs w:val="22"/>
        </w:rPr>
        <w:t xml:space="preserve">creditors, respecting the applicable quorums provided by the law. </w:t>
      </w:r>
    </w:p>
    <w:p w14:paraId="59DB75E8" w14:textId="6C15145A" w:rsidR="00B85AAD" w:rsidRDefault="00B85AAD" w:rsidP="001B2860">
      <w:pPr>
        <w:pStyle w:val="PargrafodaLista"/>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debtor must consent to the plan</w:t>
      </w:r>
      <w:r w:rsidR="00004F0D">
        <w:rPr>
          <w:rFonts w:ascii="Avenir Next" w:hAnsi="Avenir Next" w:cs="Arial"/>
          <w:color w:val="808080" w:themeColor="background1" w:themeShade="80"/>
          <w:sz w:val="22"/>
          <w:szCs w:val="22"/>
        </w:rPr>
        <w:t>.</w:t>
      </w:r>
    </w:p>
    <w:p w14:paraId="7FBAB98D" w14:textId="65DBFF3A" w:rsidR="00004F0D" w:rsidRDefault="00004F0D" w:rsidP="001B2860">
      <w:pPr>
        <w:pStyle w:val="PargrafodaLista"/>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plan must be approved by the insolvency court.</w:t>
      </w:r>
      <w:r w:rsidR="005E3403">
        <w:rPr>
          <w:rFonts w:ascii="Avenir Next" w:hAnsi="Avenir Next" w:cs="Arial"/>
          <w:color w:val="808080" w:themeColor="background1" w:themeShade="80"/>
          <w:sz w:val="22"/>
          <w:szCs w:val="22"/>
        </w:rPr>
        <w:t xml:space="preserve"> After the decision becomes final, the effects of the plan become bidding on all participants</w:t>
      </w:r>
      <w:r w:rsidR="00B24AAE">
        <w:rPr>
          <w:rFonts w:ascii="Avenir Next" w:hAnsi="Avenir Next" w:cs="Arial"/>
          <w:color w:val="808080" w:themeColor="background1" w:themeShade="80"/>
          <w:sz w:val="22"/>
          <w:szCs w:val="22"/>
        </w:rPr>
        <w:t>.</w:t>
      </w:r>
    </w:p>
    <w:p w14:paraId="43DB43F0" w14:textId="1FF07742" w:rsidR="00B24AAE" w:rsidRPr="001B2860" w:rsidRDefault="00B24AAE" w:rsidP="001B2860">
      <w:pPr>
        <w:pStyle w:val="PargrafodaLista"/>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plan might </w:t>
      </w:r>
      <w:r w:rsidR="00A64839">
        <w:rPr>
          <w:rFonts w:ascii="Avenir Next" w:hAnsi="Avenir Next" w:cs="Arial"/>
          <w:color w:val="808080" w:themeColor="background1" w:themeShade="80"/>
          <w:sz w:val="22"/>
          <w:szCs w:val="22"/>
        </w:rPr>
        <w:t>provide</w:t>
      </w:r>
      <w:r>
        <w:rPr>
          <w:rFonts w:ascii="Avenir Next" w:hAnsi="Avenir Next" w:cs="Arial"/>
          <w:color w:val="808080" w:themeColor="background1" w:themeShade="80"/>
          <w:sz w:val="22"/>
          <w:szCs w:val="22"/>
        </w:rPr>
        <w:t xml:space="preserve"> </w:t>
      </w:r>
      <w:r w:rsidR="00F46360">
        <w:rPr>
          <w:rFonts w:ascii="Avenir Next" w:hAnsi="Avenir Next" w:cs="Arial"/>
          <w:color w:val="808080" w:themeColor="background1" w:themeShade="80"/>
          <w:sz w:val="22"/>
          <w:szCs w:val="22"/>
        </w:rPr>
        <w:t xml:space="preserve">the transfer of claims into equity in the </w:t>
      </w:r>
      <w:r w:rsidR="00A64839">
        <w:rPr>
          <w:rFonts w:ascii="Avenir Next" w:hAnsi="Avenir Next" w:cs="Arial"/>
          <w:color w:val="808080" w:themeColor="background1" w:themeShade="80"/>
          <w:sz w:val="22"/>
          <w:szCs w:val="22"/>
        </w:rPr>
        <w:t>company</w:t>
      </w:r>
      <w:r w:rsidR="00F46360">
        <w:rPr>
          <w:rFonts w:ascii="Avenir Next" w:hAnsi="Avenir Next" w:cs="Arial"/>
          <w:color w:val="808080" w:themeColor="background1" w:themeShade="80"/>
          <w:sz w:val="22"/>
          <w:szCs w:val="22"/>
        </w:rPr>
        <w:t>.</w:t>
      </w:r>
    </w:p>
    <w:p w14:paraId="00130585" w14:textId="529A5CA6" w:rsidR="00780E21" w:rsidRPr="00AE6B7A" w:rsidRDefault="00780E21"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652000" w:rsidRDefault="00DF75F8" w:rsidP="00031C73">
      <w:pPr>
        <w:jc w:val="both"/>
        <w:rPr>
          <w:rFonts w:ascii="Avenir Next Demi Bold" w:hAnsi="Avenir Next Demi Bold" w:cs="Arial"/>
          <w:b/>
          <w:bCs/>
          <w:sz w:val="22"/>
          <w:szCs w:val="22"/>
          <w:lang w:val="en-GB"/>
        </w:rPr>
      </w:pPr>
      <w:r w:rsidRPr="00652000">
        <w:rPr>
          <w:rFonts w:ascii="Avenir Next Demi Bold" w:hAnsi="Avenir Next Demi Bold" w:cs="Arial"/>
          <w:b/>
          <w:bCs/>
          <w:sz w:val="22"/>
          <w:szCs w:val="22"/>
          <w:lang w:val="en-GB"/>
        </w:rPr>
        <w:t>QUESTION 4</w:t>
      </w:r>
      <w:r w:rsidR="009B0723" w:rsidRPr="00652000">
        <w:rPr>
          <w:rFonts w:ascii="Avenir Next Demi Bold" w:hAnsi="Avenir Next Demi Bold" w:cs="Arial"/>
          <w:b/>
          <w:bCs/>
          <w:sz w:val="22"/>
          <w:szCs w:val="22"/>
          <w:lang w:val="en-GB"/>
        </w:rPr>
        <w:t xml:space="preserve"> (fact-based application-type question) [15 marks</w:t>
      </w:r>
      <w:r w:rsidR="006A2646" w:rsidRPr="00652000">
        <w:rPr>
          <w:rFonts w:ascii="Avenir Next Demi Bold" w:hAnsi="Avenir Next Demi Bold" w:cs="Arial"/>
          <w:b/>
          <w:bCs/>
          <w:sz w:val="22"/>
          <w:szCs w:val="22"/>
          <w:lang w:val="en-GB"/>
        </w:rPr>
        <w:t xml:space="preserve"> in total</w:t>
      </w:r>
      <w:r w:rsidR="009B0723" w:rsidRPr="00652000">
        <w:rPr>
          <w:rFonts w:ascii="Avenir Next Demi Bold" w:hAnsi="Avenir Next Demi Bold" w:cs="Arial"/>
          <w:b/>
          <w:bCs/>
          <w:sz w:val="22"/>
          <w:szCs w:val="22"/>
          <w:lang w:val="en-GB"/>
        </w:rPr>
        <w:t>]</w:t>
      </w:r>
    </w:p>
    <w:p w14:paraId="2906B099" w14:textId="77777777" w:rsidR="009B0723" w:rsidRPr="00652000" w:rsidRDefault="009B0723" w:rsidP="00087F21">
      <w:pPr>
        <w:jc w:val="both"/>
        <w:rPr>
          <w:rFonts w:ascii="Avenir Next" w:hAnsi="Avenir Next" w:cs="Arial"/>
          <w:sz w:val="22"/>
          <w:szCs w:val="22"/>
          <w:lang w:val="en-GB"/>
        </w:rPr>
      </w:pPr>
    </w:p>
    <w:p w14:paraId="00B1A79E" w14:textId="1663D454" w:rsidR="00C34152" w:rsidRPr="00652000" w:rsidRDefault="00494D6F" w:rsidP="00C66D35">
      <w:pPr>
        <w:pStyle w:val="Pr-formataoHTML"/>
        <w:jc w:val="both"/>
        <w:rPr>
          <w:rFonts w:ascii="Avenir Next" w:hAnsi="Avenir Next" w:cs="Arial"/>
          <w:sz w:val="22"/>
          <w:szCs w:val="22"/>
          <w:lang w:val="en-GB"/>
        </w:rPr>
      </w:pPr>
      <w:r w:rsidRPr="00652000">
        <w:rPr>
          <w:rFonts w:ascii="Avenir Next" w:hAnsi="Avenir Next" w:cs="Arial"/>
          <w:sz w:val="22"/>
          <w:szCs w:val="22"/>
          <w:lang w:val="en-GB"/>
        </w:rPr>
        <w:t>S</w:t>
      </w:r>
      <w:r w:rsidR="00B10112" w:rsidRPr="00652000">
        <w:rPr>
          <w:rFonts w:ascii="Avenir Next" w:hAnsi="Avenir Next" w:cs="Arial"/>
          <w:sz w:val="22"/>
          <w:szCs w:val="22"/>
          <w:lang w:val="en-GB"/>
        </w:rPr>
        <w:t>ince 10</w:t>
      </w:r>
      <w:r w:rsidRPr="00652000">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652000">
        <w:rPr>
          <w:rFonts w:ascii="Avenir Next" w:hAnsi="Avenir Next" w:cs="Arial"/>
          <w:sz w:val="22"/>
          <w:szCs w:val="22"/>
          <w:lang w:val="en-GB"/>
        </w:rPr>
        <w:t xml:space="preserve">of </w:t>
      </w:r>
      <w:r w:rsidR="007F1AAE" w:rsidRPr="00652000">
        <w:rPr>
          <w:rFonts w:ascii="Avenir Next" w:hAnsi="Avenir Next" w:cs="Arial"/>
          <w:sz w:val="22"/>
          <w:szCs w:val="22"/>
          <w:lang w:val="en-GB"/>
        </w:rPr>
        <w:t xml:space="preserve">EUR </w:t>
      </w:r>
      <w:r w:rsidR="0053266B" w:rsidRPr="00652000">
        <w:rPr>
          <w:rFonts w:ascii="Avenir Next" w:hAnsi="Avenir Next" w:cs="Arial"/>
          <w:sz w:val="22"/>
          <w:szCs w:val="22"/>
          <w:lang w:val="en-GB"/>
        </w:rPr>
        <w:t xml:space="preserve">16,000 </w:t>
      </w:r>
      <w:r w:rsidRPr="00652000">
        <w:rPr>
          <w:rFonts w:ascii="Avenir Next" w:hAnsi="Avenir Next" w:cs="Arial"/>
          <w:sz w:val="22"/>
          <w:szCs w:val="22"/>
          <w:lang w:val="en-GB"/>
        </w:rPr>
        <w:t xml:space="preserve">being due on 5 August 2022. Further, R pays bank B </w:t>
      </w:r>
      <w:r w:rsidR="007F1AAE" w:rsidRPr="00652000">
        <w:rPr>
          <w:rFonts w:ascii="Avenir Next" w:hAnsi="Avenir Next" w:cs="Arial"/>
          <w:sz w:val="22"/>
          <w:szCs w:val="22"/>
          <w:lang w:val="en-GB"/>
        </w:rPr>
        <w:t xml:space="preserve">EUR </w:t>
      </w:r>
      <w:r w:rsidRPr="00652000">
        <w:rPr>
          <w:rFonts w:ascii="Avenir Next" w:hAnsi="Avenir Next" w:cs="Arial"/>
          <w:sz w:val="22"/>
          <w:szCs w:val="22"/>
          <w:lang w:val="en-GB"/>
        </w:rPr>
        <w:t xml:space="preserve">10,000 on </w:t>
      </w:r>
      <w:r w:rsidR="00B10112" w:rsidRPr="00652000">
        <w:rPr>
          <w:rFonts w:ascii="Avenir Next" w:hAnsi="Avenir Next" w:cs="Arial"/>
          <w:sz w:val="22"/>
          <w:szCs w:val="22"/>
          <w:lang w:val="en-GB"/>
        </w:rPr>
        <w:t>long overdue</w:t>
      </w:r>
      <w:r w:rsidRPr="00652000">
        <w:rPr>
          <w:rFonts w:ascii="Avenir Next" w:hAnsi="Avenir Next" w:cs="Arial"/>
          <w:sz w:val="22"/>
          <w:szCs w:val="22"/>
          <w:lang w:val="en-GB"/>
        </w:rPr>
        <w:t xml:space="preserve"> loan claims. On 1 September 2022, insolvency proceedings are opened for D. As a consequence, S demands</w:t>
      </w:r>
      <w:r w:rsidR="0053266B" w:rsidRPr="00652000">
        <w:rPr>
          <w:rFonts w:ascii="Avenir Next" w:hAnsi="Avenir Next" w:cs="Arial"/>
          <w:sz w:val="22"/>
          <w:szCs w:val="22"/>
          <w:lang w:val="en-GB"/>
        </w:rPr>
        <w:t xml:space="preserve"> </w:t>
      </w:r>
      <w:r w:rsidR="007F1AAE" w:rsidRPr="00652000">
        <w:rPr>
          <w:rFonts w:ascii="Avenir Next" w:hAnsi="Avenir Next" w:cs="Arial"/>
          <w:sz w:val="22"/>
          <w:szCs w:val="22"/>
          <w:lang w:val="en-GB"/>
        </w:rPr>
        <w:t xml:space="preserve">EUR </w:t>
      </w:r>
      <w:r w:rsidR="0053266B" w:rsidRPr="00652000">
        <w:rPr>
          <w:rFonts w:ascii="Avenir Next" w:hAnsi="Avenir Next" w:cs="Arial"/>
          <w:sz w:val="22"/>
          <w:szCs w:val="22"/>
          <w:lang w:val="en-GB"/>
        </w:rPr>
        <w:t>16,000 from R. The insolvency administrator</w:t>
      </w:r>
      <w:r w:rsidR="004F2FCC" w:rsidRPr="00652000">
        <w:rPr>
          <w:rFonts w:ascii="Avenir Next" w:hAnsi="Avenir Next" w:cs="Arial"/>
          <w:sz w:val="22"/>
          <w:szCs w:val="22"/>
          <w:lang w:val="en-GB"/>
        </w:rPr>
        <w:t>,</w:t>
      </w:r>
      <w:r w:rsidR="0053266B" w:rsidRPr="00652000">
        <w:rPr>
          <w:rFonts w:ascii="Avenir Next" w:hAnsi="Avenir Next" w:cs="Arial"/>
          <w:sz w:val="22"/>
          <w:szCs w:val="22"/>
          <w:lang w:val="en-GB"/>
        </w:rPr>
        <w:t xml:space="preserve"> I</w:t>
      </w:r>
      <w:r w:rsidR="004F2FCC" w:rsidRPr="00652000">
        <w:rPr>
          <w:rFonts w:ascii="Avenir Next" w:hAnsi="Avenir Next" w:cs="Arial"/>
          <w:sz w:val="22"/>
          <w:szCs w:val="22"/>
          <w:lang w:val="en-GB"/>
        </w:rPr>
        <w:t xml:space="preserve">, </w:t>
      </w:r>
      <w:r w:rsidR="0053266B" w:rsidRPr="00652000">
        <w:rPr>
          <w:rFonts w:ascii="Avenir Next" w:hAnsi="Avenir Next" w:cs="Arial"/>
          <w:sz w:val="22"/>
          <w:szCs w:val="22"/>
          <w:lang w:val="en-GB"/>
        </w:rPr>
        <w:t xml:space="preserve">alleges to have a claim against R in the amount of </w:t>
      </w:r>
      <w:r w:rsidR="00E550D8" w:rsidRPr="00652000">
        <w:rPr>
          <w:rFonts w:ascii="Avenir Next" w:hAnsi="Avenir Next" w:cs="Arial"/>
          <w:sz w:val="22"/>
          <w:szCs w:val="22"/>
          <w:lang w:val="en-GB"/>
        </w:rPr>
        <w:t xml:space="preserve">EUR </w:t>
      </w:r>
      <w:r w:rsidR="0053266B" w:rsidRPr="00652000">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652000">
        <w:rPr>
          <w:rFonts w:ascii="Avenir Next" w:hAnsi="Avenir Next" w:cs="Arial"/>
          <w:sz w:val="22"/>
          <w:szCs w:val="22"/>
          <w:lang w:val="en-GB"/>
        </w:rPr>
        <w:t>D</w:t>
      </w:r>
      <w:r w:rsidR="0053266B" w:rsidRPr="00652000">
        <w:rPr>
          <w:rFonts w:ascii="Avenir Next" w:hAnsi="Avenir Next" w:cs="Arial"/>
          <w:sz w:val="22"/>
          <w:szCs w:val="22"/>
          <w:lang w:val="en-GB"/>
        </w:rPr>
        <w:t>o</w:t>
      </w:r>
      <w:r w:rsidRPr="00652000">
        <w:rPr>
          <w:rFonts w:ascii="Avenir Next" w:hAnsi="Avenir Next" w:cs="Arial"/>
          <w:sz w:val="22"/>
          <w:szCs w:val="22"/>
          <w:lang w:val="en-GB"/>
        </w:rPr>
        <w:t xml:space="preserve"> </w:t>
      </w:r>
      <w:r w:rsidR="0053266B" w:rsidRPr="00652000">
        <w:rPr>
          <w:rFonts w:ascii="Avenir Next" w:hAnsi="Avenir Next" w:cs="Arial"/>
          <w:sz w:val="22"/>
          <w:szCs w:val="22"/>
          <w:lang w:val="en-GB"/>
        </w:rPr>
        <w:t>S and I</w:t>
      </w:r>
      <w:r w:rsidRPr="00652000">
        <w:rPr>
          <w:rFonts w:ascii="Avenir Next" w:hAnsi="Avenir Next" w:cs="Arial"/>
          <w:sz w:val="22"/>
          <w:szCs w:val="22"/>
          <w:lang w:val="en-GB"/>
        </w:rPr>
        <w:t xml:space="preserve"> have</w:t>
      </w:r>
      <w:r w:rsidR="00C66D35" w:rsidRPr="00652000">
        <w:rPr>
          <w:rFonts w:ascii="Avenir Next" w:hAnsi="Avenir Next" w:cs="Arial"/>
          <w:sz w:val="22"/>
          <w:szCs w:val="22"/>
          <w:lang w:val="en-GB"/>
        </w:rPr>
        <w:t xml:space="preserve"> claim</w:t>
      </w:r>
      <w:r w:rsidR="0053266B" w:rsidRPr="00652000">
        <w:rPr>
          <w:rFonts w:ascii="Avenir Next" w:hAnsi="Avenir Next" w:cs="Arial"/>
          <w:sz w:val="22"/>
          <w:szCs w:val="22"/>
          <w:lang w:val="en-GB"/>
        </w:rPr>
        <w:t>s</w:t>
      </w:r>
      <w:r w:rsidR="00C66D35" w:rsidRPr="00652000">
        <w:rPr>
          <w:rFonts w:ascii="Avenir Next" w:hAnsi="Avenir Next" w:cs="Arial"/>
          <w:sz w:val="22"/>
          <w:szCs w:val="22"/>
          <w:lang w:val="en-GB"/>
        </w:rPr>
        <w:t xml:space="preserve"> against </w:t>
      </w:r>
      <w:r w:rsidR="0053266B" w:rsidRPr="00652000">
        <w:rPr>
          <w:rFonts w:ascii="Avenir Next" w:hAnsi="Avenir Next" w:cs="Arial"/>
          <w:sz w:val="22"/>
          <w:szCs w:val="22"/>
          <w:lang w:val="en-GB"/>
        </w:rPr>
        <w:t>R</w:t>
      </w:r>
      <w:r w:rsidR="00C34152" w:rsidRPr="00652000">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3B2FDEA2" w:rsidR="00B84055" w:rsidRDefault="003B35CE" w:rsidP="00B84055">
      <w:pPr>
        <w:jc w:val="both"/>
        <w:rPr>
          <w:rFonts w:ascii="Avenir Next" w:hAnsi="Avenir Next" w:cs="Arial"/>
          <w:color w:val="808080" w:themeColor="background1" w:themeShade="80"/>
          <w:sz w:val="22"/>
          <w:szCs w:val="22"/>
        </w:rPr>
      </w:pPr>
      <w:bookmarkStart w:id="1" w:name="_Hlk17745211"/>
      <w:r w:rsidRPr="003B35CE">
        <w:rPr>
          <w:rFonts w:ascii="Avenir Next" w:hAnsi="Avenir Next" w:cs="Arial"/>
          <w:i/>
          <w:iCs/>
          <w:color w:val="808080" w:themeColor="background1" w:themeShade="80"/>
          <w:sz w:val="22"/>
          <w:szCs w:val="22"/>
          <w:u w:val="single"/>
        </w:rPr>
        <w:lastRenderedPageBreak/>
        <w:t>Potential claim of S against R</w:t>
      </w:r>
      <w:r>
        <w:rPr>
          <w:rFonts w:ascii="Avenir Next" w:hAnsi="Avenir Next" w:cs="Arial"/>
          <w:color w:val="808080" w:themeColor="background1" w:themeShade="80"/>
          <w:sz w:val="22"/>
          <w:szCs w:val="22"/>
        </w:rPr>
        <w:t xml:space="preserve">: </w:t>
      </w:r>
      <w:r w:rsidR="0040656A">
        <w:rPr>
          <w:rFonts w:ascii="Avenir Next" w:hAnsi="Avenir Next" w:cs="Arial"/>
          <w:color w:val="808080" w:themeColor="background1" w:themeShade="80"/>
          <w:sz w:val="22"/>
          <w:szCs w:val="22"/>
        </w:rPr>
        <w:t xml:space="preserve">assuming that the purchase of the car is considered valid within the insolvency proceeding and that the payment to </w:t>
      </w:r>
      <w:r w:rsidR="003D51AF">
        <w:rPr>
          <w:rFonts w:ascii="Avenir Next" w:hAnsi="Avenir Next" w:cs="Arial"/>
          <w:color w:val="808080" w:themeColor="background1" w:themeShade="80"/>
          <w:sz w:val="22"/>
          <w:szCs w:val="22"/>
        </w:rPr>
        <w:t xml:space="preserve">S was duly promoted, S will not have a claim against R. Notwithstanding, </w:t>
      </w:r>
      <w:r w:rsidR="001D3832">
        <w:rPr>
          <w:rFonts w:ascii="Avenir Next" w:hAnsi="Avenir Next" w:cs="Arial"/>
          <w:color w:val="808080" w:themeColor="background1" w:themeShade="80"/>
          <w:sz w:val="22"/>
          <w:szCs w:val="22"/>
        </w:rPr>
        <w:t xml:space="preserve">if the transaction is contested </w:t>
      </w:r>
      <w:r w:rsidR="006E52B5">
        <w:rPr>
          <w:rFonts w:ascii="Avenir Next" w:hAnsi="Avenir Next" w:cs="Arial"/>
          <w:color w:val="808080" w:themeColor="background1" w:themeShade="80"/>
          <w:sz w:val="22"/>
          <w:szCs w:val="22"/>
        </w:rPr>
        <w:t xml:space="preserve">under the terms of </w:t>
      </w:r>
      <w:r w:rsidR="00E050E1">
        <w:rPr>
          <w:rFonts w:ascii="Avenir Next" w:hAnsi="Avenir Next" w:cs="Arial"/>
          <w:color w:val="808080" w:themeColor="background1" w:themeShade="80"/>
          <w:sz w:val="22"/>
          <w:szCs w:val="22"/>
        </w:rPr>
        <w:t xml:space="preserve">§§130 et seq </w:t>
      </w:r>
      <w:proofErr w:type="spellStart"/>
      <w:r w:rsidR="00E050E1">
        <w:rPr>
          <w:rFonts w:ascii="Avenir Next" w:hAnsi="Avenir Next" w:cs="Arial"/>
          <w:color w:val="808080" w:themeColor="background1" w:themeShade="80"/>
          <w:sz w:val="22"/>
          <w:szCs w:val="22"/>
        </w:rPr>
        <w:t>InsO</w:t>
      </w:r>
      <w:proofErr w:type="spellEnd"/>
      <w:r w:rsidR="00E050E1">
        <w:rPr>
          <w:rFonts w:ascii="Avenir Next" w:hAnsi="Avenir Next" w:cs="Arial"/>
          <w:color w:val="808080" w:themeColor="background1" w:themeShade="80"/>
          <w:sz w:val="22"/>
          <w:szCs w:val="22"/>
        </w:rPr>
        <w:t>, S might have a claim against R</w:t>
      </w:r>
      <w:r w:rsidR="00D428F4">
        <w:rPr>
          <w:rFonts w:ascii="Avenir Next" w:hAnsi="Avenir Next" w:cs="Arial"/>
          <w:color w:val="808080" w:themeColor="background1" w:themeShade="80"/>
          <w:sz w:val="22"/>
          <w:szCs w:val="22"/>
        </w:rPr>
        <w:t>.</w:t>
      </w:r>
    </w:p>
    <w:p w14:paraId="367CCD23" w14:textId="6CD67AD9" w:rsidR="00D428F4" w:rsidRDefault="00D428F4" w:rsidP="00B84055">
      <w:pPr>
        <w:jc w:val="both"/>
        <w:rPr>
          <w:rFonts w:ascii="Avenir Next" w:hAnsi="Avenir Next" w:cs="Arial"/>
          <w:color w:val="808080" w:themeColor="background1" w:themeShade="80"/>
          <w:sz w:val="22"/>
          <w:szCs w:val="22"/>
        </w:rPr>
      </w:pPr>
    </w:p>
    <w:p w14:paraId="7B33CD71" w14:textId="5889D4A1" w:rsidR="00D428F4" w:rsidRPr="00B84055" w:rsidRDefault="00DC6AEC" w:rsidP="00B84055">
      <w:pPr>
        <w:jc w:val="both"/>
        <w:rPr>
          <w:rFonts w:ascii="Avenir Next" w:hAnsi="Avenir Next" w:cs="Arial"/>
          <w:color w:val="808080" w:themeColor="background1" w:themeShade="80"/>
          <w:sz w:val="22"/>
          <w:szCs w:val="22"/>
        </w:rPr>
      </w:pPr>
      <w:r w:rsidRPr="003B35CE">
        <w:rPr>
          <w:rFonts w:ascii="Avenir Next" w:hAnsi="Avenir Next" w:cs="Arial"/>
          <w:i/>
          <w:iCs/>
          <w:color w:val="808080" w:themeColor="background1" w:themeShade="80"/>
          <w:sz w:val="22"/>
          <w:szCs w:val="22"/>
          <w:u w:val="single"/>
        </w:rPr>
        <w:t xml:space="preserve">Potential claim of </w:t>
      </w:r>
      <w:r>
        <w:rPr>
          <w:rFonts w:ascii="Avenir Next" w:hAnsi="Avenir Next" w:cs="Arial"/>
          <w:i/>
          <w:iCs/>
          <w:color w:val="808080" w:themeColor="background1" w:themeShade="80"/>
          <w:sz w:val="22"/>
          <w:szCs w:val="22"/>
          <w:u w:val="single"/>
        </w:rPr>
        <w:t>I</w:t>
      </w:r>
      <w:r w:rsidRPr="003B35CE">
        <w:rPr>
          <w:rFonts w:ascii="Avenir Next" w:hAnsi="Avenir Next" w:cs="Arial"/>
          <w:i/>
          <w:iCs/>
          <w:color w:val="808080" w:themeColor="background1" w:themeShade="80"/>
          <w:sz w:val="22"/>
          <w:szCs w:val="22"/>
          <w:u w:val="single"/>
        </w:rPr>
        <w:t xml:space="preserve"> against R</w:t>
      </w:r>
      <w:r>
        <w:rPr>
          <w:rFonts w:ascii="Avenir Next" w:hAnsi="Avenir Next" w:cs="Arial"/>
          <w:color w:val="808080" w:themeColor="background1" w:themeShade="80"/>
          <w:sz w:val="22"/>
          <w:szCs w:val="22"/>
        </w:rPr>
        <w:t>:</w:t>
      </w:r>
      <w:r w:rsidR="00354FD5">
        <w:rPr>
          <w:rFonts w:ascii="Avenir Next" w:hAnsi="Avenir Next" w:cs="Arial"/>
          <w:color w:val="808080" w:themeColor="background1" w:themeShade="80"/>
          <w:sz w:val="22"/>
          <w:szCs w:val="22"/>
        </w:rPr>
        <w:t xml:space="preserve"> since the loans </w:t>
      </w:r>
      <w:r w:rsidR="006F5CC4">
        <w:rPr>
          <w:rFonts w:ascii="Avenir Next" w:hAnsi="Avenir Next" w:cs="Arial"/>
          <w:color w:val="808080" w:themeColor="background1" w:themeShade="80"/>
          <w:sz w:val="22"/>
          <w:szCs w:val="22"/>
        </w:rPr>
        <w:t xml:space="preserve">were long overdue, as a rule, I </w:t>
      </w:r>
      <w:r w:rsidR="00AF3B05">
        <w:rPr>
          <w:rFonts w:ascii="Avenir Next" w:hAnsi="Avenir Next" w:cs="Arial"/>
          <w:color w:val="808080" w:themeColor="background1" w:themeShade="80"/>
          <w:sz w:val="22"/>
          <w:szCs w:val="22"/>
        </w:rPr>
        <w:t>should</w:t>
      </w:r>
      <w:r w:rsidR="006F5CC4">
        <w:rPr>
          <w:rFonts w:ascii="Avenir Next" w:hAnsi="Avenir Next" w:cs="Arial"/>
          <w:color w:val="808080" w:themeColor="background1" w:themeShade="80"/>
          <w:sz w:val="22"/>
          <w:szCs w:val="22"/>
        </w:rPr>
        <w:t xml:space="preserve"> not </w:t>
      </w:r>
      <w:r w:rsidR="00AF3B05">
        <w:rPr>
          <w:rFonts w:ascii="Avenir Next" w:hAnsi="Avenir Next" w:cs="Arial"/>
          <w:color w:val="808080" w:themeColor="background1" w:themeShade="80"/>
          <w:sz w:val="22"/>
          <w:szCs w:val="22"/>
        </w:rPr>
        <w:t xml:space="preserve">have </w:t>
      </w:r>
      <w:r w:rsidR="006F5CC4">
        <w:rPr>
          <w:rFonts w:ascii="Avenir Next" w:hAnsi="Avenir Next" w:cs="Arial"/>
          <w:color w:val="808080" w:themeColor="background1" w:themeShade="80"/>
          <w:sz w:val="22"/>
          <w:szCs w:val="22"/>
        </w:rPr>
        <w:t xml:space="preserve">a claim against R, </w:t>
      </w:r>
      <w:r w:rsidR="00AF3B05">
        <w:rPr>
          <w:rFonts w:ascii="Avenir Next" w:hAnsi="Avenir Next" w:cs="Arial"/>
          <w:color w:val="808080" w:themeColor="background1" w:themeShade="80"/>
          <w:sz w:val="22"/>
          <w:szCs w:val="22"/>
        </w:rPr>
        <w:t xml:space="preserve">especially because this payment sems not to </w:t>
      </w:r>
      <w:r w:rsidR="00741D0B">
        <w:rPr>
          <w:rFonts w:ascii="Avenir Next" w:hAnsi="Avenir Next" w:cs="Arial"/>
          <w:color w:val="808080" w:themeColor="background1" w:themeShade="80"/>
          <w:sz w:val="22"/>
          <w:szCs w:val="22"/>
        </w:rPr>
        <w:t xml:space="preserve">disadvantaged the general body of creditors. </w:t>
      </w:r>
      <w:r w:rsidR="00AB4A4C">
        <w:rPr>
          <w:rFonts w:ascii="Avenir Next" w:hAnsi="Avenir Next" w:cs="Arial"/>
          <w:color w:val="808080" w:themeColor="background1" w:themeShade="80"/>
          <w:sz w:val="22"/>
          <w:szCs w:val="22"/>
        </w:rPr>
        <w:t xml:space="preserve">Notwithstanding,  if the transaction is contested under the terms of §§130 et seq </w:t>
      </w:r>
      <w:proofErr w:type="spellStart"/>
      <w:r w:rsidR="00AB4A4C">
        <w:rPr>
          <w:rFonts w:ascii="Avenir Next" w:hAnsi="Avenir Next" w:cs="Arial"/>
          <w:color w:val="808080" w:themeColor="background1" w:themeShade="80"/>
          <w:sz w:val="22"/>
          <w:szCs w:val="22"/>
        </w:rPr>
        <w:t>InsO</w:t>
      </w:r>
      <w:proofErr w:type="spellEnd"/>
      <w:r w:rsidR="00AB4A4C">
        <w:rPr>
          <w:rFonts w:ascii="Avenir Next" w:hAnsi="Avenir Next" w:cs="Arial"/>
          <w:color w:val="808080" w:themeColor="background1" w:themeShade="80"/>
          <w:sz w:val="22"/>
          <w:szCs w:val="22"/>
        </w:rPr>
        <w:t>, I might have a claim against R.</w:t>
      </w: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5B3E" w14:textId="77777777" w:rsidR="003D11D9" w:rsidRDefault="003D11D9" w:rsidP="00241B44">
      <w:r>
        <w:separator/>
      </w:r>
    </w:p>
  </w:endnote>
  <w:endnote w:type="continuationSeparator" w:id="0">
    <w:p w14:paraId="64C5A1A1" w14:textId="77777777" w:rsidR="003D11D9" w:rsidRDefault="003D11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77CF398F" w14:textId="77777777" w:rsidR="002124BE" w:rsidRPr="00FC7B47" w:rsidRDefault="002124BE"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3E0258C" w14:textId="77777777" w:rsidR="002124BE" w:rsidRPr="00FC7B47" w:rsidRDefault="002124BE"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venir Next Demi Bold" w:hAnsi="Avenir Next Demi Bold"/>
        <w:b/>
        <w:bCs/>
      </w:rPr>
    </w:sdtEndPr>
    <w:sdtContent>
      <w:p w14:paraId="00AD0DDF" w14:textId="0DD02D98" w:rsidR="002124BE" w:rsidRPr="00AE6B7A" w:rsidRDefault="002124BE" w:rsidP="00672963">
        <w:pPr>
          <w:pStyle w:val="Rodap"/>
          <w:framePr w:wrap="none" w:vAnchor="text" w:hAnchor="margin" w:xAlign="right" w:y="1"/>
          <w:rPr>
            <w:rStyle w:val="Nmerodepgina"/>
            <w:rFonts w:ascii="Avenir Next Demi Bold" w:hAnsi="Avenir Next Demi Bold" w:cs="Arial"/>
            <w:b/>
            <w:bCs/>
            <w:sz w:val="22"/>
            <w:szCs w:val="22"/>
          </w:rPr>
        </w:pPr>
        <w:r w:rsidRPr="00AE6B7A">
          <w:rPr>
            <w:rStyle w:val="Nmerodepgina"/>
            <w:rFonts w:ascii="Avenir Next" w:hAnsi="Avenir Next" w:cs="Arial"/>
            <w:sz w:val="22"/>
            <w:szCs w:val="22"/>
          </w:rPr>
          <w:t xml:space="preserve">Page </w:t>
        </w:r>
        <w:r w:rsidRPr="00AE6B7A">
          <w:rPr>
            <w:rStyle w:val="Nmerodepgina"/>
            <w:rFonts w:ascii="Avenir Next" w:hAnsi="Avenir Next" w:cs="Arial"/>
            <w:sz w:val="22"/>
            <w:szCs w:val="22"/>
          </w:rPr>
          <w:fldChar w:fldCharType="begin"/>
        </w:r>
        <w:r w:rsidRPr="00AE6B7A">
          <w:rPr>
            <w:rStyle w:val="Nmerodepgina"/>
            <w:rFonts w:ascii="Avenir Next" w:hAnsi="Avenir Next" w:cs="Arial"/>
            <w:sz w:val="22"/>
            <w:szCs w:val="22"/>
          </w:rPr>
          <w:instrText xml:space="preserve"> PAGE </w:instrText>
        </w:r>
        <w:r w:rsidRPr="00AE6B7A">
          <w:rPr>
            <w:rStyle w:val="Nmerodepgina"/>
            <w:rFonts w:ascii="Avenir Next" w:hAnsi="Avenir Next" w:cs="Arial"/>
            <w:sz w:val="22"/>
            <w:szCs w:val="22"/>
          </w:rPr>
          <w:fldChar w:fldCharType="separate"/>
        </w:r>
        <w:r w:rsidR="00C70B7B" w:rsidRPr="00AE6B7A">
          <w:rPr>
            <w:rStyle w:val="Nmerodepgina"/>
            <w:rFonts w:ascii="Avenir Next" w:hAnsi="Avenir Next" w:cs="Arial"/>
            <w:noProof/>
            <w:sz w:val="22"/>
            <w:szCs w:val="22"/>
          </w:rPr>
          <w:t>7</w:t>
        </w:r>
        <w:r w:rsidRPr="00AE6B7A">
          <w:rPr>
            <w:rStyle w:val="Nmerodepgina"/>
            <w:rFonts w:ascii="Avenir Next" w:hAnsi="Avenir Next" w:cs="Arial"/>
            <w:sz w:val="22"/>
            <w:szCs w:val="22"/>
          </w:rPr>
          <w:fldChar w:fldCharType="end"/>
        </w:r>
      </w:p>
    </w:sdtContent>
  </w:sdt>
  <w:p w14:paraId="5AC08553" w14:textId="6CE4509A" w:rsidR="00BC2C6F" w:rsidRPr="00AE6B7A" w:rsidRDefault="00E943AF" w:rsidP="009B4976">
    <w:pPr>
      <w:pStyle w:val="Rodap"/>
      <w:ind w:right="360"/>
      <w:rPr>
        <w:rFonts w:ascii="Avenir Next" w:hAnsi="Avenir Next" w:cs="Arial"/>
        <w:sz w:val="22"/>
        <w:szCs w:val="22"/>
        <w:lang w:val="en-GB"/>
      </w:rPr>
    </w:pPr>
    <w:r w:rsidRPr="00E943AF">
      <w:rPr>
        <w:rFonts w:ascii="Avenir Next" w:hAnsi="Avenir Next" w:cs="Arial"/>
        <w:sz w:val="22"/>
        <w:szCs w:val="22"/>
        <w:lang w:val="en-GB"/>
      </w:rPr>
      <w:t>202223-756</w:t>
    </w:r>
    <w:r w:rsidR="002124BE" w:rsidRPr="00AE6B7A">
      <w:rPr>
        <w:rFonts w:ascii="Avenir Next" w:hAnsi="Avenir Next" w:cs="Arial"/>
        <w:sz w:val="22"/>
        <w:szCs w:val="22"/>
        <w:lang w:val="en-GB"/>
      </w:rPr>
      <w:t>.assessment6B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6A45" w14:textId="77777777" w:rsidR="00E943AF" w:rsidRDefault="00E943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64A2" w14:textId="77777777" w:rsidR="003D11D9" w:rsidRDefault="003D11D9" w:rsidP="00241B44">
      <w:r>
        <w:separator/>
      </w:r>
    </w:p>
  </w:footnote>
  <w:footnote w:type="continuationSeparator" w:id="0">
    <w:p w14:paraId="07EF4610" w14:textId="77777777" w:rsidR="003D11D9" w:rsidRDefault="003D11D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4259" w14:textId="77777777" w:rsidR="00E943AF" w:rsidRDefault="00E943A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F77C" w14:textId="77777777" w:rsidR="00E943AF" w:rsidRDefault="00E943A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Rodap"/>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660D67"/>
    <w:multiLevelType w:val="hybridMultilevel"/>
    <w:tmpl w:val="3E128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0"/>
  </w:num>
  <w:num w:numId="2" w16cid:durableId="589194373">
    <w:abstractNumId w:val="12"/>
  </w:num>
  <w:num w:numId="3" w16cid:durableId="1740711518">
    <w:abstractNumId w:val="31"/>
  </w:num>
  <w:num w:numId="4" w16cid:durableId="396326678">
    <w:abstractNumId w:val="27"/>
  </w:num>
  <w:num w:numId="5" w16cid:durableId="1059396765">
    <w:abstractNumId w:val="22"/>
  </w:num>
  <w:num w:numId="6" w16cid:durableId="2131824669">
    <w:abstractNumId w:val="18"/>
  </w:num>
  <w:num w:numId="7" w16cid:durableId="209877936">
    <w:abstractNumId w:val="4"/>
  </w:num>
  <w:num w:numId="8" w16cid:durableId="690185025">
    <w:abstractNumId w:val="17"/>
  </w:num>
  <w:num w:numId="9" w16cid:durableId="1795948706">
    <w:abstractNumId w:val="16"/>
  </w:num>
  <w:num w:numId="10" w16cid:durableId="1999575247">
    <w:abstractNumId w:val="33"/>
  </w:num>
  <w:num w:numId="11" w16cid:durableId="1956062041">
    <w:abstractNumId w:val="2"/>
  </w:num>
  <w:num w:numId="12" w16cid:durableId="1354961479">
    <w:abstractNumId w:val="23"/>
  </w:num>
  <w:num w:numId="13" w16cid:durableId="475925516">
    <w:abstractNumId w:val="25"/>
  </w:num>
  <w:num w:numId="14" w16cid:durableId="1272083490">
    <w:abstractNumId w:val="3"/>
  </w:num>
  <w:num w:numId="15" w16cid:durableId="1677004002">
    <w:abstractNumId w:val="19"/>
  </w:num>
  <w:num w:numId="16" w16cid:durableId="1984194096">
    <w:abstractNumId w:val="14"/>
  </w:num>
  <w:num w:numId="17" w16cid:durableId="1557938156">
    <w:abstractNumId w:val="35"/>
  </w:num>
  <w:num w:numId="18" w16cid:durableId="1732001645">
    <w:abstractNumId w:val="26"/>
  </w:num>
  <w:num w:numId="19" w16cid:durableId="1010454611">
    <w:abstractNumId w:val="36"/>
  </w:num>
  <w:num w:numId="20" w16cid:durableId="1404789025">
    <w:abstractNumId w:val="8"/>
  </w:num>
  <w:num w:numId="21" w16cid:durableId="659191440">
    <w:abstractNumId w:val="0"/>
  </w:num>
  <w:num w:numId="22" w16cid:durableId="646250586">
    <w:abstractNumId w:val="11"/>
  </w:num>
  <w:num w:numId="23" w16cid:durableId="93138164">
    <w:abstractNumId w:val="7"/>
  </w:num>
  <w:num w:numId="24" w16cid:durableId="1989898669">
    <w:abstractNumId w:val="24"/>
  </w:num>
  <w:num w:numId="25" w16cid:durableId="1619485449">
    <w:abstractNumId w:val="1"/>
  </w:num>
  <w:num w:numId="26" w16cid:durableId="1275821972">
    <w:abstractNumId w:val="15"/>
  </w:num>
  <w:num w:numId="27" w16cid:durableId="1919627577">
    <w:abstractNumId w:val="13"/>
  </w:num>
  <w:num w:numId="28" w16cid:durableId="10184701">
    <w:abstractNumId w:val="34"/>
  </w:num>
  <w:num w:numId="29" w16cid:durableId="2090275516">
    <w:abstractNumId w:val="30"/>
  </w:num>
  <w:num w:numId="30" w16cid:durableId="405995572">
    <w:abstractNumId w:val="21"/>
  </w:num>
  <w:num w:numId="31" w16cid:durableId="1613243408">
    <w:abstractNumId w:val="29"/>
  </w:num>
  <w:num w:numId="32" w16cid:durableId="1040670879">
    <w:abstractNumId w:val="9"/>
  </w:num>
  <w:num w:numId="33" w16cid:durableId="1493060368">
    <w:abstractNumId w:val="5"/>
  </w:num>
  <w:num w:numId="34" w16cid:durableId="2054771842">
    <w:abstractNumId w:val="28"/>
  </w:num>
  <w:num w:numId="35" w16cid:durableId="836578183">
    <w:abstractNumId w:val="10"/>
  </w:num>
  <w:num w:numId="36" w16cid:durableId="635990392">
    <w:abstractNumId w:val="6"/>
  </w:num>
  <w:num w:numId="37" w16cid:durableId="132816588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4F0D"/>
    <w:rsid w:val="00006E04"/>
    <w:rsid w:val="00007BF3"/>
    <w:rsid w:val="00007F3A"/>
    <w:rsid w:val="00010BA0"/>
    <w:rsid w:val="00014895"/>
    <w:rsid w:val="00020557"/>
    <w:rsid w:val="00021FC2"/>
    <w:rsid w:val="000250C7"/>
    <w:rsid w:val="000261D6"/>
    <w:rsid w:val="00026F16"/>
    <w:rsid w:val="0002724E"/>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93A"/>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5504"/>
    <w:rsid w:val="001966D9"/>
    <w:rsid w:val="0019703F"/>
    <w:rsid w:val="001A007A"/>
    <w:rsid w:val="001A3CEE"/>
    <w:rsid w:val="001A7E9A"/>
    <w:rsid w:val="001B0F70"/>
    <w:rsid w:val="001B2860"/>
    <w:rsid w:val="001B45E6"/>
    <w:rsid w:val="001B5016"/>
    <w:rsid w:val="001C45FC"/>
    <w:rsid w:val="001C5B2D"/>
    <w:rsid w:val="001C78D0"/>
    <w:rsid w:val="001D0469"/>
    <w:rsid w:val="001D1A71"/>
    <w:rsid w:val="001D29C0"/>
    <w:rsid w:val="001D3832"/>
    <w:rsid w:val="001D4862"/>
    <w:rsid w:val="001E20AF"/>
    <w:rsid w:val="001E25B9"/>
    <w:rsid w:val="001E49E0"/>
    <w:rsid w:val="001E7B5A"/>
    <w:rsid w:val="001F0ECC"/>
    <w:rsid w:val="001F356D"/>
    <w:rsid w:val="001F7412"/>
    <w:rsid w:val="0020090A"/>
    <w:rsid w:val="00202DFE"/>
    <w:rsid w:val="00202E71"/>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414F"/>
    <w:rsid w:val="0027702F"/>
    <w:rsid w:val="00283EA6"/>
    <w:rsid w:val="00284387"/>
    <w:rsid w:val="00284EBE"/>
    <w:rsid w:val="002872AF"/>
    <w:rsid w:val="002903A7"/>
    <w:rsid w:val="00292A8B"/>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4FD5"/>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1F3A"/>
    <w:rsid w:val="00382C98"/>
    <w:rsid w:val="0038533C"/>
    <w:rsid w:val="00386568"/>
    <w:rsid w:val="00390B57"/>
    <w:rsid w:val="003939F8"/>
    <w:rsid w:val="003948D5"/>
    <w:rsid w:val="00396821"/>
    <w:rsid w:val="00397D3A"/>
    <w:rsid w:val="003A051E"/>
    <w:rsid w:val="003A1418"/>
    <w:rsid w:val="003A73C4"/>
    <w:rsid w:val="003B170F"/>
    <w:rsid w:val="003B35CE"/>
    <w:rsid w:val="003B3C5F"/>
    <w:rsid w:val="003B4E46"/>
    <w:rsid w:val="003C4471"/>
    <w:rsid w:val="003C4653"/>
    <w:rsid w:val="003D0A6D"/>
    <w:rsid w:val="003D11D9"/>
    <w:rsid w:val="003D51AF"/>
    <w:rsid w:val="003D55EA"/>
    <w:rsid w:val="003D68A1"/>
    <w:rsid w:val="003D7817"/>
    <w:rsid w:val="003E0B16"/>
    <w:rsid w:val="003E37A6"/>
    <w:rsid w:val="003E4613"/>
    <w:rsid w:val="003E67D1"/>
    <w:rsid w:val="00404329"/>
    <w:rsid w:val="00405DC1"/>
    <w:rsid w:val="0040656A"/>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66F7B"/>
    <w:rsid w:val="004702E6"/>
    <w:rsid w:val="00470DBC"/>
    <w:rsid w:val="004735F9"/>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51EC"/>
    <w:rsid w:val="004E5B51"/>
    <w:rsid w:val="004E622C"/>
    <w:rsid w:val="004E6A79"/>
    <w:rsid w:val="004F0105"/>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487D"/>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AE9"/>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1511"/>
    <w:rsid w:val="005B37C7"/>
    <w:rsid w:val="005B6732"/>
    <w:rsid w:val="005B67AC"/>
    <w:rsid w:val="005B79F4"/>
    <w:rsid w:val="005C6810"/>
    <w:rsid w:val="005D16DD"/>
    <w:rsid w:val="005D1FA5"/>
    <w:rsid w:val="005D43E0"/>
    <w:rsid w:val="005D4E0F"/>
    <w:rsid w:val="005D58A3"/>
    <w:rsid w:val="005E1B79"/>
    <w:rsid w:val="005E2F42"/>
    <w:rsid w:val="005E3403"/>
    <w:rsid w:val="005E6076"/>
    <w:rsid w:val="005E7008"/>
    <w:rsid w:val="005F026D"/>
    <w:rsid w:val="005F213B"/>
    <w:rsid w:val="005F2745"/>
    <w:rsid w:val="005F2AEA"/>
    <w:rsid w:val="005F2D0B"/>
    <w:rsid w:val="005F4512"/>
    <w:rsid w:val="005F4B31"/>
    <w:rsid w:val="005F5A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000"/>
    <w:rsid w:val="00652B78"/>
    <w:rsid w:val="0065436F"/>
    <w:rsid w:val="00654538"/>
    <w:rsid w:val="00654C2F"/>
    <w:rsid w:val="006554D2"/>
    <w:rsid w:val="00657087"/>
    <w:rsid w:val="0066334B"/>
    <w:rsid w:val="006639DB"/>
    <w:rsid w:val="00663CB1"/>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C7708"/>
    <w:rsid w:val="006D41E7"/>
    <w:rsid w:val="006D6BD5"/>
    <w:rsid w:val="006E481A"/>
    <w:rsid w:val="006E5298"/>
    <w:rsid w:val="006E52B5"/>
    <w:rsid w:val="006E6E68"/>
    <w:rsid w:val="006F4A78"/>
    <w:rsid w:val="006F5CC4"/>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41D0B"/>
    <w:rsid w:val="00750475"/>
    <w:rsid w:val="007531E1"/>
    <w:rsid w:val="007603F5"/>
    <w:rsid w:val="007622E8"/>
    <w:rsid w:val="00763D39"/>
    <w:rsid w:val="00764DB0"/>
    <w:rsid w:val="0076764D"/>
    <w:rsid w:val="00767CF5"/>
    <w:rsid w:val="0077203D"/>
    <w:rsid w:val="007743BA"/>
    <w:rsid w:val="0077498C"/>
    <w:rsid w:val="007809BC"/>
    <w:rsid w:val="00780E21"/>
    <w:rsid w:val="00784128"/>
    <w:rsid w:val="00784156"/>
    <w:rsid w:val="00787BCC"/>
    <w:rsid w:val="007905A5"/>
    <w:rsid w:val="007929F8"/>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17EBE"/>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26F1A"/>
    <w:rsid w:val="00930D92"/>
    <w:rsid w:val="00935179"/>
    <w:rsid w:val="00937B1F"/>
    <w:rsid w:val="0094077F"/>
    <w:rsid w:val="009418C9"/>
    <w:rsid w:val="00942123"/>
    <w:rsid w:val="00943E7F"/>
    <w:rsid w:val="00945485"/>
    <w:rsid w:val="00950565"/>
    <w:rsid w:val="0095207B"/>
    <w:rsid w:val="00962045"/>
    <w:rsid w:val="00963D32"/>
    <w:rsid w:val="00965A01"/>
    <w:rsid w:val="009668D7"/>
    <w:rsid w:val="00966B3D"/>
    <w:rsid w:val="00972D01"/>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38AF"/>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3AC4"/>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4839"/>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4A4C"/>
    <w:rsid w:val="00AB685C"/>
    <w:rsid w:val="00AB6C2D"/>
    <w:rsid w:val="00AC08F7"/>
    <w:rsid w:val="00AC1E03"/>
    <w:rsid w:val="00AC2EDA"/>
    <w:rsid w:val="00AC3839"/>
    <w:rsid w:val="00AC7082"/>
    <w:rsid w:val="00AD4BE8"/>
    <w:rsid w:val="00AD62C1"/>
    <w:rsid w:val="00AD70B6"/>
    <w:rsid w:val="00AE5655"/>
    <w:rsid w:val="00AE6B7A"/>
    <w:rsid w:val="00AE78D5"/>
    <w:rsid w:val="00AF228E"/>
    <w:rsid w:val="00AF3B05"/>
    <w:rsid w:val="00B016A8"/>
    <w:rsid w:val="00B0396F"/>
    <w:rsid w:val="00B04214"/>
    <w:rsid w:val="00B10112"/>
    <w:rsid w:val="00B14819"/>
    <w:rsid w:val="00B14F53"/>
    <w:rsid w:val="00B15D67"/>
    <w:rsid w:val="00B15E2F"/>
    <w:rsid w:val="00B17860"/>
    <w:rsid w:val="00B17AA9"/>
    <w:rsid w:val="00B22A6B"/>
    <w:rsid w:val="00B23E79"/>
    <w:rsid w:val="00B24847"/>
    <w:rsid w:val="00B24AAE"/>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578"/>
    <w:rsid w:val="00B77BF0"/>
    <w:rsid w:val="00B77F46"/>
    <w:rsid w:val="00B82586"/>
    <w:rsid w:val="00B829A3"/>
    <w:rsid w:val="00B84055"/>
    <w:rsid w:val="00B85AAD"/>
    <w:rsid w:val="00B86DB1"/>
    <w:rsid w:val="00B87869"/>
    <w:rsid w:val="00B9639B"/>
    <w:rsid w:val="00B97796"/>
    <w:rsid w:val="00B97AC7"/>
    <w:rsid w:val="00BA1417"/>
    <w:rsid w:val="00BA3247"/>
    <w:rsid w:val="00BA3467"/>
    <w:rsid w:val="00BA520E"/>
    <w:rsid w:val="00BA5686"/>
    <w:rsid w:val="00BB0F2B"/>
    <w:rsid w:val="00BB3A00"/>
    <w:rsid w:val="00BC1ECD"/>
    <w:rsid w:val="00BC2C6F"/>
    <w:rsid w:val="00BC3938"/>
    <w:rsid w:val="00BD11BD"/>
    <w:rsid w:val="00BD2A2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0471"/>
    <w:rsid w:val="00C5223D"/>
    <w:rsid w:val="00C52796"/>
    <w:rsid w:val="00C53E2C"/>
    <w:rsid w:val="00C550C8"/>
    <w:rsid w:val="00C55824"/>
    <w:rsid w:val="00C56B61"/>
    <w:rsid w:val="00C606C3"/>
    <w:rsid w:val="00C6184F"/>
    <w:rsid w:val="00C620F4"/>
    <w:rsid w:val="00C64D62"/>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96C3A"/>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49B"/>
    <w:rsid w:val="00D428F4"/>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969"/>
    <w:rsid w:val="00D97F98"/>
    <w:rsid w:val="00DA0708"/>
    <w:rsid w:val="00DA0DC0"/>
    <w:rsid w:val="00DA4C6D"/>
    <w:rsid w:val="00DB243C"/>
    <w:rsid w:val="00DB2C64"/>
    <w:rsid w:val="00DB482A"/>
    <w:rsid w:val="00DB50FB"/>
    <w:rsid w:val="00DB56F2"/>
    <w:rsid w:val="00DB5E08"/>
    <w:rsid w:val="00DB6A15"/>
    <w:rsid w:val="00DB6EF5"/>
    <w:rsid w:val="00DB7F80"/>
    <w:rsid w:val="00DC3089"/>
    <w:rsid w:val="00DC4420"/>
    <w:rsid w:val="00DC6AEC"/>
    <w:rsid w:val="00DD0802"/>
    <w:rsid w:val="00DD2E11"/>
    <w:rsid w:val="00DD540E"/>
    <w:rsid w:val="00DD7171"/>
    <w:rsid w:val="00DE03AF"/>
    <w:rsid w:val="00DE0A95"/>
    <w:rsid w:val="00DE121C"/>
    <w:rsid w:val="00DE1EE6"/>
    <w:rsid w:val="00DE6633"/>
    <w:rsid w:val="00DF75F8"/>
    <w:rsid w:val="00DF7A3A"/>
    <w:rsid w:val="00DF7C3A"/>
    <w:rsid w:val="00E00C00"/>
    <w:rsid w:val="00E050E1"/>
    <w:rsid w:val="00E05217"/>
    <w:rsid w:val="00E0751E"/>
    <w:rsid w:val="00E07C5A"/>
    <w:rsid w:val="00E15BA9"/>
    <w:rsid w:val="00E21401"/>
    <w:rsid w:val="00E216B6"/>
    <w:rsid w:val="00E26192"/>
    <w:rsid w:val="00E26E19"/>
    <w:rsid w:val="00E30DE4"/>
    <w:rsid w:val="00E31DF3"/>
    <w:rsid w:val="00E3480F"/>
    <w:rsid w:val="00E349CE"/>
    <w:rsid w:val="00E407CE"/>
    <w:rsid w:val="00E43A56"/>
    <w:rsid w:val="00E4487E"/>
    <w:rsid w:val="00E44B9C"/>
    <w:rsid w:val="00E450A4"/>
    <w:rsid w:val="00E4595D"/>
    <w:rsid w:val="00E506BE"/>
    <w:rsid w:val="00E51BDD"/>
    <w:rsid w:val="00E52B46"/>
    <w:rsid w:val="00E53223"/>
    <w:rsid w:val="00E550D8"/>
    <w:rsid w:val="00E55547"/>
    <w:rsid w:val="00E61BE4"/>
    <w:rsid w:val="00E6236E"/>
    <w:rsid w:val="00E6302B"/>
    <w:rsid w:val="00E6452F"/>
    <w:rsid w:val="00E64F45"/>
    <w:rsid w:val="00E6742D"/>
    <w:rsid w:val="00E676A0"/>
    <w:rsid w:val="00E71CB0"/>
    <w:rsid w:val="00E77315"/>
    <w:rsid w:val="00E77817"/>
    <w:rsid w:val="00E77C3D"/>
    <w:rsid w:val="00E83419"/>
    <w:rsid w:val="00E8432C"/>
    <w:rsid w:val="00E86A87"/>
    <w:rsid w:val="00E87D2C"/>
    <w:rsid w:val="00E90991"/>
    <w:rsid w:val="00E909F0"/>
    <w:rsid w:val="00E90D47"/>
    <w:rsid w:val="00E917E4"/>
    <w:rsid w:val="00E93993"/>
    <w:rsid w:val="00E943AF"/>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C70AE"/>
    <w:rsid w:val="00ED0482"/>
    <w:rsid w:val="00ED0BC4"/>
    <w:rsid w:val="00ED447D"/>
    <w:rsid w:val="00ED6613"/>
    <w:rsid w:val="00EE1BE4"/>
    <w:rsid w:val="00EE4971"/>
    <w:rsid w:val="00EE6CB0"/>
    <w:rsid w:val="00EE746F"/>
    <w:rsid w:val="00EF090E"/>
    <w:rsid w:val="00EF3E13"/>
    <w:rsid w:val="00EF5572"/>
    <w:rsid w:val="00EF672A"/>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48B"/>
    <w:rsid w:val="00F345EA"/>
    <w:rsid w:val="00F34F9D"/>
    <w:rsid w:val="00F351FF"/>
    <w:rsid w:val="00F35CCE"/>
    <w:rsid w:val="00F36B26"/>
    <w:rsid w:val="00F4124D"/>
    <w:rsid w:val="00F42904"/>
    <w:rsid w:val="00F46360"/>
    <w:rsid w:val="00F50C07"/>
    <w:rsid w:val="00F538FE"/>
    <w:rsid w:val="00F54BA3"/>
    <w:rsid w:val="00F5524B"/>
    <w:rsid w:val="00F60538"/>
    <w:rsid w:val="00F61DD2"/>
    <w:rsid w:val="00F66AFF"/>
    <w:rsid w:val="00F7126E"/>
    <w:rsid w:val="00F71433"/>
    <w:rsid w:val="00F745D9"/>
    <w:rsid w:val="00F74868"/>
    <w:rsid w:val="00F74BAE"/>
    <w:rsid w:val="00F83889"/>
    <w:rsid w:val="00F84DB9"/>
    <w:rsid w:val="00F86F46"/>
    <w:rsid w:val="00F93F96"/>
    <w:rsid w:val="00F97C5B"/>
    <w:rsid w:val="00FA3037"/>
    <w:rsid w:val="00FA3D50"/>
    <w:rsid w:val="00FB4B95"/>
    <w:rsid w:val="00FB54AD"/>
    <w:rsid w:val="00FB6757"/>
    <w:rsid w:val="00FB7FBD"/>
    <w:rsid w:val="00FC0C6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6BC"/>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Pr-formataoHTML">
    <w:name w:val="HTML Preformatted"/>
    <w:basedOn w:val="Normal"/>
    <w:link w:val="Pr-formataoHTML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Pr-formataoHTMLChar">
    <w:name w:val="Pré-formatação HTML Char"/>
    <w:basedOn w:val="Fontepargpadro"/>
    <w:link w:val="Pr-formataoHTML"/>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TextodoEspaoReservado">
    <w:name w:val="Placeholder Text"/>
    <w:basedOn w:val="Fontepargpadro"/>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1613</Words>
  <Characters>8714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Pinheiro Neto Advogados</cp:lastModifiedBy>
  <cp:revision>77</cp:revision>
  <cp:lastPrinted>2019-08-27T05:42:00Z</cp:lastPrinted>
  <dcterms:created xsi:type="dcterms:W3CDTF">2023-01-20T08:46:00Z</dcterms:created>
  <dcterms:modified xsi:type="dcterms:W3CDTF">2023-07-30T18:33:00Z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