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46293A" w:rsidRDefault="00D66F96" w:rsidP="005B7C95">
      <w:pPr>
        <w:pStyle w:val="ListParagraph"/>
        <w:numPr>
          <w:ilvl w:val="0"/>
          <w:numId w:val="26"/>
        </w:numPr>
        <w:ind w:left="426"/>
        <w:jc w:val="both"/>
        <w:rPr>
          <w:rFonts w:ascii="Avenir Next" w:hAnsi="Avenir Next" w:cs="Arial"/>
          <w:sz w:val="22"/>
          <w:szCs w:val="22"/>
          <w:lang w:val="en-GB"/>
        </w:rPr>
      </w:pPr>
      <w:r w:rsidRPr="0046293A">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9F6E80" w:rsidRDefault="00D66F96" w:rsidP="005B7C95">
      <w:pPr>
        <w:pStyle w:val="ListParagraph"/>
        <w:numPr>
          <w:ilvl w:val="0"/>
          <w:numId w:val="26"/>
        </w:numPr>
        <w:ind w:left="426"/>
        <w:jc w:val="both"/>
        <w:rPr>
          <w:rFonts w:ascii="Avenir Next" w:hAnsi="Avenir Next" w:cs="Arial"/>
          <w:sz w:val="22"/>
          <w:szCs w:val="22"/>
          <w:highlight w:val="yellow"/>
          <w:lang w:val="en-GB"/>
        </w:rPr>
      </w:pPr>
      <w:r w:rsidRPr="009F6E80">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D73A00"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D73A00">
        <w:rPr>
          <w:rFonts w:ascii="Avenir Next" w:hAnsi="Avenir Next" w:cs="Arial"/>
          <w:iCs/>
          <w:sz w:val="22"/>
          <w:szCs w:val="22"/>
          <w:highlight w:val="yellow"/>
          <w:lang w:val="en-GB"/>
        </w:rPr>
        <w:t>t</w:t>
      </w:r>
      <w:r w:rsidR="00302D76" w:rsidRPr="00D73A00">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9F6E80"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9F6E80">
        <w:rPr>
          <w:rFonts w:ascii="Avenir Next" w:hAnsi="Avenir Next" w:cs="Arial"/>
          <w:iCs/>
          <w:sz w:val="22"/>
          <w:szCs w:val="22"/>
          <w:highlight w:val="yellow"/>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1C46EC" w:rsidRDefault="00971896" w:rsidP="003C4BCB">
      <w:pPr>
        <w:pStyle w:val="ListParagraph"/>
        <w:numPr>
          <w:ilvl w:val="0"/>
          <w:numId w:val="5"/>
        </w:numPr>
        <w:ind w:left="426"/>
        <w:jc w:val="both"/>
        <w:rPr>
          <w:rFonts w:ascii="Avenir Next" w:hAnsi="Avenir Next" w:cs="Arial"/>
          <w:sz w:val="22"/>
          <w:szCs w:val="22"/>
          <w:highlight w:val="yellow"/>
          <w:lang w:val="en-GB"/>
        </w:rPr>
      </w:pPr>
      <w:r w:rsidRPr="001C46EC">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1C46EC">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C42B2D" w:rsidRDefault="00302D76" w:rsidP="008E3C96">
      <w:pPr>
        <w:pStyle w:val="ListParagraph"/>
        <w:numPr>
          <w:ilvl w:val="0"/>
          <w:numId w:val="28"/>
        </w:numPr>
        <w:ind w:left="426"/>
        <w:jc w:val="both"/>
        <w:rPr>
          <w:rFonts w:ascii="Avenir Next" w:hAnsi="Avenir Next" w:cs="Arial"/>
          <w:sz w:val="22"/>
          <w:szCs w:val="22"/>
          <w:highlight w:val="yellow"/>
          <w:lang w:val="en-GB"/>
        </w:rPr>
      </w:pPr>
      <w:r w:rsidRPr="00C42B2D">
        <w:rPr>
          <w:rFonts w:ascii="Avenir Next" w:hAnsi="Avenir Next" w:cs="Arial"/>
          <w:sz w:val="22"/>
          <w:szCs w:val="22"/>
          <w:highlight w:val="yellow"/>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8E3C96" w:rsidRDefault="00CA7069"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31 EIR Recast (“</w:t>
      </w:r>
      <w:r w:rsidRPr="008E3C96">
        <w:rPr>
          <w:rFonts w:ascii="Avenir Next" w:hAnsi="Avenir Next" w:cs="Arial"/>
          <w:bCs/>
          <w:sz w:val="22"/>
          <w:szCs w:val="22"/>
          <w:lang w:val="en-GB"/>
        </w:rPr>
        <w:t>Honouring of an obligation to a debtor”</w:t>
      </w:r>
      <w:r w:rsidRPr="008E3C96">
        <w:rPr>
          <w:rFonts w:ascii="Avenir Next" w:hAnsi="Avenir Next" w:cs="Arial"/>
          <w:sz w:val="22"/>
          <w:szCs w:val="22"/>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E97180" w:rsidRDefault="00CA7069" w:rsidP="00CA7069">
      <w:pPr>
        <w:pStyle w:val="ListParagraph"/>
        <w:numPr>
          <w:ilvl w:val="0"/>
          <w:numId w:val="7"/>
        </w:numPr>
        <w:ind w:left="426"/>
        <w:jc w:val="both"/>
        <w:rPr>
          <w:rFonts w:ascii="Avenir Next" w:hAnsi="Avenir Next" w:cs="Arial"/>
          <w:sz w:val="22"/>
          <w:szCs w:val="22"/>
          <w:lang w:val="en-GB"/>
        </w:rPr>
      </w:pPr>
      <w:r w:rsidRPr="00E97180">
        <w:rPr>
          <w:rFonts w:ascii="Avenir Next" w:hAnsi="Avenir Next" w:cs="Arial"/>
          <w:sz w:val="22"/>
          <w:szCs w:val="22"/>
          <w:lang w:val="en-GB"/>
        </w:rPr>
        <w:lastRenderedPageBreak/>
        <w:t xml:space="preserve">The European Commission has provided a definition of </w:t>
      </w:r>
      <w:r w:rsidR="001A68CC" w:rsidRPr="00E97180">
        <w:rPr>
          <w:rFonts w:ascii="Avenir Next" w:hAnsi="Avenir Next" w:cs="Arial"/>
          <w:sz w:val="22"/>
          <w:szCs w:val="22"/>
          <w:lang w:val="en-GB"/>
        </w:rPr>
        <w:t>“</w:t>
      </w:r>
      <w:r w:rsidRPr="00E97180">
        <w:rPr>
          <w:rFonts w:ascii="Avenir Next" w:hAnsi="Avenir Next" w:cs="Arial"/>
          <w:sz w:val="22"/>
          <w:szCs w:val="22"/>
          <w:lang w:val="en-GB"/>
        </w:rPr>
        <w:t>insolvency</w:t>
      </w:r>
      <w:r w:rsidR="001A68CC" w:rsidRPr="00E97180">
        <w:rPr>
          <w:rFonts w:ascii="Avenir Next" w:hAnsi="Avenir Next" w:cs="Arial"/>
          <w:sz w:val="22"/>
          <w:szCs w:val="22"/>
          <w:lang w:val="en-GB"/>
        </w:rPr>
        <w:t>”</w:t>
      </w:r>
      <w:r w:rsidRPr="00E97180">
        <w:rPr>
          <w:rFonts w:ascii="Avenir Next" w:hAnsi="Avenir Next" w:cs="Arial"/>
          <w:sz w:val="22"/>
          <w:szCs w:val="22"/>
          <w:lang w:val="en-GB"/>
        </w:rPr>
        <w:t xml:space="preserve"> in its Recommendation on a </w:t>
      </w:r>
      <w:r w:rsidR="001A68CC" w:rsidRPr="00E97180">
        <w:rPr>
          <w:rFonts w:ascii="Avenir Next" w:hAnsi="Avenir Next" w:cs="Arial"/>
          <w:sz w:val="22"/>
          <w:szCs w:val="22"/>
          <w:lang w:val="en-GB"/>
        </w:rPr>
        <w:t>“</w:t>
      </w:r>
      <w:r w:rsidRPr="00E97180">
        <w:rPr>
          <w:rFonts w:ascii="Avenir Next" w:hAnsi="Avenir Next" w:cs="Arial"/>
          <w:sz w:val="22"/>
          <w:szCs w:val="22"/>
          <w:lang w:val="en-GB"/>
        </w:rPr>
        <w:t>New Approach to Business Failure</w:t>
      </w:r>
      <w:r w:rsidR="001A68CC" w:rsidRPr="00E97180">
        <w:rPr>
          <w:rFonts w:ascii="Avenir Next" w:hAnsi="Avenir Next" w:cs="Arial"/>
          <w:sz w:val="22"/>
          <w:szCs w:val="22"/>
          <w:lang w:val="en-GB"/>
        </w:rPr>
        <w:t>”</w:t>
      </w:r>
      <w:r w:rsidRPr="00E97180">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E97180" w:rsidRDefault="00CA7069" w:rsidP="003C4BCB">
      <w:pPr>
        <w:pStyle w:val="ListParagraph"/>
        <w:numPr>
          <w:ilvl w:val="0"/>
          <w:numId w:val="7"/>
        </w:numPr>
        <w:ind w:left="426"/>
        <w:jc w:val="both"/>
        <w:rPr>
          <w:rFonts w:ascii="Avenir Next" w:hAnsi="Avenir Next" w:cs="Arial"/>
          <w:sz w:val="22"/>
          <w:szCs w:val="22"/>
          <w:highlight w:val="yellow"/>
          <w:lang w:val="en-GB"/>
        </w:rPr>
      </w:pPr>
      <w:r w:rsidRPr="00E97180">
        <w:rPr>
          <w:rFonts w:ascii="Avenir Next" w:hAnsi="Avenir Next" w:cs="Arial"/>
          <w:sz w:val="22"/>
          <w:szCs w:val="22"/>
          <w:highlight w:val="yellow"/>
          <w:lang w:val="en-GB"/>
        </w:rPr>
        <w:t xml:space="preserve">Each Member State will define </w:t>
      </w:r>
      <w:r w:rsidR="001A68CC" w:rsidRPr="00E97180">
        <w:rPr>
          <w:rFonts w:ascii="Avenir Next" w:hAnsi="Avenir Next" w:cs="Arial"/>
          <w:sz w:val="22"/>
          <w:szCs w:val="22"/>
          <w:highlight w:val="yellow"/>
          <w:lang w:val="en-GB"/>
        </w:rPr>
        <w:t>“</w:t>
      </w:r>
      <w:r w:rsidRPr="00E97180">
        <w:rPr>
          <w:rFonts w:ascii="Avenir Next" w:hAnsi="Avenir Next" w:cs="Arial"/>
          <w:sz w:val="22"/>
          <w:szCs w:val="22"/>
          <w:highlight w:val="yellow"/>
          <w:lang w:val="en-GB"/>
        </w:rPr>
        <w:t>insolvency</w:t>
      </w:r>
      <w:r w:rsidR="001A68CC" w:rsidRPr="00E97180">
        <w:rPr>
          <w:rFonts w:ascii="Avenir Next" w:hAnsi="Avenir Next" w:cs="Arial"/>
          <w:sz w:val="22"/>
          <w:szCs w:val="22"/>
          <w:highlight w:val="yellow"/>
          <w:lang w:val="en-GB"/>
        </w:rPr>
        <w:t>”</w:t>
      </w:r>
      <w:r w:rsidRPr="00E97180">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F7631D" w:rsidRDefault="00CA7069" w:rsidP="00CA7069">
      <w:pPr>
        <w:pStyle w:val="ListParagraph"/>
        <w:numPr>
          <w:ilvl w:val="0"/>
          <w:numId w:val="8"/>
        </w:numPr>
        <w:ind w:left="426"/>
        <w:jc w:val="both"/>
        <w:rPr>
          <w:rFonts w:ascii="Avenir Next" w:hAnsi="Avenir Next" w:cs="Arial"/>
          <w:sz w:val="22"/>
          <w:szCs w:val="22"/>
          <w:highlight w:val="yellow"/>
          <w:lang w:val="en-GB"/>
        </w:rPr>
      </w:pPr>
      <w:r w:rsidRPr="00F7631D">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DB1202" w:rsidRDefault="00C15FA2" w:rsidP="008E3C96">
      <w:pPr>
        <w:pStyle w:val="ListParagraph"/>
        <w:numPr>
          <w:ilvl w:val="0"/>
          <w:numId w:val="29"/>
        </w:numPr>
        <w:ind w:left="426"/>
        <w:jc w:val="both"/>
        <w:rPr>
          <w:rFonts w:ascii="Avenir Next" w:hAnsi="Avenir Next" w:cs="Arial"/>
          <w:sz w:val="22"/>
          <w:szCs w:val="22"/>
          <w:highlight w:val="yellow"/>
          <w:lang w:val="en-GB"/>
        </w:rPr>
      </w:pPr>
      <w:r w:rsidRPr="00DB1202">
        <w:rPr>
          <w:rFonts w:ascii="Avenir Next" w:hAnsi="Avenir Next" w:cs="Arial"/>
          <w:sz w:val="22"/>
          <w:szCs w:val="22"/>
          <w:highlight w:val="yellow"/>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C55AC2" w:rsidRDefault="00EC242E" w:rsidP="008E3C96">
      <w:pPr>
        <w:pStyle w:val="ListParagraph"/>
        <w:numPr>
          <w:ilvl w:val="0"/>
          <w:numId w:val="30"/>
        </w:numPr>
        <w:ind w:left="426"/>
        <w:jc w:val="both"/>
        <w:rPr>
          <w:rFonts w:ascii="Avenir Next" w:hAnsi="Avenir Next" w:cs="Arial"/>
          <w:sz w:val="22"/>
          <w:szCs w:val="22"/>
          <w:highlight w:val="yellow"/>
          <w:lang w:val="en-GB"/>
        </w:rPr>
      </w:pPr>
      <w:r w:rsidRPr="00C55AC2">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0B19EF" w:rsidRDefault="00EC242E" w:rsidP="00EC242E">
      <w:pPr>
        <w:pStyle w:val="ListParagraph"/>
        <w:numPr>
          <w:ilvl w:val="0"/>
          <w:numId w:val="9"/>
        </w:numPr>
        <w:ind w:left="426"/>
        <w:jc w:val="both"/>
        <w:rPr>
          <w:rFonts w:ascii="Avenir Next" w:hAnsi="Avenir Next" w:cs="Arial"/>
          <w:sz w:val="22"/>
          <w:szCs w:val="22"/>
          <w:lang w:val="en-GB"/>
        </w:rPr>
      </w:pPr>
      <w:r w:rsidRPr="000B19EF">
        <w:rPr>
          <w:rFonts w:ascii="Avenir Next" w:hAnsi="Avenir Next" w:cs="Arial"/>
          <w:sz w:val="22"/>
          <w:szCs w:val="22"/>
          <w:lang w:val="en-GB"/>
        </w:rPr>
        <w:t xml:space="preserve">The contested transactions cannot be avoided if </w:t>
      </w:r>
      <w:proofErr w:type="spellStart"/>
      <w:r w:rsidRPr="000B19EF">
        <w:rPr>
          <w:rFonts w:ascii="Avenir Next" w:hAnsi="Avenir Next" w:cs="Arial"/>
          <w:sz w:val="22"/>
          <w:szCs w:val="22"/>
          <w:lang w:val="en-GB"/>
        </w:rPr>
        <w:t>Canetier</w:t>
      </w:r>
      <w:proofErr w:type="spellEnd"/>
      <w:r w:rsidRPr="000B19EF">
        <w:rPr>
          <w:rFonts w:ascii="Avenir Next" w:hAnsi="Avenir Next" w:cs="Arial"/>
          <w:sz w:val="22"/>
          <w:szCs w:val="22"/>
          <w:lang w:val="en-GB"/>
        </w:rPr>
        <w:t xml:space="preserve"> SARL can prove that the </w:t>
      </w:r>
      <w:r w:rsidRPr="000B19EF">
        <w:rPr>
          <w:rFonts w:ascii="Avenir Next" w:hAnsi="Avenir Next" w:cs="Arial"/>
          <w:i/>
          <w:sz w:val="22"/>
          <w:szCs w:val="22"/>
          <w:lang w:val="en-GB"/>
        </w:rPr>
        <w:t xml:space="preserve">lex </w:t>
      </w:r>
      <w:proofErr w:type="spellStart"/>
      <w:r w:rsidRPr="000B19EF">
        <w:rPr>
          <w:rFonts w:ascii="Avenir Next" w:hAnsi="Avenir Next" w:cs="Arial"/>
          <w:i/>
          <w:sz w:val="22"/>
          <w:szCs w:val="22"/>
          <w:lang w:val="en-GB"/>
        </w:rPr>
        <w:t>causae</w:t>
      </w:r>
      <w:proofErr w:type="spellEnd"/>
      <w:r w:rsidRPr="000B19EF">
        <w:rPr>
          <w:rFonts w:ascii="Avenir Next" w:hAnsi="Avenir Next"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0B19EF" w:rsidRDefault="00054E15" w:rsidP="00054E15">
      <w:pPr>
        <w:pStyle w:val="ListParagraph"/>
        <w:numPr>
          <w:ilvl w:val="0"/>
          <w:numId w:val="9"/>
        </w:numPr>
        <w:ind w:left="426"/>
        <w:jc w:val="both"/>
        <w:rPr>
          <w:rFonts w:ascii="Avenir Next" w:hAnsi="Avenir Next" w:cs="Arial"/>
          <w:sz w:val="22"/>
          <w:szCs w:val="22"/>
          <w:highlight w:val="yellow"/>
          <w:lang w:val="en-GB"/>
        </w:rPr>
      </w:pPr>
      <w:r w:rsidRPr="000B19EF">
        <w:rPr>
          <w:rFonts w:ascii="Avenir Next" w:hAnsi="Avenir Next" w:cs="Arial"/>
          <w:sz w:val="22"/>
          <w:szCs w:val="22"/>
          <w:highlight w:val="yellow"/>
          <w:lang w:val="en-GB"/>
        </w:rPr>
        <w:t xml:space="preserve">The contested payments </w:t>
      </w:r>
      <w:r w:rsidR="00FC235E" w:rsidRPr="000B19EF">
        <w:rPr>
          <w:rFonts w:ascii="Avenir Next" w:hAnsi="Avenir Next" w:cs="Arial"/>
          <w:sz w:val="22"/>
          <w:szCs w:val="22"/>
          <w:highlight w:val="yellow"/>
          <w:lang w:val="en-GB"/>
        </w:rPr>
        <w:t>will</w:t>
      </w:r>
      <w:r w:rsidRPr="000B19EF">
        <w:rPr>
          <w:rFonts w:ascii="Avenir Next" w:hAnsi="Avenir Next" w:cs="Arial"/>
          <w:sz w:val="22"/>
          <w:szCs w:val="22"/>
          <w:highlight w:val="yellow"/>
          <w:lang w:val="en-GB"/>
        </w:rPr>
        <w:t xml:space="preserve"> not be avoided if </w:t>
      </w:r>
      <w:proofErr w:type="spellStart"/>
      <w:r w:rsidRPr="000B19EF">
        <w:rPr>
          <w:rFonts w:ascii="Avenir Next" w:hAnsi="Avenir Next" w:cs="Arial"/>
          <w:sz w:val="22"/>
          <w:szCs w:val="22"/>
          <w:highlight w:val="yellow"/>
          <w:lang w:val="en-GB"/>
        </w:rPr>
        <w:t>Canetier</w:t>
      </w:r>
      <w:proofErr w:type="spellEnd"/>
      <w:r w:rsidRPr="000B19EF">
        <w:rPr>
          <w:rFonts w:ascii="Avenir Next" w:hAnsi="Avenir Next" w:cs="Arial"/>
          <w:sz w:val="22"/>
          <w:szCs w:val="22"/>
          <w:highlight w:val="yellow"/>
          <w:lang w:val="en-GB"/>
        </w:rPr>
        <w:t xml:space="preserve"> SARL proves that such transactions cannot be challenged on the basis of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on the basis of a provision of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lastRenderedPageBreak/>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5C7DD9F3" w14:textId="3CD785C1" w:rsidR="00636C15" w:rsidRDefault="00F762F7" w:rsidP="00636C15">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Statement 1</w:t>
      </w:r>
      <w:r w:rsidR="008D56D2">
        <w:rPr>
          <w:rFonts w:ascii="Avenir Next" w:hAnsi="Avenir Next" w:cs="Arial"/>
          <w:color w:val="7B7B7B" w:themeColor="accent3" w:themeShade="BF"/>
          <w:sz w:val="22"/>
          <w:szCs w:val="22"/>
        </w:rPr>
        <w:t>-</w:t>
      </w:r>
    </w:p>
    <w:p w14:paraId="468C2846" w14:textId="77777777" w:rsidR="008D56D2" w:rsidRDefault="008D56D2" w:rsidP="00636C15">
      <w:pPr>
        <w:ind w:left="720" w:hanging="720"/>
        <w:jc w:val="both"/>
        <w:rPr>
          <w:rFonts w:ascii="Avenir Next" w:hAnsi="Avenir Next" w:cs="Arial"/>
          <w:color w:val="7B7B7B" w:themeColor="accent3" w:themeShade="BF"/>
          <w:sz w:val="22"/>
          <w:szCs w:val="22"/>
        </w:rPr>
      </w:pPr>
    </w:p>
    <w:p w14:paraId="6FCDF538" w14:textId="12C36833" w:rsidR="008D56D2" w:rsidRDefault="008D56D2" w:rsidP="008D56D2">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Name: </w:t>
      </w:r>
      <w:r w:rsidR="003D171E">
        <w:rPr>
          <w:rFonts w:ascii="Avenir Next" w:hAnsi="Avenir Next" w:cs="Arial"/>
          <w:color w:val="7B7B7B" w:themeColor="accent3" w:themeShade="BF"/>
          <w:sz w:val="22"/>
          <w:szCs w:val="22"/>
        </w:rPr>
        <w:t>Registered office presumption</w:t>
      </w:r>
    </w:p>
    <w:p w14:paraId="540EE4AB" w14:textId="043FF695" w:rsidR="008D56D2" w:rsidRDefault="008D56D2" w:rsidP="00636C15">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Article 3(1) EIR Recast</w:t>
      </w:r>
    </w:p>
    <w:p w14:paraId="345A2751" w14:textId="77777777" w:rsidR="00F762F7" w:rsidRDefault="00F762F7" w:rsidP="00636C15">
      <w:pPr>
        <w:ind w:left="720" w:hanging="720"/>
        <w:jc w:val="both"/>
        <w:rPr>
          <w:rFonts w:ascii="Avenir Next" w:hAnsi="Avenir Next" w:cs="Arial"/>
          <w:color w:val="7B7B7B" w:themeColor="accent3" w:themeShade="BF"/>
          <w:sz w:val="22"/>
          <w:szCs w:val="22"/>
        </w:rPr>
      </w:pPr>
    </w:p>
    <w:p w14:paraId="7B2E9658" w14:textId="18A5E9C9" w:rsidR="008D56D2" w:rsidRDefault="00F762F7" w:rsidP="00636C15">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Statement 2</w:t>
      </w:r>
      <w:r w:rsidR="008D56D2">
        <w:rPr>
          <w:rFonts w:ascii="Avenir Next" w:hAnsi="Avenir Next" w:cs="Arial"/>
          <w:color w:val="7B7B7B" w:themeColor="accent3" w:themeShade="BF"/>
          <w:sz w:val="22"/>
          <w:szCs w:val="22"/>
        </w:rPr>
        <w:t>-</w:t>
      </w:r>
    </w:p>
    <w:p w14:paraId="5B3CB46C" w14:textId="77777777" w:rsidR="008D56D2" w:rsidRDefault="008D56D2" w:rsidP="00636C15">
      <w:pPr>
        <w:ind w:left="720" w:hanging="720"/>
        <w:jc w:val="both"/>
        <w:rPr>
          <w:rFonts w:ascii="Avenir Next" w:hAnsi="Avenir Next" w:cs="Arial"/>
          <w:color w:val="7B7B7B" w:themeColor="accent3" w:themeShade="BF"/>
          <w:sz w:val="22"/>
          <w:szCs w:val="22"/>
        </w:rPr>
      </w:pPr>
    </w:p>
    <w:p w14:paraId="42E27AC9" w14:textId="4A039BB7" w:rsidR="008D56D2" w:rsidRPr="00AE486B" w:rsidRDefault="008D56D2" w:rsidP="008D56D2">
      <w:pPr>
        <w:ind w:left="720" w:hanging="720"/>
        <w:jc w:val="both"/>
        <w:rPr>
          <w:rFonts w:ascii="Avenir Next" w:hAnsi="Avenir Next" w:cs="Arial"/>
          <w:color w:val="7B7B7B" w:themeColor="accent3" w:themeShade="BF"/>
          <w:sz w:val="22"/>
          <w:szCs w:val="22"/>
        </w:rPr>
      </w:pPr>
      <w:r w:rsidRPr="00AE486B">
        <w:rPr>
          <w:rFonts w:ascii="Avenir Next" w:hAnsi="Avenir Next" w:cs="Arial"/>
          <w:color w:val="7B7B7B" w:themeColor="accent3" w:themeShade="BF"/>
          <w:sz w:val="22"/>
          <w:szCs w:val="22"/>
        </w:rPr>
        <w:t xml:space="preserve">Name: </w:t>
      </w:r>
      <w:r w:rsidR="003D171E" w:rsidRPr="00AE486B">
        <w:rPr>
          <w:rFonts w:ascii="Avenir Next" w:hAnsi="Avenir Next" w:cs="Arial"/>
          <w:color w:val="7B7B7B" w:themeColor="accent3" w:themeShade="BF"/>
          <w:sz w:val="22"/>
          <w:szCs w:val="22"/>
        </w:rPr>
        <w:t>Scope</w:t>
      </w:r>
    </w:p>
    <w:p w14:paraId="6C0D21B5" w14:textId="643D25AC" w:rsidR="00F762F7" w:rsidRPr="008E3C96" w:rsidRDefault="008D56D2" w:rsidP="008D56D2">
      <w:pPr>
        <w:ind w:left="720" w:hanging="720"/>
        <w:jc w:val="both"/>
        <w:rPr>
          <w:rFonts w:ascii="Avenir Next" w:hAnsi="Avenir Next" w:cs="Arial"/>
          <w:sz w:val="22"/>
          <w:szCs w:val="22"/>
        </w:rPr>
      </w:pPr>
      <w:r w:rsidRPr="00AE486B">
        <w:rPr>
          <w:rFonts w:ascii="Avenir Next" w:hAnsi="Avenir Next" w:cs="Arial"/>
          <w:color w:val="7B7B7B" w:themeColor="accent3" w:themeShade="BF"/>
          <w:sz w:val="22"/>
          <w:szCs w:val="22"/>
        </w:rPr>
        <w:t>Article</w:t>
      </w:r>
      <w:r w:rsidR="00F762F7" w:rsidRPr="00AE486B">
        <w:rPr>
          <w:rFonts w:ascii="Avenir Next" w:hAnsi="Avenir Next" w:cs="Arial"/>
          <w:color w:val="7B7B7B" w:themeColor="accent3" w:themeShade="BF"/>
          <w:sz w:val="22"/>
          <w:szCs w:val="22"/>
        </w:rPr>
        <w:t xml:space="preserve"> </w:t>
      </w:r>
      <w:r w:rsidR="005A6BCA" w:rsidRPr="00AE486B">
        <w:rPr>
          <w:rFonts w:ascii="Avenir Next" w:hAnsi="Avenir Next" w:cs="Arial"/>
          <w:color w:val="7B7B7B" w:themeColor="accent3" w:themeShade="BF"/>
          <w:sz w:val="22"/>
          <w:szCs w:val="22"/>
        </w:rPr>
        <w:t>1 EIR Recast</w:t>
      </w:r>
      <w:r w:rsidR="003D171E" w:rsidRPr="00AE486B">
        <w:rPr>
          <w:rFonts w:ascii="Avenir Next" w:hAnsi="Avenir Next" w:cs="Arial"/>
          <w:color w:val="7B7B7B" w:themeColor="accent3" w:themeShade="BF"/>
          <w:sz w:val="22"/>
          <w:szCs w:val="22"/>
        </w:rPr>
        <w:t xml:space="preserve"> Recital 10</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9B07D1" w:rsidRDefault="00222FB5" w:rsidP="009B07D1">
      <w:pPr>
        <w:ind w:left="720" w:hanging="720"/>
        <w:jc w:val="both"/>
        <w:rPr>
          <w:rFonts w:ascii="Avenir Next" w:hAnsi="Avenir Next" w:cs="Arial"/>
          <w:color w:val="7B7B7B" w:themeColor="accent3" w:themeShade="BF"/>
          <w:sz w:val="22"/>
          <w:szCs w:val="22"/>
          <w:lang w:val="en-GB"/>
        </w:rPr>
      </w:pPr>
    </w:p>
    <w:p w14:paraId="6948B395" w14:textId="687BA43D" w:rsidR="00E90991" w:rsidRDefault="00515EB8" w:rsidP="009B07D1">
      <w:pPr>
        <w:pStyle w:val="ListParagraph"/>
        <w:numPr>
          <w:ilvl w:val="0"/>
          <w:numId w:val="35"/>
        </w:numPr>
        <w:jc w:val="both"/>
        <w:rPr>
          <w:rFonts w:ascii="Avenir Next" w:hAnsi="Avenir Next" w:cs="Arial"/>
          <w:color w:val="7B7B7B" w:themeColor="accent3" w:themeShade="BF"/>
          <w:sz w:val="22"/>
          <w:szCs w:val="22"/>
          <w:lang w:val="en-GB"/>
        </w:rPr>
      </w:pPr>
      <w:r w:rsidRPr="009B07D1">
        <w:rPr>
          <w:rFonts w:ascii="Avenir Next" w:hAnsi="Avenir Next" w:cs="Arial"/>
          <w:color w:val="7B7B7B" w:themeColor="accent3" w:themeShade="BF"/>
          <w:sz w:val="22"/>
          <w:szCs w:val="22"/>
          <w:lang w:val="en-GB"/>
        </w:rPr>
        <w:t>Main Insolvency proceedings and COMI</w:t>
      </w:r>
    </w:p>
    <w:p w14:paraId="192DCD70" w14:textId="1AD53D9B" w:rsidR="00F7691B" w:rsidRPr="009B07D1" w:rsidRDefault="00F7691B" w:rsidP="00F7691B">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2000 did not contain a definition of COMI and had some guidance in a recital 13 but the EIR Recast mandates that the COMI shall be where the place where the debtor conducts the administration of its interests on a regular basis, and which is ascertainable by third parties which is found in article 3(1) of the EIR Recast. This assists as the definition is now included in the law and is now enforceable and provides the court with guidance for interpretation which is also backed by CJEU case law. </w:t>
      </w:r>
    </w:p>
    <w:p w14:paraId="283BACB0" w14:textId="48BE471A" w:rsidR="00515EB8" w:rsidRDefault="009B07D1" w:rsidP="009B07D1">
      <w:pPr>
        <w:pStyle w:val="ListParagraph"/>
        <w:numPr>
          <w:ilvl w:val="0"/>
          <w:numId w:val="35"/>
        </w:numPr>
        <w:jc w:val="both"/>
        <w:rPr>
          <w:rFonts w:ascii="Avenir Next" w:hAnsi="Avenir Next" w:cs="Arial"/>
          <w:color w:val="7B7B7B" w:themeColor="accent3" w:themeShade="BF"/>
          <w:sz w:val="22"/>
          <w:szCs w:val="22"/>
          <w:lang w:val="en-GB"/>
        </w:rPr>
      </w:pPr>
      <w:r w:rsidRPr="009B07D1">
        <w:rPr>
          <w:rFonts w:ascii="Avenir Next" w:hAnsi="Avenir Next" w:cs="Arial"/>
          <w:color w:val="7B7B7B" w:themeColor="accent3" w:themeShade="BF"/>
          <w:sz w:val="22"/>
          <w:szCs w:val="22"/>
          <w:lang w:val="en-GB"/>
        </w:rPr>
        <w:t>COMI presumptions</w:t>
      </w:r>
    </w:p>
    <w:p w14:paraId="30649570" w14:textId="4B0C5C4F" w:rsidR="00F7691B" w:rsidRPr="009B07D1" w:rsidRDefault="00F7691B" w:rsidP="00F7691B">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EIR Recast did not change the COMI definition, it only included it in the main law, but it did also provide for presumptions indicating its location. For example- where is the registered office located. This is also found in Article 3(1) of the EIR Recast</w:t>
      </w:r>
    </w:p>
    <w:p w14:paraId="61CCCC05" w14:textId="1500D857" w:rsidR="009B07D1" w:rsidRDefault="009B07D1" w:rsidP="009B07D1">
      <w:pPr>
        <w:pStyle w:val="ListParagraph"/>
        <w:numPr>
          <w:ilvl w:val="0"/>
          <w:numId w:val="35"/>
        </w:numPr>
        <w:jc w:val="both"/>
        <w:rPr>
          <w:rFonts w:ascii="Avenir Next" w:hAnsi="Avenir Next" w:cs="Arial"/>
          <w:color w:val="7B7B7B" w:themeColor="accent3" w:themeShade="BF"/>
          <w:sz w:val="22"/>
          <w:szCs w:val="22"/>
          <w:lang w:val="en-GB"/>
        </w:rPr>
      </w:pPr>
      <w:r w:rsidRPr="009B07D1">
        <w:rPr>
          <w:rFonts w:ascii="Avenir Next" w:hAnsi="Avenir Next" w:cs="Arial"/>
          <w:color w:val="7B7B7B" w:themeColor="accent3" w:themeShade="BF"/>
          <w:sz w:val="22"/>
          <w:szCs w:val="22"/>
          <w:lang w:val="en-GB"/>
        </w:rPr>
        <w:t xml:space="preserve">Secondary insolvency proceedings and establishment </w:t>
      </w:r>
    </w:p>
    <w:p w14:paraId="29EF9AFF" w14:textId="0A683908" w:rsidR="00F7691B" w:rsidRPr="009B07D1" w:rsidRDefault="00F7691B" w:rsidP="00F7691B">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recast now allows for the opening of one or more secondary proceedings against a debtor in any member state where it possesses an establishment, this is found in Article 3(2) of the EIR Recast. </w:t>
      </w:r>
    </w:p>
    <w:p w14:paraId="1FB70F8A" w14:textId="77777777" w:rsidR="009B07D1" w:rsidRPr="00515EB8" w:rsidRDefault="009B07D1" w:rsidP="009B07D1">
      <w:pPr>
        <w:pStyle w:val="ListParagraph"/>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In light 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779E1CC8" w14:textId="77777777" w:rsidR="006015EF" w:rsidRDefault="006015EF"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EIR Recast introduces:</w:t>
      </w:r>
    </w:p>
    <w:p w14:paraId="78DB9FD8" w14:textId="6EF11EF5" w:rsidR="00C72848" w:rsidRDefault="006015EF"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41 EIR Recast- a comprehensive framework for cooperation and communication between insolvency practitioners.</w:t>
      </w:r>
    </w:p>
    <w:p w14:paraId="3953989D" w14:textId="543C036A" w:rsidR="006015EF" w:rsidRDefault="006015EF"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42 EIR Recast - a comprehensive framework for cooperation and communication between courts.</w:t>
      </w:r>
    </w:p>
    <w:p w14:paraId="44ABDEDD" w14:textId="3740B450" w:rsidR="006015EF" w:rsidRPr="006015EF" w:rsidRDefault="006015EF" w:rsidP="006015EF">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Article 43 EIR Recast- a comprehensive framework for cooperation and communication between insolvency practitioners and courts.</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2054814D" w14:textId="77777777" w:rsidR="00112326" w:rsidRDefault="00112326" w:rsidP="00381AB6">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Right to give an undertaking (</w:t>
      </w:r>
      <w:r w:rsidR="004F5DA1" w:rsidRPr="00381AB6">
        <w:rPr>
          <w:rFonts w:ascii="Avenir Next" w:hAnsi="Avenir Next" w:cs="Arial"/>
          <w:color w:val="7B7B7B" w:themeColor="accent3" w:themeShade="BF"/>
          <w:sz w:val="22"/>
          <w:szCs w:val="22"/>
          <w:lang w:val="en-GB"/>
        </w:rPr>
        <w:t>Synthetic Secondary proceedings</w:t>
      </w:r>
      <w:r>
        <w:rPr>
          <w:rFonts w:ascii="Avenir Next" w:hAnsi="Avenir Next" w:cs="Arial"/>
          <w:color w:val="7B7B7B" w:themeColor="accent3" w:themeShade="BF"/>
          <w:sz w:val="22"/>
          <w:szCs w:val="22"/>
          <w:lang w:val="en-GB"/>
        </w:rPr>
        <w:t>)</w:t>
      </w:r>
    </w:p>
    <w:p w14:paraId="321358EA" w14:textId="3AED27E1" w:rsidR="009954B2" w:rsidRDefault="00112326" w:rsidP="00112326">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avoids the opening of a secondary insolvency proceeding, Oral assurances are given by the joint administrator to local creditors that their claims would be dealt with by the </w:t>
      </w:r>
      <w:r w:rsidR="000078C6">
        <w:rPr>
          <w:rFonts w:ascii="Avenir Next" w:hAnsi="Avenir Next" w:cs="Arial"/>
          <w:color w:val="7B7B7B" w:themeColor="accent3" w:themeShade="BF"/>
          <w:sz w:val="22"/>
          <w:szCs w:val="22"/>
          <w:lang w:val="en-GB"/>
        </w:rPr>
        <w:t>relevant</w:t>
      </w:r>
      <w:r>
        <w:rPr>
          <w:rFonts w:ascii="Avenir Next" w:hAnsi="Avenir Next" w:cs="Arial"/>
          <w:color w:val="7B7B7B" w:themeColor="accent3" w:themeShade="BF"/>
          <w:sz w:val="22"/>
          <w:szCs w:val="22"/>
          <w:lang w:val="en-GB"/>
        </w:rPr>
        <w:t xml:space="preserve"> insolvency law and their ranking of creditors. This allows them to get the benefits of secondary proceedings while the proceeding does not formally exist.</w:t>
      </w:r>
      <w:r w:rsidR="004F5DA1" w:rsidRPr="00381AB6">
        <w:rPr>
          <w:rFonts w:ascii="Avenir Next" w:hAnsi="Avenir Next" w:cs="Arial"/>
          <w:color w:val="7B7B7B" w:themeColor="accent3" w:themeShade="BF"/>
          <w:sz w:val="22"/>
          <w:szCs w:val="22"/>
          <w:lang w:val="en-GB"/>
        </w:rPr>
        <w:t xml:space="preserve"> </w:t>
      </w:r>
    </w:p>
    <w:p w14:paraId="0770C883" w14:textId="77777777" w:rsidR="004F5DA1" w:rsidRDefault="004F5DA1" w:rsidP="002A37BB">
      <w:pPr>
        <w:jc w:val="both"/>
        <w:rPr>
          <w:rFonts w:ascii="Avenir Next" w:hAnsi="Avenir Next" w:cs="Arial"/>
          <w:color w:val="7B7B7B" w:themeColor="accent3" w:themeShade="BF"/>
          <w:sz w:val="22"/>
          <w:szCs w:val="22"/>
          <w:lang w:val="en-GB"/>
        </w:rPr>
      </w:pPr>
    </w:p>
    <w:p w14:paraId="1889C55B" w14:textId="77777777" w:rsidR="004F5DA1" w:rsidRDefault="004F5DA1" w:rsidP="002A37BB">
      <w:pPr>
        <w:jc w:val="both"/>
        <w:rPr>
          <w:rFonts w:ascii="Avenir Next" w:hAnsi="Avenir Next" w:cs="Arial"/>
          <w:color w:val="7B7B7B" w:themeColor="accent3" w:themeShade="BF"/>
          <w:sz w:val="22"/>
          <w:szCs w:val="22"/>
          <w:lang w:val="en-GB"/>
        </w:rPr>
      </w:pPr>
    </w:p>
    <w:p w14:paraId="4783CA9D" w14:textId="630FBC81" w:rsidR="00381AB6" w:rsidRPr="000078C6" w:rsidRDefault="00381AB6" w:rsidP="00381AB6">
      <w:pPr>
        <w:pStyle w:val="ListParagraph"/>
        <w:numPr>
          <w:ilvl w:val="0"/>
          <w:numId w:val="31"/>
        </w:numPr>
        <w:jc w:val="both"/>
        <w:rPr>
          <w:rFonts w:ascii="Avenir Next" w:hAnsi="Avenir Next" w:cs="Arial"/>
          <w:bCs/>
          <w:sz w:val="22"/>
          <w:szCs w:val="22"/>
          <w:lang w:val="en-GB"/>
        </w:rPr>
      </w:pPr>
      <w:r w:rsidRPr="00381AB6">
        <w:rPr>
          <w:rFonts w:ascii="Avenir Next" w:hAnsi="Avenir Next" w:cs="Arial"/>
          <w:color w:val="7B7B7B" w:themeColor="accent3" w:themeShade="BF"/>
          <w:sz w:val="22"/>
          <w:szCs w:val="22"/>
          <w:lang w:val="en-GB"/>
        </w:rPr>
        <w:t>Stay of the opening of the secondary insolvency proceedings</w:t>
      </w:r>
    </w:p>
    <w:p w14:paraId="570291E7" w14:textId="2CC05131" w:rsidR="000078C6" w:rsidRPr="00515EB8" w:rsidRDefault="000078C6" w:rsidP="000078C6">
      <w:pPr>
        <w:pStyle w:val="ListParagraph"/>
        <w:jc w:val="both"/>
        <w:rPr>
          <w:rFonts w:ascii="Avenir Next" w:hAnsi="Avenir Next" w:cs="Arial"/>
          <w:bCs/>
          <w:sz w:val="22"/>
          <w:szCs w:val="22"/>
          <w:lang w:val="en-GB"/>
        </w:rPr>
      </w:pPr>
      <w:r>
        <w:rPr>
          <w:rFonts w:ascii="Avenir Next" w:hAnsi="Avenir Next" w:cs="Arial"/>
          <w:color w:val="7B7B7B" w:themeColor="accent3" w:themeShade="BF"/>
          <w:sz w:val="22"/>
          <w:szCs w:val="22"/>
          <w:lang w:val="en-GB"/>
        </w:rPr>
        <w:t>This follows the opening of main insolvency proceedings and allows for the integrity of the insolvency estate and gives breathing space for the debtor to negotiate restructuring deals with its creditors. Therefore, not allowing the opening of the secondary insolvency proceedings. This is a requested stay by the insolvency practitioner or the debtor in possession.</w:t>
      </w:r>
    </w:p>
    <w:p w14:paraId="0148A14D" w14:textId="77777777" w:rsidR="00515EB8" w:rsidRPr="00381AB6" w:rsidRDefault="00515EB8" w:rsidP="00515EB8">
      <w:pPr>
        <w:pStyle w:val="ListParagraph"/>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4024A332" w14:textId="7C0501C8" w:rsidR="00544127" w:rsidRDefault="00D362C5"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2000 was a great success and was in existence for 15 years. It was noted that after 15 years, that some of its provisions needed to be adjusted and new rules were needed.  This brought in the EIR Recast. The new EIR Recast has 89 Recitals and 92 Articles and 4 Annexes. </w:t>
      </w:r>
    </w:p>
    <w:p w14:paraId="27A15492" w14:textId="77777777" w:rsidR="00AB2743" w:rsidRDefault="00AB2743" w:rsidP="002A37BB">
      <w:pPr>
        <w:jc w:val="both"/>
        <w:rPr>
          <w:rFonts w:ascii="Avenir Next" w:hAnsi="Avenir Next" w:cs="Arial"/>
          <w:color w:val="7B7B7B" w:themeColor="accent3" w:themeShade="BF"/>
          <w:sz w:val="22"/>
          <w:szCs w:val="22"/>
          <w:lang w:val="en-GB"/>
        </w:rPr>
      </w:pPr>
    </w:p>
    <w:p w14:paraId="02F1B118" w14:textId="244CBFE2" w:rsidR="00AB2743" w:rsidRDefault="00AB2743"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2000 was the first major binding instrument dealing with cross border insolvencies in the EU. The adoption of the unified rules was determined by the need to improve the efficiency and effectiveness of the insolvency proceedings having cross border effect, ensure equal treatment of creditors and protect legitimate expectations and the certainty of transactions. It was used to continue the idea of modified universalism. </w:t>
      </w:r>
    </w:p>
    <w:p w14:paraId="3E0FA8EA" w14:textId="77777777" w:rsidR="00D362C5" w:rsidRDefault="00D362C5" w:rsidP="002A37BB">
      <w:pPr>
        <w:jc w:val="both"/>
        <w:rPr>
          <w:rFonts w:ascii="Avenir Next" w:hAnsi="Avenir Next" w:cs="Arial"/>
          <w:color w:val="7B7B7B" w:themeColor="accent3" w:themeShade="BF"/>
          <w:sz w:val="22"/>
          <w:szCs w:val="22"/>
          <w:lang w:val="en-GB"/>
        </w:rPr>
      </w:pPr>
    </w:p>
    <w:p w14:paraId="7AEAB7E2" w14:textId="62EAABE3" w:rsidR="00D362C5" w:rsidRPr="00D362C5" w:rsidRDefault="00D362C5" w:rsidP="002A37BB">
      <w:pPr>
        <w:jc w:val="both"/>
        <w:rPr>
          <w:rFonts w:ascii="Avenir Next" w:hAnsi="Avenir Next" w:cs="Arial"/>
          <w:color w:val="7B7B7B" w:themeColor="accent3" w:themeShade="BF"/>
          <w:sz w:val="22"/>
          <w:szCs w:val="22"/>
          <w:lang w:val="en-GB"/>
        </w:rPr>
      </w:pPr>
      <w:r w:rsidRPr="00D362C5">
        <w:rPr>
          <w:rFonts w:ascii="Avenir Next" w:hAnsi="Avenir Next" w:cs="Arial"/>
          <w:color w:val="7B7B7B" w:themeColor="accent3" w:themeShade="BF"/>
          <w:sz w:val="22"/>
          <w:szCs w:val="22"/>
          <w:lang w:val="en-GB"/>
        </w:rPr>
        <w:t>This recast assisted and brought in:</w:t>
      </w:r>
    </w:p>
    <w:p w14:paraId="370C3E61" w14:textId="666246E2" w:rsidR="00D362C5" w:rsidRPr="00D362C5" w:rsidRDefault="00D362C5" w:rsidP="00D362C5">
      <w:pPr>
        <w:pStyle w:val="ListParagraph"/>
        <w:numPr>
          <w:ilvl w:val="0"/>
          <w:numId w:val="37"/>
        </w:numPr>
        <w:jc w:val="both"/>
        <w:rPr>
          <w:rFonts w:ascii="Avenir Next" w:hAnsi="Avenir Next" w:cs="Arial"/>
          <w:color w:val="7B7B7B" w:themeColor="accent3" w:themeShade="BF"/>
          <w:sz w:val="22"/>
          <w:szCs w:val="22"/>
          <w:lang w:val="en-GB"/>
        </w:rPr>
      </w:pPr>
      <w:r w:rsidRPr="00D362C5">
        <w:rPr>
          <w:rFonts w:ascii="Avenir Next" w:hAnsi="Avenir Next" w:cs="Arial"/>
          <w:color w:val="7B7B7B" w:themeColor="accent3" w:themeShade="BF"/>
          <w:sz w:val="22"/>
          <w:szCs w:val="22"/>
          <w:lang w:val="en-GB"/>
        </w:rPr>
        <w:t xml:space="preserve">The need for insolvency practice to broaden the scope to restructuring proceedings and stronger rules for cooperation between insolvency practitioners and the courts. As well as possibility of proceedings with regards to members of the same group of companies. </w:t>
      </w:r>
    </w:p>
    <w:p w14:paraId="6FC9088C" w14:textId="0CF76A88" w:rsidR="00D362C5" w:rsidRPr="00D362C5" w:rsidRDefault="00D362C5" w:rsidP="00D362C5">
      <w:pPr>
        <w:pStyle w:val="ListParagraph"/>
        <w:numPr>
          <w:ilvl w:val="0"/>
          <w:numId w:val="37"/>
        </w:numPr>
        <w:jc w:val="both"/>
        <w:rPr>
          <w:rFonts w:ascii="Avenir Next" w:hAnsi="Avenir Next" w:cs="Arial"/>
          <w:color w:val="7B7B7B" w:themeColor="accent3" w:themeShade="BF"/>
          <w:sz w:val="22"/>
          <w:szCs w:val="22"/>
          <w:lang w:val="en-GB"/>
        </w:rPr>
      </w:pPr>
      <w:r w:rsidRPr="00D362C5">
        <w:rPr>
          <w:rFonts w:ascii="Avenir Next" w:hAnsi="Avenir Next" w:cs="Arial"/>
          <w:color w:val="7B7B7B" w:themeColor="accent3" w:themeShade="BF"/>
          <w:sz w:val="22"/>
          <w:szCs w:val="22"/>
          <w:lang w:val="en-GB"/>
        </w:rPr>
        <w:t xml:space="preserve">Improvement of creditors information and the interconnectivity of insolvency registers. </w:t>
      </w:r>
    </w:p>
    <w:p w14:paraId="69189DF9" w14:textId="7BCDB65B" w:rsidR="00D362C5" w:rsidRPr="00D362C5" w:rsidRDefault="00D362C5" w:rsidP="00D362C5">
      <w:pPr>
        <w:pStyle w:val="ListParagraph"/>
        <w:numPr>
          <w:ilvl w:val="0"/>
          <w:numId w:val="37"/>
        </w:numPr>
        <w:jc w:val="both"/>
        <w:rPr>
          <w:rFonts w:ascii="Avenir Next" w:hAnsi="Avenir Next" w:cs="Arial"/>
          <w:color w:val="7B7B7B" w:themeColor="accent3" w:themeShade="BF"/>
          <w:sz w:val="22"/>
          <w:szCs w:val="22"/>
          <w:lang w:val="en-GB"/>
        </w:rPr>
      </w:pPr>
      <w:r w:rsidRPr="00D362C5">
        <w:rPr>
          <w:rFonts w:ascii="Avenir Next" w:hAnsi="Avenir Next" w:cs="Arial"/>
          <w:color w:val="7B7B7B" w:themeColor="accent3" w:themeShade="BF"/>
          <w:sz w:val="22"/>
          <w:szCs w:val="22"/>
          <w:lang w:val="en-GB"/>
        </w:rPr>
        <w:lastRenderedPageBreak/>
        <w:t>Modernizing the legal rules to also include data protection.</w:t>
      </w:r>
    </w:p>
    <w:p w14:paraId="254A4E80" w14:textId="77777777" w:rsidR="00D362C5" w:rsidRDefault="00D362C5" w:rsidP="00D362C5">
      <w:pPr>
        <w:jc w:val="both"/>
        <w:rPr>
          <w:rFonts w:ascii="Avenir Next" w:hAnsi="Avenir Next" w:cs="Arial"/>
          <w:sz w:val="22"/>
          <w:szCs w:val="22"/>
        </w:rPr>
      </w:pPr>
    </w:p>
    <w:p w14:paraId="1461D266" w14:textId="07D14184" w:rsidR="00AB2743" w:rsidRPr="00D362C5" w:rsidRDefault="00D362C5" w:rsidP="00D362C5">
      <w:pPr>
        <w:jc w:val="both"/>
        <w:rPr>
          <w:rFonts w:ascii="Avenir Next" w:hAnsi="Avenir Next" w:cs="Arial"/>
          <w:color w:val="7B7B7B" w:themeColor="accent3" w:themeShade="BF"/>
          <w:sz w:val="22"/>
          <w:szCs w:val="22"/>
          <w:lang w:val="en-GB"/>
        </w:rPr>
      </w:pPr>
      <w:r w:rsidRPr="00D362C5">
        <w:rPr>
          <w:rFonts w:ascii="Avenir Next" w:hAnsi="Avenir Next" w:cs="Arial"/>
          <w:color w:val="7B7B7B" w:themeColor="accent3" w:themeShade="BF"/>
          <w:sz w:val="22"/>
          <w:szCs w:val="22"/>
          <w:lang w:val="en-GB"/>
        </w:rPr>
        <w:t>The European commission had to present a report for the application of the proposal for its adaptation no later than 1 June 2012.</w:t>
      </w:r>
      <w:r>
        <w:rPr>
          <w:rFonts w:ascii="Avenir Next" w:hAnsi="Avenir Next" w:cs="Arial"/>
          <w:color w:val="7B7B7B" w:themeColor="accent3" w:themeShade="BF"/>
          <w:sz w:val="22"/>
          <w:szCs w:val="22"/>
          <w:lang w:val="en-GB"/>
        </w:rPr>
        <w:t xml:space="preserve"> The EIR recast was then adopted in 2015 and responded to the above mattes. </w:t>
      </w: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20B3DEE2" w14:textId="77777777" w:rsidR="007665B8" w:rsidRDefault="008518E8"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With the intention to improve and modernize the EIR Recast, there were some flaws and shortcomings of the EIR Recast of the expected improvements. </w:t>
      </w:r>
      <w:r w:rsidR="00D87F7A">
        <w:rPr>
          <w:rFonts w:ascii="Avenir Next" w:hAnsi="Avenir Next" w:cs="Arial"/>
          <w:color w:val="7B7B7B" w:themeColor="accent3" w:themeShade="BF"/>
          <w:sz w:val="22"/>
          <w:szCs w:val="22"/>
          <w:lang w:val="en-GB"/>
        </w:rPr>
        <w:t xml:space="preserve">The EIR Recast introduced a whole chapter V dedicated to group insolvencies with over 20 </w:t>
      </w:r>
      <w:r w:rsidR="007665B8">
        <w:rPr>
          <w:rFonts w:ascii="Avenir Next" w:hAnsi="Avenir Next" w:cs="Arial"/>
          <w:color w:val="7B7B7B" w:themeColor="accent3" w:themeShade="BF"/>
          <w:sz w:val="22"/>
          <w:szCs w:val="22"/>
          <w:lang w:val="en-GB"/>
        </w:rPr>
        <w:t>articles</w:t>
      </w:r>
      <w:r w:rsidR="00D87F7A">
        <w:rPr>
          <w:rFonts w:ascii="Avenir Next" w:hAnsi="Avenir Next" w:cs="Arial"/>
          <w:color w:val="7B7B7B" w:themeColor="accent3" w:themeShade="BF"/>
          <w:sz w:val="22"/>
          <w:szCs w:val="22"/>
          <w:lang w:val="en-GB"/>
        </w:rPr>
        <w:t>.</w:t>
      </w:r>
    </w:p>
    <w:p w14:paraId="01031FCD" w14:textId="77777777" w:rsidR="007665B8" w:rsidRDefault="007665B8" w:rsidP="002A37BB">
      <w:pPr>
        <w:jc w:val="both"/>
        <w:rPr>
          <w:rFonts w:ascii="Avenir Next" w:hAnsi="Avenir Next" w:cs="Arial"/>
          <w:color w:val="7B7B7B" w:themeColor="accent3" w:themeShade="BF"/>
          <w:sz w:val="22"/>
          <w:szCs w:val="22"/>
          <w:lang w:val="en-GB"/>
        </w:rPr>
      </w:pPr>
    </w:p>
    <w:p w14:paraId="4A942DF1" w14:textId="77777777" w:rsidR="007665B8" w:rsidRDefault="007665B8" w:rsidP="002A37BB">
      <w:pPr>
        <w:jc w:val="both"/>
        <w:rPr>
          <w:rFonts w:ascii="Avenir Next" w:hAnsi="Avenir Next" w:cs="Arial"/>
          <w:color w:val="7B7B7B" w:themeColor="accent3" w:themeShade="BF"/>
          <w:sz w:val="22"/>
          <w:szCs w:val="22"/>
          <w:u w:val="single"/>
          <w:lang w:val="en-GB"/>
        </w:rPr>
      </w:pPr>
      <w:r w:rsidRPr="007665B8">
        <w:rPr>
          <w:rFonts w:ascii="Avenir Next" w:hAnsi="Avenir Next" w:cs="Arial"/>
          <w:color w:val="7B7B7B" w:themeColor="accent3" w:themeShade="BF"/>
          <w:sz w:val="22"/>
          <w:szCs w:val="22"/>
          <w:u w:val="single"/>
          <w:lang w:val="en-GB"/>
        </w:rPr>
        <w:t>Cooperation and communication in group insolvencies flaw</w:t>
      </w:r>
    </w:p>
    <w:p w14:paraId="54807B95" w14:textId="77777777" w:rsidR="007665B8" w:rsidRPr="007665B8" w:rsidRDefault="007665B8" w:rsidP="002A37BB">
      <w:pPr>
        <w:jc w:val="both"/>
        <w:rPr>
          <w:rFonts w:ascii="Avenir Next" w:hAnsi="Avenir Next" w:cs="Arial"/>
          <w:color w:val="7B7B7B" w:themeColor="accent3" w:themeShade="BF"/>
          <w:sz w:val="22"/>
          <w:szCs w:val="22"/>
          <w:u w:val="single"/>
          <w:lang w:val="en-GB"/>
        </w:rPr>
      </w:pPr>
    </w:p>
    <w:p w14:paraId="3DAA6780" w14:textId="0299C9EC" w:rsidR="00962045" w:rsidRDefault="007665B8"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Article 56 EIR Recast, it appears less prescriptive. There is no main proceeding, each proceeding remains separate which does not mandate cooperation if the cooperation does not make commercial sense and it is not necessary for the effective administration of each insolvency proceedings. This imperative to avoid any conflict may also be a significant deterrent to effective communication and co operation in the case of corporate groups. This creates risk of loose interpretation and ample grounds for refusal of cooperation. </w:t>
      </w:r>
    </w:p>
    <w:p w14:paraId="28185419" w14:textId="77777777" w:rsidR="007665B8" w:rsidRDefault="007665B8" w:rsidP="002A37BB">
      <w:pPr>
        <w:jc w:val="both"/>
        <w:rPr>
          <w:rFonts w:ascii="Avenir Next" w:hAnsi="Avenir Next" w:cs="Arial"/>
          <w:color w:val="7B7B7B" w:themeColor="accent3" w:themeShade="BF"/>
          <w:sz w:val="22"/>
          <w:szCs w:val="22"/>
          <w:lang w:val="en-GB"/>
        </w:rPr>
      </w:pPr>
    </w:p>
    <w:p w14:paraId="7F6D4EE0" w14:textId="567241DD" w:rsidR="007665B8" w:rsidRPr="007665B8" w:rsidRDefault="007665B8" w:rsidP="002A37BB">
      <w:pPr>
        <w:jc w:val="both"/>
        <w:rPr>
          <w:rFonts w:ascii="Avenir Next" w:hAnsi="Avenir Next" w:cs="Arial"/>
          <w:color w:val="7B7B7B" w:themeColor="accent3" w:themeShade="BF"/>
          <w:sz w:val="22"/>
          <w:szCs w:val="22"/>
          <w:u w:val="single"/>
          <w:lang w:val="en-GB"/>
        </w:rPr>
      </w:pPr>
      <w:r w:rsidRPr="007665B8">
        <w:rPr>
          <w:rFonts w:ascii="Avenir Next" w:hAnsi="Avenir Next" w:cs="Arial"/>
          <w:color w:val="7B7B7B" w:themeColor="accent3" w:themeShade="BF"/>
          <w:sz w:val="22"/>
          <w:szCs w:val="22"/>
          <w:u w:val="single"/>
          <w:lang w:val="en-GB"/>
        </w:rPr>
        <w:t>Group Co-ordination proceedings flaw</w:t>
      </w:r>
    </w:p>
    <w:p w14:paraId="3474A05F" w14:textId="77777777" w:rsidR="008518E8" w:rsidRDefault="008518E8" w:rsidP="002A37BB">
      <w:pPr>
        <w:jc w:val="both"/>
        <w:rPr>
          <w:rFonts w:ascii="Avenir Next" w:hAnsi="Avenir Next" w:cs="Arial"/>
          <w:color w:val="7B7B7B" w:themeColor="accent3" w:themeShade="BF"/>
          <w:sz w:val="22"/>
          <w:szCs w:val="22"/>
          <w:lang w:val="en-GB"/>
        </w:rPr>
      </w:pPr>
    </w:p>
    <w:p w14:paraId="5D9D48C7" w14:textId="77777777" w:rsidR="007665B8" w:rsidRDefault="008518E8" w:rsidP="008518E8">
      <w:pPr>
        <w:jc w:val="both"/>
        <w:rPr>
          <w:rFonts w:ascii="Avenir Next" w:hAnsi="Avenir Next" w:cs="Arial"/>
          <w:color w:val="7B7B7B" w:themeColor="accent3" w:themeShade="BF"/>
          <w:sz w:val="22"/>
          <w:szCs w:val="22"/>
          <w:lang w:val="en-GB"/>
        </w:rPr>
      </w:pPr>
      <w:r w:rsidRPr="008518E8">
        <w:rPr>
          <w:rFonts w:ascii="Avenir Next" w:hAnsi="Avenir Next" w:cs="Arial"/>
          <w:color w:val="7B7B7B" w:themeColor="accent3" w:themeShade="BF"/>
          <w:sz w:val="22"/>
          <w:szCs w:val="22"/>
          <w:lang w:val="en-GB"/>
        </w:rPr>
        <w:t xml:space="preserve">There were views of improving the coordination of insolvency proceedings of members of a group of companies and to allow for the coordinated restructuring of the group which was introduced by the 2015 EIR Recast. This introduces procedural rules on the coordination of the insolvency proceedings of members of the enterprise group which was to assist with efficiency of the coordination whilst at the same time respecting each group members separate legal </w:t>
      </w:r>
      <w:r w:rsidR="007665B8" w:rsidRPr="008518E8">
        <w:rPr>
          <w:rFonts w:ascii="Avenir Next" w:hAnsi="Avenir Next" w:cs="Arial"/>
          <w:color w:val="7B7B7B" w:themeColor="accent3" w:themeShade="BF"/>
          <w:sz w:val="22"/>
          <w:szCs w:val="22"/>
          <w:lang w:val="en-GB"/>
        </w:rPr>
        <w:t>personality,</w:t>
      </w:r>
      <w:r w:rsidRPr="008518E8">
        <w:rPr>
          <w:rFonts w:ascii="Avenir Next" w:hAnsi="Avenir Next" w:cs="Arial"/>
          <w:color w:val="7B7B7B" w:themeColor="accent3" w:themeShade="BF"/>
          <w:sz w:val="22"/>
          <w:szCs w:val="22"/>
          <w:lang w:val="en-GB"/>
        </w:rPr>
        <w:t xml:space="preserve"> but this </w:t>
      </w:r>
      <w:r w:rsidR="007665B8" w:rsidRPr="008518E8">
        <w:rPr>
          <w:rFonts w:ascii="Avenir Next" w:hAnsi="Avenir Next" w:cs="Arial"/>
          <w:color w:val="7B7B7B" w:themeColor="accent3" w:themeShade="BF"/>
          <w:sz w:val="22"/>
          <w:szCs w:val="22"/>
          <w:lang w:val="en-GB"/>
        </w:rPr>
        <w:t>led</w:t>
      </w:r>
      <w:r w:rsidRPr="008518E8">
        <w:rPr>
          <w:rFonts w:ascii="Avenir Next" w:hAnsi="Avenir Next" w:cs="Arial"/>
          <w:color w:val="7B7B7B" w:themeColor="accent3" w:themeShade="BF"/>
          <w:sz w:val="22"/>
          <w:szCs w:val="22"/>
          <w:lang w:val="en-GB"/>
        </w:rPr>
        <w:t xml:space="preserve"> to modest results. </w:t>
      </w:r>
    </w:p>
    <w:p w14:paraId="2AB674DD" w14:textId="77777777" w:rsidR="007665B8" w:rsidRDefault="007665B8" w:rsidP="008518E8">
      <w:pPr>
        <w:jc w:val="both"/>
        <w:rPr>
          <w:rFonts w:ascii="Avenir Next" w:hAnsi="Avenir Next" w:cs="Arial"/>
          <w:color w:val="7B7B7B" w:themeColor="accent3" w:themeShade="BF"/>
          <w:sz w:val="22"/>
          <w:szCs w:val="22"/>
          <w:lang w:val="en-GB"/>
        </w:rPr>
      </w:pPr>
    </w:p>
    <w:p w14:paraId="5D6B9180" w14:textId="75FDF53F" w:rsidR="008518E8" w:rsidRDefault="007665B8" w:rsidP="008518E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new rules had a mixed reception in legal literature with majority of the authors expressing doubts as to their effectiveness and practical value and the high costs the group coordinating proceedings may bring with them and their complex character. </w:t>
      </w:r>
    </w:p>
    <w:p w14:paraId="729E888B" w14:textId="77777777" w:rsidR="007665B8" w:rsidRDefault="007665B8" w:rsidP="008518E8">
      <w:pPr>
        <w:jc w:val="both"/>
        <w:rPr>
          <w:rFonts w:ascii="Avenir Next" w:hAnsi="Avenir Next" w:cs="Arial"/>
          <w:color w:val="7B7B7B" w:themeColor="accent3" w:themeShade="BF"/>
          <w:sz w:val="22"/>
          <w:szCs w:val="22"/>
          <w:lang w:val="en-GB"/>
        </w:rPr>
      </w:pPr>
    </w:p>
    <w:p w14:paraId="7D79C8CF" w14:textId="3378237C" w:rsidR="007665B8" w:rsidRDefault="007665B8" w:rsidP="008518E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recast will also not bind counts and insolvency practitioners in such non-member state proceedings and that the latter cannot form part of the group coordination proceedings. </w:t>
      </w:r>
    </w:p>
    <w:p w14:paraId="27851626" w14:textId="77777777" w:rsidR="00296D44" w:rsidRDefault="00296D44" w:rsidP="008518E8">
      <w:pPr>
        <w:jc w:val="both"/>
        <w:rPr>
          <w:rFonts w:ascii="Avenir Next" w:hAnsi="Avenir Next" w:cs="Arial"/>
          <w:color w:val="7B7B7B" w:themeColor="accent3" w:themeShade="BF"/>
          <w:sz w:val="22"/>
          <w:szCs w:val="22"/>
          <w:lang w:val="en-GB"/>
        </w:rPr>
      </w:pPr>
    </w:p>
    <w:p w14:paraId="60F61681" w14:textId="76D7FC2D" w:rsidR="00296D44" w:rsidRDefault="00296D44" w:rsidP="008518E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Recast also gives right of every insolvency practitioner concerned to object against the inclusion within group coordination proceedings of the insolvency proceedings in respect of which they have been appointed. And </w:t>
      </w:r>
      <w:r w:rsidR="009D20C0">
        <w:rPr>
          <w:rFonts w:ascii="Avenir Next" w:hAnsi="Avenir Next" w:cs="Arial"/>
          <w:color w:val="7B7B7B" w:themeColor="accent3" w:themeShade="BF"/>
          <w:sz w:val="22"/>
          <w:szCs w:val="22"/>
          <w:lang w:val="en-GB"/>
        </w:rPr>
        <w:t>also,</w:t>
      </w:r>
      <w:r>
        <w:rPr>
          <w:rFonts w:ascii="Avenir Next" w:hAnsi="Avenir Next" w:cs="Arial"/>
          <w:color w:val="7B7B7B" w:themeColor="accent3" w:themeShade="BF"/>
          <w:sz w:val="22"/>
          <w:szCs w:val="22"/>
          <w:lang w:val="en-GB"/>
        </w:rPr>
        <w:t xml:space="preserve"> no reason is needed for their objections. </w:t>
      </w:r>
    </w:p>
    <w:p w14:paraId="38261A82" w14:textId="77777777" w:rsidR="00296D44" w:rsidRDefault="00296D44" w:rsidP="008518E8">
      <w:pPr>
        <w:jc w:val="both"/>
        <w:rPr>
          <w:rFonts w:ascii="Avenir Next" w:hAnsi="Avenir Next" w:cs="Arial"/>
          <w:color w:val="7B7B7B" w:themeColor="accent3" w:themeShade="BF"/>
          <w:sz w:val="22"/>
          <w:szCs w:val="22"/>
          <w:lang w:val="en-GB"/>
        </w:rPr>
      </w:pPr>
    </w:p>
    <w:p w14:paraId="54008466" w14:textId="783BBFC1" w:rsidR="00F7691B" w:rsidRPr="00F7691B" w:rsidRDefault="00F7691B" w:rsidP="008518E8">
      <w:pPr>
        <w:jc w:val="both"/>
        <w:rPr>
          <w:rFonts w:ascii="Avenir Next" w:hAnsi="Avenir Next" w:cs="Arial"/>
          <w:color w:val="7B7B7B" w:themeColor="accent3" w:themeShade="BF"/>
          <w:sz w:val="22"/>
          <w:szCs w:val="22"/>
          <w:u w:val="single"/>
          <w:lang w:val="en-GB"/>
        </w:rPr>
      </w:pPr>
      <w:r w:rsidRPr="00F7691B">
        <w:rPr>
          <w:rFonts w:ascii="Avenir Next" w:hAnsi="Avenir Next" w:cs="Arial"/>
          <w:color w:val="7B7B7B" w:themeColor="accent3" w:themeShade="BF"/>
          <w:sz w:val="22"/>
          <w:szCs w:val="22"/>
          <w:u w:val="single"/>
          <w:lang w:val="en-GB"/>
        </w:rPr>
        <w:t>Corrections:</w:t>
      </w:r>
    </w:p>
    <w:p w14:paraId="5FCDA5BE" w14:textId="0332E67C" w:rsidR="00296D44" w:rsidRPr="008518E8" w:rsidRDefault="00F7691B" w:rsidP="008518E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assist with the Flaws listed above, the added group laws could consider adding a group COMI definition or presumptions to assist with the guidance and understanding. </w:t>
      </w:r>
      <w:r w:rsidR="00AB2743">
        <w:rPr>
          <w:rFonts w:ascii="Avenir Next" w:hAnsi="Avenir Next" w:cs="Arial"/>
          <w:color w:val="7B7B7B" w:themeColor="accent3" w:themeShade="BF"/>
          <w:sz w:val="22"/>
          <w:szCs w:val="22"/>
          <w:lang w:val="en-GB"/>
        </w:rPr>
        <w:t xml:space="preserve">They can also add application case law that has been used and use these as guidance. </w:t>
      </w:r>
    </w:p>
    <w:p w14:paraId="46EF0FBE" w14:textId="77777777" w:rsidR="008518E8" w:rsidRDefault="008518E8" w:rsidP="008518E8">
      <w:pPr>
        <w:jc w:val="both"/>
        <w:rPr>
          <w:rFonts w:ascii="Avenir Next" w:hAnsi="Avenir Next" w:cs="Arial"/>
          <w:sz w:val="22"/>
          <w:szCs w:val="22"/>
          <w:shd w:val="clear" w:color="auto" w:fill="FFFFFF"/>
        </w:rPr>
      </w:pPr>
    </w:p>
    <w:p w14:paraId="7B33EBB0" w14:textId="77777777" w:rsidR="008518E8" w:rsidRPr="008518E8" w:rsidRDefault="008518E8" w:rsidP="008518E8">
      <w:pPr>
        <w:jc w:val="both"/>
        <w:rPr>
          <w:rFonts w:ascii="Avenir Next" w:hAnsi="Avenir Next" w:cs="Arial"/>
          <w:color w:val="7B7B7B" w:themeColor="accent3" w:themeShade="BF"/>
          <w:sz w:val="22"/>
          <w:szCs w:val="22"/>
          <w:lang w:val="en-GB"/>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AB2743">
        <w:rPr>
          <w:rFonts w:ascii="Avenir Next Demi Bold" w:hAnsi="Avenir Next Demi Bold" w:cs="Arial"/>
          <w:b/>
          <w:bCs/>
          <w:sz w:val="22"/>
          <w:szCs w:val="22"/>
          <w:shd w:val="clear" w:color="auto" w:fill="FFFFFF"/>
        </w:rPr>
        <w:lastRenderedPageBreak/>
        <w:t xml:space="preserve">Question </w:t>
      </w:r>
      <w:r w:rsidR="00962045" w:rsidRPr="00AB2743">
        <w:rPr>
          <w:rFonts w:ascii="Avenir Next Demi Bold" w:hAnsi="Avenir Next Demi Bold" w:cs="Arial"/>
          <w:b/>
          <w:bCs/>
          <w:sz w:val="22"/>
          <w:szCs w:val="22"/>
          <w:shd w:val="clear" w:color="auto" w:fill="FFFFFF"/>
        </w:rPr>
        <w:t>3.</w:t>
      </w:r>
      <w:r w:rsidR="00807119" w:rsidRPr="00AB2743">
        <w:rPr>
          <w:rFonts w:ascii="Avenir Next Demi Bold" w:hAnsi="Avenir Next Demi Bold" w:cs="Arial"/>
          <w:b/>
          <w:bCs/>
          <w:sz w:val="22"/>
          <w:szCs w:val="22"/>
          <w:shd w:val="clear" w:color="auto" w:fill="FFFFFF"/>
        </w:rPr>
        <w:t>3</w:t>
      </w:r>
      <w:r w:rsidRPr="00AB2743">
        <w:rPr>
          <w:rFonts w:ascii="Avenir Next Demi Bold" w:hAnsi="Avenir Next Demi Bold" w:cs="Arial"/>
          <w:b/>
          <w:bCs/>
          <w:sz w:val="22"/>
          <w:szCs w:val="22"/>
          <w:shd w:val="clear" w:color="auto" w:fill="FFFFFF"/>
        </w:rPr>
        <w:t xml:space="preserve"> </w:t>
      </w:r>
      <w:r w:rsidRPr="00AB2743">
        <w:rPr>
          <w:rFonts w:ascii="Avenir Next Demi Bold" w:hAnsi="Avenir Next Demi Bold" w:cs="Arial"/>
          <w:b/>
          <w:bCs/>
          <w:sz w:val="22"/>
          <w:szCs w:val="22"/>
          <w:lang w:val="en-GB"/>
        </w:rPr>
        <w:t>[</w:t>
      </w:r>
      <w:r w:rsidR="006A2646" w:rsidRPr="00AB2743">
        <w:rPr>
          <w:rFonts w:ascii="Avenir Next Demi Bold" w:hAnsi="Avenir Next Demi Bold" w:cs="Arial"/>
          <w:b/>
          <w:bCs/>
          <w:sz w:val="22"/>
          <w:szCs w:val="22"/>
          <w:lang w:val="en-GB"/>
        </w:rPr>
        <w:t>m</w:t>
      </w:r>
      <w:r w:rsidRPr="00AB2743">
        <w:rPr>
          <w:rFonts w:ascii="Avenir Next Demi Bold" w:hAnsi="Avenir Next Demi Bold" w:cs="Arial"/>
          <w:b/>
          <w:bCs/>
          <w:sz w:val="22"/>
          <w:szCs w:val="22"/>
          <w:lang w:val="en-GB"/>
        </w:rPr>
        <w:t xml:space="preserve">aximum </w:t>
      </w:r>
      <w:r w:rsidR="00980E61" w:rsidRPr="00AB2743">
        <w:rPr>
          <w:rFonts w:ascii="Avenir Next Demi Bold" w:hAnsi="Avenir Next Demi Bold" w:cs="Arial"/>
          <w:b/>
          <w:bCs/>
          <w:sz w:val="22"/>
          <w:szCs w:val="22"/>
          <w:lang w:val="en-GB"/>
        </w:rPr>
        <w:t>5</w:t>
      </w:r>
      <w:r w:rsidRPr="00AB2743">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B463968" w14:textId="77777777" w:rsidR="004B3DCC" w:rsidRDefault="004B3DCC" w:rsidP="002A37BB">
      <w:pPr>
        <w:jc w:val="both"/>
        <w:rPr>
          <w:rFonts w:ascii="Avenir Next" w:hAnsi="Avenir Next" w:cs="Arial"/>
          <w:sz w:val="22"/>
          <w:szCs w:val="22"/>
          <w:lang w:val="en-GB"/>
        </w:rPr>
      </w:pP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4E83D7AF" w14:textId="1D2AFBD4" w:rsidR="00DF75F8" w:rsidRPr="00C937B0" w:rsidRDefault="009D20C0" w:rsidP="002A37BB">
      <w:pPr>
        <w:jc w:val="both"/>
        <w:rPr>
          <w:rFonts w:ascii="Avenir Next" w:hAnsi="Avenir Next" w:cs="Arial"/>
          <w:color w:val="7B7B7B" w:themeColor="accent3" w:themeShade="BF"/>
          <w:sz w:val="22"/>
          <w:szCs w:val="22"/>
          <w:lang w:val="en-GB"/>
        </w:rPr>
      </w:pPr>
      <w:r w:rsidRPr="00C937B0">
        <w:rPr>
          <w:rFonts w:ascii="Avenir Next" w:hAnsi="Avenir Next" w:cs="Arial"/>
          <w:color w:val="7B7B7B" w:themeColor="accent3" w:themeShade="BF"/>
          <w:sz w:val="22"/>
          <w:szCs w:val="22"/>
          <w:lang w:val="en-GB"/>
        </w:rPr>
        <w:t xml:space="preserve">The EIR Recast exists with the Directive on preventive restructuring. The Directives </w:t>
      </w:r>
      <w:r w:rsidR="00AD3D75" w:rsidRPr="00C937B0">
        <w:rPr>
          <w:rFonts w:ascii="Avenir Next" w:hAnsi="Avenir Next" w:cs="Arial"/>
          <w:color w:val="7B7B7B" w:themeColor="accent3" w:themeShade="BF"/>
          <w:sz w:val="22"/>
          <w:szCs w:val="22"/>
          <w:lang w:val="en-GB"/>
        </w:rPr>
        <w:t>establishes</w:t>
      </w:r>
      <w:r w:rsidRPr="00C937B0">
        <w:rPr>
          <w:rFonts w:ascii="Avenir Next" w:hAnsi="Avenir Next" w:cs="Arial"/>
          <w:color w:val="7B7B7B" w:themeColor="accent3" w:themeShade="BF"/>
          <w:sz w:val="22"/>
          <w:szCs w:val="22"/>
          <w:lang w:val="en-GB"/>
        </w:rPr>
        <w:t xml:space="preserve"> a set of minimum standards for preventive restructuring procedures across Member stats to enable debtors in financial difficulty to restructure at an early stage to avoid insolvency. </w:t>
      </w:r>
      <w:r w:rsidR="00AD3D75" w:rsidRPr="00C937B0">
        <w:rPr>
          <w:rFonts w:ascii="Avenir Next" w:hAnsi="Avenir Next" w:cs="Arial"/>
          <w:color w:val="7B7B7B" w:themeColor="accent3" w:themeShade="BF"/>
          <w:sz w:val="22"/>
          <w:szCs w:val="22"/>
          <w:lang w:val="en-GB"/>
        </w:rPr>
        <w:t>It aims to:</w:t>
      </w:r>
    </w:p>
    <w:p w14:paraId="759DB35D" w14:textId="58C9E9CD" w:rsidR="00AD3D75" w:rsidRPr="00C937B0" w:rsidRDefault="00AD3D75" w:rsidP="00AD3D75">
      <w:pPr>
        <w:pStyle w:val="ListParagraph"/>
        <w:numPr>
          <w:ilvl w:val="0"/>
          <w:numId w:val="37"/>
        </w:numPr>
        <w:jc w:val="both"/>
        <w:rPr>
          <w:rFonts w:ascii="Avenir Next" w:hAnsi="Avenir Next" w:cs="Arial"/>
          <w:color w:val="7B7B7B" w:themeColor="accent3" w:themeShade="BF"/>
          <w:sz w:val="22"/>
          <w:szCs w:val="22"/>
          <w:lang w:val="en-GB"/>
        </w:rPr>
      </w:pPr>
      <w:r w:rsidRPr="00C937B0">
        <w:rPr>
          <w:rFonts w:ascii="Avenir Next" w:hAnsi="Avenir Next" w:cs="Arial"/>
          <w:color w:val="7B7B7B" w:themeColor="accent3" w:themeShade="BF"/>
          <w:sz w:val="22"/>
          <w:szCs w:val="22"/>
          <w:lang w:val="en-GB"/>
        </w:rPr>
        <w:t>Enhance the efficiency of early restructuring.</w:t>
      </w:r>
    </w:p>
    <w:p w14:paraId="59BC5F87" w14:textId="3403FDBD" w:rsidR="00AD3D75" w:rsidRPr="00C937B0" w:rsidRDefault="00AD3D75" w:rsidP="00AD3D75">
      <w:pPr>
        <w:pStyle w:val="ListParagraph"/>
        <w:numPr>
          <w:ilvl w:val="0"/>
          <w:numId w:val="37"/>
        </w:numPr>
        <w:jc w:val="both"/>
        <w:rPr>
          <w:rFonts w:ascii="Avenir Next" w:hAnsi="Avenir Next" w:cs="Arial"/>
          <w:color w:val="7B7B7B" w:themeColor="accent3" w:themeShade="BF"/>
          <w:sz w:val="22"/>
          <w:szCs w:val="22"/>
          <w:lang w:val="en-GB"/>
        </w:rPr>
      </w:pPr>
      <w:r w:rsidRPr="00C937B0">
        <w:rPr>
          <w:rFonts w:ascii="Avenir Next" w:hAnsi="Avenir Next" w:cs="Arial"/>
          <w:color w:val="7B7B7B" w:themeColor="accent3" w:themeShade="BF"/>
          <w:sz w:val="22"/>
          <w:szCs w:val="22"/>
          <w:lang w:val="en-GB"/>
        </w:rPr>
        <w:t>Improve the negotiations process.</w:t>
      </w:r>
    </w:p>
    <w:p w14:paraId="6379ED08" w14:textId="0954D186" w:rsidR="00AD3D75" w:rsidRPr="00C937B0" w:rsidRDefault="00AD3D75" w:rsidP="00AD3D75">
      <w:pPr>
        <w:pStyle w:val="ListParagraph"/>
        <w:numPr>
          <w:ilvl w:val="0"/>
          <w:numId w:val="37"/>
        </w:numPr>
        <w:jc w:val="both"/>
        <w:rPr>
          <w:rFonts w:ascii="Avenir Next" w:hAnsi="Avenir Next" w:cs="Arial"/>
          <w:color w:val="7B7B7B" w:themeColor="accent3" w:themeShade="BF"/>
          <w:sz w:val="22"/>
          <w:szCs w:val="22"/>
          <w:lang w:val="en-GB"/>
        </w:rPr>
      </w:pPr>
      <w:r w:rsidRPr="00C937B0">
        <w:rPr>
          <w:rFonts w:ascii="Avenir Next" w:hAnsi="Avenir Next" w:cs="Arial"/>
          <w:color w:val="7B7B7B" w:themeColor="accent3" w:themeShade="BF"/>
          <w:sz w:val="22"/>
          <w:szCs w:val="22"/>
          <w:lang w:val="en-GB"/>
        </w:rPr>
        <w:t xml:space="preserve">Facilitate the continuation of the debtor’s business while restricting. </w:t>
      </w:r>
    </w:p>
    <w:p w14:paraId="3C66D2D6" w14:textId="429A5855" w:rsidR="00AD3D75" w:rsidRPr="00C937B0" w:rsidRDefault="00AD3D75" w:rsidP="00AD3D75">
      <w:pPr>
        <w:pStyle w:val="ListParagraph"/>
        <w:numPr>
          <w:ilvl w:val="0"/>
          <w:numId w:val="37"/>
        </w:numPr>
        <w:jc w:val="both"/>
        <w:rPr>
          <w:rFonts w:ascii="Avenir Next" w:hAnsi="Avenir Next" w:cs="Arial"/>
          <w:color w:val="7B7B7B" w:themeColor="accent3" w:themeShade="BF"/>
          <w:sz w:val="22"/>
          <w:szCs w:val="22"/>
          <w:lang w:val="en-GB"/>
        </w:rPr>
      </w:pPr>
      <w:r w:rsidRPr="00C937B0">
        <w:rPr>
          <w:rFonts w:ascii="Avenir Next" w:hAnsi="Avenir Next" w:cs="Arial"/>
          <w:color w:val="7B7B7B" w:themeColor="accent3" w:themeShade="BF"/>
          <w:sz w:val="22"/>
          <w:szCs w:val="22"/>
          <w:lang w:val="en-GB"/>
        </w:rPr>
        <w:t>Prevent dissenting minority creditors and shareholders from jeopardising the restructuring effort, while also safeguarding their interests.</w:t>
      </w:r>
    </w:p>
    <w:p w14:paraId="324BB075" w14:textId="558A6459" w:rsidR="00AD3D75" w:rsidRPr="00C937B0" w:rsidRDefault="00AD3D75" w:rsidP="00AD3D75">
      <w:pPr>
        <w:pStyle w:val="ListParagraph"/>
        <w:numPr>
          <w:ilvl w:val="0"/>
          <w:numId w:val="37"/>
        </w:numPr>
        <w:jc w:val="both"/>
        <w:rPr>
          <w:rFonts w:ascii="Avenir Next" w:hAnsi="Avenir Next" w:cs="Arial"/>
          <w:color w:val="7B7B7B" w:themeColor="accent3" w:themeShade="BF"/>
          <w:sz w:val="22"/>
          <w:szCs w:val="22"/>
          <w:lang w:val="en-GB"/>
        </w:rPr>
      </w:pPr>
      <w:r w:rsidRPr="00C937B0">
        <w:rPr>
          <w:rFonts w:ascii="Avenir Next" w:hAnsi="Avenir Next" w:cs="Arial"/>
          <w:color w:val="7B7B7B" w:themeColor="accent3" w:themeShade="BF"/>
          <w:sz w:val="22"/>
          <w:szCs w:val="22"/>
          <w:lang w:val="en-GB"/>
        </w:rPr>
        <w:t xml:space="preserve">Reducing the costs and length of restructuring procedures. </w:t>
      </w:r>
    </w:p>
    <w:p w14:paraId="3B86C6CB" w14:textId="77777777" w:rsidR="00084127" w:rsidRPr="00C937B0" w:rsidRDefault="00084127" w:rsidP="00084127">
      <w:pPr>
        <w:jc w:val="both"/>
        <w:rPr>
          <w:rFonts w:ascii="Avenir Next" w:hAnsi="Avenir Next" w:cs="Arial"/>
          <w:color w:val="7B7B7B" w:themeColor="accent3" w:themeShade="BF"/>
          <w:sz w:val="22"/>
          <w:szCs w:val="22"/>
          <w:lang w:val="en-GB"/>
        </w:rPr>
      </w:pPr>
    </w:p>
    <w:p w14:paraId="43ED56AC" w14:textId="5346682D" w:rsidR="00084127" w:rsidRPr="00C937B0" w:rsidRDefault="00084127" w:rsidP="00084127">
      <w:pPr>
        <w:jc w:val="both"/>
        <w:rPr>
          <w:rFonts w:ascii="Avenir Next" w:hAnsi="Avenir Next" w:cs="Arial"/>
          <w:color w:val="7B7B7B" w:themeColor="accent3" w:themeShade="BF"/>
          <w:sz w:val="22"/>
          <w:szCs w:val="22"/>
          <w:lang w:val="en-GB"/>
        </w:rPr>
      </w:pPr>
      <w:r w:rsidRPr="00C937B0">
        <w:rPr>
          <w:rFonts w:ascii="Avenir Next" w:hAnsi="Avenir Next" w:cs="Arial"/>
          <w:color w:val="7B7B7B" w:themeColor="accent3" w:themeShade="BF"/>
          <w:sz w:val="22"/>
          <w:szCs w:val="22"/>
          <w:lang w:val="en-GB"/>
        </w:rPr>
        <w:t>The directive</w:t>
      </w:r>
      <w:r w:rsidR="006C2CFA" w:rsidRPr="00C937B0">
        <w:rPr>
          <w:rFonts w:ascii="Avenir Next" w:hAnsi="Avenir Next" w:cs="Arial"/>
          <w:color w:val="7B7B7B" w:themeColor="accent3" w:themeShade="BF"/>
          <w:sz w:val="22"/>
          <w:szCs w:val="22"/>
          <w:lang w:val="en-GB"/>
        </w:rPr>
        <w:t>:</w:t>
      </w:r>
    </w:p>
    <w:p w14:paraId="4AE7EA78" w14:textId="41D54DF5" w:rsidR="007D7C92" w:rsidRPr="00C937B0" w:rsidRDefault="00084127" w:rsidP="00CF07A8">
      <w:pPr>
        <w:pStyle w:val="ListParagraph"/>
        <w:numPr>
          <w:ilvl w:val="0"/>
          <w:numId w:val="37"/>
        </w:numPr>
        <w:ind w:hanging="720"/>
        <w:jc w:val="both"/>
        <w:rPr>
          <w:rFonts w:ascii="Avenir Next" w:hAnsi="Avenir Next" w:cs="Arial"/>
          <w:sz w:val="22"/>
          <w:szCs w:val="22"/>
          <w:lang w:val="en-GB"/>
        </w:rPr>
      </w:pPr>
      <w:r w:rsidRPr="00C937B0">
        <w:rPr>
          <w:rFonts w:ascii="Avenir Next" w:hAnsi="Avenir Next" w:cs="Arial"/>
          <w:color w:val="7B7B7B" w:themeColor="accent3" w:themeShade="BF"/>
          <w:sz w:val="22"/>
          <w:szCs w:val="22"/>
          <w:lang w:val="en-GB"/>
        </w:rPr>
        <w:t xml:space="preserve">Debtors will have access to early warning tools that enable them to detect the deterioration of the business, resulting in the engagement of restructuring processes at an early stage. </w:t>
      </w:r>
    </w:p>
    <w:p w14:paraId="17CDD0FC" w14:textId="12365DF1" w:rsidR="00084127" w:rsidRPr="00C937B0" w:rsidRDefault="00084127" w:rsidP="00CF07A8">
      <w:pPr>
        <w:pStyle w:val="ListParagraph"/>
        <w:numPr>
          <w:ilvl w:val="0"/>
          <w:numId w:val="37"/>
        </w:numPr>
        <w:ind w:hanging="720"/>
        <w:jc w:val="both"/>
        <w:rPr>
          <w:rFonts w:ascii="Avenir Next" w:hAnsi="Avenir Next" w:cs="Arial"/>
          <w:sz w:val="22"/>
          <w:szCs w:val="22"/>
          <w:lang w:val="en-GB"/>
        </w:rPr>
      </w:pPr>
      <w:r w:rsidRPr="00C937B0">
        <w:rPr>
          <w:rFonts w:ascii="Avenir Next" w:hAnsi="Avenir Next" w:cs="Arial"/>
          <w:color w:val="7B7B7B" w:themeColor="accent3" w:themeShade="BF"/>
          <w:sz w:val="22"/>
          <w:szCs w:val="22"/>
          <w:lang w:val="en-GB"/>
        </w:rPr>
        <w:t xml:space="preserve">It is aimed to create harmonised restructuring frameworks throughout the member states. It introduced concepts and provisions associated with successful restructuring frameworks. </w:t>
      </w:r>
      <w:r w:rsidR="006C2CFA" w:rsidRPr="00C937B0">
        <w:rPr>
          <w:rFonts w:ascii="Avenir Next" w:hAnsi="Avenir Next" w:cs="Arial"/>
          <w:color w:val="7B7B7B" w:themeColor="accent3" w:themeShade="BF"/>
          <w:sz w:val="22"/>
          <w:szCs w:val="22"/>
          <w:lang w:val="en-GB"/>
        </w:rPr>
        <w:t xml:space="preserve">But it does not harmonise the core aspects of substantive insolvency </w:t>
      </w:r>
      <w:r w:rsidR="00AE486B" w:rsidRPr="00C937B0">
        <w:rPr>
          <w:rFonts w:ascii="Avenir Next" w:hAnsi="Avenir Next" w:cs="Arial"/>
          <w:color w:val="7B7B7B" w:themeColor="accent3" w:themeShade="BF"/>
          <w:sz w:val="22"/>
          <w:szCs w:val="22"/>
          <w:lang w:val="en-GB"/>
        </w:rPr>
        <w:t>law.</w:t>
      </w:r>
    </w:p>
    <w:p w14:paraId="0E884DA4" w14:textId="77777777" w:rsidR="004B3DCC" w:rsidRPr="00C937B0" w:rsidRDefault="004B3DCC" w:rsidP="004B3DCC">
      <w:pPr>
        <w:jc w:val="both"/>
        <w:rPr>
          <w:rFonts w:ascii="Avenir Next" w:hAnsi="Avenir Next" w:cs="Arial"/>
          <w:sz w:val="22"/>
          <w:szCs w:val="22"/>
          <w:lang w:val="en-GB"/>
        </w:rPr>
      </w:pPr>
    </w:p>
    <w:p w14:paraId="4FC84AE5" w14:textId="1BFB8CC6" w:rsidR="004B3DCC" w:rsidRPr="00C937B0" w:rsidRDefault="004B3DCC" w:rsidP="004B3DCC">
      <w:pPr>
        <w:jc w:val="both"/>
        <w:rPr>
          <w:rFonts w:ascii="Avenir Next" w:hAnsi="Avenir Next" w:cs="Arial"/>
          <w:color w:val="7B7B7B" w:themeColor="accent3" w:themeShade="BF"/>
          <w:sz w:val="22"/>
          <w:szCs w:val="22"/>
          <w:lang w:val="en-GB"/>
        </w:rPr>
      </w:pPr>
      <w:r w:rsidRPr="00C937B0">
        <w:rPr>
          <w:rFonts w:ascii="Avenir Next" w:hAnsi="Avenir Next" w:cs="Arial"/>
          <w:color w:val="7B7B7B" w:themeColor="accent3" w:themeShade="BF"/>
          <w:sz w:val="22"/>
          <w:szCs w:val="22"/>
          <w:lang w:val="en-GB"/>
        </w:rPr>
        <w:t xml:space="preserve">The </w:t>
      </w:r>
      <w:r w:rsidR="00B31E8E" w:rsidRPr="00C937B0">
        <w:rPr>
          <w:rFonts w:ascii="Avenir Next" w:hAnsi="Avenir Next" w:cs="Arial"/>
          <w:color w:val="7B7B7B" w:themeColor="accent3" w:themeShade="BF"/>
          <w:sz w:val="22"/>
          <w:szCs w:val="22"/>
          <w:lang w:val="en-GB"/>
        </w:rPr>
        <w:t xml:space="preserve">Directive </w:t>
      </w:r>
      <w:r w:rsidR="0063286F" w:rsidRPr="00C937B0">
        <w:rPr>
          <w:rFonts w:ascii="Avenir Next" w:hAnsi="Avenir Next" w:cs="Arial"/>
          <w:color w:val="7B7B7B" w:themeColor="accent3" w:themeShade="BF"/>
          <w:sz w:val="22"/>
          <w:szCs w:val="22"/>
          <w:lang w:val="en-GB"/>
        </w:rPr>
        <w:t xml:space="preserve">has a lot of compromise due to the </w:t>
      </w:r>
      <w:r w:rsidR="00C937B0" w:rsidRPr="00C937B0">
        <w:rPr>
          <w:rFonts w:ascii="Avenir Next" w:hAnsi="Avenir Next" w:cs="Arial"/>
          <w:color w:val="7B7B7B" w:themeColor="accent3" w:themeShade="BF"/>
          <w:sz w:val="22"/>
          <w:szCs w:val="22"/>
          <w:lang w:val="en-GB"/>
        </w:rPr>
        <w:t>negotiations</w:t>
      </w:r>
      <w:r w:rsidR="0063286F" w:rsidRPr="00C937B0">
        <w:rPr>
          <w:rFonts w:ascii="Avenir Next" w:hAnsi="Avenir Next" w:cs="Arial"/>
          <w:color w:val="7B7B7B" w:themeColor="accent3" w:themeShade="BF"/>
          <w:sz w:val="22"/>
          <w:szCs w:val="22"/>
          <w:lang w:val="en-GB"/>
        </w:rPr>
        <w:t xml:space="preserve"> and modifications of legal text. Most of the changes in the negotiation process watered down the harmonisation effect of the directive and introduced a greater scope for derogation</w:t>
      </w:r>
      <w:r w:rsidR="00C937B0" w:rsidRPr="00C937B0">
        <w:rPr>
          <w:rFonts w:ascii="Avenir Next" w:hAnsi="Avenir Next" w:cs="Arial"/>
          <w:color w:val="7B7B7B" w:themeColor="accent3" w:themeShade="BF"/>
          <w:sz w:val="22"/>
          <w:szCs w:val="22"/>
          <w:lang w:val="en-GB"/>
        </w:rPr>
        <w:t xml:space="preserve"> than might be expected of a full harmonising instrument. </w:t>
      </w:r>
    </w:p>
    <w:p w14:paraId="088A25EB" w14:textId="77777777" w:rsidR="00C937B0" w:rsidRPr="00C937B0" w:rsidRDefault="00C937B0" w:rsidP="004B3DCC">
      <w:pPr>
        <w:jc w:val="both"/>
        <w:rPr>
          <w:rFonts w:ascii="Avenir Next" w:hAnsi="Avenir Next" w:cs="Arial"/>
          <w:color w:val="7B7B7B" w:themeColor="accent3" w:themeShade="BF"/>
          <w:sz w:val="22"/>
          <w:szCs w:val="22"/>
          <w:lang w:val="en-GB"/>
        </w:rPr>
      </w:pPr>
    </w:p>
    <w:p w14:paraId="62F17E55" w14:textId="2D77FCAC" w:rsidR="00C937B0" w:rsidRDefault="00C937B0" w:rsidP="004B3DCC">
      <w:pPr>
        <w:jc w:val="both"/>
        <w:rPr>
          <w:rFonts w:ascii="Avenir Next" w:hAnsi="Avenir Next" w:cs="Arial"/>
          <w:color w:val="7B7B7B" w:themeColor="accent3" w:themeShade="BF"/>
          <w:sz w:val="22"/>
          <w:szCs w:val="22"/>
          <w:lang w:val="en-GB"/>
        </w:rPr>
      </w:pPr>
      <w:r w:rsidRPr="00C937B0">
        <w:rPr>
          <w:rFonts w:ascii="Avenir Next" w:hAnsi="Avenir Next" w:cs="Arial"/>
          <w:color w:val="7B7B7B" w:themeColor="accent3" w:themeShade="BF"/>
          <w:sz w:val="22"/>
          <w:szCs w:val="22"/>
          <w:lang w:val="en-GB"/>
        </w:rPr>
        <w:t xml:space="preserve">Policy and technical choices of member states in the implementation of the Directive will likely result in different restructuring models, which will result in the availability of systems that are located at different points of the spectrum. The introduction of the minimum standards means that the scope of the Directive caters to a jurisdictions status quo, permitting in some respects only minor or incremental adjustments to the procedures already present in the legal system, rather than introducing something entirely new that align with the frameworks introduced in other member states. </w:t>
      </w:r>
    </w:p>
    <w:p w14:paraId="7E873050" w14:textId="77777777" w:rsidR="00AB2743" w:rsidRDefault="00AB2743" w:rsidP="004B3DCC">
      <w:pPr>
        <w:jc w:val="both"/>
        <w:rPr>
          <w:rFonts w:ascii="Avenir Next" w:hAnsi="Avenir Next" w:cs="Arial"/>
          <w:color w:val="7B7B7B" w:themeColor="accent3" w:themeShade="BF"/>
          <w:sz w:val="22"/>
          <w:szCs w:val="22"/>
          <w:lang w:val="en-GB"/>
        </w:rPr>
      </w:pPr>
    </w:p>
    <w:p w14:paraId="2153042C" w14:textId="6CF9DDFD" w:rsidR="00AB2743" w:rsidRPr="00C937B0" w:rsidRDefault="00AB2743" w:rsidP="004B3DC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Where the EU insolvency regulations are the major binding instrument dealing with cross border insolvencies with harmonised regulations. This is an unified rules on matters such as international insolvency jurisdiction, applicable law and the recognition and enforcement of foreign insolvency </w:t>
      </w:r>
      <w:r w:rsidR="00290568">
        <w:rPr>
          <w:rFonts w:ascii="Avenir Next" w:hAnsi="Avenir Next" w:cs="Arial"/>
          <w:color w:val="7B7B7B" w:themeColor="accent3" w:themeShade="BF"/>
          <w:sz w:val="22"/>
          <w:szCs w:val="22"/>
          <w:lang w:val="en-GB"/>
        </w:rPr>
        <w:t>judgments</w:t>
      </w:r>
      <w:r>
        <w:rPr>
          <w:rFonts w:ascii="Avenir Next" w:hAnsi="Avenir Next" w:cs="Arial"/>
          <w:color w:val="7B7B7B" w:themeColor="accent3" w:themeShade="BF"/>
          <w:sz w:val="22"/>
          <w:szCs w:val="22"/>
          <w:lang w:val="en-GB"/>
        </w:rPr>
        <w:t xml:space="preserve">. </w:t>
      </w:r>
    </w:p>
    <w:p w14:paraId="55923AA7" w14:textId="77777777" w:rsidR="00084127" w:rsidRDefault="00084127" w:rsidP="00084127">
      <w:pPr>
        <w:jc w:val="both"/>
        <w:rPr>
          <w:rFonts w:ascii="Avenir Next" w:hAnsi="Avenir Next" w:cs="Arial"/>
          <w:sz w:val="22"/>
          <w:szCs w:val="22"/>
          <w:lang w:val="en-GB"/>
        </w:rPr>
      </w:pPr>
    </w:p>
    <w:p w14:paraId="51AC6F2D" w14:textId="77777777" w:rsidR="00084127" w:rsidRPr="00084127" w:rsidRDefault="00084127" w:rsidP="00084127">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w:t>
      </w:r>
      <w:r w:rsidRPr="008E3C96">
        <w:rPr>
          <w:rFonts w:ascii="Avenir Next" w:hAnsi="Avenir Next" w:cs="Arial"/>
          <w:sz w:val="22"/>
          <w:szCs w:val="22"/>
          <w:lang w:val="en-GB"/>
        </w:rPr>
        <w:lastRenderedPageBreak/>
        <w:t>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43A7BB70" w14:textId="3DFFB685" w:rsidR="00B22756" w:rsidRDefault="00B22756" w:rsidP="00B22756">
      <w:pPr>
        <w:autoSpaceDE w:val="0"/>
        <w:autoSpaceDN w:val="0"/>
        <w:adjustRightInd w:val="0"/>
        <w:jc w:val="both"/>
        <w:rPr>
          <w:rFonts w:ascii="Avenir Next" w:hAnsi="Avenir Next" w:cs="Arial"/>
          <w:color w:val="7B7B7B" w:themeColor="accent3" w:themeShade="BF"/>
          <w:sz w:val="22"/>
          <w:szCs w:val="22"/>
          <w:lang w:val="en-GB"/>
        </w:rPr>
      </w:pPr>
      <w:r w:rsidRPr="00B22756">
        <w:rPr>
          <w:rFonts w:ascii="Avenir Next" w:hAnsi="Avenir Next" w:cs="Arial"/>
          <w:color w:val="7B7B7B" w:themeColor="accent3" w:themeShade="BF"/>
          <w:sz w:val="22"/>
          <w:szCs w:val="22"/>
          <w:lang w:val="en-GB"/>
        </w:rPr>
        <w:t>Bella SARL is a French registered company. They entered a loan agreement with a Spanish Ban. In June</w:t>
      </w:r>
      <w:r w:rsidR="007A47A4">
        <w:rPr>
          <w:rFonts w:ascii="Avenir Next" w:hAnsi="Avenir Next" w:cs="Arial"/>
          <w:color w:val="7B7B7B" w:themeColor="accent3" w:themeShade="BF"/>
          <w:sz w:val="22"/>
          <w:szCs w:val="22"/>
          <w:lang w:val="en-GB"/>
        </w:rPr>
        <w:t xml:space="preserve"> </w:t>
      </w:r>
      <w:r w:rsidRPr="00B22756">
        <w:rPr>
          <w:rFonts w:ascii="Avenir Next" w:hAnsi="Avenir Next" w:cs="Arial"/>
          <w:color w:val="7B7B7B" w:themeColor="accent3" w:themeShade="BF"/>
          <w:sz w:val="22"/>
          <w:szCs w:val="22"/>
          <w:lang w:val="en-GB"/>
        </w:rPr>
        <w:t xml:space="preserve">petition for safeguard proceedings in France. </w:t>
      </w:r>
      <w:r w:rsidR="007A47A4">
        <w:rPr>
          <w:rFonts w:ascii="Avenir Next" w:hAnsi="Avenir Next" w:cs="Arial"/>
          <w:color w:val="7B7B7B" w:themeColor="accent3" w:themeShade="BF"/>
          <w:sz w:val="22"/>
          <w:szCs w:val="22"/>
          <w:lang w:val="en-GB"/>
        </w:rPr>
        <w:t xml:space="preserve">The EIR 2000 is applicable. </w:t>
      </w:r>
    </w:p>
    <w:p w14:paraId="3639D71C" w14:textId="77777777" w:rsidR="0027752D" w:rsidRDefault="0027752D" w:rsidP="00B22756">
      <w:pPr>
        <w:autoSpaceDE w:val="0"/>
        <w:autoSpaceDN w:val="0"/>
        <w:adjustRightInd w:val="0"/>
        <w:jc w:val="both"/>
        <w:rPr>
          <w:rFonts w:ascii="Avenir Next" w:hAnsi="Avenir Next" w:cs="Arial"/>
          <w:color w:val="7B7B7B" w:themeColor="accent3" w:themeShade="BF"/>
          <w:sz w:val="22"/>
          <w:szCs w:val="22"/>
          <w:lang w:val="en-GB"/>
        </w:rPr>
      </w:pPr>
    </w:p>
    <w:p w14:paraId="4B08F566" w14:textId="4EA56D66" w:rsidR="00B84FCF" w:rsidRDefault="0027752D" w:rsidP="00B22756">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Main insolvency proceedings are intrinsically connected to the debtors COMI. </w:t>
      </w:r>
      <w:r w:rsidR="00B84FCF">
        <w:rPr>
          <w:rFonts w:ascii="Avenir Next" w:hAnsi="Avenir Next" w:cs="Arial"/>
          <w:color w:val="7B7B7B" w:themeColor="accent3" w:themeShade="BF"/>
          <w:sz w:val="22"/>
          <w:szCs w:val="22"/>
          <w:lang w:val="en-GB"/>
        </w:rPr>
        <w:t xml:space="preserve">EIR 2000 established that the main proceedings could be initiated at the place of the debtor’s main centre of interest or COMI. Article 3(1) EIR 2000. The law of state of the opening of the opening of insolvency proceedings, the lex concursus, determines the effects of such proceedings (Article 4 EIR 2000) </w:t>
      </w:r>
    </w:p>
    <w:p w14:paraId="7406723B" w14:textId="77777777" w:rsidR="00B84FCF" w:rsidRDefault="00B84FCF" w:rsidP="00B22756">
      <w:pPr>
        <w:autoSpaceDE w:val="0"/>
        <w:autoSpaceDN w:val="0"/>
        <w:adjustRightInd w:val="0"/>
        <w:jc w:val="both"/>
        <w:rPr>
          <w:rFonts w:ascii="Avenir Next" w:hAnsi="Avenir Next" w:cs="Arial"/>
          <w:color w:val="7B7B7B" w:themeColor="accent3" w:themeShade="BF"/>
          <w:sz w:val="22"/>
          <w:szCs w:val="22"/>
          <w:lang w:val="en-GB"/>
        </w:rPr>
      </w:pPr>
    </w:p>
    <w:p w14:paraId="287BEC24" w14:textId="31BB2851" w:rsidR="0027752D" w:rsidRDefault="0027752D" w:rsidP="00B22756">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Such proceedings can only be opened in a jurisdiction of the Debtors COMI. Guidance is available in Recital 13, which is not enforceable. Case EIR 2000, EUROFOOD IFSC Ltd. </w:t>
      </w:r>
    </w:p>
    <w:p w14:paraId="2A76148B" w14:textId="77777777" w:rsidR="00B84FCF" w:rsidRDefault="00B84FCF" w:rsidP="00B22756">
      <w:pPr>
        <w:autoSpaceDE w:val="0"/>
        <w:autoSpaceDN w:val="0"/>
        <w:adjustRightInd w:val="0"/>
        <w:jc w:val="both"/>
        <w:rPr>
          <w:rFonts w:ascii="Avenir Next" w:hAnsi="Avenir Next" w:cs="Arial"/>
          <w:color w:val="7B7B7B" w:themeColor="accent3" w:themeShade="BF"/>
          <w:sz w:val="22"/>
          <w:szCs w:val="22"/>
          <w:lang w:val="en-GB"/>
        </w:rPr>
      </w:pPr>
    </w:p>
    <w:p w14:paraId="6613B9DE" w14:textId="56D9EF13" w:rsidR="00B84FCF" w:rsidRDefault="00B84FCF" w:rsidP="00B22756">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main warehouse is in Ireland, but the company is registered in France and store is in France and warehouse in France, Therefore France is assumed to be COMI and therefore, Strasbourg High Court in France would therefore have jurisdiction to open proceedings. </w:t>
      </w:r>
    </w:p>
    <w:p w14:paraId="715A3A61" w14:textId="77777777" w:rsidR="00B84FCF" w:rsidRPr="00B22756" w:rsidRDefault="00B84FCF" w:rsidP="00B22756">
      <w:pPr>
        <w:autoSpaceDE w:val="0"/>
        <w:autoSpaceDN w:val="0"/>
        <w:adjustRightInd w:val="0"/>
        <w:jc w:val="both"/>
        <w:rPr>
          <w:rFonts w:ascii="Avenir Next" w:hAnsi="Avenir Next" w:cs="Arial"/>
          <w:color w:val="7B7B7B" w:themeColor="accent3" w:themeShade="BF"/>
          <w:sz w:val="22"/>
          <w:szCs w:val="22"/>
          <w:lang w:val="en-GB"/>
        </w:rPr>
      </w:pP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626FA5C6" w14:textId="45F9BAD2" w:rsidR="002D3473" w:rsidRDefault="00FB5139"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Determination</w:t>
      </w:r>
      <w:r w:rsidR="00FB6447">
        <w:rPr>
          <w:rFonts w:ascii="Avenir Next" w:hAnsi="Avenir Next" w:cs="Arial"/>
          <w:color w:val="7B7B7B" w:themeColor="accent3" w:themeShade="BF"/>
          <w:sz w:val="22"/>
          <w:szCs w:val="22"/>
          <w:lang w:val="en-GB"/>
        </w:rPr>
        <w:t xml:space="preserve"> of the EIR Recasts scope requires answering the following questions:</w:t>
      </w:r>
    </w:p>
    <w:p w14:paraId="566EC092" w14:textId="41680A32" w:rsidR="00FB6447" w:rsidRPr="00D92545" w:rsidRDefault="00FB6447" w:rsidP="00D92545">
      <w:pPr>
        <w:pStyle w:val="ListParagraph"/>
        <w:numPr>
          <w:ilvl w:val="0"/>
          <w:numId w:val="37"/>
        </w:numPr>
        <w:autoSpaceDE w:val="0"/>
        <w:autoSpaceDN w:val="0"/>
        <w:adjustRightInd w:val="0"/>
        <w:jc w:val="both"/>
        <w:rPr>
          <w:rFonts w:ascii="Avenir Next" w:hAnsi="Avenir Next" w:cs="Arial"/>
          <w:color w:val="7B7B7B" w:themeColor="accent3" w:themeShade="BF"/>
          <w:sz w:val="22"/>
          <w:szCs w:val="22"/>
          <w:lang w:val="en-GB"/>
        </w:rPr>
      </w:pPr>
      <w:r w:rsidRPr="00D92545">
        <w:rPr>
          <w:rFonts w:ascii="Avenir Next" w:hAnsi="Avenir Next" w:cs="Arial"/>
          <w:color w:val="7B7B7B" w:themeColor="accent3" w:themeShade="BF"/>
          <w:sz w:val="22"/>
          <w:szCs w:val="22"/>
          <w:lang w:val="en-GB"/>
        </w:rPr>
        <w:t>When does it apply to time (</w:t>
      </w:r>
      <w:r w:rsidR="00FB5139" w:rsidRPr="00D92545">
        <w:rPr>
          <w:rFonts w:ascii="Avenir Next" w:hAnsi="Avenir Next" w:cs="Arial"/>
          <w:color w:val="7B7B7B" w:themeColor="accent3" w:themeShade="BF"/>
          <w:sz w:val="22"/>
          <w:szCs w:val="22"/>
          <w:lang w:val="en-GB"/>
        </w:rPr>
        <w:t>Temporal</w:t>
      </w:r>
      <w:r w:rsidRPr="00D92545">
        <w:rPr>
          <w:rFonts w:ascii="Avenir Next" w:hAnsi="Avenir Next" w:cs="Arial"/>
          <w:color w:val="7B7B7B" w:themeColor="accent3" w:themeShade="BF"/>
          <w:sz w:val="22"/>
          <w:szCs w:val="22"/>
          <w:lang w:val="en-GB"/>
        </w:rPr>
        <w:t xml:space="preserve"> scope)</w:t>
      </w:r>
    </w:p>
    <w:p w14:paraId="2D394CDA" w14:textId="4875DC08" w:rsidR="00FB6447" w:rsidRPr="00D92545" w:rsidRDefault="00FB6447" w:rsidP="00D92545">
      <w:pPr>
        <w:pStyle w:val="ListParagraph"/>
        <w:numPr>
          <w:ilvl w:val="0"/>
          <w:numId w:val="37"/>
        </w:numPr>
        <w:autoSpaceDE w:val="0"/>
        <w:autoSpaceDN w:val="0"/>
        <w:adjustRightInd w:val="0"/>
        <w:jc w:val="both"/>
        <w:rPr>
          <w:rFonts w:ascii="Avenir Next" w:hAnsi="Avenir Next" w:cs="Arial"/>
          <w:color w:val="7B7B7B" w:themeColor="accent3" w:themeShade="BF"/>
          <w:sz w:val="22"/>
          <w:szCs w:val="22"/>
          <w:lang w:val="en-GB"/>
        </w:rPr>
      </w:pPr>
      <w:r w:rsidRPr="00D92545">
        <w:rPr>
          <w:rFonts w:ascii="Avenir Next" w:hAnsi="Avenir Next" w:cs="Arial"/>
          <w:color w:val="7B7B7B" w:themeColor="accent3" w:themeShade="BF"/>
          <w:sz w:val="22"/>
          <w:szCs w:val="22"/>
          <w:lang w:val="en-GB"/>
        </w:rPr>
        <w:lastRenderedPageBreak/>
        <w:t>To whom does it apply (Personal Scope)</w:t>
      </w:r>
    </w:p>
    <w:p w14:paraId="690ECA9A" w14:textId="544B296B" w:rsidR="00FB6447" w:rsidRPr="00D92545" w:rsidRDefault="00FB6447" w:rsidP="00D92545">
      <w:pPr>
        <w:pStyle w:val="ListParagraph"/>
        <w:numPr>
          <w:ilvl w:val="0"/>
          <w:numId w:val="37"/>
        </w:numPr>
        <w:autoSpaceDE w:val="0"/>
        <w:autoSpaceDN w:val="0"/>
        <w:adjustRightInd w:val="0"/>
        <w:jc w:val="both"/>
        <w:rPr>
          <w:rFonts w:ascii="Avenir Next" w:hAnsi="Avenir Next" w:cs="Arial"/>
          <w:color w:val="7B7B7B" w:themeColor="accent3" w:themeShade="BF"/>
          <w:sz w:val="22"/>
          <w:szCs w:val="22"/>
          <w:lang w:val="en-GB"/>
        </w:rPr>
      </w:pPr>
      <w:r w:rsidRPr="00D92545">
        <w:rPr>
          <w:rFonts w:ascii="Avenir Next" w:hAnsi="Avenir Next" w:cs="Arial"/>
          <w:color w:val="7B7B7B" w:themeColor="accent3" w:themeShade="BF"/>
          <w:sz w:val="22"/>
          <w:szCs w:val="22"/>
          <w:lang w:val="en-GB"/>
        </w:rPr>
        <w:t>Which proceedin</w:t>
      </w:r>
      <w:r w:rsidR="00FB5139" w:rsidRPr="00D92545">
        <w:rPr>
          <w:rFonts w:ascii="Avenir Next" w:hAnsi="Avenir Next" w:cs="Arial"/>
          <w:color w:val="7B7B7B" w:themeColor="accent3" w:themeShade="BF"/>
          <w:sz w:val="22"/>
          <w:szCs w:val="22"/>
          <w:lang w:val="en-GB"/>
        </w:rPr>
        <w:t xml:space="preserve">gs are covered by it (Material scope) </w:t>
      </w:r>
    </w:p>
    <w:p w14:paraId="406BE804" w14:textId="75EF425D" w:rsidR="00FB5139" w:rsidRPr="00D92545" w:rsidRDefault="00FB5139" w:rsidP="00D92545">
      <w:pPr>
        <w:pStyle w:val="ListParagraph"/>
        <w:numPr>
          <w:ilvl w:val="0"/>
          <w:numId w:val="37"/>
        </w:numPr>
        <w:autoSpaceDE w:val="0"/>
        <w:autoSpaceDN w:val="0"/>
        <w:adjustRightInd w:val="0"/>
        <w:jc w:val="both"/>
        <w:rPr>
          <w:rFonts w:ascii="Avenir Next" w:hAnsi="Avenir Next" w:cs="Arial"/>
          <w:color w:val="7B7B7B" w:themeColor="accent3" w:themeShade="BF"/>
          <w:sz w:val="22"/>
          <w:szCs w:val="22"/>
          <w:lang w:val="en-GB"/>
        </w:rPr>
      </w:pPr>
      <w:r w:rsidRPr="00D92545">
        <w:rPr>
          <w:rFonts w:ascii="Avenir Next" w:hAnsi="Avenir Next" w:cs="Arial"/>
          <w:color w:val="7B7B7B" w:themeColor="accent3" w:themeShade="BF"/>
          <w:sz w:val="22"/>
          <w:szCs w:val="22"/>
          <w:lang w:val="en-GB"/>
        </w:rPr>
        <w:t>What are its geographical limitations (Geographical Scope)</w:t>
      </w:r>
    </w:p>
    <w:p w14:paraId="6E49962E" w14:textId="77777777" w:rsidR="00D2612B" w:rsidRPr="00D92545" w:rsidRDefault="00D2612B" w:rsidP="00D2612B">
      <w:pPr>
        <w:autoSpaceDE w:val="0"/>
        <w:autoSpaceDN w:val="0"/>
        <w:adjustRightInd w:val="0"/>
        <w:jc w:val="both"/>
        <w:rPr>
          <w:rFonts w:ascii="Avenir Next" w:hAnsi="Avenir Next" w:cs="Arial"/>
          <w:color w:val="7B7B7B" w:themeColor="accent3" w:themeShade="BF"/>
          <w:sz w:val="22"/>
          <w:szCs w:val="22"/>
          <w:lang w:val="en-GB"/>
        </w:rPr>
      </w:pPr>
    </w:p>
    <w:p w14:paraId="181355A7" w14:textId="48217B2E" w:rsidR="00D2612B" w:rsidRPr="00D92545" w:rsidRDefault="00D2612B" w:rsidP="00D2612B">
      <w:pPr>
        <w:autoSpaceDE w:val="0"/>
        <w:autoSpaceDN w:val="0"/>
        <w:adjustRightInd w:val="0"/>
        <w:jc w:val="both"/>
        <w:rPr>
          <w:rFonts w:ascii="Avenir Next" w:hAnsi="Avenir Next" w:cs="Arial"/>
          <w:color w:val="7B7B7B" w:themeColor="accent3" w:themeShade="BF"/>
          <w:sz w:val="22"/>
          <w:szCs w:val="22"/>
          <w:lang w:val="en-GB"/>
        </w:rPr>
      </w:pPr>
      <w:r w:rsidRPr="00D92545">
        <w:rPr>
          <w:rFonts w:ascii="Avenir Next" w:hAnsi="Avenir Next" w:cs="Arial"/>
          <w:color w:val="7B7B7B" w:themeColor="accent3" w:themeShade="BF"/>
          <w:sz w:val="22"/>
          <w:szCs w:val="22"/>
          <w:lang w:val="en-GB"/>
        </w:rPr>
        <w:t>COUNTRIES OF THE EUROPEAN UNION which are applicable in this scenario:</w:t>
      </w:r>
    </w:p>
    <w:p w14:paraId="38C9B3B9" w14:textId="1E840DA6" w:rsidR="00D2612B" w:rsidRPr="00D92545" w:rsidRDefault="00D2612B" w:rsidP="00D92545">
      <w:pPr>
        <w:pStyle w:val="ListParagraph"/>
        <w:numPr>
          <w:ilvl w:val="0"/>
          <w:numId w:val="37"/>
        </w:numPr>
        <w:autoSpaceDE w:val="0"/>
        <w:autoSpaceDN w:val="0"/>
        <w:adjustRightInd w:val="0"/>
        <w:jc w:val="both"/>
        <w:rPr>
          <w:rFonts w:ascii="Avenir Next" w:hAnsi="Avenir Next" w:cs="Arial"/>
          <w:color w:val="7B7B7B" w:themeColor="accent3" w:themeShade="BF"/>
          <w:sz w:val="22"/>
          <w:szCs w:val="22"/>
          <w:lang w:val="en-GB"/>
        </w:rPr>
      </w:pPr>
      <w:r w:rsidRPr="00D92545">
        <w:rPr>
          <w:rFonts w:ascii="Avenir Next" w:hAnsi="Avenir Next" w:cs="Arial"/>
          <w:color w:val="7B7B7B" w:themeColor="accent3" w:themeShade="BF"/>
          <w:sz w:val="22"/>
          <w:szCs w:val="22"/>
          <w:lang w:val="en-GB"/>
        </w:rPr>
        <w:t>France</w:t>
      </w:r>
    </w:p>
    <w:p w14:paraId="2D0081B2" w14:textId="454F7A90" w:rsidR="00D2612B" w:rsidRPr="00D92545" w:rsidRDefault="00D2612B" w:rsidP="00D92545">
      <w:pPr>
        <w:pStyle w:val="ListParagraph"/>
        <w:numPr>
          <w:ilvl w:val="0"/>
          <w:numId w:val="37"/>
        </w:numPr>
        <w:autoSpaceDE w:val="0"/>
        <w:autoSpaceDN w:val="0"/>
        <w:adjustRightInd w:val="0"/>
        <w:jc w:val="both"/>
        <w:rPr>
          <w:rFonts w:ascii="Avenir Next" w:hAnsi="Avenir Next" w:cs="Arial"/>
          <w:color w:val="7B7B7B" w:themeColor="accent3" w:themeShade="BF"/>
          <w:sz w:val="22"/>
          <w:szCs w:val="22"/>
          <w:lang w:val="en-GB"/>
        </w:rPr>
      </w:pPr>
      <w:r w:rsidRPr="00D92545">
        <w:rPr>
          <w:rFonts w:ascii="Avenir Next" w:hAnsi="Avenir Next" w:cs="Arial"/>
          <w:color w:val="7B7B7B" w:themeColor="accent3" w:themeShade="BF"/>
          <w:sz w:val="22"/>
          <w:szCs w:val="22"/>
          <w:lang w:val="en-GB"/>
        </w:rPr>
        <w:t>Germany</w:t>
      </w:r>
    </w:p>
    <w:p w14:paraId="077C5A11" w14:textId="25162F19" w:rsidR="00D2612B" w:rsidRPr="00D92545" w:rsidRDefault="00D2612B" w:rsidP="00D92545">
      <w:pPr>
        <w:pStyle w:val="ListParagraph"/>
        <w:numPr>
          <w:ilvl w:val="0"/>
          <w:numId w:val="37"/>
        </w:numPr>
        <w:autoSpaceDE w:val="0"/>
        <w:autoSpaceDN w:val="0"/>
        <w:adjustRightInd w:val="0"/>
        <w:jc w:val="both"/>
        <w:rPr>
          <w:rFonts w:ascii="Avenir Next" w:hAnsi="Avenir Next" w:cs="Arial"/>
          <w:color w:val="7B7B7B" w:themeColor="accent3" w:themeShade="BF"/>
          <w:sz w:val="22"/>
          <w:szCs w:val="22"/>
          <w:lang w:val="en-GB"/>
        </w:rPr>
      </w:pPr>
      <w:r w:rsidRPr="00D92545">
        <w:rPr>
          <w:rFonts w:ascii="Avenir Next" w:hAnsi="Avenir Next" w:cs="Arial"/>
          <w:color w:val="7B7B7B" w:themeColor="accent3" w:themeShade="BF"/>
          <w:sz w:val="22"/>
          <w:szCs w:val="22"/>
          <w:lang w:val="en-GB"/>
        </w:rPr>
        <w:t>Ireland</w:t>
      </w:r>
    </w:p>
    <w:p w14:paraId="4897EDD4" w14:textId="7092A705" w:rsidR="00D2612B" w:rsidRPr="00D92545" w:rsidRDefault="00D2612B" w:rsidP="00D92545">
      <w:pPr>
        <w:pStyle w:val="ListParagraph"/>
        <w:numPr>
          <w:ilvl w:val="0"/>
          <w:numId w:val="37"/>
        </w:numPr>
        <w:autoSpaceDE w:val="0"/>
        <w:autoSpaceDN w:val="0"/>
        <w:adjustRightInd w:val="0"/>
        <w:jc w:val="both"/>
        <w:rPr>
          <w:rFonts w:ascii="Avenir Next" w:hAnsi="Avenir Next" w:cs="Arial"/>
          <w:color w:val="7B7B7B" w:themeColor="accent3" w:themeShade="BF"/>
          <w:sz w:val="22"/>
          <w:szCs w:val="22"/>
          <w:lang w:val="en-GB"/>
        </w:rPr>
      </w:pPr>
      <w:r w:rsidRPr="00D92545">
        <w:rPr>
          <w:rFonts w:ascii="Avenir Next" w:hAnsi="Avenir Next" w:cs="Arial"/>
          <w:color w:val="7B7B7B" w:themeColor="accent3" w:themeShade="BF"/>
          <w:sz w:val="22"/>
          <w:szCs w:val="22"/>
          <w:lang w:val="en-GB"/>
        </w:rPr>
        <w:t>Italy</w:t>
      </w:r>
    </w:p>
    <w:p w14:paraId="078BCBF0" w14:textId="427A05E3" w:rsidR="00D2612B" w:rsidRPr="00D92545" w:rsidRDefault="00D2612B" w:rsidP="00D92545">
      <w:pPr>
        <w:pStyle w:val="ListParagraph"/>
        <w:numPr>
          <w:ilvl w:val="0"/>
          <w:numId w:val="37"/>
        </w:numPr>
        <w:autoSpaceDE w:val="0"/>
        <w:autoSpaceDN w:val="0"/>
        <w:adjustRightInd w:val="0"/>
        <w:jc w:val="both"/>
        <w:rPr>
          <w:rFonts w:ascii="Avenir Next" w:hAnsi="Avenir Next" w:cs="Arial"/>
          <w:color w:val="7B7B7B" w:themeColor="accent3" w:themeShade="BF"/>
          <w:sz w:val="22"/>
          <w:szCs w:val="22"/>
          <w:lang w:val="en-GB"/>
        </w:rPr>
      </w:pPr>
      <w:r w:rsidRPr="00D92545">
        <w:rPr>
          <w:rFonts w:ascii="Avenir Next" w:hAnsi="Avenir Next" w:cs="Arial"/>
          <w:color w:val="7B7B7B" w:themeColor="accent3" w:themeShade="BF"/>
          <w:sz w:val="22"/>
          <w:szCs w:val="22"/>
          <w:lang w:val="en-GB"/>
        </w:rPr>
        <w:t>Portugal</w:t>
      </w:r>
    </w:p>
    <w:p w14:paraId="191B7B93" w14:textId="4B761206" w:rsidR="00D2612B" w:rsidRPr="00D92545" w:rsidRDefault="00D2612B" w:rsidP="00D92545">
      <w:pPr>
        <w:pStyle w:val="ListParagraph"/>
        <w:numPr>
          <w:ilvl w:val="0"/>
          <w:numId w:val="37"/>
        </w:numPr>
        <w:autoSpaceDE w:val="0"/>
        <w:autoSpaceDN w:val="0"/>
        <w:adjustRightInd w:val="0"/>
        <w:jc w:val="both"/>
        <w:rPr>
          <w:rFonts w:ascii="Avenir Next" w:hAnsi="Avenir Next" w:cs="Arial"/>
          <w:color w:val="7B7B7B" w:themeColor="accent3" w:themeShade="BF"/>
          <w:sz w:val="22"/>
          <w:szCs w:val="22"/>
          <w:lang w:val="en-GB"/>
        </w:rPr>
      </w:pPr>
      <w:r w:rsidRPr="00D92545">
        <w:rPr>
          <w:rFonts w:ascii="Avenir Next" w:hAnsi="Avenir Next" w:cs="Arial"/>
          <w:color w:val="7B7B7B" w:themeColor="accent3" w:themeShade="BF"/>
          <w:sz w:val="22"/>
          <w:szCs w:val="22"/>
          <w:lang w:val="en-GB"/>
        </w:rPr>
        <w:t>Spain</w:t>
      </w:r>
    </w:p>
    <w:p w14:paraId="61F9ACE8" w14:textId="51EC38BD" w:rsidR="00FB5139" w:rsidRPr="00D92545" w:rsidRDefault="00FB5139" w:rsidP="00FB5139">
      <w:pPr>
        <w:autoSpaceDE w:val="0"/>
        <w:autoSpaceDN w:val="0"/>
        <w:adjustRightInd w:val="0"/>
        <w:jc w:val="both"/>
        <w:rPr>
          <w:rFonts w:ascii="Avenir Next" w:hAnsi="Avenir Next" w:cs="Arial"/>
          <w:color w:val="7B7B7B" w:themeColor="accent3" w:themeShade="BF"/>
          <w:sz w:val="22"/>
          <w:szCs w:val="22"/>
          <w:lang w:val="en-GB"/>
        </w:rPr>
      </w:pPr>
    </w:p>
    <w:p w14:paraId="1B5E2F08" w14:textId="32E2BDE4" w:rsidR="002D3473" w:rsidRPr="00D92545" w:rsidRDefault="00D2612B" w:rsidP="002A37BB">
      <w:pPr>
        <w:autoSpaceDE w:val="0"/>
        <w:autoSpaceDN w:val="0"/>
        <w:adjustRightInd w:val="0"/>
        <w:jc w:val="both"/>
        <w:rPr>
          <w:rFonts w:ascii="Avenir Next" w:hAnsi="Avenir Next" w:cs="Arial"/>
          <w:color w:val="7B7B7B" w:themeColor="accent3" w:themeShade="BF"/>
          <w:sz w:val="22"/>
          <w:szCs w:val="22"/>
          <w:lang w:val="en-GB"/>
        </w:rPr>
      </w:pPr>
      <w:r w:rsidRPr="00D92545">
        <w:rPr>
          <w:rFonts w:ascii="Avenir Next" w:hAnsi="Avenir Next" w:cs="Arial"/>
          <w:color w:val="7B7B7B" w:themeColor="accent3" w:themeShade="BF"/>
          <w:sz w:val="22"/>
          <w:szCs w:val="22"/>
          <w:lang w:val="en-GB"/>
        </w:rPr>
        <w:t>Bella SARL is a French registered company. They entered a loan agreement with a Spanish Bank. In June</w:t>
      </w:r>
      <w:r w:rsidR="00C54EFF">
        <w:rPr>
          <w:rFonts w:ascii="Avenir Next" w:hAnsi="Avenir Next" w:cs="Arial"/>
          <w:color w:val="7B7B7B" w:themeColor="accent3" w:themeShade="BF"/>
          <w:sz w:val="22"/>
          <w:szCs w:val="22"/>
          <w:lang w:val="en-GB"/>
        </w:rPr>
        <w:t>, a</w:t>
      </w:r>
      <w:r w:rsidR="00E66BFB" w:rsidRPr="00D92545">
        <w:rPr>
          <w:rFonts w:ascii="Avenir Next" w:hAnsi="Avenir Next" w:cs="Arial"/>
          <w:color w:val="7B7B7B" w:themeColor="accent3" w:themeShade="BF"/>
          <w:sz w:val="22"/>
          <w:szCs w:val="22"/>
          <w:lang w:val="en-GB"/>
        </w:rPr>
        <w:t xml:space="preserve"> </w:t>
      </w:r>
      <w:r w:rsidRPr="00D92545">
        <w:rPr>
          <w:rFonts w:ascii="Avenir Next" w:hAnsi="Avenir Next" w:cs="Arial"/>
          <w:color w:val="7B7B7B" w:themeColor="accent3" w:themeShade="BF"/>
          <w:sz w:val="22"/>
          <w:szCs w:val="22"/>
          <w:lang w:val="en-GB"/>
        </w:rPr>
        <w:t xml:space="preserve">petition for safeguard proceedings in France. </w:t>
      </w:r>
    </w:p>
    <w:p w14:paraId="5B624727" w14:textId="77777777" w:rsidR="007A47A4" w:rsidRPr="00D92545" w:rsidRDefault="007A47A4" w:rsidP="002A37BB">
      <w:pPr>
        <w:autoSpaceDE w:val="0"/>
        <w:autoSpaceDN w:val="0"/>
        <w:adjustRightInd w:val="0"/>
        <w:jc w:val="both"/>
        <w:rPr>
          <w:rFonts w:ascii="Avenir Next" w:hAnsi="Avenir Next" w:cs="Arial"/>
          <w:color w:val="7B7B7B" w:themeColor="accent3" w:themeShade="BF"/>
          <w:sz w:val="22"/>
          <w:szCs w:val="22"/>
          <w:lang w:val="en-GB"/>
        </w:rPr>
      </w:pPr>
    </w:p>
    <w:p w14:paraId="2E0FA423" w14:textId="72847160" w:rsidR="00D92545" w:rsidRPr="00D92545" w:rsidRDefault="00D92545" w:rsidP="00D92545">
      <w:pPr>
        <w:autoSpaceDE w:val="0"/>
        <w:autoSpaceDN w:val="0"/>
        <w:adjustRightInd w:val="0"/>
        <w:jc w:val="both"/>
        <w:rPr>
          <w:rFonts w:ascii="Avenir Next" w:hAnsi="Avenir Next" w:cs="Arial"/>
          <w:color w:val="7B7B7B" w:themeColor="accent3" w:themeShade="BF"/>
          <w:sz w:val="22"/>
          <w:szCs w:val="22"/>
          <w:lang w:val="en-GB"/>
        </w:rPr>
      </w:pPr>
      <w:r w:rsidRPr="00D92545">
        <w:rPr>
          <w:rFonts w:ascii="Avenir Next" w:hAnsi="Avenir Next" w:cs="Arial"/>
          <w:color w:val="7B7B7B" w:themeColor="accent3" w:themeShade="BF"/>
          <w:sz w:val="22"/>
          <w:szCs w:val="22"/>
          <w:lang w:val="en-GB"/>
        </w:rPr>
        <w:t xml:space="preserve">A step-by-step </w:t>
      </w:r>
      <w:r w:rsidR="00C54EFF">
        <w:rPr>
          <w:rFonts w:ascii="Avenir Next" w:hAnsi="Avenir Next" w:cs="Arial"/>
          <w:color w:val="7B7B7B" w:themeColor="accent3" w:themeShade="BF"/>
          <w:sz w:val="22"/>
          <w:szCs w:val="22"/>
          <w:lang w:val="en-GB"/>
        </w:rPr>
        <w:t>assessment</w:t>
      </w:r>
      <w:r w:rsidRPr="00D92545">
        <w:rPr>
          <w:rFonts w:ascii="Avenir Next" w:hAnsi="Avenir Next" w:cs="Arial"/>
          <w:color w:val="7B7B7B" w:themeColor="accent3" w:themeShade="BF"/>
          <w:sz w:val="22"/>
          <w:szCs w:val="22"/>
          <w:lang w:val="en-GB"/>
        </w:rPr>
        <w:t>:</w:t>
      </w:r>
    </w:p>
    <w:p w14:paraId="2918903C" w14:textId="75BD503A" w:rsidR="00D92545" w:rsidRPr="00D92545" w:rsidRDefault="00D92545" w:rsidP="00D92545">
      <w:pPr>
        <w:pStyle w:val="ListParagraph"/>
        <w:numPr>
          <w:ilvl w:val="0"/>
          <w:numId w:val="37"/>
        </w:numPr>
        <w:autoSpaceDE w:val="0"/>
        <w:autoSpaceDN w:val="0"/>
        <w:adjustRightInd w:val="0"/>
        <w:jc w:val="both"/>
        <w:rPr>
          <w:rFonts w:ascii="Avenir Next" w:hAnsi="Avenir Next" w:cs="Arial"/>
          <w:color w:val="7B7B7B" w:themeColor="accent3" w:themeShade="BF"/>
          <w:sz w:val="22"/>
          <w:szCs w:val="22"/>
          <w:lang w:val="en-GB"/>
        </w:rPr>
      </w:pPr>
      <w:r w:rsidRPr="00D92545">
        <w:rPr>
          <w:rFonts w:ascii="Avenir Next" w:hAnsi="Avenir Next" w:cs="Arial"/>
          <w:color w:val="7B7B7B" w:themeColor="accent3" w:themeShade="BF"/>
          <w:sz w:val="22"/>
          <w:szCs w:val="22"/>
          <w:lang w:val="en-GB"/>
        </w:rPr>
        <w:t xml:space="preserve">The debtor has COMI in a member state of the EU except Denmark – YES, they are registered in France, and this is assumed to be the COMI. </w:t>
      </w:r>
      <w:r>
        <w:rPr>
          <w:rFonts w:ascii="Avenir Next" w:hAnsi="Avenir Next" w:cs="Arial"/>
          <w:color w:val="7B7B7B" w:themeColor="accent3" w:themeShade="BF"/>
          <w:sz w:val="22"/>
          <w:szCs w:val="22"/>
          <w:lang w:val="en-GB"/>
        </w:rPr>
        <w:t xml:space="preserve">Of which the high court filing is in France. </w:t>
      </w:r>
    </w:p>
    <w:p w14:paraId="2E620625" w14:textId="0200AF0C" w:rsidR="00D92545" w:rsidRPr="00D92545" w:rsidRDefault="00D92545" w:rsidP="00D92545">
      <w:pPr>
        <w:pStyle w:val="ListParagraph"/>
        <w:numPr>
          <w:ilvl w:val="0"/>
          <w:numId w:val="37"/>
        </w:numPr>
        <w:autoSpaceDE w:val="0"/>
        <w:autoSpaceDN w:val="0"/>
        <w:adjustRightInd w:val="0"/>
        <w:jc w:val="both"/>
        <w:rPr>
          <w:rFonts w:ascii="Avenir Next" w:hAnsi="Avenir Next" w:cs="Arial"/>
          <w:color w:val="7B7B7B" w:themeColor="accent3" w:themeShade="BF"/>
          <w:sz w:val="22"/>
          <w:szCs w:val="22"/>
          <w:lang w:val="en-GB"/>
        </w:rPr>
      </w:pPr>
      <w:r w:rsidRPr="00D92545">
        <w:rPr>
          <w:rFonts w:ascii="Avenir Next" w:hAnsi="Avenir Next" w:cs="Arial"/>
          <w:color w:val="7B7B7B" w:themeColor="accent3" w:themeShade="BF"/>
          <w:sz w:val="22"/>
          <w:szCs w:val="22"/>
          <w:lang w:val="en-GB"/>
        </w:rPr>
        <w:t xml:space="preserve">The debtor is not a bank, insurance company or another excluded undertaking - YES, they are a cosmetics company. </w:t>
      </w:r>
    </w:p>
    <w:p w14:paraId="6CD31DBA" w14:textId="4F6FCADA" w:rsidR="00D92545" w:rsidRPr="00C54EFF" w:rsidRDefault="00D92545" w:rsidP="00C54EFF">
      <w:pPr>
        <w:pStyle w:val="ListParagraph"/>
        <w:numPr>
          <w:ilvl w:val="0"/>
          <w:numId w:val="37"/>
        </w:numPr>
        <w:autoSpaceDE w:val="0"/>
        <w:autoSpaceDN w:val="0"/>
        <w:adjustRightInd w:val="0"/>
        <w:jc w:val="both"/>
        <w:rPr>
          <w:rFonts w:ascii="Avenir Next" w:hAnsi="Avenir Next" w:cs="Arial"/>
          <w:color w:val="7B7B7B" w:themeColor="accent3" w:themeShade="BF"/>
          <w:sz w:val="22"/>
          <w:szCs w:val="22"/>
          <w:lang w:val="en-GB"/>
        </w:rPr>
      </w:pPr>
      <w:r w:rsidRPr="00D92545">
        <w:rPr>
          <w:rFonts w:ascii="Avenir Next" w:hAnsi="Avenir Next" w:cs="Arial"/>
          <w:color w:val="7B7B7B" w:themeColor="accent3" w:themeShade="BF"/>
          <w:sz w:val="22"/>
          <w:szCs w:val="22"/>
          <w:lang w:val="en-GB"/>
        </w:rPr>
        <w:t>The proceeding opened against the debtor is listed in Annex A to the EIR recast</w:t>
      </w:r>
      <w:r w:rsidR="00C54EFF">
        <w:rPr>
          <w:rFonts w:ascii="Avenir Next" w:hAnsi="Avenir Next" w:cs="Arial"/>
          <w:color w:val="7B7B7B" w:themeColor="accent3" w:themeShade="BF"/>
          <w:sz w:val="22"/>
          <w:szCs w:val="22"/>
          <w:lang w:val="en-GB"/>
        </w:rPr>
        <w:t>- YES</w:t>
      </w:r>
    </w:p>
    <w:p w14:paraId="7A284F25" w14:textId="18ECDB01" w:rsidR="00D92545" w:rsidRPr="00D92545" w:rsidRDefault="00D92545" w:rsidP="00D92545">
      <w:pPr>
        <w:pStyle w:val="ListParagraph"/>
        <w:numPr>
          <w:ilvl w:val="0"/>
          <w:numId w:val="37"/>
        </w:numPr>
        <w:autoSpaceDE w:val="0"/>
        <w:autoSpaceDN w:val="0"/>
        <w:adjustRightInd w:val="0"/>
        <w:jc w:val="both"/>
        <w:rPr>
          <w:rFonts w:ascii="Avenir Next" w:hAnsi="Avenir Next" w:cs="Arial"/>
          <w:color w:val="7B7B7B" w:themeColor="accent3" w:themeShade="BF"/>
          <w:sz w:val="22"/>
          <w:szCs w:val="22"/>
          <w:lang w:val="en-GB"/>
        </w:rPr>
      </w:pPr>
      <w:r w:rsidRPr="00D92545">
        <w:rPr>
          <w:rFonts w:ascii="Avenir Next" w:hAnsi="Avenir Next" w:cs="Arial"/>
          <w:color w:val="7B7B7B" w:themeColor="accent3" w:themeShade="BF"/>
          <w:sz w:val="22"/>
          <w:szCs w:val="22"/>
          <w:lang w:val="en-GB"/>
        </w:rPr>
        <w:t xml:space="preserve">The proceeding is opened after 26 June 2017- </w:t>
      </w:r>
      <w:r>
        <w:rPr>
          <w:rFonts w:ascii="Avenir Next" w:hAnsi="Avenir Next" w:cs="Arial"/>
          <w:color w:val="7B7B7B" w:themeColor="accent3" w:themeShade="BF"/>
          <w:sz w:val="22"/>
          <w:szCs w:val="22"/>
          <w:lang w:val="en-GB"/>
        </w:rPr>
        <w:t>YES</w:t>
      </w:r>
      <w:r w:rsidRPr="00D92545">
        <w:rPr>
          <w:rFonts w:ascii="Avenir Next" w:hAnsi="Avenir Next" w:cs="Arial"/>
          <w:color w:val="7B7B7B" w:themeColor="accent3" w:themeShade="BF"/>
          <w:sz w:val="22"/>
          <w:szCs w:val="22"/>
          <w:lang w:val="en-GB"/>
        </w:rPr>
        <w:t xml:space="preserve">, the petition was filed on </w:t>
      </w:r>
      <w:r>
        <w:rPr>
          <w:rFonts w:ascii="Avenir Next" w:hAnsi="Avenir Next" w:cs="Arial"/>
          <w:color w:val="7B7B7B" w:themeColor="accent3" w:themeShade="BF"/>
          <w:sz w:val="22"/>
          <w:szCs w:val="22"/>
          <w:lang w:val="en-GB"/>
        </w:rPr>
        <w:t>3</w:t>
      </w:r>
      <w:r w:rsidRPr="00D92545">
        <w:rPr>
          <w:rFonts w:ascii="Avenir Next" w:hAnsi="Avenir Next" w:cs="Arial"/>
          <w:color w:val="7B7B7B" w:themeColor="accent3" w:themeShade="BF"/>
          <w:sz w:val="22"/>
          <w:szCs w:val="22"/>
          <w:lang w:val="en-GB"/>
        </w:rPr>
        <w:t>0 June 2017</w:t>
      </w:r>
    </w:p>
    <w:p w14:paraId="77713D71" w14:textId="77777777" w:rsidR="00D92545" w:rsidRPr="00D92545" w:rsidRDefault="00D92545" w:rsidP="00D92545">
      <w:pPr>
        <w:autoSpaceDE w:val="0"/>
        <w:autoSpaceDN w:val="0"/>
        <w:adjustRightInd w:val="0"/>
        <w:jc w:val="both"/>
        <w:rPr>
          <w:rFonts w:ascii="Avenir Next" w:hAnsi="Avenir Next" w:cs="Arial"/>
          <w:color w:val="7B7B7B" w:themeColor="accent3" w:themeShade="BF"/>
          <w:sz w:val="22"/>
          <w:szCs w:val="22"/>
          <w:lang w:val="en-GB"/>
        </w:rPr>
      </w:pPr>
    </w:p>
    <w:p w14:paraId="4E4F13C2" w14:textId="5368528E" w:rsidR="00D92545" w:rsidRPr="00D92545" w:rsidRDefault="00D92545" w:rsidP="00D92545">
      <w:pPr>
        <w:autoSpaceDE w:val="0"/>
        <w:autoSpaceDN w:val="0"/>
        <w:adjustRightInd w:val="0"/>
        <w:jc w:val="both"/>
        <w:rPr>
          <w:rFonts w:ascii="Avenir Next" w:hAnsi="Avenir Next" w:cs="Arial"/>
          <w:color w:val="7B7B7B" w:themeColor="accent3" w:themeShade="BF"/>
          <w:sz w:val="22"/>
          <w:szCs w:val="22"/>
          <w:lang w:val="en-GB"/>
        </w:rPr>
      </w:pPr>
      <w:r w:rsidRPr="00D92545">
        <w:rPr>
          <w:rFonts w:ascii="Avenir Next" w:hAnsi="Avenir Next" w:cs="Arial"/>
          <w:color w:val="7B7B7B" w:themeColor="accent3" w:themeShade="BF"/>
          <w:sz w:val="22"/>
          <w:szCs w:val="22"/>
          <w:lang w:val="en-GB"/>
        </w:rPr>
        <w:t xml:space="preserve">Therefore, all are yes. Then EIR Recast should be applied. </w:t>
      </w:r>
    </w:p>
    <w:p w14:paraId="003737A0" w14:textId="77777777" w:rsidR="007A47A4" w:rsidRDefault="007A47A4" w:rsidP="002A37BB">
      <w:pPr>
        <w:autoSpaceDE w:val="0"/>
        <w:autoSpaceDN w:val="0"/>
        <w:adjustRightInd w:val="0"/>
        <w:jc w:val="both"/>
        <w:rPr>
          <w:rFonts w:ascii="Avenir Next" w:hAnsi="Avenir Next" w:cs="Arial"/>
          <w:sz w:val="22"/>
          <w:szCs w:val="22"/>
          <w:lang w:val="en-GB"/>
        </w:rPr>
      </w:pPr>
    </w:p>
    <w:p w14:paraId="606D7560" w14:textId="77777777" w:rsidR="007A47A4" w:rsidRPr="008E3C96" w:rsidRDefault="007A47A4"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788A83D4" w14:textId="77777777" w:rsidR="00D92545" w:rsidRDefault="00D92545" w:rsidP="002A37BB">
      <w:pPr>
        <w:jc w:val="both"/>
        <w:rPr>
          <w:rFonts w:ascii="Avenir Next" w:hAnsi="Avenir Next" w:cs="Arial"/>
          <w:color w:val="7B7B7B" w:themeColor="accent3" w:themeShade="BF"/>
          <w:sz w:val="22"/>
          <w:szCs w:val="22"/>
          <w:lang w:val="en-GB"/>
        </w:rPr>
      </w:pPr>
    </w:p>
    <w:p w14:paraId="4505E55B" w14:textId="70176E79" w:rsidR="00D92545" w:rsidRDefault="00D92545"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Recast allows for the opening of one or more secondary insolvency proceedings against a debtor in any member state where it possesses an establishment (Article 3(2) EIR Recast) In opposition to main insolvency proceedings which have universal scope (Recital 23), the effects of secondary proceedings are restricted to the assets of the debtor situated in the territory of the member state where the secondary proceedings have been opened. </w:t>
      </w:r>
    </w:p>
    <w:p w14:paraId="752F0CE2" w14:textId="77777777" w:rsidR="00D92545" w:rsidRDefault="00D92545" w:rsidP="002A37BB">
      <w:pPr>
        <w:jc w:val="both"/>
        <w:rPr>
          <w:rFonts w:ascii="Avenir Next" w:hAnsi="Avenir Next" w:cs="Arial"/>
          <w:color w:val="7B7B7B" w:themeColor="accent3" w:themeShade="BF"/>
          <w:sz w:val="22"/>
          <w:szCs w:val="22"/>
          <w:lang w:val="en-GB"/>
        </w:rPr>
      </w:pPr>
    </w:p>
    <w:p w14:paraId="1F86CF30" w14:textId="373D18E5" w:rsidR="00D92545" w:rsidRDefault="00D92545"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Italy is a location of the warehouses of Bella SARL. They are a member state and have an establishment. </w:t>
      </w:r>
    </w:p>
    <w:p w14:paraId="5AB31910" w14:textId="77777777" w:rsidR="00D92545" w:rsidRDefault="00D92545" w:rsidP="002A37BB">
      <w:pPr>
        <w:jc w:val="both"/>
        <w:rPr>
          <w:rFonts w:ascii="Avenir Next" w:hAnsi="Avenir Next" w:cs="Arial"/>
          <w:color w:val="7B7B7B" w:themeColor="accent3" w:themeShade="BF"/>
          <w:sz w:val="22"/>
          <w:szCs w:val="22"/>
          <w:lang w:val="en-GB"/>
        </w:rPr>
      </w:pPr>
    </w:p>
    <w:p w14:paraId="4CE07C86" w14:textId="73FAD376" w:rsidR="00D92545" w:rsidRPr="008E3C96" w:rsidRDefault="00D92545" w:rsidP="002A37BB">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 xml:space="preserve">Therefore, a secondary proceeding can be opened by the Italian Bank in Italy. </w:t>
      </w: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7222" w14:textId="77777777" w:rsidR="00621514" w:rsidRDefault="00621514" w:rsidP="00241B44">
      <w:r>
        <w:separator/>
      </w:r>
    </w:p>
  </w:endnote>
  <w:endnote w:type="continuationSeparator" w:id="0">
    <w:p w14:paraId="4685C001" w14:textId="77777777" w:rsidR="00621514" w:rsidRDefault="0062151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1A8CF037" w:rsidR="00D509A5" w:rsidRPr="00E36039" w:rsidRDefault="0046293A" w:rsidP="009B4976">
    <w:pPr>
      <w:pStyle w:val="Footer"/>
      <w:ind w:right="360"/>
      <w:rPr>
        <w:rFonts w:ascii="Avenir Next" w:hAnsi="Avenir Next" w:cs="Arial"/>
        <w:sz w:val="22"/>
        <w:szCs w:val="22"/>
        <w:lang w:val="en-GB"/>
      </w:rPr>
    </w:pPr>
    <w:r>
      <w:rPr>
        <w:rFonts w:ascii="Arial" w:hAnsi="Arial" w:cs="Arial"/>
        <w:sz w:val="18"/>
        <w:szCs w:val="18"/>
        <w:lang w:val="en-GB"/>
      </w:rPr>
      <w:t>202223-757</w:t>
    </w:r>
    <w:r w:rsidR="00D509A5"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7AD68" w14:textId="77777777" w:rsidR="00621514" w:rsidRDefault="00621514" w:rsidP="00241B44">
      <w:r>
        <w:separator/>
      </w:r>
    </w:p>
  </w:footnote>
  <w:footnote w:type="continuationSeparator" w:id="0">
    <w:p w14:paraId="67409573" w14:textId="77777777" w:rsidR="00621514" w:rsidRDefault="0062151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B51"/>
    <w:multiLevelType w:val="hybridMultilevel"/>
    <w:tmpl w:val="2F568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A187D08"/>
    <w:multiLevelType w:val="hybridMultilevel"/>
    <w:tmpl w:val="A042A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5CA13DE"/>
    <w:multiLevelType w:val="hybridMultilevel"/>
    <w:tmpl w:val="DB34EEA4"/>
    <w:lvl w:ilvl="0" w:tplc="AF3889D2">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754A4"/>
    <w:multiLevelType w:val="hybridMultilevel"/>
    <w:tmpl w:val="B5B6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6DB1F9A"/>
    <w:multiLevelType w:val="hybridMultilevel"/>
    <w:tmpl w:val="3886D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592C38E3"/>
    <w:multiLevelType w:val="hybridMultilevel"/>
    <w:tmpl w:val="67CA3BB2"/>
    <w:lvl w:ilvl="0" w:tplc="821AC30E">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59EF670A"/>
    <w:multiLevelType w:val="hybridMultilevel"/>
    <w:tmpl w:val="9C82D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0FF2DC1"/>
    <w:multiLevelType w:val="hybridMultilevel"/>
    <w:tmpl w:val="62221394"/>
    <w:lvl w:ilvl="0" w:tplc="A1C21E1C">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B606F72"/>
    <w:multiLevelType w:val="hybridMultilevel"/>
    <w:tmpl w:val="ABE04F0A"/>
    <w:lvl w:ilvl="0" w:tplc="C6F2EA1A">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428328">
    <w:abstractNumId w:val="16"/>
  </w:num>
  <w:num w:numId="2" w16cid:durableId="1498113512">
    <w:abstractNumId w:val="26"/>
  </w:num>
  <w:num w:numId="3" w16cid:durableId="926305188">
    <w:abstractNumId w:val="19"/>
  </w:num>
  <w:num w:numId="4" w16cid:durableId="93132635">
    <w:abstractNumId w:val="34"/>
  </w:num>
  <w:num w:numId="5" w16cid:durableId="1634098835">
    <w:abstractNumId w:val="25"/>
  </w:num>
  <w:num w:numId="6" w16cid:durableId="457604036">
    <w:abstractNumId w:val="29"/>
  </w:num>
  <w:num w:numId="7" w16cid:durableId="287779201">
    <w:abstractNumId w:val="9"/>
  </w:num>
  <w:num w:numId="8" w16cid:durableId="299773349">
    <w:abstractNumId w:val="23"/>
  </w:num>
  <w:num w:numId="9" w16cid:durableId="1368263923">
    <w:abstractNumId w:val="22"/>
  </w:num>
  <w:num w:numId="10" w16cid:durableId="33625677">
    <w:abstractNumId w:val="17"/>
  </w:num>
  <w:num w:numId="11" w16cid:durableId="895432992">
    <w:abstractNumId w:val="24"/>
  </w:num>
  <w:num w:numId="12" w16cid:durableId="1237662831">
    <w:abstractNumId w:val="4"/>
  </w:num>
  <w:num w:numId="13" w16cid:durableId="453712950">
    <w:abstractNumId w:val="14"/>
  </w:num>
  <w:num w:numId="14" w16cid:durableId="30889621">
    <w:abstractNumId w:val="21"/>
  </w:num>
  <w:num w:numId="15" w16cid:durableId="665133748">
    <w:abstractNumId w:val="18"/>
  </w:num>
  <w:num w:numId="16" w16cid:durableId="106656746">
    <w:abstractNumId w:val="13"/>
  </w:num>
  <w:num w:numId="17" w16cid:durableId="424034331">
    <w:abstractNumId w:val="16"/>
  </w:num>
  <w:num w:numId="18" w16cid:durableId="1718892714">
    <w:abstractNumId w:val="5"/>
  </w:num>
  <w:num w:numId="19" w16cid:durableId="845747946">
    <w:abstractNumId w:val="1"/>
  </w:num>
  <w:num w:numId="20" w16cid:durableId="1014650597">
    <w:abstractNumId w:val="8"/>
  </w:num>
  <w:num w:numId="21" w16cid:durableId="604654534">
    <w:abstractNumId w:val="1"/>
  </w:num>
  <w:num w:numId="22" w16cid:durableId="2002614931">
    <w:abstractNumId w:val="10"/>
  </w:num>
  <w:num w:numId="23" w16cid:durableId="1982879048">
    <w:abstractNumId w:val="27"/>
  </w:num>
  <w:num w:numId="24" w16cid:durableId="692541049">
    <w:abstractNumId w:val="31"/>
  </w:num>
  <w:num w:numId="25" w16cid:durableId="1819610654">
    <w:abstractNumId w:val="7"/>
  </w:num>
  <w:num w:numId="26" w16cid:durableId="752900757">
    <w:abstractNumId w:val="35"/>
  </w:num>
  <w:num w:numId="27" w16cid:durableId="988749102">
    <w:abstractNumId w:val="12"/>
  </w:num>
  <w:num w:numId="28" w16cid:durableId="269507567">
    <w:abstractNumId w:val="3"/>
  </w:num>
  <w:num w:numId="29" w16cid:durableId="1140342868">
    <w:abstractNumId w:val="15"/>
  </w:num>
  <w:num w:numId="30" w16cid:durableId="1529175872">
    <w:abstractNumId w:val="32"/>
  </w:num>
  <w:num w:numId="31" w16cid:durableId="829445652">
    <w:abstractNumId w:val="0"/>
  </w:num>
  <w:num w:numId="32" w16cid:durableId="1817337660">
    <w:abstractNumId w:val="33"/>
  </w:num>
  <w:num w:numId="33" w16cid:durableId="701634339">
    <w:abstractNumId w:val="30"/>
  </w:num>
  <w:num w:numId="34" w16cid:durableId="1584683716">
    <w:abstractNumId w:val="2"/>
  </w:num>
  <w:num w:numId="35" w16cid:durableId="1748192281">
    <w:abstractNumId w:val="20"/>
  </w:num>
  <w:num w:numId="36" w16cid:durableId="1025863239">
    <w:abstractNumId w:val="36"/>
  </w:num>
  <w:num w:numId="37" w16cid:durableId="909582402">
    <w:abstractNumId w:val="28"/>
  </w:num>
  <w:num w:numId="38" w16cid:durableId="2042973944">
    <w:abstractNumId w:val="6"/>
  </w:num>
  <w:num w:numId="39" w16cid:durableId="2726394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078C6"/>
    <w:rsid w:val="00010BA0"/>
    <w:rsid w:val="0001344B"/>
    <w:rsid w:val="00016162"/>
    <w:rsid w:val="00020557"/>
    <w:rsid w:val="000250C7"/>
    <w:rsid w:val="00026F16"/>
    <w:rsid w:val="00037621"/>
    <w:rsid w:val="00041B32"/>
    <w:rsid w:val="00044D46"/>
    <w:rsid w:val="00045088"/>
    <w:rsid w:val="00045904"/>
    <w:rsid w:val="00054E15"/>
    <w:rsid w:val="00061C3C"/>
    <w:rsid w:val="00065166"/>
    <w:rsid w:val="00082609"/>
    <w:rsid w:val="00084127"/>
    <w:rsid w:val="000851CC"/>
    <w:rsid w:val="00087CD6"/>
    <w:rsid w:val="00093BE8"/>
    <w:rsid w:val="000A68ED"/>
    <w:rsid w:val="000A7BF9"/>
    <w:rsid w:val="000B19EF"/>
    <w:rsid w:val="000B5FF1"/>
    <w:rsid w:val="000B609F"/>
    <w:rsid w:val="000C6BB5"/>
    <w:rsid w:val="000D55A8"/>
    <w:rsid w:val="000E4841"/>
    <w:rsid w:val="000F1677"/>
    <w:rsid w:val="000F3D6C"/>
    <w:rsid w:val="000F4A14"/>
    <w:rsid w:val="00101707"/>
    <w:rsid w:val="00112326"/>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7A34"/>
    <w:rsid w:val="001966D9"/>
    <w:rsid w:val="001A68CC"/>
    <w:rsid w:val="001A7E9A"/>
    <w:rsid w:val="001B0F70"/>
    <w:rsid w:val="001B5016"/>
    <w:rsid w:val="001B6DDC"/>
    <w:rsid w:val="001C45FC"/>
    <w:rsid w:val="001C46EC"/>
    <w:rsid w:val="001D0469"/>
    <w:rsid w:val="001D4862"/>
    <w:rsid w:val="001D6E1C"/>
    <w:rsid w:val="001E25B9"/>
    <w:rsid w:val="001E49E0"/>
    <w:rsid w:val="001E5F8A"/>
    <w:rsid w:val="001E7B5A"/>
    <w:rsid w:val="001F7412"/>
    <w:rsid w:val="00202DFE"/>
    <w:rsid w:val="00203720"/>
    <w:rsid w:val="0020725B"/>
    <w:rsid w:val="002110F1"/>
    <w:rsid w:val="00222FB5"/>
    <w:rsid w:val="00232896"/>
    <w:rsid w:val="0024116D"/>
    <w:rsid w:val="00241B44"/>
    <w:rsid w:val="00241FA3"/>
    <w:rsid w:val="00244C44"/>
    <w:rsid w:val="00245EFB"/>
    <w:rsid w:val="0025386E"/>
    <w:rsid w:val="002638B0"/>
    <w:rsid w:val="0026647A"/>
    <w:rsid w:val="002668D3"/>
    <w:rsid w:val="0027299F"/>
    <w:rsid w:val="002729AB"/>
    <w:rsid w:val="0027752D"/>
    <w:rsid w:val="00284EBE"/>
    <w:rsid w:val="00290568"/>
    <w:rsid w:val="0029433F"/>
    <w:rsid w:val="00294829"/>
    <w:rsid w:val="0029690F"/>
    <w:rsid w:val="00296D44"/>
    <w:rsid w:val="00297C8A"/>
    <w:rsid w:val="002A10A2"/>
    <w:rsid w:val="002A2A60"/>
    <w:rsid w:val="002A37BB"/>
    <w:rsid w:val="002B1C45"/>
    <w:rsid w:val="002C13C8"/>
    <w:rsid w:val="002C3547"/>
    <w:rsid w:val="002D0021"/>
    <w:rsid w:val="002D3473"/>
    <w:rsid w:val="002E4CF1"/>
    <w:rsid w:val="002F1956"/>
    <w:rsid w:val="002F3440"/>
    <w:rsid w:val="002F75A3"/>
    <w:rsid w:val="002F7629"/>
    <w:rsid w:val="00302D76"/>
    <w:rsid w:val="00303C2F"/>
    <w:rsid w:val="003144EF"/>
    <w:rsid w:val="003252C2"/>
    <w:rsid w:val="00326292"/>
    <w:rsid w:val="00326415"/>
    <w:rsid w:val="00330937"/>
    <w:rsid w:val="00330F31"/>
    <w:rsid w:val="00331480"/>
    <w:rsid w:val="003344C8"/>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1AB6"/>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71E"/>
    <w:rsid w:val="003D17A2"/>
    <w:rsid w:val="003D1974"/>
    <w:rsid w:val="003D31E6"/>
    <w:rsid w:val="003D4A79"/>
    <w:rsid w:val="003E0B16"/>
    <w:rsid w:val="003E4DB0"/>
    <w:rsid w:val="003E67D1"/>
    <w:rsid w:val="00404329"/>
    <w:rsid w:val="00405DC1"/>
    <w:rsid w:val="00415F1F"/>
    <w:rsid w:val="004202D2"/>
    <w:rsid w:val="0042108F"/>
    <w:rsid w:val="00430FED"/>
    <w:rsid w:val="00434A8C"/>
    <w:rsid w:val="00437297"/>
    <w:rsid w:val="00444284"/>
    <w:rsid w:val="0044574C"/>
    <w:rsid w:val="00445CE6"/>
    <w:rsid w:val="004534C2"/>
    <w:rsid w:val="0045446F"/>
    <w:rsid w:val="0045683E"/>
    <w:rsid w:val="00457CA3"/>
    <w:rsid w:val="0046293A"/>
    <w:rsid w:val="00465BFF"/>
    <w:rsid w:val="00470681"/>
    <w:rsid w:val="00477C72"/>
    <w:rsid w:val="00491675"/>
    <w:rsid w:val="00493855"/>
    <w:rsid w:val="00495E79"/>
    <w:rsid w:val="0049649C"/>
    <w:rsid w:val="004A0692"/>
    <w:rsid w:val="004A57DD"/>
    <w:rsid w:val="004A7B51"/>
    <w:rsid w:val="004A7D71"/>
    <w:rsid w:val="004A7EF3"/>
    <w:rsid w:val="004B11FD"/>
    <w:rsid w:val="004B23A2"/>
    <w:rsid w:val="004B3DCC"/>
    <w:rsid w:val="004C0D03"/>
    <w:rsid w:val="004C0D33"/>
    <w:rsid w:val="004D1A5A"/>
    <w:rsid w:val="004D2FFF"/>
    <w:rsid w:val="004D3721"/>
    <w:rsid w:val="004D64F9"/>
    <w:rsid w:val="004E3A6B"/>
    <w:rsid w:val="004E622C"/>
    <w:rsid w:val="004F4245"/>
    <w:rsid w:val="004F4AF9"/>
    <w:rsid w:val="004F5DA1"/>
    <w:rsid w:val="004F5FDF"/>
    <w:rsid w:val="00515EB8"/>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A0CCA"/>
    <w:rsid w:val="005A6BCA"/>
    <w:rsid w:val="005A726D"/>
    <w:rsid w:val="005B67AC"/>
    <w:rsid w:val="005B79F4"/>
    <w:rsid w:val="005B7C95"/>
    <w:rsid w:val="005D2CD6"/>
    <w:rsid w:val="005D43E0"/>
    <w:rsid w:val="005D58A3"/>
    <w:rsid w:val="005E1B79"/>
    <w:rsid w:val="005E7008"/>
    <w:rsid w:val="005E784A"/>
    <w:rsid w:val="005F026D"/>
    <w:rsid w:val="005F19C3"/>
    <w:rsid w:val="005F2AEA"/>
    <w:rsid w:val="005F2D0B"/>
    <w:rsid w:val="005F4B31"/>
    <w:rsid w:val="006015EF"/>
    <w:rsid w:val="006048C0"/>
    <w:rsid w:val="00610388"/>
    <w:rsid w:val="00611DE6"/>
    <w:rsid w:val="00612CA5"/>
    <w:rsid w:val="006153EC"/>
    <w:rsid w:val="00621514"/>
    <w:rsid w:val="00621A17"/>
    <w:rsid w:val="00627CC9"/>
    <w:rsid w:val="00627DE9"/>
    <w:rsid w:val="00627E7B"/>
    <w:rsid w:val="00630542"/>
    <w:rsid w:val="0063286F"/>
    <w:rsid w:val="0063292A"/>
    <w:rsid w:val="00632E44"/>
    <w:rsid w:val="00634622"/>
    <w:rsid w:val="00636808"/>
    <w:rsid w:val="00636C15"/>
    <w:rsid w:val="00641515"/>
    <w:rsid w:val="00654B27"/>
    <w:rsid w:val="00654C2F"/>
    <w:rsid w:val="00656DA7"/>
    <w:rsid w:val="00657087"/>
    <w:rsid w:val="006603F1"/>
    <w:rsid w:val="006639DB"/>
    <w:rsid w:val="00664878"/>
    <w:rsid w:val="006661EF"/>
    <w:rsid w:val="006723E9"/>
    <w:rsid w:val="00677AEB"/>
    <w:rsid w:val="00680EF2"/>
    <w:rsid w:val="00687A1D"/>
    <w:rsid w:val="00696ED8"/>
    <w:rsid w:val="00697EA1"/>
    <w:rsid w:val="006A2646"/>
    <w:rsid w:val="006A6530"/>
    <w:rsid w:val="006B435A"/>
    <w:rsid w:val="006B4C64"/>
    <w:rsid w:val="006C2CFA"/>
    <w:rsid w:val="006C4FAA"/>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45D6F"/>
    <w:rsid w:val="007603F5"/>
    <w:rsid w:val="00760F20"/>
    <w:rsid w:val="00764DB0"/>
    <w:rsid w:val="007665B8"/>
    <w:rsid w:val="0076764D"/>
    <w:rsid w:val="0077498C"/>
    <w:rsid w:val="007772BD"/>
    <w:rsid w:val="007809BC"/>
    <w:rsid w:val="00782DF0"/>
    <w:rsid w:val="00782EE1"/>
    <w:rsid w:val="00784128"/>
    <w:rsid w:val="00793173"/>
    <w:rsid w:val="007957E7"/>
    <w:rsid w:val="007A107A"/>
    <w:rsid w:val="007A2A33"/>
    <w:rsid w:val="007A47A4"/>
    <w:rsid w:val="007A6B8D"/>
    <w:rsid w:val="007A7B20"/>
    <w:rsid w:val="007C1FCC"/>
    <w:rsid w:val="007C50AA"/>
    <w:rsid w:val="007C6201"/>
    <w:rsid w:val="007D7C92"/>
    <w:rsid w:val="007E1154"/>
    <w:rsid w:val="007E39B3"/>
    <w:rsid w:val="007E44C4"/>
    <w:rsid w:val="007E6BA4"/>
    <w:rsid w:val="007F41F8"/>
    <w:rsid w:val="007F52F6"/>
    <w:rsid w:val="007F6A57"/>
    <w:rsid w:val="00800B1B"/>
    <w:rsid w:val="00800B76"/>
    <w:rsid w:val="008017F0"/>
    <w:rsid w:val="0080454E"/>
    <w:rsid w:val="00804C32"/>
    <w:rsid w:val="00804DA6"/>
    <w:rsid w:val="00806302"/>
    <w:rsid w:val="00807119"/>
    <w:rsid w:val="0082424D"/>
    <w:rsid w:val="0082483F"/>
    <w:rsid w:val="008279C0"/>
    <w:rsid w:val="00835422"/>
    <w:rsid w:val="00841051"/>
    <w:rsid w:val="008500BD"/>
    <w:rsid w:val="008518E8"/>
    <w:rsid w:val="00857862"/>
    <w:rsid w:val="00860723"/>
    <w:rsid w:val="00860CB7"/>
    <w:rsid w:val="00864593"/>
    <w:rsid w:val="0086548F"/>
    <w:rsid w:val="008723F3"/>
    <w:rsid w:val="00874240"/>
    <w:rsid w:val="00881DE6"/>
    <w:rsid w:val="008837A6"/>
    <w:rsid w:val="0089145D"/>
    <w:rsid w:val="0089362E"/>
    <w:rsid w:val="00894C1D"/>
    <w:rsid w:val="00897A78"/>
    <w:rsid w:val="008A4DF2"/>
    <w:rsid w:val="008A6CFE"/>
    <w:rsid w:val="008B5333"/>
    <w:rsid w:val="008B6223"/>
    <w:rsid w:val="008C385B"/>
    <w:rsid w:val="008C4AC6"/>
    <w:rsid w:val="008C66E0"/>
    <w:rsid w:val="008D56D2"/>
    <w:rsid w:val="008D6048"/>
    <w:rsid w:val="008D62F7"/>
    <w:rsid w:val="008D70EB"/>
    <w:rsid w:val="008E0EC8"/>
    <w:rsid w:val="008E3339"/>
    <w:rsid w:val="008E3C96"/>
    <w:rsid w:val="008E7371"/>
    <w:rsid w:val="008F20FC"/>
    <w:rsid w:val="008F5FFE"/>
    <w:rsid w:val="00905A43"/>
    <w:rsid w:val="009103C2"/>
    <w:rsid w:val="00912C79"/>
    <w:rsid w:val="00914A23"/>
    <w:rsid w:val="00935A21"/>
    <w:rsid w:val="00942123"/>
    <w:rsid w:val="0095207B"/>
    <w:rsid w:val="00962045"/>
    <w:rsid w:val="00967219"/>
    <w:rsid w:val="00971896"/>
    <w:rsid w:val="00980E61"/>
    <w:rsid w:val="00991428"/>
    <w:rsid w:val="00992676"/>
    <w:rsid w:val="00993147"/>
    <w:rsid w:val="009954B2"/>
    <w:rsid w:val="00996691"/>
    <w:rsid w:val="009B0723"/>
    <w:rsid w:val="009B07AD"/>
    <w:rsid w:val="009B07D1"/>
    <w:rsid w:val="009B0883"/>
    <w:rsid w:val="009B15E2"/>
    <w:rsid w:val="009B4976"/>
    <w:rsid w:val="009C0B8E"/>
    <w:rsid w:val="009C1BC8"/>
    <w:rsid w:val="009C2442"/>
    <w:rsid w:val="009C5E52"/>
    <w:rsid w:val="009D0811"/>
    <w:rsid w:val="009D0EE1"/>
    <w:rsid w:val="009D20C0"/>
    <w:rsid w:val="009E2AEB"/>
    <w:rsid w:val="009E2E27"/>
    <w:rsid w:val="009E39B2"/>
    <w:rsid w:val="009E4DE3"/>
    <w:rsid w:val="009F275E"/>
    <w:rsid w:val="009F6E80"/>
    <w:rsid w:val="00A047EE"/>
    <w:rsid w:val="00A07E6F"/>
    <w:rsid w:val="00A11E80"/>
    <w:rsid w:val="00A16616"/>
    <w:rsid w:val="00A17858"/>
    <w:rsid w:val="00A2274A"/>
    <w:rsid w:val="00A235B7"/>
    <w:rsid w:val="00A26868"/>
    <w:rsid w:val="00A27A7A"/>
    <w:rsid w:val="00A33FA6"/>
    <w:rsid w:val="00A407EF"/>
    <w:rsid w:val="00A46B4C"/>
    <w:rsid w:val="00A50055"/>
    <w:rsid w:val="00A5117B"/>
    <w:rsid w:val="00A54CB5"/>
    <w:rsid w:val="00A60074"/>
    <w:rsid w:val="00A620A6"/>
    <w:rsid w:val="00A62FDA"/>
    <w:rsid w:val="00A6627C"/>
    <w:rsid w:val="00A71019"/>
    <w:rsid w:val="00A7758E"/>
    <w:rsid w:val="00A81029"/>
    <w:rsid w:val="00A83E9F"/>
    <w:rsid w:val="00A96489"/>
    <w:rsid w:val="00AA55B5"/>
    <w:rsid w:val="00AB2743"/>
    <w:rsid w:val="00AB685C"/>
    <w:rsid w:val="00AB6C2D"/>
    <w:rsid w:val="00AC08F7"/>
    <w:rsid w:val="00AC3839"/>
    <w:rsid w:val="00AC4C4F"/>
    <w:rsid w:val="00AC7082"/>
    <w:rsid w:val="00AD2931"/>
    <w:rsid w:val="00AD3D75"/>
    <w:rsid w:val="00AD513F"/>
    <w:rsid w:val="00AD6870"/>
    <w:rsid w:val="00AE2316"/>
    <w:rsid w:val="00AE486B"/>
    <w:rsid w:val="00AE74BA"/>
    <w:rsid w:val="00AF228E"/>
    <w:rsid w:val="00B016A8"/>
    <w:rsid w:val="00B070D2"/>
    <w:rsid w:val="00B12499"/>
    <w:rsid w:val="00B12EF7"/>
    <w:rsid w:val="00B14819"/>
    <w:rsid w:val="00B15E2F"/>
    <w:rsid w:val="00B17AA9"/>
    <w:rsid w:val="00B22756"/>
    <w:rsid w:val="00B30D9A"/>
    <w:rsid w:val="00B31E8E"/>
    <w:rsid w:val="00B44713"/>
    <w:rsid w:val="00B56103"/>
    <w:rsid w:val="00B64929"/>
    <w:rsid w:val="00B70CB2"/>
    <w:rsid w:val="00B736DF"/>
    <w:rsid w:val="00B743D6"/>
    <w:rsid w:val="00B74FBD"/>
    <w:rsid w:val="00B77F46"/>
    <w:rsid w:val="00B82586"/>
    <w:rsid w:val="00B829A3"/>
    <w:rsid w:val="00B84FCF"/>
    <w:rsid w:val="00B86DB1"/>
    <w:rsid w:val="00B87869"/>
    <w:rsid w:val="00B96CE3"/>
    <w:rsid w:val="00BA543A"/>
    <w:rsid w:val="00BB0F2B"/>
    <w:rsid w:val="00BB38D1"/>
    <w:rsid w:val="00BD73DA"/>
    <w:rsid w:val="00BE4FF3"/>
    <w:rsid w:val="00BF50F7"/>
    <w:rsid w:val="00C00B20"/>
    <w:rsid w:val="00C00E77"/>
    <w:rsid w:val="00C02F29"/>
    <w:rsid w:val="00C15FA2"/>
    <w:rsid w:val="00C20AFE"/>
    <w:rsid w:val="00C22A25"/>
    <w:rsid w:val="00C35671"/>
    <w:rsid w:val="00C35B77"/>
    <w:rsid w:val="00C35F52"/>
    <w:rsid w:val="00C376EB"/>
    <w:rsid w:val="00C42B2D"/>
    <w:rsid w:val="00C46A92"/>
    <w:rsid w:val="00C46DF7"/>
    <w:rsid w:val="00C46EC1"/>
    <w:rsid w:val="00C52796"/>
    <w:rsid w:val="00C53E2C"/>
    <w:rsid w:val="00C54EFF"/>
    <w:rsid w:val="00C550C8"/>
    <w:rsid w:val="00C55AC2"/>
    <w:rsid w:val="00C56B61"/>
    <w:rsid w:val="00C606C3"/>
    <w:rsid w:val="00C60B85"/>
    <w:rsid w:val="00C620F4"/>
    <w:rsid w:val="00C63E03"/>
    <w:rsid w:val="00C72848"/>
    <w:rsid w:val="00C7729F"/>
    <w:rsid w:val="00C7736C"/>
    <w:rsid w:val="00C82D87"/>
    <w:rsid w:val="00C8712A"/>
    <w:rsid w:val="00C937B0"/>
    <w:rsid w:val="00C963D3"/>
    <w:rsid w:val="00CA7069"/>
    <w:rsid w:val="00CB1983"/>
    <w:rsid w:val="00CB2CBB"/>
    <w:rsid w:val="00CB7CAC"/>
    <w:rsid w:val="00CC5335"/>
    <w:rsid w:val="00CC5BA4"/>
    <w:rsid w:val="00CD4998"/>
    <w:rsid w:val="00CE1035"/>
    <w:rsid w:val="00CE4206"/>
    <w:rsid w:val="00CE6E50"/>
    <w:rsid w:val="00CF2819"/>
    <w:rsid w:val="00CF4F9D"/>
    <w:rsid w:val="00CF70DC"/>
    <w:rsid w:val="00D148DC"/>
    <w:rsid w:val="00D17FDC"/>
    <w:rsid w:val="00D21F62"/>
    <w:rsid w:val="00D2612B"/>
    <w:rsid w:val="00D26E26"/>
    <w:rsid w:val="00D345E4"/>
    <w:rsid w:val="00D362C5"/>
    <w:rsid w:val="00D43B3A"/>
    <w:rsid w:val="00D50112"/>
    <w:rsid w:val="00D509A5"/>
    <w:rsid w:val="00D56B4E"/>
    <w:rsid w:val="00D608A4"/>
    <w:rsid w:val="00D60E46"/>
    <w:rsid w:val="00D63EFD"/>
    <w:rsid w:val="00D651FD"/>
    <w:rsid w:val="00D66F96"/>
    <w:rsid w:val="00D73A00"/>
    <w:rsid w:val="00D75351"/>
    <w:rsid w:val="00D84752"/>
    <w:rsid w:val="00D86B3B"/>
    <w:rsid w:val="00D8748A"/>
    <w:rsid w:val="00D87F7A"/>
    <w:rsid w:val="00D9187D"/>
    <w:rsid w:val="00D92545"/>
    <w:rsid w:val="00D93196"/>
    <w:rsid w:val="00D95496"/>
    <w:rsid w:val="00DA0DC0"/>
    <w:rsid w:val="00DB1202"/>
    <w:rsid w:val="00DB1D76"/>
    <w:rsid w:val="00DB243C"/>
    <w:rsid w:val="00DB482A"/>
    <w:rsid w:val="00DB56F2"/>
    <w:rsid w:val="00DB6EF5"/>
    <w:rsid w:val="00DC3089"/>
    <w:rsid w:val="00DC4420"/>
    <w:rsid w:val="00DC7509"/>
    <w:rsid w:val="00DD0802"/>
    <w:rsid w:val="00DD2E11"/>
    <w:rsid w:val="00DD47EF"/>
    <w:rsid w:val="00DE03AF"/>
    <w:rsid w:val="00DE121C"/>
    <w:rsid w:val="00DE3C3E"/>
    <w:rsid w:val="00DE6633"/>
    <w:rsid w:val="00DF0864"/>
    <w:rsid w:val="00DF75F8"/>
    <w:rsid w:val="00DF7A3A"/>
    <w:rsid w:val="00E00232"/>
    <w:rsid w:val="00E00C00"/>
    <w:rsid w:val="00E03AF0"/>
    <w:rsid w:val="00E07C5A"/>
    <w:rsid w:val="00E15BA9"/>
    <w:rsid w:val="00E26E19"/>
    <w:rsid w:val="00E30C8A"/>
    <w:rsid w:val="00E31DF3"/>
    <w:rsid w:val="00E36039"/>
    <w:rsid w:val="00E450A4"/>
    <w:rsid w:val="00E506BE"/>
    <w:rsid w:val="00E55547"/>
    <w:rsid w:val="00E604A1"/>
    <w:rsid w:val="00E6302B"/>
    <w:rsid w:val="00E6452F"/>
    <w:rsid w:val="00E64F45"/>
    <w:rsid w:val="00E66BFB"/>
    <w:rsid w:val="00E6742D"/>
    <w:rsid w:val="00E71CB0"/>
    <w:rsid w:val="00E77C3D"/>
    <w:rsid w:val="00E81160"/>
    <w:rsid w:val="00E83CE8"/>
    <w:rsid w:val="00E90991"/>
    <w:rsid w:val="00E909F0"/>
    <w:rsid w:val="00E90D47"/>
    <w:rsid w:val="00E93993"/>
    <w:rsid w:val="00E9597C"/>
    <w:rsid w:val="00E97180"/>
    <w:rsid w:val="00EA0913"/>
    <w:rsid w:val="00EA5B00"/>
    <w:rsid w:val="00EB146B"/>
    <w:rsid w:val="00EB45AC"/>
    <w:rsid w:val="00EB5CA4"/>
    <w:rsid w:val="00EC00F9"/>
    <w:rsid w:val="00EC242E"/>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62F7"/>
    <w:rsid w:val="00F7631D"/>
    <w:rsid w:val="00F7691B"/>
    <w:rsid w:val="00F76CD4"/>
    <w:rsid w:val="00F814B4"/>
    <w:rsid w:val="00F83464"/>
    <w:rsid w:val="00F93BE7"/>
    <w:rsid w:val="00F97C5B"/>
    <w:rsid w:val="00FA3D50"/>
    <w:rsid w:val="00FB5139"/>
    <w:rsid w:val="00FB6122"/>
    <w:rsid w:val="00FB6447"/>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61956017">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12</Pages>
  <Words>4460</Words>
  <Characters>25424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Britt Viljoen</cp:lastModifiedBy>
  <cp:revision>35</cp:revision>
  <cp:lastPrinted>2023-07-23T17:00:00Z</cp:lastPrinted>
  <dcterms:created xsi:type="dcterms:W3CDTF">2022-06-13T14:47:00Z</dcterms:created>
  <dcterms:modified xsi:type="dcterms:W3CDTF">2023-07-30T17:54:00Z</dcterms:modified>
</cp:coreProperties>
</file>