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448B1A0F" w:rsidR="004B23A2" w:rsidRPr="00B87DBA" w:rsidRDefault="00416665" w:rsidP="00C61146">
      <w:pPr>
        <w:jc w:val="center"/>
        <w:rPr>
          <w:rFonts w:ascii="Avenir Next" w:hAnsi="Avenir Next" w:cs="Arial"/>
          <w:b/>
          <w:sz w:val="22"/>
          <w:szCs w:val="22"/>
          <w:lang w:val="en-GB"/>
        </w:rPr>
      </w:pPr>
      <w:r>
        <w:rPr>
          <w:rFonts w:ascii="Avenir Next" w:hAnsi="Avenir Next" w:cs="Arial"/>
          <w:b/>
          <w:sz w:val="22"/>
          <w:szCs w:val="22"/>
          <w:lang w:val="en-GB"/>
        </w:rPr>
        <w:t xml:space="preserve"> </w:t>
      </w:r>
      <w:r w:rsidR="00621E29">
        <w:rPr>
          <w:rFonts w:ascii="Avenir Next" w:hAnsi="Avenir Next" w:cs="Arial"/>
          <w:b/>
          <w:sz w:val="22"/>
          <w:szCs w:val="22"/>
          <w:lang w:val="en-GB"/>
        </w:rPr>
        <w:t xml:space="preserve"> </w:t>
      </w:r>
      <w:r w:rsidR="00C61146">
        <w:rPr>
          <w:rFonts w:ascii="Arial" w:hAnsi="Arial" w:cs="Arial"/>
          <w:b/>
          <w:noProof/>
          <w:sz w:val="22"/>
          <w:szCs w:val="22"/>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E47577" w:rsidRDefault="00BA41E0" w:rsidP="004D2090">
      <w:pPr>
        <w:pStyle w:val="ListParagraph"/>
        <w:numPr>
          <w:ilvl w:val="0"/>
          <w:numId w:val="1"/>
        </w:numPr>
        <w:ind w:left="426"/>
        <w:jc w:val="both"/>
        <w:rPr>
          <w:rFonts w:ascii="Avenir Next" w:hAnsi="Avenir Next" w:cs="Arial"/>
          <w:sz w:val="22"/>
          <w:szCs w:val="22"/>
          <w:highlight w:val="yellow"/>
          <w:lang w:val="en-GB"/>
        </w:rPr>
      </w:pPr>
      <w:r w:rsidRPr="00E47577">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0C4B18" w:rsidRDefault="0052366A" w:rsidP="004D2090">
      <w:pPr>
        <w:pStyle w:val="ListParagraph"/>
        <w:numPr>
          <w:ilvl w:val="0"/>
          <w:numId w:val="2"/>
        </w:numPr>
        <w:ind w:left="426"/>
        <w:jc w:val="both"/>
        <w:rPr>
          <w:rFonts w:ascii="Avenir Next" w:hAnsi="Avenir Next" w:cs="Arial"/>
          <w:sz w:val="22"/>
          <w:szCs w:val="22"/>
          <w:highlight w:val="yellow"/>
          <w:lang w:val="en-GB"/>
        </w:rPr>
      </w:pPr>
      <w:r w:rsidRPr="000C4B18">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4EC95C22" w14:textId="77777777" w:rsidR="00C03A89" w:rsidRPr="004F0CF9" w:rsidRDefault="00C03A89" w:rsidP="009E2850">
      <w:pPr>
        <w:jc w:val="both"/>
        <w:rPr>
          <w:rFonts w:ascii="Avenir Next" w:hAnsi="Avenir Next" w:cs="Arial"/>
          <w:sz w:val="22"/>
          <w:szCs w:val="22"/>
          <w:lang w:val="en-GB"/>
        </w:rPr>
      </w:pPr>
    </w:p>
    <w:p w14:paraId="6AA1AD91" w14:textId="77777777" w:rsidR="002938AD" w:rsidRPr="004B1F9A" w:rsidRDefault="002938AD" w:rsidP="004D2090">
      <w:pPr>
        <w:pStyle w:val="ListParagraph"/>
        <w:numPr>
          <w:ilvl w:val="0"/>
          <w:numId w:val="3"/>
        </w:numPr>
        <w:ind w:left="426"/>
        <w:jc w:val="both"/>
        <w:rPr>
          <w:rFonts w:ascii="Avenir Next" w:hAnsi="Avenir Next" w:cs="Arial"/>
          <w:sz w:val="22"/>
          <w:szCs w:val="22"/>
          <w:lang w:val="en-GB"/>
        </w:rPr>
      </w:pPr>
      <w:r w:rsidRPr="004B1F9A">
        <w:rPr>
          <w:rFonts w:ascii="Avenir Next" w:hAnsi="Avenir Next" w:cs="Arial"/>
          <w:sz w:val="22"/>
          <w:szCs w:val="22"/>
          <w:lang w:val="en-GB"/>
        </w:rPr>
        <w:t xml:space="preserve">The debtor has a place of business in Singapore. </w:t>
      </w:r>
    </w:p>
    <w:p w14:paraId="578C70CF" w14:textId="77777777" w:rsidR="002938AD" w:rsidRPr="004B1F9A" w:rsidRDefault="002938AD" w:rsidP="002938AD">
      <w:pPr>
        <w:ind w:left="66"/>
        <w:jc w:val="both"/>
        <w:rPr>
          <w:rFonts w:ascii="Avenir Next" w:hAnsi="Avenir Next" w:cs="Arial"/>
          <w:sz w:val="22"/>
          <w:szCs w:val="22"/>
          <w:highlight w:val="yellow"/>
          <w:lang w:val="en-GB"/>
        </w:rPr>
      </w:pPr>
    </w:p>
    <w:p w14:paraId="41D0ACEF" w14:textId="77777777" w:rsidR="002938AD" w:rsidRPr="004B1F9A" w:rsidRDefault="002938AD" w:rsidP="004D2090">
      <w:pPr>
        <w:pStyle w:val="ListParagraph"/>
        <w:numPr>
          <w:ilvl w:val="0"/>
          <w:numId w:val="3"/>
        </w:numPr>
        <w:ind w:left="426"/>
        <w:jc w:val="both"/>
        <w:rPr>
          <w:rFonts w:ascii="Avenir Next" w:hAnsi="Avenir Next" w:cs="Arial"/>
          <w:sz w:val="22"/>
          <w:szCs w:val="22"/>
          <w:highlight w:val="yellow"/>
          <w:lang w:val="en-GB"/>
        </w:rPr>
      </w:pPr>
      <w:r w:rsidRPr="004B1F9A">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569C9BF4" w14:textId="77777777" w:rsidR="004B1F9A" w:rsidRDefault="004B1F9A" w:rsidP="008C35C9">
      <w:pPr>
        <w:jc w:val="both"/>
        <w:rPr>
          <w:rFonts w:ascii="Avenir Next Demi Bold" w:hAnsi="Avenir Next Demi Bold" w:cs="Arial"/>
          <w:b/>
          <w:bCs/>
          <w:color w:val="000000" w:themeColor="text1"/>
          <w:sz w:val="22"/>
          <w:szCs w:val="22"/>
        </w:rPr>
      </w:pPr>
    </w:p>
    <w:p w14:paraId="16E5AD57" w14:textId="77777777" w:rsidR="004B1F9A" w:rsidRDefault="004B1F9A" w:rsidP="008C35C9">
      <w:pPr>
        <w:jc w:val="both"/>
        <w:rPr>
          <w:rFonts w:ascii="Avenir Next Demi Bold" w:hAnsi="Avenir Next Demi Bold" w:cs="Arial"/>
          <w:b/>
          <w:bCs/>
          <w:color w:val="000000" w:themeColor="text1"/>
          <w:sz w:val="22"/>
          <w:szCs w:val="22"/>
        </w:rPr>
      </w:pPr>
    </w:p>
    <w:p w14:paraId="0B8868B3" w14:textId="5117BE2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255182" w:rsidRDefault="001A512B" w:rsidP="004D2090">
      <w:pPr>
        <w:pStyle w:val="ListParagraph"/>
        <w:numPr>
          <w:ilvl w:val="0"/>
          <w:numId w:val="4"/>
        </w:numPr>
        <w:ind w:left="426"/>
        <w:jc w:val="both"/>
        <w:rPr>
          <w:rFonts w:ascii="Avenir Next" w:hAnsi="Avenir Next" w:cs="Arial"/>
          <w:sz w:val="22"/>
          <w:szCs w:val="22"/>
          <w:highlight w:val="yellow"/>
          <w:lang w:val="en-GB"/>
        </w:rPr>
      </w:pPr>
      <w:r w:rsidRPr="00255182">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EA7AF8" w:rsidRDefault="00DF1875" w:rsidP="004D2090">
      <w:pPr>
        <w:pStyle w:val="ListParagraph"/>
        <w:numPr>
          <w:ilvl w:val="0"/>
          <w:numId w:val="5"/>
        </w:numPr>
        <w:ind w:left="426"/>
        <w:jc w:val="both"/>
        <w:rPr>
          <w:rFonts w:ascii="Avenir Next" w:hAnsi="Avenir Next" w:cs="Arial"/>
          <w:sz w:val="22"/>
          <w:szCs w:val="22"/>
          <w:highlight w:val="yellow"/>
          <w:lang w:val="en-GB"/>
        </w:rPr>
      </w:pPr>
      <w:r w:rsidRPr="00EA7AF8">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EA7AF8" w:rsidRDefault="00EE1A0C" w:rsidP="004D2090">
      <w:pPr>
        <w:pStyle w:val="ListParagraph"/>
        <w:numPr>
          <w:ilvl w:val="0"/>
          <w:numId w:val="6"/>
        </w:numPr>
        <w:ind w:left="426"/>
        <w:jc w:val="both"/>
        <w:rPr>
          <w:rFonts w:ascii="Avenir Next" w:hAnsi="Avenir Next" w:cs="Arial"/>
          <w:sz w:val="22"/>
          <w:szCs w:val="22"/>
          <w:lang w:val="en-GB"/>
        </w:rPr>
      </w:pPr>
      <w:r w:rsidRPr="00EA7AF8">
        <w:rPr>
          <w:rFonts w:ascii="Avenir Next" w:hAnsi="Avenir Next" w:cs="Arial"/>
          <w:sz w:val="22"/>
          <w:szCs w:val="22"/>
          <w:lang w:val="en-GB"/>
        </w:rPr>
        <w:t>A</w:t>
      </w:r>
      <w:r w:rsidR="00025846" w:rsidRPr="00EA7AF8">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0E0FE4" w:rsidRDefault="00025846" w:rsidP="004D2090">
      <w:pPr>
        <w:pStyle w:val="ListParagraph"/>
        <w:numPr>
          <w:ilvl w:val="0"/>
          <w:numId w:val="6"/>
        </w:numPr>
        <w:ind w:left="426"/>
        <w:jc w:val="both"/>
        <w:rPr>
          <w:rFonts w:ascii="Avenir Next" w:hAnsi="Avenir Next" w:cs="Arial"/>
          <w:sz w:val="22"/>
          <w:szCs w:val="22"/>
          <w:highlight w:val="yellow"/>
          <w:lang w:val="en-GB"/>
        </w:rPr>
      </w:pPr>
      <w:r w:rsidRPr="000E0FE4">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0E0FE4">
        <w:rPr>
          <w:rFonts w:ascii="Avenir Next" w:hAnsi="Avenir Next" w:cs="Arial"/>
          <w:sz w:val="22"/>
          <w:szCs w:val="22"/>
          <w:highlight w:val="yellow"/>
          <w:lang w:val="en-GB"/>
        </w:rPr>
        <w:t>To preserve</w:t>
      </w:r>
      <w:r w:rsidR="00FA2EAC" w:rsidRPr="000E0FE4">
        <w:rPr>
          <w:rFonts w:ascii="Avenir Next" w:hAnsi="Avenir Next" w:cs="Arial"/>
          <w:sz w:val="22"/>
          <w:szCs w:val="22"/>
          <w:highlight w:val="yellow"/>
          <w:lang w:val="en-GB"/>
        </w:rPr>
        <w:t xml:space="preserve"> all or part of the company’s business as a going concern</w:t>
      </w:r>
      <w:r w:rsidR="00FA2EAC" w:rsidRPr="004F0CF9">
        <w:rPr>
          <w:rFonts w:ascii="Avenir Next" w:hAnsi="Avenir Next" w:cs="Arial"/>
          <w:sz w:val="22"/>
          <w:szCs w:val="22"/>
          <w:lang w:val="en-GB"/>
        </w:rPr>
        <w:t>.</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448029E" w:rsidR="00F47A63" w:rsidRDefault="00F47A63" w:rsidP="008C35C9">
      <w:pPr>
        <w:ind w:left="284" w:hanging="284"/>
        <w:jc w:val="both"/>
        <w:rPr>
          <w:rFonts w:ascii="Avenir Next" w:hAnsi="Avenir Next" w:cs="Arial"/>
          <w:sz w:val="22"/>
          <w:szCs w:val="22"/>
          <w:lang w:val="en-GB"/>
        </w:rPr>
      </w:pPr>
    </w:p>
    <w:p w14:paraId="099969A1" w14:textId="77777777" w:rsidR="00992F0B" w:rsidRPr="004F0CF9" w:rsidRDefault="00992F0B"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992F0B" w:rsidRDefault="001B3AEE" w:rsidP="004D2090">
      <w:pPr>
        <w:pStyle w:val="ListParagraph"/>
        <w:numPr>
          <w:ilvl w:val="0"/>
          <w:numId w:val="8"/>
        </w:numPr>
        <w:ind w:left="426"/>
        <w:jc w:val="both"/>
        <w:rPr>
          <w:rFonts w:ascii="Avenir Next" w:hAnsi="Avenir Next" w:cs="Arial"/>
          <w:sz w:val="22"/>
          <w:szCs w:val="22"/>
          <w:highlight w:val="yellow"/>
          <w:lang w:val="en-GB"/>
        </w:rPr>
      </w:pPr>
      <w:r w:rsidRPr="00992F0B">
        <w:rPr>
          <w:rFonts w:ascii="Avenir Next" w:hAnsi="Avenir Next" w:cs="Arial"/>
          <w:sz w:val="22"/>
          <w:szCs w:val="22"/>
          <w:highlight w:val="yellow"/>
          <w:lang w:val="en-GB"/>
        </w:rPr>
        <w:t xml:space="preserve">An individual whose parents </w:t>
      </w:r>
      <w:r w:rsidR="000940F4" w:rsidRPr="00992F0B">
        <w:rPr>
          <w:rFonts w:ascii="Avenir Next" w:hAnsi="Avenir Next" w:cs="Arial"/>
          <w:sz w:val="22"/>
          <w:szCs w:val="22"/>
          <w:highlight w:val="yellow"/>
          <w:lang w:val="en-GB"/>
        </w:rPr>
        <w:t>live</w:t>
      </w:r>
      <w:r w:rsidRPr="00992F0B">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992F0B" w:rsidRDefault="003D142C" w:rsidP="004D2090">
      <w:pPr>
        <w:pStyle w:val="ListParagraph"/>
        <w:numPr>
          <w:ilvl w:val="0"/>
          <w:numId w:val="9"/>
        </w:numPr>
        <w:ind w:left="426"/>
        <w:jc w:val="both"/>
        <w:rPr>
          <w:rFonts w:ascii="Avenir Next" w:hAnsi="Avenir Next" w:cs="Arial"/>
          <w:sz w:val="22"/>
          <w:szCs w:val="22"/>
          <w:highlight w:val="yellow"/>
          <w:lang w:val="en-GB"/>
        </w:rPr>
      </w:pPr>
      <w:r w:rsidRPr="00992F0B">
        <w:rPr>
          <w:rFonts w:ascii="Avenir Next" w:hAnsi="Avenir Next" w:cs="Arial"/>
          <w:sz w:val="22"/>
          <w:szCs w:val="22"/>
          <w:highlight w:val="yellow"/>
          <w:lang w:val="en-GB"/>
        </w:rPr>
        <w:t xml:space="preserve">Rescue financing enjoys preferential treatment automatically without the sanction of </w:t>
      </w:r>
      <w:r w:rsidR="00CD338E" w:rsidRPr="00992F0B">
        <w:rPr>
          <w:rFonts w:ascii="Avenir Next" w:hAnsi="Avenir Next" w:cs="Arial"/>
          <w:sz w:val="22"/>
          <w:szCs w:val="22"/>
          <w:highlight w:val="yellow"/>
          <w:lang w:val="en-GB"/>
        </w:rPr>
        <w:t>c</w:t>
      </w:r>
      <w:r w:rsidRPr="00992F0B">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may </w:t>
      </w:r>
      <w:r w:rsidRPr="00992F0B">
        <w:rPr>
          <w:rFonts w:ascii="Avenir Next" w:hAnsi="Avenir Next" w:cs="Arial"/>
          <w:sz w:val="22"/>
          <w:szCs w:val="22"/>
          <w:lang w:val="en-GB"/>
        </w:rPr>
        <w:t>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992F0B" w:rsidRDefault="00981ED1" w:rsidP="004D2090">
      <w:pPr>
        <w:pStyle w:val="ListParagraph"/>
        <w:numPr>
          <w:ilvl w:val="0"/>
          <w:numId w:val="10"/>
        </w:numPr>
        <w:ind w:left="426"/>
        <w:jc w:val="both"/>
        <w:rPr>
          <w:rFonts w:ascii="Avenir Next" w:hAnsi="Avenir Next" w:cs="Arial"/>
          <w:sz w:val="22"/>
          <w:szCs w:val="22"/>
          <w:highlight w:val="yellow"/>
          <w:lang w:val="en-GB"/>
        </w:rPr>
      </w:pPr>
      <w:r w:rsidRPr="00992F0B">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64E53BD1" w:rsidR="008C35C9" w:rsidRDefault="00AB0F46" w:rsidP="008C35C9">
      <w:pPr>
        <w:jc w:val="both"/>
        <w:rPr>
          <w:rFonts w:ascii="Avenir Next" w:hAnsi="Avenir Next" w:cs="Arial"/>
          <w:color w:val="808080" w:themeColor="background1" w:themeShade="80"/>
          <w:sz w:val="22"/>
          <w:szCs w:val="22"/>
          <w:lang w:val="en-GB"/>
        </w:rPr>
      </w:pPr>
      <w:r w:rsidRPr="002434E8">
        <w:rPr>
          <w:rFonts w:ascii="Arial" w:hAnsi="Arial" w:cs="Arial"/>
          <w:sz w:val="22"/>
          <w:szCs w:val="22"/>
          <w:lang w:val="en-GB"/>
        </w:rPr>
        <w:t xml:space="preserve">The concept of cross-class cram-down basically allows a scheme of arrangement to be approved despite one or more classes of </w:t>
      </w:r>
      <w:r w:rsidR="00615320" w:rsidRPr="002434E8">
        <w:rPr>
          <w:rFonts w:ascii="Arial" w:hAnsi="Arial" w:cs="Arial"/>
          <w:sz w:val="22"/>
          <w:szCs w:val="22"/>
          <w:lang w:val="en-GB"/>
        </w:rPr>
        <w:t xml:space="preserve">unsecured </w:t>
      </w:r>
      <w:r w:rsidRPr="002434E8">
        <w:rPr>
          <w:rFonts w:ascii="Arial" w:hAnsi="Arial" w:cs="Arial"/>
          <w:sz w:val="22"/>
          <w:szCs w:val="22"/>
          <w:lang w:val="en-GB"/>
        </w:rPr>
        <w:t>creditors rejecting the proposed scheme</w:t>
      </w:r>
      <w:r w:rsidR="000E3BFC" w:rsidRPr="002434E8">
        <w:rPr>
          <w:rFonts w:ascii="Arial" w:hAnsi="Arial" w:cs="Arial"/>
          <w:sz w:val="22"/>
          <w:szCs w:val="22"/>
          <w:lang w:val="en-GB"/>
        </w:rPr>
        <w:t xml:space="preserve"> for voting purposes</w:t>
      </w:r>
      <w:r w:rsidRPr="002434E8">
        <w:rPr>
          <w:rFonts w:ascii="Arial" w:hAnsi="Arial" w:cs="Arial"/>
          <w:sz w:val="22"/>
          <w:szCs w:val="22"/>
          <w:lang w:val="en-GB"/>
        </w:rPr>
        <w:t>.</w:t>
      </w:r>
      <w:r w:rsidR="000E3BFC" w:rsidRPr="002434E8">
        <w:rPr>
          <w:rFonts w:ascii="Arial" w:hAnsi="Arial" w:cs="Arial"/>
          <w:sz w:val="22"/>
          <w:szCs w:val="22"/>
          <w:lang w:val="en-GB"/>
        </w:rPr>
        <w:t xml:space="preserve"> This minim</w:t>
      </w:r>
      <w:r w:rsidR="0067176B" w:rsidRPr="002434E8">
        <w:rPr>
          <w:rFonts w:ascii="Arial" w:hAnsi="Arial" w:cs="Arial"/>
          <w:sz w:val="22"/>
          <w:szCs w:val="22"/>
          <w:lang w:val="en-GB"/>
        </w:rPr>
        <w:t xml:space="preserve">ises </w:t>
      </w:r>
      <w:r w:rsidR="00641AC0" w:rsidRPr="002434E8">
        <w:rPr>
          <w:rFonts w:ascii="Arial" w:hAnsi="Arial" w:cs="Arial"/>
          <w:sz w:val="22"/>
          <w:szCs w:val="22"/>
          <w:lang w:val="en-GB"/>
        </w:rPr>
        <w:t>t</w:t>
      </w:r>
      <w:r w:rsidR="000E3BFC" w:rsidRPr="002434E8">
        <w:rPr>
          <w:rFonts w:ascii="Arial" w:hAnsi="Arial" w:cs="Arial"/>
          <w:sz w:val="22"/>
          <w:szCs w:val="22"/>
          <w:lang w:val="en-GB"/>
        </w:rPr>
        <w:t>he influence of minority creditors on the scheme</w:t>
      </w:r>
      <w:r w:rsidR="00C60F11" w:rsidRPr="002434E8">
        <w:rPr>
          <w:rFonts w:ascii="Arial" w:hAnsi="Arial" w:cs="Arial"/>
          <w:sz w:val="22"/>
          <w:szCs w:val="22"/>
          <w:lang w:val="en-GB"/>
        </w:rPr>
        <w:t xml:space="preserve"> still </w:t>
      </w:r>
      <w:r w:rsidR="00C60F11" w:rsidRPr="002434E8">
        <w:rPr>
          <w:rFonts w:ascii="Arial" w:hAnsi="Arial" w:cs="Arial"/>
          <w:sz w:val="22"/>
          <w:szCs w:val="22"/>
          <w:lang w:val="en-GB"/>
        </w:rPr>
        <w:lastRenderedPageBreak/>
        <w:t>giving the company a chance to restructure its debts and reach an agreement with its creditors</w:t>
      </w:r>
      <w:r w:rsidR="000E3BFC" w:rsidRPr="002434E8">
        <w:rPr>
          <w:rFonts w:ascii="Arial" w:hAnsi="Arial" w:cs="Arial"/>
          <w:sz w:val="22"/>
          <w:szCs w:val="22"/>
          <w:lang w:val="en-GB"/>
        </w:rPr>
        <w:t>. This mechanism also allows a court to order that the proposed scheme that was rejected</w:t>
      </w:r>
      <w:r w:rsidR="00960F2C" w:rsidRPr="002434E8">
        <w:rPr>
          <w:rFonts w:ascii="Arial" w:hAnsi="Arial" w:cs="Arial"/>
          <w:sz w:val="22"/>
          <w:szCs w:val="22"/>
          <w:lang w:val="en-GB"/>
        </w:rPr>
        <w:t xml:space="preserve"> to</w:t>
      </w:r>
      <w:r w:rsidR="000E3BFC" w:rsidRPr="002434E8">
        <w:rPr>
          <w:rFonts w:ascii="Arial" w:hAnsi="Arial" w:cs="Arial"/>
          <w:sz w:val="22"/>
          <w:szCs w:val="22"/>
          <w:lang w:val="en-GB"/>
        </w:rPr>
        <w:t xml:space="preserve"> be binding on the company and all classes of creditors if </w:t>
      </w:r>
      <w:proofErr w:type="gramStart"/>
      <w:r w:rsidR="000E3BFC" w:rsidRPr="002434E8">
        <w:rPr>
          <w:rFonts w:ascii="Arial" w:hAnsi="Arial" w:cs="Arial"/>
          <w:sz w:val="22"/>
          <w:szCs w:val="22"/>
          <w:lang w:val="en-GB"/>
        </w:rPr>
        <w:t>a majority of</w:t>
      </w:r>
      <w:proofErr w:type="gramEnd"/>
      <w:r w:rsidR="000E3BFC" w:rsidRPr="002434E8">
        <w:rPr>
          <w:rFonts w:ascii="Arial" w:hAnsi="Arial" w:cs="Arial"/>
          <w:sz w:val="22"/>
          <w:szCs w:val="22"/>
          <w:lang w:val="en-GB"/>
        </w:rPr>
        <w:t xml:space="preserve"> creditors present and voting agreed to the arrangement and this majority represents 75% in value of creditors meant to be bound by the arrangement who were present and voting</w:t>
      </w:r>
      <w:r w:rsidR="00960F2C" w:rsidRPr="002434E8">
        <w:rPr>
          <w:rFonts w:ascii="Arial" w:hAnsi="Arial" w:cs="Arial"/>
          <w:sz w:val="22"/>
          <w:szCs w:val="22"/>
          <w:lang w:val="en-GB"/>
        </w:rPr>
        <w:t xml:space="preserve">. Once </w:t>
      </w:r>
      <w:r w:rsidR="000E3BFC" w:rsidRPr="002434E8">
        <w:rPr>
          <w:rFonts w:ascii="Arial" w:hAnsi="Arial" w:cs="Arial"/>
          <w:sz w:val="22"/>
          <w:szCs w:val="22"/>
          <w:lang w:val="en-GB"/>
        </w:rPr>
        <w:t>the court is of the opinion that the arrangement is fair amongst the dissenting class of creditors and doesn’t discriminate unfairly between two or more classes of creditors</w:t>
      </w:r>
      <w:r w:rsidR="00534A65" w:rsidRPr="002434E8">
        <w:rPr>
          <w:rFonts w:ascii="Arial" w:hAnsi="Arial" w:cs="Arial"/>
          <w:sz w:val="22"/>
          <w:szCs w:val="22"/>
          <w:lang w:val="en-GB"/>
        </w:rPr>
        <w:t xml:space="preserve"> and </w:t>
      </w:r>
      <w:r w:rsidR="009652B0" w:rsidRPr="002434E8">
        <w:rPr>
          <w:rFonts w:ascii="Arial" w:hAnsi="Arial" w:cs="Arial"/>
          <w:sz w:val="22"/>
          <w:szCs w:val="22"/>
          <w:lang w:val="en-GB"/>
        </w:rPr>
        <w:t>three-fourths in value of creditors</w:t>
      </w:r>
      <w:r w:rsidR="00F17BCA" w:rsidRPr="002434E8">
        <w:rPr>
          <w:rFonts w:ascii="Arial" w:hAnsi="Arial" w:cs="Arial"/>
          <w:sz w:val="22"/>
          <w:szCs w:val="22"/>
          <w:lang w:val="en-GB"/>
        </w:rPr>
        <w:t xml:space="preserve"> of each class</w:t>
      </w:r>
      <w:r w:rsidR="009652B0" w:rsidRPr="002434E8">
        <w:rPr>
          <w:rFonts w:ascii="Arial" w:hAnsi="Arial" w:cs="Arial"/>
          <w:sz w:val="22"/>
          <w:szCs w:val="22"/>
          <w:lang w:val="en-GB"/>
        </w:rPr>
        <w:t xml:space="preserve"> have voted in favo</w:t>
      </w:r>
      <w:r w:rsidR="00F17BCA" w:rsidRPr="002434E8">
        <w:rPr>
          <w:rFonts w:ascii="Arial" w:hAnsi="Arial" w:cs="Arial"/>
          <w:sz w:val="22"/>
          <w:szCs w:val="22"/>
          <w:lang w:val="en-GB"/>
        </w:rPr>
        <w:t>u</w:t>
      </w:r>
      <w:r w:rsidR="009652B0" w:rsidRPr="002434E8">
        <w:rPr>
          <w:rFonts w:ascii="Arial" w:hAnsi="Arial" w:cs="Arial"/>
          <w:sz w:val="22"/>
          <w:szCs w:val="22"/>
          <w:lang w:val="en-GB"/>
        </w:rPr>
        <w:t>r</w:t>
      </w:r>
      <w:r w:rsidR="00FA1025" w:rsidRPr="002434E8">
        <w:rPr>
          <w:rFonts w:ascii="Arial" w:hAnsi="Arial" w:cs="Arial"/>
          <w:sz w:val="22"/>
          <w:szCs w:val="22"/>
          <w:lang w:val="en-GB"/>
        </w:rPr>
        <w:t xml:space="preserve"> then it can be</w:t>
      </w:r>
      <w:r w:rsidR="00911EC8" w:rsidRPr="002434E8">
        <w:rPr>
          <w:rFonts w:ascii="Arial" w:hAnsi="Arial" w:cs="Arial"/>
          <w:sz w:val="22"/>
          <w:szCs w:val="22"/>
          <w:lang w:val="en-GB"/>
        </w:rPr>
        <w:t xml:space="preserve"> approved by the court to be binding on all </w:t>
      </w:r>
      <w:r w:rsidR="003930CC" w:rsidRPr="002434E8">
        <w:rPr>
          <w:rFonts w:ascii="Arial" w:hAnsi="Arial" w:cs="Arial"/>
          <w:sz w:val="22"/>
          <w:szCs w:val="22"/>
          <w:lang w:val="en-GB"/>
        </w:rPr>
        <w:t>creditors</w:t>
      </w:r>
      <w:r w:rsidR="00911EC8" w:rsidRPr="002434E8">
        <w:rPr>
          <w:rFonts w:ascii="Arial" w:hAnsi="Arial" w:cs="Arial"/>
          <w:sz w:val="22"/>
          <w:szCs w:val="22"/>
          <w:lang w:val="en-GB"/>
        </w:rPr>
        <w:t xml:space="preserve"> involved</w:t>
      </w:r>
      <w:r w:rsidR="00B84352">
        <w:rPr>
          <w:rFonts w:ascii="Arial" w:hAnsi="Arial" w:cs="Arial"/>
          <w:sz w:val="22"/>
          <w:szCs w:val="22"/>
          <w:lang w:val="en-GB"/>
        </w:rPr>
        <w: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0B6ECCA8" w:rsidR="008C35C9" w:rsidRPr="006F73AD" w:rsidRDefault="000E3BFC" w:rsidP="008C35C9">
      <w:pPr>
        <w:jc w:val="both"/>
        <w:rPr>
          <w:rFonts w:ascii="Arial" w:hAnsi="Arial" w:cs="Arial"/>
          <w:sz w:val="22"/>
          <w:szCs w:val="22"/>
          <w:lang w:val="en-GB"/>
        </w:rPr>
      </w:pPr>
      <w:r w:rsidRPr="006F73AD">
        <w:rPr>
          <w:rFonts w:ascii="Arial" w:hAnsi="Arial" w:cs="Arial"/>
          <w:sz w:val="22"/>
          <w:szCs w:val="22"/>
          <w:lang w:val="en-GB"/>
        </w:rPr>
        <w:t>Two objectives of the IRD Act are</w:t>
      </w:r>
      <w:r w:rsidR="00211499" w:rsidRPr="006F73AD">
        <w:rPr>
          <w:rFonts w:ascii="Arial" w:hAnsi="Arial" w:cs="Arial"/>
          <w:sz w:val="22"/>
          <w:szCs w:val="22"/>
          <w:lang w:val="en-GB"/>
        </w:rPr>
        <w:t xml:space="preserve"> to</w:t>
      </w:r>
      <w:r w:rsidRPr="006F73AD">
        <w:rPr>
          <w:rFonts w:ascii="Arial" w:hAnsi="Arial" w:cs="Arial"/>
          <w:sz w:val="22"/>
          <w:szCs w:val="22"/>
          <w:lang w:val="en-GB"/>
        </w:rPr>
        <w:t>:</w:t>
      </w:r>
    </w:p>
    <w:p w14:paraId="75D38190" w14:textId="344C5C07" w:rsidR="000E3BFC" w:rsidRPr="006F73AD" w:rsidRDefault="00211499" w:rsidP="000E3BFC">
      <w:pPr>
        <w:pStyle w:val="ListParagraph"/>
        <w:numPr>
          <w:ilvl w:val="0"/>
          <w:numId w:val="19"/>
        </w:numPr>
        <w:jc w:val="both"/>
        <w:rPr>
          <w:rFonts w:ascii="Arial" w:hAnsi="Arial" w:cs="Arial"/>
          <w:sz w:val="22"/>
          <w:szCs w:val="22"/>
          <w:lang w:val="en-GB"/>
        </w:rPr>
      </w:pPr>
      <w:r w:rsidRPr="006F73AD">
        <w:rPr>
          <w:rFonts w:ascii="Arial" w:hAnsi="Arial" w:cs="Arial"/>
          <w:sz w:val="22"/>
          <w:szCs w:val="22"/>
          <w:lang w:val="en-GB"/>
        </w:rPr>
        <w:t>“</w:t>
      </w:r>
      <w:proofErr w:type="gramStart"/>
      <w:r w:rsidR="008B0890" w:rsidRPr="006F73AD">
        <w:rPr>
          <w:rFonts w:ascii="Arial" w:hAnsi="Arial" w:cs="Arial"/>
          <w:sz w:val="22"/>
          <w:szCs w:val="22"/>
          <w:lang w:val="en-GB"/>
        </w:rPr>
        <w:t>i</w:t>
      </w:r>
      <w:r w:rsidR="000E3BFC" w:rsidRPr="006F73AD">
        <w:rPr>
          <w:rFonts w:ascii="Arial" w:hAnsi="Arial" w:cs="Arial"/>
          <w:sz w:val="22"/>
          <w:szCs w:val="22"/>
          <w:lang w:val="en-GB"/>
        </w:rPr>
        <w:t>n</w:t>
      </w:r>
      <w:r w:rsidR="00AB629D" w:rsidRPr="006F73AD">
        <w:rPr>
          <w:rFonts w:ascii="Arial" w:hAnsi="Arial" w:cs="Arial"/>
          <w:sz w:val="22"/>
          <w:szCs w:val="22"/>
          <w:lang w:val="en-GB"/>
        </w:rPr>
        <w:t>tr</w:t>
      </w:r>
      <w:r w:rsidR="000E3BFC" w:rsidRPr="006F73AD">
        <w:rPr>
          <w:rFonts w:ascii="Arial" w:hAnsi="Arial" w:cs="Arial"/>
          <w:sz w:val="22"/>
          <w:szCs w:val="22"/>
          <w:lang w:val="en-GB"/>
        </w:rPr>
        <w:t>oduce</w:t>
      </w:r>
      <w:proofErr w:type="gramEnd"/>
      <w:r w:rsidR="000E3BFC" w:rsidRPr="006F73AD">
        <w:rPr>
          <w:rFonts w:ascii="Arial" w:hAnsi="Arial" w:cs="Arial"/>
          <w:sz w:val="22"/>
          <w:szCs w:val="22"/>
          <w:lang w:val="en-GB"/>
        </w:rPr>
        <w:t xml:space="preserve"> a new omnibus legislation that consolidates the personal and corporate insolvency and restructuring laws; and </w:t>
      </w:r>
    </w:p>
    <w:p w14:paraId="772BBA06" w14:textId="4934B55D" w:rsidR="000E3BFC" w:rsidRDefault="004902C6" w:rsidP="000E3BFC">
      <w:pPr>
        <w:pStyle w:val="ListParagraph"/>
        <w:numPr>
          <w:ilvl w:val="0"/>
          <w:numId w:val="19"/>
        </w:numPr>
        <w:jc w:val="both"/>
        <w:rPr>
          <w:rFonts w:ascii="Avenir Next" w:hAnsi="Avenir Next" w:cs="Arial"/>
          <w:color w:val="808080" w:themeColor="background1" w:themeShade="80"/>
          <w:sz w:val="22"/>
          <w:szCs w:val="22"/>
          <w:lang w:val="en-GB"/>
        </w:rPr>
      </w:pPr>
      <w:r w:rsidRPr="006F73AD">
        <w:rPr>
          <w:rFonts w:ascii="Arial" w:hAnsi="Arial" w:cs="Arial"/>
          <w:sz w:val="22"/>
          <w:szCs w:val="22"/>
          <w:lang w:val="en-GB"/>
        </w:rPr>
        <w:t>e</w:t>
      </w:r>
      <w:r w:rsidR="000E3BFC" w:rsidRPr="006F73AD">
        <w:rPr>
          <w:rFonts w:ascii="Arial" w:hAnsi="Arial" w:cs="Arial"/>
          <w:sz w:val="22"/>
          <w:szCs w:val="22"/>
          <w:lang w:val="en-GB"/>
        </w:rPr>
        <w:t>stablish a regulatory regime for insolvency practitioners.</w:t>
      </w:r>
      <w:r w:rsidR="00211499" w:rsidRPr="006F73AD">
        <w:rPr>
          <w:rFonts w:ascii="Arial" w:hAnsi="Arial" w:cs="Arial"/>
          <w:sz w:val="22"/>
          <w:szCs w:val="22"/>
          <w:lang w:val="en-GB"/>
        </w:rPr>
        <w:t>”</w:t>
      </w:r>
      <w:r w:rsidR="00211499" w:rsidRPr="006F73AD">
        <w:rPr>
          <w:rStyle w:val="FootnoteReference"/>
          <w:rFonts w:ascii="Arial" w:hAnsi="Arial" w:cs="Arial"/>
          <w:sz w:val="22"/>
          <w:szCs w:val="22"/>
          <w:lang w:val="en-GB"/>
        </w:rPr>
        <w:footnoteReference w:id="1"/>
      </w:r>
      <w:r w:rsidR="000E3BFC" w:rsidRPr="006F73AD">
        <w:rPr>
          <w:rFonts w:ascii="Avenir Next" w:hAnsi="Avenir Next" w:cs="Arial"/>
          <w:sz w:val="22"/>
          <w:szCs w:val="22"/>
          <w:lang w:val="en-GB"/>
        </w:rPr>
        <w:t xml:space="preserve"> </w:t>
      </w:r>
    </w:p>
    <w:p w14:paraId="5872186F" w14:textId="77777777" w:rsidR="000E3BFC" w:rsidRPr="000E3BFC" w:rsidRDefault="000E3BFC" w:rsidP="000E3BFC">
      <w:pPr>
        <w:pStyle w:val="ListParagraph"/>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5BA14DFF" w:rsidR="008C35C9" w:rsidRPr="006F73AD" w:rsidRDefault="0036378F" w:rsidP="008C35C9">
      <w:pPr>
        <w:jc w:val="both"/>
        <w:rPr>
          <w:rFonts w:ascii="Arial" w:hAnsi="Arial" w:cs="Arial"/>
          <w:sz w:val="22"/>
          <w:szCs w:val="22"/>
          <w:lang w:val="en-GB"/>
        </w:rPr>
      </w:pPr>
      <w:r w:rsidRPr="006F73AD">
        <w:rPr>
          <w:rFonts w:ascii="Arial" w:hAnsi="Arial" w:cs="Arial"/>
          <w:sz w:val="22"/>
          <w:szCs w:val="22"/>
          <w:lang w:val="en-GB"/>
        </w:rPr>
        <w:t>Four factors</w:t>
      </w:r>
      <w:r w:rsidR="00F96D56" w:rsidRPr="006F73AD">
        <w:rPr>
          <w:rFonts w:ascii="Arial" w:hAnsi="Arial" w:cs="Arial"/>
          <w:sz w:val="22"/>
          <w:szCs w:val="22"/>
          <w:lang w:val="en-GB"/>
        </w:rPr>
        <w:t xml:space="preserve"> </w:t>
      </w:r>
      <w:r w:rsidRPr="006F73AD">
        <w:rPr>
          <w:rFonts w:ascii="Arial" w:hAnsi="Arial" w:cs="Arial"/>
          <w:sz w:val="22"/>
          <w:szCs w:val="22"/>
          <w:lang w:val="en-GB"/>
        </w:rPr>
        <w:t>that should be considered under the cash flow test in determining whether a company is “unable to pay its debts” under the IRD Act are as follows:</w:t>
      </w:r>
    </w:p>
    <w:p w14:paraId="6A14D92F" w14:textId="15779DA2" w:rsidR="0036378F" w:rsidRPr="006F73AD" w:rsidRDefault="00F96D56" w:rsidP="0036378F">
      <w:pPr>
        <w:pStyle w:val="ListParagraph"/>
        <w:numPr>
          <w:ilvl w:val="0"/>
          <w:numId w:val="20"/>
        </w:numPr>
        <w:jc w:val="both"/>
        <w:rPr>
          <w:rFonts w:ascii="Arial" w:hAnsi="Arial" w:cs="Arial"/>
          <w:sz w:val="22"/>
          <w:szCs w:val="22"/>
          <w:lang w:val="en-GB"/>
        </w:rPr>
      </w:pPr>
      <w:r w:rsidRPr="006F73AD">
        <w:rPr>
          <w:rFonts w:ascii="Arial" w:hAnsi="Arial" w:cs="Arial"/>
          <w:sz w:val="22"/>
          <w:szCs w:val="22"/>
          <w:lang w:val="en-GB"/>
        </w:rPr>
        <w:t>“</w:t>
      </w:r>
      <w:r w:rsidR="0036378F" w:rsidRPr="006F73AD">
        <w:rPr>
          <w:rFonts w:ascii="Arial" w:hAnsi="Arial" w:cs="Arial"/>
          <w:sz w:val="22"/>
          <w:szCs w:val="22"/>
          <w:lang w:val="en-GB"/>
        </w:rPr>
        <w:t>Whether payment is being demanded or likely to be demanded in respect of those debts;</w:t>
      </w:r>
    </w:p>
    <w:p w14:paraId="1135750A" w14:textId="634A6E22" w:rsidR="0036378F" w:rsidRPr="006F73AD" w:rsidRDefault="0036378F" w:rsidP="0036378F">
      <w:pPr>
        <w:pStyle w:val="ListParagraph"/>
        <w:numPr>
          <w:ilvl w:val="0"/>
          <w:numId w:val="20"/>
        </w:numPr>
        <w:jc w:val="both"/>
        <w:rPr>
          <w:rFonts w:ascii="Arial" w:hAnsi="Arial" w:cs="Arial"/>
          <w:sz w:val="22"/>
          <w:szCs w:val="22"/>
          <w:lang w:val="en-GB"/>
        </w:rPr>
      </w:pPr>
      <w:r w:rsidRPr="006F73AD">
        <w:rPr>
          <w:rFonts w:ascii="Arial" w:hAnsi="Arial" w:cs="Arial"/>
          <w:sz w:val="22"/>
          <w:szCs w:val="22"/>
          <w:lang w:val="en-GB"/>
        </w:rPr>
        <w:t>The length of time that has passed since the commencement of the winding-up proceedings;</w:t>
      </w:r>
    </w:p>
    <w:p w14:paraId="3970057D" w14:textId="5E44818E" w:rsidR="0036378F" w:rsidRPr="006F73AD" w:rsidRDefault="0036378F" w:rsidP="0036378F">
      <w:pPr>
        <w:pStyle w:val="ListParagraph"/>
        <w:numPr>
          <w:ilvl w:val="0"/>
          <w:numId w:val="20"/>
        </w:numPr>
        <w:jc w:val="both"/>
        <w:rPr>
          <w:rFonts w:ascii="Arial" w:hAnsi="Arial" w:cs="Arial"/>
          <w:sz w:val="22"/>
          <w:szCs w:val="22"/>
          <w:lang w:val="en-GB"/>
        </w:rPr>
      </w:pPr>
      <w:r w:rsidRPr="006F73AD">
        <w:rPr>
          <w:rFonts w:ascii="Arial" w:hAnsi="Arial" w:cs="Arial"/>
          <w:sz w:val="22"/>
          <w:szCs w:val="22"/>
          <w:lang w:val="en-GB"/>
        </w:rPr>
        <w:t xml:space="preserve">The value of the company’s current assets and assets that will be </w:t>
      </w:r>
      <w:r w:rsidR="00397750" w:rsidRPr="006F73AD">
        <w:rPr>
          <w:rFonts w:ascii="Arial" w:hAnsi="Arial" w:cs="Arial"/>
          <w:sz w:val="22"/>
          <w:szCs w:val="22"/>
          <w:lang w:val="en-GB"/>
        </w:rPr>
        <w:t>realisable</w:t>
      </w:r>
      <w:r w:rsidRPr="006F73AD">
        <w:rPr>
          <w:rFonts w:ascii="Arial" w:hAnsi="Arial" w:cs="Arial"/>
          <w:sz w:val="22"/>
          <w:szCs w:val="22"/>
          <w:lang w:val="en-GB"/>
        </w:rPr>
        <w:t xml:space="preserve"> in the reasonably near future; and</w:t>
      </w:r>
    </w:p>
    <w:p w14:paraId="6755AAA3" w14:textId="4EDE6C9A" w:rsidR="0036378F" w:rsidRPr="006F73AD" w:rsidRDefault="0036378F" w:rsidP="0036378F">
      <w:pPr>
        <w:pStyle w:val="ListParagraph"/>
        <w:numPr>
          <w:ilvl w:val="0"/>
          <w:numId w:val="20"/>
        </w:numPr>
        <w:jc w:val="both"/>
        <w:rPr>
          <w:rFonts w:ascii="Arial" w:hAnsi="Arial" w:cs="Arial"/>
          <w:sz w:val="22"/>
          <w:szCs w:val="22"/>
          <w:lang w:val="en-GB"/>
        </w:rPr>
      </w:pPr>
      <w:r w:rsidRPr="006F73AD">
        <w:rPr>
          <w:rFonts w:ascii="Arial" w:hAnsi="Arial" w:cs="Arial"/>
          <w:sz w:val="22"/>
          <w:szCs w:val="22"/>
          <w:lang w:val="en-GB"/>
        </w:rPr>
        <w:t xml:space="preserve">The state of the company’s business, </w:t>
      </w:r>
      <w:r w:rsidR="00774477" w:rsidRPr="006F73AD">
        <w:rPr>
          <w:rFonts w:ascii="Arial" w:hAnsi="Arial" w:cs="Arial"/>
          <w:sz w:val="22"/>
          <w:szCs w:val="22"/>
          <w:lang w:val="en-GB"/>
        </w:rPr>
        <w:t>to</w:t>
      </w:r>
      <w:r w:rsidRPr="006F73AD">
        <w:rPr>
          <w:rFonts w:ascii="Arial" w:hAnsi="Arial" w:cs="Arial"/>
          <w:sz w:val="22"/>
          <w:szCs w:val="22"/>
          <w:lang w:val="en-GB"/>
        </w:rPr>
        <w:t xml:space="preserve"> determine expected net cash flow from business by deducting the projected future sales the cash expenses which would be necessary to generate those sales.</w:t>
      </w:r>
      <w:r w:rsidR="00F96D56" w:rsidRPr="006F73AD">
        <w:rPr>
          <w:rFonts w:ascii="Arial" w:hAnsi="Arial" w:cs="Arial"/>
          <w:sz w:val="22"/>
          <w:szCs w:val="22"/>
          <w:lang w:val="en-GB"/>
        </w:rPr>
        <w:t>”</w:t>
      </w:r>
      <w:r w:rsidR="00F96D56" w:rsidRPr="006F73AD">
        <w:rPr>
          <w:rStyle w:val="FootnoteReference"/>
          <w:rFonts w:ascii="Arial" w:hAnsi="Arial" w:cs="Arial"/>
          <w:sz w:val="22"/>
          <w:szCs w:val="22"/>
          <w:lang w:val="en-GB"/>
        </w:rPr>
        <w:t xml:space="preserve"> </w:t>
      </w:r>
      <w:r w:rsidR="00F96D56" w:rsidRPr="006F73AD">
        <w:rPr>
          <w:rStyle w:val="FootnoteReference"/>
          <w:rFonts w:ascii="Arial" w:hAnsi="Arial" w:cs="Arial"/>
          <w:sz w:val="22"/>
          <w:szCs w:val="22"/>
          <w:lang w:val="en-GB"/>
        </w:rPr>
        <w:footnoteReference w:id="2"/>
      </w: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596253E7" w:rsidR="00986233" w:rsidRPr="00986233" w:rsidRDefault="00986233" w:rsidP="00157D6B">
      <w:pPr>
        <w:tabs>
          <w:tab w:val="left" w:pos="720"/>
          <w:tab w:val="left" w:pos="1440"/>
          <w:tab w:val="left" w:pos="2160"/>
          <w:tab w:val="center" w:pos="4513"/>
        </w:tabs>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r w:rsidR="00157D6B">
        <w:rPr>
          <w:rFonts w:ascii="Avenir Next" w:hAnsi="Avenir Next" w:cs="Arial"/>
          <w:sz w:val="22"/>
          <w:szCs w:val="22"/>
          <w:lang w:val="en-GB"/>
        </w:rPr>
        <w:tab/>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59FDE822" w14:textId="77777777" w:rsidR="001E4D50" w:rsidRPr="00172D4A" w:rsidRDefault="006A14D0" w:rsidP="008C35C9">
      <w:pPr>
        <w:jc w:val="both"/>
        <w:rPr>
          <w:rFonts w:ascii="Arial" w:hAnsi="Arial" w:cs="Arial"/>
          <w:sz w:val="22"/>
          <w:szCs w:val="22"/>
          <w:lang w:val="en-GB"/>
        </w:rPr>
      </w:pPr>
      <w:r w:rsidRPr="00172D4A">
        <w:rPr>
          <w:rFonts w:ascii="Arial" w:hAnsi="Arial" w:cs="Arial"/>
          <w:sz w:val="22"/>
          <w:szCs w:val="22"/>
          <w:lang w:val="en-GB"/>
        </w:rPr>
        <w:lastRenderedPageBreak/>
        <w:t>Rescue</w:t>
      </w:r>
      <w:r w:rsidR="00F06308" w:rsidRPr="00172D4A">
        <w:rPr>
          <w:rFonts w:ascii="Arial" w:hAnsi="Arial" w:cs="Arial"/>
          <w:sz w:val="22"/>
          <w:szCs w:val="22"/>
          <w:lang w:val="en-GB"/>
        </w:rPr>
        <w:t xml:space="preserve"> financing is a mechanism that was recently introduced to Singapore</w:t>
      </w:r>
      <w:r w:rsidR="00466A09" w:rsidRPr="00172D4A">
        <w:rPr>
          <w:rFonts w:ascii="Arial" w:hAnsi="Arial" w:cs="Arial"/>
          <w:sz w:val="22"/>
          <w:szCs w:val="22"/>
          <w:lang w:val="en-GB"/>
        </w:rPr>
        <w:t>,</w:t>
      </w:r>
      <w:r w:rsidR="00F06308" w:rsidRPr="00172D4A">
        <w:rPr>
          <w:rFonts w:ascii="Arial" w:hAnsi="Arial" w:cs="Arial"/>
          <w:sz w:val="22"/>
          <w:szCs w:val="22"/>
          <w:lang w:val="en-GB"/>
        </w:rPr>
        <w:t xml:space="preserve"> </w:t>
      </w:r>
      <w:r w:rsidR="00F428CE" w:rsidRPr="00172D4A">
        <w:rPr>
          <w:rFonts w:ascii="Arial" w:hAnsi="Arial" w:cs="Arial"/>
          <w:sz w:val="22"/>
          <w:szCs w:val="22"/>
          <w:lang w:val="en-GB"/>
        </w:rPr>
        <w:t xml:space="preserve">by virtue of </w:t>
      </w:r>
      <w:r w:rsidR="005A6F0D" w:rsidRPr="00172D4A">
        <w:rPr>
          <w:rFonts w:ascii="Arial" w:hAnsi="Arial" w:cs="Arial"/>
          <w:sz w:val="22"/>
          <w:szCs w:val="22"/>
          <w:lang w:val="en-GB"/>
        </w:rPr>
        <w:t>the Companies (Amendment) Act 2017</w:t>
      </w:r>
      <w:r w:rsidR="00466A09" w:rsidRPr="00172D4A">
        <w:rPr>
          <w:rFonts w:ascii="Arial" w:hAnsi="Arial" w:cs="Arial"/>
          <w:sz w:val="22"/>
          <w:szCs w:val="22"/>
          <w:lang w:val="en-GB"/>
        </w:rPr>
        <w:t>,</w:t>
      </w:r>
      <w:r w:rsidR="005A6F0D" w:rsidRPr="00172D4A">
        <w:rPr>
          <w:rFonts w:ascii="Arial" w:hAnsi="Arial" w:cs="Arial"/>
          <w:sz w:val="22"/>
          <w:szCs w:val="22"/>
          <w:lang w:val="en-GB"/>
        </w:rPr>
        <w:t xml:space="preserve"> </w:t>
      </w:r>
      <w:r w:rsidR="007131A6" w:rsidRPr="00172D4A">
        <w:rPr>
          <w:rFonts w:ascii="Arial" w:hAnsi="Arial" w:cs="Arial"/>
          <w:sz w:val="22"/>
          <w:szCs w:val="22"/>
          <w:lang w:val="en-GB"/>
        </w:rPr>
        <w:t>for distressed companies</w:t>
      </w:r>
      <w:r w:rsidR="00466A09" w:rsidRPr="00172D4A">
        <w:rPr>
          <w:rFonts w:ascii="Arial" w:hAnsi="Arial" w:cs="Arial"/>
          <w:sz w:val="22"/>
          <w:szCs w:val="22"/>
          <w:lang w:val="en-GB"/>
        </w:rPr>
        <w:t>.</w:t>
      </w:r>
      <w:r w:rsidR="009147D9" w:rsidRPr="00172D4A">
        <w:rPr>
          <w:rFonts w:ascii="Arial" w:hAnsi="Arial" w:cs="Arial"/>
          <w:sz w:val="22"/>
          <w:szCs w:val="22"/>
          <w:lang w:val="en-GB"/>
        </w:rPr>
        <w:t xml:space="preserve"> </w:t>
      </w:r>
      <w:r w:rsidR="009556C2" w:rsidRPr="00172D4A">
        <w:rPr>
          <w:rFonts w:ascii="Arial" w:hAnsi="Arial" w:cs="Arial"/>
          <w:sz w:val="22"/>
          <w:szCs w:val="22"/>
          <w:lang w:val="en-GB"/>
        </w:rPr>
        <w:t>Rescue financing is financing that is either or both:</w:t>
      </w:r>
      <w:r w:rsidR="00013E83" w:rsidRPr="00172D4A">
        <w:rPr>
          <w:rFonts w:ascii="Arial" w:hAnsi="Arial" w:cs="Arial"/>
          <w:sz w:val="22"/>
          <w:szCs w:val="22"/>
          <w:lang w:val="en-GB"/>
        </w:rPr>
        <w:t xml:space="preserve"> “</w:t>
      </w:r>
      <w:r w:rsidR="009556C2" w:rsidRPr="00172D4A">
        <w:rPr>
          <w:rFonts w:ascii="Arial" w:hAnsi="Arial" w:cs="Arial"/>
          <w:sz w:val="22"/>
          <w:szCs w:val="22"/>
          <w:lang w:val="en-GB"/>
        </w:rPr>
        <w:t xml:space="preserve">(1) necessary for the survival of a debtor that obtains </w:t>
      </w:r>
      <w:r w:rsidR="00FB35F1" w:rsidRPr="00172D4A">
        <w:rPr>
          <w:rFonts w:ascii="Arial" w:hAnsi="Arial" w:cs="Arial"/>
          <w:sz w:val="22"/>
          <w:szCs w:val="22"/>
          <w:lang w:val="en-GB"/>
        </w:rPr>
        <w:t>financing</w:t>
      </w:r>
      <w:r w:rsidR="009556C2" w:rsidRPr="00172D4A">
        <w:rPr>
          <w:rFonts w:ascii="Arial" w:hAnsi="Arial" w:cs="Arial"/>
          <w:sz w:val="22"/>
          <w:szCs w:val="22"/>
          <w:lang w:val="en-GB"/>
        </w:rPr>
        <w:t>; and</w:t>
      </w:r>
      <w:r w:rsidR="0076320D" w:rsidRPr="00172D4A">
        <w:rPr>
          <w:rFonts w:ascii="Arial" w:hAnsi="Arial" w:cs="Arial"/>
          <w:sz w:val="22"/>
          <w:szCs w:val="22"/>
          <w:lang w:val="en-GB"/>
        </w:rPr>
        <w:t>/</w:t>
      </w:r>
      <w:r w:rsidR="00FB35F1" w:rsidRPr="00172D4A">
        <w:rPr>
          <w:rFonts w:ascii="Arial" w:hAnsi="Arial" w:cs="Arial"/>
          <w:sz w:val="22"/>
          <w:szCs w:val="22"/>
          <w:lang w:val="en-GB"/>
        </w:rPr>
        <w:t>o</w:t>
      </w:r>
      <w:r w:rsidR="0076320D" w:rsidRPr="00172D4A">
        <w:rPr>
          <w:rFonts w:ascii="Arial" w:hAnsi="Arial" w:cs="Arial"/>
          <w:sz w:val="22"/>
          <w:szCs w:val="22"/>
          <w:lang w:val="en-GB"/>
        </w:rPr>
        <w:t>r (2</w:t>
      </w:r>
      <w:r w:rsidR="00741D9C" w:rsidRPr="00172D4A">
        <w:rPr>
          <w:rFonts w:ascii="Arial" w:hAnsi="Arial" w:cs="Arial"/>
          <w:sz w:val="22"/>
          <w:szCs w:val="22"/>
          <w:lang w:val="en-GB"/>
        </w:rPr>
        <w:t xml:space="preserve">) necessary to achieve a more advantageous realisation of the </w:t>
      </w:r>
      <w:r w:rsidR="0076320D" w:rsidRPr="00172D4A">
        <w:rPr>
          <w:rFonts w:ascii="Arial" w:hAnsi="Arial" w:cs="Arial"/>
          <w:sz w:val="22"/>
          <w:szCs w:val="22"/>
          <w:lang w:val="en-GB"/>
        </w:rPr>
        <w:t>assets</w:t>
      </w:r>
      <w:r w:rsidR="00741D9C" w:rsidRPr="00172D4A">
        <w:rPr>
          <w:rFonts w:ascii="Arial" w:hAnsi="Arial" w:cs="Arial"/>
          <w:sz w:val="22"/>
          <w:szCs w:val="22"/>
          <w:lang w:val="en-GB"/>
        </w:rPr>
        <w:t xml:space="preserve"> of a debtor that obtains the financing tha</w:t>
      </w:r>
      <w:r w:rsidR="00013E83" w:rsidRPr="00172D4A">
        <w:rPr>
          <w:rFonts w:ascii="Arial" w:hAnsi="Arial" w:cs="Arial"/>
          <w:sz w:val="22"/>
          <w:szCs w:val="22"/>
          <w:lang w:val="en-GB"/>
        </w:rPr>
        <w:t>n on a winding up of a debtor.”</w:t>
      </w:r>
      <w:r w:rsidR="00013E83" w:rsidRPr="00172D4A">
        <w:rPr>
          <w:rStyle w:val="FootnoteReference"/>
          <w:rFonts w:ascii="Arial" w:hAnsi="Arial" w:cs="Arial"/>
          <w:sz w:val="22"/>
          <w:szCs w:val="22"/>
          <w:lang w:val="en-GB"/>
        </w:rPr>
        <w:footnoteReference w:id="3"/>
      </w:r>
      <w:r w:rsidR="00A3714C" w:rsidRPr="00172D4A">
        <w:rPr>
          <w:rFonts w:ascii="Arial" w:hAnsi="Arial" w:cs="Arial"/>
          <w:sz w:val="22"/>
          <w:szCs w:val="22"/>
          <w:lang w:val="en-GB"/>
        </w:rPr>
        <w:t xml:space="preserve"> This </w:t>
      </w:r>
      <w:r w:rsidR="00AE2A61" w:rsidRPr="00172D4A">
        <w:rPr>
          <w:rFonts w:ascii="Arial" w:hAnsi="Arial" w:cs="Arial"/>
          <w:sz w:val="22"/>
          <w:szCs w:val="22"/>
          <w:lang w:val="en-GB"/>
        </w:rPr>
        <w:t>feature</w:t>
      </w:r>
      <w:r w:rsidR="00A3714C" w:rsidRPr="00172D4A">
        <w:rPr>
          <w:rFonts w:ascii="Arial" w:hAnsi="Arial" w:cs="Arial"/>
          <w:sz w:val="22"/>
          <w:szCs w:val="22"/>
          <w:lang w:val="en-GB"/>
        </w:rPr>
        <w:t xml:space="preserve"> is </w:t>
      </w:r>
      <w:r w:rsidR="005D7E46" w:rsidRPr="00172D4A">
        <w:rPr>
          <w:rFonts w:ascii="Arial" w:hAnsi="Arial" w:cs="Arial"/>
          <w:sz w:val="22"/>
          <w:szCs w:val="22"/>
          <w:lang w:val="en-GB"/>
        </w:rPr>
        <w:t>based off of a US-style debtor in possession finance</w:t>
      </w:r>
      <w:r w:rsidR="0036073D" w:rsidRPr="00172D4A">
        <w:rPr>
          <w:rFonts w:ascii="Arial" w:hAnsi="Arial" w:cs="Arial"/>
          <w:sz w:val="22"/>
          <w:szCs w:val="22"/>
          <w:lang w:val="en-GB"/>
        </w:rPr>
        <w:t xml:space="preserve"> which provides funding for financially</w:t>
      </w:r>
      <w:r w:rsidR="00C92BB1" w:rsidRPr="00172D4A">
        <w:rPr>
          <w:rFonts w:ascii="Arial" w:hAnsi="Arial" w:cs="Arial"/>
          <w:sz w:val="22"/>
          <w:szCs w:val="22"/>
          <w:lang w:val="en-GB"/>
        </w:rPr>
        <w:t xml:space="preserve"> distressed companies</w:t>
      </w:r>
      <w:r w:rsidR="00A207AD" w:rsidRPr="00172D4A">
        <w:rPr>
          <w:rFonts w:ascii="Arial" w:hAnsi="Arial" w:cs="Arial"/>
          <w:sz w:val="22"/>
          <w:szCs w:val="22"/>
          <w:lang w:val="en-GB"/>
        </w:rPr>
        <w:t xml:space="preserve"> with the intent to avoid insolvency</w:t>
      </w:r>
      <w:r w:rsidR="008A12C0" w:rsidRPr="00172D4A">
        <w:rPr>
          <w:rFonts w:ascii="Arial" w:hAnsi="Arial" w:cs="Arial"/>
          <w:sz w:val="22"/>
          <w:szCs w:val="22"/>
          <w:lang w:val="en-GB"/>
        </w:rPr>
        <w:t xml:space="preserve"> and facilitate restructuring</w:t>
      </w:r>
      <w:r w:rsidR="00C92BB1" w:rsidRPr="00172D4A">
        <w:rPr>
          <w:rFonts w:ascii="Arial" w:hAnsi="Arial" w:cs="Arial"/>
          <w:sz w:val="22"/>
          <w:szCs w:val="22"/>
          <w:lang w:val="en-GB"/>
        </w:rPr>
        <w:t xml:space="preserve">. </w:t>
      </w:r>
      <w:r w:rsidR="001A2DD9" w:rsidRPr="00172D4A">
        <w:rPr>
          <w:rFonts w:ascii="Arial" w:hAnsi="Arial" w:cs="Arial"/>
          <w:sz w:val="22"/>
          <w:szCs w:val="22"/>
          <w:lang w:val="en-GB"/>
        </w:rPr>
        <w:t>The implementation of this legal mechanism helped to enhance</w:t>
      </w:r>
      <w:r w:rsidR="007E661A" w:rsidRPr="00172D4A">
        <w:rPr>
          <w:rFonts w:ascii="Arial" w:hAnsi="Arial" w:cs="Arial"/>
          <w:sz w:val="22"/>
          <w:szCs w:val="22"/>
          <w:lang w:val="en-GB"/>
        </w:rPr>
        <w:t xml:space="preserve"> </w:t>
      </w:r>
      <w:r w:rsidR="008C2DE1" w:rsidRPr="00172D4A">
        <w:rPr>
          <w:rFonts w:ascii="Arial" w:hAnsi="Arial" w:cs="Arial"/>
          <w:sz w:val="22"/>
          <w:szCs w:val="22"/>
          <w:lang w:val="en-GB"/>
        </w:rPr>
        <w:t>Singapore’s</w:t>
      </w:r>
      <w:r w:rsidR="007E661A" w:rsidRPr="00172D4A">
        <w:rPr>
          <w:rFonts w:ascii="Arial" w:hAnsi="Arial" w:cs="Arial"/>
          <w:sz w:val="22"/>
          <w:szCs w:val="22"/>
          <w:lang w:val="en-GB"/>
        </w:rPr>
        <w:t xml:space="preserve"> reputation on being a respectable international restructuring hub.</w:t>
      </w:r>
      <w:r w:rsidR="0052036F" w:rsidRPr="00172D4A">
        <w:rPr>
          <w:rFonts w:ascii="Arial" w:hAnsi="Arial" w:cs="Arial"/>
          <w:sz w:val="22"/>
          <w:szCs w:val="22"/>
          <w:lang w:val="en-GB"/>
        </w:rPr>
        <w:t xml:space="preserve"> It also </w:t>
      </w:r>
      <w:r w:rsidR="00EF1EC0" w:rsidRPr="00172D4A">
        <w:rPr>
          <w:rFonts w:ascii="Arial" w:hAnsi="Arial" w:cs="Arial"/>
          <w:sz w:val="22"/>
          <w:szCs w:val="22"/>
          <w:lang w:val="en-GB"/>
        </w:rPr>
        <w:t xml:space="preserve">provides an avenue for </w:t>
      </w:r>
      <w:r w:rsidR="00985165" w:rsidRPr="00172D4A">
        <w:rPr>
          <w:rFonts w:ascii="Arial" w:hAnsi="Arial" w:cs="Arial"/>
          <w:sz w:val="22"/>
          <w:szCs w:val="22"/>
          <w:lang w:val="en-GB"/>
        </w:rPr>
        <w:t xml:space="preserve">companies facing financial trouble who </w:t>
      </w:r>
      <w:r w:rsidR="00F30E13" w:rsidRPr="00172D4A">
        <w:rPr>
          <w:rFonts w:ascii="Arial" w:hAnsi="Arial" w:cs="Arial"/>
          <w:sz w:val="22"/>
          <w:szCs w:val="22"/>
          <w:lang w:val="en-GB"/>
        </w:rPr>
        <w:t>often face higher costs of borrowing as banks and other financial institutions become more wary of advancing funds to distressed companies without some form of</w:t>
      </w:r>
      <w:r w:rsidR="002B206F" w:rsidRPr="00172D4A">
        <w:rPr>
          <w:rFonts w:ascii="Arial" w:hAnsi="Arial" w:cs="Arial"/>
          <w:sz w:val="22"/>
          <w:szCs w:val="22"/>
          <w:lang w:val="en-GB"/>
        </w:rPr>
        <w:t xml:space="preserve"> assurance or protection that the funds will be repaid. </w:t>
      </w:r>
    </w:p>
    <w:p w14:paraId="53BD06B5" w14:textId="77777777" w:rsidR="001E4D50" w:rsidRPr="00172D4A" w:rsidRDefault="001E4D50" w:rsidP="008C35C9">
      <w:pPr>
        <w:jc w:val="both"/>
        <w:rPr>
          <w:rFonts w:ascii="Arial" w:hAnsi="Arial" w:cs="Arial"/>
          <w:sz w:val="22"/>
          <w:szCs w:val="22"/>
          <w:lang w:val="en-GB"/>
        </w:rPr>
      </w:pPr>
    </w:p>
    <w:p w14:paraId="506CBE53" w14:textId="1D41307A" w:rsidR="001179DB" w:rsidRPr="00172D4A" w:rsidRDefault="002B206F" w:rsidP="008C35C9">
      <w:pPr>
        <w:jc w:val="both"/>
        <w:rPr>
          <w:rFonts w:ascii="Arial" w:hAnsi="Arial" w:cs="Arial"/>
          <w:sz w:val="22"/>
          <w:szCs w:val="22"/>
          <w:lang w:val="en-GB"/>
        </w:rPr>
      </w:pPr>
      <w:r w:rsidRPr="00172D4A">
        <w:rPr>
          <w:rFonts w:ascii="Arial" w:hAnsi="Arial" w:cs="Arial"/>
          <w:sz w:val="22"/>
          <w:szCs w:val="22"/>
          <w:lang w:val="en-GB"/>
        </w:rPr>
        <w:t>Hence, rescue financing</w:t>
      </w:r>
      <w:r w:rsidR="00A22230" w:rsidRPr="00172D4A">
        <w:rPr>
          <w:rFonts w:ascii="Arial" w:hAnsi="Arial" w:cs="Arial"/>
          <w:sz w:val="22"/>
          <w:szCs w:val="22"/>
          <w:lang w:val="en-GB"/>
        </w:rPr>
        <w:t xml:space="preserve"> plays a crucial role in restructuring process</w:t>
      </w:r>
      <w:r w:rsidR="00480DDF" w:rsidRPr="00172D4A">
        <w:rPr>
          <w:rFonts w:ascii="Arial" w:hAnsi="Arial" w:cs="Arial"/>
          <w:sz w:val="22"/>
          <w:szCs w:val="22"/>
          <w:lang w:val="en-GB"/>
        </w:rPr>
        <w:t>es as it</w:t>
      </w:r>
      <w:r w:rsidRPr="00172D4A">
        <w:rPr>
          <w:rFonts w:ascii="Arial" w:hAnsi="Arial" w:cs="Arial"/>
          <w:sz w:val="22"/>
          <w:szCs w:val="22"/>
          <w:lang w:val="en-GB"/>
        </w:rPr>
        <w:t xml:space="preserve"> essentially </w:t>
      </w:r>
      <w:r w:rsidR="0052036F" w:rsidRPr="00172D4A">
        <w:rPr>
          <w:rFonts w:ascii="Arial" w:hAnsi="Arial" w:cs="Arial"/>
          <w:sz w:val="22"/>
          <w:szCs w:val="22"/>
          <w:lang w:val="en-GB"/>
        </w:rPr>
        <w:t xml:space="preserve">allows </w:t>
      </w:r>
      <w:r w:rsidRPr="00172D4A">
        <w:rPr>
          <w:rFonts w:ascii="Arial" w:hAnsi="Arial" w:cs="Arial"/>
          <w:sz w:val="22"/>
          <w:szCs w:val="22"/>
          <w:lang w:val="en-GB"/>
        </w:rPr>
        <w:t>a</w:t>
      </w:r>
      <w:r w:rsidR="0052036F" w:rsidRPr="00172D4A">
        <w:rPr>
          <w:rFonts w:ascii="Arial" w:hAnsi="Arial" w:cs="Arial"/>
          <w:sz w:val="22"/>
          <w:szCs w:val="22"/>
          <w:lang w:val="en-GB"/>
        </w:rPr>
        <w:t xml:space="preserve"> debtor company to continue doing business and </w:t>
      </w:r>
      <w:r w:rsidR="008976EF" w:rsidRPr="00172D4A">
        <w:rPr>
          <w:rFonts w:ascii="Arial" w:hAnsi="Arial" w:cs="Arial"/>
          <w:sz w:val="22"/>
          <w:szCs w:val="22"/>
          <w:lang w:val="en-GB"/>
        </w:rPr>
        <w:t>pay suppliers and other trade debtors.</w:t>
      </w:r>
      <w:r w:rsidR="009F7B1F" w:rsidRPr="00172D4A">
        <w:rPr>
          <w:rFonts w:ascii="Arial" w:hAnsi="Arial" w:cs="Arial"/>
          <w:sz w:val="22"/>
          <w:szCs w:val="22"/>
          <w:lang w:val="en-GB"/>
        </w:rPr>
        <w:t xml:space="preserve"> </w:t>
      </w:r>
      <w:r w:rsidR="00F95F07" w:rsidRPr="00172D4A">
        <w:rPr>
          <w:rFonts w:ascii="Arial" w:hAnsi="Arial" w:cs="Arial"/>
          <w:sz w:val="22"/>
          <w:szCs w:val="22"/>
          <w:lang w:val="en-GB"/>
        </w:rPr>
        <w:t>It’s usually provided by lenders or investors who</w:t>
      </w:r>
      <w:r w:rsidR="00930EC4" w:rsidRPr="00172D4A">
        <w:rPr>
          <w:rFonts w:ascii="Arial" w:hAnsi="Arial" w:cs="Arial"/>
          <w:sz w:val="22"/>
          <w:szCs w:val="22"/>
          <w:lang w:val="en-GB"/>
        </w:rPr>
        <w:t xml:space="preserve"> believe in the financially distressed company recovering and becoming financially viable again. </w:t>
      </w:r>
      <w:r w:rsidR="009F7B1F" w:rsidRPr="00172D4A">
        <w:rPr>
          <w:rFonts w:ascii="Arial" w:hAnsi="Arial" w:cs="Arial"/>
          <w:sz w:val="22"/>
          <w:szCs w:val="22"/>
          <w:lang w:val="en-GB"/>
        </w:rPr>
        <w:t>A Singapore court has the discretion</w:t>
      </w:r>
      <w:r w:rsidR="00612EF2" w:rsidRPr="00172D4A">
        <w:rPr>
          <w:rFonts w:ascii="Arial" w:hAnsi="Arial" w:cs="Arial"/>
          <w:sz w:val="22"/>
          <w:szCs w:val="22"/>
          <w:lang w:val="en-GB"/>
        </w:rPr>
        <w:t xml:space="preserve"> on an application by a debtor to make an order that any rescue financing that the debtor obtains will be: </w:t>
      </w:r>
      <w:r w:rsidR="00502558" w:rsidRPr="00172D4A">
        <w:rPr>
          <w:rFonts w:ascii="Arial" w:hAnsi="Arial" w:cs="Arial"/>
          <w:sz w:val="22"/>
          <w:szCs w:val="22"/>
          <w:lang w:val="en-GB"/>
        </w:rPr>
        <w:t>“</w:t>
      </w:r>
      <w:r w:rsidR="00612EF2" w:rsidRPr="00172D4A">
        <w:rPr>
          <w:rFonts w:ascii="Arial" w:hAnsi="Arial" w:cs="Arial"/>
          <w:sz w:val="22"/>
          <w:szCs w:val="22"/>
          <w:lang w:val="en-GB"/>
        </w:rPr>
        <w:t xml:space="preserve">(1) </w:t>
      </w:r>
      <w:r w:rsidR="000531C7" w:rsidRPr="00172D4A">
        <w:rPr>
          <w:rFonts w:ascii="Arial" w:hAnsi="Arial" w:cs="Arial"/>
          <w:sz w:val="22"/>
          <w:szCs w:val="22"/>
          <w:lang w:val="en-GB"/>
        </w:rPr>
        <w:t xml:space="preserve">be treated as part of the costs and expenses of the winding-up </w:t>
      </w:r>
      <w:r w:rsidR="007405FF" w:rsidRPr="00172D4A">
        <w:rPr>
          <w:rFonts w:ascii="Arial" w:hAnsi="Arial" w:cs="Arial"/>
          <w:sz w:val="22"/>
          <w:szCs w:val="22"/>
          <w:lang w:val="en-GB"/>
        </w:rPr>
        <w:t>if</w:t>
      </w:r>
      <w:r w:rsidR="000531C7" w:rsidRPr="00172D4A">
        <w:rPr>
          <w:rFonts w:ascii="Arial" w:hAnsi="Arial" w:cs="Arial"/>
          <w:sz w:val="22"/>
          <w:szCs w:val="22"/>
          <w:lang w:val="en-GB"/>
        </w:rPr>
        <w:t xml:space="preserve"> the debtor </w:t>
      </w:r>
      <w:r w:rsidR="008C2DE1" w:rsidRPr="00172D4A">
        <w:rPr>
          <w:rFonts w:ascii="Arial" w:hAnsi="Arial" w:cs="Arial"/>
          <w:sz w:val="22"/>
          <w:szCs w:val="22"/>
          <w:lang w:val="en-GB"/>
        </w:rPr>
        <w:t>company is</w:t>
      </w:r>
      <w:r w:rsidR="007405FF" w:rsidRPr="00172D4A">
        <w:rPr>
          <w:rFonts w:ascii="Arial" w:hAnsi="Arial" w:cs="Arial"/>
          <w:sz w:val="22"/>
          <w:szCs w:val="22"/>
          <w:lang w:val="en-GB"/>
        </w:rPr>
        <w:t xml:space="preserve"> later wound up; (2) enjoy priority over preferential debts if a winding-up occurs; </w:t>
      </w:r>
      <w:r w:rsidR="00A228D8" w:rsidRPr="00172D4A">
        <w:rPr>
          <w:rFonts w:ascii="Arial" w:hAnsi="Arial" w:cs="Arial"/>
          <w:sz w:val="22"/>
          <w:szCs w:val="22"/>
          <w:lang w:val="en-GB"/>
        </w:rPr>
        <w:t xml:space="preserve">(3) be secured by a security interest on the debtor’s property </w:t>
      </w:r>
      <w:r w:rsidR="00700B09" w:rsidRPr="00172D4A">
        <w:rPr>
          <w:rFonts w:ascii="Arial" w:hAnsi="Arial" w:cs="Arial"/>
          <w:sz w:val="22"/>
          <w:szCs w:val="22"/>
          <w:lang w:val="en-GB"/>
        </w:rPr>
        <w:t>not otherwise subject</w:t>
      </w:r>
      <w:r w:rsidR="00D300C6" w:rsidRPr="00172D4A">
        <w:rPr>
          <w:rFonts w:ascii="Arial" w:hAnsi="Arial" w:cs="Arial"/>
          <w:sz w:val="22"/>
          <w:szCs w:val="22"/>
          <w:lang w:val="en-GB"/>
        </w:rPr>
        <w:t xml:space="preserve"> to any existing security or to confer a </w:t>
      </w:r>
      <w:r w:rsidR="00A873C3" w:rsidRPr="00172D4A">
        <w:rPr>
          <w:rFonts w:ascii="Arial" w:hAnsi="Arial" w:cs="Arial"/>
          <w:sz w:val="22"/>
          <w:szCs w:val="22"/>
          <w:lang w:val="en-GB"/>
        </w:rPr>
        <w:t>subordinate</w:t>
      </w:r>
      <w:r w:rsidR="00D300C6" w:rsidRPr="00172D4A">
        <w:rPr>
          <w:rFonts w:ascii="Arial" w:hAnsi="Arial" w:cs="Arial"/>
          <w:sz w:val="22"/>
          <w:szCs w:val="22"/>
          <w:lang w:val="en-GB"/>
        </w:rPr>
        <w:t xml:space="preserve"> security interest on the debtor company’s property already subject to an existing interest; and (4) </w:t>
      </w:r>
      <w:r w:rsidR="001179DB" w:rsidRPr="00172D4A">
        <w:rPr>
          <w:rFonts w:ascii="Arial" w:hAnsi="Arial" w:cs="Arial"/>
          <w:sz w:val="22"/>
          <w:szCs w:val="22"/>
          <w:lang w:val="en-GB"/>
        </w:rPr>
        <w:t>for the debt to be secured by a security interest of the same or higher priority than an existing security interest.</w:t>
      </w:r>
      <w:r w:rsidR="00502558" w:rsidRPr="00172D4A">
        <w:rPr>
          <w:rStyle w:val="FootnoteReference"/>
          <w:rFonts w:ascii="Arial" w:hAnsi="Arial" w:cs="Arial"/>
          <w:sz w:val="22"/>
          <w:szCs w:val="22"/>
          <w:lang w:val="en-GB"/>
        </w:rPr>
        <w:footnoteReference w:id="4"/>
      </w:r>
    </w:p>
    <w:p w14:paraId="5BAA82AA" w14:textId="77777777" w:rsidR="006A14D0" w:rsidRPr="00172D4A" w:rsidRDefault="006A14D0" w:rsidP="008C35C9">
      <w:pPr>
        <w:jc w:val="both"/>
        <w:rPr>
          <w:rFonts w:ascii="Arial" w:hAnsi="Arial" w:cs="Arial"/>
          <w:sz w:val="22"/>
          <w:szCs w:val="22"/>
          <w:lang w:val="en-GB"/>
        </w:rPr>
      </w:pPr>
    </w:p>
    <w:p w14:paraId="2012A20F" w14:textId="7C716515" w:rsidR="00FE32C0" w:rsidRPr="00172D4A" w:rsidRDefault="00BD4B58" w:rsidP="008C35C9">
      <w:pPr>
        <w:jc w:val="both"/>
        <w:rPr>
          <w:rFonts w:ascii="Arial" w:hAnsi="Arial" w:cs="Arial"/>
          <w:sz w:val="22"/>
          <w:szCs w:val="22"/>
          <w:lang w:val="en-GB"/>
        </w:rPr>
      </w:pPr>
      <w:r w:rsidRPr="00172D4A">
        <w:rPr>
          <w:rFonts w:ascii="Arial" w:hAnsi="Arial" w:cs="Arial"/>
          <w:sz w:val="22"/>
          <w:szCs w:val="22"/>
          <w:lang w:val="en-GB"/>
        </w:rPr>
        <w:t xml:space="preserve">On the other hand, wrongful trading </w:t>
      </w:r>
      <w:r w:rsidR="008630D6" w:rsidRPr="00172D4A">
        <w:rPr>
          <w:rFonts w:ascii="Arial" w:hAnsi="Arial" w:cs="Arial"/>
          <w:sz w:val="22"/>
          <w:szCs w:val="22"/>
          <w:lang w:val="en-GB"/>
        </w:rPr>
        <w:t>refers to situations</w:t>
      </w:r>
      <w:r w:rsidR="00CA4BA3" w:rsidRPr="00172D4A">
        <w:rPr>
          <w:rFonts w:ascii="Arial" w:hAnsi="Arial" w:cs="Arial"/>
          <w:sz w:val="22"/>
          <w:szCs w:val="22"/>
          <w:lang w:val="en-GB"/>
        </w:rPr>
        <w:t xml:space="preserve"> where a financially distressed company</w:t>
      </w:r>
      <w:r w:rsidR="008630D6" w:rsidRPr="00172D4A">
        <w:rPr>
          <w:rFonts w:ascii="Arial" w:hAnsi="Arial" w:cs="Arial"/>
          <w:sz w:val="22"/>
          <w:szCs w:val="22"/>
          <w:lang w:val="en-GB"/>
        </w:rPr>
        <w:t xml:space="preserve"> continues to operate</w:t>
      </w:r>
      <w:r w:rsidR="00D20625" w:rsidRPr="00172D4A">
        <w:rPr>
          <w:rFonts w:ascii="Arial" w:hAnsi="Arial" w:cs="Arial"/>
          <w:sz w:val="22"/>
          <w:szCs w:val="22"/>
          <w:lang w:val="en-GB"/>
        </w:rPr>
        <w:t>/trade</w:t>
      </w:r>
      <w:r w:rsidR="008630D6" w:rsidRPr="00172D4A">
        <w:rPr>
          <w:rFonts w:ascii="Arial" w:hAnsi="Arial" w:cs="Arial"/>
          <w:sz w:val="22"/>
          <w:szCs w:val="22"/>
          <w:lang w:val="en-GB"/>
        </w:rPr>
        <w:t xml:space="preserve"> and incur debts</w:t>
      </w:r>
      <w:r w:rsidR="00CC2995" w:rsidRPr="00172D4A">
        <w:rPr>
          <w:rFonts w:ascii="Arial" w:hAnsi="Arial" w:cs="Arial"/>
          <w:sz w:val="22"/>
          <w:szCs w:val="22"/>
          <w:lang w:val="en-GB"/>
        </w:rPr>
        <w:t xml:space="preserve"> even when the directors are aware or should have been aware that there’s no rea</w:t>
      </w:r>
      <w:r w:rsidR="00D32577" w:rsidRPr="00172D4A">
        <w:rPr>
          <w:rFonts w:ascii="Arial" w:hAnsi="Arial" w:cs="Arial"/>
          <w:sz w:val="22"/>
          <w:szCs w:val="22"/>
          <w:lang w:val="en-GB"/>
        </w:rPr>
        <w:t>sonable prospect of the company</w:t>
      </w:r>
      <w:r w:rsidR="002A6F84" w:rsidRPr="00172D4A">
        <w:rPr>
          <w:rFonts w:ascii="Arial" w:hAnsi="Arial" w:cs="Arial"/>
          <w:sz w:val="22"/>
          <w:szCs w:val="22"/>
          <w:lang w:val="en-GB"/>
        </w:rPr>
        <w:t xml:space="preserve"> meeting them in full or</w:t>
      </w:r>
      <w:r w:rsidR="00D32577" w:rsidRPr="00172D4A">
        <w:rPr>
          <w:rFonts w:ascii="Arial" w:hAnsi="Arial" w:cs="Arial"/>
          <w:sz w:val="22"/>
          <w:szCs w:val="22"/>
          <w:lang w:val="en-GB"/>
        </w:rPr>
        <w:t xml:space="preserve"> avoiding insolvency. </w:t>
      </w:r>
      <w:r w:rsidR="00660B27" w:rsidRPr="00172D4A">
        <w:rPr>
          <w:rFonts w:ascii="Arial" w:hAnsi="Arial" w:cs="Arial"/>
          <w:sz w:val="22"/>
          <w:szCs w:val="22"/>
          <w:lang w:val="en-GB"/>
        </w:rPr>
        <w:t>In such instances, the</w:t>
      </w:r>
      <w:r w:rsidRPr="00172D4A">
        <w:rPr>
          <w:rFonts w:ascii="Arial" w:hAnsi="Arial" w:cs="Arial"/>
          <w:sz w:val="22"/>
          <w:szCs w:val="22"/>
          <w:lang w:val="en-GB"/>
        </w:rPr>
        <w:t xml:space="preserve"> </w:t>
      </w:r>
      <w:r w:rsidR="00647FA9" w:rsidRPr="00172D4A">
        <w:rPr>
          <w:rFonts w:ascii="Arial" w:hAnsi="Arial" w:cs="Arial"/>
          <w:sz w:val="22"/>
          <w:szCs w:val="22"/>
          <w:lang w:val="en-GB"/>
        </w:rPr>
        <w:t xml:space="preserve">Court </w:t>
      </w:r>
      <w:r w:rsidR="00DA649B" w:rsidRPr="00172D4A">
        <w:rPr>
          <w:rFonts w:ascii="Arial" w:hAnsi="Arial" w:cs="Arial"/>
          <w:sz w:val="22"/>
          <w:szCs w:val="22"/>
          <w:lang w:val="en-GB"/>
        </w:rPr>
        <w:t>can make declarations that</w:t>
      </w:r>
      <w:r w:rsidR="00097881" w:rsidRPr="00172D4A">
        <w:rPr>
          <w:rFonts w:ascii="Arial" w:hAnsi="Arial" w:cs="Arial"/>
          <w:sz w:val="22"/>
          <w:szCs w:val="22"/>
          <w:lang w:val="en-GB"/>
        </w:rPr>
        <w:t xml:space="preserve"> any person </w:t>
      </w:r>
      <w:r w:rsidR="00660B27" w:rsidRPr="00172D4A">
        <w:rPr>
          <w:rFonts w:ascii="Arial" w:hAnsi="Arial" w:cs="Arial"/>
          <w:sz w:val="22"/>
          <w:szCs w:val="22"/>
          <w:lang w:val="en-GB"/>
        </w:rPr>
        <w:t xml:space="preserve">who </w:t>
      </w:r>
      <w:r w:rsidR="006E547A" w:rsidRPr="00172D4A">
        <w:rPr>
          <w:rFonts w:ascii="Arial" w:hAnsi="Arial" w:cs="Arial"/>
          <w:sz w:val="22"/>
          <w:szCs w:val="22"/>
          <w:lang w:val="en-GB"/>
        </w:rPr>
        <w:t xml:space="preserve">was knowingly a party to the company engaging in wrongful trading </w:t>
      </w:r>
      <w:r w:rsidR="00DA649B" w:rsidRPr="00172D4A">
        <w:rPr>
          <w:rFonts w:ascii="Arial" w:hAnsi="Arial" w:cs="Arial"/>
          <w:sz w:val="22"/>
          <w:szCs w:val="22"/>
          <w:lang w:val="en-GB"/>
        </w:rPr>
        <w:t>can</w:t>
      </w:r>
      <w:r w:rsidR="006E547A" w:rsidRPr="00172D4A">
        <w:rPr>
          <w:rFonts w:ascii="Arial" w:hAnsi="Arial" w:cs="Arial"/>
          <w:sz w:val="22"/>
          <w:szCs w:val="22"/>
          <w:lang w:val="en-GB"/>
        </w:rPr>
        <w:t xml:space="preserve"> be held personally liable for any debts </w:t>
      </w:r>
      <w:r w:rsidR="00ED6739" w:rsidRPr="00172D4A">
        <w:rPr>
          <w:rFonts w:ascii="Arial" w:hAnsi="Arial" w:cs="Arial"/>
          <w:sz w:val="22"/>
          <w:szCs w:val="22"/>
          <w:lang w:val="en-GB"/>
        </w:rPr>
        <w:t>or liabilities of the company as a result of such transaction.</w:t>
      </w:r>
      <w:r w:rsidR="00C84266" w:rsidRPr="00172D4A">
        <w:rPr>
          <w:rStyle w:val="FootnoteReference"/>
          <w:rFonts w:ascii="Arial" w:hAnsi="Arial" w:cs="Arial"/>
          <w:sz w:val="22"/>
          <w:szCs w:val="22"/>
          <w:lang w:val="en-GB"/>
        </w:rPr>
        <w:footnoteReference w:id="5"/>
      </w:r>
      <w:r w:rsidR="00997F69" w:rsidRPr="00172D4A">
        <w:rPr>
          <w:rFonts w:ascii="Arial" w:hAnsi="Arial" w:cs="Arial"/>
          <w:sz w:val="22"/>
          <w:szCs w:val="22"/>
          <w:lang w:val="en-GB"/>
        </w:rPr>
        <w:t xml:space="preserve"> </w:t>
      </w:r>
      <w:r w:rsidR="00C83854" w:rsidRPr="00172D4A">
        <w:rPr>
          <w:rFonts w:ascii="Arial" w:hAnsi="Arial" w:cs="Arial"/>
          <w:sz w:val="22"/>
          <w:szCs w:val="22"/>
          <w:lang w:val="en-GB"/>
        </w:rPr>
        <w:t>This determination is made by taking considering factors such as: the company’s financial position</w:t>
      </w:r>
      <w:r w:rsidR="00753B1A" w:rsidRPr="00172D4A">
        <w:rPr>
          <w:rFonts w:ascii="Arial" w:hAnsi="Arial" w:cs="Arial"/>
          <w:sz w:val="22"/>
          <w:szCs w:val="22"/>
          <w:lang w:val="en-GB"/>
        </w:rPr>
        <w:t>, the directors’ knowledg</w:t>
      </w:r>
      <w:r w:rsidR="00C426A0" w:rsidRPr="00172D4A">
        <w:rPr>
          <w:rFonts w:ascii="Arial" w:hAnsi="Arial" w:cs="Arial"/>
          <w:sz w:val="22"/>
          <w:szCs w:val="22"/>
          <w:lang w:val="en-GB"/>
        </w:rPr>
        <w:t>e and actions, and whether any steps were taken by the directors to minimise</w:t>
      </w:r>
      <w:r w:rsidR="00FE32C0" w:rsidRPr="00172D4A">
        <w:rPr>
          <w:rFonts w:ascii="Arial" w:hAnsi="Arial" w:cs="Arial"/>
          <w:sz w:val="22"/>
          <w:szCs w:val="22"/>
          <w:lang w:val="en-GB"/>
        </w:rPr>
        <w:t xml:space="preserve"> the potential loss to the creditors of the company. </w:t>
      </w:r>
    </w:p>
    <w:p w14:paraId="78F5CD0A" w14:textId="77777777" w:rsidR="00FE32C0" w:rsidRPr="00172D4A" w:rsidRDefault="00FE32C0" w:rsidP="008C35C9">
      <w:pPr>
        <w:jc w:val="both"/>
        <w:rPr>
          <w:rFonts w:ascii="Arial" w:hAnsi="Arial" w:cs="Arial"/>
          <w:sz w:val="22"/>
          <w:szCs w:val="22"/>
          <w:lang w:val="en-GB"/>
        </w:rPr>
      </w:pPr>
    </w:p>
    <w:p w14:paraId="1BAA74E9" w14:textId="742DD8DC" w:rsidR="008C35C9" w:rsidRPr="00D9008F" w:rsidRDefault="00997F69" w:rsidP="008C35C9">
      <w:pPr>
        <w:jc w:val="both"/>
        <w:rPr>
          <w:rFonts w:ascii="Avenir Next" w:hAnsi="Avenir Next" w:cs="Arial"/>
          <w:sz w:val="22"/>
          <w:szCs w:val="22"/>
          <w:lang w:val="en-GB"/>
        </w:rPr>
      </w:pPr>
      <w:r w:rsidRPr="00172D4A">
        <w:rPr>
          <w:rFonts w:ascii="Arial" w:hAnsi="Arial" w:cs="Arial"/>
          <w:sz w:val="22"/>
          <w:szCs w:val="22"/>
          <w:lang w:val="en-GB"/>
        </w:rPr>
        <w:t>An application</w:t>
      </w:r>
      <w:r w:rsidR="00FE32C0" w:rsidRPr="00172D4A">
        <w:rPr>
          <w:rFonts w:ascii="Arial" w:hAnsi="Arial" w:cs="Arial"/>
          <w:sz w:val="22"/>
          <w:szCs w:val="22"/>
          <w:lang w:val="en-GB"/>
        </w:rPr>
        <w:t xml:space="preserve"> </w:t>
      </w:r>
      <w:r w:rsidRPr="00172D4A">
        <w:rPr>
          <w:rFonts w:ascii="Arial" w:hAnsi="Arial" w:cs="Arial"/>
          <w:sz w:val="22"/>
          <w:szCs w:val="22"/>
          <w:lang w:val="en-GB"/>
        </w:rPr>
        <w:t>can be made by a company or any person party to or</w:t>
      </w:r>
      <w:r w:rsidR="00A24953" w:rsidRPr="00172D4A">
        <w:rPr>
          <w:rFonts w:ascii="Arial" w:hAnsi="Arial" w:cs="Arial"/>
          <w:sz w:val="22"/>
          <w:szCs w:val="22"/>
          <w:lang w:val="en-GB"/>
        </w:rPr>
        <w:t xml:space="preserve"> interested in </w:t>
      </w:r>
      <w:r w:rsidR="007D366E" w:rsidRPr="00172D4A">
        <w:rPr>
          <w:rFonts w:ascii="Arial" w:hAnsi="Arial" w:cs="Arial"/>
          <w:sz w:val="22"/>
          <w:szCs w:val="22"/>
          <w:lang w:val="en-GB"/>
        </w:rPr>
        <w:t>becoming</w:t>
      </w:r>
      <w:r w:rsidR="00A24953" w:rsidRPr="00172D4A">
        <w:rPr>
          <w:rFonts w:ascii="Arial" w:hAnsi="Arial" w:cs="Arial"/>
          <w:sz w:val="22"/>
          <w:szCs w:val="22"/>
          <w:lang w:val="en-GB"/>
        </w:rPr>
        <w:t xml:space="preserve"> party to the carrying on of business with</w:t>
      </w:r>
      <w:r w:rsidR="0099611D" w:rsidRPr="00172D4A">
        <w:rPr>
          <w:rFonts w:ascii="Arial" w:hAnsi="Arial" w:cs="Arial"/>
          <w:sz w:val="22"/>
          <w:szCs w:val="22"/>
          <w:lang w:val="en-GB"/>
        </w:rPr>
        <w:t xml:space="preserve"> a company</w:t>
      </w:r>
      <w:r w:rsidR="00BE7057" w:rsidRPr="00172D4A">
        <w:rPr>
          <w:rFonts w:ascii="Arial" w:hAnsi="Arial" w:cs="Arial"/>
          <w:sz w:val="22"/>
          <w:szCs w:val="22"/>
          <w:lang w:val="en-GB"/>
        </w:rPr>
        <w:t xml:space="preserve"> </w:t>
      </w:r>
      <w:r w:rsidR="002C324B" w:rsidRPr="00172D4A">
        <w:rPr>
          <w:rFonts w:ascii="Arial" w:hAnsi="Arial" w:cs="Arial"/>
          <w:sz w:val="22"/>
          <w:szCs w:val="22"/>
          <w:lang w:val="en-GB"/>
        </w:rPr>
        <w:t>to court for a declaration that a specific conduct</w:t>
      </w:r>
      <w:r w:rsidR="00A0602D" w:rsidRPr="00172D4A">
        <w:rPr>
          <w:rFonts w:ascii="Arial" w:hAnsi="Arial" w:cs="Arial"/>
          <w:sz w:val="22"/>
          <w:szCs w:val="22"/>
          <w:lang w:val="en-GB"/>
        </w:rPr>
        <w:t xml:space="preserve">, </w:t>
      </w:r>
      <w:r w:rsidR="002C324B" w:rsidRPr="00172D4A">
        <w:rPr>
          <w:rFonts w:ascii="Arial" w:hAnsi="Arial" w:cs="Arial"/>
          <w:sz w:val="22"/>
          <w:szCs w:val="22"/>
          <w:lang w:val="en-GB"/>
        </w:rPr>
        <w:t>action or transaction would not constitute wrongful trading.</w:t>
      </w:r>
      <w:r w:rsidR="00D9008F" w:rsidRPr="00172D4A">
        <w:rPr>
          <w:rStyle w:val="FootnoteReference"/>
          <w:rFonts w:ascii="Arial" w:hAnsi="Arial" w:cs="Arial"/>
          <w:sz w:val="22"/>
          <w:szCs w:val="22"/>
          <w:lang w:val="en-GB"/>
        </w:rPr>
        <w:footnoteReference w:id="6"/>
      </w:r>
      <w:r w:rsidR="002C324B" w:rsidRPr="00172D4A">
        <w:rPr>
          <w:rFonts w:ascii="Arial" w:hAnsi="Arial" w:cs="Arial"/>
          <w:sz w:val="22"/>
          <w:szCs w:val="22"/>
          <w:lang w:val="en-GB"/>
        </w:rPr>
        <w:t xml:space="preserve"> However, </w:t>
      </w:r>
      <w:r w:rsidR="00B70127" w:rsidRPr="00172D4A">
        <w:rPr>
          <w:rFonts w:ascii="Arial" w:hAnsi="Arial" w:cs="Arial"/>
          <w:sz w:val="22"/>
          <w:szCs w:val="22"/>
          <w:lang w:val="en-GB"/>
        </w:rPr>
        <w:t>if the company is in fact</w:t>
      </w:r>
      <w:r w:rsidR="00D40D71" w:rsidRPr="00172D4A">
        <w:rPr>
          <w:rFonts w:ascii="Arial" w:hAnsi="Arial" w:cs="Arial"/>
          <w:sz w:val="22"/>
          <w:szCs w:val="22"/>
          <w:lang w:val="en-GB"/>
        </w:rPr>
        <w:t xml:space="preserve"> continuously</w:t>
      </w:r>
      <w:r w:rsidR="003B0C6C" w:rsidRPr="00172D4A">
        <w:rPr>
          <w:rFonts w:ascii="Arial" w:hAnsi="Arial" w:cs="Arial"/>
          <w:sz w:val="22"/>
          <w:szCs w:val="22"/>
          <w:lang w:val="en-GB"/>
        </w:rPr>
        <w:t xml:space="preserve"> incurring debt or liabilities when the company is insolvent or becomes insolvent as a result of </w:t>
      </w:r>
      <w:r w:rsidR="00D40D71" w:rsidRPr="00172D4A">
        <w:rPr>
          <w:rFonts w:ascii="Arial" w:hAnsi="Arial" w:cs="Arial"/>
          <w:sz w:val="22"/>
          <w:szCs w:val="22"/>
          <w:lang w:val="en-GB"/>
        </w:rPr>
        <w:t>engaging in such</w:t>
      </w:r>
      <w:r w:rsidR="003B0C6C" w:rsidRPr="00172D4A">
        <w:rPr>
          <w:rFonts w:ascii="Arial" w:hAnsi="Arial" w:cs="Arial"/>
          <w:sz w:val="22"/>
          <w:szCs w:val="22"/>
          <w:lang w:val="en-GB"/>
        </w:rPr>
        <w:t xml:space="preserve"> transaction</w:t>
      </w:r>
      <w:r w:rsidR="006E4C70" w:rsidRPr="00172D4A">
        <w:rPr>
          <w:rFonts w:ascii="Arial" w:hAnsi="Arial" w:cs="Arial"/>
          <w:sz w:val="22"/>
          <w:szCs w:val="22"/>
          <w:lang w:val="en-GB"/>
        </w:rPr>
        <w:t xml:space="preserve"> then this would obviously amount to wrongful trading</w:t>
      </w:r>
      <w:r w:rsidR="003B0C6C" w:rsidRPr="00172D4A">
        <w:rPr>
          <w:rFonts w:ascii="Arial" w:hAnsi="Arial" w:cs="Arial"/>
          <w:sz w:val="22"/>
          <w:szCs w:val="22"/>
          <w:lang w:val="en-GB"/>
        </w:rPr>
        <w:t>.</w:t>
      </w:r>
      <w:r w:rsidR="005337B4" w:rsidRPr="00172D4A">
        <w:rPr>
          <w:rFonts w:ascii="Arial" w:hAnsi="Arial" w:cs="Arial"/>
          <w:sz w:val="22"/>
          <w:szCs w:val="22"/>
          <w:lang w:val="en-GB"/>
        </w:rPr>
        <w:t xml:space="preserve"> Wrongful trading serves as a deterrent against directors from mismanaging companies</w:t>
      </w:r>
      <w:r w:rsidR="00784760" w:rsidRPr="00172D4A">
        <w:rPr>
          <w:rFonts w:ascii="Arial" w:hAnsi="Arial" w:cs="Arial"/>
          <w:sz w:val="22"/>
          <w:szCs w:val="22"/>
          <w:lang w:val="en-GB"/>
        </w:rPr>
        <w:t xml:space="preserve"> or continuing to </w:t>
      </w:r>
      <w:r w:rsidR="00FC3B45" w:rsidRPr="00172D4A">
        <w:rPr>
          <w:rFonts w:ascii="Arial" w:hAnsi="Arial" w:cs="Arial"/>
          <w:sz w:val="22"/>
          <w:szCs w:val="22"/>
          <w:lang w:val="en-GB"/>
        </w:rPr>
        <w:t>trade</w:t>
      </w:r>
      <w:r w:rsidR="00784760" w:rsidRPr="00172D4A">
        <w:rPr>
          <w:rFonts w:ascii="Arial" w:hAnsi="Arial" w:cs="Arial"/>
          <w:sz w:val="22"/>
          <w:szCs w:val="22"/>
          <w:lang w:val="en-GB"/>
        </w:rPr>
        <w:t xml:space="preserve"> knowing th</w:t>
      </w:r>
      <w:r w:rsidR="00284575" w:rsidRPr="00172D4A">
        <w:rPr>
          <w:rFonts w:ascii="Arial" w:hAnsi="Arial" w:cs="Arial"/>
          <w:sz w:val="22"/>
          <w:szCs w:val="22"/>
          <w:lang w:val="en-GB"/>
        </w:rPr>
        <w:t>at</w:t>
      </w:r>
      <w:r w:rsidR="0099611D" w:rsidRPr="00172D4A">
        <w:rPr>
          <w:rFonts w:ascii="Arial" w:hAnsi="Arial" w:cs="Arial"/>
          <w:sz w:val="22"/>
          <w:szCs w:val="22"/>
          <w:lang w:val="en-GB"/>
        </w:rPr>
        <w:t xml:space="preserve"> </w:t>
      </w:r>
      <w:r w:rsidR="00FC3B45" w:rsidRPr="00172D4A">
        <w:rPr>
          <w:rFonts w:ascii="Arial" w:hAnsi="Arial" w:cs="Arial"/>
          <w:sz w:val="22"/>
          <w:szCs w:val="22"/>
          <w:lang w:val="en-GB"/>
        </w:rPr>
        <w:t xml:space="preserve">the company is </w:t>
      </w:r>
      <w:r w:rsidR="002220E9" w:rsidRPr="00172D4A">
        <w:rPr>
          <w:rFonts w:ascii="Arial" w:hAnsi="Arial" w:cs="Arial"/>
          <w:sz w:val="22"/>
          <w:szCs w:val="22"/>
          <w:lang w:val="en-GB"/>
        </w:rPr>
        <w:t>in financial distress. It also encourages directors to prompt actions to help avoid insolvency</w:t>
      </w:r>
      <w:r w:rsidR="00796F0A" w:rsidRPr="00172D4A">
        <w:rPr>
          <w:rFonts w:ascii="Arial" w:hAnsi="Arial" w:cs="Arial"/>
          <w:sz w:val="22"/>
          <w:szCs w:val="22"/>
          <w:lang w:val="en-GB"/>
        </w:rPr>
        <w:t xml:space="preserve"> and consider the best interests of the company’s creditors. </w:t>
      </w:r>
      <w:r w:rsidR="00AF3BB8" w:rsidRPr="00172D4A">
        <w:rPr>
          <w:rFonts w:ascii="Arial" w:hAnsi="Arial" w:cs="Arial"/>
          <w:sz w:val="22"/>
          <w:szCs w:val="22"/>
          <w:lang w:val="en-GB"/>
        </w:rPr>
        <w:t>This also encourages directors of distressed companies to e</w:t>
      </w:r>
      <w:r w:rsidR="00B03BF9" w:rsidRPr="00172D4A">
        <w:rPr>
          <w:rFonts w:ascii="Arial" w:hAnsi="Arial" w:cs="Arial"/>
          <w:sz w:val="22"/>
          <w:szCs w:val="22"/>
          <w:lang w:val="en-GB"/>
        </w:rPr>
        <w:t>xercise greater care as the threshold to establish wron</w:t>
      </w:r>
      <w:r w:rsidR="00F415A3" w:rsidRPr="00172D4A">
        <w:rPr>
          <w:rFonts w:ascii="Arial" w:hAnsi="Arial" w:cs="Arial"/>
          <w:sz w:val="22"/>
          <w:szCs w:val="22"/>
          <w:lang w:val="en-GB"/>
        </w:rPr>
        <w:t xml:space="preserve">gful trading is quite low to satisfy as </w:t>
      </w:r>
      <w:proofErr w:type="gramStart"/>
      <w:r w:rsidR="00F415A3" w:rsidRPr="00172D4A">
        <w:rPr>
          <w:rFonts w:ascii="Arial" w:hAnsi="Arial" w:cs="Arial"/>
          <w:sz w:val="22"/>
          <w:szCs w:val="22"/>
          <w:lang w:val="en-GB"/>
        </w:rPr>
        <w:t>oppose</w:t>
      </w:r>
      <w:proofErr w:type="gramEnd"/>
      <w:r w:rsidR="00F415A3" w:rsidRPr="00172D4A">
        <w:rPr>
          <w:rFonts w:ascii="Arial" w:hAnsi="Arial" w:cs="Arial"/>
          <w:sz w:val="22"/>
          <w:szCs w:val="22"/>
          <w:lang w:val="en-GB"/>
        </w:rPr>
        <w:t xml:space="preserve"> to the previous regime which imposed criminal liability as a prerequisite before the making of an application to impose civil liability against a director of a company (which was a higher standard of proof).</w:t>
      </w:r>
      <w:r w:rsidR="00CA3C7B" w:rsidRPr="00172D4A">
        <w:rPr>
          <w:rFonts w:ascii="Arial" w:hAnsi="Arial" w:cs="Arial"/>
        </w:rPr>
        <w:t xml:space="preserve"> </w:t>
      </w:r>
      <w:r w:rsidR="00CA3C7B" w:rsidRPr="00172D4A">
        <w:rPr>
          <w:rFonts w:ascii="Arial" w:hAnsi="Arial" w:cs="Arial"/>
          <w:sz w:val="22"/>
          <w:szCs w:val="22"/>
          <w:lang w:val="en-GB"/>
        </w:rPr>
        <w:t xml:space="preserve">However, the court has discretion to relieve the person from </w:t>
      </w:r>
      <w:r w:rsidR="00CA3C7B" w:rsidRPr="00172D4A">
        <w:rPr>
          <w:rFonts w:ascii="Arial" w:hAnsi="Arial" w:cs="Arial"/>
          <w:sz w:val="22"/>
          <w:szCs w:val="22"/>
          <w:lang w:val="en-GB"/>
        </w:rPr>
        <w:lastRenderedPageBreak/>
        <w:t>personal liability if satisfied that the person acted honestly, having regard to all the circumstances of the case, and ought fairly to be relieved from personal liability</w:t>
      </w:r>
      <w:r w:rsidR="00CA3C7B" w:rsidRPr="00D9008F">
        <w:rPr>
          <w:rFonts w:ascii="Avenir Next" w:hAnsi="Avenir Next" w:cs="Arial"/>
          <w:sz w:val="22"/>
          <w:szCs w:val="22"/>
          <w:lang w:val="en-GB"/>
        </w:rPr>
        <w:t>.</w:t>
      </w:r>
      <w:r w:rsidR="00262F8F">
        <w:rPr>
          <w:rFonts w:ascii="Avenir Next" w:hAnsi="Avenir Next" w:cs="Arial"/>
          <w:sz w:val="22"/>
          <w:szCs w:val="22"/>
          <w:lang w:val="en-GB"/>
        </w:rPr>
        <w:t xml:space="preserve"> </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73CAA9AB" w14:textId="42F41999" w:rsidR="00255F64" w:rsidRPr="00172D4A" w:rsidRDefault="00255F64" w:rsidP="008C35C9">
      <w:pPr>
        <w:jc w:val="both"/>
        <w:rPr>
          <w:rFonts w:ascii="Arial" w:hAnsi="Arial" w:cs="Arial"/>
          <w:sz w:val="22"/>
          <w:szCs w:val="22"/>
          <w:lang w:val="en-GB"/>
        </w:rPr>
      </w:pPr>
      <w:r w:rsidRPr="00172D4A">
        <w:rPr>
          <w:rFonts w:ascii="Arial" w:hAnsi="Arial" w:cs="Arial"/>
          <w:sz w:val="22"/>
          <w:szCs w:val="22"/>
          <w:lang w:val="en-GB"/>
        </w:rPr>
        <w:t xml:space="preserve">There are </w:t>
      </w:r>
      <w:r w:rsidR="008E5D5D" w:rsidRPr="00172D4A">
        <w:rPr>
          <w:rFonts w:ascii="Arial" w:hAnsi="Arial" w:cs="Arial"/>
          <w:sz w:val="22"/>
          <w:szCs w:val="22"/>
          <w:lang w:val="en-GB"/>
        </w:rPr>
        <w:t>many differences</w:t>
      </w:r>
      <w:r w:rsidRPr="00172D4A">
        <w:rPr>
          <w:rFonts w:ascii="Arial" w:hAnsi="Arial" w:cs="Arial"/>
          <w:sz w:val="22"/>
          <w:szCs w:val="22"/>
          <w:lang w:val="en-GB"/>
        </w:rPr>
        <w:t xml:space="preserve"> between the judicial management and scheme of arrangement processes in Singapore. </w:t>
      </w:r>
      <w:r w:rsidR="00D10F44" w:rsidRPr="00172D4A">
        <w:rPr>
          <w:rFonts w:ascii="Arial" w:hAnsi="Arial" w:cs="Arial"/>
          <w:sz w:val="22"/>
          <w:szCs w:val="22"/>
          <w:lang w:val="en-GB"/>
        </w:rPr>
        <w:t>While both</w:t>
      </w:r>
      <w:r w:rsidRPr="00172D4A">
        <w:rPr>
          <w:rFonts w:ascii="Arial" w:hAnsi="Arial" w:cs="Arial"/>
          <w:sz w:val="22"/>
          <w:szCs w:val="22"/>
          <w:lang w:val="en-GB"/>
        </w:rPr>
        <w:t xml:space="preserve"> are legal mechanism</w:t>
      </w:r>
      <w:r w:rsidR="008E5D5D" w:rsidRPr="00172D4A">
        <w:rPr>
          <w:rFonts w:ascii="Arial" w:hAnsi="Arial" w:cs="Arial"/>
          <w:sz w:val="22"/>
          <w:szCs w:val="22"/>
          <w:lang w:val="en-GB"/>
        </w:rPr>
        <w:t>s</w:t>
      </w:r>
      <w:r w:rsidRPr="00172D4A">
        <w:rPr>
          <w:rFonts w:ascii="Arial" w:hAnsi="Arial" w:cs="Arial"/>
          <w:sz w:val="22"/>
          <w:szCs w:val="22"/>
          <w:lang w:val="en-GB"/>
        </w:rPr>
        <w:t xml:space="preserve"> that are used to restructure or rescue companies facing financial distress</w:t>
      </w:r>
      <w:r w:rsidR="00825027" w:rsidRPr="00172D4A">
        <w:rPr>
          <w:rFonts w:ascii="Arial" w:hAnsi="Arial" w:cs="Arial"/>
          <w:sz w:val="22"/>
          <w:szCs w:val="22"/>
          <w:lang w:val="en-GB"/>
        </w:rPr>
        <w:t xml:space="preserve">, they differ in their nature, </w:t>
      </w:r>
      <w:r w:rsidR="00665292" w:rsidRPr="00172D4A">
        <w:rPr>
          <w:rFonts w:ascii="Arial" w:hAnsi="Arial" w:cs="Arial"/>
          <w:sz w:val="22"/>
          <w:szCs w:val="22"/>
          <w:lang w:val="en-GB"/>
        </w:rPr>
        <w:t>applicability,</w:t>
      </w:r>
      <w:r w:rsidR="00825027" w:rsidRPr="00172D4A">
        <w:rPr>
          <w:rFonts w:ascii="Arial" w:hAnsi="Arial" w:cs="Arial"/>
          <w:sz w:val="22"/>
          <w:szCs w:val="22"/>
          <w:lang w:val="en-GB"/>
        </w:rPr>
        <w:t xml:space="preserve"> and outcomes</w:t>
      </w:r>
      <w:r w:rsidR="00665292" w:rsidRPr="00172D4A">
        <w:rPr>
          <w:rFonts w:ascii="Arial" w:hAnsi="Arial" w:cs="Arial"/>
          <w:sz w:val="22"/>
          <w:szCs w:val="22"/>
          <w:lang w:val="en-GB"/>
        </w:rPr>
        <w:t xml:space="preserve"> which will be discussed below.</w:t>
      </w:r>
      <w:r w:rsidRPr="00172D4A">
        <w:rPr>
          <w:rFonts w:ascii="Arial" w:hAnsi="Arial" w:cs="Arial"/>
          <w:sz w:val="22"/>
          <w:szCs w:val="22"/>
          <w:lang w:val="en-GB"/>
        </w:rPr>
        <w:t xml:space="preserve"> </w:t>
      </w:r>
    </w:p>
    <w:p w14:paraId="50CA71BC" w14:textId="77777777" w:rsidR="00255F64" w:rsidRPr="00172D4A" w:rsidRDefault="00255F64" w:rsidP="008C35C9">
      <w:pPr>
        <w:jc w:val="both"/>
        <w:rPr>
          <w:rFonts w:ascii="Arial" w:hAnsi="Arial" w:cs="Arial"/>
          <w:sz w:val="22"/>
          <w:szCs w:val="22"/>
          <w:lang w:val="en-GB"/>
        </w:rPr>
      </w:pPr>
    </w:p>
    <w:p w14:paraId="0206C1E7" w14:textId="490065EE" w:rsidR="008C35C9" w:rsidRPr="00172D4A" w:rsidRDefault="00825027" w:rsidP="008C35C9">
      <w:pPr>
        <w:jc w:val="both"/>
        <w:rPr>
          <w:rFonts w:ascii="Arial" w:hAnsi="Arial" w:cs="Arial"/>
          <w:color w:val="808080" w:themeColor="background1" w:themeShade="80"/>
          <w:sz w:val="22"/>
          <w:szCs w:val="22"/>
          <w:lang w:val="en-GB"/>
        </w:rPr>
      </w:pPr>
      <w:r w:rsidRPr="00172D4A">
        <w:rPr>
          <w:rFonts w:ascii="Arial" w:hAnsi="Arial" w:cs="Arial"/>
          <w:sz w:val="22"/>
          <w:szCs w:val="22"/>
          <w:lang w:val="en-GB"/>
        </w:rPr>
        <w:t>S</w:t>
      </w:r>
      <w:r w:rsidR="00B9532D" w:rsidRPr="00172D4A">
        <w:rPr>
          <w:rFonts w:ascii="Arial" w:hAnsi="Arial" w:cs="Arial"/>
          <w:sz w:val="22"/>
          <w:szCs w:val="22"/>
          <w:lang w:val="en-GB"/>
        </w:rPr>
        <w:t>cheme</w:t>
      </w:r>
      <w:r w:rsidR="00283FF7" w:rsidRPr="00172D4A">
        <w:rPr>
          <w:rFonts w:ascii="Arial" w:hAnsi="Arial" w:cs="Arial"/>
          <w:sz w:val="22"/>
          <w:szCs w:val="22"/>
          <w:lang w:val="en-GB"/>
        </w:rPr>
        <w:t xml:space="preserve"> of arrangemen</w:t>
      </w:r>
      <w:r w:rsidR="00556E87" w:rsidRPr="00172D4A">
        <w:rPr>
          <w:rFonts w:ascii="Arial" w:hAnsi="Arial" w:cs="Arial"/>
          <w:sz w:val="22"/>
          <w:szCs w:val="22"/>
          <w:lang w:val="en-GB"/>
        </w:rPr>
        <w:t xml:space="preserve">t </w:t>
      </w:r>
      <w:r w:rsidRPr="00172D4A">
        <w:rPr>
          <w:rFonts w:ascii="Arial" w:hAnsi="Arial" w:cs="Arial"/>
          <w:sz w:val="22"/>
          <w:szCs w:val="22"/>
          <w:lang w:val="en-GB"/>
        </w:rPr>
        <w:t xml:space="preserve">is a </w:t>
      </w:r>
      <w:r w:rsidR="00556E87" w:rsidRPr="00172D4A">
        <w:rPr>
          <w:rFonts w:ascii="Arial" w:hAnsi="Arial" w:cs="Arial"/>
          <w:sz w:val="22"/>
          <w:szCs w:val="22"/>
          <w:lang w:val="en-GB"/>
        </w:rPr>
        <w:t>debtor driven</w:t>
      </w:r>
      <w:r w:rsidR="00C11C8D" w:rsidRPr="00172D4A">
        <w:rPr>
          <w:rFonts w:ascii="Arial" w:hAnsi="Arial" w:cs="Arial"/>
          <w:sz w:val="22"/>
          <w:szCs w:val="22"/>
          <w:lang w:val="en-GB"/>
        </w:rPr>
        <w:t>, corporate rescue process</w:t>
      </w:r>
      <w:r w:rsidR="00065B3F" w:rsidRPr="00172D4A">
        <w:rPr>
          <w:rFonts w:ascii="Arial" w:hAnsi="Arial" w:cs="Arial"/>
          <w:sz w:val="22"/>
          <w:szCs w:val="22"/>
          <w:lang w:val="en-GB"/>
        </w:rPr>
        <w:t xml:space="preserve"> and a voluntary arrangement between the company and its creditor</w:t>
      </w:r>
      <w:r w:rsidR="00E64D35" w:rsidRPr="00172D4A">
        <w:rPr>
          <w:rFonts w:ascii="Arial" w:hAnsi="Arial" w:cs="Arial"/>
          <w:sz w:val="22"/>
          <w:szCs w:val="22"/>
          <w:lang w:val="en-GB"/>
        </w:rPr>
        <w:t>s</w:t>
      </w:r>
      <w:r w:rsidR="003E4819" w:rsidRPr="00172D4A">
        <w:rPr>
          <w:rFonts w:ascii="Arial" w:hAnsi="Arial" w:cs="Arial"/>
          <w:sz w:val="22"/>
          <w:szCs w:val="22"/>
          <w:lang w:val="en-GB"/>
        </w:rPr>
        <w:t xml:space="preserve"> to restructure the company’s debts and liabilities</w:t>
      </w:r>
      <w:r w:rsidR="00464491" w:rsidRPr="00172D4A">
        <w:rPr>
          <w:rFonts w:ascii="Arial" w:hAnsi="Arial" w:cs="Arial"/>
          <w:sz w:val="22"/>
          <w:szCs w:val="22"/>
          <w:lang w:val="en-GB"/>
        </w:rPr>
        <w:t>; which is</w:t>
      </w:r>
      <w:r w:rsidR="00E64D35" w:rsidRPr="00172D4A">
        <w:rPr>
          <w:rFonts w:ascii="Arial" w:hAnsi="Arial" w:cs="Arial"/>
          <w:sz w:val="22"/>
          <w:szCs w:val="22"/>
          <w:lang w:val="en-GB"/>
        </w:rPr>
        <w:t xml:space="preserve"> usually proposed by the distressed company itself</w:t>
      </w:r>
      <w:r w:rsidR="00C31D8F" w:rsidRPr="00172D4A">
        <w:rPr>
          <w:rFonts w:ascii="Arial" w:hAnsi="Arial" w:cs="Arial"/>
          <w:sz w:val="22"/>
          <w:szCs w:val="22"/>
          <w:lang w:val="en-GB"/>
        </w:rPr>
        <w:t xml:space="preserve">. </w:t>
      </w:r>
      <w:r w:rsidR="004E65A1" w:rsidRPr="00172D4A">
        <w:rPr>
          <w:rFonts w:ascii="Arial" w:hAnsi="Arial" w:cs="Arial"/>
          <w:sz w:val="22"/>
          <w:szCs w:val="22"/>
          <w:lang w:val="en-GB"/>
        </w:rPr>
        <w:t xml:space="preserve">The compromise or arrangement </w:t>
      </w:r>
      <w:r w:rsidR="00E97A71" w:rsidRPr="00172D4A">
        <w:rPr>
          <w:rFonts w:ascii="Arial" w:hAnsi="Arial" w:cs="Arial"/>
          <w:sz w:val="22"/>
          <w:szCs w:val="22"/>
          <w:lang w:val="en-GB"/>
        </w:rPr>
        <w:t>requires approval from the company’s creditors and the court.</w:t>
      </w:r>
      <w:r w:rsidR="006A5FA9" w:rsidRPr="00172D4A">
        <w:rPr>
          <w:rFonts w:ascii="Arial" w:hAnsi="Arial" w:cs="Arial"/>
          <w:sz w:val="22"/>
          <w:szCs w:val="22"/>
          <w:lang w:val="en-GB"/>
        </w:rPr>
        <w:t xml:space="preserve"> It essentially provides a basis for the company and its creditors to negotiat</w:t>
      </w:r>
      <w:r w:rsidR="009A7054" w:rsidRPr="00172D4A">
        <w:rPr>
          <w:rFonts w:ascii="Arial" w:hAnsi="Arial" w:cs="Arial"/>
          <w:sz w:val="22"/>
          <w:szCs w:val="22"/>
          <w:lang w:val="en-GB"/>
        </w:rPr>
        <w:t>e and agree on a compromise with the aim of avoiding liquidation and ensuring the company continues in operation.</w:t>
      </w:r>
      <w:r w:rsidR="00464491" w:rsidRPr="00172D4A">
        <w:rPr>
          <w:rFonts w:ascii="Arial" w:hAnsi="Arial" w:cs="Arial"/>
          <w:sz w:val="22"/>
          <w:szCs w:val="22"/>
          <w:lang w:val="en-GB"/>
        </w:rPr>
        <w:t xml:space="preserve"> </w:t>
      </w:r>
      <w:r w:rsidR="00C31D8F" w:rsidRPr="00172D4A">
        <w:rPr>
          <w:rFonts w:ascii="Arial" w:hAnsi="Arial" w:cs="Arial"/>
          <w:sz w:val="22"/>
          <w:szCs w:val="22"/>
          <w:lang w:val="en-GB"/>
        </w:rPr>
        <w:t>During this process, the</w:t>
      </w:r>
      <w:r w:rsidR="005026A8" w:rsidRPr="00172D4A">
        <w:rPr>
          <w:rFonts w:ascii="Arial" w:hAnsi="Arial" w:cs="Arial"/>
          <w:sz w:val="22"/>
          <w:szCs w:val="22"/>
          <w:lang w:val="en-GB"/>
        </w:rPr>
        <w:t xml:space="preserve"> directors</w:t>
      </w:r>
      <w:r w:rsidR="000E3EF9" w:rsidRPr="00172D4A">
        <w:rPr>
          <w:rFonts w:ascii="Arial" w:hAnsi="Arial" w:cs="Arial"/>
          <w:sz w:val="22"/>
          <w:szCs w:val="22"/>
          <w:lang w:val="en-GB"/>
        </w:rPr>
        <w:t xml:space="preserve"> and existing management</w:t>
      </w:r>
      <w:r w:rsidR="005026A8" w:rsidRPr="00172D4A">
        <w:rPr>
          <w:rFonts w:ascii="Arial" w:hAnsi="Arial" w:cs="Arial"/>
          <w:sz w:val="22"/>
          <w:szCs w:val="22"/>
          <w:lang w:val="en-GB"/>
        </w:rPr>
        <w:t xml:space="preserve"> continue </w:t>
      </w:r>
      <w:r w:rsidR="00464491" w:rsidRPr="00172D4A">
        <w:rPr>
          <w:rFonts w:ascii="Arial" w:hAnsi="Arial" w:cs="Arial"/>
          <w:sz w:val="22"/>
          <w:szCs w:val="22"/>
          <w:lang w:val="en-GB"/>
        </w:rPr>
        <w:t>with the running of the</w:t>
      </w:r>
      <w:r w:rsidR="005026A8" w:rsidRPr="00172D4A">
        <w:rPr>
          <w:rFonts w:ascii="Arial" w:hAnsi="Arial" w:cs="Arial"/>
          <w:sz w:val="22"/>
          <w:szCs w:val="22"/>
          <w:lang w:val="en-GB"/>
        </w:rPr>
        <w:t xml:space="preserve"> </w:t>
      </w:r>
      <w:r w:rsidR="00464491" w:rsidRPr="00172D4A">
        <w:rPr>
          <w:rFonts w:ascii="Arial" w:hAnsi="Arial" w:cs="Arial"/>
          <w:sz w:val="22"/>
          <w:szCs w:val="22"/>
          <w:lang w:val="en-GB"/>
        </w:rPr>
        <w:t>company</w:t>
      </w:r>
      <w:r w:rsidR="009A322E" w:rsidRPr="00172D4A">
        <w:rPr>
          <w:rFonts w:ascii="Arial" w:hAnsi="Arial" w:cs="Arial"/>
          <w:sz w:val="22"/>
          <w:szCs w:val="22"/>
          <w:lang w:val="en-GB"/>
        </w:rPr>
        <w:t>, retaining control of the company’s affairs,</w:t>
      </w:r>
      <w:r w:rsidR="005026A8" w:rsidRPr="00172D4A">
        <w:rPr>
          <w:rFonts w:ascii="Arial" w:hAnsi="Arial" w:cs="Arial"/>
          <w:sz w:val="22"/>
          <w:szCs w:val="22"/>
          <w:lang w:val="en-GB"/>
        </w:rPr>
        <w:t xml:space="preserve"> </w:t>
      </w:r>
      <w:r w:rsidR="00464491" w:rsidRPr="00172D4A">
        <w:rPr>
          <w:rFonts w:ascii="Arial" w:hAnsi="Arial" w:cs="Arial"/>
          <w:sz w:val="22"/>
          <w:szCs w:val="22"/>
          <w:lang w:val="en-GB"/>
        </w:rPr>
        <w:t>as they’re more</w:t>
      </w:r>
      <w:r w:rsidR="005026A8" w:rsidRPr="00172D4A">
        <w:rPr>
          <w:rFonts w:ascii="Arial" w:hAnsi="Arial" w:cs="Arial"/>
          <w:sz w:val="22"/>
          <w:szCs w:val="22"/>
          <w:lang w:val="en-GB"/>
        </w:rPr>
        <w:t xml:space="preserve"> familiar </w:t>
      </w:r>
      <w:r w:rsidR="00464491" w:rsidRPr="00172D4A">
        <w:rPr>
          <w:rFonts w:ascii="Arial" w:hAnsi="Arial" w:cs="Arial"/>
          <w:sz w:val="22"/>
          <w:szCs w:val="22"/>
          <w:lang w:val="en-GB"/>
        </w:rPr>
        <w:t>its operations</w:t>
      </w:r>
      <w:r w:rsidR="005026A8" w:rsidRPr="00172D4A">
        <w:rPr>
          <w:rFonts w:ascii="Arial" w:hAnsi="Arial" w:cs="Arial"/>
          <w:sz w:val="22"/>
          <w:szCs w:val="22"/>
          <w:lang w:val="en-GB"/>
        </w:rPr>
        <w:t xml:space="preserve"> as op</w:t>
      </w:r>
      <w:r w:rsidR="00255F64" w:rsidRPr="00172D4A">
        <w:rPr>
          <w:rFonts w:ascii="Arial" w:hAnsi="Arial" w:cs="Arial"/>
          <w:sz w:val="22"/>
          <w:szCs w:val="22"/>
          <w:lang w:val="en-GB"/>
        </w:rPr>
        <w:t>pose</w:t>
      </w:r>
      <w:r w:rsidR="00464491" w:rsidRPr="00172D4A">
        <w:rPr>
          <w:rFonts w:ascii="Arial" w:hAnsi="Arial" w:cs="Arial"/>
          <w:sz w:val="22"/>
          <w:szCs w:val="22"/>
          <w:lang w:val="en-GB"/>
        </w:rPr>
        <w:t>d</w:t>
      </w:r>
      <w:r w:rsidR="00255F64" w:rsidRPr="00172D4A">
        <w:rPr>
          <w:rFonts w:ascii="Arial" w:hAnsi="Arial" w:cs="Arial"/>
          <w:sz w:val="22"/>
          <w:szCs w:val="22"/>
          <w:lang w:val="en-GB"/>
        </w:rPr>
        <w:t xml:space="preserve"> to </w:t>
      </w:r>
      <w:r w:rsidR="004E65A1" w:rsidRPr="00172D4A">
        <w:rPr>
          <w:rFonts w:ascii="Arial" w:hAnsi="Arial" w:cs="Arial"/>
          <w:sz w:val="22"/>
          <w:szCs w:val="22"/>
          <w:lang w:val="en-GB"/>
        </w:rPr>
        <w:t xml:space="preserve">a </w:t>
      </w:r>
      <w:r w:rsidR="00255F64" w:rsidRPr="00172D4A">
        <w:rPr>
          <w:rFonts w:ascii="Arial" w:hAnsi="Arial" w:cs="Arial"/>
          <w:sz w:val="22"/>
          <w:szCs w:val="22"/>
          <w:lang w:val="en-GB"/>
        </w:rPr>
        <w:t>court -appointed judi</w:t>
      </w:r>
      <w:r w:rsidR="005026A8" w:rsidRPr="00172D4A">
        <w:rPr>
          <w:rFonts w:ascii="Arial" w:hAnsi="Arial" w:cs="Arial"/>
          <w:sz w:val="22"/>
          <w:szCs w:val="22"/>
          <w:lang w:val="en-GB"/>
        </w:rPr>
        <w:t>cial manager</w:t>
      </w:r>
      <w:r w:rsidR="004E65A1" w:rsidRPr="00172D4A">
        <w:rPr>
          <w:rFonts w:ascii="Arial" w:hAnsi="Arial" w:cs="Arial"/>
          <w:sz w:val="22"/>
          <w:szCs w:val="22"/>
          <w:lang w:val="en-GB"/>
        </w:rPr>
        <w:t>.</w:t>
      </w:r>
      <w:r w:rsidR="000E3EF9" w:rsidRPr="00172D4A">
        <w:rPr>
          <w:rFonts w:ascii="Arial" w:hAnsi="Arial" w:cs="Arial"/>
          <w:sz w:val="22"/>
          <w:szCs w:val="22"/>
          <w:lang w:val="en-GB"/>
        </w:rPr>
        <w:t xml:space="preserve"> The directors </w:t>
      </w:r>
      <w:r w:rsidR="007160D7" w:rsidRPr="00172D4A">
        <w:rPr>
          <w:rFonts w:ascii="Arial" w:hAnsi="Arial" w:cs="Arial"/>
          <w:sz w:val="22"/>
          <w:szCs w:val="22"/>
          <w:lang w:val="en-GB"/>
        </w:rPr>
        <w:t>play a crucial role in formulating a plan and seeking approval from the company’s creditor</w:t>
      </w:r>
      <w:r w:rsidR="001A0EEE" w:rsidRPr="00172D4A">
        <w:rPr>
          <w:rFonts w:ascii="Arial" w:hAnsi="Arial" w:cs="Arial"/>
          <w:sz w:val="22"/>
          <w:szCs w:val="22"/>
          <w:lang w:val="en-GB"/>
        </w:rPr>
        <w:t>s</w:t>
      </w:r>
      <w:r w:rsidR="00533957" w:rsidRPr="00172D4A">
        <w:rPr>
          <w:rFonts w:ascii="Arial" w:hAnsi="Arial" w:cs="Arial"/>
          <w:sz w:val="22"/>
          <w:szCs w:val="22"/>
          <w:lang w:val="en-GB"/>
        </w:rPr>
        <w:t xml:space="preserve"> (75% present and voting)</w:t>
      </w:r>
      <w:r w:rsidR="001A0EEE" w:rsidRPr="00172D4A">
        <w:rPr>
          <w:rFonts w:ascii="Arial" w:hAnsi="Arial" w:cs="Arial"/>
          <w:sz w:val="22"/>
          <w:szCs w:val="22"/>
          <w:lang w:val="en-GB"/>
        </w:rPr>
        <w:t xml:space="preserve"> with some decisions needing court approval. There is</w:t>
      </w:r>
      <w:r w:rsidR="005026A8" w:rsidRPr="00172D4A">
        <w:rPr>
          <w:rFonts w:ascii="Arial" w:hAnsi="Arial" w:cs="Arial"/>
          <w:sz w:val="22"/>
          <w:szCs w:val="22"/>
          <w:lang w:val="en-GB"/>
        </w:rPr>
        <w:t xml:space="preserve"> less stigma involve</w:t>
      </w:r>
      <w:r w:rsidR="007166BC" w:rsidRPr="00172D4A">
        <w:rPr>
          <w:rFonts w:ascii="Arial" w:hAnsi="Arial" w:cs="Arial"/>
          <w:sz w:val="22"/>
          <w:szCs w:val="22"/>
          <w:lang w:val="en-GB"/>
        </w:rPr>
        <w:t xml:space="preserve">d </w:t>
      </w:r>
      <w:r w:rsidR="001A0EEE" w:rsidRPr="00172D4A">
        <w:rPr>
          <w:rFonts w:ascii="Arial" w:hAnsi="Arial" w:cs="Arial"/>
          <w:sz w:val="22"/>
          <w:szCs w:val="22"/>
          <w:lang w:val="en-GB"/>
        </w:rPr>
        <w:t xml:space="preserve">in a scheme of arrangement </w:t>
      </w:r>
      <w:r w:rsidR="007166BC" w:rsidRPr="00172D4A">
        <w:rPr>
          <w:rFonts w:ascii="Arial" w:hAnsi="Arial" w:cs="Arial"/>
          <w:sz w:val="22"/>
          <w:szCs w:val="22"/>
          <w:lang w:val="en-GB"/>
        </w:rPr>
        <w:t>which is important for a public listed company preventing an adverse impact</w:t>
      </w:r>
      <w:r w:rsidR="00C11C8D" w:rsidRPr="00172D4A">
        <w:rPr>
          <w:rFonts w:ascii="Arial" w:hAnsi="Arial" w:cs="Arial"/>
          <w:sz w:val="22"/>
          <w:szCs w:val="22"/>
          <w:lang w:val="en-GB"/>
        </w:rPr>
        <w:t>.</w:t>
      </w:r>
      <w:r w:rsidR="00B050E3" w:rsidRPr="00172D4A">
        <w:rPr>
          <w:rFonts w:ascii="Arial" w:hAnsi="Arial" w:cs="Arial"/>
          <w:sz w:val="22"/>
          <w:szCs w:val="22"/>
          <w:lang w:val="en-GB"/>
        </w:rPr>
        <w:t xml:space="preserve"> </w:t>
      </w:r>
      <w:r w:rsidR="002B27EB" w:rsidRPr="00172D4A">
        <w:rPr>
          <w:rFonts w:ascii="Arial" w:hAnsi="Arial" w:cs="Arial"/>
          <w:sz w:val="22"/>
          <w:szCs w:val="22"/>
          <w:lang w:val="en-GB"/>
        </w:rPr>
        <w:t>A scheme of arrangement offers flexibility in negotiating terms with creditors but essentially involves more tailored restructuring arrangements. Once</w:t>
      </w:r>
      <w:r w:rsidR="00B050E3" w:rsidRPr="00172D4A">
        <w:rPr>
          <w:rFonts w:ascii="Arial" w:hAnsi="Arial" w:cs="Arial"/>
          <w:sz w:val="22"/>
          <w:szCs w:val="22"/>
          <w:lang w:val="en-GB"/>
        </w:rPr>
        <w:t xml:space="preserve"> all the criteria </w:t>
      </w:r>
      <w:r w:rsidR="002B27EB" w:rsidRPr="00172D4A">
        <w:rPr>
          <w:rFonts w:ascii="Arial" w:hAnsi="Arial" w:cs="Arial"/>
          <w:sz w:val="22"/>
          <w:szCs w:val="22"/>
          <w:lang w:val="en-GB"/>
        </w:rPr>
        <w:t>have</w:t>
      </w:r>
      <w:r w:rsidR="00B050E3" w:rsidRPr="00172D4A">
        <w:rPr>
          <w:rFonts w:ascii="Arial" w:hAnsi="Arial" w:cs="Arial"/>
          <w:sz w:val="22"/>
          <w:szCs w:val="22"/>
          <w:lang w:val="en-GB"/>
        </w:rPr>
        <w:t xml:space="preserve"> been satisfied and the relevant majorities have voted on the scheme </w:t>
      </w:r>
      <w:r w:rsidR="00B37567" w:rsidRPr="00172D4A">
        <w:rPr>
          <w:rFonts w:ascii="Arial" w:hAnsi="Arial" w:cs="Arial"/>
          <w:sz w:val="22"/>
          <w:szCs w:val="22"/>
          <w:lang w:val="en-GB"/>
        </w:rPr>
        <w:t xml:space="preserve">or </w:t>
      </w:r>
      <w:r w:rsidR="00B10C6F" w:rsidRPr="00172D4A">
        <w:rPr>
          <w:rFonts w:ascii="Arial" w:hAnsi="Arial" w:cs="Arial"/>
          <w:sz w:val="22"/>
          <w:szCs w:val="22"/>
          <w:lang w:val="en-GB"/>
        </w:rPr>
        <w:t>restructuring plan has been approved by the creditors or shareholders,</w:t>
      </w:r>
      <w:r w:rsidR="00B050E3" w:rsidRPr="00172D4A">
        <w:rPr>
          <w:rFonts w:ascii="Arial" w:hAnsi="Arial" w:cs="Arial"/>
          <w:sz w:val="22"/>
          <w:szCs w:val="22"/>
          <w:lang w:val="en-GB"/>
        </w:rPr>
        <w:t xml:space="preserve"> </w:t>
      </w:r>
      <w:r w:rsidR="00B37567" w:rsidRPr="00172D4A">
        <w:rPr>
          <w:rFonts w:ascii="Arial" w:hAnsi="Arial" w:cs="Arial"/>
          <w:sz w:val="22"/>
          <w:szCs w:val="22"/>
          <w:lang w:val="en-GB"/>
        </w:rPr>
        <w:t xml:space="preserve">the </w:t>
      </w:r>
      <w:r w:rsidR="00255F64" w:rsidRPr="00172D4A">
        <w:rPr>
          <w:rFonts w:ascii="Arial" w:hAnsi="Arial" w:cs="Arial"/>
          <w:sz w:val="22"/>
          <w:szCs w:val="22"/>
          <w:lang w:val="en-GB"/>
        </w:rPr>
        <w:t>court sanction</w:t>
      </w:r>
      <w:r w:rsidR="00B050E3" w:rsidRPr="00172D4A">
        <w:rPr>
          <w:rFonts w:ascii="Arial" w:hAnsi="Arial" w:cs="Arial"/>
          <w:sz w:val="22"/>
          <w:szCs w:val="22"/>
          <w:lang w:val="en-GB"/>
        </w:rPr>
        <w:t>s</w:t>
      </w:r>
      <w:r w:rsidR="00255F64" w:rsidRPr="00172D4A">
        <w:rPr>
          <w:rFonts w:ascii="Arial" w:hAnsi="Arial" w:cs="Arial"/>
          <w:sz w:val="22"/>
          <w:szCs w:val="22"/>
          <w:lang w:val="en-GB"/>
        </w:rPr>
        <w:t xml:space="preserve"> the approval of restructuring </w:t>
      </w:r>
      <w:r w:rsidR="00EF424F" w:rsidRPr="00172D4A">
        <w:rPr>
          <w:rFonts w:ascii="Arial" w:hAnsi="Arial" w:cs="Arial"/>
          <w:sz w:val="22"/>
          <w:szCs w:val="22"/>
          <w:lang w:val="en-GB"/>
        </w:rPr>
        <w:t>plan</w:t>
      </w:r>
      <w:r w:rsidR="002B27EB" w:rsidRPr="00172D4A">
        <w:rPr>
          <w:rFonts w:ascii="Arial" w:hAnsi="Arial" w:cs="Arial"/>
          <w:sz w:val="22"/>
          <w:szCs w:val="22"/>
          <w:lang w:val="en-GB"/>
        </w:rPr>
        <w:t xml:space="preserve"> to be implemented and the scheme to be executed</w:t>
      </w:r>
      <w:r w:rsidR="00151FCE" w:rsidRPr="00172D4A">
        <w:rPr>
          <w:rFonts w:ascii="Arial" w:hAnsi="Arial" w:cs="Arial"/>
          <w:sz w:val="22"/>
          <w:szCs w:val="22"/>
          <w:lang w:val="en-GB"/>
        </w:rPr>
        <w:t xml:space="preserve">. However, </w:t>
      </w:r>
      <w:r w:rsidR="002B27EB" w:rsidRPr="00172D4A">
        <w:rPr>
          <w:rFonts w:ascii="Arial" w:hAnsi="Arial" w:cs="Arial"/>
          <w:sz w:val="22"/>
          <w:szCs w:val="22"/>
          <w:lang w:val="en-GB"/>
        </w:rPr>
        <w:t>the</w:t>
      </w:r>
      <w:r w:rsidR="00151FCE" w:rsidRPr="00172D4A">
        <w:rPr>
          <w:rFonts w:ascii="Arial" w:hAnsi="Arial" w:cs="Arial"/>
          <w:sz w:val="22"/>
          <w:szCs w:val="22"/>
          <w:lang w:val="en-GB"/>
        </w:rPr>
        <w:t xml:space="preserve"> scheme</w:t>
      </w:r>
      <w:r w:rsidR="00EF424F" w:rsidRPr="00172D4A">
        <w:rPr>
          <w:rFonts w:ascii="Arial" w:hAnsi="Arial" w:cs="Arial"/>
          <w:sz w:val="22"/>
          <w:szCs w:val="22"/>
          <w:lang w:val="en-GB"/>
        </w:rPr>
        <w:t xml:space="preserve"> does not automatically impose a </w:t>
      </w:r>
      <w:proofErr w:type="gramStart"/>
      <w:r w:rsidR="00EF424F" w:rsidRPr="00172D4A">
        <w:rPr>
          <w:rFonts w:ascii="Arial" w:hAnsi="Arial" w:cs="Arial"/>
          <w:sz w:val="22"/>
          <w:szCs w:val="22"/>
          <w:lang w:val="en-GB"/>
        </w:rPr>
        <w:t>moratorium</w:t>
      </w:r>
      <w:proofErr w:type="gramEnd"/>
      <w:r w:rsidR="00EF424F" w:rsidRPr="00172D4A">
        <w:rPr>
          <w:rFonts w:ascii="Arial" w:hAnsi="Arial" w:cs="Arial"/>
          <w:sz w:val="22"/>
          <w:szCs w:val="22"/>
          <w:lang w:val="en-GB"/>
        </w:rPr>
        <w:t xml:space="preserve"> </w:t>
      </w:r>
      <w:r w:rsidR="00151FCE" w:rsidRPr="00172D4A">
        <w:rPr>
          <w:rFonts w:ascii="Arial" w:hAnsi="Arial" w:cs="Arial"/>
          <w:sz w:val="22"/>
          <w:szCs w:val="22"/>
          <w:lang w:val="en-GB"/>
        </w:rPr>
        <w:t>but the</w:t>
      </w:r>
      <w:r w:rsidR="00EF424F" w:rsidRPr="00172D4A">
        <w:rPr>
          <w:rFonts w:ascii="Arial" w:hAnsi="Arial" w:cs="Arial"/>
          <w:sz w:val="22"/>
          <w:szCs w:val="22"/>
          <w:lang w:val="en-GB"/>
        </w:rPr>
        <w:t xml:space="preserve"> court still has power to </w:t>
      </w:r>
      <w:r w:rsidR="00151FCE" w:rsidRPr="00172D4A">
        <w:rPr>
          <w:rFonts w:ascii="Arial" w:hAnsi="Arial" w:cs="Arial"/>
          <w:sz w:val="22"/>
          <w:szCs w:val="22"/>
          <w:lang w:val="en-GB"/>
        </w:rPr>
        <w:t>grant</w:t>
      </w:r>
      <w:r w:rsidR="00EF424F" w:rsidRPr="00172D4A">
        <w:rPr>
          <w:rFonts w:ascii="Arial" w:hAnsi="Arial" w:cs="Arial"/>
          <w:sz w:val="22"/>
          <w:szCs w:val="22"/>
          <w:lang w:val="en-GB"/>
        </w:rPr>
        <w:t xml:space="preserve"> one</w:t>
      </w:r>
      <w:r w:rsidR="00151FCE" w:rsidRPr="00172D4A">
        <w:rPr>
          <w:rFonts w:ascii="Arial" w:hAnsi="Arial" w:cs="Arial"/>
          <w:sz w:val="22"/>
          <w:szCs w:val="22"/>
          <w:lang w:val="en-GB"/>
        </w:rPr>
        <w:t>,</w:t>
      </w:r>
      <w:r w:rsidR="00EF424F" w:rsidRPr="00172D4A">
        <w:rPr>
          <w:rFonts w:ascii="Arial" w:hAnsi="Arial" w:cs="Arial"/>
          <w:sz w:val="22"/>
          <w:szCs w:val="22"/>
          <w:lang w:val="en-GB"/>
        </w:rPr>
        <w:t xml:space="preserve"> if necessary</w:t>
      </w:r>
      <w:r w:rsidR="00151FCE" w:rsidRPr="00172D4A">
        <w:rPr>
          <w:rFonts w:ascii="Arial" w:hAnsi="Arial" w:cs="Arial"/>
          <w:sz w:val="22"/>
          <w:szCs w:val="22"/>
          <w:lang w:val="en-GB"/>
        </w:rPr>
        <w:t>,</w:t>
      </w:r>
      <w:r w:rsidR="00EF424F" w:rsidRPr="00172D4A">
        <w:rPr>
          <w:rFonts w:ascii="Arial" w:hAnsi="Arial" w:cs="Arial"/>
          <w:sz w:val="22"/>
          <w:szCs w:val="22"/>
          <w:lang w:val="en-GB"/>
        </w:rPr>
        <w:t xml:space="preserve"> for the scheme to be implemented successfully</w:t>
      </w:r>
      <w:r w:rsidR="006E15F4" w:rsidRPr="00172D4A">
        <w:rPr>
          <w:rFonts w:ascii="Arial" w:hAnsi="Arial" w:cs="Arial"/>
          <w:sz w:val="22"/>
          <w:szCs w:val="22"/>
          <w:lang w:val="en-GB"/>
        </w:rPr>
        <w:t xml:space="preserve">. </w:t>
      </w:r>
    </w:p>
    <w:p w14:paraId="04A4CAF8" w14:textId="77777777" w:rsidR="00556E87" w:rsidRPr="00172D4A" w:rsidRDefault="00556E87" w:rsidP="008C35C9">
      <w:pPr>
        <w:jc w:val="both"/>
        <w:rPr>
          <w:rFonts w:ascii="Arial" w:hAnsi="Arial" w:cs="Arial"/>
          <w:color w:val="808080" w:themeColor="background1" w:themeShade="80"/>
          <w:sz w:val="22"/>
          <w:szCs w:val="22"/>
          <w:lang w:val="en-GB"/>
        </w:rPr>
      </w:pPr>
    </w:p>
    <w:p w14:paraId="79729F3E" w14:textId="6A15DB5F" w:rsidR="008C4209" w:rsidRPr="00172D4A" w:rsidRDefault="00BA1F3E" w:rsidP="008C35C9">
      <w:pPr>
        <w:jc w:val="both"/>
        <w:rPr>
          <w:rFonts w:ascii="Arial" w:hAnsi="Arial" w:cs="Arial"/>
          <w:sz w:val="22"/>
          <w:szCs w:val="22"/>
          <w:lang w:val="en-GB"/>
        </w:rPr>
      </w:pPr>
      <w:r w:rsidRPr="00172D4A">
        <w:rPr>
          <w:rFonts w:ascii="Arial" w:hAnsi="Arial" w:cs="Arial"/>
          <w:sz w:val="22"/>
          <w:szCs w:val="22"/>
          <w:lang w:val="en-GB"/>
        </w:rPr>
        <w:t>This above process is different from j</w:t>
      </w:r>
      <w:r w:rsidR="00556E87" w:rsidRPr="00172D4A">
        <w:rPr>
          <w:rFonts w:ascii="Arial" w:hAnsi="Arial" w:cs="Arial"/>
          <w:sz w:val="22"/>
          <w:szCs w:val="22"/>
          <w:lang w:val="en-GB"/>
        </w:rPr>
        <w:t>udicial management</w:t>
      </w:r>
      <w:r w:rsidRPr="00172D4A">
        <w:rPr>
          <w:rFonts w:ascii="Arial" w:hAnsi="Arial" w:cs="Arial"/>
          <w:sz w:val="22"/>
          <w:szCs w:val="22"/>
          <w:lang w:val="en-GB"/>
        </w:rPr>
        <w:t xml:space="preserve"> which</w:t>
      </w:r>
      <w:r w:rsidR="00556E87" w:rsidRPr="00172D4A">
        <w:rPr>
          <w:rFonts w:ascii="Arial" w:hAnsi="Arial" w:cs="Arial"/>
          <w:sz w:val="22"/>
          <w:szCs w:val="22"/>
          <w:lang w:val="en-GB"/>
        </w:rPr>
        <w:t xml:space="preserve"> is creditor led</w:t>
      </w:r>
      <w:r w:rsidR="00DA33F3" w:rsidRPr="00172D4A">
        <w:rPr>
          <w:rFonts w:ascii="Arial" w:hAnsi="Arial" w:cs="Arial"/>
          <w:sz w:val="22"/>
          <w:szCs w:val="22"/>
          <w:lang w:val="en-GB"/>
        </w:rPr>
        <w:t xml:space="preserve"> and a court-supervised mechanism designed to facilitate</w:t>
      </w:r>
      <w:r w:rsidR="007F1371" w:rsidRPr="00172D4A">
        <w:rPr>
          <w:rFonts w:ascii="Arial" w:hAnsi="Arial" w:cs="Arial"/>
          <w:sz w:val="22"/>
          <w:szCs w:val="22"/>
          <w:lang w:val="en-GB"/>
        </w:rPr>
        <w:t xml:space="preserve"> the rehabilitation of a financially distressed company.</w:t>
      </w:r>
      <w:r w:rsidR="00CB1354" w:rsidRPr="00172D4A">
        <w:rPr>
          <w:rFonts w:ascii="Arial" w:hAnsi="Arial" w:cs="Arial"/>
          <w:sz w:val="22"/>
          <w:szCs w:val="22"/>
          <w:lang w:val="en-GB"/>
        </w:rPr>
        <w:t xml:space="preserve"> </w:t>
      </w:r>
      <w:r w:rsidR="00587EF7" w:rsidRPr="00172D4A">
        <w:rPr>
          <w:rFonts w:ascii="Arial" w:hAnsi="Arial" w:cs="Arial"/>
          <w:sz w:val="22"/>
          <w:szCs w:val="22"/>
          <w:lang w:val="en-GB"/>
        </w:rPr>
        <w:t xml:space="preserve">An application for judicial management is usually made by the company, its directors or </w:t>
      </w:r>
      <w:r w:rsidR="001A6C2A" w:rsidRPr="00172D4A">
        <w:rPr>
          <w:rFonts w:ascii="Arial" w:hAnsi="Arial" w:cs="Arial"/>
          <w:sz w:val="22"/>
          <w:szCs w:val="22"/>
          <w:lang w:val="en-GB"/>
        </w:rPr>
        <w:t>its creditors</w:t>
      </w:r>
      <w:r w:rsidR="00A64921" w:rsidRPr="00172D4A">
        <w:rPr>
          <w:rFonts w:ascii="Arial" w:hAnsi="Arial" w:cs="Arial"/>
          <w:sz w:val="22"/>
          <w:szCs w:val="22"/>
          <w:lang w:val="en-GB"/>
        </w:rPr>
        <w:t xml:space="preserve"> and determined by the court</w:t>
      </w:r>
      <w:r w:rsidR="00FF6201" w:rsidRPr="00172D4A">
        <w:rPr>
          <w:rFonts w:ascii="Arial" w:hAnsi="Arial" w:cs="Arial"/>
          <w:sz w:val="22"/>
          <w:szCs w:val="22"/>
          <w:lang w:val="en-GB"/>
        </w:rPr>
        <w:t xml:space="preserve"> on whether to grant such application.</w:t>
      </w:r>
      <w:r w:rsidR="001A6C2A" w:rsidRPr="00172D4A">
        <w:rPr>
          <w:rFonts w:ascii="Arial" w:hAnsi="Arial" w:cs="Arial"/>
          <w:sz w:val="22"/>
          <w:szCs w:val="22"/>
          <w:lang w:val="en-GB"/>
        </w:rPr>
        <w:t xml:space="preserve"> </w:t>
      </w:r>
      <w:r w:rsidR="00CA166D" w:rsidRPr="00172D4A">
        <w:rPr>
          <w:rFonts w:ascii="Arial" w:hAnsi="Arial" w:cs="Arial"/>
          <w:sz w:val="22"/>
          <w:szCs w:val="22"/>
          <w:lang w:val="en-GB"/>
        </w:rPr>
        <w:t xml:space="preserve">Judicial management </w:t>
      </w:r>
      <w:r w:rsidR="00CB1354" w:rsidRPr="00172D4A">
        <w:rPr>
          <w:rFonts w:ascii="Arial" w:hAnsi="Arial" w:cs="Arial"/>
          <w:sz w:val="22"/>
          <w:szCs w:val="22"/>
          <w:lang w:val="en-GB"/>
        </w:rPr>
        <w:t>entails an appointment of an insolvency practitioner</w:t>
      </w:r>
      <w:r w:rsidR="00CA166D" w:rsidRPr="00172D4A">
        <w:rPr>
          <w:rFonts w:ascii="Arial" w:hAnsi="Arial" w:cs="Arial"/>
          <w:sz w:val="22"/>
          <w:szCs w:val="22"/>
          <w:lang w:val="en-GB"/>
        </w:rPr>
        <w:t xml:space="preserve">, </w:t>
      </w:r>
      <w:r w:rsidR="00CB1354" w:rsidRPr="00172D4A">
        <w:rPr>
          <w:rFonts w:ascii="Arial" w:hAnsi="Arial" w:cs="Arial"/>
          <w:sz w:val="22"/>
          <w:szCs w:val="22"/>
          <w:lang w:val="en-GB"/>
        </w:rPr>
        <w:t>as the judicial manager</w:t>
      </w:r>
      <w:r w:rsidR="009557CF" w:rsidRPr="00172D4A">
        <w:rPr>
          <w:rFonts w:ascii="Arial" w:hAnsi="Arial" w:cs="Arial"/>
          <w:sz w:val="22"/>
          <w:szCs w:val="22"/>
          <w:lang w:val="en-GB"/>
        </w:rPr>
        <w:t xml:space="preserve"> (</w:t>
      </w:r>
      <w:r w:rsidR="00484599" w:rsidRPr="00172D4A">
        <w:rPr>
          <w:rFonts w:ascii="Arial" w:hAnsi="Arial" w:cs="Arial"/>
          <w:sz w:val="22"/>
          <w:szCs w:val="22"/>
          <w:lang w:val="en-GB"/>
        </w:rPr>
        <w:t>insolvency practitioner)</w:t>
      </w:r>
      <w:r w:rsidR="00CA166D" w:rsidRPr="00172D4A">
        <w:rPr>
          <w:rFonts w:ascii="Arial" w:hAnsi="Arial" w:cs="Arial"/>
          <w:sz w:val="22"/>
          <w:szCs w:val="22"/>
          <w:lang w:val="en-GB"/>
        </w:rPr>
        <w:t>,</w:t>
      </w:r>
      <w:r w:rsidR="00CB1354" w:rsidRPr="00172D4A">
        <w:rPr>
          <w:rFonts w:ascii="Arial" w:hAnsi="Arial" w:cs="Arial"/>
          <w:sz w:val="22"/>
          <w:szCs w:val="22"/>
          <w:lang w:val="en-GB"/>
        </w:rPr>
        <w:t xml:space="preserve"> which is </w:t>
      </w:r>
      <w:r w:rsidR="005E3B36" w:rsidRPr="00172D4A">
        <w:rPr>
          <w:rFonts w:ascii="Arial" w:hAnsi="Arial" w:cs="Arial"/>
          <w:sz w:val="22"/>
          <w:szCs w:val="22"/>
          <w:lang w:val="en-GB"/>
        </w:rPr>
        <w:t>appointed</w:t>
      </w:r>
      <w:r w:rsidR="00CB1354" w:rsidRPr="00172D4A">
        <w:rPr>
          <w:rFonts w:ascii="Arial" w:hAnsi="Arial" w:cs="Arial"/>
          <w:sz w:val="22"/>
          <w:szCs w:val="22"/>
          <w:lang w:val="en-GB"/>
        </w:rPr>
        <w:t xml:space="preserve"> by the court</w:t>
      </w:r>
      <w:r w:rsidR="009D5A1D" w:rsidRPr="00172D4A">
        <w:rPr>
          <w:rFonts w:ascii="Arial" w:hAnsi="Arial" w:cs="Arial"/>
          <w:sz w:val="22"/>
          <w:szCs w:val="22"/>
          <w:lang w:val="en-GB"/>
        </w:rPr>
        <w:t>. The</w:t>
      </w:r>
      <w:r w:rsidR="00E136F9" w:rsidRPr="00172D4A">
        <w:rPr>
          <w:rFonts w:ascii="Arial" w:hAnsi="Arial" w:cs="Arial"/>
          <w:sz w:val="22"/>
          <w:szCs w:val="22"/>
          <w:lang w:val="en-GB"/>
        </w:rPr>
        <w:t xml:space="preserve"> </w:t>
      </w:r>
      <w:r w:rsidR="009D5A1D" w:rsidRPr="00172D4A">
        <w:rPr>
          <w:rFonts w:ascii="Arial" w:hAnsi="Arial" w:cs="Arial"/>
          <w:sz w:val="22"/>
          <w:szCs w:val="22"/>
          <w:lang w:val="en-GB"/>
        </w:rPr>
        <w:t xml:space="preserve">judicial manager </w:t>
      </w:r>
      <w:r w:rsidR="00E136F9" w:rsidRPr="00172D4A">
        <w:rPr>
          <w:rFonts w:ascii="Arial" w:hAnsi="Arial" w:cs="Arial"/>
          <w:sz w:val="22"/>
          <w:szCs w:val="22"/>
          <w:lang w:val="en-GB"/>
        </w:rPr>
        <w:t>replaces the company’s directors and management</w:t>
      </w:r>
      <w:r w:rsidR="007745FC" w:rsidRPr="00172D4A">
        <w:rPr>
          <w:rFonts w:ascii="Arial" w:hAnsi="Arial" w:cs="Arial"/>
          <w:sz w:val="22"/>
          <w:szCs w:val="22"/>
          <w:lang w:val="en-GB"/>
        </w:rPr>
        <w:t xml:space="preserve"> as their powers cease on the appointment </w:t>
      </w:r>
      <w:r w:rsidR="00E136F9" w:rsidRPr="00172D4A">
        <w:rPr>
          <w:rFonts w:ascii="Arial" w:hAnsi="Arial" w:cs="Arial"/>
          <w:sz w:val="22"/>
          <w:szCs w:val="22"/>
          <w:lang w:val="en-GB"/>
        </w:rPr>
        <w:t>and</w:t>
      </w:r>
      <w:r w:rsidR="009B739E" w:rsidRPr="00172D4A">
        <w:rPr>
          <w:rFonts w:ascii="Arial" w:hAnsi="Arial" w:cs="Arial"/>
          <w:sz w:val="22"/>
          <w:szCs w:val="22"/>
          <w:lang w:val="en-GB"/>
        </w:rPr>
        <w:t xml:space="preserve"> the judicial manager also</w:t>
      </w:r>
      <w:r w:rsidR="00EF424F" w:rsidRPr="00172D4A">
        <w:rPr>
          <w:rFonts w:ascii="Arial" w:hAnsi="Arial" w:cs="Arial"/>
          <w:sz w:val="22"/>
          <w:szCs w:val="22"/>
          <w:lang w:val="en-GB"/>
        </w:rPr>
        <w:t xml:space="preserve"> assumes control of the company’s operations</w:t>
      </w:r>
      <w:r w:rsidR="00E136F9" w:rsidRPr="00172D4A">
        <w:rPr>
          <w:rFonts w:ascii="Arial" w:hAnsi="Arial" w:cs="Arial"/>
          <w:sz w:val="22"/>
          <w:szCs w:val="22"/>
          <w:lang w:val="en-GB"/>
        </w:rPr>
        <w:t xml:space="preserve"> becomes responsible</w:t>
      </w:r>
      <w:r w:rsidR="000B74E9" w:rsidRPr="00172D4A">
        <w:rPr>
          <w:rFonts w:ascii="Arial" w:hAnsi="Arial" w:cs="Arial"/>
          <w:sz w:val="22"/>
          <w:szCs w:val="22"/>
          <w:lang w:val="en-GB"/>
        </w:rPr>
        <w:t xml:space="preserve"> the affairs, business, property of the company and ultimately</w:t>
      </w:r>
      <w:r w:rsidR="00E136F9" w:rsidRPr="00172D4A">
        <w:rPr>
          <w:rFonts w:ascii="Arial" w:hAnsi="Arial" w:cs="Arial"/>
          <w:sz w:val="22"/>
          <w:szCs w:val="22"/>
          <w:lang w:val="en-GB"/>
        </w:rPr>
        <w:t xml:space="preserve"> for running the company</w:t>
      </w:r>
      <w:r w:rsidR="00EB5401" w:rsidRPr="00172D4A">
        <w:rPr>
          <w:rFonts w:ascii="Arial" w:hAnsi="Arial" w:cs="Arial"/>
          <w:sz w:val="22"/>
          <w:szCs w:val="22"/>
          <w:lang w:val="en-GB"/>
        </w:rPr>
        <w:t xml:space="preserve">. </w:t>
      </w:r>
      <w:r w:rsidR="008E39B3" w:rsidRPr="00172D4A">
        <w:rPr>
          <w:rFonts w:ascii="Arial" w:hAnsi="Arial" w:cs="Arial"/>
          <w:sz w:val="22"/>
          <w:szCs w:val="22"/>
          <w:lang w:val="en-GB"/>
        </w:rPr>
        <w:t>Upon appointment of judicial manager, an automatic moratorium is imposed preventing creditors from bringing actions against the company. It</w:t>
      </w:r>
      <w:r w:rsidR="00871F69" w:rsidRPr="00172D4A">
        <w:rPr>
          <w:rFonts w:ascii="Arial" w:hAnsi="Arial" w:cs="Arial"/>
          <w:sz w:val="22"/>
          <w:szCs w:val="22"/>
          <w:lang w:val="en-GB"/>
        </w:rPr>
        <w:t xml:space="preserve"> essentially provides breathing space for a financially troubled company</w:t>
      </w:r>
      <w:r w:rsidR="00AE62F5" w:rsidRPr="00172D4A">
        <w:rPr>
          <w:rFonts w:ascii="Arial" w:hAnsi="Arial" w:cs="Arial"/>
          <w:sz w:val="22"/>
          <w:szCs w:val="22"/>
          <w:lang w:val="en-GB"/>
        </w:rPr>
        <w:t xml:space="preserve"> by allowing reorganisation of its debts, renegotiation of contracts and reiving the company’s operations. </w:t>
      </w:r>
    </w:p>
    <w:p w14:paraId="5D82802C" w14:textId="77777777" w:rsidR="008C4209" w:rsidRPr="00172D4A" w:rsidRDefault="008C4209" w:rsidP="008C35C9">
      <w:pPr>
        <w:jc w:val="both"/>
        <w:rPr>
          <w:rFonts w:ascii="Arial" w:hAnsi="Arial" w:cs="Arial"/>
          <w:sz w:val="22"/>
          <w:szCs w:val="22"/>
          <w:lang w:val="en-GB"/>
        </w:rPr>
      </w:pPr>
    </w:p>
    <w:p w14:paraId="5D7063BC" w14:textId="68DD6DD3" w:rsidR="00255F64" w:rsidRPr="00172D4A" w:rsidRDefault="00EB5401" w:rsidP="008C35C9">
      <w:pPr>
        <w:jc w:val="both"/>
        <w:rPr>
          <w:rFonts w:ascii="Arial" w:hAnsi="Arial" w:cs="Arial"/>
          <w:color w:val="808080" w:themeColor="background1" w:themeShade="80"/>
          <w:sz w:val="22"/>
          <w:szCs w:val="22"/>
          <w:lang w:val="en-GB"/>
        </w:rPr>
      </w:pPr>
      <w:r w:rsidRPr="00172D4A">
        <w:rPr>
          <w:rFonts w:ascii="Arial" w:hAnsi="Arial" w:cs="Arial"/>
          <w:sz w:val="22"/>
          <w:szCs w:val="22"/>
          <w:lang w:val="en-GB"/>
        </w:rPr>
        <w:t>Unlike scheme of arrangement, judicial management is</w:t>
      </w:r>
      <w:r w:rsidR="004F4CDF" w:rsidRPr="00172D4A">
        <w:rPr>
          <w:rFonts w:ascii="Arial" w:hAnsi="Arial" w:cs="Arial"/>
          <w:sz w:val="22"/>
          <w:szCs w:val="22"/>
          <w:lang w:val="en-GB"/>
        </w:rPr>
        <w:t xml:space="preserve"> more of an insolvency proces</w:t>
      </w:r>
      <w:r w:rsidR="002B0F4E" w:rsidRPr="00172D4A">
        <w:rPr>
          <w:rFonts w:ascii="Arial" w:hAnsi="Arial" w:cs="Arial"/>
          <w:sz w:val="22"/>
          <w:szCs w:val="22"/>
          <w:lang w:val="en-GB"/>
        </w:rPr>
        <w:t xml:space="preserve">s, with the </w:t>
      </w:r>
      <w:r w:rsidR="002619C0" w:rsidRPr="00172D4A">
        <w:rPr>
          <w:rFonts w:ascii="Arial" w:hAnsi="Arial" w:cs="Arial"/>
          <w:sz w:val="22"/>
          <w:szCs w:val="22"/>
          <w:lang w:val="en-GB"/>
        </w:rPr>
        <w:t>directors</w:t>
      </w:r>
      <w:r w:rsidR="00521143" w:rsidRPr="00172D4A">
        <w:rPr>
          <w:rFonts w:ascii="Arial" w:hAnsi="Arial" w:cs="Arial"/>
          <w:sz w:val="22"/>
          <w:szCs w:val="22"/>
          <w:lang w:val="en-GB"/>
        </w:rPr>
        <w:t>’ powers ceasing</w:t>
      </w:r>
      <w:r w:rsidR="001C0E8E" w:rsidRPr="00172D4A">
        <w:rPr>
          <w:rFonts w:ascii="Arial" w:hAnsi="Arial" w:cs="Arial"/>
          <w:sz w:val="22"/>
          <w:szCs w:val="22"/>
          <w:lang w:val="en-GB"/>
        </w:rPr>
        <w:t xml:space="preserve"> and c</w:t>
      </w:r>
      <w:r w:rsidR="002619C0" w:rsidRPr="00172D4A">
        <w:rPr>
          <w:rFonts w:ascii="Arial" w:hAnsi="Arial" w:cs="Arial"/>
          <w:sz w:val="22"/>
          <w:szCs w:val="22"/>
          <w:lang w:val="en-GB"/>
        </w:rPr>
        <w:t>reditors</w:t>
      </w:r>
      <w:r w:rsidR="007136B5" w:rsidRPr="00172D4A">
        <w:rPr>
          <w:rFonts w:ascii="Arial" w:hAnsi="Arial" w:cs="Arial"/>
          <w:sz w:val="22"/>
          <w:szCs w:val="22"/>
          <w:lang w:val="en-GB"/>
        </w:rPr>
        <w:t xml:space="preserve"> </w:t>
      </w:r>
      <w:r w:rsidR="002B0F4E" w:rsidRPr="00172D4A">
        <w:rPr>
          <w:rFonts w:ascii="Arial" w:hAnsi="Arial" w:cs="Arial"/>
          <w:sz w:val="22"/>
          <w:szCs w:val="22"/>
          <w:lang w:val="en-GB"/>
        </w:rPr>
        <w:t>having</w:t>
      </w:r>
      <w:r w:rsidR="007136B5" w:rsidRPr="00172D4A">
        <w:rPr>
          <w:rFonts w:ascii="Arial" w:hAnsi="Arial" w:cs="Arial"/>
          <w:sz w:val="22"/>
          <w:szCs w:val="22"/>
          <w:lang w:val="en-GB"/>
        </w:rPr>
        <w:t xml:space="preserve"> a limited role in the management and direction of the company</w:t>
      </w:r>
      <w:r w:rsidR="00546BD4" w:rsidRPr="00172D4A">
        <w:rPr>
          <w:rFonts w:ascii="Arial" w:hAnsi="Arial" w:cs="Arial"/>
          <w:sz w:val="22"/>
          <w:szCs w:val="22"/>
          <w:lang w:val="en-GB"/>
        </w:rPr>
        <w:t xml:space="preserve"> </w:t>
      </w:r>
      <w:r w:rsidR="00DF0028" w:rsidRPr="00172D4A">
        <w:rPr>
          <w:rFonts w:ascii="Arial" w:hAnsi="Arial" w:cs="Arial"/>
          <w:sz w:val="22"/>
          <w:szCs w:val="22"/>
          <w:lang w:val="en-GB"/>
        </w:rPr>
        <w:t>due to it falling within the</w:t>
      </w:r>
      <w:r w:rsidR="00546BD4" w:rsidRPr="00172D4A">
        <w:rPr>
          <w:rFonts w:ascii="Arial" w:hAnsi="Arial" w:cs="Arial"/>
          <w:sz w:val="22"/>
          <w:szCs w:val="22"/>
          <w:lang w:val="en-GB"/>
        </w:rPr>
        <w:t xml:space="preserve"> responsibility of the judicial manager</w:t>
      </w:r>
      <w:r w:rsidR="00DF0028" w:rsidRPr="00172D4A">
        <w:rPr>
          <w:rFonts w:ascii="Arial" w:hAnsi="Arial" w:cs="Arial"/>
          <w:sz w:val="22"/>
          <w:szCs w:val="22"/>
          <w:lang w:val="en-GB"/>
        </w:rPr>
        <w:t>.</w:t>
      </w:r>
      <w:r w:rsidR="00DF0028" w:rsidRPr="00172D4A">
        <w:rPr>
          <w:rStyle w:val="FootnoteReference"/>
          <w:rFonts w:ascii="Arial" w:hAnsi="Arial" w:cs="Arial"/>
          <w:sz w:val="22"/>
          <w:szCs w:val="22"/>
          <w:lang w:val="en-GB"/>
        </w:rPr>
        <w:footnoteReference w:id="7"/>
      </w:r>
      <w:r w:rsidR="00546BD4" w:rsidRPr="00172D4A">
        <w:rPr>
          <w:rFonts w:ascii="Arial" w:hAnsi="Arial" w:cs="Arial"/>
          <w:sz w:val="22"/>
          <w:szCs w:val="22"/>
          <w:lang w:val="en-GB"/>
        </w:rPr>
        <w:t xml:space="preserve"> </w:t>
      </w:r>
      <w:r w:rsidR="00DE74E5" w:rsidRPr="00172D4A">
        <w:rPr>
          <w:rFonts w:ascii="Arial" w:hAnsi="Arial" w:cs="Arial"/>
          <w:sz w:val="22"/>
          <w:szCs w:val="22"/>
          <w:lang w:val="en-GB"/>
        </w:rPr>
        <w:t>However, a</w:t>
      </w:r>
      <w:r w:rsidR="00546BD4" w:rsidRPr="00172D4A">
        <w:rPr>
          <w:rFonts w:ascii="Arial" w:hAnsi="Arial" w:cs="Arial"/>
          <w:sz w:val="22"/>
          <w:szCs w:val="22"/>
          <w:lang w:val="en-GB"/>
        </w:rPr>
        <w:t xml:space="preserve"> creditors committee </w:t>
      </w:r>
      <w:r w:rsidR="00DE74E5" w:rsidRPr="00172D4A">
        <w:rPr>
          <w:rFonts w:ascii="Arial" w:hAnsi="Arial" w:cs="Arial"/>
          <w:sz w:val="22"/>
          <w:szCs w:val="22"/>
          <w:lang w:val="en-GB"/>
        </w:rPr>
        <w:t xml:space="preserve">is </w:t>
      </w:r>
      <w:r w:rsidR="00546BD4" w:rsidRPr="00172D4A">
        <w:rPr>
          <w:rFonts w:ascii="Arial" w:hAnsi="Arial" w:cs="Arial"/>
          <w:sz w:val="22"/>
          <w:szCs w:val="22"/>
          <w:lang w:val="en-GB"/>
        </w:rPr>
        <w:t>formed to consider judicial manager’s proposal</w:t>
      </w:r>
      <w:r w:rsidR="00FB5A6B" w:rsidRPr="00172D4A">
        <w:rPr>
          <w:rFonts w:ascii="Arial" w:hAnsi="Arial" w:cs="Arial"/>
          <w:sz w:val="22"/>
          <w:szCs w:val="22"/>
          <w:lang w:val="en-GB"/>
        </w:rPr>
        <w:t xml:space="preserve">s and require </w:t>
      </w:r>
      <w:r w:rsidR="00FB5A6B" w:rsidRPr="00172D4A">
        <w:rPr>
          <w:rFonts w:ascii="Arial" w:hAnsi="Arial" w:cs="Arial"/>
          <w:sz w:val="22"/>
          <w:szCs w:val="22"/>
          <w:lang w:val="en-GB"/>
        </w:rPr>
        <w:lastRenderedPageBreak/>
        <w:t xml:space="preserve">the judicial manager to attend </w:t>
      </w:r>
      <w:r w:rsidR="00DB0A4F" w:rsidRPr="00172D4A">
        <w:rPr>
          <w:rFonts w:ascii="Arial" w:hAnsi="Arial" w:cs="Arial"/>
          <w:sz w:val="22"/>
          <w:szCs w:val="22"/>
          <w:lang w:val="en-GB"/>
        </w:rPr>
        <w:t xml:space="preserve">before the committee </w:t>
      </w:r>
      <w:r w:rsidR="00395CEC" w:rsidRPr="00172D4A">
        <w:rPr>
          <w:rFonts w:ascii="Arial" w:hAnsi="Arial" w:cs="Arial"/>
          <w:sz w:val="22"/>
          <w:szCs w:val="22"/>
          <w:lang w:val="en-GB"/>
        </w:rPr>
        <w:t xml:space="preserve">and account for its conduct in relation to carrying out its functions or other </w:t>
      </w:r>
      <w:r w:rsidR="008B128E" w:rsidRPr="00172D4A">
        <w:rPr>
          <w:rFonts w:ascii="Arial" w:hAnsi="Arial" w:cs="Arial"/>
          <w:sz w:val="22"/>
          <w:szCs w:val="22"/>
          <w:lang w:val="en-GB"/>
        </w:rPr>
        <w:t>information the committee may reasonably require</w:t>
      </w:r>
      <w:r w:rsidR="008B128E" w:rsidRPr="004E2ED4">
        <w:rPr>
          <w:rFonts w:ascii="Arial" w:hAnsi="Arial" w:cs="Arial"/>
          <w:sz w:val="22"/>
          <w:szCs w:val="22"/>
          <w:lang w:val="en-GB"/>
        </w:rPr>
        <w:t>.</w:t>
      </w:r>
      <w:r w:rsidR="004E2ED4" w:rsidRPr="004E2ED4">
        <w:rPr>
          <w:rStyle w:val="FootnoteReference"/>
          <w:rFonts w:ascii="Arial" w:hAnsi="Arial" w:cs="Arial"/>
          <w:sz w:val="22"/>
          <w:szCs w:val="22"/>
          <w:lang w:val="en-GB"/>
        </w:rPr>
        <w:footnoteReference w:id="8"/>
      </w:r>
      <w:r w:rsidR="009A4DA3" w:rsidRPr="004E2ED4">
        <w:rPr>
          <w:rFonts w:ascii="Arial" w:hAnsi="Arial" w:cs="Arial"/>
          <w:sz w:val="22"/>
          <w:szCs w:val="22"/>
          <w:lang w:val="en-GB"/>
        </w:rPr>
        <w:t xml:space="preserve"> </w:t>
      </w:r>
      <w:r w:rsidR="009A4DA3" w:rsidRPr="00172D4A">
        <w:rPr>
          <w:rFonts w:ascii="Arial" w:hAnsi="Arial" w:cs="Arial"/>
          <w:sz w:val="22"/>
          <w:szCs w:val="22"/>
          <w:lang w:val="en-GB"/>
        </w:rPr>
        <w:t>The judicial manage</w:t>
      </w:r>
      <w:r w:rsidR="007F5C09" w:rsidRPr="00172D4A">
        <w:rPr>
          <w:rFonts w:ascii="Arial" w:hAnsi="Arial" w:cs="Arial"/>
          <w:sz w:val="22"/>
          <w:szCs w:val="22"/>
          <w:lang w:val="en-GB"/>
        </w:rPr>
        <w:t>r</w:t>
      </w:r>
      <w:r w:rsidR="009A4DA3" w:rsidRPr="00172D4A">
        <w:rPr>
          <w:rFonts w:ascii="Arial" w:hAnsi="Arial" w:cs="Arial"/>
          <w:sz w:val="22"/>
          <w:szCs w:val="22"/>
          <w:lang w:val="en-GB"/>
        </w:rPr>
        <w:t xml:space="preserve"> seeks the approval from the company’s creditors and the court for the proposed restructuring plans</w:t>
      </w:r>
      <w:r w:rsidR="00025C99" w:rsidRPr="00172D4A">
        <w:rPr>
          <w:rFonts w:ascii="Arial" w:hAnsi="Arial" w:cs="Arial"/>
          <w:sz w:val="22"/>
          <w:szCs w:val="22"/>
          <w:lang w:val="en-GB"/>
        </w:rPr>
        <w:t xml:space="preserve"> and then implements these plans</w:t>
      </w:r>
      <w:r w:rsidR="00495BD5" w:rsidRPr="00172D4A">
        <w:rPr>
          <w:rFonts w:ascii="Arial" w:hAnsi="Arial" w:cs="Arial"/>
          <w:sz w:val="22"/>
          <w:szCs w:val="22"/>
          <w:lang w:val="en-GB"/>
        </w:rPr>
        <w:t xml:space="preserve"> which may involve restructuring the company’s debts.</w:t>
      </w:r>
      <w:r w:rsidR="00F7744F" w:rsidRPr="00172D4A">
        <w:rPr>
          <w:rFonts w:ascii="Arial" w:hAnsi="Arial" w:cs="Arial"/>
          <w:sz w:val="22"/>
          <w:szCs w:val="22"/>
          <w:lang w:val="en-GB"/>
        </w:rPr>
        <w:t xml:space="preserve"> </w:t>
      </w:r>
      <w:r w:rsidR="007F5C09" w:rsidRPr="00172D4A">
        <w:rPr>
          <w:rFonts w:ascii="Arial" w:hAnsi="Arial" w:cs="Arial"/>
          <w:sz w:val="22"/>
          <w:szCs w:val="22"/>
          <w:lang w:val="en-GB"/>
        </w:rPr>
        <w:t xml:space="preserve">It also </w:t>
      </w:r>
      <w:proofErr w:type="gramStart"/>
      <w:r w:rsidR="007F5C09" w:rsidRPr="00172D4A">
        <w:rPr>
          <w:rFonts w:ascii="Arial" w:hAnsi="Arial" w:cs="Arial"/>
          <w:sz w:val="22"/>
          <w:szCs w:val="22"/>
          <w:lang w:val="en-GB"/>
        </w:rPr>
        <w:t>has the ability to</w:t>
      </w:r>
      <w:proofErr w:type="gramEnd"/>
      <w:r w:rsidR="007F5C09" w:rsidRPr="00172D4A">
        <w:rPr>
          <w:rFonts w:ascii="Arial" w:hAnsi="Arial" w:cs="Arial"/>
          <w:sz w:val="22"/>
          <w:szCs w:val="22"/>
          <w:lang w:val="en-GB"/>
        </w:rPr>
        <w:t xml:space="preserve"> modify and make the necessary changes to the company’s operations to facilitate the restructuring.</w:t>
      </w:r>
      <w:r w:rsidR="004E20DE" w:rsidRPr="00172D4A">
        <w:rPr>
          <w:rFonts w:ascii="Arial" w:hAnsi="Arial" w:cs="Arial"/>
          <w:sz w:val="22"/>
          <w:szCs w:val="22"/>
          <w:lang w:val="en-GB"/>
        </w:rPr>
        <w:t xml:space="preserve"> Once an order for judicial management is granted,</w:t>
      </w:r>
      <w:r w:rsidR="000C3D67" w:rsidRPr="00172D4A">
        <w:rPr>
          <w:rFonts w:ascii="Arial" w:hAnsi="Arial" w:cs="Arial"/>
          <w:sz w:val="22"/>
          <w:szCs w:val="22"/>
          <w:lang w:val="en-GB"/>
        </w:rPr>
        <w:t xml:space="preserve"> the judicial manager takes </w:t>
      </w:r>
      <w:r w:rsidR="00F7680E" w:rsidRPr="00172D4A">
        <w:rPr>
          <w:rFonts w:ascii="Arial" w:hAnsi="Arial" w:cs="Arial"/>
          <w:sz w:val="22"/>
          <w:szCs w:val="22"/>
          <w:lang w:val="en-GB"/>
        </w:rPr>
        <w:t>control of</w:t>
      </w:r>
      <w:r w:rsidR="000C3D67" w:rsidRPr="00172D4A">
        <w:rPr>
          <w:rFonts w:ascii="Arial" w:hAnsi="Arial" w:cs="Arial"/>
          <w:sz w:val="22"/>
          <w:szCs w:val="22"/>
          <w:lang w:val="en-GB"/>
        </w:rPr>
        <w:t xml:space="preserve"> the company for 180 days which can be extended by the court</w:t>
      </w:r>
      <w:r w:rsidR="00602E95" w:rsidRPr="00172D4A">
        <w:rPr>
          <w:rFonts w:ascii="Arial" w:hAnsi="Arial" w:cs="Arial"/>
          <w:sz w:val="22"/>
          <w:szCs w:val="22"/>
          <w:lang w:val="en-GB"/>
        </w:rPr>
        <w:t xml:space="preserve">. The judicial manager can also apply to court for </w:t>
      </w:r>
      <w:r w:rsidR="00BB2034" w:rsidRPr="00172D4A">
        <w:rPr>
          <w:rFonts w:ascii="Arial" w:hAnsi="Arial" w:cs="Arial"/>
          <w:sz w:val="22"/>
          <w:szCs w:val="22"/>
          <w:lang w:val="en-GB"/>
        </w:rPr>
        <w:t xml:space="preserve">an order seeking to claw back any assets transferred in transaction that were unfair preferences or conducted </w:t>
      </w:r>
      <w:r w:rsidR="009D4D57" w:rsidRPr="00172D4A">
        <w:rPr>
          <w:rFonts w:ascii="Arial" w:hAnsi="Arial" w:cs="Arial"/>
          <w:sz w:val="22"/>
          <w:szCs w:val="22"/>
          <w:lang w:val="en-GB"/>
        </w:rPr>
        <w:t>at an undervalue</w:t>
      </w:r>
      <w:r w:rsidR="00BB2034" w:rsidRPr="00172D4A">
        <w:rPr>
          <w:rFonts w:ascii="Arial" w:hAnsi="Arial" w:cs="Arial"/>
          <w:sz w:val="22"/>
          <w:szCs w:val="22"/>
          <w:lang w:val="en-GB"/>
        </w:rPr>
        <w:t xml:space="preserve"> one the relevant elements are satisfied.</w:t>
      </w:r>
      <w:r w:rsidR="00F818A1" w:rsidRPr="00172D4A">
        <w:rPr>
          <w:rFonts w:ascii="Arial" w:hAnsi="Arial" w:cs="Arial"/>
          <w:sz w:val="22"/>
          <w:szCs w:val="22"/>
          <w:lang w:val="en-GB"/>
        </w:rPr>
        <w:t xml:space="preserve"> </w:t>
      </w:r>
      <w:r w:rsidR="006E15F4" w:rsidRPr="00172D4A">
        <w:rPr>
          <w:rFonts w:ascii="Arial" w:hAnsi="Arial" w:cs="Arial"/>
          <w:sz w:val="22"/>
          <w:szCs w:val="22"/>
          <w:lang w:val="en-GB"/>
        </w:rPr>
        <w:t xml:space="preserve"> </w:t>
      </w:r>
    </w:p>
    <w:p w14:paraId="2C61397A" w14:textId="279FCF07" w:rsidR="008C35C9" w:rsidRPr="00172D4A" w:rsidRDefault="008C35C9" w:rsidP="008C35C9">
      <w:pPr>
        <w:jc w:val="both"/>
        <w:rPr>
          <w:rFonts w:ascii="Arial" w:hAnsi="Arial" w:cs="Arial"/>
          <w:sz w:val="22"/>
          <w:szCs w:val="22"/>
          <w:lang w:val="en-GB"/>
        </w:rPr>
      </w:pPr>
    </w:p>
    <w:p w14:paraId="455457BE" w14:textId="577AB2FF" w:rsidR="003423DA" w:rsidRPr="00172D4A" w:rsidRDefault="003423DA" w:rsidP="008C35C9">
      <w:pPr>
        <w:jc w:val="both"/>
        <w:rPr>
          <w:rFonts w:ascii="Arial" w:hAnsi="Arial" w:cs="Arial"/>
          <w:sz w:val="22"/>
          <w:szCs w:val="22"/>
          <w:lang w:val="en-GB"/>
        </w:rPr>
      </w:pPr>
      <w:r w:rsidRPr="00172D4A">
        <w:rPr>
          <w:rFonts w:ascii="Arial" w:hAnsi="Arial" w:cs="Arial"/>
          <w:sz w:val="22"/>
          <w:szCs w:val="22"/>
          <w:lang w:val="en-GB"/>
        </w:rPr>
        <w:t xml:space="preserve">In conclusion, </w:t>
      </w:r>
      <w:r w:rsidR="00F35E09" w:rsidRPr="00172D4A">
        <w:rPr>
          <w:rFonts w:ascii="Arial" w:hAnsi="Arial" w:cs="Arial"/>
          <w:sz w:val="22"/>
          <w:szCs w:val="22"/>
          <w:lang w:val="en-GB"/>
        </w:rPr>
        <w:t xml:space="preserve">while </w:t>
      </w:r>
      <w:proofErr w:type="gramStart"/>
      <w:r w:rsidR="008E39B3" w:rsidRPr="00172D4A">
        <w:rPr>
          <w:rFonts w:ascii="Arial" w:hAnsi="Arial" w:cs="Arial"/>
          <w:sz w:val="22"/>
          <w:szCs w:val="22"/>
          <w:lang w:val="en-GB"/>
        </w:rPr>
        <w:t xml:space="preserve">both </w:t>
      </w:r>
      <w:r w:rsidR="00BF5D7A" w:rsidRPr="00172D4A">
        <w:rPr>
          <w:rFonts w:ascii="Arial" w:hAnsi="Arial" w:cs="Arial"/>
          <w:sz w:val="22"/>
          <w:szCs w:val="22"/>
          <w:lang w:val="en-GB"/>
        </w:rPr>
        <w:t xml:space="preserve">of the </w:t>
      </w:r>
      <w:r w:rsidR="008E39B3" w:rsidRPr="00172D4A">
        <w:rPr>
          <w:rFonts w:ascii="Arial" w:hAnsi="Arial" w:cs="Arial"/>
          <w:sz w:val="22"/>
          <w:szCs w:val="22"/>
          <w:lang w:val="en-GB"/>
        </w:rPr>
        <w:t>above</w:t>
      </w:r>
      <w:proofErr w:type="gramEnd"/>
      <w:r w:rsidR="00F35E09" w:rsidRPr="00172D4A">
        <w:rPr>
          <w:rFonts w:ascii="Arial" w:hAnsi="Arial" w:cs="Arial"/>
          <w:sz w:val="22"/>
          <w:szCs w:val="22"/>
          <w:lang w:val="en-GB"/>
        </w:rPr>
        <w:t xml:space="preserve"> mechanisms can provide </w:t>
      </w:r>
      <w:r w:rsidR="000F24CD" w:rsidRPr="00172D4A">
        <w:rPr>
          <w:rFonts w:ascii="Arial" w:hAnsi="Arial" w:cs="Arial"/>
          <w:sz w:val="22"/>
          <w:szCs w:val="22"/>
          <w:lang w:val="en-GB"/>
        </w:rPr>
        <w:t>alternatives for financially distressed companies</w:t>
      </w:r>
      <w:r w:rsidR="007E295D" w:rsidRPr="00172D4A">
        <w:rPr>
          <w:rFonts w:ascii="Arial" w:hAnsi="Arial" w:cs="Arial"/>
          <w:sz w:val="22"/>
          <w:szCs w:val="22"/>
          <w:lang w:val="en-GB"/>
        </w:rPr>
        <w:t>, they differ significantly in scope. I</w:t>
      </w:r>
      <w:r w:rsidRPr="00172D4A">
        <w:rPr>
          <w:rFonts w:ascii="Arial" w:hAnsi="Arial" w:cs="Arial"/>
          <w:sz w:val="22"/>
          <w:szCs w:val="22"/>
          <w:lang w:val="en-GB"/>
        </w:rPr>
        <w:t>t appears judicial management provides more flexibility</w:t>
      </w:r>
      <w:r w:rsidR="00BB0902" w:rsidRPr="00172D4A">
        <w:rPr>
          <w:rFonts w:ascii="Arial" w:hAnsi="Arial" w:cs="Arial"/>
          <w:sz w:val="22"/>
          <w:szCs w:val="22"/>
          <w:lang w:val="en-GB"/>
        </w:rPr>
        <w:t xml:space="preserve"> for restructuring a company’s operations</w:t>
      </w:r>
      <w:r w:rsidRPr="00172D4A">
        <w:rPr>
          <w:rFonts w:ascii="Arial" w:hAnsi="Arial" w:cs="Arial"/>
          <w:sz w:val="22"/>
          <w:szCs w:val="22"/>
          <w:lang w:val="en-GB"/>
        </w:rPr>
        <w:t xml:space="preserve"> tha</w:t>
      </w:r>
      <w:r w:rsidR="00BB0902" w:rsidRPr="00172D4A">
        <w:rPr>
          <w:rFonts w:ascii="Arial" w:hAnsi="Arial" w:cs="Arial"/>
          <w:sz w:val="22"/>
          <w:szCs w:val="22"/>
          <w:lang w:val="en-GB"/>
        </w:rPr>
        <w:t>n</w:t>
      </w:r>
      <w:r w:rsidRPr="00172D4A">
        <w:rPr>
          <w:rFonts w:ascii="Arial" w:hAnsi="Arial" w:cs="Arial"/>
          <w:sz w:val="22"/>
          <w:szCs w:val="22"/>
          <w:lang w:val="en-GB"/>
        </w:rPr>
        <w:t xml:space="preserve"> a scheme of </w:t>
      </w:r>
      <w:r w:rsidR="00BB0902" w:rsidRPr="00172D4A">
        <w:rPr>
          <w:rFonts w:ascii="Arial" w:hAnsi="Arial" w:cs="Arial"/>
          <w:sz w:val="22"/>
          <w:szCs w:val="22"/>
          <w:lang w:val="en-GB"/>
        </w:rPr>
        <w:t>arrangement</w:t>
      </w:r>
      <w:r w:rsidR="00E911D9" w:rsidRPr="00172D4A">
        <w:rPr>
          <w:rFonts w:ascii="Arial" w:hAnsi="Arial" w:cs="Arial"/>
          <w:sz w:val="22"/>
          <w:szCs w:val="22"/>
          <w:lang w:val="en-GB"/>
        </w:rPr>
        <w:t xml:space="preserve"> due to the judicial manager having broad powers manage the company’s affairs and </w:t>
      </w:r>
      <w:r w:rsidR="00933090" w:rsidRPr="00172D4A">
        <w:rPr>
          <w:rFonts w:ascii="Arial" w:hAnsi="Arial" w:cs="Arial"/>
          <w:sz w:val="22"/>
          <w:szCs w:val="22"/>
          <w:lang w:val="en-GB"/>
        </w:rPr>
        <w:t>allows more significant changes to occur to the company’s structure</w:t>
      </w:r>
      <w:r w:rsidR="00182432" w:rsidRPr="00172D4A">
        <w:rPr>
          <w:rFonts w:ascii="Arial" w:hAnsi="Arial" w:cs="Arial"/>
          <w:sz w:val="22"/>
          <w:szCs w:val="22"/>
          <w:lang w:val="en-GB"/>
        </w:rPr>
        <w:t xml:space="preserve"> and operations. Schemes primarily </w:t>
      </w:r>
      <w:r w:rsidR="00CF3840" w:rsidRPr="00172D4A">
        <w:rPr>
          <w:rFonts w:ascii="Arial" w:hAnsi="Arial" w:cs="Arial"/>
          <w:sz w:val="22"/>
          <w:szCs w:val="22"/>
          <w:lang w:val="en-GB"/>
        </w:rPr>
        <w:t>focus</w:t>
      </w:r>
      <w:r w:rsidR="00182432" w:rsidRPr="00172D4A">
        <w:rPr>
          <w:rFonts w:ascii="Arial" w:hAnsi="Arial" w:cs="Arial"/>
          <w:sz w:val="22"/>
          <w:szCs w:val="22"/>
          <w:lang w:val="en-GB"/>
        </w:rPr>
        <w:t xml:space="preserve"> on restructuring the company’s debts</w:t>
      </w:r>
      <w:r w:rsidR="000F2B60" w:rsidRPr="00172D4A">
        <w:rPr>
          <w:rFonts w:ascii="Arial" w:hAnsi="Arial" w:cs="Arial"/>
          <w:sz w:val="22"/>
          <w:szCs w:val="22"/>
          <w:lang w:val="en-GB"/>
        </w:rPr>
        <w:t xml:space="preserve"> and liabilities while negotiating with creditors and propose compromises to alleviate the </w:t>
      </w:r>
      <w:r w:rsidR="00CF3840" w:rsidRPr="00172D4A">
        <w:rPr>
          <w:rFonts w:ascii="Arial" w:hAnsi="Arial" w:cs="Arial"/>
          <w:sz w:val="22"/>
          <w:szCs w:val="22"/>
          <w:lang w:val="en-GB"/>
        </w:rPr>
        <w:t>financial distress.</w:t>
      </w:r>
      <w:r w:rsidR="00731D86" w:rsidRPr="00172D4A">
        <w:rPr>
          <w:rFonts w:ascii="Arial" w:hAnsi="Arial" w:cs="Arial"/>
          <w:sz w:val="22"/>
          <w:szCs w:val="22"/>
          <w:lang w:val="en-GB"/>
        </w:rPr>
        <w:t xml:space="preserve"> Hence, depending on the company’s position and needs will determine which process is best suited to help</w:t>
      </w:r>
      <w:r w:rsidR="008E39B3" w:rsidRPr="00172D4A">
        <w:rPr>
          <w:rFonts w:ascii="Arial" w:hAnsi="Arial" w:cs="Arial"/>
          <w:sz w:val="22"/>
          <w:szCs w:val="22"/>
          <w:lang w:val="en-GB"/>
        </w:rPr>
        <w:t xml:space="preserve"> a company in financial distress.</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A24B56" w:rsidRDefault="0018452A" w:rsidP="0018452A">
      <w:pPr>
        <w:autoSpaceDE w:val="0"/>
        <w:autoSpaceDN w:val="0"/>
        <w:adjustRightInd w:val="0"/>
        <w:jc w:val="both"/>
        <w:rPr>
          <w:rFonts w:ascii="Avenir Next" w:hAnsi="Avenir Next"/>
          <w:sz w:val="22"/>
          <w:szCs w:val="22"/>
        </w:rPr>
      </w:pPr>
      <w:r w:rsidRPr="00A24B56">
        <w:rPr>
          <w:rFonts w:ascii="Avenir Next" w:hAnsi="Avenir Next"/>
          <w:sz w:val="22"/>
          <w:szCs w:val="22"/>
        </w:rPr>
        <w:t>ABC Limited (the Company</w:t>
      </w:r>
      <w:r w:rsidR="00B71BE6" w:rsidRPr="00A24B56">
        <w:rPr>
          <w:rFonts w:ascii="Avenir Next" w:hAnsi="Avenir Next"/>
          <w:sz w:val="22"/>
          <w:szCs w:val="22"/>
        </w:rPr>
        <w:t>)</w:t>
      </w:r>
      <w:r w:rsidRPr="00A24B56">
        <w:rPr>
          <w:rFonts w:ascii="Avenir Next" w:hAnsi="Avenir Next"/>
          <w:sz w:val="22"/>
          <w:szCs w:val="22"/>
        </w:rPr>
        <w:t xml:space="preserve"> </w:t>
      </w:r>
      <w:r w:rsidR="004D2090" w:rsidRPr="00A24B56">
        <w:rPr>
          <w:rFonts w:ascii="Avenir Next" w:hAnsi="Avenir Next"/>
          <w:sz w:val="22"/>
          <w:szCs w:val="22"/>
        </w:rPr>
        <w:t xml:space="preserve">is </w:t>
      </w:r>
      <w:r w:rsidRPr="00A24B56">
        <w:rPr>
          <w:rFonts w:ascii="Avenir Next" w:hAnsi="Avenir Next"/>
          <w:sz w:val="22"/>
          <w:szCs w:val="22"/>
        </w:rPr>
        <w:t xml:space="preserve">incorporated in Singapore </w:t>
      </w:r>
      <w:r w:rsidR="004D2090" w:rsidRPr="00A24B56">
        <w:rPr>
          <w:rFonts w:ascii="Avenir Next" w:hAnsi="Avenir Next"/>
          <w:sz w:val="22"/>
          <w:szCs w:val="22"/>
        </w:rPr>
        <w:t xml:space="preserve">and </w:t>
      </w:r>
      <w:r w:rsidRPr="00A24B56">
        <w:rPr>
          <w:rFonts w:ascii="Avenir Next" w:hAnsi="Avenir Next"/>
          <w:sz w:val="22"/>
          <w:szCs w:val="22"/>
        </w:rPr>
        <w:t xml:space="preserve">is the ultimate holding company of a group of construction and property companies (the ABC Group). As </w:t>
      </w:r>
      <w:proofErr w:type="gramStart"/>
      <w:r w:rsidRPr="00A24B56">
        <w:rPr>
          <w:rFonts w:ascii="Avenir Next" w:hAnsi="Avenir Next"/>
          <w:sz w:val="22"/>
          <w:szCs w:val="22"/>
        </w:rPr>
        <w:t>at</w:t>
      </w:r>
      <w:proofErr w:type="gramEnd"/>
      <w:r w:rsidRPr="00A24B56">
        <w:rPr>
          <w:rFonts w:ascii="Avenir Next" w:hAnsi="Avenir Next"/>
          <w:sz w:val="22"/>
          <w:szCs w:val="22"/>
        </w:rPr>
        <w:t xml:space="preserve"> 31 December 2021, the </w:t>
      </w:r>
      <w:r w:rsidR="00A3292F" w:rsidRPr="00A24B56">
        <w:rPr>
          <w:rFonts w:ascii="Avenir Next" w:hAnsi="Avenir Next"/>
          <w:sz w:val="22"/>
          <w:szCs w:val="22"/>
        </w:rPr>
        <w:t xml:space="preserve">ABC </w:t>
      </w:r>
      <w:r w:rsidRPr="00A24B56">
        <w:rPr>
          <w:rFonts w:ascii="Avenir Next" w:hAnsi="Avenir Next"/>
          <w:sz w:val="22"/>
          <w:szCs w:val="22"/>
        </w:rPr>
        <w:t xml:space="preserve">Group owns and operates 16 construction drilling rigs outside of Singapore in Australia and the United Kingdom. The Company’s directors and major shareholders are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X and </w:t>
      </w:r>
      <w:proofErr w:type="spellStart"/>
      <w:r w:rsidRPr="00A24B56">
        <w:rPr>
          <w:rFonts w:ascii="Avenir Next" w:hAnsi="Avenir Next"/>
          <w:sz w:val="22"/>
          <w:szCs w:val="22"/>
        </w:rPr>
        <w:t>Mr</w:t>
      </w:r>
      <w:proofErr w:type="spellEnd"/>
      <w:r w:rsidR="007875E5" w:rsidRPr="00A24B56">
        <w:rPr>
          <w:rFonts w:ascii="Avenir Next" w:hAnsi="Avenir Next"/>
          <w:sz w:val="22"/>
          <w:szCs w:val="22"/>
        </w:rPr>
        <w:t xml:space="preserve"> </w:t>
      </w:r>
      <w:r w:rsidRPr="00A24B56">
        <w:rPr>
          <w:rFonts w:ascii="Avenir Next" w:hAnsi="Avenir Next"/>
          <w:sz w:val="22"/>
          <w:szCs w:val="22"/>
        </w:rPr>
        <w:t xml:space="preserve">Y, who collectively own 57% of the shares in the Company.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X and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Y are based in Singapore.</w:t>
      </w:r>
    </w:p>
    <w:p w14:paraId="1CBF5192" w14:textId="77777777" w:rsidR="0018452A" w:rsidRPr="00A24B56" w:rsidRDefault="0018452A" w:rsidP="0018452A">
      <w:pPr>
        <w:autoSpaceDE w:val="0"/>
        <w:autoSpaceDN w:val="0"/>
        <w:adjustRightInd w:val="0"/>
        <w:jc w:val="both"/>
        <w:rPr>
          <w:rFonts w:ascii="Avenir Next" w:hAnsi="Avenir Next"/>
          <w:sz w:val="22"/>
          <w:szCs w:val="22"/>
        </w:rPr>
      </w:pPr>
    </w:p>
    <w:p w14:paraId="72A90FAC" w14:textId="66635A0C" w:rsidR="0018452A" w:rsidRPr="00A24B56" w:rsidRDefault="0018452A" w:rsidP="0018452A">
      <w:pPr>
        <w:autoSpaceDE w:val="0"/>
        <w:autoSpaceDN w:val="0"/>
        <w:adjustRightInd w:val="0"/>
        <w:jc w:val="both"/>
        <w:rPr>
          <w:rFonts w:ascii="Avenir Next" w:hAnsi="Avenir Next"/>
          <w:sz w:val="22"/>
          <w:szCs w:val="22"/>
        </w:rPr>
      </w:pPr>
      <w:r w:rsidRPr="00A24B56">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sidRPr="00A24B56">
        <w:rPr>
          <w:rFonts w:ascii="Avenir Next" w:hAnsi="Avenir Next"/>
          <w:sz w:val="22"/>
          <w:szCs w:val="22"/>
        </w:rPr>
        <w:t xml:space="preserve">ABC </w:t>
      </w:r>
      <w:r w:rsidRPr="00A24B56">
        <w:rPr>
          <w:rFonts w:ascii="Avenir Next" w:hAnsi="Avenir Next"/>
          <w:sz w:val="22"/>
          <w:szCs w:val="22"/>
        </w:rPr>
        <w:t xml:space="preserve">Group.  </w:t>
      </w:r>
    </w:p>
    <w:p w14:paraId="5ACB3E2E" w14:textId="77777777" w:rsidR="0018452A" w:rsidRPr="00A24B56" w:rsidRDefault="0018452A" w:rsidP="0018452A">
      <w:pPr>
        <w:autoSpaceDE w:val="0"/>
        <w:autoSpaceDN w:val="0"/>
        <w:adjustRightInd w:val="0"/>
        <w:rPr>
          <w:rFonts w:ascii="Avenir Next" w:hAnsi="Avenir Next"/>
          <w:sz w:val="22"/>
          <w:szCs w:val="22"/>
        </w:rPr>
      </w:pPr>
    </w:p>
    <w:p w14:paraId="421D5EED" w14:textId="75C71ACB" w:rsidR="0018452A" w:rsidRPr="00A24B56" w:rsidRDefault="0018452A" w:rsidP="0018452A">
      <w:pPr>
        <w:jc w:val="both"/>
        <w:rPr>
          <w:rFonts w:ascii="Avenir Next" w:hAnsi="Avenir Next"/>
          <w:sz w:val="22"/>
          <w:szCs w:val="22"/>
        </w:rPr>
      </w:pPr>
      <w:r w:rsidRPr="00A24B56">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A24B56">
        <w:rPr>
          <w:rFonts w:ascii="Avenir Next" w:hAnsi="Avenir Next"/>
          <w:sz w:val="22"/>
          <w:szCs w:val="22"/>
        </w:rPr>
        <w:t xml:space="preserve"> ABC</w:t>
      </w:r>
      <w:r w:rsidRPr="00A24B56">
        <w:rPr>
          <w:rFonts w:ascii="Avenir Next" w:hAnsi="Avenir Next"/>
          <w:sz w:val="22"/>
          <w:szCs w:val="22"/>
        </w:rPr>
        <w:t xml:space="preserve"> Group are Alpha Pte </w:t>
      </w:r>
      <w:r w:rsidR="00053A36" w:rsidRPr="00A24B56">
        <w:rPr>
          <w:rFonts w:ascii="Avenir Next" w:hAnsi="Avenir Next"/>
          <w:sz w:val="22"/>
          <w:szCs w:val="22"/>
        </w:rPr>
        <w:t>Ltd</w:t>
      </w:r>
      <w:r w:rsidRPr="00A24B56">
        <w:rPr>
          <w:rFonts w:ascii="Avenir Next" w:hAnsi="Avenir Next"/>
          <w:sz w:val="22"/>
          <w:szCs w:val="22"/>
        </w:rPr>
        <w:t xml:space="preserve"> and Beta Pte </w:t>
      </w:r>
      <w:r w:rsidR="00053A36" w:rsidRPr="00A24B56">
        <w:rPr>
          <w:rFonts w:ascii="Avenir Next" w:hAnsi="Avenir Next"/>
          <w:sz w:val="22"/>
          <w:szCs w:val="22"/>
        </w:rPr>
        <w:t>Ltd</w:t>
      </w:r>
      <w:r w:rsidRPr="00A24B56">
        <w:rPr>
          <w:rFonts w:ascii="Avenir Next" w:hAnsi="Avenir Next"/>
          <w:sz w:val="22"/>
          <w:szCs w:val="22"/>
        </w:rPr>
        <w:t xml:space="preserve"> (both incorporated in Singapore and wholly owned by the Company).   </w:t>
      </w:r>
    </w:p>
    <w:p w14:paraId="7BCF795E" w14:textId="77777777" w:rsidR="0018452A" w:rsidRPr="00A24B56" w:rsidRDefault="0018452A" w:rsidP="0018452A">
      <w:pPr>
        <w:jc w:val="both"/>
        <w:rPr>
          <w:rFonts w:ascii="Avenir Next" w:hAnsi="Avenir Next"/>
          <w:sz w:val="22"/>
          <w:szCs w:val="22"/>
        </w:rPr>
      </w:pPr>
    </w:p>
    <w:p w14:paraId="61701218" w14:textId="725BD27B" w:rsidR="0018452A" w:rsidRPr="00A24B56" w:rsidRDefault="0018452A" w:rsidP="0018452A">
      <w:pPr>
        <w:jc w:val="both"/>
        <w:rPr>
          <w:rFonts w:ascii="Avenir Next" w:hAnsi="Avenir Next"/>
          <w:sz w:val="22"/>
          <w:szCs w:val="22"/>
        </w:rPr>
      </w:pPr>
      <w:r w:rsidRPr="00A24B56">
        <w:rPr>
          <w:rFonts w:ascii="Avenir Next" w:hAnsi="Avenir Next"/>
          <w:sz w:val="22"/>
          <w:szCs w:val="22"/>
        </w:rPr>
        <w:t xml:space="preserve">The ABC Group recently expanded its business into property ownership and owns property in Australia via another subsidiary, Charlie Pty </w:t>
      </w:r>
      <w:r w:rsidR="00053A36" w:rsidRPr="00A24B56">
        <w:rPr>
          <w:rFonts w:ascii="Avenir Next" w:hAnsi="Avenir Next"/>
          <w:sz w:val="22"/>
          <w:szCs w:val="22"/>
        </w:rPr>
        <w:t>Ltd</w:t>
      </w:r>
      <w:r w:rsidR="00927CE4" w:rsidRPr="00A24B56">
        <w:rPr>
          <w:rFonts w:ascii="Avenir Next" w:hAnsi="Avenir Next"/>
          <w:sz w:val="22"/>
          <w:szCs w:val="22"/>
        </w:rPr>
        <w:t>,</w:t>
      </w:r>
      <w:r w:rsidRPr="00A24B56">
        <w:rPr>
          <w:rFonts w:ascii="Avenir Next" w:hAnsi="Avenir Next"/>
          <w:sz w:val="22"/>
          <w:szCs w:val="22"/>
        </w:rPr>
        <w:t xml:space="preserve"> which is incorporated in Australia. The properties in Australia are mortgaged to a Singapore bank pursuant to a bank facility that is governed by Singapore law.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X and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Y are the majority directors of Charlie Pty </w:t>
      </w:r>
      <w:r w:rsidR="00053A36" w:rsidRPr="00A24B56">
        <w:rPr>
          <w:rFonts w:ascii="Avenir Next" w:hAnsi="Avenir Next"/>
          <w:sz w:val="22"/>
          <w:szCs w:val="22"/>
        </w:rPr>
        <w:t>Ltd</w:t>
      </w:r>
      <w:r w:rsidRPr="00A24B56">
        <w:rPr>
          <w:rFonts w:ascii="Avenir Next" w:hAnsi="Avenir Next"/>
          <w:sz w:val="22"/>
          <w:szCs w:val="22"/>
        </w:rPr>
        <w:t xml:space="preserve">. </w:t>
      </w:r>
    </w:p>
    <w:p w14:paraId="237301CE" w14:textId="77777777" w:rsidR="0018452A" w:rsidRPr="00A24B56"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A24B56">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A24B56">
        <w:rPr>
          <w:rFonts w:ascii="Avenir Next" w:hAnsi="Avenir Next"/>
          <w:sz w:val="22"/>
          <w:szCs w:val="22"/>
          <w:lang w:val="en-GB"/>
        </w:rPr>
        <w:t xml:space="preserve">D </w:t>
      </w:r>
      <w:r w:rsidRPr="00A24B56">
        <w:rPr>
          <w:rFonts w:ascii="Avenir Next" w:hAnsi="Avenir Next"/>
          <w:sz w:val="22"/>
          <w:szCs w:val="22"/>
          <w:lang w:val="en-GB"/>
        </w:rPr>
        <w:t xml:space="preserve">600 million. Funds raised by the Company under the MTN were either advanced to its subsidiaries as intercompany </w:t>
      </w:r>
      <w:proofErr w:type="gramStart"/>
      <w:r w:rsidRPr="00A24B56">
        <w:rPr>
          <w:rFonts w:ascii="Avenir Next" w:hAnsi="Avenir Next"/>
          <w:sz w:val="22"/>
          <w:szCs w:val="22"/>
          <w:lang w:val="en-GB"/>
        </w:rPr>
        <w:t>loans</w:t>
      </w:r>
      <w:r w:rsidR="00547A77" w:rsidRPr="00A24B56">
        <w:rPr>
          <w:rFonts w:ascii="Avenir Next" w:hAnsi="Avenir Next"/>
          <w:sz w:val="22"/>
          <w:szCs w:val="22"/>
          <w:lang w:val="en-GB"/>
        </w:rPr>
        <w:t>,</w:t>
      </w:r>
      <w:r w:rsidRPr="00A24B56">
        <w:rPr>
          <w:rFonts w:ascii="Avenir Next" w:hAnsi="Avenir Next"/>
          <w:sz w:val="22"/>
          <w:szCs w:val="22"/>
          <w:lang w:val="en-GB"/>
        </w:rPr>
        <w:t xml:space="preserve"> or</w:t>
      </w:r>
      <w:proofErr w:type="gramEnd"/>
      <w:r w:rsidRPr="00A24B56">
        <w:rPr>
          <w:rFonts w:ascii="Avenir Next" w:hAnsi="Avenir Next"/>
          <w:sz w:val="22"/>
          <w:szCs w:val="22"/>
          <w:lang w:val="en-GB"/>
        </w:rPr>
        <w:t xml:space="preserve"> injected as capital into its subsidiaries. As </w:t>
      </w:r>
      <w:proofErr w:type="gramStart"/>
      <w:r w:rsidRPr="00A24B56">
        <w:rPr>
          <w:rFonts w:ascii="Avenir Next" w:hAnsi="Avenir Next"/>
          <w:sz w:val="22"/>
          <w:szCs w:val="22"/>
          <w:lang w:val="en-GB"/>
        </w:rPr>
        <w:t>at</w:t>
      </w:r>
      <w:proofErr w:type="gramEnd"/>
      <w:r w:rsidRPr="00A24B56">
        <w:rPr>
          <w:rFonts w:ascii="Avenir Next" w:hAnsi="Avenir Next"/>
          <w:sz w:val="22"/>
          <w:szCs w:val="22"/>
          <w:lang w:val="en-GB"/>
        </w:rPr>
        <w:t xml:space="preserve"> 31 December 2021, the total unpaid amount under the MTN notes </w:t>
      </w:r>
      <w:r w:rsidR="003D3048" w:rsidRPr="00A24B56">
        <w:rPr>
          <w:rFonts w:ascii="Avenir Next" w:hAnsi="Avenir Next"/>
          <w:sz w:val="22"/>
          <w:szCs w:val="22"/>
          <w:lang w:val="en-GB"/>
        </w:rPr>
        <w:t>was</w:t>
      </w:r>
      <w:r w:rsidRPr="00A24B56">
        <w:rPr>
          <w:rFonts w:ascii="Avenir Next" w:hAnsi="Avenir Next"/>
          <w:sz w:val="22"/>
          <w:szCs w:val="22"/>
          <w:lang w:val="en-GB"/>
        </w:rPr>
        <w:t xml:space="preserve"> approximately US</w:t>
      </w:r>
      <w:r w:rsidR="00547A77" w:rsidRPr="00A24B56">
        <w:rPr>
          <w:rFonts w:ascii="Avenir Next" w:hAnsi="Avenir Next"/>
          <w:sz w:val="22"/>
          <w:szCs w:val="22"/>
          <w:lang w:val="en-GB"/>
        </w:rPr>
        <w:t xml:space="preserve">D </w:t>
      </w:r>
      <w:r w:rsidRPr="00A24B56">
        <w:rPr>
          <w:rFonts w:ascii="Avenir Next" w:hAnsi="Avenir Next"/>
          <w:sz w:val="22"/>
          <w:szCs w:val="22"/>
          <w:lang w:val="en-GB"/>
        </w:rPr>
        <w:t>267 million.</w:t>
      </w:r>
      <w:r w:rsidRPr="00927CE4">
        <w:rPr>
          <w:rFonts w:ascii="Avenir Next" w:hAnsi="Avenir Next"/>
          <w:sz w:val="22"/>
          <w:szCs w:val="22"/>
          <w:lang w:val="en-GB"/>
        </w:rPr>
        <w:t xml:space="preserve">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A24B56" w:rsidRDefault="0018452A" w:rsidP="0018452A">
      <w:pPr>
        <w:jc w:val="both"/>
        <w:rPr>
          <w:rFonts w:ascii="Avenir Next" w:hAnsi="Avenir Next"/>
          <w:sz w:val="22"/>
          <w:szCs w:val="22"/>
        </w:rPr>
      </w:pPr>
      <w:r w:rsidRPr="0018452A">
        <w:rPr>
          <w:rFonts w:ascii="Avenir Next" w:hAnsi="Avenir Next"/>
          <w:sz w:val="22"/>
          <w:szCs w:val="22"/>
        </w:rPr>
        <w:lastRenderedPageBreak/>
        <w:t xml:space="preserve">The </w:t>
      </w:r>
      <w:r w:rsidRPr="00A24B56">
        <w:rPr>
          <w:rFonts w:ascii="Avenir Next" w:hAnsi="Avenir Next"/>
          <w:sz w:val="22"/>
          <w:szCs w:val="22"/>
        </w:rPr>
        <w:t xml:space="preserve">Company also provided corporate guarantees to financial institutions to guarantee the performance of its subsidiaries under various facility agreements. As </w:t>
      </w:r>
      <w:proofErr w:type="gramStart"/>
      <w:r w:rsidRPr="00A24B56">
        <w:rPr>
          <w:rFonts w:ascii="Avenir Next" w:hAnsi="Avenir Next"/>
          <w:sz w:val="22"/>
          <w:szCs w:val="22"/>
        </w:rPr>
        <w:t>at</w:t>
      </w:r>
      <w:proofErr w:type="gramEnd"/>
      <w:r w:rsidRPr="00A24B56">
        <w:rPr>
          <w:rFonts w:ascii="Avenir Next" w:hAnsi="Avenir Next"/>
          <w:sz w:val="22"/>
          <w:szCs w:val="22"/>
        </w:rPr>
        <w:t xml:space="preserve"> 31 December 2021, the Company ha</w:t>
      </w:r>
      <w:r w:rsidR="003D3048" w:rsidRPr="00A24B56">
        <w:rPr>
          <w:rFonts w:ascii="Avenir Next" w:hAnsi="Avenir Next"/>
          <w:sz w:val="22"/>
          <w:szCs w:val="22"/>
        </w:rPr>
        <w:t>d</w:t>
      </w:r>
      <w:r w:rsidRPr="00A24B56">
        <w:rPr>
          <w:rFonts w:ascii="Avenir Next" w:hAnsi="Avenir Next"/>
          <w:sz w:val="22"/>
          <w:szCs w:val="22"/>
        </w:rPr>
        <w:t xml:space="preserve"> provided </w:t>
      </w:r>
      <w:r w:rsidR="003D3048" w:rsidRPr="00A24B56">
        <w:rPr>
          <w:rFonts w:ascii="Avenir Next" w:hAnsi="Avenir Next"/>
          <w:sz w:val="22"/>
          <w:szCs w:val="22"/>
        </w:rPr>
        <w:t>seven</w:t>
      </w:r>
      <w:r w:rsidRPr="00A24B56">
        <w:rPr>
          <w:rFonts w:ascii="Avenir Next" w:hAnsi="Avenir Next"/>
          <w:sz w:val="22"/>
          <w:szCs w:val="22"/>
        </w:rPr>
        <w:t xml:space="preserve"> guarantees to various lenders, for a total liability of approximately US</w:t>
      </w:r>
      <w:r w:rsidR="003D3048" w:rsidRPr="00A24B56">
        <w:rPr>
          <w:rFonts w:ascii="Avenir Next" w:hAnsi="Avenir Next"/>
          <w:sz w:val="22"/>
          <w:szCs w:val="22"/>
        </w:rPr>
        <w:t xml:space="preserve">D </w:t>
      </w:r>
      <w:r w:rsidRPr="00A24B56">
        <w:rPr>
          <w:rFonts w:ascii="Avenir Next" w:hAnsi="Avenir Next"/>
          <w:sz w:val="22"/>
          <w:szCs w:val="22"/>
        </w:rPr>
        <w:t xml:space="preserve">160 million. </w:t>
      </w:r>
    </w:p>
    <w:p w14:paraId="662CEC6C" w14:textId="77777777" w:rsidR="0018452A" w:rsidRPr="00A24B56" w:rsidRDefault="0018452A" w:rsidP="0018452A">
      <w:pPr>
        <w:jc w:val="both"/>
        <w:rPr>
          <w:rFonts w:ascii="Avenir Next" w:hAnsi="Avenir Next"/>
          <w:sz w:val="22"/>
          <w:szCs w:val="22"/>
        </w:rPr>
      </w:pPr>
    </w:p>
    <w:p w14:paraId="6476D495" w14:textId="492628F2" w:rsidR="0018452A" w:rsidRPr="00A24B56" w:rsidRDefault="0018452A" w:rsidP="0018452A">
      <w:pPr>
        <w:jc w:val="both"/>
        <w:rPr>
          <w:rFonts w:ascii="Avenir Next" w:hAnsi="Avenir Next"/>
          <w:sz w:val="22"/>
          <w:szCs w:val="22"/>
        </w:rPr>
      </w:pPr>
      <w:r w:rsidRPr="00A24B56">
        <w:rPr>
          <w:rFonts w:ascii="Avenir Next" w:hAnsi="Avenir Next"/>
          <w:sz w:val="22"/>
          <w:szCs w:val="22"/>
        </w:rPr>
        <w:t>Besides the above liabilities, the Company has also obtained shareholders’ loans of US</w:t>
      </w:r>
      <w:r w:rsidR="003D3048" w:rsidRPr="00A24B56">
        <w:rPr>
          <w:rFonts w:ascii="Avenir Next" w:hAnsi="Avenir Next"/>
          <w:sz w:val="22"/>
          <w:szCs w:val="22"/>
        </w:rPr>
        <w:t xml:space="preserve">D </w:t>
      </w:r>
      <w:r w:rsidRPr="00A24B56">
        <w:rPr>
          <w:rFonts w:ascii="Avenir Next" w:hAnsi="Avenir Next"/>
          <w:sz w:val="22"/>
          <w:szCs w:val="22"/>
        </w:rPr>
        <w:t xml:space="preserve">120 million from </w:t>
      </w:r>
      <w:proofErr w:type="spellStart"/>
      <w:r w:rsidRPr="00A24B56">
        <w:rPr>
          <w:rFonts w:ascii="Avenir Next" w:hAnsi="Avenir Next"/>
          <w:sz w:val="22"/>
          <w:szCs w:val="22"/>
        </w:rPr>
        <w:t>Mr</w:t>
      </w:r>
      <w:proofErr w:type="spellEnd"/>
      <w:r w:rsidR="003D3048" w:rsidRPr="00A24B56">
        <w:rPr>
          <w:rFonts w:ascii="Avenir Next" w:hAnsi="Avenir Next"/>
          <w:sz w:val="22"/>
          <w:szCs w:val="22"/>
        </w:rPr>
        <w:t xml:space="preserve"> </w:t>
      </w:r>
      <w:r w:rsidRPr="00A24B56">
        <w:rPr>
          <w:rFonts w:ascii="Avenir Next" w:hAnsi="Avenir Next"/>
          <w:sz w:val="22"/>
          <w:szCs w:val="22"/>
        </w:rPr>
        <w:t xml:space="preserve">X and </w:t>
      </w:r>
      <w:proofErr w:type="spellStart"/>
      <w:r w:rsidRPr="00A24B56">
        <w:rPr>
          <w:rFonts w:ascii="Avenir Next" w:hAnsi="Avenir Next"/>
          <w:sz w:val="22"/>
          <w:szCs w:val="22"/>
        </w:rPr>
        <w:t>Mr</w:t>
      </w:r>
      <w:proofErr w:type="spellEnd"/>
      <w:r w:rsidRPr="00A24B56">
        <w:rPr>
          <w:rFonts w:ascii="Avenir Next" w:hAnsi="Avenir Next"/>
          <w:sz w:val="22"/>
          <w:szCs w:val="22"/>
        </w:rPr>
        <w:t xml:space="preserve"> Y. These shareholders’ loans are repayable on demand. </w:t>
      </w:r>
    </w:p>
    <w:p w14:paraId="3DC640CE" w14:textId="77777777" w:rsidR="0018452A" w:rsidRPr="00A24B56"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A24B56">
        <w:rPr>
          <w:rFonts w:ascii="Avenir Next" w:hAnsi="Avenir Next"/>
          <w:sz w:val="22"/>
          <w:szCs w:val="22"/>
        </w:rPr>
        <w:t xml:space="preserve">In recent years, the </w:t>
      </w:r>
      <w:r w:rsidR="003D3048" w:rsidRPr="00A24B56">
        <w:rPr>
          <w:rFonts w:ascii="Avenir Next" w:hAnsi="Avenir Next"/>
          <w:sz w:val="22"/>
          <w:szCs w:val="22"/>
        </w:rPr>
        <w:t xml:space="preserve">ABC </w:t>
      </w:r>
      <w:r w:rsidRPr="00A24B56">
        <w:rPr>
          <w:rFonts w:ascii="Avenir Next" w:hAnsi="Avenir Next"/>
          <w:sz w:val="22"/>
          <w:szCs w:val="22"/>
        </w:rPr>
        <w:t xml:space="preserve">Group’s business has been adversely impacted by an extremely challenging operating environment and instability, which has caused various entities in the </w:t>
      </w:r>
      <w:r w:rsidR="00087303" w:rsidRPr="00A24B56">
        <w:rPr>
          <w:rFonts w:ascii="Avenir Next" w:hAnsi="Avenir Next"/>
          <w:sz w:val="22"/>
          <w:szCs w:val="22"/>
        </w:rPr>
        <w:t xml:space="preserve">ABC </w:t>
      </w:r>
      <w:r w:rsidRPr="00A24B56">
        <w:rPr>
          <w:rFonts w:ascii="Avenir Next" w:hAnsi="Avenir Next"/>
          <w:sz w:val="22"/>
          <w:szCs w:val="22"/>
        </w:rPr>
        <w:t>Group to default on their bank facilities</w:t>
      </w:r>
      <w:r w:rsidR="0060450F" w:rsidRPr="00A24B56">
        <w:rPr>
          <w:rFonts w:ascii="Avenir Next" w:hAnsi="Avenir Next"/>
          <w:sz w:val="22"/>
          <w:szCs w:val="22"/>
        </w:rPr>
        <w:t>,</w:t>
      </w:r>
      <w:r w:rsidRPr="00A24B56">
        <w:rPr>
          <w:rFonts w:ascii="Avenir Next" w:hAnsi="Avenir Next"/>
          <w:sz w:val="22"/>
          <w:szCs w:val="22"/>
        </w:rPr>
        <w:t xml:space="preserve"> including entities whose debts are guaranteed by the Company.</w:t>
      </w:r>
      <w:r w:rsidRPr="0018452A">
        <w:rPr>
          <w:rFonts w:ascii="Avenir Next" w:hAnsi="Avenir Next"/>
          <w:sz w:val="22"/>
          <w:szCs w:val="22"/>
        </w:rPr>
        <w:t xml:space="preserve">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 xml:space="preserve">Confirmation of the purpose of judicial management proceedings and what must be presented to the court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23A3DBBB" w14:textId="77777777" w:rsidR="00BF5D7A" w:rsidRDefault="00BF5D7A" w:rsidP="00D22362">
      <w:pPr>
        <w:ind w:left="426"/>
        <w:jc w:val="both"/>
        <w:rPr>
          <w:rFonts w:ascii="Avenir Next" w:hAnsi="Avenir Next" w:cs="Arial"/>
          <w:sz w:val="22"/>
          <w:szCs w:val="22"/>
          <w:lang w:val="en-GB"/>
        </w:rPr>
      </w:pPr>
    </w:p>
    <w:p w14:paraId="498CA6F8" w14:textId="05F1DA98" w:rsidR="003C5D27" w:rsidRPr="00174BFF" w:rsidRDefault="00EA7C49" w:rsidP="00D22362">
      <w:pPr>
        <w:ind w:left="426"/>
        <w:jc w:val="both"/>
        <w:rPr>
          <w:rFonts w:ascii="Arial" w:hAnsi="Arial" w:cs="Arial"/>
          <w:sz w:val="22"/>
          <w:szCs w:val="22"/>
          <w:lang w:val="en-GB"/>
        </w:rPr>
      </w:pPr>
      <w:r w:rsidRPr="00174BFF">
        <w:rPr>
          <w:rFonts w:ascii="Arial" w:hAnsi="Arial" w:cs="Arial"/>
          <w:sz w:val="22"/>
          <w:szCs w:val="22"/>
          <w:lang w:val="en-GB"/>
        </w:rPr>
        <w:t xml:space="preserve">The purpose of judicial management proceedings is to </w:t>
      </w:r>
      <w:r w:rsidR="00B02441" w:rsidRPr="00174BFF">
        <w:rPr>
          <w:rFonts w:ascii="Arial" w:hAnsi="Arial" w:cs="Arial"/>
          <w:sz w:val="22"/>
          <w:szCs w:val="22"/>
          <w:lang w:val="en-GB"/>
        </w:rPr>
        <w:t>facilitate</w:t>
      </w:r>
      <w:r w:rsidR="003C5D27" w:rsidRPr="00174BFF">
        <w:rPr>
          <w:rFonts w:ascii="Arial" w:hAnsi="Arial" w:cs="Arial"/>
          <w:sz w:val="22"/>
          <w:szCs w:val="22"/>
          <w:lang w:val="en-GB"/>
        </w:rPr>
        <w:t xml:space="preserve"> the </w:t>
      </w:r>
      <w:r w:rsidR="00B02441" w:rsidRPr="00174BFF">
        <w:rPr>
          <w:rFonts w:ascii="Arial" w:hAnsi="Arial" w:cs="Arial"/>
          <w:sz w:val="22"/>
          <w:szCs w:val="22"/>
          <w:lang w:val="en-GB"/>
        </w:rPr>
        <w:t>rehabilitation</w:t>
      </w:r>
      <w:r w:rsidR="003C5D27" w:rsidRPr="00174BFF">
        <w:rPr>
          <w:rFonts w:ascii="Arial" w:hAnsi="Arial" w:cs="Arial"/>
          <w:sz w:val="22"/>
          <w:szCs w:val="22"/>
          <w:lang w:val="en-GB"/>
        </w:rPr>
        <w:t xml:space="preserve"> or rescue of a financially distressed company. This mechanism </w:t>
      </w:r>
      <w:r w:rsidR="000836F2" w:rsidRPr="00174BFF">
        <w:rPr>
          <w:rFonts w:ascii="Arial" w:hAnsi="Arial" w:cs="Arial"/>
          <w:sz w:val="22"/>
          <w:szCs w:val="22"/>
          <w:lang w:val="en-GB"/>
        </w:rPr>
        <w:t>would allow the Company to</w:t>
      </w:r>
      <w:r w:rsidR="003C5D27" w:rsidRPr="00174BFF">
        <w:rPr>
          <w:rFonts w:ascii="Arial" w:hAnsi="Arial" w:cs="Arial"/>
          <w:sz w:val="22"/>
          <w:szCs w:val="22"/>
          <w:lang w:val="en-GB"/>
        </w:rPr>
        <w:t xml:space="preserve"> restructure its </w:t>
      </w:r>
      <w:r w:rsidR="000836F2" w:rsidRPr="00174BFF">
        <w:rPr>
          <w:rFonts w:ascii="Arial" w:hAnsi="Arial" w:cs="Arial"/>
          <w:sz w:val="22"/>
          <w:szCs w:val="22"/>
          <w:lang w:val="en-GB"/>
        </w:rPr>
        <w:t>affairs</w:t>
      </w:r>
      <w:r w:rsidR="003C5D27" w:rsidRPr="00174BFF">
        <w:rPr>
          <w:rFonts w:ascii="Arial" w:hAnsi="Arial" w:cs="Arial"/>
          <w:sz w:val="22"/>
          <w:szCs w:val="22"/>
          <w:lang w:val="en-GB"/>
        </w:rPr>
        <w:t xml:space="preserve">, revive its operation and maximise on creditor returns. </w:t>
      </w:r>
      <w:r w:rsidR="00973621" w:rsidRPr="00174BFF">
        <w:rPr>
          <w:rFonts w:ascii="Arial" w:hAnsi="Arial" w:cs="Arial"/>
          <w:sz w:val="22"/>
          <w:szCs w:val="22"/>
          <w:lang w:val="en-GB"/>
        </w:rPr>
        <w:t xml:space="preserve">It also provides breathing space to </w:t>
      </w:r>
      <w:r w:rsidR="00F25681" w:rsidRPr="00174BFF">
        <w:rPr>
          <w:rFonts w:ascii="Arial" w:hAnsi="Arial" w:cs="Arial"/>
          <w:sz w:val="22"/>
          <w:szCs w:val="22"/>
          <w:lang w:val="en-GB"/>
        </w:rPr>
        <w:t xml:space="preserve">the trouble company so that the judicial manager can formulate a restructuring plan. </w:t>
      </w:r>
      <w:r w:rsidR="003C5D27" w:rsidRPr="00174BFF">
        <w:rPr>
          <w:rFonts w:ascii="Arial" w:hAnsi="Arial" w:cs="Arial"/>
          <w:sz w:val="22"/>
          <w:szCs w:val="22"/>
          <w:lang w:val="en-GB"/>
        </w:rPr>
        <w:t>To obtain an order for judicial management the following must be presented:</w:t>
      </w:r>
    </w:p>
    <w:p w14:paraId="37FC186D" w14:textId="207561B9" w:rsidR="003C5D27" w:rsidRPr="00174BFF" w:rsidRDefault="003C5D27" w:rsidP="00D7348D">
      <w:pPr>
        <w:pStyle w:val="ListParagraph"/>
        <w:numPr>
          <w:ilvl w:val="0"/>
          <w:numId w:val="24"/>
        </w:numPr>
        <w:jc w:val="both"/>
        <w:rPr>
          <w:rFonts w:ascii="Arial" w:hAnsi="Arial" w:cs="Arial"/>
          <w:sz w:val="22"/>
          <w:szCs w:val="22"/>
          <w:lang w:val="en-GB"/>
        </w:rPr>
      </w:pPr>
      <w:r w:rsidRPr="00174BFF">
        <w:rPr>
          <w:rFonts w:ascii="Arial" w:hAnsi="Arial" w:cs="Arial"/>
          <w:sz w:val="22"/>
          <w:szCs w:val="22"/>
          <w:lang w:val="en-GB"/>
        </w:rPr>
        <w:t>Application by company setting out company’s position in being financially distressed.</w:t>
      </w:r>
    </w:p>
    <w:p w14:paraId="5232A8EF" w14:textId="1388D3E2" w:rsidR="003C5D27" w:rsidRPr="00174BFF" w:rsidRDefault="003C5D27" w:rsidP="00D7348D">
      <w:pPr>
        <w:pStyle w:val="ListParagraph"/>
        <w:numPr>
          <w:ilvl w:val="0"/>
          <w:numId w:val="24"/>
        </w:numPr>
        <w:jc w:val="both"/>
        <w:rPr>
          <w:rFonts w:ascii="Arial" w:hAnsi="Arial" w:cs="Arial"/>
          <w:sz w:val="22"/>
          <w:szCs w:val="22"/>
          <w:lang w:val="en-GB"/>
        </w:rPr>
      </w:pPr>
      <w:r w:rsidRPr="00174BFF">
        <w:rPr>
          <w:rFonts w:ascii="Arial" w:hAnsi="Arial" w:cs="Arial"/>
          <w:sz w:val="22"/>
          <w:szCs w:val="22"/>
          <w:lang w:val="en-GB"/>
        </w:rPr>
        <w:t xml:space="preserve">Eligibility- must be a company registered, carry on </w:t>
      </w:r>
      <w:r w:rsidR="00C42A07" w:rsidRPr="00174BFF">
        <w:rPr>
          <w:rFonts w:ascii="Arial" w:hAnsi="Arial" w:cs="Arial"/>
          <w:sz w:val="22"/>
          <w:szCs w:val="22"/>
          <w:lang w:val="en-GB"/>
        </w:rPr>
        <w:t>business,</w:t>
      </w:r>
      <w:r w:rsidRPr="00174BFF">
        <w:rPr>
          <w:rFonts w:ascii="Arial" w:hAnsi="Arial" w:cs="Arial"/>
          <w:sz w:val="22"/>
          <w:szCs w:val="22"/>
          <w:lang w:val="en-GB"/>
        </w:rPr>
        <w:t xml:space="preserve"> or have a place of business in Singapore to qualify for </w:t>
      </w:r>
      <w:r w:rsidR="002F3111" w:rsidRPr="00174BFF">
        <w:rPr>
          <w:rFonts w:ascii="Arial" w:hAnsi="Arial" w:cs="Arial"/>
          <w:sz w:val="22"/>
          <w:szCs w:val="22"/>
          <w:lang w:val="en-GB"/>
        </w:rPr>
        <w:t>judicial management.</w:t>
      </w:r>
    </w:p>
    <w:p w14:paraId="26533C64" w14:textId="753E5F89" w:rsidR="003C5D27" w:rsidRPr="00174BFF" w:rsidRDefault="003C5D27" w:rsidP="00D7348D">
      <w:pPr>
        <w:pStyle w:val="ListParagraph"/>
        <w:numPr>
          <w:ilvl w:val="0"/>
          <w:numId w:val="24"/>
        </w:numPr>
        <w:jc w:val="both"/>
        <w:rPr>
          <w:rFonts w:ascii="Arial" w:hAnsi="Arial" w:cs="Arial"/>
          <w:sz w:val="22"/>
          <w:szCs w:val="22"/>
          <w:lang w:val="en-GB"/>
        </w:rPr>
      </w:pPr>
      <w:r w:rsidRPr="00174BFF">
        <w:rPr>
          <w:rFonts w:ascii="Arial" w:hAnsi="Arial" w:cs="Arial"/>
          <w:sz w:val="22"/>
          <w:szCs w:val="22"/>
          <w:lang w:val="en-GB"/>
        </w:rPr>
        <w:t xml:space="preserve">Nomination of </w:t>
      </w:r>
      <w:r w:rsidR="002F3111" w:rsidRPr="00174BFF">
        <w:rPr>
          <w:rFonts w:ascii="Arial" w:hAnsi="Arial" w:cs="Arial"/>
          <w:sz w:val="22"/>
          <w:szCs w:val="22"/>
          <w:lang w:val="en-GB"/>
        </w:rPr>
        <w:t xml:space="preserve">judicial manager - </w:t>
      </w:r>
      <w:r w:rsidRPr="00174BFF">
        <w:rPr>
          <w:rFonts w:ascii="Arial" w:hAnsi="Arial" w:cs="Arial"/>
          <w:sz w:val="22"/>
          <w:szCs w:val="22"/>
          <w:lang w:val="en-GB"/>
        </w:rPr>
        <w:t xml:space="preserve">appoint a suitable person with relevant expertise set out in </w:t>
      </w:r>
      <w:r w:rsidR="002F3111" w:rsidRPr="00174BFF">
        <w:rPr>
          <w:rFonts w:ascii="Arial" w:hAnsi="Arial" w:cs="Arial"/>
          <w:sz w:val="22"/>
          <w:szCs w:val="22"/>
          <w:lang w:val="en-GB"/>
        </w:rPr>
        <w:t>C</w:t>
      </w:r>
      <w:r w:rsidRPr="00174BFF">
        <w:rPr>
          <w:rFonts w:ascii="Arial" w:hAnsi="Arial" w:cs="Arial"/>
          <w:sz w:val="22"/>
          <w:szCs w:val="22"/>
          <w:lang w:val="en-GB"/>
        </w:rPr>
        <w:t xml:space="preserve">ompanies </w:t>
      </w:r>
      <w:r w:rsidR="002F3111" w:rsidRPr="00174BFF">
        <w:rPr>
          <w:rFonts w:ascii="Arial" w:hAnsi="Arial" w:cs="Arial"/>
          <w:sz w:val="22"/>
          <w:szCs w:val="22"/>
          <w:lang w:val="en-GB"/>
        </w:rPr>
        <w:t>A</w:t>
      </w:r>
      <w:r w:rsidRPr="00174BFF">
        <w:rPr>
          <w:rFonts w:ascii="Arial" w:hAnsi="Arial" w:cs="Arial"/>
          <w:sz w:val="22"/>
          <w:szCs w:val="22"/>
          <w:lang w:val="en-GB"/>
        </w:rPr>
        <w:t>ct</w:t>
      </w:r>
      <w:r w:rsidR="002F3111" w:rsidRPr="00174BFF">
        <w:rPr>
          <w:rFonts w:ascii="Arial" w:hAnsi="Arial" w:cs="Arial"/>
          <w:sz w:val="22"/>
          <w:szCs w:val="22"/>
          <w:lang w:val="en-GB"/>
        </w:rPr>
        <w:t>.</w:t>
      </w:r>
    </w:p>
    <w:p w14:paraId="6E623A65" w14:textId="20C2704E" w:rsidR="003C5D27" w:rsidRPr="00174BFF" w:rsidRDefault="003C5D27" w:rsidP="00D7348D">
      <w:pPr>
        <w:pStyle w:val="ListParagraph"/>
        <w:numPr>
          <w:ilvl w:val="0"/>
          <w:numId w:val="24"/>
        </w:numPr>
        <w:jc w:val="both"/>
        <w:rPr>
          <w:rFonts w:ascii="Arial" w:hAnsi="Arial" w:cs="Arial"/>
          <w:sz w:val="22"/>
          <w:szCs w:val="22"/>
          <w:lang w:val="en-GB"/>
        </w:rPr>
      </w:pPr>
      <w:r w:rsidRPr="00174BFF">
        <w:rPr>
          <w:rFonts w:ascii="Arial" w:hAnsi="Arial" w:cs="Arial"/>
          <w:sz w:val="22"/>
          <w:szCs w:val="22"/>
          <w:lang w:val="en-GB"/>
        </w:rPr>
        <w:t>Statement of affairs prepared and submitted det</w:t>
      </w:r>
      <w:r w:rsidR="002F3111" w:rsidRPr="00174BFF">
        <w:rPr>
          <w:rFonts w:ascii="Arial" w:hAnsi="Arial" w:cs="Arial"/>
          <w:sz w:val="22"/>
          <w:szCs w:val="22"/>
          <w:lang w:val="en-GB"/>
        </w:rPr>
        <w:t>a</w:t>
      </w:r>
      <w:r w:rsidRPr="00174BFF">
        <w:rPr>
          <w:rFonts w:ascii="Arial" w:hAnsi="Arial" w:cs="Arial"/>
          <w:sz w:val="22"/>
          <w:szCs w:val="22"/>
          <w:lang w:val="en-GB"/>
        </w:rPr>
        <w:t>iling financial affairs of company (Assets, liabilities, etc</w:t>
      </w:r>
      <w:r w:rsidR="002F3111" w:rsidRPr="00174BFF">
        <w:rPr>
          <w:rFonts w:ascii="Arial" w:hAnsi="Arial" w:cs="Arial"/>
          <w:sz w:val="22"/>
          <w:szCs w:val="22"/>
          <w:lang w:val="en-GB"/>
        </w:rPr>
        <w:t>.)</w:t>
      </w:r>
      <w:r w:rsidR="00976C3D" w:rsidRPr="00174BFF">
        <w:rPr>
          <w:rFonts w:ascii="Arial" w:hAnsi="Arial" w:cs="Arial"/>
          <w:sz w:val="22"/>
          <w:szCs w:val="22"/>
          <w:lang w:val="en-GB"/>
        </w:rPr>
        <w:t>.</w:t>
      </w:r>
    </w:p>
    <w:p w14:paraId="5C252A0A" w14:textId="5F42CD14" w:rsidR="003C5D27" w:rsidRPr="00174BFF" w:rsidRDefault="003C5D27" w:rsidP="00D7348D">
      <w:pPr>
        <w:pStyle w:val="ListParagraph"/>
        <w:numPr>
          <w:ilvl w:val="0"/>
          <w:numId w:val="24"/>
        </w:numPr>
        <w:jc w:val="both"/>
        <w:rPr>
          <w:rFonts w:ascii="Arial" w:hAnsi="Arial" w:cs="Arial"/>
          <w:sz w:val="22"/>
          <w:szCs w:val="22"/>
          <w:lang w:val="en-GB"/>
        </w:rPr>
      </w:pPr>
      <w:r w:rsidRPr="00174BFF">
        <w:rPr>
          <w:rFonts w:ascii="Arial" w:hAnsi="Arial" w:cs="Arial"/>
          <w:sz w:val="22"/>
          <w:szCs w:val="22"/>
          <w:lang w:val="en-GB"/>
        </w:rPr>
        <w:t>Supporting documents – affidavit supporting application</w:t>
      </w:r>
      <w:r w:rsidR="00976C3D" w:rsidRPr="00174BFF">
        <w:rPr>
          <w:rFonts w:ascii="Arial" w:hAnsi="Arial" w:cs="Arial"/>
          <w:sz w:val="22"/>
          <w:szCs w:val="22"/>
          <w:lang w:val="en-GB"/>
        </w:rPr>
        <w:t>.</w:t>
      </w:r>
    </w:p>
    <w:p w14:paraId="415C4956" w14:textId="3E1C5056" w:rsidR="003C5D27" w:rsidRPr="00D7348D" w:rsidRDefault="003C5D27" w:rsidP="00D7348D">
      <w:pPr>
        <w:pStyle w:val="ListParagraph"/>
        <w:numPr>
          <w:ilvl w:val="0"/>
          <w:numId w:val="24"/>
        </w:numPr>
        <w:jc w:val="both"/>
        <w:rPr>
          <w:rFonts w:ascii="Avenir Next" w:hAnsi="Avenir Next" w:cs="Arial"/>
          <w:sz w:val="22"/>
          <w:szCs w:val="22"/>
          <w:lang w:val="en-GB"/>
        </w:rPr>
      </w:pPr>
      <w:r w:rsidRPr="00174BFF">
        <w:rPr>
          <w:rFonts w:ascii="Arial" w:hAnsi="Arial" w:cs="Arial"/>
          <w:sz w:val="22"/>
          <w:szCs w:val="22"/>
          <w:lang w:val="en-GB"/>
        </w:rPr>
        <w:t>Proposed restructuring plan</w:t>
      </w:r>
      <w:r w:rsidR="00976C3D" w:rsidRPr="00174BFF">
        <w:rPr>
          <w:rFonts w:ascii="Arial" w:hAnsi="Arial" w:cs="Arial"/>
          <w:sz w:val="22"/>
          <w:szCs w:val="22"/>
          <w:lang w:val="en-GB"/>
        </w:rPr>
        <w:t>.</w:t>
      </w:r>
    </w:p>
    <w:p w14:paraId="0EF75116" w14:textId="77777777" w:rsidR="003C5D27" w:rsidRDefault="003C5D27" w:rsidP="00D22362">
      <w:pPr>
        <w:ind w:left="426"/>
        <w:jc w:val="both"/>
        <w:rPr>
          <w:rFonts w:ascii="Avenir Next" w:hAnsi="Avenir Next" w:cs="Arial"/>
          <w:sz w:val="22"/>
          <w:szCs w:val="22"/>
          <w:lang w:val="en-GB"/>
        </w:rPr>
      </w:pPr>
    </w:p>
    <w:p w14:paraId="26EA467E" w14:textId="77777777" w:rsidR="003C5D27" w:rsidRPr="00F7160A" w:rsidRDefault="003C5D27"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 xml:space="preserve">Assuming that the Company is placed under judicial management,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16CF35FE" w14:textId="741774BD" w:rsidR="00100A09" w:rsidRPr="00174BFF" w:rsidRDefault="00FC4A83" w:rsidP="001214FC">
      <w:pPr>
        <w:ind w:left="360"/>
        <w:jc w:val="both"/>
        <w:rPr>
          <w:rFonts w:ascii="Arial" w:eastAsia="Calibri" w:hAnsi="Arial" w:cs="Arial"/>
          <w:sz w:val="22"/>
          <w:szCs w:val="22"/>
          <w:lang w:val="en-ZA"/>
        </w:rPr>
      </w:pPr>
      <w:r w:rsidRPr="00174BFF">
        <w:rPr>
          <w:rFonts w:ascii="Arial" w:eastAsia="Calibri" w:hAnsi="Arial" w:cs="Arial"/>
          <w:sz w:val="22"/>
          <w:szCs w:val="22"/>
          <w:lang w:val="en-ZA"/>
        </w:rPr>
        <w:t xml:space="preserve">Since </w:t>
      </w:r>
      <w:r w:rsidR="000D5790" w:rsidRPr="00174BFF">
        <w:rPr>
          <w:rFonts w:ascii="Arial" w:eastAsia="Calibri" w:hAnsi="Arial" w:cs="Arial"/>
          <w:sz w:val="22"/>
          <w:szCs w:val="22"/>
          <w:lang w:val="en-ZA"/>
        </w:rPr>
        <w:t xml:space="preserve">ABC Limited </w:t>
      </w:r>
      <w:r w:rsidRPr="00174BFF">
        <w:rPr>
          <w:rFonts w:ascii="Arial" w:eastAsia="Calibri" w:hAnsi="Arial" w:cs="Arial"/>
          <w:sz w:val="22"/>
          <w:szCs w:val="22"/>
          <w:lang w:val="en-ZA"/>
        </w:rPr>
        <w:t xml:space="preserve">is already placed under judicial management, the following requirements </w:t>
      </w:r>
      <w:r w:rsidR="00586E2E" w:rsidRPr="00174BFF">
        <w:rPr>
          <w:rFonts w:ascii="Arial" w:eastAsia="Calibri" w:hAnsi="Arial" w:cs="Arial"/>
          <w:sz w:val="22"/>
          <w:szCs w:val="22"/>
          <w:lang w:val="en-ZA"/>
        </w:rPr>
        <w:t xml:space="preserve">would need to be satisfied </w:t>
      </w:r>
      <w:proofErr w:type="gramStart"/>
      <w:r w:rsidR="00586E2E" w:rsidRPr="00174BFF">
        <w:rPr>
          <w:rFonts w:ascii="Arial" w:eastAsia="Calibri" w:hAnsi="Arial" w:cs="Arial"/>
          <w:sz w:val="22"/>
          <w:szCs w:val="22"/>
          <w:lang w:val="en-ZA"/>
        </w:rPr>
        <w:t>in order for</w:t>
      </w:r>
      <w:proofErr w:type="gramEnd"/>
      <w:r w:rsidR="00586E2E" w:rsidRPr="00174BFF">
        <w:rPr>
          <w:rFonts w:ascii="Arial" w:eastAsia="Calibri" w:hAnsi="Arial" w:cs="Arial"/>
          <w:sz w:val="22"/>
          <w:szCs w:val="22"/>
          <w:lang w:val="en-ZA"/>
        </w:rPr>
        <w:t xml:space="preserve"> the Company to be able to access rescue financing under the IRD Act</w:t>
      </w:r>
      <w:r w:rsidR="001800AA" w:rsidRPr="00174BFF">
        <w:rPr>
          <w:rFonts w:ascii="Arial" w:eastAsia="Calibri" w:hAnsi="Arial" w:cs="Arial"/>
          <w:sz w:val="22"/>
          <w:szCs w:val="22"/>
          <w:lang w:val="en-ZA"/>
        </w:rPr>
        <w:t>:</w:t>
      </w:r>
    </w:p>
    <w:p w14:paraId="4B1A2EEF" w14:textId="4690DD2E" w:rsidR="000549F1" w:rsidRPr="00174BFF" w:rsidRDefault="009F280B" w:rsidP="000549F1">
      <w:pPr>
        <w:pStyle w:val="ListParagraph"/>
        <w:numPr>
          <w:ilvl w:val="0"/>
          <w:numId w:val="22"/>
        </w:numPr>
        <w:jc w:val="both"/>
        <w:rPr>
          <w:rFonts w:ascii="Arial" w:eastAsia="Calibri" w:hAnsi="Arial" w:cs="Arial"/>
          <w:sz w:val="22"/>
          <w:szCs w:val="22"/>
          <w:lang w:val="en-ZA"/>
        </w:rPr>
      </w:pPr>
      <w:r w:rsidRPr="00174BFF">
        <w:rPr>
          <w:rFonts w:ascii="Arial" w:eastAsia="Calibri" w:hAnsi="Arial" w:cs="Arial"/>
          <w:sz w:val="22"/>
          <w:szCs w:val="22"/>
          <w:lang w:val="en-ZA"/>
        </w:rPr>
        <w:t>“</w:t>
      </w:r>
      <w:proofErr w:type="gramStart"/>
      <w:r w:rsidR="000D5790" w:rsidRPr="00174BFF">
        <w:rPr>
          <w:rFonts w:ascii="Arial" w:eastAsia="Calibri" w:hAnsi="Arial" w:cs="Arial"/>
          <w:sz w:val="22"/>
          <w:szCs w:val="22"/>
          <w:lang w:val="en-ZA"/>
        </w:rPr>
        <w:t>the</w:t>
      </w:r>
      <w:proofErr w:type="gramEnd"/>
      <w:r w:rsidR="000D5790" w:rsidRPr="00174BFF">
        <w:rPr>
          <w:rFonts w:ascii="Arial" w:eastAsia="Calibri" w:hAnsi="Arial" w:cs="Arial"/>
          <w:sz w:val="22"/>
          <w:szCs w:val="22"/>
          <w:lang w:val="en-ZA"/>
        </w:rPr>
        <w:t xml:space="preserve"> </w:t>
      </w:r>
      <w:r w:rsidR="00453169" w:rsidRPr="00174BFF">
        <w:rPr>
          <w:rFonts w:ascii="Arial" w:eastAsia="Calibri" w:hAnsi="Arial" w:cs="Arial"/>
          <w:sz w:val="22"/>
          <w:szCs w:val="22"/>
          <w:lang w:val="en-ZA"/>
        </w:rPr>
        <w:t>financing for ABC Limited would have to be necessary for the survival of this Company</w:t>
      </w:r>
      <w:r w:rsidR="001010C4" w:rsidRPr="00174BFF">
        <w:rPr>
          <w:rFonts w:ascii="Arial" w:eastAsia="Calibri" w:hAnsi="Arial" w:cs="Arial"/>
          <w:sz w:val="22"/>
          <w:szCs w:val="22"/>
          <w:lang w:val="en-ZA"/>
        </w:rPr>
        <w:t xml:space="preserve"> as the debtor obtaining the financing; and </w:t>
      </w:r>
    </w:p>
    <w:p w14:paraId="21A6C648" w14:textId="3E820A06" w:rsidR="001010C4" w:rsidRPr="00174BFF" w:rsidRDefault="001010C4" w:rsidP="000549F1">
      <w:pPr>
        <w:pStyle w:val="ListParagraph"/>
        <w:numPr>
          <w:ilvl w:val="0"/>
          <w:numId w:val="22"/>
        </w:numPr>
        <w:jc w:val="both"/>
        <w:rPr>
          <w:rFonts w:ascii="Arial" w:eastAsia="Calibri" w:hAnsi="Arial" w:cs="Arial"/>
          <w:sz w:val="22"/>
          <w:szCs w:val="22"/>
          <w:lang w:val="en-ZA"/>
        </w:rPr>
      </w:pPr>
      <w:r w:rsidRPr="00174BFF">
        <w:rPr>
          <w:rFonts w:ascii="Arial" w:eastAsia="Calibri" w:hAnsi="Arial" w:cs="Arial"/>
          <w:sz w:val="22"/>
          <w:szCs w:val="22"/>
          <w:lang w:val="en-ZA"/>
        </w:rPr>
        <w:lastRenderedPageBreak/>
        <w:t xml:space="preserve">the financing would have to be necessary to achieve a more advantageous realisation of ABC Limited’s assets </w:t>
      </w:r>
      <w:r w:rsidR="003D79FC" w:rsidRPr="00174BFF">
        <w:rPr>
          <w:rFonts w:ascii="Arial" w:eastAsia="Calibri" w:hAnsi="Arial" w:cs="Arial"/>
          <w:sz w:val="22"/>
          <w:szCs w:val="22"/>
          <w:lang w:val="en-ZA"/>
        </w:rPr>
        <w:t>than an order for the Company to be wound up.</w:t>
      </w:r>
      <w:r w:rsidR="009F280B" w:rsidRPr="00174BFF">
        <w:rPr>
          <w:rFonts w:ascii="Arial" w:eastAsia="Calibri" w:hAnsi="Arial" w:cs="Arial"/>
          <w:sz w:val="22"/>
          <w:szCs w:val="22"/>
          <w:lang w:val="en-ZA"/>
        </w:rPr>
        <w:t>”</w:t>
      </w:r>
      <w:r w:rsidR="009F280B" w:rsidRPr="00174BFF">
        <w:rPr>
          <w:rStyle w:val="FootnoteReference"/>
          <w:rFonts w:ascii="Arial" w:eastAsia="Calibri" w:hAnsi="Arial" w:cs="Arial"/>
          <w:sz w:val="22"/>
          <w:szCs w:val="22"/>
          <w:lang w:val="en-ZA"/>
        </w:rPr>
        <w:footnoteReference w:id="9"/>
      </w:r>
    </w:p>
    <w:p w14:paraId="0C40560D" w14:textId="77777777" w:rsidR="003D79FC" w:rsidRPr="003D79FC" w:rsidRDefault="003D79FC" w:rsidP="003D79FC">
      <w:pPr>
        <w:jc w:val="both"/>
        <w:rPr>
          <w:rFonts w:ascii="Avenir Next" w:eastAsia="Calibri" w:hAnsi="Avenir Next" w:cs="Arial"/>
          <w:sz w:val="22"/>
          <w:szCs w:val="22"/>
          <w:lang w:val="en-ZA"/>
        </w:rPr>
      </w:pPr>
    </w:p>
    <w:p w14:paraId="47756BC1" w14:textId="07760AD7" w:rsidR="00766285" w:rsidRPr="00081D26" w:rsidRDefault="00766285" w:rsidP="00766285">
      <w:pPr>
        <w:pStyle w:val="ListParagraph"/>
        <w:numPr>
          <w:ilvl w:val="0"/>
          <w:numId w:val="21"/>
        </w:numPr>
        <w:jc w:val="both"/>
        <w:rPr>
          <w:rFonts w:ascii="Arial" w:hAnsi="Arial" w:cs="Arial"/>
          <w:sz w:val="22"/>
          <w:szCs w:val="22"/>
          <w:lang w:val="en-GB"/>
        </w:rPr>
      </w:pPr>
      <w:r w:rsidRPr="00081D26">
        <w:rPr>
          <w:rFonts w:ascii="Arial" w:hAnsi="Arial" w:cs="Arial"/>
          <w:sz w:val="22"/>
          <w:szCs w:val="22"/>
          <w:lang w:val="en-GB"/>
        </w:rPr>
        <w:t>the court may make an order for judicial management if: (1) the debtor company is or is likely to become unable to pay its debts and (2) the court considers that placing the company under judicial management would be likely to achieve at least one of the 3 purposes of  judicial management wh</w:t>
      </w:r>
      <w:r w:rsidR="006B17E1" w:rsidRPr="00081D26">
        <w:rPr>
          <w:rFonts w:ascii="Arial" w:hAnsi="Arial" w:cs="Arial"/>
          <w:sz w:val="22"/>
          <w:szCs w:val="22"/>
          <w:lang w:val="en-GB"/>
        </w:rPr>
        <w:t>ich are</w:t>
      </w:r>
      <w:r w:rsidRPr="00081D26">
        <w:rPr>
          <w:rFonts w:ascii="Arial" w:hAnsi="Arial" w:cs="Arial"/>
          <w:sz w:val="22"/>
          <w:szCs w:val="22"/>
          <w:lang w:val="en-GB"/>
        </w:rPr>
        <w:t xml:space="preserve"> is: (1) survival of company (wholly or partly as a going concern; (2) approval under section 210 of CA of a compromise/arrangement between the company and such persons mentioned; and (3) more advantageous realisation of the company’s assets that would occur in a winding.</w:t>
      </w:r>
      <w:r w:rsidR="00987439" w:rsidRPr="00081D26">
        <w:rPr>
          <w:rStyle w:val="FootnoteReference"/>
          <w:rFonts w:ascii="Arial" w:hAnsi="Arial" w:cs="Arial"/>
          <w:sz w:val="22"/>
          <w:szCs w:val="22"/>
          <w:lang w:val="en-GB"/>
        </w:rPr>
        <w:footnoteReference w:id="10"/>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w:t>
      </w:r>
      <w:r w:rsidRPr="003A37C1">
        <w:rPr>
          <w:rFonts w:ascii="Avenir Next" w:hAnsi="Avenir Next" w:cs="Arial"/>
          <w:sz w:val="22"/>
          <w:szCs w:val="22"/>
          <w:lang w:val="en-GB"/>
        </w:rPr>
        <w:t>out of court?</w:t>
      </w:r>
      <w:r w:rsidRPr="00F7160A">
        <w:rPr>
          <w:rFonts w:ascii="Avenir Next" w:hAnsi="Avenir Next" w:cs="Arial"/>
          <w:sz w:val="22"/>
          <w:szCs w:val="22"/>
          <w:lang w:val="en-GB"/>
        </w:rPr>
        <w:t xml:space="preserve"> </w:t>
      </w:r>
      <w:r w:rsidRPr="003726E3">
        <w:rPr>
          <w:rFonts w:ascii="Avenir Next" w:hAnsi="Avenir Next" w:cs="Arial"/>
          <w:sz w:val="22"/>
          <w:szCs w:val="22"/>
          <w:lang w:val="en-GB"/>
        </w:rPr>
        <w:t>(3 marks)</w:t>
      </w:r>
    </w:p>
    <w:p w14:paraId="4AC75678" w14:textId="77777777" w:rsidR="00EE795B" w:rsidRDefault="00EE795B" w:rsidP="00EE795B">
      <w:pPr>
        <w:ind w:left="66"/>
        <w:jc w:val="both"/>
        <w:rPr>
          <w:rFonts w:ascii="Avenir Next" w:hAnsi="Avenir Next"/>
          <w:lang w:val="en-GB"/>
        </w:rPr>
      </w:pPr>
    </w:p>
    <w:p w14:paraId="27FE6725" w14:textId="49514975" w:rsidR="00527556" w:rsidRPr="00601DC8" w:rsidRDefault="00D366EA" w:rsidP="00B611EF">
      <w:pPr>
        <w:ind w:left="66"/>
        <w:jc w:val="both"/>
        <w:rPr>
          <w:rFonts w:ascii="Arial" w:hAnsi="Arial" w:cs="Arial"/>
          <w:sz w:val="22"/>
          <w:szCs w:val="22"/>
          <w:lang w:val="en-GB"/>
        </w:rPr>
      </w:pPr>
      <w:r w:rsidRPr="00601DC8">
        <w:rPr>
          <w:rFonts w:ascii="Arial" w:hAnsi="Arial" w:cs="Arial"/>
          <w:sz w:val="22"/>
          <w:szCs w:val="22"/>
          <w:lang w:val="en-GB"/>
        </w:rPr>
        <w:t>Under section 94(1)</w:t>
      </w:r>
      <w:r w:rsidR="00CF6D15" w:rsidRPr="00601DC8">
        <w:rPr>
          <w:rFonts w:ascii="Arial" w:hAnsi="Arial" w:cs="Arial"/>
          <w:sz w:val="22"/>
          <w:szCs w:val="22"/>
          <w:lang w:val="en-GB"/>
        </w:rPr>
        <w:t xml:space="preserve"> of the IRD Act, j</w:t>
      </w:r>
      <w:r w:rsidR="00EE795B" w:rsidRPr="00601DC8">
        <w:rPr>
          <w:rFonts w:ascii="Arial" w:hAnsi="Arial" w:cs="Arial"/>
          <w:sz w:val="22"/>
          <w:szCs w:val="22"/>
          <w:lang w:val="en-GB"/>
        </w:rPr>
        <w:t>udicial management</w:t>
      </w:r>
      <w:r w:rsidR="003A42D3" w:rsidRPr="00601DC8">
        <w:rPr>
          <w:rFonts w:ascii="Arial" w:hAnsi="Arial" w:cs="Arial"/>
          <w:sz w:val="22"/>
          <w:szCs w:val="22"/>
          <w:lang w:val="en-GB"/>
        </w:rPr>
        <w:t xml:space="preserve"> should only be used w</w:t>
      </w:r>
      <w:r w:rsidR="004035A5" w:rsidRPr="00601DC8">
        <w:rPr>
          <w:rFonts w:ascii="Arial" w:hAnsi="Arial" w:cs="Arial"/>
          <w:sz w:val="22"/>
          <w:szCs w:val="22"/>
          <w:lang w:val="en-GB"/>
        </w:rPr>
        <w:t>here creditors consider that</w:t>
      </w:r>
      <w:r w:rsidR="00C0619E" w:rsidRPr="00601DC8">
        <w:rPr>
          <w:rFonts w:ascii="Arial" w:hAnsi="Arial" w:cs="Arial"/>
          <w:sz w:val="22"/>
          <w:szCs w:val="22"/>
          <w:lang w:val="en-GB"/>
        </w:rPr>
        <w:t xml:space="preserve">: </w:t>
      </w:r>
      <w:r w:rsidR="00CF6D15" w:rsidRPr="00601DC8">
        <w:rPr>
          <w:rFonts w:ascii="Arial" w:hAnsi="Arial" w:cs="Arial"/>
          <w:sz w:val="22"/>
          <w:szCs w:val="22"/>
          <w:lang w:val="en-GB"/>
        </w:rPr>
        <w:t>“</w:t>
      </w:r>
      <w:r w:rsidR="00C0619E" w:rsidRPr="00601DC8">
        <w:rPr>
          <w:rFonts w:ascii="Arial" w:hAnsi="Arial" w:cs="Arial"/>
          <w:sz w:val="22"/>
          <w:szCs w:val="22"/>
          <w:lang w:val="en-GB"/>
        </w:rPr>
        <w:t xml:space="preserve">(1) the </w:t>
      </w:r>
      <w:r w:rsidR="004035A5" w:rsidRPr="00601DC8">
        <w:rPr>
          <w:rFonts w:ascii="Arial" w:hAnsi="Arial" w:cs="Arial"/>
          <w:sz w:val="22"/>
          <w:szCs w:val="22"/>
          <w:lang w:val="en-GB"/>
        </w:rPr>
        <w:t>companies are unable to pay their debt</w:t>
      </w:r>
      <w:r w:rsidR="00C0619E" w:rsidRPr="00601DC8">
        <w:rPr>
          <w:rFonts w:ascii="Arial" w:hAnsi="Arial" w:cs="Arial"/>
          <w:sz w:val="22"/>
          <w:szCs w:val="22"/>
          <w:lang w:val="en-GB"/>
        </w:rPr>
        <w:t>s</w:t>
      </w:r>
      <w:r w:rsidR="004035A5" w:rsidRPr="00601DC8">
        <w:rPr>
          <w:rFonts w:ascii="Arial" w:hAnsi="Arial" w:cs="Arial"/>
          <w:sz w:val="22"/>
          <w:szCs w:val="22"/>
          <w:lang w:val="en-GB"/>
        </w:rPr>
        <w:t xml:space="preserve">; and </w:t>
      </w:r>
      <w:r w:rsidR="00C0619E" w:rsidRPr="00601DC8">
        <w:rPr>
          <w:rFonts w:ascii="Arial" w:hAnsi="Arial" w:cs="Arial"/>
          <w:sz w:val="22"/>
          <w:szCs w:val="22"/>
          <w:lang w:val="en-GB"/>
        </w:rPr>
        <w:t xml:space="preserve">(2) </w:t>
      </w:r>
      <w:r w:rsidR="004035A5" w:rsidRPr="00601DC8">
        <w:rPr>
          <w:rFonts w:ascii="Arial" w:hAnsi="Arial" w:cs="Arial"/>
          <w:sz w:val="22"/>
          <w:szCs w:val="22"/>
          <w:lang w:val="en-GB"/>
        </w:rPr>
        <w:t>there is a reasonable probability</w:t>
      </w:r>
      <w:r w:rsidR="007413CB" w:rsidRPr="00601DC8">
        <w:rPr>
          <w:rFonts w:ascii="Arial" w:hAnsi="Arial" w:cs="Arial"/>
          <w:sz w:val="22"/>
          <w:szCs w:val="22"/>
          <w:lang w:val="en-GB"/>
        </w:rPr>
        <w:t xml:space="preserve"> of achieving one or more of the proposes of judi</w:t>
      </w:r>
      <w:r w:rsidRPr="00601DC8">
        <w:rPr>
          <w:rFonts w:ascii="Arial" w:hAnsi="Arial" w:cs="Arial"/>
          <w:sz w:val="22"/>
          <w:szCs w:val="22"/>
          <w:lang w:val="en-GB"/>
        </w:rPr>
        <w:t>cial management mentioned in sections 89(1); and (3) a resolution of its creditors is obtained.</w:t>
      </w:r>
      <w:r w:rsidR="00CF6D15" w:rsidRPr="00601DC8">
        <w:rPr>
          <w:rFonts w:ascii="Arial" w:hAnsi="Arial" w:cs="Arial"/>
          <w:sz w:val="22"/>
          <w:szCs w:val="22"/>
          <w:lang w:val="en-GB"/>
        </w:rPr>
        <w:t>”</w:t>
      </w:r>
      <w:r w:rsidRPr="00601DC8">
        <w:rPr>
          <w:rStyle w:val="FootnoteReference"/>
          <w:rFonts w:ascii="Arial" w:hAnsi="Arial" w:cs="Arial"/>
          <w:sz w:val="22"/>
          <w:szCs w:val="22"/>
          <w:lang w:val="en-GB"/>
        </w:rPr>
        <w:footnoteReference w:id="11"/>
      </w:r>
      <w:r w:rsidR="004035A5" w:rsidRPr="00601DC8">
        <w:rPr>
          <w:rFonts w:ascii="Arial" w:hAnsi="Arial" w:cs="Arial"/>
          <w:sz w:val="22"/>
          <w:szCs w:val="22"/>
          <w:lang w:val="en-GB"/>
        </w:rPr>
        <w:t xml:space="preserve"> </w:t>
      </w:r>
      <w:r w:rsidR="005941AC" w:rsidRPr="00601DC8">
        <w:rPr>
          <w:rFonts w:ascii="Arial" w:hAnsi="Arial" w:cs="Arial"/>
          <w:sz w:val="22"/>
          <w:szCs w:val="22"/>
          <w:lang w:val="en-GB"/>
        </w:rPr>
        <w:t xml:space="preserve">You have to also consider whether the interest of creditors </w:t>
      </w:r>
      <w:r w:rsidR="00A8638C" w:rsidRPr="00601DC8">
        <w:rPr>
          <w:rFonts w:ascii="Arial" w:hAnsi="Arial" w:cs="Arial"/>
          <w:sz w:val="22"/>
          <w:szCs w:val="22"/>
          <w:lang w:val="en-GB"/>
        </w:rPr>
        <w:t>w</w:t>
      </w:r>
      <w:r w:rsidR="00AB01C2" w:rsidRPr="00601DC8">
        <w:rPr>
          <w:rFonts w:ascii="Arial" w:hAnsi="Arial" w:cs="Arial"/>
          <w:sz w:val="22"/>
          <w:szCs w:val="22"/>
          <w:lang w:val="en-GB"/>
        </w:rPr>
        <w:t xml:space="preserve">ould </w:t>
      </w:r>
      <w:r w:rsidR="00A46BB7" w:rsidRPr="00601DC8">
        <w:rPr>
          <w:rFonts w:ascii="Arial" w:hAnsi="Arial" w:cs="Arial"/>
          <w:sz w:val="22"/>
          <w:szCs w:val="22"/>
          <w:lang w:val="en-GB"/>
        </w:rPr>
        <w:t>better</w:t>
      </w:r>
      <w:r w:rsidR="00AB01C2" w:rsidRPr="00601DC8">
        <w:rPr>
          <w:rFonts w:ascii="Arial" w:hAnsi="Arial" w:cs="Arial"/>
          <w:sz w:val="22"/>
          <w:szCs w:val="22"/>
          <w:lang w:val="en-GB"/>
        </w:rPr>
        <w:t xml:space="preserve"> </w:t>
      </w:r>
      <w:r w:rsidR="00A46BB7" w:rsidRPr="00601DC8">
        <w:rPr>
          <w:rFonts w:ascii="Arial" w:hAnsi="Arial" w:cs="Arial"/>
          <w:sz w:val="22"/>
          <w:szCs w:val="22"/>
          <w:lang w:val="en-GB"/>
        </w:rPr>
        <w:t>serve</w:t>
      </w:r>
      <w:r w:rsidR="00AB01C2" w:rsidRPr="00601DC8">
        <w:rPr>
          <w:rFonts w:ascii="Arial" w:hAnsi="Arial" w:cs="Arial"/>
          <w:sz w:val="22"/>
          <w:szCs w:val="22"/>
          <w:lang w:val="en-GB"/>
        </w:rPr>
        <w:t xml:space="preserve"> the companies than by resorting to winding them up</w:t>
      </w:r>
      <w:r w:rsidR="000A7EC2" w:rsidRPr="00601DC8">
        <w:rPr>
          <w:rFonts w:ascii="Arial" w:hAnsi="Arial" w:cs="Arial"/>
          <w:sz w:val="22"/>
          <w:szCs w:val="22"/>
          <w:lang w:val="en-GB"/>
        </w:rPr>
        <w:t>.</w:t>
      </w:r>
      <w:r w:rsidR="00ED1814" w:rsidRPr="00601DC8">
        <w:rPr>
          <w:rStyle w:val="FootnoteReference"/>
          <w:rFonts w:ascii="Arial" w:hAnsi="Arial" w:cs="Arial"/>
          <w:sz w:val="22"/>
          <w:szCs w:val="22"/>
          <w:lang w:val="en-GB"/>
        </w:rPr>
        <w:footnoteReference w:id="12"/>
      </w:r>
      <w:r w:rsidR="00295EA9" w:rsidRPr="00601DC8">
        <w:rPr>
          <w:rFonts w:ascii="Arial" w:hAnsi="Arial" w:cs="Arial"/>
          <w:sz w:val="22"/>
          <w:szCs w:val="22"/>
          <w:lang w:val="en-GB"/>
        </w:rPr>
        <w:t xml:space="preserve"> </w:t>
      </w:r>
      <w:r w:rsidR="00EF5DFF" w:rsidRPr="00601DC8">
        <w:rPr>
          <w:rFonts w:ascii="Arial" w:hAnsi="Arial" w:cs="Arial"/>
          <w:sz w:val="22"/>
          <w:szCs w:val="22"/>
          <w:lang w:val="en-GB"/>
        </w:rPr>
        <w:t xml:space="preserve">The creditors can pass a resolution under subsection 11 for companies to be placed under </w:t>
      </w:r>
      <w:r w:rsidR="00265C20" w:rsidRPr="00601DC8">
        <w:rPr>
          <w:rFonts w:ascii="Arial" w:hAnsi="Arial" w:cs="Arial"/>
          <w:sz w:val="22"/>
          <w:szCs w:val="22"/>
          <w:lang w:val="en-GB"/>
        </w:rPr>
        <w:t>judicial management</w:t>
      </w:r>
      <w:r w:rsidR="00EF5DFF" w:rsidRPr="00601DC8">
        <w:rPr>
          <w:rFonts w:ascii="Arial" w:hAnsi="Arial" w:cs="Arial"/>
          <w:sz w:val="22"/>
          <w:szCs w:val="22"/>
          <w:lang w:val="en-GB"/>
        </w:rPr>
        <w:t xml:space="preserve"> </w:t>
      </w:r>
      <w:r w:rsidR="002A06B5" w:rsidRPr="00601DC8">
        <w:rPr>
          <w:rFonts w:ascii="Arial" w:hAnsi="Arial" w:cs="Arial"/>
          <w:sz w:val="22"/>
          <w:szCs w:val="22"/>
          <w:lang w:val="en-GB"/>
        </w:rPr>
        <w:t xml:space="preserve"> of a judicial manager.</w:t>
      </w:r>
      <w:r w:rsidR="00A95765" w:rsidRPr="00601DC8">
        <w:rPr>
          <w:rStyle w:val="FootnoteReference"/>
          <w:rFonts w:ascii="Arial" w:hAnsi="Arial" w:cs="Arial"/>
          <w:sz w:val="22"/>
          <w:szCs w:val="22"/>
          <w:lang w:val="en-GB"/>
        </w:rPr>
        <w:footnoteReference w:id="13"/>
      </w:r>
      <w:r w:rsidR="00265C20" w:rsidRPr="00601DC8">
        <w:rPr>
          <w:rFonts w:ascii="Arial" w:hAnsi="Arial" w:cs="Arial"/>
          <w:sz w:val="22"/>
          <w:szCs w:val="22"/>
          <w:lang w:val="en-GB"/>
        </w:rPr>
        <w:t xml:space="preserve"> </w:t>
      </w:r>
      <w:r w:rsidR="00453946" w:rsidRPr="00601DC8">
        <w:rPr>
          <w:rFonts w:ascii="Arial" w:hAnsi="Arial" w:cs="Arial"/>
          <w:sz w:val="22"/>
          <w:szCs w:val="22"/>
          <w:lang w:val="en-GB"/>
        </w:rPr>
        <w:t xml:space="preserve">The procedure for the </w:t>
      </w:r>
      <w:r w:rsidR="001C1A25" w:rsidRPr="00601DC8">
        <w:rPr>
          <w:rFonts w:ascii="Arial" w:hAnsi="Arial" w:cs="Arial"/>
          <w:sz w:val="22"/>
          <w:szCs w:val="22"/>
          <w:lang w:val="en-GB"/>
        </w:rPr>
        <w:t xml:space="preserve">judicial management process includes “the </w:t>
      </w:r>
      <w:r w:rsidR="00527556" w:rsidRPr="00601DC8">
        <w:rPr>
          <w:rFonts w:ascii="Arial" w:hAnsi="Arial" w:cs="Arial"/>
          <w:sz w:val="22"/>
          <w:szCs w:val="22"/>
          <w:lang w:val="en-GB"/>
        </w:rPr>
        <w:t>manner to co</w:t>
      </w:r>
      <w:r w:rsidR="00ED1814" w:rsidRPr="00601DC8">
        <w:rPr>
          <w:rFonts w:ascii="Arial" w:hAnsi="Arial" w:cs="Arial"/>
          <w:sz w:val="22"/>
          <w:szCs w:val="22"/>
          <w:lang w:val="en-GB"/>
        </w:rPr>
        <w:t>n</w:t>
      </w:r>
      <w:r w:rsidR="00527556" w:rsidRPr="00601DC8">
        <w:rPr>
          <w:rFonts w:ascii="Arial" w:hAnsi="Arial" w:cs="Arial"/>
          <w:sz w:val="22"/>
          <w:szCs w:val="22"/>
          <w:lang w:val="en-GB"/>
        </w:rPr>
        <w:t xml:space="preserve">duct </w:t>
      </w:r>
      <w:r w:rsidR="0035702A" w:rsidRPr="00601DC8">
        <w:rPr>
          <w:rFonts w:ascii="Arial" w:hAnsi="Arial" w:cs="Arial"/>
          <w:sz w:val="22"/>
          <w:szCs w:val="22"/>
          <w:lang w:val="en-GB"/>
        </w:rPr>
        <w:t>creditor meetings; notice requirements; and relevant timelines</w:t>
      </w:r>
      <w:r w:rsidR="001C1A25" w:rsidRPr="00601DC8">
        <w:rPr>
          <w:rFonts w:ascii="Arial" w:hAnsi="Arial" w:cs="Arial"/>
          <w:sz w:val="22"/>
          <w:szCs w:val="22"/>
          <w:lang w:val="en-GB"/>
        </w:rPr>
        <w:t>”</w:t>
      </w:r>
      <w:r w:rsidR="001C1A25" w:rsidRPr="00601DC8">
        <w:rPr>
          <w:rStyle w:val="FootnoteReference"/>
          <w:rFonts w:ascii="Arial" w:hAnsi="Arial" w:cs="Arial"/>
          <w:sz w:val="22"/>
          <w:szCs w:val="22"/>
          <w:lang w:val="en-GB"/>
        </w:rPr>
        <w:footnoteReference w:id="14"/>
      </w:r>
      <w:r w:rsidR="001C1A25" w:rsidRPr="00601DC8">
        <w:rPr>
          <w:rFonts w:ascii="Arial" w:hAnsi="Arial" w:cs="Arial"/>
          <w:sz w:val="22"/>
          <w:szCs w:val="22"/>
          <w:lang w:val="en-GB"/>
        </w:rPr>
        <w:t xml:space="preserve"> </w:t>
      </w:r>
      <w:r w:rsidR="00A64626" w:rsidRPr="00601DC8">
        <w:rPr>
          <w:rFonts w:ascii="Arial" w:hAnsi="Arial" w:cs="Arial"/>
          <w:sz w:val="22"/>
          <w:szCs w:val="22"/>
          <w:lang w:val="en-GB"/>
        </w:rPr>
        <w:t>(give at  least 7 days written notice in the prescribed for to appoint a judicial manager</w:t>
      </w:r>
    </w:p>
    <w:p w14:paraId="030342F6" w14:textId="77777777" w:rsidR="00AB01C2" w:rsidRPr="00601DC8" w:rsidRDefault="00AB01C2" w:rsidP="00081D26">
      <w:pPr>
        <w:ind w:left="66"/>
        <w:jc w:val="both"/>
        <w:rPr>
          <w:rFonts w:ascii="Arial" w:hAnsi="Arial" w:cs="Arial"/>
          <w:sz w:val="22"/>
          <w:szCs w:val="22"/>
          <w:lang w:val="en-GB"/>
        </w:rPr>
      </w:pPr>
    </w:p>
    <w:p w14:paraId="27B1D972" w14:textId="3DF3ED81" w:rsidR="00D9104B" w:rsidRPr="00601DC8" w:rsidRDefault="00A27CC9" w:rsidP="00B611EF">
      <w:pPr>
        <w:ind w:left="66"/>
        <w:jc w:val="both"/>
        <w:rPr>
          <w:rFonts w:ascii="Arial" w:hAnsi="Arial" w:cs="Arial"/>
          <w:sz w:val="22"/>
          <w:szCs w:val="22"/>
          <w:lang w:val="en-GB"/>
        </w:rPr>
      </w:pPr>
      <w:proofErr w:type="gramStart"/>
      <w:r w:rsidRPr="00601DC8">
        <w:rPr>
          <w:rFonts w:ascii="Arial" w:hAnsi="Arial" w:cs="Arial"/>
          <w:sz w:val="22"/>
          <w:szCs w:val="22"/>
          <w:lang w:val="en-GB"/>
        </w:rPr>
        <w:t>In order to</w:t>
      </w:r>
      <w:proofErr w:type="gramEnd"/>
      <w:r w:rsidRPr="00601DC8">
        <w:rPr>
          <w:rFonts w:ascii="Arial" w:hAnsi="Arial" w:cs="Arial"/>
          <w:sz w:val="22"/>
          <w:szCs w:val="22"/>
          <w:lang w:val="en-GB"/>
        </w:rPr>
        <w:t xml:space="preserve"> place Alpha </w:t>
      </w:r>
      <w:proofErr w:type="spellStart"/>
      <w:r w:rsidRPr="00601DC8">
        <w:rPr>
          <w:rFonts w:ascii="Arial" w:hAnsi="Arial" w:cs="Arial"/>
          <w:sz w:val="22"/>
          <w:szCs w:val="22"/>
          <w:lang w:val="en-GB"/>
        </w:rPr>
        <w:t>Ptd</w:t>
      </w:r>
      <w:proofErr w:type="spellEnd"/>
      <w:r w:rsidRPr="00601DC8">
        <w:rPr>
          <w:rFonts w:ascii="Arial" w:hAnsi="Arial" w:cs="Arial"/>
          <w:sz w:val="22"/>
          <w:szCs w:val="22"/>
          <w:lang w:val="en-GB"/>
        </w:rPr>
        <w:t xml:space="preserve"> Ltd and Beta Pte Ltd under judicial management out a court, a creditors’ resolution would have to be passed</w:t>
      </w:r>
      <w:r w:rsidR="00F46D6F" w:rsidRPr="00601DC8">
        <w:rPr>
          <w:rFonts w:ascii="Arial" w:hAnsi="Arial" w:cs="Arial"/>
          <w:sz w:val="22"/>
          <w:szCs w:val="22"/>
          <w:lang w:val="en-GB"/>
        </w:rPr>
        <w:t xml:space="preserve"> by majority in value (of total amount of creditors’ claims) and in number of creditors present and voting</w:t>
      </w:r>
      <w:r w:rsidR="002116C6" w:rsidRPr="00601DC8">
        <w:rPr>
          <w:rFonts w:ascii="Arial" w:hAnsi="Arial" w:cs="Arial"/>
          <w:sz w:val="22"/>
          <w:szCs w:val="22"/>
          <w:lang w:val="en-GB"/>
        </w:rPr>
        <w:t xml:space="preserve"> rather than simply by a single creditor. </w:t>
      </w:r>
      <w:r w:rsidR="007722CE" w:rsidRPr="00601DC8">
        <w:rPr>
          <w:rFonts w:ascii="Arial" w:hAnsi="Arial" w:cs="Arial"/>
          <w:sz w:val="22"/>
          <w:szCs w:val="22"/>
          <w:lang w:val="en-GB"/>
        </w:rPr>
        <w:t>An interim judicial manager</w:t>
      </w:r>
      <w:r w:rsidR="00997C7A" w:rsidRPr="00601DC8">
        <w:rPr>
          <w:rFonts w:ascii="Arial" w:hAnsi="Arial" w:cs="Arial"/>
          <w:sz w:val="22"/>
          <w:szCs w:val="22"/>
          <w:lang w:val="en-GB"/>
        </w:rPr>
        <w:t xml:space="preserve"> is appointed by filing a </w:t>
      </w:r>
      <w:proofErr w:type="gramStart"/>
      <w:r w:rsidR="00997C7A" w:rsidRPr="00601DC8">
        <w:rPr>
          <w:rFonts w:ascii="Arial" w:hAnsi="Arial" w:cs="Arial"/>
          <w:sz w:val="22"/>
          <w:szCs w:val="22"/>
          <w:lang w:val="en-GB"/>
        </w:rPr>
        <w:t>creditors’</w:t>
      </w:r>
      <w:proofErr w:type="gramEnd"/>
      <w:r w:rsidR="00997C7A" w:rsidRPr="00601DC8">
        <w:rPr>
          <w:rFonts w:ascii="Arial" w:hAnsi="Arial" w:cs="Arial"/>
          <w:sz w:val="22"/>
          <w:szCs w:val="22"/>
          <w:lang w:val="en-GB"/>
        </w:rPr>
        <w:t xml:space="preserve"> or shareholders’ resolution</w:t>
      </w:r>
      <w:r w:rsidR="00A200A9" w:rsidRPr="00601DC8">
        <w:rPr>
          <w:rFonts w:ascii="Arial" w:hAnsi="Arial" w:cs="Arial"/>
          <w:sz w:val="22"/>
          <w:szCs w:val="22"/>
          <w:lang w:val="en-GB"/>
        </w:rPr>
        <w:t xml:space="preserve"> for the appointment and lodging statutory declarations with the Official </w:t>
      </w:r>
      <w:r w:rsidR="00D123B2" w:rsidRPr="00601DC8">
        <w:rPr>
          <w:rFonts w:ascii="Arial" w:hAnsi="Arial" w:cs="Arial"/>
          <w:sz w:val="22"/>
          <w:szCs w:val="22"/>
          <w:lang w:val="en-GB"/>
        </w:rPr>
        <w:t>Receiver</w:t>
      </w:r>
      <w:r w:rsidR="00A200A9" w:rsidRPr="00601DC8">
        <w:rPr>
          <w:rFonts w:ascii="Arial" w:hAnsi="Arial" w:cs="Arial"/>
          <w:sz w:val="22"/>
          <w:szCs w:val="22"/>
          <w:lang w:val="en-GB"/>
        </w:rPr>
        <w:t xml:space="preserve"> </w:t>
      </w:r>
      <w:r w:rsidR="00B611EF" w:rsidRPr="00601DC8">
        <w:rPr>
          <w:rFonts w:ascii="Arial" w:hAnsi="Arial" w:cs="Arial"/>
          <w:sz w:val="22"/>
          <w:szCs w:val="22"/>
          <w:lang w:val="en-GB"/>
        </w:rPr>
        <w:t xml:space="preserve">and </w:t>
      </w:r>
      <w:r w:rsidR="00B611EF" w:rsidRPr="00601DC8">
        <w:rPr>
          <w:rFonts w:ascii="Arial" w:hAnsi="Arial" w:cs="Arial"/>
          <w:sz w:val="22"/>
          <w:szCs w:val="22"/>
          <w:shd w:val="clear" w:color="auto" w:fill="FFFFFF"/>
        </w:rPr>
        <w:t>ACRA</w:t>
      </w:r>
      <w:r w:rsidR="00C93DEA" w:rsidRPr="00601DC8">
        <w:rPr>
          <w:rFonts w:ascii="Arial" w:hAnsi="Arial" w:cs="Arial"/>
          <w:sz w:val="22"/>
          <w:szCs w:val="22"/>
          <w:shd w:val="clear" w:color="auto" w:fill="FFFFFF"/>
        </w:rPr>
        <w:t xml:space="preserve"> stating the interim judicial manager’s consent to be appointed as such, and that the company intends to undergo judicial management.</w:t>
      </w:r>
      <w:r w:rsidR="00B611EF" w:rsidRPr="00601DC8">
        <w:rPr>
          <w:rFonts w:ascii="Arial" w:hAnsi="Arial" w:cs="Arial"/>
          <w:sz w:val="22"/>
          <w:szCs w:val="22"/>
          <w:lang w:val="en-GB"/>
        </w:rPr>
        <w:t xml:space="preserve"> </w:t>
      </w:r>
      <w:r w:rsidR="00B42289" w:rsidRPr="00601DC8">
        <w:rPr>
          <w:rFonts w:ascii="Arial" w:hAnsi="Arial" w:cs="Arial"/>
          <w:sz w:val="22"/>
          <w:szCs w:val="22"/>
          <w:shd w:val="clear" w:color="auto" w:fill="FFFFFF"/>
        </w:rPr>
        <w:t xml:space="preserve">After the appointment, the company then also </w:t>
      </w:r>
      <w:proofErr w:type="gramStart"/>
      <w:r w:rsidR="00B42289" w:rsidRPr="00601DC8">
        <w:rPr>
          <w:rFonts w:ascii="Arial" w:hAnsi="Arial" w:cs="Arial"/>
          <w:sz w:val="22"/>
          <w:szCs w:val="22"/>
          <w:shd w:val="clear" w:color="auto" w:fill="FFFFFF"/>
        </w:rPr>
        <w:t>has to</w:t>
      </w:r>
      <w:proofErr w:type="gramEnd"/>
      <w:r w:rsidR="00B42289" w:rsidRPr="00601DC8">
        <w:rPr>
          <w:rFonts w:ascii="Arial" w:hAnsi="Arial" w:cs="Arial"/>
          <w:sz w:val="22"/>
          <w:szCs w:val="22"/>
          <w:shd w:val="clear" w:color="auto" w:fill="FFFFFF"/>
        </w:rPr>
        <w:t xml:space="preserve"> lodge a notice of appointment with the Official Receiver and </w:t>
      </w:r>
      <w:r w:rsidR="00B611EF" w:rsidRPr="00601DC8">
        <w:rPr>
          <w:rFonts w:ascii="Arial" w:hAnsi="Arial" w:cs="Arial"/>
          <w:sz w:val="22"/>
          <w:szCs w:val="22"/>
          <w:shd w:val="clear" w:color="auto" w:fill="FFFFFF"/>
        </w:rPr>
        <w:t>ACRA and</w:t>
      </w:r>
      <w:r w:rsidR="00B42289" w:rsidRPr="00601DC8">
        <w:rPr>
          <w:rFonts w:ascii="Arial" w:hAnsi="Arial" w:cs="Arial"/>
          <w:sz w:val="22"/>
          <w:szCs w:val="22"/>
          <w:shd w:val="clear" w:color="auto" w:fill="FFFFFF"/>
        </w:rPr>
        <w:t xml:space="preserve"> publish the notice in the Government Gazette and in an English local daily newspaper.</w:t>
      </w:r>
    </w:p>
    <w:p w14:paraId="24568ED2" w14:textId="2C66A01A" w:rsidR="00D9104B" w:rsidRPr="00081D26" w:rsidRDefault="00D9104B" w:rsidP="00081D26">
      <w:pPr>
        <w:ind w:left="66"/>
        <w:jc w:val="both"/>
        <w:rPr>
          <w:rFonts w:ascii="Arial" w:hAnsi="Arial" w:cs="Arial"/>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lastRenderedPageBreak/>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196C47" w:rsidRDefault="00E548AC" w:rsidP="00D22362">
      <w:pPr>
        <w:pStyle w:val="ListParagraph"/>
        <w:ind w:left="426"/>
        <w:jc w:val="both"/>
        <w:rPr>
          <w:rFonts w:ascii="Avenir Next" w:hAnsi="Avenir Next" w:cs="Arial"/>
          <w:sz w:val="22"/>
          <w:szCs w:val="22"/>
          <w:lang w:val="en-GB"/>
        </w:rPr>
      </w:pPr>
    </w:p>
    <w:p w14:paraId="6F3ED2DB" w14:textId="232C20DD" w:rsidR="000863C3" w:rsidRPr="00E90EA4" w:rsidRDefault="005D64D3" w:rsidP="008C35C9">
      <w:pPr>
        <w:jc w:val="both"/>
        <w:rPr>
          <w:rFonts w:ascii="Arial" w:hAnsi="Arial" w:cs="Arial"/>
          <w:sz w:val="22"/>
          <w:szCs w:val="22"/>
          <w:lang w:val="en-GB"/>
        </w:rPr>
      </w:pPr>
      <w:r w:rsidRPr="00E90EA4">
        <w:rPr>
          <w:rFonts w:ascii="Arial" w:hAnsi="Arial" w:cs="Arial"/>
          <w:sz w:val="22"/>
          <w:szCs w:val="22"/>
          <w:lang w:val="en-GB"/>
        </w:rPr>
        <w:t xml:space="preserve">Although Charlie Pty Ltd </w:t>
      </w:r>
      <w:r w:rsidR="005E04DA" w:rsidRPr="00E90EA4">
        <w:rPr>
          <w:rFonts w:ascii="Arial" w:hAnsi="Arial" w:cs="Arial"/>
          <w:sz w:val="22"/>
          <w:szCs w:val="22"/>
          <w:lang w:val="en-GB"/>
        </w:rPr>
        <w:t>was incorporated in Australia, Singapore have jurisdiction to place foreign companies in</w:t>
      </w:r>
      <w:r w:rsidR="005F2DFA" w:rsidRPr="00E90EA4">
        <w:rPr>
          <w:rFonts w:ascii="Arial" w:hAnsi="Arial" w:cs="Arial"/>
          <w:sz w:val="22"/>
          <w:szCs w:val="22"/>
          <w:lang w:val="en-GB"/>
        </w:rPr>
        <w:t xml:space="preserve"> liquidation or a utilise a rescue tool, such as judicial management, if the company has a</w:t>
      </w:r>
      <w:r w:rsidR="00100A09" w:rsidRPr="00E90EA4">
        <w:rPr>
          <w:rFonts w:ascii="Arial" w:hAnsi="Arial" w:cs="Arial"/>
          <w:sz w:val="22"/>
          <w:szCs w:val="22"/>
          <w:lang w:val="en-GB"/>
        </w:rPr>
        <w:t xml:space="preserve"> </w:t>
      </w:r>
      <w:r w:rsidR="005F2DFA" w:rsidRPr="00E90EA4">
        <w:rPr>
          <w:rFonts w:ascii="Arial" w:hAnsi="Arial" w:cs="Arial"/>
          <w:sz w:val="22"/>
          <w:szCs w:val="22"/>
          <w:lang w:val="en-GB"/>
        </w:rPr>
        <w:t>“</w:t>
      </w:r>
      <w:r w:rsidR="009103CF" w:rsidRPr="00E90EA4">
        <w:rPr>
          <w:rFonts w:ascii="Arial" w:hAnsi="Arial" w:cs="Arial"/>
          <w:sz w:val="22"/>
          <w:szCs w:val="22"/>
          <w:lang w:val="en-GB"/>
        </w:rPr>
        <w:t>substantial connection</w:t>
      </w:r>
      <w:r w:rsidR="005F2DFA" w:rsidRPr="00E90EA4">
        <w:rPr>
          <w:rFonts w:ascii="Arial" w:hAnsi="Arial" w:cs="Arial"/>
          <w:sz w:val="22"/>
          <w:szCs w:val="22"/>
          <w:lang w:val="en-GB"/>
        </w:rPr>
        <w:t>”</w:t>
      </w:r>
      <w:r w:rsidR="009103CF" w:rsidRPr="00E90EA4">
        <w:rPr>
          <w:rFonts w:ascii="Arial" w:hAnsi="Arial" w:cs="Arial"/>
          <w:sz w:val="22"/>
          <w:szCs w:val="22"/>
          <w:lang w:val="en-GB"/>
        </w:rPr>
        <w:t xml:space="preserve"> with Singapore.</w:t>
      </w:r>
      <w:r w:rsidR="00C02BDA" w:rsidRPr="00E90EA4">
        <w:rPr>
          <w:rStyle w:val="FootnoteReference"/>
          <w:rFonts w:ascii="Arial" w:hAnsi="Arial" w:cs="Arial"/>
          <w:sz w:val="22"/>
          <w:szCs w:val="22"/>
          <w:lang w:val="en-GB"/>
        </w:rPr>
        <w:footnoteReference w:id="15"/>
      </w:r>
      <w:r w:rsidR="009103CF" w:rsidRPr="00E90EA4">
        <w:rPr>
          <w:rFonts w:ascii="Arial" w:hAnsi="Arial" w:cs="Arial"/>
          <w:sz w:val="22"/>
          <w:szCs w:val="22"/>
          <w:lang w:val="en-GB"/>
        </w:rPr>
        <w:t xml:space="preserve"> </w:t>
      </w:r>
      <w:r w:rsidR="00CF2A61" w:rsidRPr="00E90EA4">
        <w:rPr>
          <w:rFonts w:ascii="Arial" w:hAnsi="Arial" w:cs="Arial"/>
          <w:sz w:val="22"/>
          <w:szCs w:val="22"/>
          <w:lang w:val="en-GB"/>
        </w:rPr>
        <w:t xml:space="preserve">This can be demonstrated </w:t>
      </w:r>
      <w:r w:rsidR="000863C3" w:rsidRPr="00E90EA4">
        <w:rPr>
          <w:rFonts w:ascii="Arial" w:hAnsi="Arial" w:cs="Arial"/>
          <w:sz w:val="22"/>
          <w:szCs w:val="22"/>
          <w:lang w:val="en-GB"/>
        </w:rPr>
        <w:t>in the following ways:</w:t>
      </w:r>
      <w:r w:rsidR="00217D60" w:rsidRPr="00E90EA4">
        <w:rPr>
          <w:rStyle w:val="FootnoteReference"/>
          <w:rFonts w:ascii="Arial" w:hAnsi="Arial" w:cs="Arial"/>
          <w:sz w:val="22"/>
          <w:szCs w:val="22"/>
          <w:lang w:val="en-GB"/>
        </w:rPr>
        <w:footnoteReference w:id="16"/>
      </w:r>
    </w:p>
    <w:p w14:paraId="2FBBD361" w14:textId="63BF8CAF" w:rsidR="000863C3" w:rsidRPr="00E90EA4" w:rsidRDefault="00342C22" w:rsidP="00342C22">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 xml:space="preserve">The COMI of the Debtor </w:t>
      </w:r>
      <w:proofErr w:type="gramStart"/>
      <w:r w:rsidRPr="00E90EA4">
        <w:rPr>
          <w:rFonts w:ascii="Arial" w:hAnsi="Arial" w:cs="Arial"/>
          <w:sz w:val="22"/>
          <w:szCs w:val="22"/>
          <w:lang w:val="en-GB"/>
        </w:rPr>
        <w:t>is located in</w:t>
      </w:r>
      <w:proofErr w:type="gramEnd"/>
      <w:r w:rsidRPr="00E90EA4">
        <w:rPr>
          <w:rFonts w:ascii="Arial" w:hAnsi="Arial" w:cs="Arial"/>
          <w:sz w:val="22"/>
          <w:szCs w:val="22"/>
          <w:lang w:val="en-GB"/>
        </w:rPr>
        <w:t xml:space="preserve"> Singapore;</w:t>
      </w:r>
    </w:p>
    <w:p w14:paraId="7A0BCBB0" w14:textId="1FB16391" w:rsidR="00342C22" w:rsidRPr="00E90EA4" w:rsidRDefault="00342C22" w:rsidP="00342C22">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 xml:space="preserve">The debtor </w:t>
      </w:r>
      <w:r w:rsidR="00E4104F" w:rsidRPr="00E90EA4">
        <w:rPr>
          <w:rFonts w:ascii="Arial" w:hAnsi="Arial" w:cs="Arial"/>
          <w:sz w:val="22"/>
          <w:szCs w:val="22"/>
          <w:lang w:val="en-GB"/>
        </w:rPr>
        <w:t xml:space="preserve">is </w:t>
      </w:r>
      <w:r w:rsidR="004F687F" w:rsidRPr="00E90EA4">
        <w:rPr>
          <w:rFonts w:ascii="Arial" w:hAnsi="Arial" w:cs="Arial"/>
          <w:sz w:val="22"/>
          <w:szCs w:val="22"/>
          <w:lang w:val="en-GB"/>
        </w:rPr>
        <w:t>carrying</w:t>
      </w:r>
      <w:r w:rsidR="00E4104F" w:rsidRPr="00E90EA4">
        <w:rPr>
          <w:rFonts w:ascii="Arial" w:hAnsi="Arial" w:cs="Arial"/>
          <w:sz w:val="22"/>
          <w:szCs w:val="22"/>
          <w:lang w:val="en-GB"/>
        </w:rPr>
        <w:t xml:space="preserve"> on business in Singapore or has its place of business there;</w:t>
      </w:r>
    </w:p>
    <w:p w14:paraId="4D2288DC" w14:textId="51381C43" w:rsidR="00E4104F" w:rsidRPr="00E90EA4" w:rsidRDefault="00E4104F" w:rsidP="00342C22">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The debtor is registered as a foreign company in Singapore;</w:t>
      </w:r>
    </w:p>
    <w:p w14:paraId="6E106537" w14:textId="40250791" w:rsidR="00E4104F" w:rsidRPr="00E90EA4" w:rsidRDefault="006F6D12" w:rsidP="00342C22">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The debtor has substantial assets in Singapore;</w:t>
      </w:r>
    </w:p>
    <w:p w14:paraId="04EE7C3E" w14:textId="49A22B31" w:rsidR="006F6D12" w:rsidRPr="00E90EA4" w:rsidRDefault="006F6D12" w:rsidP="00342C22">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Th debtor has chose</w:t>
      </w:r>
      <w:r w:rsidR="004F687F" w:rsidRPr="00E90EA4">
        <w:rPr>
          <w:rFonts w:ascii="Arial" w:hAnsi="Arial" w:cs="Arial"/>
          <w:sz w:val="22"/>
          <w:szCs w:val="22"/>
          <w:lang w:val="en-GB"/>
        </w:rPr>
        <w:t>n</w:t>
      </w:r>
      <w:r w:rsidRPr="00E90EA4">
        <w:rPr>
          <w:rFonts w:ascii="Arial" w:hAnsi="Arial" w:cs="Arial"/>
          <w:sz w:val="22"/>
          <w:szCs w:val="22"/>
          <w:lang w:val="en-GB"/>
        </w:rPr>
        <w:t xml:space="preserve"> Singapore law as the law governing a loan or other transaction, or the law governing the resolution of one or more disputes arising out of or in connection with a loan or other transactions; and/or</w:t>
      </w:r>
    </w:p>
    <w:p w14:paraId="17089209" w14:textId="5403CFD1" w:rsidR="000863C3" w:rsidRPr="00E90EA4" w:rsidRDefault="006F6D12" w:rsidP="002B55AE">
      <w:pPr>
        <w:pStyle w:val="ListParagraph"/>
        <w:numPr>
          <w:ilvl w:val="0"/>
          <w:numId w:val="23"/>
        </w:numPr>
        <w:jc w:val="both"/>
        <w:rPr>
          <w:rFonts w:ascii="Arial" w:hAnsi="Arial" w:cs="Arial"/>
          <w:sz w:val="22"/>
          <w:szCs w:val="22"/>
          <w:lang w:val="en-GB"/>
        </w:rPr>
      </w:pPr>
      <w:r w:rsidRPr="00E90EA4">
        <w:rPr>
          <w:rFonts w:ascii="Arial" w:hAnsi="Arial" w:cs="Arial"/>
          <w:sz w:val="22"/>
          <w:szCs w:val="22"/>
          <w:lang w:val="en-GB"/>
        </w:rPr>
        <w:t xml:space="preserve">The debtor has submitted to the jurisdiction of the Singapore courts for the </w:t>
      </w:r>
      <w:r w:rsidR="005B5F3D" w:rsidRPr="00E90EA4">
        <w:rPr>
          <w:rFonts w:ascii="Arial" w:hAnsi="Arial" w:cs="Arial"/>
          <w:sz w:val="22"/>
          <w:szCs w:val="22"/>
          <w:lang w:val="en-GB"/>
        </w:rPr>
        <w:t>resolution</w:t>
      </w:r>
      <w:r w:rsidRPr="00E90EA4">
        <w:rPr>
          <w:rFonts w:ascii="Arial" w:hAnsi="Arial" w:cs="Arial"/>
          <w:sz w:val="22"/>
          <w:szCs w:val="22"/>
          <w:lang w:val="en-GB"/>
        </w:rPr>
        <w:t xml:space="preserve"> of one or more dispute</w:t>
      </w:r>
      <w:r w:rsidR="00761112" w:rsidRPr="00E90EA4">
        <w:rPr>
          <w:rFonts w:ascii="Arial" w:hAnsi="Arial" w:cs="Arial"/>
          <w:sz w:val="22"/>
          <w:szCs w:val="22"/>
          <w:lang w:val="en-GB"/>
        </w:rPr>
        <w:t>s relating to a loan or other transaction.</w:t>
      </w:r>
      <w:r w:rsidR="00E90EA4" w:rsidRPr="00E90EA4">
        <w:rPr>
          <w:rStyle w:val="FootnoteReference"/>
          <w:rFonts w:ascii="Arial" w:hAnsi="Arial" w:cs="Arial"/>
          <w:sz w:val="22"/>
          <w:szCs w:val="22"/>
          <w:lang w:val="en-GB"/>
        </w:rPr>
        <w:footnoteReference w:id="17"/>
      </w:r>
    </w:p>
    <w:p w14:paraId="5DEC3F69" w14:textId="77777777" w:rsidR="000863C3" w:rsidRPr="00E90EA4" w:rsidRDefault="000863C3" w:rsidP="008C35C9">
      <w:pPr>
        <w:jc w:val="both"/>
        <w:rPr>
          <w:rFonts w:ascii="Arial" w:hAnsi="Arial" w:cs="Arial"/>
          <w:sz w:val="22"/>
          <w:szCs w:val="22"/>
          <w:lang w:val="en-GB"/>
        </w:rPr>
      </w:pPr>
    </w:p>
    <w:p w14:paraId="0867ED0A" w14:textId="40DC53D5" w:rsidR="00EE062F" w:rsidRPr="00196C47" w:rsidRDefault="008B37EC" w:rsidP="008C35C9">
      <w:pPr>
        <w:jc w:val="both"/>
        <w:rPr>
          <w:rFonts w:ascii="Avenir Next" w:hAnsi="Avenir Next" w:cs="Arial"/>
          <w:color w:val="808080" w:themeColor="background1" w:themeShade="80"/>
          <w:sz w:val="22"/>
          <w:szCs w:val="22"/>
          <w:lang w:val="en-GB"/>
        </w:rPr>
      </w:pPr>
      <w:r w:rsidRPr="00E90EA4">
        <w:rPr>
          <w:rFonts w:ascii="Arial" w:hAnsi="Arial" w:cs="Arial"/>
          <w:sz w:val="22"/>
          <w:szCs w:val="22"/>
          <w:lang w:val="en-GB"/>
        </w:rPr>
        <w:t>In this</w:t>
      </w:r>
      <w:r w:rsidR="000863C3" w:rsidRPr="00E90EA4">
        <w:rPr>
          <w:rFonts w:ascii="Arial" w:hAnsi="Arial" w:cs="Arial"/>
          <w:sz w:val="22"/>
          <w:szCs w:val="22"/>
          <w:lang w:val="en-GB"/>
        </w:rPr>
        <w:t xml:space="preserve"> </w:t>
      </w:r>
      <w:r w:rsidR="00491248" w:rsidRPr="00E90EA4">
        <w:rPr>
          <w:rFonts w:ascii="Arial" w:hAnsi="Arial" w:cs="Arial"/>
          <w:sz w:val="22"/>
          <w:szCs w:val="22"/>
          <w:lang w:val="en-GB"/>
        </w:rPr>
        <w:t>case</w:t>
      </w:r>
      <w:r w:rsidRPr="00E90EA4">
        <w:rPr>
          <w:rFonts w:ascii="Arial" w:hAnsi="Arial" w:cs="Arial"/>
          <w:sz w:val="22"/>
          <w:szCs w:val="22"/>
          <w:lang w:val="en-GB"/>
        </w:rPr>
        <w:t>, this</w:t>
      </w:r>
      <w:r w:rsidR="00BE3E68" w:rsidRPr="00E90EA4">
        <w:rPr>
          <w:rFonts w:ascii="Arial" w:hAnsi="Arial" w:cs="Arial"/>
          <w:sz w:val="22"/>
          <w:szCs w:val="22"/>
          <w:lang w:val="en-GB"/>
        </w:rPr>
        <w:t xml:space="preserve"> substantial connection</w:t>
      </w:r>
      <w:r w:rsidRPr="00E90EA4">
        <w:rPr>
          <w:rFonts w:ascii="Arial" w:hAnsi="Arial" w:cs="Arial"/>
          <w:sz w:val="22"/>
          <w:szCs w:val="22"/>
          <w:lang w:val="en-GB"/>
        </w:rPr>
        <w:t xml:space="preserve"> can </w:t>
      </w:r>
      <w:r w:rsidR="00491248" w:rsidRPr="00E90EA4">
        <w:rPr>
          <w:rFonts w:ascii="Arial" w:hAnsi="Arial" w:cs="Arial"/>
          <w:sz w:val="22"/>
          <w:szCs w:val="22"/>
          <w:lang w:val="en-GB"/>
        </w:rPr>
        <w:t>be established</w:t>
      </w:r>
      <w:r w:rsidRPr="00E90EA4">
        <w:rPr>
          <w:rFonts w:ascii="Arial" w:hAnsi="Arial" w:cs="Arial"/>
          <w:sz w:val="22"/>
          <w:szCs w:val="22"/>
          <w:lang w:val="en-GB"/>
        </w:rPr>
        <w:t xml:space="preserve"> by virtue of </w:t>
      </w:r>
      <w:r w:rsidR="00AB3D3B" w:rsidRPr="00E90EA4">
        <w:rPr>
          <w:rFonts w:ascii="Arial" w:hAnsi="Arial" w:cs="Arial"/>
          <w:sz w:val="22"/>
          <w:szCs w:val="22"/>
          <w:lang w:val="en-GB"/>
        </w:rPr>
        <w:t xml:space="preserve">Charlie Pty Ltd choosing Singapore law as the law governing </w:t>
      </w:r>
      <w:r w:rsidR="00F7606A" w:rsidRPr="00E90EA4">
        <w:rPr>
          <w:rFonts w:ascii="Arial" w:hAnsi="Arial" w:cs="Arial"/>
          <w:sz w:val="22"/>
          <w:szCs w:val="22"/>
          <w:lang w:val="en-GB"/>
        </w:rPr>
        <w:t>the mortgage given to the Company by a Singapore bank</w:t>
      </w:r>
      <w:r w:rsidR="00BE3E68" w:rsidRPr="00E90EA4">
        <w:rPr>
          <w:rFonts w:ascii="Arial" w:hAnsi="Arial" w:cs="Arial"/>
          <w:sz w:val="22"/>
          <w:szCs w:val="22"/>
          <w:lang w:val="en-GB"/>
        </w:rPr>
        <w:t xml:space="preserve"> for properties bought in Australia</w:t>
      </w:r>
      <w:r w:rsidR="00F7606A" w:rsidRPr="00E90EA4">
        <w:rPr>
          <w:rFonts w:ascii="Arial" w:hAnsi="Arial" w:cs="Arial"/>
          <w:sz w:val="22"/>
          <w:szCs w:val="22"/>
          <w:lang w:val="en-GB"/>
        </w:rPr>
        <w:t>.</w:t>
      </w:r>
      <w:r w:rsidR="00DD5EC9" w:rsidRPr="00E90EA4">
        <w:rPr>
          <w:rFonts w:ascii="Arial" w:hAnsi="Arial" w:cs="Arial"/>
          <w:sz w:val="22"/>
          <w:szCs w:val="22"/>
          <w:lang w:val="en-GB"/>
        </w:rPr>
        <w:t xml:space="preserve"> </w:t>
      </w:r>
      <w:r w:rsidR="00761112" w:rsidRPr="00E90EA4">
        <w:rPr>
          <w:rFonts w:ascii="Arial" w:hAnsi="Arial" w:cs="Arial"/>
          <w:sz w:val="22"/>
          <w:szCs w:val="22"/>
          <w:lang w:val="en-GB"/>
        </w:rPr>
        <w:t xml:space="preserve">There is a possibility that the Company is registered as a foreign company in Singapore considering the fact it’s a </w:t>
      </w:r>
      <w:r w:rsidR="00982DF0" w:rsidRPr="00E90EA4">
        <w:rPr>
          <w:rFonts w:ascii="Arial" w:hAnsi="Arial" w:cs="Arial"/>
          <w:sz w:val="22"/>
          <w:szCs w:val="22"/>
          <w:lang w:val="en-GB"/>
        </w:rPr>
        <w:t>subsidiary of</w:t>
      </w:r>
      <w:r w:rsidR="00761112" w:rsidRPr="00E90EA4">
        <w:rPr>
          <w:rFonts w:ascii="Arial" w:hAnsi="Arial" w:cs="Arial"/>
          <w:sz w:val="22"/>
          <w:szCs w:val="22"/>
          <w:lang w:val="en-GB"/>
        </w:rPr>
        <w:t xml:space="preserve"> the holding company (</w:t>
      </w:r>
      <w:r w:rsidR="00982DF0" w:rsidRPr="00E90EA4">
        <w:rPr>
          <w:rFonts w:ascii="Arial" w:hAnsi="Arial" w:cs="Arial"/>
          <w:sz w:val="22"/>
          <w:szCs w:val="22"/>
          <w:lang w:val="en-GB"/>
        </w:rPr>
        <w:t>ABC Limited) which is a Singapore company and probably would’ve had to disclose all subsidiaries it owns</w:t>
      </w:r>
      <w:r w:rsidR="00FF77F8" w:rsidRPr="00E90EA4">
        <w:rPr>
          <w:rFonts w:ascii="Arial" w:hAnsi="Arial" w:cs="Arial"/>
          <w:sz w:val="22"/>
          <w:szCs w:val="22"/>
          <w:lang w:val="en-GB"/>
        </w:rPr>
        <w:t xml:space="preserve"> since it is dependent upon the dividends and receivables from its subsidiaries to meet its own financial obligations</w:t>
      </w:r>
      <w:r w:rsidR="00982DF0" w:rsidRPr="00E90EA4">
        <w:rPr>
          <w:rFonts w:ascii="Arial" w:hAnsi="Arial" w:cs="Arial"/>
          <w:sz w:val="22"/>
          <w:szCs w:val="22"/>
          <w:lang w:val="en-GB"/>
        </w:rPr>
        <w:t xml:space="preserve">. </w:t>
      </w:r>
      <w:r w:rsidR="000863C3" w:rsidRPr="00E90EA4">
        <w:rPr>
          <w:rFonts w:ascii="Arial" w:hAnsi="Arial" w:cs="Arial"/>
          <w:sz w:val="22"/>
          <w:szCs w:val="22"/>
          <w:lang w:val="en-GB"/>
        </w:rPr>
        <w:t xml:space="preserve">Hence, the Singapore court does have jurisdiction to </w:t>
      </w:r>
      <w:r w:rsidR="00D9785B" w:rsidRPr="00E90EA4">
        <w:rPr>
          <w:rFonts w:ascii="Arial" w:hAnsi="Arial" w:cs="Arial"/>
          <w:sz w:val="22"/>
          <w:szCs w:val="22"/>
          <w:lang w:val="en-GB"/>
        </w:rPr>
        <w:t>exercise this rescue tool on the Charlie Pty Ltd.</w:t>
      </w:r>
      <w:r w:rsidR="00D9785B" w:rsidRPr="00E90EA4">
        <w:rPr>
          <w:rFonts w:ascii="Avenir Next" w:hAnsi="Avenir Next" w:cs="Arial"/>
          <w:sz w:val="22"/>
          <w:szCs w:val="22"/>
          <w:lang w:val="en-GB"/>
        </w:rPr>
        <w:t xml:space="preserve"> </w:t>
      </w:r>
    </w:p>
    <w:p w14:paraId="54C021B0" w14:textId="77777777" w:rsidR="005A6E0C" w:rsidRDefault="005A6E0C"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16A34D2D" w14:textId="51C50BF9" w:rsidR="00EE062F" w:rsidRDefault="00EE062F" w:rsidP="008C35C9">
      <w:pPr>
        <w:jc w:val="both"/>
        <w:rPr>
          <w:rFonts w:ascii="Avenir Next" w:hAnsi="Avenir Next" w:cs="Arial"/>
          <w:b/>
          <w:bCs/>
          <w:sz w:val="22"/>
          <w:szCs w:val="22"/>
          <w:lang w:val="en-GB"/>
        </w:rPr>
      </w:pPr>
    </w:p>
    <w:p w14:paraId="1CE56D7F" w14:textId="2B4DC076" w:rsidR="00836159" w:rsidRPr="0064388E" w:rsidRDefault="00196C47" w:rsidP="00836159">
      <w:pPr>
        <w:jc w:val="both"/>
        <w:rPr>
          <w:rFonts w:ascii="Arial" w:hAnsi="Arial" w:cs="Arial"/>
          <w:sz w:val="22"/>
          <w:szCs w:val="22"/>
          <w:lang w:val="en-GB"/>
        </w:rPr>
      </w:pPr>
      <w:r w:rsidRPr="0064388E">
        <w:rPr>
          <w:rFonts w:ascii="Arial" w:hAnsi="Arial" w:cs="Arial"/>
          <w:sz w:val="22"/>
          <w:szCs w:val="22"/>
          <w:lang w:val="en-GB"/>
        </w:rPr>
        <w:t>The assets owed by the ABC Group in jurisdiction outside of Singapore may not be protected</w:t>
      </w:r>
      <w:r w:rsidR="00832686" w:rsidRPr="0064388E">
        <w:rPr>
          <w:rFonts w:ascii="Arial" w:hAnsi="Arial" w:cs="Arial"/>
          <w:sz w:val="22"/>
          <w:szCs w:val="22"/>
          <w:lang w:val="en-GB"/>
        </w:rPr>
        <w:t xml:space="preserve"> because the order may have limited extra territorial </w:t>
      </w:r>
      <w:r w:rsidR="003D7145" w:rsidRPr="0064388E">
        <w:rPr>
          <w:rFonts w:ascii="Arial" w:hAnsi="Arial" w:cs="Arial"/>
          <w:sz w:val="22"/>
          <w:szCs w:val="22"/>
          <w:lang w:val="en-GB"/>
        </w:rPr>
        <w:t>effect</w:t>
      </w:r>
      <w:r w:rsidRPr="0064388E">
        <w:rPr>
          <w:rFonts w:ascii="Arial" w:hAnsi="Arial" w:cs="Arial"/>
          <w:sz w:val="22"/>
          <w:szCs w:val="22"/>
          <w:lang w:val="en-GB"/>
        </w:rPr>
        <w:t xml:space="preserve">. </w:t>
      </w:r>
      <w:r w:rsidR="001262F4" w:rsidRPr="0064388E">
        <w:rPr>
          <w:rFonts w:ascii="Arial" w:hAnsi="Arial" w:cs="Arial"/>
          <w:sz w:val="22"/>
          <w:szCs w:val="22"/>
          <w:lang w:val="en-GB"/>
        </w:rPr>
        <w:t>Generally,</w:t>
      </w:r>
      <w:r w:rsidR="00074BB6" w:rsidRPr="0064388E">
        <w:rPr>
          <w:rFonts w:ascii="Arial" w:hAnsi="Arial" w:cs="Arial"/>
          <w:sz w:val="22"/>
          <w:szCs w:val="22"/>
          <w:lang w:val="en-GB"/>
        </w:rPr>
        <w:t xml:space="preserve"> </w:t>
      </w:r>
      <w:r w:rsidR="00624667" w:rsidRPr="0064388E">
        <w:rPr>
          <w:rFonts w:ascii="Arial" w:hAnsi="Arial" w:cs="Arial"/>
          <w:sz w:val="22"/>
          <w:szCs w:val="22"/>
          <w:lang w:val="en-GB"/>
        </w:rPr>
        <w:t xml:space="preserve">the moratorium provided in judicial management </w:t>
      </w:r>
      <w:r w:rsidR="00554796" w:rsidRPr="0064388E">
        <w:rPr>
          <w:rFonts w:ascii="Arial" w:hAnsi="Arial" w:cs="Arial"/>
          <w:sz w:val="22"/>
          <w:szCs w:val="22"/>
          <w:lang w:val="en-GB"/>
        </w:rPr>
        <w:t>is limited to ass</w:t>
      </w:r>
      <w:r w:rsidR="007B27AC" w:rsidRPr="0064388E">
        <w:rPr>
          <w:rFonts w:ascii="Arial" w:hAnsi="Arial" w:cs="Arial"/>
          <w:sz w:val="22"/>
          <w:szCs w:val="22"/>
          <w:lang w:val="en-GB"/>
        </w:rPr>
        <w:t>e</w:t>
      </w:r>
      <w:r w:rsidR="00554796" w:rsidRPr="0064388E">
        <w:rPr>
          <w:rFonts w:ascii="Arial" w:hAnsi="Arial" w:cs="Arial"/>
          <w:sz w:val="22"/>
          <w:szCs w:val="22"/>
          <w:lang w:val="en-GB"/>
        </w:rPr>
        <w:t>ts within the jurisdiction where proceedings are taking place</w:t>
      </w:r>
      <w:r w:rsidR="00E962FC">
        <w:rPr>
          <w:rFonts w:ascii="Arial" w:hAnsi="Arial" w:cs="Arial"/>
          <w:sz w:val="22"/>
          <w:szCs w:val="22"/>
          <w:lang w:val="en-GB"/>
        </w:rPr>
        <w:t xml:space="preserve"> under section 210(10) of the Companies Act</w:t>
      </w:r>
      <w:r w:rsidR="001E6B53">
        <w:rPr>
          <w:rFonts w:ascii="Arial" w:hAnsi="Arial" w:cs="Arial"/>
          <w:sz w:val="22"/>
          <w:szCs w:val="22"/>
          <w:lang w:val="en-GB"/>
        </w:rPr>
        <w:t xml:space="preserve"> </w:t>
      </w:r>
      <w:r w:rsidR="00143567">
        <w:rPr>
          <w:rFonts w:ascii="Arial" w:hAnsi="Arial" w:cs="Arial"/>
          <w:sz w:val="22"/>
          <w:szCs w:val="22"/>
          <w:lang w:val="en-GB"/>
        </w:rPr>
        <w:t xml:space="preserve">or section 64 of the IRD Act </w:t>
      </w:r>
      <w:r w:rsidR="001E6B53">
        <w:rPr>
          <w:rFonts w:ascii="Arial" w:hAnsi="Arial" w:cs="Arial"/>
          <w:sz w:val="22"/>
          <w:szCs w:val="22"/>
          <w:lang w:val="en-GB"/>
        </w:rPr>
        <w:t>whereby a moratorium can be imposed for 30 days</w:t>
      </w:r>
      <w:r w:rsidR="00554796" w:rsidRPr="0064388E">
        <w:rPr>
          <w:rFonts w:ascii="Arial" w:hAnsi="Arial" w:cs="Arial"/>
          <w:sz w:val="22"/>
          <w:szCs w:val="22"/>
          <w:lang w:val="en-GB"/>
        </w:rPr>
        <w:t xml:space="preserve">. </w:t>
      </w:r>
      <w:r w:rsidR="007B27AC" w:rsidRPr="0064388E">
        <w:rPr>
          <w:rFonts w:ascii="Arial" w:hAnsi="Arial" w:cs="Arial"/>
          <w:sz w:val="22"/>
          <w:szCs w:val="22"/>
          <w:lang w:val="en-GB"/>
        </w:rPr>
        <w:t>H</w:t>
      </w:r>
      <w:r w:rsidR="005B5DE3" w:rsidRPr="0064388E">
        <w:rPr>
          <w:rFonts w:ascii="Arial" w:hAnsi="Arial" w:cs="Arial"/>
          <w:sz w:val="22"/>
          <w:szCs w:val="22"/>
          <w:lang w:val="en-GB"/>
        </w:rPr>
        <w:t>ence</w:t>
      </w:r>
      <w:r w:rsidR="007B27AC" w:rsidRPr="0064388E">
        <w:rPr>
          <w:rFonts w:ascii="Arial" w:hAnsi="Arial" w:cs="Arial"/>
          <w:sz w:val="22"/>
          <w:szCs w:val="22"/>
          <w:lang w:val="en-GB"/>
        </w:rPr>
        <w:t xml:space="preserve">, an automatic moratorium on assets outside of Singapore depends on the </w:t>
      </w:r>
      <w:r w:rsidR="00CC55FE" w:rsidRPr="0064388E">
        <w:rPr>
          <w:rFonts w:ascii="Arial" w:hAnsi="Arial" w:cs="Arial"/>
          <w:sz w:val="22"/>
          <w:szCs w:val="22"/>
          <w:lang w:val="en-GB"/>
        </w:rPr>
        <w:t>jurisdiction</w:t>
      </w:r>
      <w:r w:rsidR="004F6BEC" w:rsidRPr="0064388E">
        <w:rPr>
          <w:rFonts w:ascii="Arial" w:hAnsi="Arial" w:cs="Arial"/>
          <w:sz w:val="22"/>
          <w:szCs w:val="22"/>
          <w:lang w:val="en-GB"/>
        </w:rPr>
        <w:t xml:space="preserve"> and the specific laws governing the proceeding</w:t>
      </w:r>
      <w:r w:rsidR="000A3D28" w:rsidRPr="0064388E">
        <w:rPr>
          <w:rFonts w:ascii="Arial" w:hAnsi="Arial" w:cs="Arial"/>
          <w:sz w:val="22"/>
          <w:szCs w:val="22"/>
          <w:lang w:val="en-GB"/>
        </w:rPr>
        <w:t xml:space="preserve"> </w:t>
      </w:r>
      <w:proofErr w:type="gramStart"/>
      <w:r w:rsidR="000A3D28" w:rsidRPr="0064388E">
        <w:rPr>
          <w:rFonts w:ascii="Arial" w:hAnsi="Arial" w:cs="Arial"/>
          <w:sz w:val="22"/>
          <w:szCs w:val="22"/>
          <w:lang w:val="en-GB"/>
        </w:rPr>
        <w:t xml:space="preserve">in </w:t>
      </w:r>
      <w:r w:rsidR="001262F4" w:rsidRPr="0064388E">
        <w:rPr>
          <w:rFonts w:ascii="Arial" w:hAnsi="Arial" w:cs="Arial"/>
          <w:sz w:val="22"/>
          <w:szCs w:val="22"/>
          <w:lang w:val="en-GB"/>
        </w:rPr>
        <w:t>order</w:t>
      </w:r>
      <w:r w:rsidR="000A3D28" w:rsidRPr="0064388E">
        <w:rPr>
          <w:rFonts w:ascii="Arial" w:hAnsi="Arial" w:cs="Arial"/>
          <w:sz w:val="22"/>
          <w:szCs w:val="22"/>
          <w:lang w:val="en-GB"/>
        </w:rPr>
        <w:t xml:space="preserve"> to</w:t>
      </w:r>
      <w:proofErr w:type="gramEnd"/>
      <w:r w:rsidR="000A3D28" w:rsidRPr="0064388E">
        <w:rPr>
          <w:rFonts w:ascii="Arial" w:hAnsi="Arial" w:cs="Arial"/>
          <w:sz w:val="22"/>
          <w:szCs w:val="22"/>
          <w:lang w:val="en-GB"/>
        </w:rPr>
        <w:t xml:space="preserve"> impose a moratorium over those assets</w:t>
      </w:r>
      <w:r w:rsidR="007603D3">
        <w:rPr>
          <w:rFonts w:ascii="Arial" w:hAnsi="Arial" w:cs="Arial"/>
          <w:sz w:val="22"/>
          <w:szCs w:val="22"/>
          <w:lang w:val="en-GB"/>
        </w:rPr>
        <w:t xml:space="preserve"> and whether the company involved does business or has a place of business in Singapore</w:t>
      </w:r>
      <w:r w:rsidR="000A3D28" w:rsidRPr="0064388E">
        <w:rPr>
          <w:rFonts w:ascii="Arial" w:hAnsi="Arial" w:cs="Arial"/>
          <w:sz w:val="22"/>
          <w:szCs w:val="22"/>
          <w:lang w:val="en-GB"/>
        </w:rPr>
        <w:t>.</w:t>
      </w:r>
      <w:r w:rsidR="00557ABC" w:rsidRPr="0064388E">
        <w:rPr>
          <w:rFonts w:ascii="Arial" w:hAnsi="Arial" w:cs="Arial"/>
          <w:sz w:val="22"/>
          <w:szCs w:val="22"/>
          <w:lang w:val="en-GB"/>
        </w:rPr>
        <w:t xml:space="preserve"> This may </w:t>
      </w:r>
      <w:r w:rsidR="001262F4" w:rsidRPr="0064388E">
        <w:rPr>
          <w:rFonts w:ascii="Arial" w:hAnsi="Arial" w:cs="Arial"/>
          <w:sz w:val="22"/>
          <w:szCs w:val="22"/>
          <w:lang w:val="en-GB"/>
        </w:rPr>
        <w:t>require</w:t>
      </w:r>
      <w:r w:rsidR="00557ABC" w:rsidRPr="0064388E">
        <w:rPr>
          <w:rFonts w:ascii="Arial" w:hAnsi="Arial" w:cs="Arial"/>
          <w:sz w:val="22"/>
          <w:szCs w:val="22"/>
          <w:lang w:val="en-GB"/>
        </w:rPr>
        <w:t xml:space="preserve"> a judicial manager </w:t>
      </w:r>
      <w:r w:rsidR="001262F4" w:rsidRPr="0064388E">
        <w:rPr>
          <w:rFonts w:ascii="Arial" w:hAnsi="Arial" w:cs="Arial"/>
          <w:sz w:val="22"/>
          <w:szCs w:val="22"/>
          <w:lang w:val="en-GB"/>
        </w:rPr>
        <w:t xml:space="preserve">to </w:t>
      </w:r>
      <w:r w:rsidR="00557ABC" w:rsidRPr="0064388E">
        <w:rPr>
          <w:rFonts w:ascii="Arial" w:hAnsi="Arial" w:cs="Arial"/>
          <w:sz w:val="22"/>
          <w:szCs w:val="22"/>
          <w:lang w:val="en-GB"/>
        </w:rPr>
        <w:t>seek assistance from</w:t>
      </w:r>
      <w:r w:rsidR="00DB6F31">
        <w:rPr>
          <w:rFonts w:ascii="Arial" w:hAnsi="Arial" w:cs="Arial"/>
          <w:sz w:val="22"/>
          <w:szCs w:val="22"/>
          <w:lang w:val="en-GB"/>
        </w:rPr>
        <w:t xml:space="preserve"> the Singapore</w:t>
      </w:r>
      <w:r w:rsidR="00557ABC" w:rsidRPr="0064388E">
        <w:rPr>
          <w:rFonts w:ascii="Arial" w:hAnsi="Arial" w:cs="Arial"/>
          <w:sz w:val="22"/>
          <w:szCs w:val="22"/>
          <w:lang w:val="en-GB"/>
        </w:rPr>
        <w:t xml:space="preserve"> court</w:t>
      </w:r>
      <w:r w:rsidR="008E6D29" w:rsidRPr="0064388E">
        <w:rPr>
          <w:rFonts w:ascii="Arial" w:hAnsi="Arial" w:cs="Arial"/>
          <w:sz w:val="22"/>
          <w:szCs w:val="22"/>
          <w:lang w:val="en-GB"/>
        </w:rPr>
        <w:t xml:space="preserve">s for </w:t>
      </w:r>
      <w:r w:rsidR="001262F4" w:rsidRPr="0064388E">
        <w:rPr>
          <w:rFonts w:ascii="Arial" w:hAnsi="Arial" w:cs="Arial"/>
          <w:sz w:val="22"/>
          <w:szCs w:val="22"/>
          <w:lang w:val="en-GB"/>
        </w:rPr>
        <w:t>recognition</w:t>
      </w:r>
      <w:r w:rsidR="008E6D29" w:rsidRPr="0064388E">
        <w:rPr>
          <w:rFonts w:ascii="Arial" w:hAnsi="Arial" w:cs="Arial"/>
          <w:sz w:val="22"/>
          <w:szCs w:val="22"/>
          <w:lang w:val="en-GB"/>
        </w:rPr>
        <w:t xml:space="preserve"> of the judicial management and to further obtain a moratorium over the assets outside</w:t>
      </w:r>
      <w:r w:rsidR="00231CCA" w:rsidRPr="0064388E">
        <w:rPr>
          <w:rFonts w:ascii="Arial" w:hAnsi="Arial" w:cs="Arial"/>
          <w:sz w:val="22"/>
          <w:szCs w:val="22"/>
          <w:lang w:val="en-GB"/>
        </w:rPr>
        <w:t xml:space="preserve"> of Singapore. </w:t>
      </w:r>
      <w:r w:rsidR="00A82B91">
        <w:rPr>
          <w:rFonts w:ascii="Arial" w:hAnsi="Arial" w:cs="Arial"/>
          <w:sz w:val="22"/>
          <w:szCs w:val="22"/>
          <w:lang w:val="en-GB"/>
        </w:rPr>
        <w:t>It also</w:t>
      </w:r>
      <w:r w:rsidR="00231CCA" w:rsidRPr="0064388E">
        <w:rPr>
          <w:rFonts w:ascii="Arial" w:hAnsi="Arial" w:cs="Arial"/>
          <w:sz w:val="22"/>
          <w:szCs w:val="22"/>
          <w:lang w:val="en-GB"/>
        </w:rPr>
        <w:t xml:space="preserve"> involve</w:t>
      </w:r>
      <w:r w:rsidR="00A82B91">
        <w:rPr>
          <w:rFonts w:ascii="Arial" w:hAnsi="Arial" w:cs="Arial"/>
          <w:sz w:val="22"/>
          <w:szCs w:val="22"/>
          <w:lang w:val="en-GB"/>
        </w:rPr>
        <w:t>s</w:t>
      </w:r>
      <w:r w:rsidR="00231CCA" w:rsidRPr="0064388E">
        <w:rPr>
          <w:rFonts w:ascii="Arial" w:hAnsi="Arial" w:cs="Arial"/>
          <w:sz w:val="22"/>
          <w:szCs w:val="22"/>
          <w:lang w:val="en-GB"/>
        </w:rPr>
        <w:t xml:space="preserve"> cooperation</w:t>
      </w:r>
      <w:r w:rsidR="006F05E6">
        <w:rPr>
          <w:rFonts w:ascii="Arial" w:hAnsi="Arial" w:cs="Arial"/>
          <w:sz w:val="22"/>
          <w:szCs w:val="22"/>
          <w:lang w:val="en-GB"/>
        </w:rPr>
        <w:t xml:space="preserve"> and communication</w:t>
      </w:r>
      <w:r w:rsidR="00231CCA" w:rsidRPr="0064388E">
        <w:rPr>
          <w:rFonts w:ascii="Arial" w:hAnsi="Arial" w:cs="Arial"/>
          <w:sz w:val="22"/>
          <w:szCs w:val="22"/>
          <w:lang w:val="en-GB"/>
        </w:rPr>
        <w:t xml:space="preserve"> between jurisdictions</w:t>
      </w:r>
      <w:r w:rsidR="001262F4" w:rsidRPr="0064388E">
        <w:rPr>
          <w:rFonts w:ascii="Arial" w:hAnsi="Arial" w:cs="Arial"/>
          <w:sz w:val="22"/>
          <w:szCs w:val="22"/>
          <w:lang w:val="en-GB"/>
        </w:rPr>
        <w:t>.</w:t>
      </w:r>
      <w:r w:rsidR="007B27AC" w:rsidRPr="0064388E">
        <w:rPr>
          <w:rFonts w:ascii="Arial" w:hAnsi="Arial" w:cs="Arial"/>
          <w:sz w:val="22"/>
          <w:szCs w:val="22"/>
          <w:lang w:val="en-GB"/>
        </w:rPr>
        <w:t xml:space="preserve"> </w:t>
      </w:r>
      <w:r w:rsidRPr="0064388E">
        <w:rPr>
          <w:rFonts w:ascii="Arial" w:hAnsi="Arial" w:cs="Arial"/>
          <w:sz w:val="22"/>
          <w:szCs w:val="22"/>
          <w:lang w:val="en-GB"/>
        </w:rPr>
        <w:t>However, t</w:t>
      </w:r>
      <w:r w:rsidR="00836159" w:rsidRPr="0064388E">
        <w:rPr>
          <w:rFonts w:ascii="Arial" w:hAnsi="Arial" w:cs="Arial"/>
          <w:sz w:val="22"/>
          <w:szCs w:val="22"/>
          <w:lang w:val="en-GB"/>
        </w:rPr>
        <w:t xml:space="preserve">he automatic stay under </w:t>
      </w:r>
      <w:r w:rsidR="00855C16" w:rsidRPr="0064388E">
        <w:rPr>
          <w:rFonts w:ascii="Arial" w:hAnsi="Arial" w:cs="Arial"/>
          <w:sz w:val="22"/>
          <w:szCs w:val="22"/>
          <w:lang w:val="en-GB"/>
        </w:rPr>
        <w:t>Singapore’s</w:t>
      </w:r>
      <w:r w:rsidR="00836159" w:rsidRPr="0064388E">
        <w:rPr>
          <w:rFonts w:ascii="Arial" w:hAnsi="Arial" w:cs="Arial"/>
          <w:sz w:val="22"/>
          <w:szCs w:val="22"/>
          <w:lang w:val="en-GB"/>
        </w:rPr>
        <w:t xml:space="preserve"> version of the UNCITRAL Model Law on Cross-Border Insolvency ("Singapore Model Law") is an accessible and powerful tool for protection under the Singapore restructuring regime for non-</w:t>
      </w:r>
      <w:r w:rsidR="00836159" w:rsidRPr="0064388E">
        <w:rPr>
          <w:rFonts w:ascii="Arial" w:hAnsi="Arial" w:cs="Arial"/>
          <w:sz w:val="22"/>
          <w:szCs w:val="22"/>
          <w:lang w:val="en-GB"/>
        </w:rPr>
        <w:lastRenderedPageBreak/>
        <w:t xml:space="preserve">Singapore debtors facing enforcement action in Singapore. </w:t>
      </w:r>
      <w:r w:rsidR="002F1030">
        <w:rPr>
          <w:rFonts w:ascii="Arial" w:hAnsi="Arial" w:cs="Arial"/>
          <w:sz w:val="22"/>
          <w:szCs w:val="22"/>
          <w:lang w:val="en-GB"/>
        </w:rPr>
        <w:t>These</w:t>
      </w:r>
      <w:r w:rsidR="00836159" w:rsidRPr="0064388E">
        <w:rPr>
          <w:rFonts w:ascii="Arial" w:hAnsi="Arial" w:cs="Arial"/>
          <w:sz w:val="22"/>
          <w:szCs w:val="22"/>
          <w:lang w:val="en-GB"/>
        </w:rPr>
        <w:t xml:space="preserve"> debtors may obtain protection from creditor action in Singapore through the application of the Singapore Model Law, thereby facilitating the debtor's ability to restructure. In United Securities </w:t>
      </w:r>
      <w:proofErr w:type="spellStart"/>
      <w:r w:rsidR="00836159" w:rsidRPr="0064388E">
        <w:rPr>
          <w:rFonts w:ascii="Arial" w:hAnsi="Arial" w:cs="Arial"/>
          <w:sz w:val="22"/>
          <w:szCs w:val="22"/>
          <w:lang w:val="en-GB"/>
        </w:rPr>
        <w:t>Sdn</w:t>
      </w:r>
      <w:proofErr w:type="spellEnd"/>
      <w:r w:rsidR="00836159" w:rsidRPr="0064388E">
        <w:rPr>
          <w:rFonts w:ascii="Arial" w:hAnsi="Arial" w:cs="Arial"/>
          <w:sz w:val="22"/>
          <w:szCs w:val="22"/>
          <w:lang w:val="en-GB"/>
        </w:rPr>
        <w:t xml:space="preserve"> </w:t>
      </w:r>
      <w:proofErr w:type="spellStart"/>
      <w:r w:rsidR="00836159" w:rsidRPr="0064388E">
        <w:rPr>
          <w:rFonts w:ascii="Arial" w:hAnsi="Arial" w:cs="Arial"/>
          <w:sz w:val="22"/>
          <w:szCs w:val="22"/>
          <w:lang w:val="en-GB"/>
        </w:rPr>
        <w:t>Bhd</w:t>
      </w:r>
      <w:proofErr w:type="spellEnd"/>
      <w:r w:rsidR="00836159" w:rsidRPr="0064388E">
        <w:rPr>
          <w:rFonts w:ascii="Arial" w:hAnsi="Arial" w:cs="Arial"/>
          <w:sz w:val="22"/>
          <w:szCs w:val="22"/>
          <w:lang w:val="en-GB"/>
        </w:rPr>
        <w:t xml:space="preserve"> (in receivership and liquidation) and another v United Overseas Bank Ltd [2021] SGCA 78, the Singapore Court of Appeal considered the application of the Singapore Model Law for the first time.</w:t>
      </w:r>
    </w:p>
    <w:p w14:paraId="28A67189" w14:textId="77777777" w:rsidR="00836159" w:rsidRPr="0064388E" w:rsidRDefault="00836159" w:rsidP="00836159">
      <w:pPr>
        <w:jc w:val="both"/>
        <w:rPr>
          <w:rFonts w:ascii="Arial" w:hAnsi="Arial" w:cs="Arial"/>
          <w:sz w:val="22"/>
          <w:szCs w:val="22"/>
          <w:lang w:val="en-GB"/>
        </w:rPr>
      </w:pPr>
    </w:p>
    <w:p w14:paraId="0F692C39" w14:textId="4318340D" w:rsidR="00EE062F" w:rsidRPr="0064388E" w:rsidRDefault="00836159" w:rsidP="00836159">
      <w:pPr>
        <w:jc w:val="both"/>
        <w:rPr>
          <w:rFonts w:ascii="Arial" w:hAnsi="Arial" w:cs="Arial"/>
          <w:sz w:val="22"/>
          <w:szCs w:val="22"/>
          <w:lang w:val="en-GB"/>
        </w:rPr>
      </w:pPr>
      <w:r w:rsidRPr="0064388E">
        <w:rPr>
          <w:rFonts w:ascii="Arial" w:hAnsi="Arial" w:cs="Arial"/>
          <w:sz w:val="22"/>
          <w:szCs w:val="22"/>
          <w:lang w:val="en-GB"/>
        </w:rPr>
        <w:t>The Singapore Court of Appeal held that even when an automatic stay on proceedings applies under the Singapore Model Law where there are foreign main proceedings, the Singapore courts still</w:t>
      </w:r>
      <w:r w:rsidR="00C71C0A" w:rsidRPr="0064388E">
        <w:rPr>
          <w:rFonts w:ascii="Arial" w:hAnsi="Arial" w:cs="Arial"/>
          <w:sz w:val="22"/>
          <w:szCs w:val="22"/>
          <w:lang w:val="en-GB"/>
        </w:rPr>
        <w:t xml:space="preserve"> has discretion to</w:t>
      </w:r>
      <w:r w:rsidRPr="0064388E">
        <w:rPr>
          <w:rFonts w:ascii="Arial" w:hAnsi="Arial" w:cs="Arial"/>
          <w:sz w:val="22"/>
          <w:szCs w:val="22"/>
          <w:lang w:val="en-GB"/>
        </w:rPr>
        <w:t xml:space="preserve"> grant leave to secured creditors</w:t>
      </w:r>
      <w:r w:rsidR="00CF229F" w:rsidRPr="0064388E">
        <w:rPr>
          <w:rFonts w:ascii="Arial" w:hAnsi="Arial" w:cs="Arial"/>
          <w:sz w:val="22"/>
          <w:szCs w:val="22"/>
          <w:lang w:val="en-GB"/>
        </w:rPr>
        <w:t xml:space="preserve"> (if creditors are adequately protected)</w:t>
      </w:r>
      <w:r w:rsidR="001B6E17" w:rsidRPr="0064388E">
        <w:rPr>
          <w:rStyle w:val="FootnoteReference"/>
          <w:rFonts w:ascii="Arial" w:hAnsi="Arial" w:cs="Arial"/>
          <w:sz w:val="22"/>
          <w:szCs w:val="22"/>
          <w:lang w:val="en-GB"/>
        </w:rPr>
        <w:footnoteReference w:id="18"/>
      </w:r>
      <w:r w:rsidRPr="0064388E">
        <w:rPr>
          <w:rFonts w:ascii="Arial" w:hAnsi="Arial" w:cs="Arial"/>
          <w:sz w:val="22"/>
          <w:szCs w:val="22"/>
          <w:lang w:val="en-GB"/>
        </w:rPr>
        <w:t xml:space="preserve"> to take enforcement action against a debtor in Singapore where they are bringing a prima facie case on enforcement which is bona fide and capable of succeeding if allowed to proceed.</w:t>
      </w: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59BB" w14:textId="77777777" w:rsidR="005B35AF" w:rsidRDefault="005B35AF" w:rsidP="00241B44">
      <w:r>
        <w:separator/>
      </w:r>
    </w:p>
  </w:endnote>
  <w:endnote w:type="continuationSeparator" w:id="0">
    <w:p w14:paraId="1E9EA3EF" w14:textId="77777777" w:rsidR="005B35AF" w:rsidRDefault="005B35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1F2BE46F"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3C5D27">
          <w:rPr>
            <w:rStyle w:val="PageNumber"/>
            <w:rFonts w:ascii="Avenir Next Demi Bold" w:hAnsi="Avenir Next Demi Bold" w:cs="Arial"/>
            <w:b/>
            <w:bCs/>
            <w:noProof/>
            <w:sz w:val="18"/>
            <w:szCs w:val="18"/>
          </w:rPr>
          <w:t>10</w:t>
        </w:r>
        <w:r w:rsidRPr="00CB75C5">
          <w:rPr>
            <w:rStyle w:val="PageNumber"/>
            <w:rFonts w:ascii="Avenir Next Demi Bold" w:hAnsi="Avenir Next Demi Bold" w:cs="Arial"/>
            <w:b/>
            <w:bCs/>
            <w:sz w:val="18"/>
            <w:szCs w:val="18"/>
          </w:rPr>
          <w:fldChar w:fldCharType="end"/>
        </w:r>
      </w:p>
    </w:sdtContent>
  </w:sdt>
  <w:p w14:paraId="1F59BECD" w14:textId="08EA7CC3" w:rsidR="00241FA3" w:rsidRPr="00CB75C5" w:rsidRDefault="00D4717B" w:rsidP="009B4976">
    <w:pPr>
      <w:pStyle w:val="Footer"/>
      <w:ind w:right="360"/>
      <w:rPr>
        <w:rFonts w:ascii="Avenir Next" w:hAnsi="Avenir Next" w:cs="Arial"/>
        <w:sz w:val="18"/>
        <w:szCs w:val="18"/>
        <w:lang w:val="en-GB"/>
      </w:rPr>
    </w:pPr>
    <w:r w:rsidRPr="00D4717B">
      <w:rPr>
        <w:rFonts w:ascii="Avenir Next" w:hAnsi="Avenir Next" w:cs="Arial"/>
        <w:sz w:val="18"/>
        <w:szCs w:val="18"/>
        <w:lang w:val="en-GB"/>
      </w:rPr>
      <w:t>202223-946</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3984" w14:textId="77777777" w:rsidR="005B35AF" w:rsidRDefault="005B35AF" w:rsidP="00241B44">
      <w:r>
        <w:separator/>
      </w:r>
    </w:p>
  </w:footnote>
  <w:footnote w:type="continuationSeparator" w:id="0">
    <w:p w14:paraId="60AC6BC9" w14:textId="77777777" w:rsidR="005B35AF" w:rsidRDefault="005B35AF" w:rsidP="00241B44">
      <w:r>
        <w:continuationSeparator/>
      </w:r>
    </w:p>
  </w:footnote>
  <w:footnote w:id="1">
    <w:p w14:paraId="0569130B" w14:textId="68BC5E28" w:rsidR="00211499" w:rsidRDefault="00211499" w:rsidP="00157D6B">
      <w:pPr>
        <w:pStyle w:val="FootnoteText"/>
        <w:tabs>
          <w:tab w:val="center" w:pos="4513"/>
        </w:tabs>
      </w:pPr>
      <w:r>
        <w:rPr>
          <w:rStyle w:val="FootnoteReference"/>
        </w:rPr>
        <w:footnoteRef/>
      </w:r>
      <w:r w:rsidR="00157D6B">
        <w:t xml:space="preserve"> </w:t>
      </w:r>
      <w:r w:rsidR="00650D20" w:rsidRPr="00172D4A">
        <w:t>Shaun Langhorne, Debby Lim and Sheila Ng</w:t>
      </w:r>
      <w:r w:rsidR="00157D6B" w:rsidRPr="00172D4A">
        <w:t xml:space="preserve">, Module </w:t>
      </w:r>
      <w:r w:rsidR="00650D20" w:rsidRPr="00172D4A">
        <w:t>8E</w:t>
      </w:r>
      <w:r w:rsidR="00157D6B" w:rsidRPr="00172D4A">
        <w:t xml:space="preserve"> Guidance Text, </w:t>
      </w:r>
      <w:r w:rsidR="00650D20" w:rsidRPr="00172D4A">
        <w:t>Singapore</w:t>
      </w:r>
      <w:r w:rsidR="00157D6B" w:rsidRPr="00172D4A">
        <w:t xml:space="preserve">2022/2023, p </w:t>
      </w:r>
      <w:r w:rsidR="00172D4A" w:rsidRPr="00172D4A">
        <w:t>62</w:t>
      </w:r>
    </w:p>
  </w:footnote>
  <w:footnote w:id="2">
    <w:p w14:paraId="433C8FED" w14:textId="552734C6" w:rsidR="00F96D56" w:rsidRDefault="00F96D56" w:rsidP="00F96D56">
      <w:pPr>
        <w:pStyle w:val="FootnoteText"/>
      </w:pPr>
      <w:r>
        <w:rPr>
          <w:rStyle w:val="FootnoteReference"/>
        </w:rPr>
        <w:footnoteRef/>
      </w:r>
      <w:r>
        <w:t xml:space="preserve"> </w:t>
      </w:r>
      <w:r w:rsidR="00B84352">
        <w:t xml:space="preserve">Ibid. p32; </w:t>
      </w:r>
      <w:r>
        <w:t xml:space="preserve">Sun Electronic Power Pte Ltd v RCMA Asia </w:t>
      </w:r>
      <w:proofErr w:type="spellStart"/>
      <w:r>
        <w:t>Ptd</w:t>
      </w:r>
      <w:proofErr w:type="spellEnd"/>
      <w:r>
        <w:t xml:space="preserve"> Ltd [2021] SGCA 60</w:t>
      </w:r>
    </w:p>
  </w:footnote>
  <w:footnote w:id="3">
    <w:p w14:paraId="10EF1CCE" w14:textId="74C6173C" w:rsidR="00013E83" w:rsidRDefault="00013E83">
      <w:pPr>
        <w:pStyle w:val="FootnoteText"/>
      </w:pPr>
      <w:r>
        <w:rPr>
          <w:rStyle w:val="FootnoteReference"/>
        </w:rPr>
        <w:footnoteRef/>
      </w:r>
      <w:r>
        <w:t xml:space="preserve"> </w:t>
      </w:r>
      <w:r w:rsidR="00174BFF" w:rsidRPr="00172D4A">
        <w:t xml:space="preserve">Shaun Langhorne, Debby Lim and Sheila Ng, Module 8E Guidance Text, Singapore2022/2023, p </w:t>
      </w:r>
      <w:r>
        <w:t>51</w:t>
      </w:r>
    </w:p>
  </w:footnote>
  <w:footnote w:id="4">
    <w:p w14:paraId="5008E438" w14:textId="2F6EDDEF" w:rsidR="00502558" w:rsidRDefault="00502558">
      <w:pPr>
        <w:pStyle w:val="FootnoteText"/>
      </w:pPr>
      <w:r>
        <w:rPr>
          <w:rStyle w:val="FootnoteReference"/>
        </w:rPr>
        <w:footnoteRef/>
      </w:r>
      <w:r>
        <w:t xml:space="preserve"> </w:t>
      </w:r>
      <w:r w:rsidR="004E2ED4" w:rsidRPr="00172D4A">
        <w:t xml:space="preserve">Shaun Langhorne, Debby Lim and Sheila Ng, Module 8E Guidance Text, Singapore2022/2023, p </w:t>
      </w:r>
      <w:r>
        <w:t>52</w:t>
      </w:r>
    </w:p>
  </w:footnote>
  <w:footnote w:id="5">
    <w:p w14:paraId="51A9D72D" w14:textId="6A204CC4" w:rsidR="00C84266" w:rsidRDefault="00C84266">
      <w:pPr>
        <w:pStyle w:val="FootnoteText"/>
      </w:pPr>
      <w:r>
        <w:rPr>
          <w:rStyle w:val="FootnoteReference"/>
        </w:rPr>
        <w:footnoteRef/>
      </w:r>
      <w:r>
        <w:t xml:space="preserve"> IRD </w:t>
      </w:r>
      <w:r w:rsidR="004E2ED4">
        <w:t>Act</w:t>
      </w:r>
      <w:r w:rsidR="00174BFF">
        <w:t>,</w:t>
      </w:r>
      <w:r>
        <w:t xml:space="preserve"> s</w:t>
      </w:r>
      <w:r w:rsidR="00174BFF">
        <w:t xml:space="preserve">ection </w:t>
      </w:r>
      <w:r>
        <w:t>239</w:t>
      </w:r>
      <w:r w:rsidR="004E2ED4">
        <w:t xml:space="preserve">; </w:t>
      </w:r>
      <w:r w:rsidR="004E2ED4" w:rsidRPr="00172D4A">
        <w:t xml:space="preserve">Shaun Langhorne, Debby Lim and Sheila Ng, Module 8E Guidance Text, Singapore2022/2023, p </w:t>
      </w:r>
      <w:r w:rsidR="004E2ED4">
        <w:t>55</w:t>
      </w:r>
    </w:p>
  </w:footnote>
  <w:footnote w:id="6">
    <w:p w14:paraId="2009E00E" w14:textId="1802BE10" w:rsidR="00D9008F" w:rsidRDefault="00D9008F">
      <w:pPr>
        <w:pStyle w:val="FootnoteText"/>
      </w:pPr>
      <w:r>
        <w:rPr>
          <w:rStyle w:val="FootnoteReference"/>
        </w:rPr>
        <w:footnoteRef/>
      </w:r>
      <w:r>
        <w:t xml:space="preserve"> Section 239(10) </w:t>
      </w:r>
      <w:r w:rsidR="004E2ED4">
        <w:t>IRD Act</w:t>
      </w:r>
    </w:p>
  </w:footnote>
  <w:footnote w:id="7">
    <w:p w14:paraId="17F718F4" w14:textId="04EBC73B" w:rsidR="00DF0028" w:rsidRDefault="00DF0028">
      <w:pPr>
        <w:pStyle w:val="FootnoteText"/>
      </w:pPr>
      <w:r>
        <w:rPr>
          <w:rStyle w:val="FootnoteReference"/>
        </w:rPr>
        <w:footnoteRef/>
      </w:r>
      <w:r>
        <w:t xml:space="preserve"> </w:t>
      </w:r>
      <w:r w:rsidR="004E2ED4" w:rsidRPr="00172D4A">
        <w:t xml:space="preserve">Shaun Langhorne, Debby Lim and Sheila Ng, Module 8E Guidance Text, Singapore2022/2023, p </w:t>
      </w:r>
      <w:r>
        <w:t>13</w:t>
      </w:r>
    </w:p>
  </w:footnote>
  <w:footnote w:id="8">
    <w:p w14:paraId="0CCA3343" w14:textId="21FD86EC" w:rsidR="004E2ED4" w:rsidRDefault="004E2ED4">
      <w:pPr>
        <w:pStyle w:val="FootnoteText"/>
      </w:pPr>
      <w:r>
        <w:rPr>
          <w:rStyle w:val="FootnoteReference"/>
        </w:rPr>
        <w:footnoteRef/>
      </w:r>
      <w:r>
        <w:t xml:space="preserve"> </w:t>
      </w:r>
      <w:r w:rsidRPr="00172D4A">
        <w:t xml:space="preserve">Shaun Langhorne, Debby Lim and Sheila Ng, Module 8E Guidance Text, Singapore2022/2023, p </w:t>
      </w:r>
      <w:r>
        <w:t>13</w:t>
      </w:r>
    </w:p>
  </w:footnote>
  <w:footnote w:id="9">
    <w:p w14:paraId="1DC759A1" w14:textId="1E416B32" w:rsidR="009F280B" w:rsidRDefault="009F280B">
      <w:pPr>
        <w:pStyle w:val="FootnoteText"/>
      </w:pPr>
      <w:r>
        <w:rPr>
          <w:rStyle w:val="FootnoteReference"/>
        </w:rPr>
        <w:footnoteRef/>
      </w:r>
      <w:r>
        <w:t xml:space="preserve"> </w:t>
      </w:r>
      <w:r w:rsidR="00174BFF" w:rsidRPr="00172D4A">
        <w:t xml:space="preserve">Shaun Langhorne, Debby Lim and Sheila Ng, Module 8E Guidance Text, Singapore2022/2023, p </w:t>
      </w:r>
      <w:r w:rsidR="00164CB8">
        <w:t>51</w:t>
      </w:r>
    </w:p>
  </w:footnote>
  <w:footnote w:id="10">
    <w:p w14:paraId="568A97C5" w14:textId="0A3A0138" w:rsidR="00987439" w:rsidRDefault="00987439">
      <w:pPr>
        <w:pStyle w:val="FootnoteText"/>
      </w:pPr>
      <w:r>
        <w:rPr>
          <w:rStyle w:val="FootnoteReference"/>
        </w:rPr>
        <w:footnoteRef/>
      </w:r>
      <w:r>
        <w:t xml:space="preserve"> Section 9(1) IRD Act; </w:t>
      </w:r>
      <w:r w:rsidRPr="00172D4A">
        <w:t xml:space="preserve">Shaun Langhorne, Debby Lim and Sheila Ng, Module 8E Guidance Text, Singapore2022/2023, p </w:t>
      </w:r>
      <w:r w:rsidR="00081D26">
        <w:t>48</w:t>
      </w:r>
    </w:p>
  </w:footnote>
  <w:footnote w:id="11">
    <w:p w14:paraId="1FA7F21F" w14:textId="5C56C8D5" w:rsidR="00D366EA" w:rsidRDefault="00D366EA">
      <w:pPr>
        <w:pStyle w:val="FootnoteText"/>
      </w:pPr>
      <w:r>
        <w:rPr>
          <w:rStyle w:val="FootnoteReference"/>
        </w:rPr>
        <w:footnoteRef/>
      </w:r>
      <w:r>
        <w:t xml:space="preserve"> </w:t>
      </w:r>
      <w:r w:rsidR="00174BFF" w:rsidRPr="00172D4A">
        <w:t xml:space="preserve">Shaun Langhorne, Debby Lim and Sheila Ng, Module 8E Guidance Text, Singapore2022/2023, p </w:t>
      </w:r>
      <w:r>
        <w:t>65</w:t>
      </w:r>
    </w:p>
  </w:footnote>
  <w:footnote w:id="12">
    <w:p w14:paraId="248311AB" w14:textId="684DCFAC" w:rsidR="00ED1814" w:rsidRDefault="00ED1814">
      <w:pPr>
        <w:pStyle w:val="FootnoteText"/>
      </w:pPr>
      <w:r>
        <w:rPr>
          <w:rStyle w:val="FootnoteReference"/>
        </w:rPr>
        <w:footnoteRef/>
      </w:r>
      <w:r>
        <w:t xml:space="preserve"> Section 90</w:t>
      </w:r>
      <w:r w:rsidR="00EB729F">
        <w:t>, Pt 7, IRD Act</w:t>
      </w:r>
      <w:r w:rsidR="00174BFF">
        <w:t xml:space="preserve">; </w:t>
      </w:r>
      <w:r w:rsidR="00174BFF" w:rsidRPr="00172D4A">
        <w:t xml:space="preserve">Shaun Langhorne, Debby Lim and Sheila Ng, Module 8E Guidance Text, Singapore2022/2023, p </w:t>
      </w:r>
      <w:r w:rsidR="0059182E">
        <w:t>47</w:t>
      </w:r>
    </w:p>
  </w:footnote>
  <w:footnote w:id="13">
    <w:p w14:paraId="5F3DCC7B" w14:textId="6E5567BF" w:rsidR="00A95765" w:rsidRDefault="00A95765">
      <w:pPr>
        <w:pStyle w:val="FootnoteText"/>
      </w:pPr>
      <w:r>
        <w:rPr>
          <w:rStyle w:val="FootnoteReference"/>
        </w:rPr>
        <w:footnoteRef/>
      </w:r>
      <w:r>
        <w:t xml:space="preserve"> </w:t>
      </w:r>
      <w:r w:rsidRPr="00172D4A">
        <w:t>Shaun Langhorne, Debby Lim and Sheila Ng, Module 8E Guidance Text, Singapore2022/2023, p 6</w:t>
      </w:r>
      <w:r>
        <w:t>5</w:t>
      </w:r>
    </w:p>
  </w:footnote>
  <w:footnote w:id="14">
    <w:p w14:paraId="3D8011DB" w14:textId="43265E8C" w:rsidR="001C1A25" w:rsidRDefault="001C1A25">
      <w:pPr>
        <w:pStyle w:val="FootnoteText"/>
      </w:pPr>
      <w:r>
        <w:rPr>
          <w:rStyle w:val="FootnoteReference"/>
        </w:rPr>
        <w:footnoteRef/>
      </w:r>
      <w:r>
        <w:t xml:space="preserve"> </w:t>
      </w:r>
      <w:r w:rsidRPr="00172D4A">
        <w:t>Shaun Langhorne, Debby Lim and Sheila Ng, Module 8E Guidance Text, Singapore2022/2023, p 6</w:t>
      </w:r>
      <w:r>
        <w:t>6</w:t>
      </w:r>
    </w:p>
  </w:footnote>
  <w:footnote w:id="15">
    <w:p w14:paraId="08022EBB" w14:textId="03C1A597" w:rsidR="00C02BDA" w:rsidRDefault="00C02BDA">
      <w:pPr>
        <w:pStyle w:val="FootnoteText"/>
      </w:pPr>
      <w:r>
        <w:rPr>
          <w:rStyle w:val="FootnoteReference"/>
        </w:rPr>
        <w:footnoteRef/>
      </w:r>
      <w:r>
        <w:t xml:space="preserve"> Pt 10</w:t>
      </w:r>
      <w:r w:rsidR="00FA1CD3">
        <w:t xml:space="preserve">, </w:t>
      </w:r>
      <w:r w:rsidR="00770EF7">
        <w:t xml:space="preserve">section </w:t>
      </w:r>
      <w:r w:rsidR="00FA1CD3">
        <w:t>246 of I</w:t>
      </w:r>
      <w:r w:rsidR="004707D6">
        <w:t xml:space="preserve">nsolvency </w:t>
      </w:r>
      <w:r w:rsidR="00FA1CD3">
        <w:t>A</w:t>
      </w:r>
      <w:r w:rsidR="004707D6">
        <w:t>ct</w:t>
      </w:r>
      <w:r w:rsidR="00FA1CD3">
        <w:t xml:space="preserve">; </w:t>
      </w:r>
      <w:r w:rsidR="004707D6" w:rsidRPr="00172D4A">
        <w:t xml:space="preserve">Shaun Langhorne, Debby Lim and Sheila Ng, Module 8E Guidance Text, Singapore2022/2023, p </w:t>
      </w:r>
      <w:r w:rsidR="00FA1CD3">
        <w:t xml:space="preserve">45 </w:t>
      </w:r>
    </w:p>
  </w:footnote>
  <w:footnote w:id="16">
    <w:p w14:paraId="6EF57DBF" w14:textId="66DEE06E" w:rsidR="00217D60" w:rsidRDefault="00217D60">
      <w:pPr>
        <w:pStyle w:val="FootnoteText"/>
      </w:pPr>
      <w:r>
        <w:rPr>
          <w:rStyle w:val="FootnoteReference"/>
        </w:rPr>
        <w:footnoteRef/>
      </w:r>
      <w:r>
        <w:t xml:space="preserve"> </w:t>
      </w:r>
      <w:r w:rsidR="004707D6" w:rsidRPr="00172D4A">
        <w:t>Shaun Langhorne, Debby Lim and Sheila Ng, Module 8E Guidance Text, Singapore2022/2023, p</w:t>
      </w:r>
      <w:r w:rsidR="004707D6">
        <w:t>p 45-46</w:t>
      </w:r>
    </w:p>
  </w:footnote>
  <w:footnote w:id="17">
    <w:p w14:paraId="31485E04" w14:textId="45004616" w:rsidR="00E90EA4" w:rsidRDefault="00E90EA4">
      <w:pPr>
        <w:pStyle w:val="FootnoteText"/>
      </w:pPr>
      <w:r>
        <w:rPr>
          <w:rStyle w:val="FootnoteReference"/>
        </w:rPr>
        <w:footnoteRef/>
      </w:r>
      <w:r>
        <w:t xml:space="preserve"> Ibid.</w:t>
      </w:r>
    </w:p>
  </w:footnote>
  <w:footnote w:id="18">
    <w:p w14:paraId="1291A27A" w14:textId="556D778D" w:rsidR="001B6E17" w:rsidRDefault="001B6E17">
      <w:pPr>
        <w:pStyle w:val="FootnoteText"/>
      </w:pPr>
      <w:r>
        <w:rPr>
          <w:rStyle w:val="FootnoteReference"/>
        </w:rPr>
        <w:footnoteRef/>
      </w:r>
      <w:r>
        <w:t xml:space="preserve"> </w:t>
      </w:r>
      <w:r w:rsidR="00770EF7" w:rsidRPr="00770EF7">
        <w:t>Article 22 of the Singapore Model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E21"/>
    <w:multiLevelType w:val="hybridMultilevel"/>
    <w:tmpl w:val="2808435C"/>
    <w:lvl w:ilvl="0" w:tplc="682A8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E2C0612"/>
    <w:multiLevelType w:val="hybridMultilevel"/>
    <w:tmpl w:val="81FC395A"/>
    <w:lvl w:ilvl="0" w:tplc="963AC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B0DDA"/>
    <w:multiLevelType w:val="hybridMultilevel"/>
    <w:tmpl w:val="1E588FA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8F64E2"/>
    <w:multiLevelType w:val="hybridMultilevel"/>
    <w:tmpl w:val="D93C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3"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89F3CCC"/>
    <w:multiLevelType w:val="hybridMultilevel"/>
    <w:tmpl w:val="5C2C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D73E94"/>
    <w:multiLevelType w:val="hybridMultilevel"/>
    <w:tmpl w:val="D1067B1E"/>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2407D"/>
    <w:multiLevelType w:val="hybridMultilevel"/>
    <w:tmpl w:val="58A8B30E"/>
    <w:lvl w:ilvl="0" w:tplc="B488362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1558206362">
    <w:abstractNumId w:val="2"/>
  </w:num>
  <w:num w:numId="2" w16cid:durableId="135949831">
    <w:abstractNumId w:val="8"/>
  </w:num>
  <w:num w:numId="3" w16cid:durableId="1535534275">
    <w:abstractNumId w:val="23"/>
  </w:num>
  <w:num w:numId="4" w16cid:durableId="1461918775">
    <w:abstractNumId w:val="3"/>
  </w:num>
  <w:num w:numId="5" w16cid:durableId="1301963331">
    <w:abstractNumId w:val="20"/>
  </w:num>
  <w:num w:numId="6" w16cid:durableId="1093167699">
    <w:abstractNumId w:val="21"/>
  </w:num>
  <w:num w:numId="7" w16cid:durableId="46682029">
    <w:abstractNumId w:val="6"/>
  </w:num>
  <w:num w:numId="8" w16cid:durableId="1731536499">
    <w:abstractNumId w:val="19"/>
  </w:num>
  <w:num w:numId="9" w16cid:durableId="734163004">
    <w:abstractNumId w:val="9"/>
  </w:num>
  <w:num w:numId="10" w16cid:durableId="1137527804">
    <w:abstractNumId w:val="11"/>
  </w:num>
  <w:num w:numId="11" w16cid:durableId="1433891647">
    <w:abstractNumId w:val="1"/>
  </w:num>
  <w:num w:numId="12" w16cid:durableId="900674507">
    <w:abstractNumId w:val="12"/>
  </w:num>
  <w:num w:numId="13" w16cid:durableId="1943369006">
    <w:abstractNumId w:val="7"/>
  </w:num>
  <w:num w:numId="14" w16cid:durableId="323094908">
    <w:abstractNumId w:val="16"/>
  </w:num>
  <w:num w:numId="15" w16cid:durableId="1124078055">
    <w:abstractNumId w:val="13"/>
  </w:num>
  <w:num w:numId="16" w16cid:durableId="943656760">
    <w:abstractNumId w:val="15"/>
  </w:num>
  <w:num w:numId="17" w16cid:durableId="1232887775">
    <w:abstractNumId w:val="18"/>
  </w:num>
  <w:num w:numId="18" w16cid:durableId="971981004">
    <w:abstractNumId w:val="17"/>
  </w:num>
  <w:num w:numId="19" w16cid:durableId="433287375">
    <w:abstractNumId w:val="22"/>
  </w:num>
  <w:num w:numId="20" w16cid:durableId="2143649213">
    <w:abstractNumId w:val="10"/>
  </w:num>
  <w:num w:numId="21" w16cid:durableId="1259679836">
    <w:abstractNumId w:val="4"/>
  </w:num>
  <w:num w:numId="22" w16cid:durableId="2079281816">
    <w:abstractNumId w:val="14"/>
  </w:num>
  <w:num w:numId="23" w16cid:durableId="1134788420">
    <w:abstractNumId w:val="0"/>
  </w:num>
  <w:num w:numId="24" w16cid:durableId="130419534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2B"/>
    <w:rsid w:val="00006371"/>
    <w:rsid w:val="000071A3"/>
    <w:rsid w:val="00007BF3"/>
    <w:rsid w:val="00007C38"/>
    <w:rsid w:val="000101F5"/>
    <w:rsid w:val="0001050B"/>
    <w:rsid w:val="00010BA0"/>
    <w:rsid w:val="00013E83"/>
    <w:rsid w:val="000153DA"/>
    <w:rsid w:val="00016847"/>
    <w:rsid w:val="00017E7C"/>
    <w:rsid w:val="00017FCC"/>
    <w:rsid w:val="00020557"/>
    <w:rsid w:val="00021FC2"/>
    <w:rsid w:val="00022F57"/>
    <w:rsid w:val="00023F85"/>
    <w:rsid w:val="000250C7"/>
    <w:rsid w:val="00025377"/>
    <w:rsid w:val="00025846"/>
    <w:rsid w:val="00025872"/>
    <w:rsid w:val="00025C99"/>
    <w:rsid w:val="00026897"/>
    <w:rsid w:val="00026F16"/>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31C7"/>
    <w:rsid w:val="000531FC"/>
    <w:rsid w:val="00053A36"/>
    <w:rsid w:val="000548DC"/>
    <w:rsid w:val="000549F1"/>
    <w:rsid w:val="000627E0"/>
    <w:rsid w:val="00065166"/>
    <w:rsid w:val="000659CD"/>
    <w:rsid w:val="00065B3F"/>
    <w:rsid w:val="00067160"/>
    <w:rsid w:val="00067C67"/>
    <w:rsid w:val="0007191F"/>
    <w:rsid w:val="00073992"/>
    <w:rsid w:val="00074BB6"/>
    <w:rsid w:val="00075AA9"/>
    <w:rsid w:val="00076686"/>
    <w:rsid w:val="00076AC5"/>
    <w:rsid w:val="0007787B"/>
    <w:rsid w:val="00080F56"/>
    <w:rsid w:val="00081984"/>
    <w:rsid w:val="00081D26"/>
    <w:rsid w:val="00082016"/>
    <w:rsid w:val="00082609"/>
    <w:rsid w:val="000836F2"/>
    <w:rsid w:val="000851CC"/>
    <w:rsid w:val="000863C3"/>
    <w:rsid w:val="00086F43"/>
    <w:rsid w:val="00087303"/>
    <w:rsid w:val="00087F21"/>
    <w:rsid w:val="00091826"/>
    <w:rsid w:val="00093BE8"/>
    <w:rsid w:val="0009401D"/>
    <w:rsid w:val="000940F4"/>
    <w:rsid w:val="00094402"/>
    <w:rsid w:val="000953C3"/>
    <w:rsid w:val="000959BB"/>
    <w:rsid w:val="00097881"/>
    <w:rsid w:val="000A208F"/>
    <w:rsid w:val="000A33CA"/>
    <w:rsid w:val="000A3D28"/>
    <w:rsid w:val="000A3EA7"/>
    <w:rsid w:val="000A407B"/>
    <w:rsid w:val="000A617B"/>
    <w:rsid w:val="000A68ED"/>
    <w:rsid w:val="000A6D56"/>
    <w:rsid w:val="000A7438"/>
    <w:rsid w:val="000A7EC2"/>
    <w:rsid w:val="000B1E92"/>
    <w:rsid w:val="000B5FF1"/>
    <w:rsid w:val="000B609F"/>
    <w:rsid w:val="000B74E9"/>
    <w:rsid w:val="000C04F2"/>
    <w:rsid w:val="000C2244"/>
    <w:rsid w:val="000C3D67"/>
    <w:rsid w:val="000C4B18"/>
    <w:rsid w:val="000D029E"/>
    <w:rsid w:val="000D41AB"/>
    <w:rsid w:val="000D55A8"/>
    <w:rsid w:val="000D5790"/>
    <w:rsid w:val="000D5AD9"/>
    <w:rsid w:val="000D6327"/>
    <w:rsid w:val="000D6339"/>
    <w:rsid w:val="000D65DB"/>
    <w:rsid w:val="000D6963"/>
    <w:rsid w:val="000E0FE4"/>
    <w:rsid w:val="000E13F7"/>
    <w:rsid w:val="000E3BFC"/>
    <w:rsid w:val="000E3EF9"/>
    <w:rsid w:val="000E4841"/>
    <w:rsid w:val="000E4FA3"/>
    <w:rsid w:val="000F1677"/>
    <w:rsid w:val="000F1FFD"/>
    <w:rsid w:val="000F24CD"/>
    <w:rsid w:val="000F2B60"/>
    <w:rsid w:val="000F3D6C"/>
    <w:rsid w:val="000F3F76"/>
    <w:rsid w:val="000F708F"/>
    <w:rsid w:val="00100A09"/>
    <w:rsid w:val="001010C4"/>
    <w:rsid w:val="001010E3"/>
    <w:rsid w:val="00101707"/>
    <w:rsid w:val="0010170D"/>
    <w:rsid w:val="00102CC9"/>
    <w:rsid w:val="001037C8"/>
    <w:rsid w:val="0010593A"/>
    <w:rsid w:val="001072DF"/>
    <w:rsid w:val="00111F83"/>
    <w:rsid w:val="00113522"/>
    <w:rsid w:val="00113AA1"/>
    <w:rsid w:val="0011473D"/>
    <w:rsid w:val="00115C85"/>
    <w:rsid w:val="001163B2"/>
    <w:rsid w:val="001166F4"/>
    <w:rsid w:val="001179DB"/>
    <w:rsid w:val="001214FC"/>
    <w:rsid w:val="00121B3C"/>
    <w:rsid w:val="00122789"/>
    <w:rsid w:val="00123855"/>
    <w:rsid w:val="00124EAE"/>
    <w:rsid w:val="001262F4"/>
    <w:rsid w:val="00126A4D"/>
    <w:rsid w:val="00127195"/>
    <w:rsid w:val="00127E45"/>
    <w:rsid w:val="00130813"/>
    <w:rsid w:val="00133976"/>
    <w:rsid w:val="00135D22"/>
    <w:rsid w:val="00136839"/>
    <w:rsid w:val="0013760D"/>
    <w:rsid w:val="0014171F"/>
    <w:rsid w:val="001426A0"/>
    <w:rsid w:val="001433DC"/>
    <w:rsid w:val="00143567"/>
    <w:rsid w:val="001449AD"/>
    <w:rsid w:val="00144E3F"/>
    <w:rsid w:val="001457B9"/>
    <w:rsid w:val="0014622C"/>
    <w:rsid w:val="0015020C"/>
    <w:rsid w:val="00151C0A"/>
    <w:rsid w:val="00151FCE"/>
    <w:rsid w:val="00152348"/>
    <w:rsid w:val="001525C8"/>
    <w:rsid w:val="0015456D"/>
    <w:rsid w:val="00154A75"/>
    <w:rsid w:val="00155429"/>
    <w:rsid w:val="00155FA2"/>
    <w:rsid w:val="0015630F"/>
    <w:rsid w:val="00157544"/>
    <w:rsid w:val="00157D6B"/>
    <w:rsid w:val="00161F1B"/>
    <w:rsid w:val="00162829"/>
    <w:rsid w:val="00164CB8"/>
    <w:rsid w:val="001652A7"/>
    <w:rsid w:val="00170E0A"/>
    <w:rsid w:val="0017173B"/>
    <w:rsid w:val="0017226F"/>
    <w:rsid w:val="00172D4A"/>
    <w:rsid w:val="00173A3F"/>
    <w:rsid w:val="001749C3"/>
    <w:rsid w:val="00174BFF"/>
    <w:rsid w:val="001754D3"/>
    <w:rsid w:val="001800AA"/>
    <w:rsid w:val="00180548"/>
    <w:rsid w:val="00180AC4"/>
    <w:rsid w:val="00180CCE"/>
    <w:rsid w:val="00182432"/>
    <w:rsid w:val="0018267A"/>
    <w:rsid w:val="00182721"/>
    <w:rsid w:val="00182779"/>
    <w:rsid w:val="001830DF"/>
    <w:rsid w:val="001840F5"/>
    <w:rsid w:val="0018452A"/>
    <w:rsid w:val="00186035"/>
    <w:rsid w:val="00186F3A"/>
    <w:rsid w:val="00190CF7"/>
    <w:rsid w:val="00191387"/>
    <w:rsid w:val="0019527B"/>
    <w:rsid w:val="00195644"/>
    <w:rsid w:val="001966D9"/>
    <w:rsid w:val="00196C47"/>
    <w:rsid w:val="001A007A"/>
    <w:rsid w:val="001A02F7"/>
    <w:rsid w:val="001A0ABE"/>
    <w:rsid w:val="001A0EEE"/>
    <w:rsid w:val="001A2205"/>
    <w:rsid w:val="001A2441"/>
    <w:rsid w:val="001A27E8"/>
    <w:rsid w:val="001A2DD9"/>
    <w:rsid w:val="001A512B"/>
    <w:rsid w:val="001A6C2A"/>
    <w:rsid w:val="001A7E9A"/>
    <w:rsid w:val="001B0F70"/>
    <w:rsid w:val="001B165B"/>
    <w:rsid w:val="001B1952"/>
    <w:rsid w:val="001B3956"/>
    <w:rsid w:val="001B3AEE"/>
    <w:rsid w:val="001B462C"/>
    <w:rsid w:val="001B5016"/>
    <w:rsid w:val="001B5D64"/>
    <w:rsid w:val="001B5DC2"/>
    <w:rsid w:val="001B6E17"/>
    <w:rsid w:val="001C04CD"/>
    <w:rsid w:val="001C0E8E"/>
    <w:rsid w:val="001C1A25"/>
    <w:rsid w:val="001C1FE0"/>
    <w:rsid w:val="001C2AC2"/>
    <w:rsid w:val="001C45FC"/>
    <w:rsid w:val="001C64CA"/>
    <w:rsid w:val="001D045C"/>
    <w:rsid w:val="001D0469"/>
    <w:rsid w:val="001D0E0F"/>
    <w:rsid w:val="001D29C0"/>
    <w:rsid w:val="001D4862"/>
    <w:rsid w:val="001D4BA3"/>
    <w:rsid w:val="001D4CF9"/>
    <w:rsid w:val="001D572A"/>
    <w:rsid w:val="001D780C"/>
    <w:rsid w:val="001E087D"/>
    <w:rsid w:val="001E1429"/>
    <w:rsid w:val="001E249C"/>
    <w:rsid w:val="001E25B9"/>
    <w:rsid w:val="001E49B0"/>
    <w:rsid w:val="001E49E0"/>
    <w:rsid w:val="001E4D50"/>
    <w:rsid w:val="001E6B53"/>
    <w:rsid w:val="001E748A"/>
    <w:rsid w:val="001E7B5A"/>
    <w:rsid w:val="001F2899"/>
    <w:rsid w:val="001F52A0"/>
    <w:rsid w:val="001F7412"/>
    <w:rsid w:val="001F7FCF"/>
    <w:rsid w:val="0020090A"/>
    <w:rsid w:val="00201840"/>
    <w:rsid w:val="00202DFE"/>
    <w:rsid w:val="0020537C"/>
    <w:rsid w:val="00206D5D"/>
    <w:rsid w:val="0020725B"/>
    <w:rsid w:val="00207C3D"/>
    <w:rsid w:val="002103D1"/>
    <w:rsid w:val="002110F1"/>
    <w:rsid w:val="00211499"/>
    <w:rsid w:val="002116C6"/>
    <w:rsid w:val="00212592"/>
    <w:rsid w:val="0021407D"/>
    <w:rsid w:val="00217D60"/>
    <w:rsid w:val="0022116B"/>
    <w:rsid w:val="00221D20"/>
    <w:rsid w:val="002220E9"/>
    <w:rsid w:val="0022359C"/>
    <w:rsid w:val="00225CF1"/>
    <w:rsid w:val="00226CB6"/>
    <w:rsid w:val="00230812"/>
    <w:rsid w:val="00231B8A"/>
    <w:rsid w:val="00231CCA"/>
    <w:rsid w:val="00231FB2"/>
    <w:rsid w:val="00233B19"/>
    <w:rsid w:val="002356EA"/>
    <w:rsid w:val="002373A3"/>
    <w:rsid w:val="002376C1"/>
    <w:rsid w:val="00237777"/>
    <w:rsid w:val="00240B2E"/>
    <w:rsid w:val="00240C87"/>
    <w:rsid w:val="0024116D"/>
    <w:rsid w:val="00241B44"/>
    <w:rsid w:val="00241FA3"/>
    <w:rsid w:val="002434E8"/>
    <w:rsid w:val="00244911"/>
    <w:rsid w:val="00245EFB"/>
    <w:rsid w:val="00246F07"/>
    <w:rsid w:val="002476C0"/>
    <w:rsid w:val="00250DC9"/>
    <w:rsid w:val="002516D6"/>
    <w:rsid w:val="00251E6D"/>
    <w:rsid w:val="0025208A"/>
    <w:rsid w:val="00252CDB"/>
    <w:rsid w:val="0025386E"/>
    <w:rsid w:val="00254E10"/>
    <w:rsid w:val="00255182"/>
    <w:rsid w:val="00255F64"/>
    <w:rsid w:val="00256E1E"/>
    <w:rsid w:val="002619C0"/>
    <w:rsid w:val="00262F8F"/>
    <w:rsid w:val="002638B0"/>
    <w:rsid w:val="00263D03"/>
    <w:rsid w:val="00265C20"/>
    <w:rsid w:val="0026647A"/>
    <w:rsid w:val="002668D3"/>
    <w:rsid w:val="00266C4D"/>
    <w:rsid w:val="00267804"/>
    <w:rsid w:val="00270438"/>
    <w:rsid w:val="002722CA"/>
    <w:rsid w:val="0027299F"/>
    <w:rsid w:val="002729FA"/>
    <w:rsid w:val="00277995"/>
    <w:rsid w:val="002804F1"/>
    <w:rsid w:val="00283FF7"/>
    <w:rsid w:val="00284575"/>
    <w:rsid w:val="00284EBE"/>
    <w:rsid w:val="0028777F"/>
    <w:rsid w:val="002903A7"/>
    <w:rsid w:val="002937F3"/>
    <w:rsid w:val="002938AD"/>
    <w:rsid w:val="00293C84"/>
    <w:rsid w:val="002942A6"/>
    <w:rsid w:val="0029433F"/>
    <w:rsid w:val="00294829"/>
    <w:rsid w:val="00295646"/>
    <w:rsid w:val="00295EA9"/>
    <w:rsid w:val="0029690F"/>
    <w:rsid w:val="00297C8A"/>
    <w:rsid w:val="002A06B5"/>
    <w:rsid w:val="002A29B0"/>
    <w:rsid w:val="002A2A60"/>
    <w:rsid w:val="002A37BB"/>
    <w:rsid w:val="002A3B3B"/>
    <w:rsid w:val="002A6E48"/>
    <w:rsid w:val="002A6F84"/>
    <w:rsid w:val="002B0F4E"/>
    <w:rsid w:val="002B1C45"/>
    <w:rsid w:val="002B1F24"/>
    <w:rsid w:val="002B206F"/>
    <w:rsid w:val="002B27EB"/>
    <w:rsid w:val="002B5711"/>
    <w:rsid w:val="002B6E91"/>
    <w:rsid w:val="002B725E"/>
    <w:rsid w:val="002C0DAA"/>
    <w:rsid w:val="002C13C8"/>
    <w:rsid w:val="002C1EC5"/>
    <w:rsid w:val="002C2B46"/>
    <w:rsid w:val="002C2FDA"/>
    <w:rsid w:val="002C324B"/>
    <w:rsid w:val="002C3547"/>
    <w:rsid w:val="002C47C0"/>
    <w:rsid w:val="002C5EF6"/>
    <w:rsid w:val="002C69B4"/>
    <w:rsid w:val="002D0021"/>
    <w:rsid w:val="002D1232"/>
    <w:rsid w:val="002D299D"/>
    <w:rsid w:val="002D3473"/>
    <w:rsid w:val="002D427E"/>
    <w:rsid w:val="002D4943"/>
    <w:rsid w:val="002E00E5"/>
    <w:rsid w:val="002E1A20"/>
    <w:rsid w:val="002E3CEB"/>
    <w:rsid w:val="002F1030"/>
    <w:rsid w:val="002F1956"/>
    <w:rsid w:val="002F2E62"/>
    <w:rsid w:val="002F3111"/>
    <w:rsid w:val="002F3440"/>
    <w:rsid w:val="002F46C8"/>
    <w:rsid w:val="002F75A3"/>
    <w:rsid w:val="002F7711"/>
    <w:rsid w:val="00303C2F"/>
    <w:rsid w:val="00305E53"/>
    <w:rsid w:val="003067CD"/>
    <w:rsid w:val="00307C79"/>
    <w:rsid w:val="00307D85"/>
    <w:rsid w:val="00310CD9"/>
    <w:rsid w:val="003114AF"/>
    <w:rsid w:val="003144EF"/>
    <w:rsid w:val="00315123"/>
    <w:rsid w:val="00320DBF"/>
    <w:rsid w:val="00323960"/>
    <w:rsid w:val="00326292"/>
    <w:rsid w:val="0032636F"/>
    <w:rsid w:val="00326415"/>
    <w:rsid w:val="00326FA3"/>
    <w:rsid w:val="0032762C"/>
    <w:rsid w:val="00330937"/>
    <w:rsid w:val="00330F31"/>
    <w:rsid w:val="003323A9"/>
    <w:rsid w:val="00334648"/>
    <w:rsid w:val="00335B16"/>
    <w:rsid w:val="00335B33"/>
    <w:rsid w:val="0033768C"/>
    <w:rsid w:val="00337938"/>
    <w:rsid w:val="00340769"/>
    <w:rsid w:val="00341AA6"/>
    <w:rsid w:val="003423DA"/>
    <w:rsid w:val="00342C22"/>
    <w:rsid w:val="00343808"/>
    <w:rsid w:val="00351246"/>
    <w:rsid w:val="0035488B"/>
    <w:rsid w:val="0035702A"/>
    <w:rsid w:val="0036073D"/>
    <w:rsid w:val="00361A0A"/>
    <w:rsid w:val="0036358E"/>
    <w:rsid w:val="0036378F"/>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0CC"/>
    <w:rsid w:val="0039314F"/>
    <w:rsid w:val="00393730"/>
    <w:rsid w:val="00393E3D"/>
    <w:rsid w:val="00394555"/>
    <w:rsid w:val="003948D5"/>
    <w:rsid w:val="00394D3C"/>
    <w:rsid w:val="00395CEC"/>
    <w:rsid w:val="00396821"/>
    <w:rsid w:val="00397750"/>
    <w:rsid w:val="00397D3A"/>
    <w:rsid w:val="003A051E"/>
    <w:rsid w:val="003A0927"/>
    <w:rsid w:val="003A2D1E"/>
    <w:rsid w:val="003A37C1"/>
    <w:rsid w:val="003A42D3"/>
    <w:rsid w:val="003B0C6C"/>
    <w:rsid w:val="003B0EE9"/>
    <w:rsid w:val="003B166C"/>
    <w:rsid w:val="003B170F"/>
    <w:rsid w:val="003B36EA"/>
    <w:rsid w:val="003B3847"/>
    <w:rsid w:val="003B3C5F"/>
    <w:rsid w:val="003C15A2"/>
    <w:rsid w:val="003C20E8"/>
    <w:rsid w:val="003C3033"/>
    <w:rsid w:val="003C4471"/>
    <w:rsid w:val="003C5922"/>
    <w:rsid w:val="003C5D27"/>
    <w:rsid w:val="003C6597"/>
    <w:rsid w:val="003D0677"/>
    <w:rsid w:val="003D0A6D"/>
    <w:rsid w:val="003D142C"/>
    <w:rsid w:val="003D16C4"/>
    <w:rsid w:val="003D3048"/>
    <w:rsid w:val="003D6B6A"/>
    <w:rsid w:val="003D7145"/>
    <w:rsid w:val="003D7241"/>
    <w:rsid w:val="003D79FC"/>
    <w:rsid w:val="003E0B16"/>
    <w:rsid w:val="003E39B5"/>
    <w:rsid w:val="003E4819"/>
    <w:rsid w:val="003E67D1"/>
    <w:rsid w:val="003E7313"/>
    <w:rsid w:val="003E76D8"/>
    <w:rsid w:val="003F06D9"/>
    <w:rsid w:val="003F14A7"/>
    <w:rsid w:val="003F3F38"/>
    <w:rsid w:val="003F56C3"/>
    <w:rsid w:val="003F5D38"/>
    <w:rsid w:val="0040332F"/>
    <w:rsid w:val="004035A5"/>
    <w:rsid w:val="00404329"/>
    <w:rsid w:val="00405DC1"/>
    <w:rsid w:val="004065DA"/>
    <w:rsid w:val="0040696E"/>
    <w:rsid w:val="0041085C"/>
    <w:rsid w:val="0041535C"/>
    <w:rsid w:val="00415F1F"/>
    <w:rsid w:val="00416665"/>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169"/>
    <w:rsid w:val="004534C2"/>
    <w:rsid w:val="00453658"/>
    <w:rsid w:val="00453946"/>
    <w:rsid w:val="00454113"/>
    <w:rsid w:val="00454129"/>
    <w:rsid w:val="0045446F"/>
    <w:rsid w:val="00454E2B"/>
    <w:rsid w:val="0045683E"/>
    <w:rsid w:val="00464491"/>
    <w:rsid w:val="00466A09"/>
    <w:rsid w:val="004707D6"/>
    <w:rsid w:val="0047497A"/>
    <w:rsid w:val="00475CC7"/>
    <w:rsid w:val="00477C72"/>
    <w:rsid w:val="00477D4E"/>
    <w:rsid w:val="00480DDF"/>
    <w:rsid w:val="00481D6B"/>
    <w:rsid w:val="00482465"/>
    <w:rsid w:val="00484599"/>
    <w:rsid w:val="004873F8"/>
    <w:rsid w:val="004902C6"/>
    <w:rsid w:val="004909BA"/>
    <w:rsid w:val="00490FDA"/>
    <w:rsid w:val="00491248"/>
    <w:rsid w:val="00491675"/>
    <w:rsid w:val="00491C29"/>
    <w:rsid w:val="004932AD"/>
    <w:rsid w:val="00493855"/>
    <w:rsid w:val="00494C98"/>
    <w:rsid w:val="00495BD5"/>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1F9A"/>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0DE"/>
    <w:rsid w:val="004E2ED4"/>
    <w:rsid w:val="004E2F07"/>
    <w:rsid w:val="004E3A6B"/>
    <w:rsid w:val="004E408D"/>
    <w:rsid w:val="004E4467"/>
    <w:rsid w:val="004E4ADF"/>
    <w:rsid w:val="004E622C"/>
    <w:rsid w:val="004E65A1"/>
    <w:rsid w:val="004E7C63"/>
    <w:rsid w:val="004F0CF9"/>
    <w:rsid w:val="004F0EDA"/>
    <w:rsid w:val="004F3A8D"/>
    <w:rsid w:val="004F4CDF"/>
    <w:rsid w:val="004F5FDF"/>
    <w:rsid w:val="004F687F"/>
    <w:rsid w:val="004F6BEC"/>
    <w:rsid w:val="00500ADE"/>
    <w:rsid w:val="00500FDE"/>
    <w:rsid w:val="00502558"/>
    <w:rsid w:val="005026A8"/>
    <w:rsid w:val="00502C57"/>
    <w:rsid w:val="00503068"/>
    <w:rsid w:val="00504629"/>
    <w:rsid w:val="00504765"/>
    <w:rsid w:val="005054A9"/>
    <w:rsid w:val="00506B49"/>
    <w:rsid w:val="00506C3F"/>
    <w:rsid w:val="005076E4"/>
    <w:rsid w:val="00515C35"/>
    <w:rsid w:val="005177FE"/>
    <w:rsid w:val="0052036F"/>
    <w:rsid w:val="00521143"/>
    <w:rsid w:val="0052263B"/>
    <w:rsid w:val="005235A0"/>
    <w:rsid w:val="0052366A"/>
    <w:rsid w:val="00524728"/>
    <w:rsid w:val="005259B0"/>
    <w:rsid w:val="00527556"/>
    <w:rsid w:val="00532F16"/>
    <w:rsid w:val="005331CA"/>
    <w:rsid w:val="005337B4"/>
    <w:rsid w:val="00533957"/>
    <w:rsid w:val="00533B9E"/>
    <w:rsid w:val="00534A65"/>
    <w:rsid w:val="005356BF"/>
    <w:rsid w:val="00537970"/>
    <w:rsid w:val="00540E3A"/>
    <w:rsid w:val="00542882"/>
    <w:rsid w:val="00544127"/>
    <w:rsid w:val="005463A9"/>
    <w:rsid w:val="0054663F"/>
    <w:rsid w:val="00546BD4"/>
    <w:rsid w:val="00547499"/>
    <w:rsid w:val="00547A77"/>
    <w:rsid w:val="00552006"/>
    <w:rsid w:val="00552643"/>
    <w:rsid w:val="005537B4"/>
    <w:rsid w:val="00553EB2"/>
    <w:rsid w:val="005540AA"/>
    <w:rsid w:val="00554212"/>
    <w:rsid w:val="00554796"/>
    <w:rsid w:val="005567C6"/>
    <w:rsid w:val="00556E87"/>
    <w:rsid w:val="00557ABC"/>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6E2E"/>
    <w:rsid w:val="00587660"/>
    <w:rsid w:val="00587EF7"/>
    <w:rsid w:val="00590C49"/>
    <w:rsid w:val="00590D6D"/>
    <w:rsid w:val="0059182E"/>
    <w:rsid w:val="005925C2"/>
    <w:rsid w:val="00592F82"/>
    <w:rsid w:val="005941AC"/>
    <w:rsid w:val="00595042"/>
    <w:rsid w:val="00596647"/>
    <w:rsid w:val="005A0CCA"/>
    <w:rsid w:val="005A0F32"/>
    <w:rsid w:val="005A464B"/>
    <w:rsid w:val="005A6E0C"/>
    <w:rsid w:val="005A6F0D"/>
    <w:rsid w:val="005A6FF2"/>
    <w:rsid w:val="005A726D"/>
    <w:rsid w:val="005B1E31"/>
    <w:rsid w:val="005B35AF"/>
    <w:rsid w:val="005B4219"/>
    <w:rsid w:val="005B5C5F"/>
    <w:rsid w:val="005B5DE3"/>
    <w:rsid w:val="005B5F3D"/>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D64D3"/>
    <w:rsid w:val="005D7E46"/>
    <w:rsid w:val="005E04DA"/>
    <w:rsid w:val="005E127D"/>
    <w:rsid w:val="005E15D3"/>
    <w:rsid w:val="005E1B79"/>
    <w:rsid w:val="005E2D3F"/>
    <w:rsid w:val="005E3B36"/>
    <w:rsid w:val="005E5D27"/>
    <w:rsid w:val="005E6076"/>
    <w:rsid w:val="005E7008"/>
    <w:rsid w:val="005F026D"/>
    <w:rsid w:val="005F25A8"/>
    <w:rsid w:val="005F2AEA"/>
    <w:rsid w:val="005F2D0B"/>
    <w:rsid w:val="005F2DFA"/>
    <w:rsid w:val="005F4B31"/>
    <w:rsid w:val="005F53AD"/>
    <w:rsid w:val="005F643C"/>
    <w:rsid w:val="005F7B12"/>
    <w:rsid w:val="005F7B9A"/>
    <w:rsid w:val="00600529"/>
    <w:rsid w:val="00601D70"/>
    <w:rsid w:val="00601DC8"/>
    <w:rsid w:val="00602E95"/>
    <w:rsid w:val="0060450F"/>
    <w:rsid w:val="0060478B"/>
    <w:rsid w:val="0061036B"/>
    <w:rsid w:val="00610388"/>
    <w:rsid w:val="00610AC7"/>
    <w:rsid w:val="00610E39"/>
    <w:rsid w:val="00612CA5"/>
    <w:rsid w:val="00612EF2"/>
    <w:rsid w:val="00613AE0"/>
    <w:rsid w:val="00613CE8"/>
    <w:rsid w:val="00615320"/>
    <w:rsid w:val="006153C7"/>
    <w:rsid w:val="006153EC"/>
    <w:rsid w:val="00621A17"/>
    <w:rsid w:val="00621E29"/>
    <w:rsid w:val="00623C19"/>
    <w:rsid w:val="00624667"/>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AC0"/>
    <w:rsid w:val="00641C46"/>
    <w:rsid w:val="0064388E"/>
    <w:rsid w:val="00647FA9"/>
    <w:rsid w:val="00650D20"/>
    <w:rsid w:val="0065181E"/>
    <w:rsid w:val="00654C2F"/>
    <w:rsid w:val="00656ACA"/>
    <w:rsid w:val="00657087"/>
    <w:rsid w:val="00660B27"/>
    <w:rsid w:val="00662251"/>
    <w:rsid w:val="006622E5"/>
    <w:rsid w:val="00662BC3"/>
    <w:rsid w:val="00662EDA"/>
    <w:rsid w:val="00663879"/>
    <w:rsid w:val="006639DB"/>
    <w:rsid w:val="006642AB"/>
    <w:rsid w:val="00665292"/>
    <w:rsid w:val="006661EF"/>
    <w:rsid w:val="0067176B"/>
    <w:rsid w:val="006719DB"/>
    <w:rsid w:val="00671EE1"/>
    <w:rsid w:val="00673642"/>
    <w:rsid w:val="00675666"/>
    <w:rsid w:val="006768F3"/>
    <w:rsid w:val="00677AEB"/>
    <w:rsid w:val="00680EF2"/>
    <w:rsid w:val="00681218"/>
    <w:rsid w:val="00687A1D"/>
    <w:rsid w:val="00687EA0"/>
    <w:rsid w:val="00690427"/>
    <w:rsid w:val="00691D5F"/>
    <w:rsid w:val="0069476B"/>
    <w:rsid w:val="00697C0F"/>
    <w:rsid w:val="00697EA1"/>
    <w:rsid w:val="006A0347"/>
    <w:rsid w:val="006A14D0"/>
    <w:rsid w:val="006A2646"/>
    <w:rsid w:val="006A4823"/>
    <w:rsid w:val="006A5FA9"/>
    <w:rsid w:val="006A6530"/>
    <w:rsid w:val="006A7F25"/>
    <w:rsid w:val="006B17E1"/>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15F4"/>
    <w:rsid w:val="006E21C4"/>
    <w:rsid w:val="006E481A"/>
    <w:rsid w:val="006E4C70"/>
    <w:rsid w:val="006E5298"/>
    <w:rsid w:val="006E547A"/>
    <w:rsid w:val="006F05E6"/>
    <w:rsid w:val="006F400A"/>
    <w:rsid w:val="006F41CC"/>
    <w:rsid w:val="006F456C"/>
    <w:rsid w:val="006F4A78"/>
    <w:rsid w:val="006F6D12"/>
    <w:rsid w:val="006F734A"/>
    <w:rsid w:val="006F73AD"/>
    <w:rsid w:val="00700B09"/>
    <w:rsid w:val="00700D83"/>
    <w:rsid w:val="00704529"/>
    <w:rsid w:val="00704852"/>
    <w:rsid w:val="00705104"/>
    <w:rsid w:val="0070609E"/>
    <w:rsid w:val="007074E9"/>
    <w:rsid w:val="0071200D"/>
    <w:rsid w:val="007131A6"/>
    <w:rsid w:val="007136B5"/>
    <w:rsid w:val="00713DA4"/>
    <w:rsid w:val="00714BF1"/>
    <w:rsid w:val="007160D7"/>
    <w:rsid w:val="007166BC"/>
    <w:rsid w:val="00721383"/>
    <w:rsid w:val="00722D0C"/>
    <w:rsid w:val="007235ED"/>
    <w:rsid w:val="00723A11"/>
    <w:rsid w:val="0072450D"/>
    <w:rsid w:val="0072681C"/>
    <w:rsid w:val="0072758D"/>
    <w:rsid w:val="007308E7"/>
    <w:rsid w:val="0073158B"/>
    <w:rsid w:val="00731D86"/>
    <w:rsid w:val="0073326E"/>
    <w:rsid w:val="007333CC"/>
    <w:rsid w:val="0073399A"/>
    <w:rsid w:val="00733B3E"/>
    <w:rsid w:val="00734D7C"/>
    <w:rsid w:val="00734EEF"/>
    <w:rsid w:val="00736D5D"/>
    <w:rsid w:val="00737C86"/>
    <w:rsid w:val="007405FF"/>
    <w:rsid w:val="00740DAD"/>
    <w:rsid w:val="007413CB"/>
    <w:rsid w:val="00741D9C"/>
    <w:rsid w:val="00746C92"/>
    <w:rsid w:val="00747162"/>
    <w:rsid w:val="00751E39"/>
    <w:rsid w:val="007537B8"/>
    <w:rsid w:val="00753B1A"/>
    <w:rsid w:val="00754BBC"/>
    <w:rsid w:val="00756C74"/>
    <w:rsid w:val="007603D3"/>
    <w:rsid w:val="007603F5"/>
    <w:rsid w:val="00761112"/>
    <w:rsid w:val="007620D0"/>
    <w:rsid w:val="0076320D"/>
    <w:rsid w:val="007637DE"/>
    <w:rsid w:val="00764DB0"/>
    <w:rsid w:val="00765A8B"/>
    <w:rsid w:val="00765AE9"/>
    <w:rsid w:val="00766285"/>
    <w:rsid w:val="0076764D"/>
    <w:rsid w:val="00770EF7"/>
    <w:rsid w:val="00771D14"/>
    <w:rsid w:val="007722CE"/>
    <w:rsid w:val="00774477"/>
    <w:rsid w:val="007745FC"/>
    <w:rsid w:val="0077498C"/>
    <w:rsid w:val="00775BCC"/>
    <w:rsid w:val="0077686D"/>
    <w:rsid w:val="007809BC"/>
    <w:rsid w:val="00784128"/>
    <w:rsid w:val="00784760"/>
    <w:rsid w:val="00785C03"/>
    <w:rsid w:val="00785FE5"/>
    <w:rsid w:val="00786E84"/>
    <w:rsid w:val="007875E5"/>
    <w:rsid w:val="00787A23"/>
    <w:rsid w:val="00787BCC"/>
    <w:rsid w:val="00792E0B"/>
    <w:rsid w:val="00793173"/>
    <w:rsid w:val="0079455A"/>
    <w:rsid w:val="00796E9A"/>
    <w:rsid w:val="00796F0A"/>
    <w:rsid w:val="00796F12"/>
    <w:rsid w:val="00796FC9"/>
    <w:rsid w:val="007978EC"/>
    <w:rsid w:val="007A15CC"/>
    <w:rsid w:val="007A1C65"/>
    <w:rsid w:val="007A2831"/>
    <w:rsid w:val="007A2A33"/>
    <w:rsid w:val="007A4DDD"/>
    <w:rsid w:val="007B067D"/>
    <w:rsid w:val="007B119E"/>
    <w:rsid w:val="007B1AC4"/>
    <w:rsid w:val="007B1B85"/>
    <w:rsid w:val="007B27AC"/>
    <w:rsid w:val="007B4CA1"/>
    <w:rsid w:val="007B5538"/>
    <w:rsid w:val="007B5AFB"/>
    <w:rsid w:val="007B5C89"/>
    <w:rsid w:val="007B6BFA"/>
    <w:rsid w:val="007B7E06"/>
    <w:rsid w:val="007B7FAB"/>
    <w:rsid w:val="007C1FCC"/>
    <w:rsid w:val="007C6201"/>
    <w:rsid w:val="007D01D1"/>
    <w:rsid w:val="007D227D"/>
    <w:rsid w:val="007D366E"/>
    <w:rsid w:val="007D407F"/>
    <w:rsid w:val="007D4A65"/>
    <w:rsid w:val="007D63C5"/>
    <w:rsid w:val="007D6C96"/>
    <w:rsid w:val="007D6DF1"/>
    <w:rsid w:val="007D7C92"/>
    <w:rsid w:val="007E042D"/>
    <w:rsid w:val="007E1154"/>
    <w:rsid w:val="007E295D"/>
    <w:rsid w:val="007E3C8F"/>
    <w:rsid w:val="007E54A1"/>
    <w:rsid w:val="007E661A"/>
    <w:rsid w:val="007E66FD"/>
    <w:rsid w:val="007E6BA4"/>
    <w:rsid w:val="007E70EC"/>
    <w:rsid w:val="007F1022"/>
    <w:rsid w:val="007F1371"/>
    <w:rsid w:val="007F1A39"/>
    <w:rsid w:val="007F39A0"/>
    <w:rsid w:val="007F41F8"/>
    <w:rsid w:val="007F48BB"/>
    <w:rsid w:val="007F5C09"/>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027"/>
    <w:rsid w:val="00825B36"/>
    <w:rsid w:val="008279C0"/>
    <w:rsid w:val="00830097"/>
    <w:rsid w:val="008307FE"/>
    <w:rsid w:val="00831DCC"/>
    <w:rsid w:val="00832686"/>
    <w:rsid w:val="00832877"/>
    <w:rsid w:val="00836159"/>
    <w:rsid w:val="0084042E"/>
    <w:rsid w:val="00841074"/>
    <w:rsid w:val="008415BE"/>
    <w:rsid w:val="0084282E"/>
    <w:rsid w:val="00844879"/>
    <w:rsid w:val="008504EE"/>
    <w:rsid w:val="00851B6A"/>
    <w:rsid w:val="0085215E"/>
    <w:rsid w:val="0085270E"/>
    <w:rsid w:val="00855C16"/>
    <w:rsid w:val="00855F61"/>
    <w:rsid w:val="00857A88"/>
    <w:rsid w:val="008619A1"/>
    <w:rsid w:val="008630D6"/>
    <w:rsid w:val="00864762"/>
    <w:rsid w:val="008648D2"/>
    <w:rsid w:val="008658F5"/>
    <w:rsid w:val="0086705F"/>
    <w:rsid w:val="00867701"/>
    <w:rsid w:val="00871F69"/>
    <w:rsid w:val="008723F3"/>
    <w:rsid w:val="00874F68"/>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10C"/>
    <w:rsid w:val="00895343"/>
    <w:rsid w:val="008976EF"/>
    <w:rsid w:val="00897EF7"/>
    <w:rsid w:val="008A0AD3"/>
    <w:rsid w:val="008A12C0"/>
    <w:rsid w:val="008A4274"/>
    <w:rsid w:val="008A4DF2"/>
    <w:rsid w:val="008A6CFE"/>
    <w:rsid w:val="008B0890"/>
    <w:rsid w:val="008B128E"/>
    <w:rsid w:val="008B37EC"/>
    <w:rsid w:val="008B4E45"/>
    <w:rsid w:val="008B5165"/>
    <w:rsid w:val="008B5333"/>
    <w:rsid w:val="008B6223"/>
    <w:rsid w:val="008C06AD"/>
    <w:rsid w:val="008C0A02"/>
    <w:rsid w:val="008C2DE1"/>
    <w:rsid w:val="008C35C9"/>
    <w:rsid w:val="008C4209"/>
    <w:rsid w:val="008C66E0"/>
    <w:rsid w:val="008C7904"/>
    <w:rsid w:val="008D769A"/>
    <w:rsid w:val="008E3339"/>
    <w:rsid w:val="008E39B3"/>
    <w:rsid w:val="008E3AEA"/>
    <w:rsid w:val="008E5D5D"/>
    <w:rsid w:val="008E6116"/>
    <w:rsid w:val="008E6D29"/>
    <w:rsid w:val="008E7AAE"/>
    <w:rsid w:val="008E7F55"/>
    <w:rsid w:val="008F20FC"/>
    <w:rsid w:val="008F4A35"/>
    <w:rsid w:val="008F5FFE"/>
    <w:rsid w:val="008F6C22"/>
    <w:rsid w:val="009010B0"/>
    <w:rsid w:val="00903422"/>
    <w:rsid w:val="0090376F"/>
    <w:rsid w:val="00905A43"/>
    <w:rsid w:val="009103CF"/>
    <w:rsid w:val="00911EC8"/>
    <w:rsid w:val="00911F8A"/>
    <w:rsid w:val="0091251C"/>
    <w:rsid w:val="00912C79"/>
    <w:rsid w:val="009147D9"/>
    <w:rsid w:val="0091633B"/>
    <w:rsid w:val="0091693A"/>
    <w:rsid w:val="0091733C"/>
    <w:rsid w:val="00921B8C"/>
    <w:rsid w:val="00923EAD"/>
    <w:rsid w:val="00924D26"/>
    <w:rsid w:val="00925B71"/>
    <w:rsid w:val="00927CE4"/>
    <w:rsid w:val="009309A0"/>
    <w:rsid w:val="00930EC4"/>
    <w:rsid w:val="009310A2"/>
    <w:rsid w:val="009314AD"/>
    <w:rsid w:val="00931E20"/>
    <w:rsid w:val="00933090"/>
    <w:rsid w:val="00940120"/>
    <w:rsid w:val="0094117F"/>
    <w:rsid w:val="00942123"/>
    <w:rsid w:val="009434CB"/>
    <w:rsid w:val="00945BCC"/>
    <w:rsid w:val="00950426"/>
    <w:rsid w:val="0095207B"/>
    <w:rsid w:val="0095255F"/>
    <w:rsid w:val="00952E42"/>
    <w:rsid w:val="00953349"/>
    <w:rsid w:val="00954B98"/>
    <w:rsid w:val="00954CBB"/>
    <w:rsid w:val="009556C2"/>
    <w:rsid w:val="009557CF"/>
    <w:rsid w:val="0096000C"/>
    <w:rsid w:val="009603E5"/>
    <w:rsid w:val="00960F2C"/>
    <w:rsid w:val="00962045"/>
    <w:rsid w:val="00962513"/>
    <w:rsid w:val="00962A92"/>
    <w:rsid w:val="009631DC"/>
    <w:rsid w:val="009652B0"/>
    <w:rsid w:val="00965804"/>
    <w:rsid w:val="0096727F"/>
    <w:rsid w:val="00967876"/>
    <w:rsid w:val="00970790"/>
    <w:rsid w:val="00973621"/>
    <w:rsid w:val="00973BEB"/>
    <w:rsid w:val="00973D65"/>
    <w:rsid w:val="00975CBB"/>
    <w:rsid w:val="00976AA8"/>
    <w:rsid w:val="00976C3D"/>
    <w:rsid w:val="00980E61"/>
    <w:rsid w:val="00981ED1"/>
    <w:rsid w:val="00982B1B"/>
    <w:rsid w:val="00982DF0"/>
    <w:rsid w:val="00983761"/>
    <w:rsid w:val="00985165"/>
    <w:rsid w:val="00985477"/>
    <w:rsid w:val="009854E0"/>
    <w:rsid w:val="00985BF5"/>
    <w:rsid w:val="00986233"/>
    <w:rsid w:val="00987439"/>
    <w:rsid w:val="009874AD"/>
    <w:rsid w:val="009911DF"/>
    <w:rsid w:val="00991428"/>
    <w:rsid w:val="00992676"/>
    <w:rsid w:val="00992F0B"/>
    <w:rsid w:val="00993F91"/>
    <w:rsid w:val="009954B2"/>
    <w:rsid w:val="0099611D"/>
    <w:rsid w:val="00996691"/>
    <w:rsid w:val="009975C1"/>
    <w:rsid w:val="009979A0"/>
    <w:rsid w:val="00997C7A"/>
    <w:rsid w:val="00997F69"/>
    <w:rsid w:val="009A1702"/>
    <w:rsid w:val="009A322E"/>
    <w:rsid w:val="009A3AB7"/>
    <w:rsid w:val="009A4DA3"/>
    <w:rsid w:val="009A528F"/>
    <w:rsid w:val="009A55EE"/>
    <w:rsid w:val="009A5993"/>
    <w:rsid w:val="009A7054"/>
    <w:rsid w:val="009A7639"/>
    <w:rsid w:val="009A7B9B"/>
    <w:rsid w:val="009B0723"/>
    <w:rsid w:val="009B07AD"/>
    <w:rsid w:val="009B0883"/>
    <w:rsid w:val="009B15E2"/>
    <w:rsid w:val="009B1C63"/>
    <w:rsid w:val="009B4976"/>
    <w:rsid w:val="009B739E"/>
    <w:rsid w:val="009B7C9D"/>
    <w:rsid w:val="009C0B8E"/>
    <w:rsid w:val="009C1BC8"/>
    <w:rsid w:val="009C2442"/>
    <w:rsid w:val="009C6EB8"/>
    <w:rsid w:val="009D0811"/>
    <w:rsid w:val="009D0EE1"/>
    <w:rsid w:val="009D1139"/>
    <w:rsid w:val="009D4D57"/>
    <w:rsid w:val="009D5A1D"/>
    <w:rsid w:val="009D62E9"/>
    <w:rsid w:val="009D6501"/>
    <w:rsid w:val="009E2850"/>
    <w:rsid w:val="009E2AEB"/>
    <w:rsid w:val="009E2E27"/>
    <w:rsid w:val="009E45DF"/>
    <w:rsid w:val="009E4DE3"/>
    <w:rsid w:val="009E6997"/>
    <w:rsid w:val="009E69E8"/>
    <w:rsid w:val="009E77CD"/>
    <w:rsid w:val="009F275E"/>
    <w:rsid w:val="009F280B"/>
    <w:rsid w:val="009F384C"/>
    <w:rsid w:val="009F40BB"/>
    <w:rsid w:val="009F4DCF"/>
    <w:rsid w:val="009F5B42"/>
    <w:rsid w:val="009F6604"/>
    <w:rsid w:val="009F7B1F"/>
    <w:rsid w:val="00A008FC"/>
    <w:rsid w:val="00A0259E"/>
    <w:rsid w:val="00A039BC"/>
    <w:rsid w:val="00A04439"/>
    <w:rsid w:val="00A047EE"/>
    <w:rsid w:val="00A05F35"/>
    <w:rsid w:val="00A0602D"/>
    <w:rsid w:val="00A06C2B"/>
    <w:rsid w:val="00A06D3C"/>
    <w:rsid w:val="00A13100"/>
    <w:rsid w:val="00A14542"/>
    <w:rsid w:val="00A14B54"/>
    <w:rsid w:val="00A17C10"/>
    <w:rsid w:val="00A200A9"/>
    <w:rsid w:val="00A207AD"/>
    <w:rsid w:val="00A21A65"/>
    <w:rsid w:val="00A22230"/>
    <w:rsid w:val="00A2274A"/>
    <w:rsid w:val="00A228D8"/>
    <w:rsid w:val="00A235B7"/>
    <w:rsid w:val="00A24443"/>
    <w:rsid w:val="00A24953"/>
    <w:rsid w:val="00A24B56"/>
    <w:rsid w:val="00A24F65"/>
    <w:rsid w:val="00A27A7A"/>
    <w:rsid w:val="00A27CC9"/>
    <w:rsid w:val="00A27D47"/>
    <w:rsid w:val="00A3105E"/>
    <w:rsid w:val="00A322F6"/>
    <w:rsid w:val="00A3292F"/>
    <w:rsid w:val="00A34ABE"/>
    <w:rsid w:val="00A35DA7"/>
    <w:rsid w:val="00A3714C"/>
    <w:rsid w:val="00A407EF"/>
    <w:rsid w:val="00A41122"/>
    <w:rsid w:val="00A431DB"/>
    <w:rsid w:val="00A43B6D"/>
    <w:rsid w:val="00A44146"/>
    <w:rsid w:val="00A44EE1"/>
    <w:rsid w:val="00A46B4C"/>
    <w:rsid w:val="00A46BB7"/>
    <w:rsid w:val="00A50F0E"/>
    <w:rsid w:val="00A5117B"/>
    <w:rsid w:val="00A54B03"/>
    <w:rsid w:val="00A54C2C"/>
    <w:rsid w:val="00A55A47"/>
    <w:rsid w:val="00A56D34"/>
    <w:rsid w:val="00A60074"/>
    <w:rsid w:val="00A60A36"/>
    <w:rsid w:val="00A631DB"/>
    <w:rsid w:val="00A64626"/>
    <w:rsid w:val="00A64921"/>
    <w:rsid w:val="00A6617D"/>
    <w:rsid w:val="00A6627C"/>
    <w:rsid w:val="00A7023F"/>
    <w:rsid w:val="00A71019"/>
    <w:rsid w:val="00A7432B"/>
    <w:rsid w:val="00A764B9"/>
    <w:rsid w:val="00A7673A"/>
    <w:rsid w:val="00A76786"/>
    <w:rsid w:val="00A77FB4"/>
    <w:rsid w:val="00A80144"/>
    <w:rsid w:val="00A81029"/>
    <w:rsid w:val="00A82010"/>
    <w:rsid w:val="00A82B91"/>
    <w:rsid w:val="00A845F5"/>
    <w:rsid w:val="00A85685"/>
    <w:rsid w:val="00A8638C"/>
    <w:rsid w:val="00A86EA2"/>
    <w:rsid w:val="00A873C3"/>
    <w:rsid w:val="00A93FD4"/>
    <w:rsid w:val="00A95765"/>
    <w:rsid w:val="00A96489"/>
    <w:rsid w:val="00AA0ADB"/>
    <w:rsid w:val="00AA4194"/>
    <w:rsid w:val="00AA4EEA"/>
    <w:rsid w:val="00AA50B6"/>
    <w:rsid w:val="00AA67A8"/>
    <w:rsid w:val="00AB0045"/>
    <w:rsid w:val="00AB0170"/>
    <w:rsid w:val="00AB01C2"/>
    <w:rsid w:val="00AB0821"/>
    <w:rsid w:val="00AB0F46"/>
    <w:rsid w:val="00AB2425"/>
    <w:rsid w:val="00AB3D3B"/>
    <w:rsid w:val="00AB629D"/>
    <w:rsid w:val="00AB685C"/>
    <w:rsid w:val="00AB6C2D"/>
    <w:rsid w:val="00AC08F7"/>
    <w:rsid w:val="00AC12C3"/>
    <w:rsid w:val="00AC3839"/>
    <w:rsid w:val="00AC7082"/>
    <w:rsid w:val="00AC7550"/>
    <w:rsid w:val="00AD08BD"/>
    <w:rsid w:val="00AD0F73"/>
    <w:rsid w:val="00AD1D19"/>
    <w:rsid w:val="00AD4227"/>
    <w:rsid w:val="00AD4BE8"/>
    <w:rsid w:val="00AD6545"/>
    <w:rsid w:val="00AE1A12"/>
    <w:rsid w:val="00AE1DA9"/>
    <w:rsid w:val="00AE2A61"/>
    <w:rsid w:val="00AE3DA8"/>
    <w:rsid w:val="00AE5EB6"/>
    <w:rsid w:val="00AE62F5"/>
    <w:rsid w:val="00AF02E5"/>
    <w:rsid w:val="00AF195B"/>
    <w:rsid w:val="00AF228E"/>
    <w:rsid w:val="00AF3BB8"/>
    <w:rsid w:val="00AF4CE5"/>
    <w:rsid w:val="00B016A8"/>
    <w:rsid w:val="00B02441"/>
    <w:rsid w:val="00B03BF9"/>
    <w:rsid w:val="00B050E3"/>
    <w:rsid w:val="00B05601"/>
    <w:rsid w:val="00B10C6F"/>
    <w:rsid w:val="00B12AAE"/>
    <w:rsid w:val="00B130D3"/>
    <w:rsid w:val="00B1461F"/>
    <w:rsid w:val="00B14819"/>
    <w:rsid w:val="00B14A52"/>
    <w:rsid w:val="00B15E2F"/>
    <w:rsid w:val="00B17AA9"/>
    <w:rsid w:val="00B21A23"/>
    <w:rsid w:val="00B21E13"/>
    <w:rsid w:val="00B22A28"/>
    <w:rsid w:val="00B24839"/>
    <w:rsid w:val="00B30294"/>
    <w:rsid w:val="00B30E0B"/>
    <w:rsid w:val="00B34619"/>
    <w:rsid w:val="00B3727B"/>
    <w:rsid w:val="00B37567"/>
    <w:rsid w:val="00B401D6"/>
    <w:rsid w:val="00B404F6"/>
    <w:rsid w:val="00B42289"/>
    <w:rsid w:val="00B44713"/>
    <w:rsid w:val="00B46C4B"/>
    <w:rsid w:val="00B50944"/>
    <w:rsid w:val="00B517AE"/>
    <w:rsid w:val="00B51B95"/>
    <w:rsid w:val="00B540AD"/>
    <w:rsid w:val="00B56103"/>
    <w:rsid w:val="00B611EF"/>
    <w:rsid w:val="00B61534"/>
    <w:rsid w:val="00B63933"/>
    <w:rsid w:val="00B64929"/>
    <w:rsid w:val="00B6530F"/>
    <w:rsid w:val="00B66E53"/>
    <w:rsid w:val="00B6780F"/>
    <w:rsid w:val="00B70127"/>
    <w:rsid w:val="00B70AEC"/>
    <w:rsid w:val="00B71885"/>
    <w:rsid w:val="00B71BE6"/>
    <w:rsid w:val="00B71E56"/>
    <w:rsid w:val="00B736DF"/>
    <w:rsid w:val="00B743D6"/>
    <w:rsid w:val="00B74FBD"/>
    <w:rsid w:val="00B76187"/>
    <w:rsid w:val="00B77BE8"/>
    <w:rsid w:val="00B77F46"/>
    <w:rsid w:val="00B82586"/>
    <w:rsid w:val="00B829A3"/>
    <w:rsid w:val="00B82A15"/>
    <w:rsid w:val="00B83513"/>
    <w:rsid w:val="00B84352"/>
    <w:rsid w:val="00B86DB1"/>
    <w:rsid w:val="00B87869"/>
    <w:rsid w:val="00B87A29"/>
    <w:rsid w:val="00B87DBA"/>
    <w:rsid w:val="00B91544"/>
    <w:rsid w:val="00B94841"/>
    <w:rsid w:val="00B9532D"/>
    <w:rsid w:val="00B960A8"/>
    <w:rsid w:val="00B9639B"/>
    <w:rsid w:val="00B97759"/>
    <w:rsid w:val="00BA1F3E"/>
    <w:rsid w:val="00BA20D9"/>
    <w:rsid w:val="00BA3682"/>
    <w:rsid w:val="00BA41E0"/>
    <w:rsid w:val="00BA4CAA"/>
    <w:rsid w:val="00BA4D0F"/>
    <w:rsid w:val="00BA4E28"/>
    <w:rsid w:val="00BA70DA"/>
    <w:rsid w:val="00BA7318"/>
    <w:rsid w:val="00BB0902"/>
    <w:rsid w:val="00BB0E34"/>
    <w:rsid w:val="00BB0E4B"/>
    <w:rsid w:val="00BB0F2B"/>
    <w:rsid w:val="00BB2034"/>
    <w:rsid w:val="00BB244E"/>
    <w:rsid w:val="00BB37F6"/>
    <w:rsid w:val="00BB3EC9"/>
    <w:rsid w:val="00BB7DFD"/>
    <w:rsid w:val="00BC24AD"/>
    <w:rsid w:val="00BC56F4"/>
    <w:rsid w:val="00BC6005"/>
    <w:rsid w:val="00BC7AD4"/>
    <w:rsid w:val="00BD27C6"/>
    <w:rsid w:val="00BD3F78"/>
    <w:rsid w:val="00BD4A3D"/>
    <w:rsid w:val="00BD4B58"/>
    <w:rsid w:val="00BD545E"/>
    <w:rsid w:val="00BD5C7A"/>
    <w:rsid w:val="00BE3E68"/>
    <w:rsid w:val="00BE4005"/>
    <w:rsid w:val="00BE4FF3"/>
    <w:rsid w:val="00BE5A82"/>
    <w:rsid w:val="00BE7057"/>
    <w:rsid w:val="00BF1E73"/>
    <w:rsid w:val="00BF2335"/>
    <w:rsid w:val="00BF499E"/>
    <w:rsid w:val="00BF49E3"/>
    <w:rsid w:val="00BF50F7"/>
    <w:rsid w:val="00BF5D7A"/>
    <w:rsid w:val="00BF7606"/>
    <w:rsid w:val="00C0252A"/>
    <w:rsid w:val="00C02BDA"/>
    <w:rsid w:val="00C02F29"/>
    <w:rsid w:val="00C03A89"/>
    <w:rsid w:val="00C03B69"/>
    <w:rsid w:val="00C03ED0"/>
    <w:rsid w:val="00C0619E"/>
    <w:rsid w:val="00C100C3"/>
    <w:rsid w:val="00C11C8D"/>
    <w:rsid w:val="00C14675"/>
    <w:rsid w:val="00C16631"/>
    <w:rsid w:val="00C17718"/>
    <w:rsid w:val="00C20AFE"/>
    <w:rsid w:val="00C2193B"/>
    <w:rsid w:val="00C22A25"/>
    <w:rsid w:val="00C24907"/>
    <w:rsid w:val="00C24D9B"/>
    <w:rsid w:val="00C27B6A"/>
    <w:rsid w:val="00C31D8F"/>
    <w:rsid w:val="00C3516E"/>
    <w:rsid w:val="00C35671"/>
    <w:rsid w:val="00C35B77"/>
    <w:rsid w:val="00C3600E"/>
    <w:rsid w:val="00C376EB"/>
    <w:rsid w:val="00C40666"/>
    <w:rsid w:val="00C41B6B"/>
    <w:rsid w:val="00C41D2B"/>
    <w:rsid w:val="00C426A0"/>
    <w:rsid w:val="00C42A07"/>
    <w:rsid w:val="00C434C3"/>
    <w:rsid w:val="00C45305"/>
    <w:rsid w:val="00C469DF"/>
    <w:rsid w:val="00C46A92"/>
    <w:rsid w:val="00C46EC1"/>
    <w:rsid w:val="00C52796"/>
    <w:rsid w:val="00C52A47"/>
    <w:rsid w:val="00C53E2C"/>
    <w:rsid w:val="00C550C8"/>
    <w:rsid w:val="00C55824"/>
    <w:rsid w:val="00C56AB2"/>
    <w:rsid w:val="00C56B61"/>
    <w:rsid w:val="00C57273"/>
    <w:rsid w:val="00C60003"/>
    <w:rsid w:val="00C606C3"/>
    <w:rsid w:val="00C60F11"/>
    <w:rsid w:val="00C61146"/>
    <w:rsid w:val="00C619D3"/>
    <w:rsid w:val="00C620F4"/>
    <w:rsid w:val="00C63FAD"/>
    <w:rsid w:val="00C6409D"/>
    <w:rsid w:val="00C640BB"/>
    <w:rsid w:val="00C64575"/>
    <w:rsid w:val="00C7173F"/>
    <w:rsid w:val="00C71C0A"/>
    <w:rsid w:val="00C72848"/>
    <w:rsid w:val="00C76774"/>
    <w:rsid w:val="00C7736C"/>
    <w:rsid w:val="00C8080C"/>
    <w:rsid w:val="00C81387"/>
    <w:rsid w:val="00C82D87"/>
    <w:rsid w:val="00C83657"/>
    <w:rsid w:val="00C83854"/>
    <w:rsid w:val="00C84266"/>
    <w:rsid w:val="00C8712A"/>
    <w:rsid w:val="00C902C8"/>
    <w:rsid w:val="00C919D1"/>
    <w:rsid w:val="00C92BB1"/>
    <w:rsid w:val="00C93DEA"/>
    <w:rsid w:val="00C95696"/>
    <w:rsid w:val="00C963D3"/>
    <w:rsid w:val="00CA1606"/>
    <w:rsid w:val="00CA166D"/>
    <w:rsid w:val="00CA254C"/>
    <w:rsid w:val="00CA3C7B"/>
    <w:rsid w:val="00CA4BA3"/>
    <w:rsid w:val="00CA7B50"/>
    <w:rsid w:val="00CB1354"/>
    <w:rsid w:val="00CB1983"/>
    <w:rsid w:val="00CB2CBB"/>
    <w:rsid w:val="00CB6BB0"/>
    <w:rsid w:val="00CB6CCB"/>
    <w:rsid w:val="00CB729F"/>
    <w:rsid w:val="00CB75C5"/>
    <w:rsid w:val="00CB7CAC"/>
    <w:rsid w:val="00CB7D05"/>
    <w:rsid w:val="00CC2995"/>
    <w:rsid w:val="00CC4C50"/>
    <w:rsid w:val="00CC5335"/>
    <w:rsid w:val="00CC5451"/>
    <w:rsid w:val="00CC55FE"/>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4B5F"/>
    <w:rsid w:val="00CE6E50"/>
    <w:rsid w:val="00CE70C6"/>
    <w:rsid w:val="00CF0079"/>
    <w:rsid w:val="00CF229F"/>
    <w:rsid w:val="00CF2819"/>
    <w:rsid w:val="00CF2A61"/>
    <w:rsid w:val="00CF3840"/>
    <w:rsid w:val="00CF4F9D"/>
    <w:rsid w:val="00CF6AFC"/>
    <w:rsid w:val="00CF6D15"/>
    <w:rsid w:val="00CF70DC"/>
    <w:rsid w:val="00D0121D"/>
    <w:rsid w:val="00D03926"/>
    <w:rsid w:val="00D0690B"/>
    <w:rsid w:val="00D1025B"/>
    <w:rsid w:val="00D10F44"/>
    <w:rsid w:val="00D123B2"/>
    <w:rsid w:val="00D12ED4"/>
    <w:rsid w:val="00D148DC"/>
    <w:rsid w:val="00D1516E"/>
    <w:rsid w:val="00D15890"/>
    <w:rsid w:val="00D16F06"/>
    <w:rsid w:val="00D17859"/>
    <w:rsid w:val="00D17FDC"/>
    <w:rsid w:val="00D20625"/>
    <w:rsid w:val="00D21D8C"/>
    <w:rsid w:val="00D22362"/>
    <w:rsid w:val="00D23C70"/>
    <w:rsid w:val="00D300C6"/>
    <w:rsid w:val="00D32577"/>
    <w:rsid w:val="00D3341A"/>
    <w:rsid w:val="00D366EA"/>
    <w:rsid w:val="00D40B41"/>
    <w:rsid w:val="00D40D71"/>
    <w:rsid w:val="00D41FDB"/>
    <w:rsid w:val="00D42444"/>
    <w:rsid w:val="00D43437"/>
    <w:rsid w:val="00D4717B"/>
    <w:rsid w:val="00D47FBB"/>
    <w:rsid w:val="00D51399"/>
    <w:rsid w:val="00D513BB"/>
    <w:rsid w:val="00D522CF"/>
    <w:rsid w:val="00D53719"/>
    <w:rsid w:val="00D571ED"/>
    <w:rsid w:val="00D61596"/>
    <w:rsid w:val="00D62306"/>
    <w:rsid w:val="00D63EFD"/>
    <w:rsid w:val="00D66B7D"/>
    <w:rsid w:val="00D70562"/>
    <w:rsid w:val="00D70954"/>
    <w:rsid w:val="00D71018"/>
    <w:rsid w:val="00D716CF"/>
    <w:rsid w:val="00D7348D"/>
    <w:rsid w:val="00D7602E"/>
    <w:rsid w:val="00D8393A"/>
    <w:rsid w:val="00D84752"/>
    <w:rsid w:val="00D85481"/>
    <w:rsid w:val="00D86B3B"/>
    <w:rsid w:val="00D8745B"/>
    <w:rsid w:val="00D8748A"/>
    <w:rsid w:val="00D9008F"/>
    <w:rsid w:val="00D9104B"/>
    <w:rsid w:val="00D91AFC"/>
    <w:rsid w:val="00D923AA"/>
    <w:rsid w:val="00D926E1"/>
    <w:rsid w:val="00D9274B"/>
    <w:rsid w:val="00D93196"/>
    <w:rsid w:val="00D93DCB"/>
    <w:rsid w:val="00D93DF0"/>
    <w:rsid w:val="00D97448"/>
    <w:rsid w:val="00D9785B"/>
    <w:rsid w:val="00D97A68"/>
    <w:rsid w:val="00DA0DC0"/>
    <w:rsid w:val="00DA15AD"/>
    <w:rsid w:val="00DA3183"/>
    <w:rsid w:val="00DA33F3"/>
    <w:rsid w:val="00DA5234"/>
    <w:rsid w:val="00DA649B"/>
    <w:rsid w:val="00DA6AF8"/>
    <w:rsid w:val="00DB0A4F"/>
    <w:rsid w:val="00DB243C"/>
    <w:rsid w:val="00DB482A"/>
    <w:rsid w:val="00DB5033"/>
    <w:rsid w:val="00DB50FB"/>
    <w:rsid w:val="00DB56F2"/>
    <w:rsid w:val="00DB5CA6"/>
    <w:rsid w:val="00DB6780"/>
    <w:rsid w:val="00DB68E8"/>
    <w:rsid w:val="00DB6EF5"/>
    <w:rsid w:val="00DB6F31"/>
    <w:rsid w:val="00DC0163"/>
    <w:rsid w:val="00DC1A02"/>
    <w:rsid w:val="00DC29AC"/>
    <w:rsid w:val="00DC2A58"/>
    <w:rsid w:val="00DC3089"/>
    <w:rsid w:val="00DC3984"/>
    <w:rsid w:val="00DC3A3A"/>
    <w:rsid w:val="00DC4420"/>
    <w:rsid w:val="00DD0802"/>
    <w:rsid w:val="00DD1465"/>
    <w:rsid w:val="00DD2E11"/>
    <w:rsid w:val="00DD40CD"/>
    <w:rsid w:val="00DD5EC9"/>
    <w:rsid w:val="00DD6BB5"/>
    <w:rsid w:val="00DE03AF"/>
    <w:rsid w:val="00DE05BA"/>
    <w:rsid w:val="00DE121C"/>
    <w:rsid w:val="00DE34A9"/>
    <w:rsid w:val="00DE366A"/>
    <w:rsid w:val="00DE4387"/>
    <w:rsid w:val="00DE498F"/>
    <w:rsid w:val="00DE6633"/>
    <w:rsid w:val="00DE6A6E"/>
    <w:rsid w:val="00DE74E5"/>
    <w:rsid w:val="00DE7516"/>
    <w:rsid w:val="00DF0028"/>
    <w:rsid w:val="00DF1875"/>
    <w:rsid w:val="00DF2D3C"/>
    <w:rsid w:val="00DF3293"/>
    <w:rsid w:val="00DF4B6C"/>
    <w:rsid w:val="00DF75F8"/>
    <w:rsid w:val="00DF7A3A"/>
    <w:rsid w:val="00E00A0F"/>
    <w:rsid w:val="00E00C00"/>
    <w:rsid w:val="00E01304"/>
    <w:rsid w:val="00E04B79"/>
    <w:rsid w:val="00E07C5A"/>
    <w:rsid w:val="00E136F9"/>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104F"/>
    <w:rsid w:val="00E44F6B"/>
    <w:rsid w:val="00E450A4"/>
    <w:rsid w:val="00E46C58"/>
    <w:rsid w:val="00E47577"/>
    <w:rsid w:val="00E47E5C"/>
    <w:rsid w:val="00E506BE"/>
    <w:rsid w:val="00E548AC"/>
    <w:rsid w:val="00E549D8"/>
    <w:rsid w:val="00E55547"/>
    <w:rsid w:val="00E56D74"/>
    <w:rsid w:val="00E62FE8"/>
    <w:rsid w:val="00E6302B"/>
    <w:rsid w:val="00E631C5"/>
    <w:rsid w:val="00E6452F"/>
    <w:rsid w:val="00E64D35"/>
    <w:rsid w:val="00E64F45"/>
    <w:rsid w:val="00E6742D"/>
    <w:rsid w:val="00E71CB0"/>
    <w:rsid w:val="00E73FB9"/>
    <w:rsid w:val="00E750D0"/>
    <w:rsid w:val="00E7629A"/>
    <w:rsid w:val="00E77C3D"/>
    <w:rsid w:val="00E8240E"/>
    <w:rsid w:val="00E85922"/>
    <w:rsid w:val="00E90971"/>
    <w:rsid w:val="00E90991"/>
    <w:rsid w:val="00E909F0"/>
    <w:rsid w:val="00E90D47"/>
    <w:rsid w:val="00E90EA4"/>
    <w:rsid w:val="00E911D9"/>
    <w:rsid w:val="00E91FAB"/>
    <w:rsid w:val="00E93993"/>
    <w:rsid w:val="00E9426A"/>
    <w:rsid w:val="00E9451A"/>
    <w:rsid w:val="00E94BBA"/>
    <w:rsid w:val="00E9597C"/>
    <w:rsid w:val="00E96283"/>
    <w:rsid w:val="00E962FC"/>
    <w:rsid w:val="00E97A71"/>
    <w:rsid w:val="00E97FCB"/>
    <w:rsid w:val="00EA062B"/>
    <w:rsid w:val="00EA06DA"/>
    <w:rsid w:val="00EA0913"/>
    <w:rsid w:val="00EA1069"/>
    <w:rsid w:val="00EA1179"/>
    <w:rsid w:val="00EA27EB"/>
    <w:rsid w:val="00EA4B1E"/>
    <w:rsid w:val="00EA5B00"/>
    <w:rsid w:val="00EA6D87"/>
    <w:rsid w:val="00EA7AF8"/>
    <w:rsid w:val="00EA7C49"/>
    <w:rsid w:val="00EB146B"/>
    <w:rsid w:val="00EB2A16"/>
    <w:rsid w:val="00EB31B0"/>
    <w:rsid w:val="00EB3B6B"/>
    <w:rsid w:val="00EB421B"/>
    <w:rsid w:val="00EB45AC"/>
    <w:rsid w:val="00EB5401"/>
    <w:rsid w:val="00EB729F"/>
    <w:rsid w:val="00EB77AD"/>
    <w:rsid w:val="00EC10DE"/>
    <w:rsid w:val="00EC1E6D"/>
    <w:rsid w:val="00EC388D"/>
    <w:rsid w:val="00EC441F"/>
    <w:rsid w:val="00EC4755"/>
    <w:rsid w:val="00ED0445"/>
    <w:rsid w:val="00ED0BC4"/>
    <w:rsid w:val="00ED1814"/>
    <w:rsid w:val="00ED2492"/>
    <w:rsid w:val="00ED3A06"/>
    <w:rsid w:val="00ED447D"/>
    <w:rsid w:val="00ED4B4D"/>
    <w:rsid w:val="00ED6085"/>
    <w:rsid w:val="00ED6739"/>
    <w:rsid w:val="00EE00AC"/>
    <w:rsid w:val="00EE0481"/>
    <w:rsid w:val="00EE062F"/>
    <w:rsid w:val="00EE1A0C"/>
    <w:rsid w:val="00EE1E8B"/>
    <w:rsid w:val="00EE391F"/>
    <w:rsid w:val="00EE4971"/>
    <w:rsid w:val="00EE5D82"/>
    <w:rsid w:val="00EE6CB0"/>
    <w:rsid w:val="00EE795B"/>
    <w:rsid w:val="00EF0489"/>
    <w:rsid w:val="00EF090E"/>
    <w:rsid w:val="00EF119C"/>
    <w:rsid w:val="00EF17F4"/>
    <w:rsid w:val="00EF1EC0"/>
    <w:rsid w:val="00EF424F"/>
    <w:rsid w:val="00EF5572"/>
    <w:rsid w:val="00EF5DFF"/>
    <w:rsid w:val="00EF6D63"/>
    <w:rsid w:val="00F02278"/>
    <w:rsid w:val="00F033DA"/>
    <w:rsid w:val="00F05174"/>
    <w:rsid w:val="00F05DFD"/>
    <w:rsid w:val="00F06308"/>
    <w:rsid w:val="00F11F17"/>
    <w:rsid w:val="00F123A4"/>
    <w:rsid w:val="00F13691"/>
    <w:rsid w:val="00F13FB1"/>
    <w:rsid w:val="00F14629"/>
    <w:rsid w:val="00F15588"/>
    <w:rsid w:val="00F16CCA"/>
    <w:rsid w:val="00F1747D"/>
    <w:rsid w:val="00F17BCA"/>
    <w:rsid w:val="00F2005D"/>
    <w:rsid w:val="00F20363"/>
    <w:rsid w:val="00F220A7"/>
    <w:rsid w:val="00F22350"/>
    <w:rsid w:val="00F25681"/>
    <w:rsid w:val="00F2655D"/>
    <w:rsid w:val="00F276DB"/>
    <w:rsid w:val="00F27999"/>
    <w:rsid w:val="00F27CD8"/>
    <w:rsid w:val="00F27CFF"/>
    <w:rsid w:val="00F30351"/>
    <w:rsid w:val="00F30E13"/>
    <w:rsid w:val="00F321D2"/>
    <w:rsid w:val="00F322D0"/>
    <w:rsid w:val="00F32C31"/>
    <w:rsid w:val="00F32F5A"/>
    <w:rsid w:val="00F3323E"/>
    <w:rsid w:val="00F33B81"/>
    <w:rsid w:val="00F341F4"/>
    <w:rsid w:val="00F343BB"/>
    <w:rsid w:val="00F34F9D"/>
    <w:rsid w:val="00F35B8A"/>
    <w:rsid w:val="00F35CCE"/>
    <w:rsid w:val="00F35E09"/>
    <w:rsid w:val="00F378B3"/>
    <w:rsid w:val="00F4017E"/>
    <w:rsid w:val="00F415A3"/>
    <w:rsid w:val="00F41C97"/>
    <w:rsid w:val="00F428CE"/>
    <w:rsid w:val="00F42AE2"/>
    <w:rsid w:val="00F43F7A"/>
    <w:rsid w:val="00F46D6F"/>
    <w:rsid w:val="00F47A63"/>
    <w:rsid w:val="00F51F75"/>
    <w:rsid w:val="00F5524B"/>
    <w:rsid w:val="00F60538"/>
    <w:rsid w:val="00F60FDF"/>
    <w:rsid w:val="00F6184F"/>
    <w:rsid w:val="00F61DD2"/>
    <w:rsid w:val="00F648DF"/>
    <w:rsid w:val="00F666D0"/>
    <w:rsid w:val="00F66AFF"/>
    <w:rsid w:val="00F67DAD"/>
    <w:rsid w:val="00F67EA8"/>
    <w:rsid w:val="00F70573"/>
    <w:rsid w:val="00F71433"/>
    <w:rsid w:val="00F71568"/>
    <w:rsid w:val="00F7160A"/>
    <w:rsid w:val="00F7423D"/>
    <w:rsid w:val="00F7606A"/>
    <w:rsid w:val="00F7680E"/>
    <w:rsid w:val="00F76CBA"/>
    <w:rsid w:val="00F7744F"/>
    <w:rsid w:val="00F814B1"/>
    <w:rsid w:val="00F818A1"/>
    <w:rsid w:val="00F82994"/>
    <w:rsid w:val="00F83DBA"/>
    <w:rsid w:val="00F840B2"/>
    <w:rsid w:val="00F85679"/>
    <w:rsid w:val="00F8668C"/>
    <w:rsid w:val="00F90C34"/>
    <w:rsid w:val="00F93E2A"/>
    <w:rsid w:val="00F95410"/>
    <w:rsid w:val="00F95F07"/>
    <w:rsid w:val="00F96D56"/>
    <w:rsid w:val="00F97C5B"/>
    <w:rsid w:val="00FA1025"/>
    <w:rsid w:val="00FA1CD3"/>
    <w:rsid w:val="00FA2EAC"/>
    <w:rsid w:val="00FA3D50"/>
    <w:rsid w:val="00FA6E25"/>
    <w:rsid w:val="00FA7F45"/>
    <w:rsid w:val="00FB35F1"/>
    <w:rsid w:val="00FB5A6B"/>
    <w:rsid w:val="00FB715C"/>
    <w:rsid w:val="00FB7FBD"/>
    <w:rsid w:val="00FC0C23"/>
    <w:rsid w:val="00FC374A"/>
    <w:rsid w:val="00FC3B45"/>
    <w:rsid w:val="00FC4A83"/>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32C0"/>
    <w:rsid w:val="00FE50A2"/>
    <w:rsid w:val="00FE6124"/>
    <w:rsid w:val="00FE628D"/>
    <w:rsid w:val="00FF23D8"/>
    <w:rsid w:val="00FF296F"/>
    <w:rsid w:val="00FF5E23"/>
    <w:rsid w:val="00FF6201"/>
    <w:rsid w:val="00FF7578"/>
    <w:rsid w:val="00FF77F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styleId="EndnoteText">
    <w:name w:val="endnote text"/>
    <w:basedOn w:val="Normal"/>
    <w:link w:val="EndnoteTextChar"/>
    <w:uiPriority w:val="99"/>
    <w:semiHidden/>
    <w:unhideWhenUsed/>
    <w:rsid w:val="001179DB"/>
    <w:rPr>
      <w:szCs w:val="20"/>
    </w:rPr>
  </w:style>
  <w:style w:type="character" w:customStyle="1" w:styleId="EndnoteTextChar">
    <w:name w:val="Endnote Text Char"/>
    <w:basedOn w:val="DefaultParagraphFont"/>
    <w:link w:val="EndnoteText"/>
    <w:uiPriority w:val="99"/>
    <w:semiHidden/>
    <w:rsid w:val="001179DB"/>
    <w:rPr>
      <w:rFonts w:eastAsia="Times New Roman"/>
      <w:sz w:val="20"/>
      <w:szCs w:val="20"/>
    </w:rPr>
  </w:style>
  <w:style w:type="character" w:styleId="EndnoteReference">
    <w:name w:val="endnote reference"/>
    <w:basedOn w:val="DefaultParagraphFont"/>
    <w:uiPriority w:val="99"/>
    <w:semiHidden/>
    <w:unhideWhenUsed/>
    <w:rsid w:val="00117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4A09-A505-48B4-9BF0-D2329205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13</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Kessiah Jackson</cp:lastModifiedBy>
  <cp:revision>344</cp:revision>
  <cp:lastPrinted>2019-08-27T05:42:00Z</cp:lastPrinted>
  <dcterms:created xsi:type="dcterms:W3CDTF">2023-07-12T22:29:00Z</dcterms:created>
  <dcterms:modified xsi:type="dcterms:W3CDTF">2023-07-30T11:34:00Z</dcterms:modified>
</cp:coreProperties>
</file>