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50A27251"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CE718F9" w:rsidR="002638B0" w:rsidRPr="00B87DBA" w:rsidRDefault="00925B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HONG KONG</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4EE4555"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6573FC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542DC044"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using a standard A4 size page and an 11-point Arial</w:t>
      </w:r>
      <w:r w:rsidR="00393730">
        <w:rPr>
          <w:rFonts w:ascii="Avenir Next" w:hAnsi="Avenir Next" w:cs="Arial"/>
          <w:sz w:val="22"/>
          <w:szCs w:val="22"/>
          <w:lang w:val="en-GB"/>
        </w:rPr>
        <w:t xml:space="preserve"> 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81B841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1C85CAA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C35C9">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8C35C9" w:rsidRDefault="00DE366A"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 </w:t>
      </w:r>
    </w:p>
    <w:p w14:paraId="3096A126" w14:textId="77777777" w:rsidR="004B250F" w:rsidRPr="008C35C9" w:rsidRDefault="004B250F" w:rsidP="008C35C9">
      <w:pPr>
        <w:jc w:val="both"/>
        <w:rPr>
          <w:rFonts w:ascii="Avenir Next" w:hAnsi="Avenir Next" w:cs="Arial"/>
          <w:color w:val="000000" w:themeColor="text1"/>
          <w:sz w:val="22"/>
          <w:szCs w:val="22"/>
        </w:rPr>
      </w:pPr>
    </w:p>
    <w:p w14:paraId="45528691" w14:textId="3D517FD3" w:rsidR="00F47A63" w:rsidRPr="008C35C9" w:rsidRDefault="004B250F" w:rsidP="008C35C9">
      <w:pPr>
        <w:jc w:val="both"/>
        <w:rPr>
          <w:rFonts w:ascii="Avenir Next" w:hAnsi="Avenir Next" w:cs="Arial"/>
          <w:color w:val="000000" w:themeColor="text1"/>
          <w:sz w:val="22"/>
          <w:szCs w:val="22"/>
        </w:rPr>
      </w:pPr>
      <w:r w:rsidRPr="008C35C9">
        <w:rPr>
          <w:rFonts w:ascii="Avenir Next" w:hAnsi="Avenir Next" w:cs="Arial"/>
          <w:color w:val="000000" w:themeColor="text1"/>
          <w:sz w:val="22"/>
          <w:szCs w:val="22"/>
        </w:rPr>
        <w:t xml:space="preserve">Which of the following is / are among the jurisdictional criteria required to be satisfied for the Hong Kong court to make a bankruptcy order against an </w:t>
      </w:r>
      <w:r w:rsidRPr="008C35C9">
        <w:rPr>
          <w:rFonts w:ascii="Avenir Next Demi Bold" w:hAnsi="Avenir Next Demi Bold" w:cs="Arial"/>
          <w:b/>
          <w:bCs/>
          <w:color w:val="000000" w:themeColor="text1"/>
          <w:sz w:val="22"/>
          <w:szCs w:val="22"/>
          <w:u w:val="single"/>
        </w:rPr>
        <w:t>individual</w:t>
      </w:r>
      <w:r w:rsidR="0077686D" w:rsidRPr="008C35C9">
        <w:rPr>
          <w:rFonts w:ascii="Avenir Next" w:hAnsi="Avenir Next" w:cs="Arial"/>
          <w:color w:val="000000" w:themeColor="text1"/>
          <w:sz w:val="22"/>
          <w:szCs w:val="22"/>
        </w:rPr>
        <w:t>?</w:t>
      </w:r>
    </w:p>
    <w:p w14:paraId="0A013E9F" w14:textId="77777777" w:rsidR="00F47A63" w:rsidRPr="008C35C9" w:rsidRDefault="00F47A63" w:rsidP="008C35C9">
      <w:pPr>
        <w:jc w:val="both"/>
        <w:rPr>
          <w:rFonts w:ascii="Avenir Next" w:hAnsi="Avenir Next" w:cs="Arial"/>
          <w:sz w:val="22"/>
          <w:szCs w:val="22"/>
          <w:lang w:val="en-GB"/>
        </w:rPr>
      </w:pPr>
    </w:p>
    <w:p w14:paraId="795FFD97" w14:textId="34828CE4"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hold a Hong Kong permanent identity card.</w:t>
      </w:r>
    </w:p>
    <w:p w14:paraId="72907B25" w14:textId="77777777" w:rsidR="00662251" w:rsidRPr="008C35C9" w:rsidRDefault="00662251" w:rsidP="008C35C9">
      <w:pPr>
        <w:ind w:left="426"/>
        <w:jc w:val="both"/>
        <w:rPr>
          <w:rFonts w:ascii="Avenir Next" w:hAnsi="Avenir Next" w:cs="Arial"/>
          <w:sz w:val="22"/>
          <w:szCs w:val="22"/>
          <w:lang w:val="en-GB"/>
        </w:rPr>
      </w:pPr>
    </w:p>
    <w:p w14:paraId="2BD12CDC" w14:textId="0ABE6799"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be ordinarily resident in Hong Kong at the date of the hearing of the petition.</w:t>
      </w:r>
    </w:p>
    <w:p w14:paraId="12B2B57D" w14:textId="77777777" w:rsidR="00662251" w:rsidRPr="008C35C9" w:rsidRDefault="00662251" w:rsidP="008C35C9">
      <w:pPr>
        <w:ind w:left="426"/>
        <w:jc w:val="both"/>
        <w:rPr>
          <w:rFonts w:ascii="Avenir Next" w:hAnsi="Avenir Next" w:cs="Arial"/>
          <w:sz w:val="22"/>
          <w:szCs w:val="22"/>
          <w:lang w:val="en-GB"/>
        </w:rPr>
      </w:pPr>
    </w:p>
    <w:p w14:paraId="6CE92D69" w14:textId="79C38335" w:rsidR="00662251" w:rsidRPr="00F44572" w:rsidRDefault="00662251" w:rsidP="008C35C9">
      <w:pPr>
        <w:pStyle w:val="ListParagraph"/>
        <w:numPr>
          <w:ilvl w:val="0"/>
          <w:numId w:val="22"/>
        </w:numPr>
        <w:ind w:left="426"/>
        <w:jc w:val="both"/>
        <w:rPr>
          <w:rFonts w:ascii="Avenir Next" w:hAnsi="Avenir Next" w:cs="Arial"/>
          <w:sz w:val="22"/>
          <w:szCs w:val="22"/>
          <w:highlight w:val="yellow"/>
          <w:lang w:val="en-GB"/>
        </w:rPr>
      </w:pPr>
      <w:r w:rsidRPr="00F44572">
        <w:rPr>
          <w:rFonts w:ascii="Avenir Next" w:hAnsi="Avenir Next" w:cs="Arial"/>
          <w:sz w:val="22"/>
          <w:szCs w:val="22"/>
          <w:highlight w:val="yellow"/>
          <w:lang w:val="en-GB"/>
        </w:rPr>
        <w:t>The individual is domiciled in Hong Kong.</w:t>
      </w:r>
    </w:p>
    <w:p w14:paraId="48800D67" w14:textId="77777777" w:rsidR="00662251" w:rsidRPr="008C35C9" w:rsidRDefault="00662251" w:rsidP="008C35C9">
      <w:pPr>
        <w:ind w:left="426"/>
        <w:jc w:val="both"/>
        <w:rPr>
          <w:rFonts w:ascii="Avenir Next" w:hAnsi="Avenir Next" w:cs="Arial"/>
          <w:sz w:val="22"/>
          <w:szCs w:val="22"/>
          <w:lang w:val="en-GB"/>
        </w:rPr>
      </w:pPr>
    </w:p>
    <w:p w14:paraId="738F16C9" w14:textId="3E4E0FF1"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Any of the above.</w:t>
      </w:r>
    </w:p>
    <w:p w14:paraId="410171B1" w14:textId="77777777" w:rsidR="00F47A63" w:rsidRPr="008C35C9" w:rsidRDefault="00F47A63" w:rsidP="008C35C9">
      <w:pPr>
        <w:jc w:val="both"/>
        <w:rPr>
          <w:rFonts w:ascii="Avenir Next" w:hAnsi="Avenir Next" w:cs="Arial"/>
          <w:color w:val="FF0000"/>
          <w:sz w:val="22"/>
          <w:szCs w:val="22"/>
        </w:rPr>
      </w:pPr>
    </w:p>
    <w:p w14:paraId="6F7375AE"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1.2 </w:t>
      </w:r>
    </w:p>
    <w:p w14:paraId="3B768102" w14:textId="77777777" w:rsidR="00F47A63" w:rsidRPr="008C35C9" w:rsidRDefault="00F47A63" w:rsidP="008C35C9">
      <w:pPr>
        <w:jc w:val="both"/>
        <w:rPr>
          <w:rFonts w:ascii="Avenir Next" w:hAnsi="Avenir Next" w:cs="Arial"/>
          <w:sz w:val="22"/>
          <w:szCs w:val="22"/>
        </w:rPr>
      </w:pPr>
    </w:p>
    <w:p w14:paraId="4C3FF9AD" w14:textId="68E02EE9" w:rsidR="00F47A63" w:rsidRPr="00F62F90" w:rsidRDefault="00206D5D"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w:t>
      </w:r>
      <w:r w:rsidRPr="008C35C9">
        <w:rPr>
          <w:rFonts w:ascii="Avenir Next Demi Bold" w:hAnsi="Avenir Next Demi Bold" w:cs="Arial"/>
          <w:b/>
          <w:bCs/>
          <w:sz w:val="22"/>
          <w:szCs w:val="22"/>
          <w:u w:val="single"/>
          <w:lang w:val="en-GB"/>
        </w:rPr>
        <w:t>receiver</w:t>
      </w:r>
      <w:r w:rsidRPr="008C35C9">
        <w:rPr>
          <w:rFonts w:ascii="Avenir Next" w:hAnsi="Avenir Next" w:cs="Arial"/>
          <w:sz w:val="22"/>
          <w:szCs w:val="22"/>
          <w:lang w:val="en-GB"/>
        </w:rPr>
        <w:t xml:space="preserve"> appointed pursuant to a charge created by a company (A) over its assets in favour of its </w:t>
      </w:r>
      <w:r w:rsidRPr="00F62F90">
        <w:rPr>
          <w:rFonts w:ascii="Avenir Next" w:hAnsi="Avenir Next" w:cs="Arial"/>
          <w:sz w:val="22"/>
          <w:szCs w:val="22"/>
          <w:lang w:val="en-GB"/>
        </w:rPr>
        <w:t>lender (B) acts as</w:t>
      </w:r>
      <w:r w:rsidR="00263D03" w:rsidRPr="00F62F90">
        <w:rPr>
          <w:rFonts w:ascii="Avenir Next" w:hAnsi="Avenir Next" w:cs="Arial"/>
          <w:sz w:val="22"/>
          <w:szCs w:val="22"/>
          <w:lang w:val="en-GB"/>
        </w:rPr>
        <w:t>:</w:t>
      </w:r>
    </w:p>
    <w:p w14:paraId="4D5A346B" w14:textId="77777777" w:rsidR="00F47A63" w:rsidRPr="00F62F90" w:rsidRDefault="00F47A63" w:rsidP="008C35C9">
      <w:pPr>
        <w:jc w:val="both"/>
        <w:rPr>
          <w:rFonts w:ascii="Avenir Next" w:hAnsi="Avenir Next" w:cs="Arial"/>
          <w:sz w:val="22"/>
          <w:szCs w:val="22"/>
        </w:rPr>
      </w:pPr>
    </w:p>
    <w:p w14:paraId="4F6EDB96" w14:textId="2BB7ED25" w:rsidR="00263D03" w:rsidRPr="00F62F90" w:rsidRDefault="00263D03" w:rsidP="008C35C9">
      <w:pPr>
        <w:pStyle w:val="ListParagraph"/>
        <w:numPr>
          <w:ilvl w:val="0"/>
          <w:numId w:val="23"/>
        </w:numPr>
        <w:ind w:left="426"/>
        <w:jc w:val="both"/>
        <w:rPr>
          <w:rFonts w:ascii="Avenir Next" w:hAnsi="Avenir Next" w:cs="Arial"/>
          <w:sz w:val="22"/>
          <w:szCs w:val="22"/>
        </w:rPr>
      </w:pPr>
      <w:r w:rsidRPr="00F62F90">
        <w:rPr>
          <w:rFonts w:ascii="Avenir Next" w:hAnsi="Avenir Next" w:cs="Arial"/>
          <w:sz w:val="22"/>
          <w:szCs w:val="22"/>
        </w:rPr>
        <w:t xml:space="preserve">Agent of the company granting the charge </w:t>
      </w:r>
      <w:r w:rsidR="00D93DCB" w:rsidRPr="00F62F90">
        <w:rPr>
          <w:rFonts w:ascii="Avenir Next" w:hAnsi="Avenir Next" w:cs="Arial"/>
          <w:sz w:val="22"/>
          <w:szCs w:val="22"/>
        </w:rPr>
        <w:t>(</w:t>
      </w:r>
      <w:r w:rsidRPr="00F62F90">
        <w:rPr>
          <w:rFonts w:ascii="Avenir Next" w:hAnsi="Avenir Next" w:cs="Arial"/>
          <w:sz w:val="22"/>
          <w:szCs w:val="22"/>
        </w:rPr>
        <w:t>A</w:t>
      </w:r>
      <w:r w:rsidR="00D93DCB" w:rsidRPr="00F62F90">
        <w:rPr>
          <w:rFonts w:ascii="Avenir Next" w:hAnsi="Avenir Next" w:cs="Arial"/>
          <w:sz w:val="22"/>
          <w:szCs w:val="22"/>
        </w:rPr>
        <w:t>, in this instance)</w:t>
      </w:r>
      <w:r w:rsidRPr="00F62F90">
        <w:rPr>
          <w:rFonts w:ascii="Avenir Next" w:hAnsi="Avenir Next" w:cs="Arial"/>
          <w:sz w:val="22"/>
          <w:szCs w:val="22"/>
        </w:rPr>
        <w:t>.</w:t>
      </w:r>
    </w:p>
    <w:p w14:paraId="6AEAEC52" w14:textId="77777777" w:rsidR="00263D03" w:rsidRPr="008C35C9" w:rsidRDefault="00263D03" w:rsidP="008C35C9">
      <w:pPr>
        <w:ind w:left="426"/>
        <w:jc w:val="both"/>
        <w:rPr>
          <w:rFonts w:ascii="Avenir Next" w:hAnsi="Avenir Next" w:cs="Arial"/>
          <w:sz w:val="22"/>
          <w:szCs w:val="22"/>
        </w:rPr>
      </w:pPr>
    </w:p>
    <w:p w14:paraId="5178F608" w14:textId="7A9243A3" w:rsidR="00263D03" w:rsidRPr="00F62F90" w:rsidRDefault="00263D03" w:rsidP="008C35C9">
      <w:pPr>
        <w:pStyle w:val="ListParagraph"/>
        <w:numPr>
          <w:ilvl w:val="0"/>
          <w:numId w:val="23"/>
        </w:numPr>
        <w:ind w:left="426"/>
        <w:jc w:val="both"/>
        <w:rPr>
          <w:rFonts w:ascii="Avenir Next" w:hAnsi="Avenir Next" w:cs="Arial"/>
          <w:sz w:val="22"/>
          <w:szCs w:val="22"/>
          <w:highlight w:val="yellow"/>
        </w:rPr>
      </w:pPr>
      <w:r w:rsidRPr="00F62F90">
        <w:rPr>
          <w:rFonts w:ascii="Avenir Next" w:hAnsi="Avenir Next" w:cs="Arial"/>
          <w:sz w:val="22"/>
          <w:szCs w:val="22"/>
          <w:highlight w:val="yellow"/>
        </w:rPr>
        <w:t xml:space="preserve">Agent of the lender appointing him </w:t>
      </w:r>
      <w:r w:rsidR="00D93DCB" w:rsidRPr="00F62F90">
        <w:rPr>
          <w:rFonts w:ascii="Avenir Next" w:hAnsi="Avenir Next" w:cs="Arial"/>
          <w:sz w:val="22"/>
          <w:szCs w:val="22"/>
          <w:highlight w:val="yellow"/>
        </w:rPr>
        <w:t>(</w:t>
      </w:r>
      <w:r w:rsidRPr="00F62F90">
        <w:rPr>
          <w:rFonts w:ascii="Avenir Next" w:hAnsi="Avenir Next" w:cs="Arial"/>
          <w:sz w:val="22"/>
          <w:szCs w:val="22"/>
          <w:highlight w:val="yellow"/>
        </w:rPr>
        <w:t>B</w:t>
      </w:r>
      <w:r w:rsidR="00D93DCB" w:rsidRPr="00F62F90">
        <w:rPr>
          <w:rFonts w:ascii="Avenir Next" w:hAnsi="Avenir Next" w:cs="Arial"/>
          <w:sz w:val="22"/>
          <w:szCs w:val="22"/>
          <w:highlight w:val="yellow"/>
        </w:rPr>
        <w:t>, in this instance)</w:t>
      </w:r>
      <w:r w:rsidRPr="00F62F90">
        <w:rPr>
          <w:rFonts w:ascii="Avenir Next" w:hAnsi="Avenir Next" w:cs="Arial"/>
          <w:sz w:val="22"/>
          <w:szCs w:val="22"/>
          <w:highlight w:val="yellow"/>
        </w:rPr>
        <w:t>.</w:t>
      </w:r>
    </w:p>
    <w:p w14:paraId="28836EA5" w14:textId="77777777" w:rsidR="00263D03" w:rsidRPr="008C35C9" w:rsidRDefault="00263D03" w:rsidP="008C35C9">
      <w:pPr>
        <w:ind w:left="426"/>
        <w:jc w:val="both"/>
        <w:rPr>
          <w:rFonts w:ascii="Avenir Next" w:hAnsi="Avenir Next" w:cs="Arial"/>
          <w:sz w:val="22"/>
          <w:szCs w:val="22"/>
        </w:rPr>
      </w:pPr>
    </w:p>
    <w:p w14:paraId="55386C55"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Agent of the Official Receiver.</w:t>
      </w:r>
    </w:p>
    <w:p w14:paraId="70A0E227" w14:textId="77777777" w:rsidR="00263D03" w:rsidRPr="008C35C9" w:rsidRDefault="00263D03" w:rsidP="008C35C9">
      <w:pPr>
        <w:ind w:left="426"/>
        <w:jc w:val="both"/>
        <w:rPr>
          <w:rFonts w:ascii="Avenir Next" w:hAnsi="Avenir Next" w:cs="Arial"/>
          <w:sz w:val="22"/>
          <w:szCs w:val="22"/>
        </w:rPr>
      </w:pPr>
    </w:p>
    <w:p w14:paraId="6710D3DF"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An officer of the court.</w:t>
      </w:r>
    </w:p>
    <w:p w14:paraId="4106CA79" w14:textId="77777777" w:rsidR="00393730" w:rsidRPr="008C35C9" w:rsidRDefault="00393730" w:rsidP="008C35C9">
      <w:pPr>
        <w:jc w:val="both"/>
        <w:rPr>
          <w:rFonts w:ascii="Avenir Next" w:hAnsi="Avenir Next" w:cs="Arial"/>
          <w:iCs/>
          <w:sz w:val="22"/>
          <w:szCs w:val="22"/>
          <w:lang w:val="en-GB"/>
        </w:rPr>
      </w:pPr>
    </w:p>
    <w:p w14:paraId="74E57F7F" w14:textId="75982D03"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Question 1.3</w:t>
      </w:r>
      <w:r w:rsidR="00CE3222">
        <w:rPr>
          <w:rFonts w:ascii="Avenir Next Demi Bold" w:hAnsi="Avenir Next Demi Bold" w:cs="Arial"/>
          <w:b/>
          <w:bCs/>
          <w:color w:val="000000" w:themeColor="text1"/>
          <w:sz w:val="22"/>
          <w:szCs w:val="22"/>
        </w:rPr>
        <w:t xml:space="preserve"> </w:t>
      </w:r>
    </w:p>
    <w:p w14:paraId="23591C6E" w14:textId="77777777" w:rsidR="00F47A63" w:rsidRPr="008C35C9" w:rsidRDefault="00F47A63" w:rsidP="008C35C9">
      <w:pPr>
        <w:jc w:val="both"/>
        <w:rPr>
          <w:rFonts w:ascii="Avenir Next" w:hAnsi="Avenir Next" w:cs="Arial"/>
          <w:sz w:val="22"/>
          <w:szCs w:val="22"/>
        </w:rPr>
      </w:pPr>
    </w:p>
    <w:p w14:paraId="2CA47404" w14:textId="1B5101BD" w:rsidR="00F47A63" w:rsidRPr="008C35C9" w:rsidRDefault="00813A8D" w:rsidP="008C35C9">
      <w:pPr>
        <w:jc w:val="both"/>
        <w:rPr>
          <w:rFonts w:ascii="Avenir Next Demi Bold" w:hAnsi="Avenir Next Demi Bold" w:cs="Arial"/>
          <w:b/>
          <w:bCs/>
          <w:sz w:val="22"/>
          <w:szCs w:val="22"/>
          <w:u w:val="single"/>
          <w:lang w:val="en-GB"/>
        </w:rPr>
      </w:pPr>
      <w:r w:rsidRPr="008C35C9">
        <w:rPr>
          <w:rFonts w:ascii="Avenir Next" w:hAnsi="Avenir Next" w:cs="Arial"/>
          <w:sz w:val="22"/>
          <w:szCs w:val="22"/>
        </w:rPr>
        <w:t xml:space="preserve">Which of the following is a correct statement as to the </w:t>
      </w:r>
      <w:r w:rsidRPr="008C35C9">
        <w:rPr>
          <w:rFonts w:ascii="Avenir Next Demi Bold" w:hAnsi="Avenir Next Demi Bold" w:cs="Arial"/>
          <w:b/>
          <w:bCs/>
          <w:sz w:val="22"/>
          <w:szCs w:val="22"/>
          <w:u w:val="single"/>
          <w:lang w:val="en-GB"/>
        </w:rPr>
        <w:t>core requirements</w:t>
      </w:r>
      <w:r w:rsidRPr="008C35C9">
        <w:rPr>
          <w:rFonts w:ascii="Avenir Next" w:hAnsi="Avenir Next" w:cs="Arial"/>
          <w:sz w:val="22"/>
          <w:szCs w:val="22"/>
        </w:rPr>
        <w:t xml:space="preserve"> which need to be satisfied before the Hong Kong court will wind-up a foreign company:</w:t>
      </w:r>
    </w:p>
    <w:p w14:paraId="3C037EF1" w14:textId="77777777" w:rsidR="00F47A63" w:rsidRPr="008C35C9" w:rsidRDefault="00F47A63" w:rsidP="008C35C9">
      <w:pPr>
        <w:jc w:val="both"/>
        <w:rPr>
          <w:rFonts w:ascii="Avenir Next" w:hAnsi="Avenir Next" w:cs="Arial"/>
          <w:sz w:val="22"/>
          <w:szCs w:val="22"/>
        </w:rPr>
      </w:pPr>
    </w:p>
    <w:p w14:paraId="4844AB65" w14:textId="77777777" w:rsidR="00BF7606" w:rsidRPr="008C35C9" w:rsidRDefault="00BF7606" w:rsidP="008C35C9">
      <w:pPr>
        <w:pStyle w:val="ListParagraph"/>
        <w:numPr>
          <w:ilvl w:val="0"/>
          <w:numId w:val="24"/>
        </w:numPr>
        <w:ind w:left="426"/>
        <w:jc w:val="both"/>
        <w:rPr>
          <w:rFonts w:ascii="Avenir Next" w:hAnsi="Avenir Next" w:cs="Arial"/>
          <w:sz w:val="22"/>
          <w:szCs w:val="22"/>
        </w:rPr>
      </w:pPr>
      <w:proofErr w:type="gramStart"/>
      <w:r w:rsidRPr="008C35C9">
        <w:rPr>
          <w:rFonts w:ascii="Avenir Next" w:hAnsi="Avenir Next" w:cs="Arial"/>
          <w:sz w:val="22"/>
          <w:szCs w:val="22"/>
        </w:rPr>
        <w:t>All of</w:t>
      </w:r>
      <w:proofErr w:type="gramEnd"/>
      <w:r w:rsidRPr="008C35C9">
        <w:rPr>
          <w:rFonts w:ascii="Avenir Next" w:hAnsi="Avenir Next" w:cs="Arial"/>
          <w:sz w:val="22"/>
          <w:szCs w:val="22"/>
        </w:rPr>
        <w:t xml:space="preserve"> the below apply.</w:t>
      </w:r>
    </w:p>
    <w:p w14:paraId="0D70116B" w14:textId="77777777" w:rsidR="00BF7606" w:rsidRPr="008C35C9" w:rsidRDefault="00BF7606" w:rsidP="008C35C9">
      <w:pPr>
        <w:ind w:left="426"/>
        <w:jc w:val="both"/>
        <w:rPr>
          <w:rFonts w:ascii="Avenir Next" w:hAnsi="Avenir Next" w:cs="Arial"/>
          <w:sz w:val="22"/>
          <w:szCs w:val="22"/>
        </w:rPr>
      </w:pPr>
    </w:p>
    <w:p w14:paraId="1F58F38A"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At least one of the directors must be a Hong Kong resident.</w:t>
      </w:r>
    </w:p>
    <w:p w14:paraId="3283BB6B" w14:textId="77777777" w:rsidR="00BF7606" w:rsidRPr="008C35C9" w:rsidRDefault="00BF7606" w:rsidP="008C35C9">
      <w:pPr>
        <w:ind w:left="426"/>
        <w:jc w:val="both"/>
        <w:rPr>
          <w:rFonts w:ascii="Avenir Next" w:hAnsi="Avenir Next" w:cs="Arial"/>
          <w:sz w:val="22"/>
          <w:szCs w:val="22"/>
        </w:rPr>
      </w:pPr>
    </w:p>
    <w:p w14:paraId="02B9B9E3" w14:textId="0CC3ACD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 xml:space="preserve">The petitioning creditor must be a Hong Kong company or </w:t>
      </w:r>
      <w:r w:rsidR="00A431DB" w:rsidRPr="008C35C9">
        <w:rPr>
          <w:rFonts w:ascii="Avenir Next" w:hAnsi="Avenir Next" w:cs="Arial"/>
          <w:sz w:val="22"/>
          <w:szCs w:val="22"/>
        </w:rPr>
        <w:t xml:space="preserve">a </w:t>
      </w:r>
      <w:r w:rsidRPr="008C35C9">
        <w:rPr>
          <w:rFonts w:ascii="Avenir Next" w:hAnsi="Avenir Next" w:cs="Arial"/>
          <w:sz w:val="22"/>
          <w:szCs w:val="22"/>
        </w:rPr>
        <w:t>Hong Kong resident.</w:t>
      </w:r>
    </w:p>
    <w:p w14:paraId="2A1CEDEB" w14:textId="77777777" w:rsidR="00BF7606" w:rsidRPr="008C35C9" w:rsidRDefault="00BF7606" w:rsidP="008C35C9">
      <w:pPr>
        <w:ind w:left="426"/>
        <w:jc w:val="both"/>
        <w:rPr>
          <w:rFonts w:ascii="Avenir Next" w:hAnsi="Avenir Next" w:cs="Arial"/>
          <w:sz w:val="22"/>
          <w:szCs w:val="22"/>
        </w:rPr>
      </w:pPr>
    </w:p>
    <w:p w14:paraId="32E0098B" w14:textId="22E1878F" w:rsidR="00BF7606" w:rsidRPr="00D516F1" w:rsidRDefault="00BF7606" w:rsidP="008C35C9">
      <w:pPr>
        <w:pStyle w:val="ListParagraph"/>
        <w:numPr>
          <w:ilvl w:val="0"/>
          <w:numId w:val="24"/>
        </w:numPr>
        <w:ind w:left="426"/>
        <w:jc w:val="both"/>
        <w:rPr>
          <w:rFonts w:ascii="Avenir Next" w:hAnsi="Avenir Next" w:cs="Arial"/>
          <w:sz w:val="22"/>
          <w:szCs w:val="22"/>
          <w:highlight w:val="yellow"/>
        </w:rPr>
      </w:pPr>
      <w:r w:rsidRPr="00D516F1">
        <w:rPr>
          <w:rFonts w:ascii="Avenir Next" w:hAnsi="Avenir Next" w:cs="Arial"/>
          <w:sz w:val="22"/>
          <w:szCs w:val="22"/>
          <w:highlight w:val="yellow"/>
        </w:rPr>
        <w:t>There must be a reasonable possibility that the winding</w:t>
      </w:r>
      <w:r w:rsidR="00A431DB" w:rsidRPr="00D516F1">
        <w:rPr>
          <w:rFonts w:ascii="Avenir Next" w:hAnsi="Avenir Next" w:cs="Arial"/>
          <w:sz w:val="22"/>
          <w:szCs w:val="22"/>
          <w:highlight w:val="yellow"/>
        </w:rPr>
        <w:t>-</w:t>
      </w:r>
      <w:r w:rsidRPr="00D516F1">
        <w:rPr>
          <w:rFonts w:ascii="Avenir Next" w:hAnsi="Avenir Next" w:cs="Arial"/>
          <w:sz w:val="22"/>
          <w:szCs w:val="22"/>
          <w:highlight w:val="yellow"/>
        </w:rPr>
        <w:t>up order would benefit those applying for it.</w:t>
      </w:r>
    </w:p>
    <w:p w14:paraId="7AB84DAA" w14:textId="77777777" w:rsidR="00F47A63" w:rsidRPr="008C35C9" w:rsidRDefault="00F47A63" w:rsidP="008C35C9">
      <w:pPr>
        <w:jc w:val="both"/>
        <w:rPr>
          <w:rFonts w:ascii="Avenir Next" w:eastAsia="Calibri" w:hAnsi="Avenir Next"/>
          <w:sz w:val="22"/>
          <w:szCs w:val="22"/>
          <w:lang w:val="en-ZA"/>
        </w:rPr>
      </w:pPr>
    </w:p>
    <w:p w14:paraId="0B8868B3"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1.4 </w:t>
      </w:r>
    </w:p>
    <w:p w14:paraId="400ABDE6" w14:textId="77777777" w:rsidR="003F14A7" w:rsidRPr="008C35C9" w:rsidRDefault="003F14A7" w:rsidP="008C35C9">
      <w:pPr>
        <w:jc w:val="both"/>
        <w:rPr>
          <w:rFonts w:ascii="Avenir Next" w:hAnsi="Avenir Next" w:cs="Arial"/>
          <w:sz w:val="22"/>
          <w:szCs w:val="22"/>
          <w:lang w:val="en-GB"/>
        </w:rPr>
      </w:pPr>
    </w:p>
    <w:p w14:paraId="30B782BE" w14:textId="60EB72D6" w:rsidR="00F47A63" w:rsidRPr="008C35C9" w:rsidRDefault="003F14A7"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receiver is appointed over the entirety of a company’s assets and the company goes into liquidation. Assuming the charge under which the receiver is appointed (and the receiver’s appointment) cannot be challenged, </w:t>
      </w:r>
      <w:r w:rsidRPr="008C35C9">
        <w:rPr>
          <w:rFonts w:ascii="Avenir Next Demi Bold" w:hAnsi="Avenir Next Demi Bold" w:cs="Arial"/>
          <w:b/>
          <w:bCs/>
          <w:sz w:val="22"/>
          <w:szCs w:val="22"/>
          <w:u w:val="single"/>
          <w:lang w:val="en-GB"/>
        </w:rPr>
        <w:t>realisations</w:t>
      </w:r>
      <w:r w:rsidRPr="008C35C9">
        <w:rPr>
          <w:rFonts w:ascii="Avenir Next" w:hAnsi="Avenir Next" w:cs="Arial"/>
          <w:sz w:val="22"/>
          <w:szCs w:val="22"/>
          <w:lang w:val="en-GB"/>
        </w:rPr>
        <w:t xml:space="preserve"> made by the receiver</w:t>
      </w:r>
      <w:r w:rsidR="006768F3" w:rsidRPr="008C35C9">
        <w:rPr>
          <w:rFonts w:ascii="Avenir Next" w:hAnsi="Avenir Next" w:cs="Arial"/>
          <w:sz w:val="22"/>
          <w:szCs w:val="22"/>
          <w:lang w:val="en-GB"/>
        </w:rPr>
        <w:t xml:space="preserve"> – </w:t>
      </w:r>
    </w:p>
    <w:p w14:paraId="0B1F9269" w14:textId="77777777" w:rsidR="00F47A63" w:rsidRPr="008C35C9" w:rsidRDefault="00F47A63" w:rsidP="008C35C9">
      <w:pPr>
        <w:jc w:val="both"/>
        <w:rPr>
          <w:rFonts w:ascii="Avenir Next" w:hAnsi="Avenir Next" w:cs="Arial"/>
          <w:sz w:val="22"/>
          <w:szCs w:val="22"/>
        </w:rPr>
      </w:pPr>
    </w:p>
    <w:p w14:paraId="6DBBA379"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costs and expenses of the liquidator.</w:t>
      </w:r>
    </w:p>
    <w:p w14:paraId="527B4454" w14:textId="77777777" w:rsidR="00982B1B" w:rsidRPr="008C35C9" w:rsidRDefault="00982B1B" w:rsidP="008C35C9">
      <w:pPr>
        <w:ind w:left="426"/>
        <w:jc w:val="both"/>
        <w:rPr>
          <w:rFonts w:ascii="Avenir Next" w:hAnsi="Avenir Next" w:cs="Arial"/>
          <w:sz w:val="22"/>
          <w:szCs w:val="22"/>
        </w:rPr>
      </w:pPr>
    </w:p>
    <w:p w14:paraId="5DF92F98"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whole of all claims by employees but no other claims.</w:t>
      </w:r>
    </w:p>
    <w:p w14:paraId="3BA3B555" w14:textId="77777777" w:rsidR="00982B1B" w:rsidRPr="008C35C9" w:rsidRDefault="00982B1B" w:rsidP="008C35C9">
      <w:pPr>
        <w:ind w:left="426"/>
        <w:jc w:val="both"/>
        <w:rPr>
          <w:rFonts w:ascii="Avenir Next" w:hAnsi="Avenir Next" w:cs="Arial"/>
          <w:sz w:val="22"/>
          <w:szCs w:val="22"/>
        </w:rPr>
      </w:pPr>
    </w:p>
    <w:p w14:paraId="127052ED" w14:textId="0EE7D27F" w:rsidR="00982B1B" w:rsidRPr="00534D01" w:rsidRDefault="00982B1B" w:rsidP="008C35C9">
      <w:pPr>
        <w:pStyle w:val="ListParagraph"/>
        <w:numPr>
          <w:ilvl w:val="0"/>
          <w:numId w:val="25"/>
        </w:numPr>
        <w:ind w:left="426"/>
        <w:jc w:val="both"/>
        <w:rPr>
          <w:rFonts w:ascii="Avenir Next" w:hAnsi="Avenir Next" w:cs="Arial"/>
          <w:sz w:val="22"/>
          <w:szCs w:val="22"/>
          <w:highlight w:val="yellow"/>
        </w:rPr>
      </w:pPr>
      <w:r w:rsidRPr="00534D01">
        <w:rPr>
          <w:rFonts w:ascii="Avenir Next" w:hAnsi="Avenir Next" w:cs="Arial"/>
          <w:sz w:val="22"/>
          <w:szCs w:val="22"/>
          <w:highlight w:val="yellow"/>
        </w:rPr>
        <w:t xml:space="preserve">must first be used to satisfy the claims of preferential creditors as described in the relevant section of </w:t>
      </w:r>
      <w:r w:rsidR="00F322D0" w:rsidRPr="00534D01">
        <w:rPr>
          <w:rFonts w:ascii="Avenir Next" w:hAnsi="Avenir Next" w:cs="Arial"/>
          <w:sz w:val="22"/>
          <w:szCs w:val="22"/>
          <w:highlight w:val="yellow"/>
        </w:rPr>
        <w:t>Companies (Winding Up and Miscellaneous Provisions) Ordinance (Cap 32) (</w:t>
      </w:r>
      <w:r w:rsidRPr="00534D01">
        <w:rPr>
          <w:rFonts w:ascii="Avenir Next" w:hAnsi="Avenir Next" w:cs="Arial"/>
          <w:sz w:val="22"/>
          <w:szCs w:val="22"/>
          <w:highlight w:val="yellow"/>
        </w:rPr>
        <w:t>CWUMPO</w:t>
      </w:r>
      <w:r w:rsidR="00F322D0" w:rsidRPr="00534D01">
        <w:rPr>
          <w:rFonts w:ascii="Avenir Next" w:hAnsi="Avenir Next" w:cs="Arial"/>
          <w:sz w:val="22"/>
          <w:szCs w:val="22"/>
          <w:highlight w:val="yellow"/>
        </w:rPr>
        <w:t>)</w:t>
      </w:r>
      <w:r w:rsidRPr="00534D01">
        <w:rPr>
          <w:rFonts w:ascii="Avenir Next" w:hAnsi="Avenir Next" w:cs="Arial"/>
          <w:sz w:val="22"/>
          <w:szCs w:val="22"/>
          <w:highlight w:val="yellow"/>
        </w:rPr>
        <w:t>.</w:t>
      </w:r>
    </w:p>
    <w:p w14:paraId="7A2A07CA" w14:textId="77777777" w:rsidR="00982B1B" w:rsidRPr="008C35C9" w:rsidRDefault="00982B1B" w:rsidP="008C35C9">
      <w:pPr>
        <w:ind w:left="426"/>
        <w:jc w:val="both"/>
        <w:rPr>
          <w:rFonts w:ascii="Avenir Next" w:hAnsi="Avenir Next" w:cs="Arial"/>
          <w:sz w:val="22"/>
          <w:szCs w:val="22"/>
        </w:rPr>
      </w:pPr>
    </w:p>
    <w:p w14:paraId="3979CB57"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will be kept entirely by the receiver for the benefit of the charge holder irrespective of what claims, preferential or otherwise, exist against the company.</w:t>
      </w:r>
    </w:p>
    <w:p w14:paraId="526C4073" w14:textId="77777777" w:rsidR="00F47A63" w:rsidRPr="008C35C9" w:rsidRDefault="00F47A63" w:rsidP="008C35C9">
      <w:pPr>
        <w:ind w:left="66"/>
        <w:jc w:val="both"/>
        <w:rPr>
          <w:rFonts w:ascii="Avenir Next" w:hAnsi="Avenir Next" w:cs="Arial"/>
          <w:sz w:val="22"/>
          <w:szCs w:val="22"/>
        </w:rPr>
      </w:pPr>
    </w:p>
    <w:p w14:paraId="1DF16FC5"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1.5 </w:t>
      </w:r>
    </w:p>
    <w:p w14:paraId="7B096EDA" w14:textId="77777777" w:rsidR="00C3516E" w:rsidRPr="008C35C9" w:rsidRDefault="00C3516E" w:rsidP="008C35C9">
      <w:pPr>
        <w:jc w:val="both"/>
        <w:rPr>
          <w:rFonts w:ascii="Avenir Next" w:hAnsi="Avenir Next" w:cs="Arial"/>
          <w:sz w:val="22"/>
          <w:szCs w:val="22"/>
          <w:lang w:val="en-GB"/>
        </w:rPr>
      </w:pPr>
    </w:p>
    <w:p w14:paraId="5166C7C5" w14:textId="50586CAD" w:rsidR="00F47A63" w:rsidRPr="008C35C9" w:rsidRDefault="00C3516E"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The date of </w:t>
      </w:r>
      <w:r w:rsidRPr="008C35C9">
        <w:rPr>
          <w:rFonts w:ascii="Avenir Next Demi Bold" w:hAnsi="Avenir Next Demi Bold" w:cs="Arial"/>
          <w:b/>
          <w:bCs/>
          <w:sz w:val="22"/>
          <w:szCs w:val="22"/>
          <w:u w:val="single"/>
          <w:lang w:val="en-GB"/>
        </w:rPr>
        <w:t>commencement</w:t>
      </w:r>
      <w:r w:rsidRPr="008C35C9">
        <w:rPr>
          <w:rFonts w:ascii="Avenir Next" w:hAnsi="Avenir Next" w:cs="Arial"/>
          <w:sz w:val="22"/>
          <w:szCs w:val="22"/>
          <w:lang w:val="en-GB"/>
        </w:rPr>
        <w:t xml:space="preserve"> of liquidation for a compulsory liquidation is</w:t>
      </w:r>
      <w:r w:rsidR="00DA6AF8" w:rsidRPr="008C35C9">
        <w:rPr>
          <w:rFonts w:ascii="Avenir Next" w:hAnsi="Avenir Next" w:cs="Arial"/>
          <w:sz w:val="22"/>
          <w:szCs w:val="22"/>
          <w:lang w:val="en-GB"/>
        </w:rPr>
        <w:t xml:space="preserve"> – </w:t>
      </w:r>
    </w:p>
    <w:p w14:paraId="6F0AAE73" w14:textId="77777777" w:rsidR="00F47A63" w:rsidRPr="008C35C9" w:rsidRDefault="00F47A63" w:rsidP="008C35C9">
      <w:pPr>
        <w:jc w:val="both"/>
        <w:rPr>
          <w:rFonts w:ascii="Avenir Next" w:hAnsi="Avenir Next" w:cs="Arial"/>
          <w:sz w:val="22"/>
          <w:szCs w:val="22"/>
        </w:rPr>
      </w:pPr>
    </w:p>
    <w:p w14:paraId="366F2575"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a creditor serves a statutory demand.</w:t>
      </w:r>
    </w:p>
    <w:p w14:paraId="60FCBA77"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5A8A5393" w14:textId="77777777" w:rsidR="00DA6AF8" w:rsidRPr="00FE1E42" w:rsidRDefault="00DA6AF8" w:rsidP="008C35C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r w:rsidRPr="00FE1E42">
        <w:rPr>
          <w:rFonts w:ascii="Avenir Next" w:hAnsi="Avenir Next" w:cs="Arial"/>
          <w:sz w:val="22"/>
          <w:szCs w:val="22"/>
          <w:highlight w:val="yellow"/>
          <w:lang w:val="en-GB"/>
        </w:rPr>
        <w:t>the date on which the petition is presented.</w:t>
      </w:r>
    </w:p>
    <w:p w14:paraId="07B52145"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4ACA1900" w14:textId="1A55FFAA"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of the winding</w:t>
      </w:r>
      <w:r w:rsidR="00B83513" w:rsidRPr="008C35C9">
        <w:rPr>
          <w:rFonts w:ascii="Avenir Next" w:hAnsi="Avenir Next" w:cs="Arial"/>
          <w:sz w:val="22"/>
          <w:szCs w:val="22"/>
          <w:lang w:val="en-GB"/>
        </w:rPr>
        <w:t>-</w:t>
      </w:r>
      <w:r w:rsidRPr="008C35C9">
        <w:rPr>
          <w:rFonts w:ascii="Avenir Next" w:hAnsi="Avenir Next" w:cs="Arial"/>
          <w:sz w:val="22"/>
          <w:szCs w:val="22"/>
          <w:lang w:val="en-GB"/>
        </w:rPr>
        <w:t>up order.</w:t>
      </w:r>
    </w:p>
    <w:p w14:paraId="462DF309"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6BD17888"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notice of the liquidator’s appointment is advertised.</w:t>
      </w:r>
    </w:p>
    <w:p w14:paraId="4FC64326" w14:textId="77777777" w:rsidR="00393730" w:rsidRPr="008C35C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8C35C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1.6 </w:t>
      </w:r>
    </w:p>
    <w:p w14:paraId="0C99FF80" w14:textId="77777777" w:rsidR="00151C0A" w:rsidRPr="008C35C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59097C79" w:rsidR="00F47A63" w:rsidRPr="008C35C9" w:rsidRDefault="007E54A1"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In respect of a Hong Kong creditor’s </w:t>
      </w:r>
      <w:r w:rsidRPr="008C35C9">
        <w:rPr>
          <w:rFonts w:ascii="Avenir Next Demi Bold" w:hAnsi="Avenir Next Demi Bold" w:cs="Arial"/>
          <w:b/>
          <w:bCs/>
          <w:sz w:val="22"/>
          <w:szCs w:val="22"/>
          <w:u w:val="single"/>
          <w:lang w:val="en-GB"/>
        </w:rPr>
        <w:t>scheme of arrangement</w:t>
      </w:r>
      <w:r w:rsidRPr="008C35C9">
        <w:rPr>
          <w:rFonts w:ascii="Avenir Next" w:hAnsi="Avenir Next" w:cs="Arial"/>
          <w:sz w:val="22"/>
          <w:szCs w:val="22"/>
          <w:lang w:val="en-GB"/>
        </w:rPr>
        <w:t xml:space="preserve"> promoted by the company</w:t>
      </w:r>
      <w:r w:rsidR="00F16CCA" w:rsidRPr="008C35C9">
        <w:rPr>
          <w:rFonts w:ascii="Avenir Next" w:hAnsi="Avenir Next" w:cs="Arial"/>
          <w:sz w:val="22"/>
          <w:szCs w:val="22"/>
          <w:lang w:val="en-GB"/>
        </w:rPr>
        <w:t>,</w:t>
      </w:r>
      <w:r w:rsidRPr="008C35C9">
        <w:rPr>
          <w:rFonts w:ascii="Avenir Next" w:hAnsi="Avenir Next" w:cs="Arial"/>
          <w:sz w:val="22"/>
          <w:szCs w:val="22"/>
          <w:lang w:val="en-GB"/>
        </w:rPr>
        <w:t xml:space="preserve"> the legislation provides</w:t>
      </w:r>
      <w:r w:rsidR="00F16CCA" w:rsidRPr="008C35C9">
        <w:rPr>
          <w:rFonts w:ascii="Avenir Next" w:hAnsi="Avenir Next" w:cs="Arial"/>
          <w:sz w:val="22"/>
          <w:szCs w:val="22"/>
          <w:lang w:val="en-GB"/>
        </w:rPr>
        <w:t>:</w:t>
      </w:r>
    </w:p>
    <w:p w14:paraId="15BCB745" w14:textId="77777777" w:rsidR="00F47A63" w:rsidRPr="008C35C9" w:rsidRDefault="00F47A63" w:rsidP="008C35C9">
      <w:pPr>
        <w:ind w:left="720" w:hanging="720"/>
        <w:jc w:val="both"/>
        <w:rPr>
          <w:rFonts w:ascii="Avenir Next" w:hAnsi="Avenir Next" w:cs="Arial"/>
          <w:sz w:val="22"/>
          <w:szCs w:val="22"/>
          <w:lang w:val="en-GB"/>
        </w:rPr>
      </w:pPr>
    </w:p>
    <w:p w14:paraId="1174AD63"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pending the sanctioning of the scheme.</w:t>
      </w:r>
    </w:p>
    <w:p w14:paraId="442C5EB2" w14:textId="77777777" w:rsidR="00734EEF" w:rsidRPr="008C35C9" w:rsidRDefault="00734EEF" w:rsidP="008C35C9">
      <w:pPr>
        <w:ind w:left="426"/>
        <w:jc w:val="both"/>
        <w:rPr>
          <w:rFonts w:ascii="Avenir Next" w:hAnsi="Avenir Next" w:cs="Arial"/>
          <w:sz w:val="22"/>
          <w:szCs w:val="22"/>
          <w:lang w:val="en-GB"/>
        </w:rPr>
      </w:pPr>
    </w:p>
    <w:p w14:paraId="7539A130" w14:textId="77777777" w:rsidR="00734EEF" w:rsidRPr="00702020" w:rsidRDefault="00734EEF" w:rsidP="008C35C9">
      <w:pPr>
        <w:pStyle w:val="ListParagraph"/>
        <w:numPr>
          <w:ilvl w:val="0"/>
          <w:numId w:val="27"/>
        </w:numPr>
        <w:ind w:left="426"/>
        <w:jc w:val="both"/>
        <w:rPr>
          <w:rFonts w:ascii="Avenir Next" w:hAnsi="Avenir Next" w:cs="Arial"/>
          <w:sz w:val="22"/>
          <w:szCs w:val="22"/>
          <w:lang w:val="en-GB"/>
        </w:rPr>
      </w:pPr>
      <w:r w:rsidRPr="00702020">
        <w:rPr>
          <w:rFonts w:ascii="Avenir Next" w:hAnsi="Avenir Next" w:cs="Arial"/>
          <w:sz w:val="22"/>
          <w:szCs w:val="22"/>
          <w:lang w:val="en-GB"/>
        </w:rPr>
        <w:t>For a stay of enforcement of any judgment against the company.</w:t>
      </w:r>
    </w:p>
    <w:p w14:paraId="3EE99610" w14:textId="77777777" w:rsidR="00734EEF" w:rsidRPr="008C35C9" w:rsidRDefault="00734EEF" w:rsidP="008C35C9">
      <w:pPr>
        <w:ind w:left="426"/>
        <w:jc w:val="both"/>
        <w:rPr>
          <w:rFonts w:ascii="Avenir Next" w:hAnsi="Avenir Next" w:cs="Arial"/>
          <w:sz w:val="22"/>
          <w:szCs w:val="22"/>
          <w:lang w:val="en-GB"/>
        </w:rPr>
      </w:pPr>
    </w:p>
    <w:p w14:paraId="222EC5BF"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if the statutory majorities are met at the creditors’ meeting.</w:t>
      </w:r>
    </w:p>
    <w:p w14:paraId="7764F35F" w14:textId="77777777" w:rsidR="00734EEF" w:rsidRPr="008C35C9" w:rsidRDefault="00734EEF" w:rsidP="008C35C9">
      <w:pPr>
        <w:ind w:left="426"/>
        <w:jc w:val="both"/>
        <w:rPr>
          <w:rFonts w:ascii="Avenir Next" w:hAnsi="Avenir Next" w:cs="Arial"/>
          <w:sz w:val="22"/>
          <w:szCs w:val="22"/>
          <w:lang w:val="en-GB"/>
        </w:rPr>
      </w:pPr>
    </w:p>
    <w:p w14:paraId="76D96C2F" w14:textId="0E87E3A4" w:rsidR="00734EEF" w:rsidRPr="00702020" w:rsidRDefault="00931E20" w:rsidP="008C35C9">
      <w:pPr>
        <w:pStyle w:val="ListParagraph"/>
        <w:numPr>
          <w:ilvl w:val="0"/>
          <w:numId w:val="27"/>
        </w:numPr>
        <w:ind w:left="426"/>
        <w:jc w:val="both"/>
        <w:rPr>
          <w:rFonts w:ascii="Avenir Next" w:hAnsi="Avenir Next" w:cs="Arial"/>
          <w:sz w:val="22"/>
          <w:szCs w:val="22"/>
          <w:highlight w:val="yellow"/>
          <w:lang w:val="en-GB"/>
        </w:rPr>
      </w:pPr>
      <w:r w:rsidRPr="00702020">
        <w:rPr>
          <w:rFonts w:ascii="Avenir Next" w:hAnsi="Avenir Next" w:cs="Arial"/>
          <w:sz w:val="22"/>
          <w:szCs w:val="22"/>
          <w:highlight w:val="yellow"/>
          <w:lang w:val="en-GB"/>
        </w:rPr>
        <w:t>N</w:t>
      </w:r>
      <w:r w:rsidR="00734EEF" w:rsidRPr="00702020">
        <w:rPr>
          <w:rFonts w:ascii="Avenir Next" w:hAnsi="Avenir Next" w:cs="Arial"/>
          <w:sz w:val="22"/>
          <w:szCs w:val="22"/>
          <w:highlight w:val="yellow"/>
          <w:lang w:val="en-GB"/>
        </w:rPr>
        <w:t>one of above</w:t>
      </w:r>
      <w:r w:rsidR="000548DC" w:rsidRPr="00702020">
        <w:rPr>
          <w:rFonts w:ascii="Avenir Next" w:hAnsi="Avenir Next" w:cs="Arial"/>
          <w:sz w:val="22"/>
          <w:szCs w:val="22"/>
          <w:highlight w:val="yellow"/>
          <w:lang w:val="en-GB"/>
        </w:rPr>
        <w:t>,</w:t>
      </w:r>
      <w:r w:rsidR="00734EEF" w:rsidRPr="00702020">
        <w:rPr>
          <w:rFonts w:ascii="Avenir Next" w:hAnsi="Avenir Next" w:cs="Arial"/>
          <w:sz w:val="22"/>
          <w:szCs w:val="22"/>
          <w:highlight w:val="yellow"/>
          <w:lang w:val="en-GB"/>
        </w:rPr>
        <w:t xml:space="preserve"> </w:t>
      </w:r>
      <w:r w:rsidR="000548DC" w:rsidRPr="00702020">
        <w:rPr>
          <w:rFonts w:ascii="Avenir Next" w:hAnsi="Avenir Next" w:cs="Arial"/>
          <w:sz w:val="22"/>
          <w:szCs w:val="22"/>
          <w:highlight w:val="yellow"/>
          <w:lang w:val="en-GB"/>
        </w:rPr>
        <w:t xml:space="preserve">as </w:t>
      </w:r>
      <w:r w:rsidR="00734EEF" w:rsidRPr="00702020">
        <w:rPr>
          <w:rFonts w:ascii="Avenir Next" w:hAnsi="Avenir Next" w:cs="Arial"/>
          <w:sz w:val="22"/>
          <w:szCs w:val="22"/>
          <w:highlight w:val="yellow"/>
          <w:lang w:val="en-GB"/>
        </w:rPr>
        <w:t>the scheme legislation provides for no stay.</w:t>
      </w:r>
    </w:p>
    <w:p w14:paraId="5B713DCA" w14:textId="77777777" w:rsidR="00F47A63" w:rsidRPr="008C35C9" w:rsidRDefault="00F47A63" w:rsidP="008C35C9">
      <w:pPr>
        <w:jc w:val="both"/>
        <w:rPr>
          <w:rFonts w:ascii="Avenir Next" w:hAnsi="Avenir Next" w:cs="Arial"/>
          <w:sz w:val="22"/>
          <w:szCs w:val="22"/>
        </w:rPr>
      </w:pPr>
    </w:p>
    <w:p w14:paraId="225C5004"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1.7 </w:t>
      </w:r>
    </w:p>
    <w:p w14:paraId="4A7676EE" w14:textId="77777777" w:rsidR="00F47A63" w:rsidRPr="008C35C9" w:rsidRDefault="00F47A63" w:rsidP="008C35C9">
      <w:pPr>
        <w:jc w:val="both"/>
        <w:rPr>
          <w:rFonts w:ascii="Avenir Next" w:hAnsi="Avenir Next" w:cs="Arial"/>
          <w:sz w:val="22"/>
          <w:szCs w:val="22"/>
        </w:rPr>
      </w:pPr>
    </w:p>
    <w:p w14:paraId="261A4CAA" w14:textId="49709CAC" w:rsidR="00E36127"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Select the </w:t>
      </w:r>
      <w:r w:rsidRPr="008C35C9">
        <w:rPr>
          <w:rFonts w:ascii="Avenir Next Demi Bold" w:hAnsi="Avenir Next Demi Bold" w:cs="Arial"/>
          <w:b/>
          <w:bCs/>
          <w:sz w:val="22"/>
          <w:szCs w:val="22"/>
          <w:u w:val="single"/>
        </w:rPr>
        <w:t>correct</w:t>
      </w:r>
      <w:r w:rsidRPr="008C35C9">
        <w:rPr>
          <w:rFonts w:ascii="Avenir Next" w:hAnsi="Avenir Next" w:cs="Arial"/>
          <w:sz w:val="22"/>
          <w:szCs w:val="22"/>
        </w:rPr>
        <w:t xml:space="preserve"> answer</w:t>
      </w:r>
      <w:r w:rsidR="0015630F" w:rsidRPr="008C35C9">
        <w:rPr>
          <w:rFonts w:ascii="Avenir Next" w:hAnsi="Avenir Next" w:cs="Arial"/>
          <w:sz w:val="22"/>
          <w:szCs w:val="22"/>
        </w:rPr>
        <w:t xml:space="preserve"> as to whether the following statement is true or untrue</w:t>
      </w:r>
      <w:r w:rsidRPr="008C35C9">
        <w:rPr>
          <w:rFonts w:ascii="Avenir Next" w:hAnsi="Avenir Next" w:cs="Arial"/>
          <w:sz w:val="22"/>
          <w:szCs w:val="22"/>
        </w:rPr>
        <w:t>:</w:t>
      </w:r>
    </w:p>
    <w:p w14:paraId="59FBCD94" w14:textId="77777777" w:rsidR="00E36127" w:rsidRPr="008C35C9" w:rsidRDefault="00E36127" w:rsidP="008C35C9">
      <w:pPr>
        <w:jc w:val="both"/>
        <w:rPr>
          <w:rFonts w:ascii="Avenir Next" w:hAnsi="Avenir Next" w:cs="Arial"/>
          <w:sz w:val="22"/>
          <w:szCs w:val="22"/>
        </w:rPr>
      </w:pPr>
    </w:p>
    <w:p w14:paraId="3DBD5B42" w14:textId="7FB5730F" w:rsidR="00F47A63"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Hong Kong legislation provides a </w:t>
      </w:r>
      <w:r w:rsidRPr="008C35C9">
        <w:rPr>
          <w:rFonts w:ascii="Avenir Next Demi Bold" w:hAnsi="Avenir Next Demi Bold" w:cs="Arial"/>
          <w:b/>
          <w:bCs/>
          <w:sz w:val="22"/>
          <w:szCs w:val="22"/>
          <w:u w:val="single"/>
        </w:rPr>
        <w:t>comprehensive statutory regime</w:t>
      </w:r>
      <w:r w:rsidRPr="008C35C9">
        <w:rPr>
          <w:rFonts w:ascii="Avenir Next" w:hAnsi="Avenir Next" w:cs="Arial"/>
          <w:sz w:val="22"/>
          <w:szCs w:val="22"/>
        </w:rPr>
        <w:t xml:space="preserve"> relating to corporate rescue</w:t>
      </w:r>
      <w:r w:rsidR="00D513BB" w:rsidRPr="008C35C9">
        <w:rPr>
          <w:rFonts w:ascii="Avenir Next" w:hAnsi="Avenir Next" w:cs="Arial"/>
          <w:sz w:val="22"/>
          <w:szCs w:val="22"/>
        </w:rPr>
        <w:t>.</w:t>
      </w:r>
    </w:p>
    <w:p w14:paraId="2462C1CE" w14:textId="77777777" w:rsidR="00F47A63" w:rsidRPr="008C35C9" w:rsidRDefault="00F47A63" w:rsidP="008C35C9">
      <w:pPr>
        <w:jc w:val="both"/>
        <w:rPr>
          <w:rFonts w:ascii="Avenir Next" w:hAnsi="Avenir Next" w:cs="Arial"/>
          <w:sz w:val="22"/>
          <w:szCs w:val="22"/>
        </w:rPr>
      </w:pPr>
    </w:p>
    <w:p w14:paraId="25D98DEE"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lastRenderedPageBreak/>
        <w:t>This statement is true because of the combined effect of the Companies (Winding Up and Miscellaneous Provisions) Ordinance (Cap 32) and the Companies Ordinance (Cap 622).</w:t>
      </w:r>
    </w:p>
    <w:p w14:paraId="2626A207" w14:textId="77777777" w:rsidR="00911F8A" w:rsidRPr="008C35C9" w:rsidRDefault="00911F8A" w:rsidP="008C35C9">
      <w:pPr>
        <w:ind w:left="426" w:hanging="284"/>
        <w:jc w:val="both"/>
        <w:rPr>
          <w:rFonts w:ascii="Avenir Next" w:hAnsi="Avenir Next" w:cs="Arial"/>
          <w:iCs/>
          <w:sz w:val="22"/>
          <w:szCs w:val="22"/>
          <w:lang w:val="en-GB"/>
        </w:rPr>
      </w:pPr>
    </w:p>
    <w:p w14:paraId="3322B3B8"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recent legislation called the Companies (Corporate Rescue) Bill.</w:t>
      </w:r>
    </w:p>
    <w:p w14:paraId="55557721" w14:textId="77777777" w:rsidR="00911F8A" w:rsidRPr="008C35C9" w:rsidRDefault="00911F8A" w:rsidP="008C35C9">
      <w:pPr>
        <w:ind w:left="426" w:hanging="284"/>
        <w:jc w:val="both"/>
        <w:rPr>
          <w:rFonts w:ascii="Avenir Next" w:hAnsi="Avenir Next" w:cs="Arial"/>
          <w:iCs/>
          <w:sz w:val="22"/>
          <w:szCs w:val="22"/>
          <w:lang w:val="en-GB"/>
        </w:rPr>
      </w:pPr>
    </w:p>
    <w:p w14:paraId="4AC80C4C" w14:textId="1758CE82" w:rsidR="00911F8A" w:rsidRPr="00EB4804" w:rsidRDefault="00911F8A" w:rsidP="008C35C9">
      <w:pPr>
        <w:pStyle w:val="ListParagraph"/>
        <w:numPr>
          <w:ilvl w:val="0"/>
          <w:numId w:val="28"/>
        </w:numPr>
        <w:ind w:left="426"/>
        <w:jc w:val="both"/>
        <w:rPr>
          <w:rFonts w:ascii="Avenir Next" w:hAnsi="Avenir Next" w:cs="Arial"/>
          <w:iCs/>
          <w:sz w:val="22"/>
          <w:szCs w:val="22"/>
          <w:highlight w:val="yellow"/>
          <w:lang w:val="en-GB"/>
        </w:rPr>
      </w:pPr>
      <w:r w:rsidRPr="00EB4804">
        <w:rPr>
          <w:rFonts w:ascii="Avenir Next" w:hAnsi="Avenir Next" w:cs="Arial"/>
          <w:iCs/>
          <w:sz w:val="22"/>
          <w:szCs w:val="22"/>
          <w:highlight w:val="yellow"/>
          <w:lang w:val="en-GB"/>
        </w:rPr>
        <w:t>This statement is untrue</w:t>
      </w:r>
      <w:r w:rsidR="00A80144" w:rsidRPr="00EB4804">
        <w:rPr>
          <w:rFonts w:ascii="Avenir Next" w:hAnsi="Avenir Next" w:cs="Arial"/>
          <w:iCs/>
          <w:sz w:val="22"/>
          <w:szCs w:val="22"/>
          <w:highlight w:val="yellow"/>
          <w:lang w:val="en-GB"/>
        </w:rPr>
        <w:t xml:space="preserve">, as </w:t>
      </w:r>
      <w:r w:rsidRPr="00EB4804">
        <w:rPr>
          <w:rFonts w:ascii="Avenir Next" w:hAnsi="Avenir Next" w:cs="Arial"/>
          <w:iCs/>
          <w:sz w:val="22"/>
          <w:szCs w:val="22"/>
          <w:highlight w:val="yellow"/>
          <w:lang w:val="en-GB"/>
        </w:rPr>
        <w:t>Hong Kong has no comprehensive statutory regime for corporate rescue.</w:t>
      </w:r>
    </w:p>
    <w:p w14:paraId="778C9B3E" w14:textId="77777777" w:rsidR="00911F8A" w:rsidRPr="008C35C9" w:rsidRDefault="00911F8A" w:rsidP="008C35C9">
      <w:pPr>
        <w:ind w:left="426" w:hanging="284"/>
        <w:jc w:val="both"/>
        <w:rPr>
          <w:rFonts w:ascii="Avenir Next" w:hAnsi="Avenir Next" w:cs="Arial"/>
          <w:iCs/>
          <w:sz w:val="22"/>
          <w:szCs w:val="22"/>
          <w:lang w:val="en-GB"/>
        </w:rPr>
      </w:pPr>
    </w:p>
    <w:p w14:paraId="682C9F58" w14:textId="0AADCE3A"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the recently enabled Cooperation Mechanism for cooperation in relation to insolvency matters as between Hong Kong and the Mainland, P</w:t>
      </w:r>
      <w:r w:rsidR="00C2193B" w:rsidRPr="008C35C9">
        <w:rPr>
          <w:rFonts w:ascii="Avenir Next" w:hAnsi="Avenir Next" w:cs="Arial"/>
          <w:iCs/>
          <w:sz w:val="22"/>
          <w:szCs w:val="22"/>
          <w:lang w:val="en-GB"/>
        </w:rPr>
        <w:t xml:space="preserve">eople’s </w:t>
      </w:r>
      <w:r w:rsidRPr="008C35C9">
        <w:rPr>
          <w:rFonts w:ascii="Avenir Next" w:hAnsi="Avenir Next" w:cs="Arial"/>
          <w:iCs/>
          <w:sz w:val="22"/>
          <w:szCs w:val="22"/>
          <w:lang w:val="en-GB"/>
        </w:rPr>
        <w:t>R</w:t>
      </w:r>
      <w:r w:rsidR="00C2193B" w:rsidRPr="008C35C9">
        <w:rPr>
          <w:rFonts w:ascii="Avenir Next" w:hAnsi="Avenir Next" w:cs="Arial"/>
          <w:iCs/>
          <w:sz w:val="22"/>
          <w:szCs w:val="22"/>
          <w:lang w:val="en-GB"/>
        </w:rPr>
        <w:t xml:space="preserve">epublic of </w:t>
      </w:r>
      <w:r w:rsidRPr="008C35C9">
        <w:rPr>
          <w:rFonts w:ascii="Avenir Next" w:hAnsi="Avenir Next" w:cs="Arial"/>
          <w:iCs/>
          <w:sz w:val="22"/>
          <w:szCs w:val="22"/>
          <w:lang w:val="en-GB"/>
        </w:rPr>
        <w:t>C</w:t>
      </w:r>
      <w:r w:rsidR="00C2193B" w:rsidRPr="008C35C9">
        <w:rPr>
          <w:rFonts w:ascii="Avenir Next" w:hAnsi="Avenir Next" w:cs="Arial"/>
          <w:iCs/>
          <w:sz w:val="22"/>
          <w:szCs w:val="22"/>
          <w:lang w:val="en-GB"/>
        </w:rPr>
        <w:t>hina</w:t>
      </w:r>
      <w:r w:rsidRPr="008C35C9">
        <w:rPr>
          <w:rFonts w:ascii="Avenir Next" w:hAnsi="Avenir Next" w:cs="Arial"/>
          <w:iCs/>
          <w:sz w:val="22"/>
          <w:szCs w:val="22"/>
          <w:lang w:val="en-GB"/>
        </w:rPr>
        <w:t>.</w:t>
      </w:r>
    </w:p>
    <w:p w14:paraId="4E08A4F8" w14:textId="77777777" w:rsidR="00F47A63" w:rsidRPr="008C35C9" w:rsidRDefault="00F47A63" w:rsidP="008C35C9">
      <w:pPr>
        <w:ind w:left="284" w:hanging="284"/>
        <w:jc w:val="both"/>
        <w:rPr>
          <w:rFonts w:ascii="Avenir Next" w:hAnsi="Avenir Next" w:cs="Arial"/>
          <w:sz w:val="22"/>
          <w:szCs w:val="22"/>
          <w:lang w:val="en-GB"/>
        </w:rPr>
      </w:pPr>
    </w:p>
    <w:p w14:paraId="3CAD9F6D"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1.8 </w:t>
      </w:r>
    </w:p>
    <w:p w14:paraId="6BC9F090" w14:textId="77777777" w:rsidR="00F47A63" w:rsidRPr="008C35C9" w:rsidRDefault="00F47A63" w:rsidP="008C35C9">
      <w:pPr>
        <w:jc w:val="both"/>
        <w:rPr>
          <w:rFonts w:ascii="Avenir Next" w:hAnsi="Avenir Next" w:cs="Arial"/>
          <w:sz w:val="22"/>
          <w:szCs w:val="22"/>
        </w:rPr>
      </w:pPr>
    </w:p>
    <w:p w14:paraId="093D7767" w14:textId="6791E664" w:rsidR="00C2193B"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Select the </w:t>
      </w:r>
      <w:r w:rsidRPr="008C35C9">
        <w:rPr>
          <w:rFonts w:ascii="Avenir Next Demi Bold" w:hAnsi="Avenir Next Demi Bold" w:cs="Arial"/>
          <w:b/>
          <w:bCs/>
          <w:sz w:val="22"/>
          <w:szCs w:val="22"/>
          <w:u w:val="single"/>
          <w:lang w:val="en-GB"/>
        </w:rPr>
        <w:t>correct</w:t>
      </w:r>
      <w:r w:rsidRPr="008C35C9">
        <w:rPr>
          <w:rFonts w:ascii="Avenir Next" w:hAnsi="Avenir Next" w:cs="Arial"/>
          <w:sz w:val="22"/>
          <w:szCs w:val="22"/>
          <w:lang w:val="en-GB"/>
        </w:rPr>
        <w:t xml:space="preserve"> answer</w:t>
      </w:r>
      <w:r w:rsidR="0015630F" w:rsidRPr="008C35C9">
        <w:rPr>
          <w:rFonts w:ascii="Avenir Next" w:hAnsi="Avenir Next" w:cs="Arial"/>
          <w:sz w:val="22"/>
          <w:szCs w:val="22"/>
          <w:lang w:val="en-GB"/>
        </w:rPr>
        <w:t xml:space="preserve"> </w:t>
      </w:r>
      <w:r w:rsidR="0015630F" w:rsidRPr="008C35C9">
        <w:rPr>
          <w:rFonts w:ascii="Avenir Next" w:hAnsi="Avenir Next" w:cs="Arial"/>
          <w:sz w:val="22"/>
          <w:szCs w:val="22"/>
        </w:rPr>
        <w:t>as to whether the following statement is true or untrue:</w:t>
      </w:r>
    </w:p>
    <w:p w14:paraId="161A4EFC" w14:textId="77777777" w:rsidR="00C2193B" w:rsidRPr="008C35C9" w:rsidRDefault="00C2193B" w:rsidP="008C35C9">
      <w:pPr>
        <w:jc w:val="both"/>
        <w:rPr>
          <w:rFonts w:ascii="Avenir Next" w:hAnsi="Avenir Next" w:cs="Arial"/>
          <w:sz w:val="22"/>
          <w:szCs w:val="22"/>
          <w:lang w:val="en-GB"/>
        </w:rPr>
      </w:pPr>
    </w:p>
    <w:p w14:paraId="3D1EA798" w14:textId="4484B5CD" w:rsidR="00F47A63"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Since the </w:t>
      </w:r>
      <w:r w:rsidRPr="008C35C9">
        <w:rPr>
          <w:rFonts w:ascii="Avenir Next Demi Bold" w:hAnsi="Avenir Next Demi Bold" w:cs="Arial"/>
          <w:b/>
          <w:bCs/>
          <w:sz w:val="22"/>
          <w:szCs w:val="22"/>
          <w:u w:val="single"/>
          <w:lang w:val="en-GB"/>
        </w:rPr>
        <w:t>Handover</w:t>
      </w:r>
      <w:r w:rsidRPr="008C35C9">
        <w:rPr>
          <w:rFonts w:ascii="Avenir Next" w:hAnsi="Avenir Next" w:cs="Arial"/>
          <w:sz w:val="22"/>
          <w:szCs w:val="22"/>
          <w:lang w:val="en-GB"/>
        </w:rPr>
        <w:t xml:space="preserve"> in 1997, no decisions of any U</w:t>
      </w:r>
      <w:r w:rsidR="00805998" w:rsidRPr="008C35C9">
        <w:rPr>
          <w:rFonts w:ascii="Avenir Next" w:hAnsi="Avenir Next" w:cs="Arial"/>
          <w:sz w:val="22"/>
          <w:szCs w:val="22"/>
          <w:lang w:val="en-GB"/>
        </w:rPr>
        <w:t xml:space="preserve">nited </w:t>
      </w:r>
      <w:r w:rsidRPr="008C35C9">
        <w:rPr>
          <w:rFonts w:ascii="Avenir Next" w:hAnsi="Avenir Next" w:cs="Arial"/>
          <w:sz w:val="22"/>
          <w:szCs w:val="22"/>
          <w:lang w:val="en-GB"/>
        </w:rPr>
        <w:t>K</w:t>
      </w:r>
      <w:r w:rsidR="00805998" w:rsidRPr="008C35C9">
        <w:rPr>
          <w:rFonts w:ascii="Avenir Next" w:hAnsi="Avenir Next" w:cs="Arial"/>
          <w:sz w:val="22"/>
          <w:szCs w:val="22"/>
          <w:lang w:val="en-GB"/>
        </w:rPr>
        <w:t>ingdom</w:t>
      </w:r>
      <w:r w:rsidR="002E1A20" w:rsidRPr="008C35C9">
        <w:rPr>
          <w:rFonts w:ascii="Avenir Next" w:hAnsi="Avenir Next" w:cs="Arial"/>
          <w:sz w:val="22"/>
          <w:szCs w:val="22"/>
          <w:lang w:val="en-GB"/>
        </w:rPr>
        <w:t xml:space="preserve"> (UK)</w:t>
      </w:r>
      <w:r w:rsidRPr="008C35C9">
        <w:rPr>
          <w:rFonts w:ascii="Avenir Next" w:hAnsi="Avenir Next" w:cs="Arial"/>
          <w:sz w:val="22"/>
          <w:szCs w:val="22"/>
          <w:lang w:val="en-GB"/>
        </w:rPr>
        <w:t xml:space="preserve"> </w:t>
      </w:r>
      <w:r w:rsidR="00805998" w:rsidRPr="008C35C9">
        <w:rPr>
          <w:rFonts w:ascii="Avenir Next" w:hAnsi="Avenir Next" w:cs="Arial"/>
          <w:sz w:val="22"/>
          <w:szCs w:val="22"/>
          <w:lang w:val="en-GB"/>
        </w:rPr>
        <w:t>c</w:t>
      </w:r>
      <w:r w:rsidRPr="008C35C9">
        <w:rPr>
          <w:rFonts w:ascii="Avenir Next" w:hAnsi="Avenir Next" w:cs="Arial"/>
          <w:sz w:val="22"/>
          <w:szCs w:val="22"/>
          <w:lang w:val="en-GB"/>
        </w:rPr>
        <w:t>ourt are binding in Hong Kong.</w:t>
      </w:r>
    </w:p>
    <w:p w14:paraId="5C103F9E" w14:textId="77777777" w:rsidR="00F47A63" w:rsidRPr="008C35C9" w:rsidRDefault="00F47A63" w:rsidP="008C35C9">
      <w:pPr>
        <w:ind w:left="720" w:hanging="720"/>
        <w:jc w:val="both"/>
        <w:rPr>
          <w:rFonts w:ascii="Avenir Next" w:hAnsi="Avenir Next" w:cs="Arial"/>
          <w:sz w:val="22"/>
          <w:szCs w:val="22"/>
          <w:lang w:val="en-GB"/>
        </w:rPr>
      </w:pPr>
    </w:p>
    <w:p w14:paraId="5B7889CF" w14:textId="779A316E" w:rsidR="0015630F" w:rsidRPr="00EB4804" w:rsidRDefault="0015630F" w:rsidP="008C35C9">
      <w:pPr>
        <w:pStyle w:val="ListParagraph"/>
        <w:numPr>
          <w:ilvl w:val="0"/>
          <w:numId w:val="29"/>
        </w:numPr>
        <w:ind w:left="426"/>
        <w:jc w:val="both"/>
        <w:rPr>
          <w:rFonts w:ascii="Avenir Next" w:hAnsi="Avenir Next" w:cs="Arial"/>
          <w:sz w:val="22"/>
          <w:szCs w:val="22"/>
          <w:highlight w:val="yellow"/>
          <w:lang w:val="en-GB"/>
        </w:rPr>
      </w:pPr>
      <w:r w:rsidRPr="00EB4804">
        <w:rPr>
          <w:rFonts w:ascii="Avenir Next" w:hAnsi="Avenir Next" w:cs="Arial"/>
          <w:sz w:val="22"/>
          <w:szCs w:val="22"/>
          <w:highlight w:val="yellow"/>
          <w:lang w:val="en-GB"/>
        </w:rPr>
        <w:t xml:space="preserve">This statement is untrue </w:t>
      </w:r>
      <w:r w:rsidR="002E1A20" w:rsidRPr="00EB4804">
        <w:rPr>
          <w:rFonts w:ascii="Avenir Next" w:hAnsi="Avenir Next" w:cs="Arial"/>
          <w:sz w:val="22"/>
          <w:szCs w:val="22"/>
          <w:highlight w:val="yellow"/>
          <w:lang w:val="en-GB"/>
        </w:rPr>
        <w:t xml:space="preserve">as </w:t>
      </w:r>
      <w:r w:rsidRPr="00EB4804">
        <w:rPr>
          <w:rFonts w:ascii="Avenir Next" w:hAnsi="Avenir Next" w:cs="Arial"/>
          <w:sz w:val="22"/>
          <w:szCs w:val="22"/>
          <w:highlight w:val="yellow"/>
          <w:lang w:val="en-GB"/>
        </w:rPr>
        <w:t>decisions of the UK Privy Council on appeals from Hong Kong remain binding.</w:t>
      </w:r>
    </w:p>
    <w:p w14:paraId="3A4BC203" w14:textId="77777777" w:rsidR="0015630F" w:rsidRPr="008C35C9" w:rsidRDefault="0015630F" w:rsidP="008C35C9">
      <w:pPr>
        <w:ind w:left="426"/>
        <w:jc w:val="both"/>
        <w:rPr>
          <w:rFonts w:ascii="Avenir Next" w:hAnsi="Avenir Next" w:cs="Arial"/>
          <w:sz w:val="22"/>
          <w:szCs w:val="22"/>
          <w:lang w:val="en-GB"/>
        </w:rPr>
      </w:pPr>
    </w:p>
    <w:p w14:paraId="075EB194" w14:textId="53B0B7DB"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all aspects of English law ceased on the Handover as otherwise this would be seen as conferring an advantage on the UK.</w:t>
      </w:r>
    </w:p>
    <w:p w14:paraId="56CF2EFD" w14:textId="77777777" w:rsidR="0015630F" w:rsidRPr="008C35C9" w:rsidRDefault="0015630F" w:rsidP="008C35C9">
      <w:pPr>
        <w:ind w:left="426"/>
        <w:jc w:val="both"/>
        <w:rPr>
          <w:rFonts w:ascii="Avenir Next" w:hAnsi="Avenir Next" w:cs="Arial"/>
          <w:sz w:val="22"/>
          <w:szCs w:val="22"/>
          <w:lang w:val="en-GB"/>
        </w:rPr>
      </w:pPr>
    </w:p>
    <w:p w14:paraId="654A90E6" w14:textId="643F610F"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after the Handover only decisions of the Hong Kong court are allowed to be cited and relied upon.</w:t>
      </w:r>
    </w:p>
    <w:p w14:paraId="78A5C475" w14:textId="77777777" w:rsidR="0015630F" w:rsidRPr="008C35C9" w:rsidRDefault="0015630F" w:rsidP="008C35C9">
      <w:pPr>
        <w:ind w:left="426"/>
        <w:jc w:val="both"/>
        <w:rPr>
          <w:rFonts w:ascii="Avenir Next" w:hAnsi="Avenir Next" w:cs="Arial"/>
          <w:sz w:val="22"/>
          <w:szCs w:val="22"/>
          <w:lang w:val="en-GB"/>
        </w:rPr>
      </w:pPr>
    </w:p>
    <w:p w14:paraId="4F34CB42" w14:textId="1A283E87" w:rsidR="00393730"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This statement is true</w:t>
      </w:r>
      <w:r w:rsidR="002E1A20" w:rsidRPr="008C35C9">
        <w:rPr>
          <w:rFonts w:ascii="Avenir Next" w:hAnsi="Avenir Next" w:cs="Arial"/>
          <w:sz w:val="22"/>
          <w:szCs w:val="22"/>
          <w:lang w:val="en-GB"/>
        </w:rPr>
        <w:t xml:space="preserve"> as</w:t>
      </w:r>
      <w:r w:rsidRPr="008C35C9">
        <w:rPr>
          <w:rFonts w:ascii="Avenir Next" w:hAnsi="Avenir Next" w:cs="Arial"/>
          <w:sz w:val="22"/>
          <w:szCs w:val="22"/>
          <w:lang w:val="en-GB"/>
        </w:rPr>
        <w:t xml:space="preserve"> although decisions from common law jurisdictions can be cited and may be persuasive, they are not binding.</w:t>
      </w:r>
    </w:p>
    <w:p w14:paraId="790D9FC1" w14:textId="77777777" w:rsidR="00CB75C5" w:rsidRPr="008C35C9" w:rsidRDefault="00CB75C5" w:rsidP="008C35C9">
      <w:pPr>
        <w:jc w:val="both"/>
        <w:rPr>
          <w:rFonts w:ascii="Avenir Next Demi Bold" w:hAnsi="Avenir Next Demi Bold" w:cs="Arial"/>
          <w:b/>
          <w:bCs/>
          <w:color w:val="000000" w:themeColor="text1"/>
          <w:sz w:val="22"/>
          <w:szCs w:val="22"/>
        </w:rPr>
      </w:pPr>
    </w:p>
    <w:p w14:paraId="6E733C88" w14:textId="77777777" w:rsidR="00CB75C5" w:rsidRPr="008C35C9" w:rsidRDefault="00CB75C5" w:rsidP="008C35C9">
      <w:pPr>
        <w:jc w:val="both"/>
        <w:rPr>
          <w:rFonts w:ascii="Avenir Next Demi Bold" w:hAnsi="Avenir Next Demi Bold" w:cs="Arial"/>
          <w:b/>
          <w:bCs/>
          <w:color w:val="000000" w:themeColor="text1"/>
          <w:sz w:val="22"/>
          <w:szCs w:val="22"/>
        </w:rPr>
      </w:pPr>
    </w:p>
    <w:p w14:paraId="33FBD971" w14:textId="1AB6B610"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1.9 </w:t>
      </w:r>
    </w:p>
    <w:p w14:paraId="5FD18743" w14:textId="77777777" w:rsidR="00F47A63" w:rsidRPr="008C35C9" w:rsidRDefault="00F47A63" w:rsidP="008C35C9">
      <w:pPr>
        <w:jc w:val="both"/>
        <w:rPr>
          <w:rFonts w:ascii="Avenir Next" w:hAnsi="Avenir Next" w:cs="Arial"/>
          <w:sz w:val="22"/>
          <w:szCs w:val="22"/>
        </w:rPr>
      </w:pPr>
    </w:p>
    <w:p w14:paraId="043EEC8F" w14:textId="66950009" w:rsidR="00F47A63" w:rsidRPr="008C35C9" w:rsidRDefault="00A14B54"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After a liquidator is appointed in a creditors’ voluntary liquidation, the </w:t>
      </w:r>
      <w:r w:rsidRPr="008C35C9">
        <w:rPr>
          <w:rFonts w:ascii="Avenir Next Demi Bold" w:hAnsi="Avenir Next Demi Bold" w:cs="Arial"/>
          <w:b/>
          <w:bCs/>
          <w:sz w:val="22"/>
          <w:szCs w:val="22"/>
          <w:u w:val="single"/>
          <w:lang w:val="en-GB"/>
        </w:rPr>
        <w:t>powers</w:t>
      </w:r>
      <w:r w:rsidRPr="008C35C9">
        <w:rPr>
          <w:rFonts w:ascii="Avenir Next" w:hAnsi="Avenir Next" w:cs="Arial"/>
          <w:sz w:val="22"/>
          <w:szCs w:val="22"/>
          <w:lang w:val="en-GB"/>
        </w:rPr>
        <w:t xml:space="preserve"> of the directors of the company</w:t>
      </w:r>
      <w:r w:rsidR="00323960" w:rsidRPr="008C35C9">
        <w:rPr>
          <w:rFonts w:ascii="Avenir Next" w:hAnsi="Avenir Next" w:cs="Arial"/>
          <w:sz w:val="22"/>
          <w:szCs w:val="22"/>
          <w:lang w:val="en-GB"/>
        </w:rPr>
        <w:t xml:space="preserve"> – </w:t>
      </w:r>
    </w:p>
    <w:p w14:paraId="4B9D6DF1" w14:textId="77777777" w:rsidR="00323960" w:rsidRPr="008C35C9" w:rsidRDefault="00323960" w:rsidP="008C35C9">
      <w:pPr>
        <w:jc w:val="both"/>
        <w:rPr>
          <w:rFonts w:ascii="Avenir Next" w:hAnsi="Avenir Next" w:cs="Arial"/>
          <w:sz w:val="22"/>
          <w:szCs w:val="22"/>
          <w:lang w:val="en-GB"/>
        </w:rPr>
      </w:pPr>
    </w:p>
    <w:p w14:paraId="10916A84" w14:textId="42024510"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completely, with no exceptions.</w:t>
      </w:r>
    </w:p>
    <w:p w14:paraId="35B00200" w14:textId="77777777" w:rsidR="00323960" w:rsidRPr="008C35C9" w:rsidRDefault="00323960" w:rsidP="008C35C9">
      <w:pPr>
        <w:ind w:left="426"/>
        <w:jc w:val="both"/>
        <w:rPr>
          <w:rFonts w:ascii="Avenir Next" w:hAnsi="Avenir Next" w:cs="Arial"/>
          <w:sz w:val="22"/>
          <w:szCs w:val="22"/>
          <w:lang w:val="en-GB"/>
        </w:rPr>
      </w:pPr>
    </w:p>
    <w:p w14:paraId="3C498EBF" w14:textId="2BFCE849" w:rsidR="00323960" w:rsidRPr="00370BEC" w:rsidRDefault="00323960" w:rsidP="008C35C9">
      <w:pPr>
        <w:pStyle w:val="ListParagraph"/>
        <w:numPr>
          <w:ilvl w:val="0"/>
          <w:numId w:val="30"/>
        </w:numPr>
        <w:ind w:left="426"/>
        <w:jc w:val="both"/>
        <w:rPr>
          <w:rFonts w:ascii="Avenir Next" w:hAnsi="Avenir Next" w:cs="Arial"/>
          <w:sz w:val="22"/>
          <w:szCs w:val="22"/>
          <w:highlight w:val="yellow"/>
          <w:lang w:val="en-GB"/>
        </w:rPr>
      </w:pPr>
      <w:r w:rsidRPr="00370BEC">
        <w:rPr>
          <w:rFonts w:ascii="Avenir Next" w:hAnsi="Avenir Next" w:cs="Arial"/>
          <w:sz w:val="22"/>
          <w:szCs w:val="22"/>
          <w:highlight w:val="yellow"/>
          <w:lang w:val="en-GB"/>
        </w:rPr>
        <w:t>cease except so far as the committee of inspection or the creditors (if there is no committee) agree to any powers continuing.</w:t>
      </w:r>
    </w:p>
    <w:p w14:paraId="6CF5F992" w14:textId="77777777" w:rsidR="00323960" w:rsidRPr="008C35C9" w:rsidRDefault="00323960" w:rsidP="008C35C9">
      <w:pPr>
        <w:ind w:left="426"/>
        <w:jc w:val="both"/>
        <w:rPr>
          <w:rFonts w:ascii="Avenir Next" w:hAnsi="Avenir Next" w:cs="Arial"/>
          <w:sz w:val="22"/>
          <w:szCs w:val="22"/>
          <w:lang w:val="en-GB"/>
        </w:rPr>
      </w:pPr>
    </w:p>
    <w:p w14:paraId="33743B1E" w14:textId="50D7C4A6"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continue and can be exercised provided the directors do so with creditors’ interests in mind.</w:t>
      </w:r>
    </w:p>
    <w:p w14:paraId="0D0CC917" w14:textId="77777777" w:rsidR="00323960" w:rsidRPr="008C35C9" w:rsidRDefault="00323960" w:rsidP="008C35C9">
      <w:pPr>
        <w:ind w:left="426"/>
        <w:jc w:val="both"/>
        <w:rPr>
          <w:rFonts w:ascii="Avenir Next" w:hAnsi="Avenir Next" w:cs="Arial"/>
          <w:sz w:val="22"/>
          <w:szCs w:val="22"/>
          <w:lang w:val="en-GB"/>
        </w:rPr>
      </w:pPr>
    </w:p>
    <w:p w14:paraId="3E8B2D01" w14:textId="13A505ED" w:rsidR="00323960" w:rsidRPr="00370BEC" w:rsidRDefault="00323960" w:rsidP="008C35C9">
      <w:pPr>
        <w:pStyle w:val="ListParagraph"/>
        <w:numPr>
          <w:ilvl w:val="0"/>
          <w:numId w:val="30"/>
        </w:numPr>
        <w:ind w:left="426"/>
        <w:jc w:val="both"/>
        <w:rPr>
          <w:rFonts w:ascii="Avenir Next" w:hAnsi="Avenir Next" w:cs="Arial"/>
          <w:sz w:val="22"/>
          <w:szCs w:val="22"/>
          <w:lang w:val="en-GB"/>
        </w:rPr>
      </w:pPr>
      <w:r w:rsidRPr="00370BEC">
        <w:rPr>
          <w:rFonts w:ascii="Avenir Next" w:hAnsi="Avenir Next" w:cs="Arial"/>
          <w:sz w:val="22"/>
          <w:szCs w:val="22"/>
          <w:lang w:val="en-GB"/>
        </w:rPr>
        <w:t>cease except so far as the liquidator agrees to any powers continuing.</w:t>
      </w:r>
    </w:p>
    <w:p w14:paraId="22B4A88C" w14:textId="77777777" w:rsidR="00F47A63" w:rsidRPr="008C35C9" w:rsidRDefault="00F47A63" w:rsidP="008C35C9">
      <w:pPr>
        <w:jc w:val="both"/>
        <w:rPr>
          <w:rFonts w:ascii="Avenir Next" w:hAnsi="Avenir Next" w:cs="Arial"/>
          <w:sz w:val="22"/>
          <w:szCs w:val="22"/>
        </w:rPr>
      </w:pPr>
    </w:p>
    <w:p w14:paraId="07B2C327"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1.10 </w:t>
      </w:r>
    </w:p>
    <w:p w14:paraId="6FF55CCC" w14:textId="77777777" w:rsidR="00F47A63" w:rsidRPr="008C35C9" w:rsidRDefault="00F47A63" w:rsidP="008C35C9">
      <w:pPr>
        <w:keepNext/>
        <w:jc w:val="both"/>
        <w:rPr>
          <w:rFonts w:ascii="Avenir Next" w:hAnsi="Avenir Next" w:cs="Arial"/>
          <w:sz w:val="22"/>
          <w:szCs w:val="22"/>
        </w:rPr>
      </w:pPr>
    </w:p>
    <w:p w14:paraId="32F5EFB4" w14:textId="518899F1" w:rsidR="00F47A63" w:rsidRPr="008C35C9" w:rsidRDefault="00967876" w:rsidP="008C35C9">
      <w:pPr>
        <w:keepNext/>
        <w:jc w:val="both"/>
        <w:rPr>
          <w:rFonts w:ascii="Avenir Next" w:hAnsi="Avenir Next" w:cs="Arial"/>
          <w:sz w:val="22"/>
          <w:szCs w:val="22"/>
        </w:rPr>
      </w:pPr>
      <w:r w:rsidRPr="008C35C9">
        <w:rPr>
          <w:rFonts w:ascii="Avenir Next" w:hAnsi="Avenir Next" w:cs="Arial"/>
          <w:sz w:val="22"/>
          <w:szCs w:val="22"/>
        </w:rPr>
        <w:t xml:space="preserve">The law as to </w:t>
      </w:r>
      <w:r w:rsidRPr="008C35C9">
        <w:rPr>
          <w:rFonts w:ascii="Avenir Next Demi Bold" w:hAnsi="Avenir Next Demi Bold" w:cs="Arial"/>
          <w:b/>
          <w:bCs/>
          <w:sz w:val="22"/>
          <w:szCs w:val="22"/>
          <w:u w:val="single"/>
        </w:rPr>
        <w:t>cross-border insolvency</w:t>
      </w:r>
      <w:r w:rsidRPr="008C35C9">
        <w:rPr>
          <w:rFonts w:ascii="Avenir Next" w:hAnsi="Avenir Next" w:cs="Arial"/>
          <w:sz w:val="22"/>
          <w:szCs w:val="22"/>
        </w:rPr>
        <w:t xml:space="preserve"> in Hong Kong can be found in:</w:t>
      </w:r>
    </w:p>
    <w:p w14:paraId="1FF98DF5" w14:textId="77777777" w:rsidR="00F47A63" w:rsidRPr="008C35C9" w:rsidRDefault="00F47A63" w:rsidP="008C35C9">
      <w:pPr>
        <w:ind w:left="720" w:hanging="720"/>
        <w:jc w:val="both"/>
        <w:rPr>
          <w:rFonts w:ascii="Avenir Next" w:hAnsi="Avenir Next" w:cs="Arial"/>
          <w:sz w:val="22"/>
          <w:szCs w:val="22"/>
          <w:lang w:val="en-GB"/>
        </w:rPr>
      </w:pPr>
    </w:p>
    <w:p w14:paraId="44757B4E" w14:textId="77777777" w:rsidR="000531FC" w:rsidRPr="00A06FEF" w:rsidRDefault="000531FC" w:rsidP="008C35C9">
      <w:pPr>
        <w:pStyle w:val="ListParagraph"/>
        <w:numPr>
          <w:ilvl w:val="0"/>
          <w:numId w:val="31"/>
        </w:numPr>
        <w:ind w:left="426"/>
        <w:jc w:val="both"/>
        <w:rPr>
          <w:rFonts w:ascii="Avenir Next" w:hAnsi="Avenir Next" w:cs="Arial"/>
          <w:sz w:val="22"/>
          <w:szCs w:val="22"/>
          <w:highlight w:val="yellow"/>
          <w:lang w:val="en-GB"/>
        </w:rPr>
      </w:pPr>
      <w:r w:rsidRPr="00A06FEF">
        <w:rPr>
          <w:rFonts w:ascii="Avenir Next" w:hAnsi="Avenir Next" w:cs="Arial"/>
          <w:sz w:val="22"/>
          <w:szCs w:val="22"/>
          <w:highlight w:val="yellow"/>
          <w:lang w:val="en-GB"/>
        </w:rPr>
        <w:t>The common law and Part X of the Companies (Winding Up and Miscellaneous Provisions) Ordinance.</w:t>
      </w:r>
    </w:p>
    <w:p w14:paraId="6A082611" w14:textId="77777777" w:rsidR="000531FC" w:rsidRPr="008C35C9" w:rsidRDefault="000531FC" w:rsidP="008C35C9">
      <w:pPr>
        <w:ind w:left="426"/>
        <w:jc w:val="both"/>
        <w:rPr>
          <w:rFonts w:ascii="Avenir Next" w:hAnsi="Avenir Next" w:cs="Arial"/>
          <w:sz w:val="22"/>
          <w:szCs w:val="22"/>
          <w:lang w:val="en-GB"/>
        </w:rPr>
      </w:pPr>
    </w:p>
    <w:p w14:paraId="55A945FF"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UNCITRAL Model Law on Cross-Border Insolvency as adopted in Hong Kong.</w:t>
      </w:r>
    </w:p>
    <w:p w14:paraId="59EF3016" w14:textId="77777777" w:rsidR="000531FC" w:rsidRPr="008C35C9" w:rsidRDefault="000531FC" w:rsidP="008C35C9">
      <w:pPr>
        <w:ind w:left="426"/>
        <w:jc w:val="both"/>
        <w:rPr>
          <w:rFonts w:ascii="Avenir Next" w:hAnsi="Avenir Next" w:cs="Arial"/>
          <w:sz w:val="22"/>
          <w:szCs w:val="22"/>
          <w:lang w:val="en-GB"/>
        </w:rPr>
      </w:pPr>
    </w:p>
    <w:p w14:paraId="48149DC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Various bilateral protocols with other common law jurisdictions.</w:t>
      </w:r>
    </w:p>
    <w:p w14:paraId="59F59057" w14:textId="77777777" w:rsidR="000531FC" w:rsidRPr="008C35C9" w:rsidRDefault="000531FC" w:rsidP="008C35C9">
      <w:pPr>
        <w:ind w:left="426"/>
        <w:jc w:val="both"/>
        <w:rPr>
          <w:rFonts w:ascii="Avenir Next" w:hAnsi="Avenir Next" w:cs="Arial"/>
          <w:sz w:val="22"/>
          <w:szCs w:val="22"/>
          <w:lang w:val="en-GB"/>
        </w:rPr>
      </w:pPr>
    </w:p>
    <w:p w14:paraId="3CAF4A8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Foreign Judgments (Reciprocal Enforcement) Ordinance (Cap 319).</w:t>
      </w:r>
    </w:p>
    <w:p w14:paraId="483E4108" w14:textId="46D32E29" w:rsidR="00F47A63" w:rsidRDefault="00F47A63" w:rsidP="008C35C9">
      <w:pPr>
        <w:jc w:val="both"/>
        <w:rPr>
          <w:rFonts w:ascii="Avenir Next" w:hAnsi="Avenir Next" w:cs="Arial"/>
          <w:sz w:val="22"/>
          <w:szCs w:val="22"/>
          <w:lang w:val="en-GB"/>
        </w:rPr>
      </w:pPr>
    </w:p>
    <w:p w14:paraId="2E9EAC31" w14:textId="77777777" w:rsidR="00CB75C5" w:rsidRDefault="00CB75C5"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310E98D5"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764B9">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2B76C260" w14:textId="75814DED" w:rsidR="00F47A63" w:rsidRPr="00F4427A" w:rsidRDefault="00976AA8" w:rsidP="008C35C9">
      <w:pPr>
        <w:jc w:val="both"/>
        <w:rPr>
          <w:rFonts w:ascii="Avenir Next" w:hAnsi="Avenir Next" w:cs="Arial"/>
          <w:sz w:val="22"/>
          <w:szCs w:val="22"/>
          <w:lang w:val="en-GB"/>
        </w:rPr>
      </w:pPr>
      <w:r w:rsidRPr="00976AA8">
        <w:rPr>
          <w:rFonts w:ascii="Avenir Next" w:hAnsi="Avenir Next" w:cs="Arial"/>
          <w:sz w:val="22"/>
          <w:szCs w:val="22"/>
          <w:lang w:val="en-GB"/>
        </w:rPr>
        <w:t xml:space="preserve">To whom does a receiver (appointed pursuant to a charge) owe duties when selling the asset charged? </w:t>
      </w:r>
      <w:r>
        <w:rPr>
          <w:rFonts w:ascii="Avenir Next" w:hAnsi="Avenir Next" w:cs="Arial"/>
          <w:sz w:val="22"/>
          <w:szCs w:val="22"/>
          <w:lang w:val="en-GB"/>
        </w:rPr>
        <w:t>Please provide a</w:t>
      </w:r>
      <w:r w:rsidRPr="00976AA8">
        <w:rPr>
          <w:rFonts w:ascii="Avenir Next" w:hAnsi="Avenir Next" w:cs="Arial"/>
          <w:sz w:val="22"/>
          <w:szCs w:val="22"/>
          <w:lang w:val="en-GB"/>
        </w:rPr>
        <w:t>n outline only.</w:t>
      </w:r>
      <w:r w:rsidR="00F47A63" w:rsidRPr="00F4427A">
        <w:rPr>
          <w:rFonts w:ascii="Avenir Next" w:hAnsi="Avenir Next" w:cs="Arial"/>
          <w:sz w:val="22"/>
          <w:szCs w:val="22"/>
          <w:lang w:val="en-GB"/>
        </w:rPr>
        <w:t xml:space="preserve"> </w:t>
      </w:r>
    </w:p>
    <w:p w14:paraId="5BB3E365" w14:textId="5154F9BA" w:rsidR="00F47A63" w:rsidRDefault="00F47A63" w:rsidP="008C35C9">
      <w:pPr>
        <w:jc w:val="both"/>
        <w:rPr>
          <w:rFonts w:ascii="Avenir Next" w:hAnsi="Avenir Next" w:cs="Arial"/>
          <w:sz w:val="22"/>
          <w:szCs w:val="22"/>
          <w:lang w:val="en-GB"/>
        </w:rPr>
      </w:pPr>
    </w:p>
    <w:p w14:paraId="46E5B11D" w14:textId="73FA5F01" w:rsidR="004A51A5" w:rsidRPr="00D001D6" w:rsidRDefault="005907A9" w:rsidP="00ED571F">
      <w:pPr>
        <w:jc w:val="both"/>
        <w:rPr>
          <w:rFonts w:ascii="Arial" w:hAnsi="Arial" w:cs="Arial"/>
          <w:sz w:val="22"/>
          <w:szCs w:val="22"/>
          <w:lang w:val="en-GB"/>
        </w:rPr>
      </w:pPr>
      <w:r w:rsidRPr="00D001D6">
        <w:rPr>
          <w:rFonts w:ascii="Arial" w:hAnsi="Arial" w:cs="Arial"/>
          <w:sz w:val="22"/>
          <w:szCs w:val="22"/>
          <w:lang w:val="en-GB"/>
        </w:rPr>
        <w:t xml:space="preserve">The </w:t>
      </w:r>
      <w:r w:rsidR="00593E7D" w:rsidRPr="00D001D6">
        <w:rPr>
          <w:rFonts w:ascii="Arial" w:hAnsi="Arial" w:cs="Arial"/>
          <w:sz w:val="22"/>
          <w:szCs w:val="22"/>
          <w:lang w:val="en-GB"/>
        </w:rPr>
        <w:t xml:space="preserve">primary duty is </w:t>
      </w:r>
      <w:r w:rsidR="002047D5" w:rsidRPr="00D001D6">
        <w:rPr>
          <w:rFonts w:ascii="Arial" w:hAnsi="Arial" w:cs="Arial"/>
          <w:sz w:val="22"/>
          <w:szCs w:val="22"/>
          <w:lang w:val="en-GB"/>
        </w:rPr>
        <w:t xml:space="preserve">owed </w:t>
      </w:r>
      <w:r w:rsidR="00593E7D" w:rsidRPr="00D001D6">
        <w:rPr>
          <w:rFonts w:ascii="Arial" w:hAnsi="Arial" w:cs="Arial"/>
          <w:sz w:val="22"/>
          <w:szCs w:val="22"/>
          <w:lang w:val="en-GB"/>
        </w:rPr>
        <w:t>to</w:t>
      </w:r>
      <w:r w:rsidR="00093261" w:rsidRPr="00D001D6">
        <w:rPr>
          <w:rFonts w:ascii="Arial" w:hAnsi="Arial" w:cs="Arial"/>
          <w:sz w:val="22"/>
          <w:szCs w:val="22"/>
          <w:lang w:val="en-GB"/>
        </w:rPr>
        <w:t xml:space="preserve"> the debenture or charge holder although the receiver is an agent of the company</w:t>
      </w:r>
      <w:r w:rsidR="00440FB1" w:rsidRPr="00D001D6">
        <w:rPr>
          <w:rFonts w:ascii="Arial" w:hAnsi="Arial" w:cs="Arial"/>
          <w:sz w:val="22"/>
          <w:szCs w:val="22"/>
          <w:lang w:val="en-GB"/>
        </w:rPr>
        <w:t>. They put the interest</w:t>
      </w:r>
      <w:r w:rsidR="00B51EB3" w:rsidRPr="00D001D6">
        <w:rPr>
          <w:rFonts w:ascii="Arial" w:hAnsi="Arial" w:cs="Arial"/>
          <w:sz w:val="22"/>
          <w:szCs w:val="22"/>
          <w:lang w:val="en-GB"/>
        </w:rPr>
        <w:t xml:space="preserve"> of them first despite being disadvantageous to the borrowing company</w:t>
      </w:r>
      <w:r w:rsidR="00AC5F1B" w:rsidRPr="00D001D6">
        <w:rPr>
          <w:rFonts w:ascii="Arial" w:hAnsi="Arial" w:cs="Arial"/>
          <w:sz w:val="22"/>
          <w:szCs w:val="22"/>
          <w:lang w:val="en-GB"/>
        </w:rPr>
        <w:t xml:space="preserve">. </w:t>
      </w:r>
      <w:r w:rsidR="00D001D6" w:rsidRPr="00D001D6">
        <w:rPr>
          <w:rFonts w:ascii="Arial" w:hAnsi="Arial" w:cs="Arial"/>
          <w:sz w:val="22"/>
          <w:szCs w:val="22"/>
          <w:lang w:val="en-GB"/>
        </w:rPr>
        <w:t>W</w:t>
      </w:r>
      <w:r w:rsidR="002D0861" w:rsidRPr="00D001D6">
        <w:rPr>
          <w:rFonts w:ascii="Arial" w:hAnsi="Arial" w:cs="Arial"/>
          <w:sz w:val="22"/>
          <w:szCs w:val="22"/>
          <w:lang w:val="en-GB"/>
        </w:rPr>
        <w:t>hen selling property charges, residual duty owed to the borrower to act with reasonable skill and care</w:t>
      </w:r>
      <w:r w:rsidR="009B49D4" w:rsidRPr="00D001D6">
        <w:rPr>
          <w:rFonts w:ascii="Arial" w:hAnsi="Arial" w:cs="Arial"/>
          <w:sz w:val="22"/>
          <w:szCs w:val="22"/>
          <w:lang w:val="en-GB"/>
        </w:rPr>
        <w:t xml:space="preserve"> </w:t>
      </w:r>
      <w:r w:rsidR="00412A43" w:rsidRPr="00D001D6">
        <w:rPr>
          <w:rFonts w:ascii="Arial" w:hAnsi="Arial" w:cs="Arial"/>
          <w:sz w:val="22"/>
          <w:szCs w:val="22"/>
          <w:lang w:val="en-GB"/>
        </w:rPr>
        <w:t>and answer to the company if they do not exercise this. O</w:t>
      </w:r>
      <w:r w:rsidR="009B49D4" w:rsidRPr="00D001D6">
        <w:rPr>
          <w:rFonts w:ascii="Arial" w:hAnsi="Arial" w:cs="Arial"/>
          <w:sz w:val="22"/>
          <w:szCs w:val="22"/>
          <w:lang w:val="en-GB"/>
        </w:rPr>
        <w:t>bviously good faith as well</w:t>
      </w:r>
      <w:r w:rsidR="00BD3217" w:rsidRPr="00D001D6">
        <w:rPr>
          <w:rFonts w:ascii="Arial" w:hAnsi="Arial" w:cs="Arial"/>
          <w:sz w:val="22"/>
          <w:szCs w:val="22"/>
          <w:lang w:val="en-GB"/>
        </w:rPr>
        <w:t xml:space="preserve"> as in accordance with the powers given to him under the debenture or charge</w:t>
      </w:r>
      <w:r w:rsidR="00ED571F" w:rsidRPr="00D001D6">
        <w:rPr>
          <w:rFonts w:ascii="Arial" w:hAnsi="Arial" w:cs="Arial"/>
          <w:sz w:val="22"/>
          <w:szCs w:val="22"/>
          <w:lang w:val="en-GB"/>
        </w:rPr>
        <w:t xml:space="preserve"> when selling a </w:t>
      </w:r>
      <w:r w:rsidR="00D001D6" w:rsidRPr="00D001D6">
        <w:rPr>
          <w:rFonts w:ascii="Arial" w:hAnsi="Arial" w:cs="Arial"/>
          <w:sz w:val="22"/>
          <w:szCs w:val="22"/>
          <w:lang w:val="en-GB"/>
        </w:rPr>
        <w:t>secured asset.</w:t>
      </w:r>
      <w:r w:rsidR="00D001D6" w:rsidRPr="00D001D6">
        <w:rPr>
          <w:rStyle w:val="FootnoteReference"/>
          <w:rFonts w:ascii="Arial" w:hAnsi="Arial" w:cs="Arial"/>
          <w:sz w:val="22"/>
          <w:szCs w:val="22"/>
          <w:lang w:val="en-GB"/>
        </w:rPr>
        <w:footnoteReference w:id="1"/>
      </w:r>
    </w:p>
    <w:p w14:paraId="04C818F4" w14:textId="0B71EC29" w:rsidR="00CB75C5" w:rsidRDefault="00CB75C5" w:rsidP="008C35C9">
      <w:pPr>
        <w:ind w:right="851"/>
        <w:jc w:val="both"/>
        <w:rPr>
          <w:rFonts w:ascii="Avenir Next" w:hAnsi="Avenir Next" w:cs="Arial"/>
          <w:sz w:val="22"/>
          <w:szCs w:val="22"/>
          <w:lang w:val="en-GB"/>
        </w:rPr>
      </w:pPr>
    </w:p>
    <w:p w14:paraId="43D0FAD8" w14:textId="77777777" w:rsidR="00F47A63" w:rsidRPr="00B1461F" w:rsidRDefault="00F47A63" w:rsidP="00A9185A">
      <w:pPr>
        <w:pStyle w:val="INSOLstyleheading4"/>
      </w:pPr>
      <w:r w:rsidRPr="00B1461F">
        <w:t xml:space="preserve">Question 2.2 [maximum </w:t>
      </w:r>
      <w:r>
        <w:t>3</w:t>
      </w:r>
      <w:r w:rsidRPr="00B1461F">
        <w:t xml:space="preserve"> marks]</w:t>
      </w:r>
    </w:p>
    <w:p w14:paraId="43340237" w14:textId="77777777" w:rsidR="00F47A63" w:rsidRPr="00B87DBA" w:rsidRDefault="00F47A63" w:rsidP="008C35C9">
      <w:pPr>
        <w:jc w:val="both"/>
        <w:rPr>
          <w:rFonts w:ascii="Avenir Next" w:hAnsi="Avenir Next"/>
          <w:sz w:val="22"/>
          <w:szCs w:val="22"/>
          <w:lang w:val="en-GB"/>
        </w:rPr>
      </w:pPr>
    </w:p>
    <w:p w14:paraId="3D45D857" w14:textId="6C0C6CE8" w:rsidR="00F47A63" w:rsidRDefault="003F56C3" w:rsidP="008C35C9">
      <w:pPr>
        <w:jc w:val="both"/>
        <w:rPr>
          <w:rFonts w:ascii="Avenir Next" w:hAnsi="Avenir Next" w:cs="Arial"/>
          <w:sz w:val="22"/>
          <w:szCs w:val="22"/>
          <w:lang w:val="en-GB"/>
        </w:rPr>
      </w:pPr>
      <w:r w:rsidRPr="003F56C3">
        <w:rPr>
          <w:rFonts w:ascii="Avenir Next" w:hAnsi="Avenir Next" w:cs="Arial"/>
          <w:sz w:val="22"/>
          <w:szCs w:val="22"/>
          <w:lang w:val="en-GB"/>
        </w:rPr>
        <w:t xml:space="preserve">In a compulsory liquidation, what elements must a liquidator satisfy </w:t>
      </w:r>
      <w:proofErr w:type="gramStart"/>
      <w:r w:rsidRPr="003F56C3">
        <w:rPr>
          <w:rFonts w:ascii="Avenir Next" w:hAnsi="Avenir Next" w:cs="Arial"/>
          <w:sz w:val="22"/>
          <w:szCs w:val="22"/>
          <w:lang w:val="en-GB"/>
        </w:rPr>
        <w:t>in order to</w:t>
      </w:r>
      <w:proofErr w:type="gramEnd"/>
      <w:r w:rsidRPr="003F56C3">
        <w:rPr>
          <w:rFonts w:ascii="Avenir Next" w:hAnsi="Avenir Next" w:cs="Arial"/>
          <w:sz w:val="22"/>
          <w:szCs w:val="22"/>
          <w:lang w:val="en-GB"/>
        </w:rPr>
        <w:t xml:space="preserve"> successfully demonstrate a transaction (with a non-associate) amounted to an unfair preference? </w:t>
      </w:r>
      <w:r w:rsidR="00BF1E73">
        <w:rPr>
          <w:rFonts w:ascii="Avenir Next" w:hAnsi="Avenir Next" w:cs="Arial"/>
          <w:sz w:val="22"/>
          <w:szCs w:val="22"/>
          <w:lang w:val="en-GB"/>
        </w:rPr>
        <w:t>Please provide a</w:t>
      </w:r>
      <w:r w:rsidR="00BF1E73" w:rsidRPr="00976AA8">
        <w:rPr>
          <w:rFonts w:ascii="Avenir Next" w:hAnsi="Avenir Next" w:cs="Arial"/>
          <w:sz w:val="22"/>
          <w:szCs w:val="22"/>
          <w:lang w:val="en-GB"/>
        </w:rPr>
        <w:t>n outline only.</w:t>
      </w:r>
    </w:p>
    <w:p w14:paraId="27DF7F0E" w14:textId="77777777" w:rsidR="00CF4ADE" w:rsidRDefault="00CF4ADE" w:rsidP="00A9185A">
      <w:pPr>
        <w:pStyle w:val="INSOLstyleheading4"/>
      </w:pPr>
      <w:bookmarkStart w:id="0" w:name="_Hlk17709135"/>
    </w:p>
    <w:p w14:paraId="78A47099" w14:textId="6C3725AC" w:rsidR="003C48BD" w:rsidRPr="00EA7544" w:rsidRDefault="003C48BD" w:rsidP="00A9185A">
      <w:pPr>
        <w:pStyle w:val="INSOLstyleheading4"/>
      </w:pPr>
      <w:r w:rsidRPr="00EA7544">
        <w:t>The elements the liquidator must satisfy for an unfair preference</w:t>
      </w:r>
      <w:r w:rsidR="009135EA">
        <w:t xml:space="preserve"> under section 266 of CWUMPO</w:t>
      </w:r>
      <w:r w:rsidR="00A32E1B">
        <w:t xml:space="preserve"> are</w:t>
      </w:r>
      <w:r w:rsidRPr="00EA7544">
        <w:t xml:space="preserve"> as follows:</w:t>
      </w:r>
    </w:p>
    <w:p w14:paraId="55E71499" w14:textId="77777777" w:rsidR="009A4F62" w:rsidRPr="00EA7544" w:rsidRDefault="009A4F62" w:rsidP="00EA7544">
      <w:pPr>
        <w:jc w:val="both"/>
        <w:rPr>
          <w:rFonts w:ascii="Arial" w:hAnsi="Arial" w:cs="Arial"/>
          <w:sz w:val="22"/>
          <w:szCs w:val="22"/>
          <w:lang w:val="en-GB"/>
        </w:rPr>
      </w:pPr>
    </w:p>
    <w:p w14:paraId="064EDD1B" w14:textId="451CF088" w:rsidR="003D4C1D" w:rsidRDefault="003C41F2" w:rsidP="00EA7544">
      <w:pPr>
        <w:pStyle w:val="ListParagraph"/>
        <w:numPr>
          <w:ilvl w:val="0"/>
          <w:numId w:val="41"/>
        </w:numPr>
        <w:jc w:val="both"/>
        <w:rPr>
          <w:rFonts w:ascii="Arial" w:hAnsi="Arial" w:cs="Arial"/>
          <w:sz w:val="22"/>
          <w:szCs w:val="22"/>
          <w:lang w:val="en-GB"/>
        </w:rPr>
      </w:pPr>
      <w:r>
        <w:rPr>
          <w:rFonts w:ascii="Arial" w:hAnsi="Arial" w:cs="Arial"/>
          <w:sz w:val="22"/>
          <w:szCs w:val="22"/>
          <w:lang w:val="en-GB"/>
        </w:rPr>
        <w:t>“</w:t>
      </w:r>
      <w:r w:rsidR="004822BC" w:rsidRPr="003D4C1D">
        <w:rPr>
          <w:rFonts w:ascii="Arial" w:hAnsi="Arial" w:cs="Arial"/>
          <w:sz w:val="22"/>
          <w:szCs w:val="22"/>
          <w:lang w:val="en-GB"/>
        </w:rPr>
        <w:t>Show that, at the time the asserted unfair preference was give</w:t>
      </w:r>
      <w:r w:rsidR="00F05B85">
        <w:rPr>
          <w:rFonts w:ascii="Arial" w:hAnsi="Arial" w:cs="Arial"/>
          <w:sz w:val="22"/>
          <w:szCs w:val="22"/>
          <w:lang w:val="en-GB"/>
        </w:rPr>
        <w:t>n</w:t>
      </w:r>
      <w:r w:rsidR="004822BC" w:rsidRPr="003D4C1D">
        <w:rPr>
          <w:rFonts w:ascii="Arial" w:hAnsi="Arial" w:cs="Arial"/>
          <w:sz w:val="22"/>
          <w:szCs w:val="22"/>
          <w:lang w:val="en-GB"/>
        </w:rPr>
        <w:t xml:space="preserve">, the company was unable to pay its debts or became unable to pay its debts </w:t>
      </w:r>
      <w:r w:rsidR="00A03E63">
        <w:rPr>
          <w:rFonts w:ascii="Arial" w:hAnsi="Arial" w:cs="Arial"/>
          <w:sz w:val="22"/>
          <w:szCs w:val="22"/>
          <w:lang w:val="en-GB"/>
        </w:rPr>
        <w:t>because of</w:t>
      </w:r>
      <w:r w:rsidR="004822BC" w:rsidRPr="003D4C1D">
        <w:rPr>
          <w:rFonts w:ascii="Arial" w:hAnsi="Arial" w:cs="Arial"/>
          <w:sz w:val="22"/>
          <w:szCs w:val="22"/>
          <w:lang w:val="en-GB"/>
        </w:rPr>
        <w:t xml:space="preserve"> the transaction concerned.</w:t>
      </w:r>
    </w:p>
    <w:p w14:paraId="70438C40" w14:textId="52399DAE" w:rsidR="00004B93" w:rsidRPr="003D4C1D" w:rsidRDefault="00004B93" w:rsidP="00EA7544">
      <w:pPr>
        <w:pStyle w:val="ListParagraph"/>
        <w:numPr>
          <w:ilvl w:val="0"/>
          <w:numId w:val="41"/>
        </w:numPr>
        <w:jc w:val="both"/>
        <w:rPr>
          <w:rFonts w:ascii="Arial" w:hAnsi="Arial" w:cs="Arial"/>
          <w:sz w:val="22"/>
          <w:szCs w:val="22"/>
          <w:lang w:val="en-GB"/>
        </w:rPr>
      </w:pPr>
      <w:r w:rsidRPr="003D4C1D">
        <w:rPr>
          <w:rFonts w:ascii="Arial" w:hAnsi="Arial" w:cs="Arial"/>
          <w:sz w:val="22"/>
          <w:szCs w:val="22"/>
          <w:lang w:val="en-GB"/>
        </w:rPr>
        <w:t>Liquidator must show that the company was influenced by a desire to improve the person’s position in the event of a liquidation</w:t>
      </w:r>
      <w:r w:rsidR="00C36559">
        <w:rPr>
          <w:rFonts w:ascii="Arial" w:hAnsi="Arial" w:cs="Arial"/>
          <w:sz w:val="22"/>
          <w:szCs w:val="22"/>
          <w:lang w:val="en-GB"/>
        </w:rPr>
        <w:t>.</w:t>
      </w:r>
      <w:r w:rsidR="003C41F2">
        <w:rPr>
          <w:rFonts w:ascii="Arial" w:hAnsi="Arial" w:cs="Arial"/>
          <w:sz w:val="22"/>
          <w:szCs w:val="22"/>
          <w:lang w:val="en-GB"/>
        </w:rPr>
        <w:t>”</w:t>
      </w:r>
      <w:r w:rsidR="003C41F2">
        <w:rPr>
          <w:rStyle w:val="FootnoteReference"/>
          <w:rFonts w:ascii="Arial" w:hAnsi="Arial" w:cs="Arial"/>
          <w:sz w:val="22"/>
          <w:szCs w:val="22"/>
          <w:lang w:val="en-GB"/>
        </w:rPr>
        <w:footnoteReference w:id="2"/>
      </w:r>
    </w:p>
    <w:p w14:paraId="0890378D" w14:textId="77777777" w:rsidR="009A4F62" w:rsidRPr="00EA7544" w:rsidRDefault="009A4F62" w:rsidP="00EA7544">
      <w:pPr>
        <w:jc w:val="both"/>
        <w:rPr>
          <w:rFonts w:ascii="Arial" w:hAnsi="Arial" w:cs="Arial"/>
          <w:sz w:val="22"/>
          <w:szCs w:val="22"/>
          <w:lang w:val="en-GB"/>
        </w:rPr>
      </w:pPr>
    </w:p>
    <w:p w14:paraId="2CC52244" w14:textId="097E4573" w:rsidR="00223444" w:rsidRPr="00EC3BF6" w:rsidRDefault="002F2AF8" w:rsidP="00A9185A">
      <w:pPr>
        <w:pStyle w:val="INSOLstyleheading4"/>
        <w:rPr>
          <w:rFonts w:ascii="Arial" w:hAnsi="Arial"/>
        </w:rPr>
      </w:pPr>
      <w:r w:rsidRPr="00EC3BF6">
        <w:rPr>
          <w:rFonts w:ascii="Arial" w:hAnsi="Arial"/>
        </w:rPr>
        <w:t xml:space="preserve">Unfair preferences are also given in instances where (1) </w:t>
      </w:r>
      <w:r w:rsidR="00284945" w:rsidRPr="00EC3BF6">
        <w:rPr>
          <w:rFonts w:ascii="Arial" w:hAnsi="Arial"/>
        </w:rPr>
        <w:t>The person being preferred is the debtor’s creditor</w:t>
      </w:r>
      <w:r w:rsidR="00420C06" w:rsidRPr="00EC3BF6">
        <w:rPr>
          <w:rFonts w:ascii="Arial" w:hAnsi="Arial"/>
        </w:rPr>
        <w:t xml:space="preserve"> </w:t>
      </w:r>
      <w:r w:rsidR="00223444" w:rsidRPr="00EC3BF6">
        <w:rPr>
          <w:rFonts w:ascii="Arial" w:hAnsi="Arial"/>
        </w:rPr>
        <w:t>or guarantor for any of his debts or liabilities; and</w:t>
      </w:r>
      <w:r w:rsidR="00471D64" w:rsidRPr="00EC3BF6">
        <w:rPr>
          <w:rFonts w:ascii="Arial" w:hAnsi="Arial"/>
        </w:rPr>
        <w:t xml:space="preserve"> (</w:t>
      </w:r>
      <w:proofErr w:type="gramStart"/>
      <w:r w:rsidR="00471D64" w:rsidRPr="00EC3BF6">
        <w:rPr>
          <w:rFonts w:ascii="Arial" w:hAnsi="Arial"/>
        </w:rPr>
        <w:t>2)</w:t>
      </w:r>
      <w:r w:rsidR="00ED5CB2" w:rsidRPr="00EC3BF6">
        <w:rPr>
          <w:rFonts w:ascii="Arial" w:hAnsi="Arial"/>
        </w:rPr>
        <w:t>The</w:t>
      </w:r>
      <w:proofErr w:type="gramEnd"/>
      <w:r w:rsidR="00ED5CB2" w:rsidRPr="00EC3BF6">
        <w:rPr>
          <w:rFonts w:ascii="Arial" w:hAnsi="Arial"/>
        </w:rPr>
        <w:t xml:space="preserve"> debtor does anything or suffers anything to </w:t>
      </w:r>
      <w:r w:rsidR="00D235D7" w:rsidRPr="00EC3BF6">
        <w:rPr>
          <w:rFonts w:ascii="Arial" w:hAnsi="Arial"/>
        </w:rPr>
        <w:t xml:space="preserve">be done which will put the person into a </w:t>
      </w:r>
      <w:r w:rsidR="00A12BD5" w:rsidRPr="00EC3BF6">
        <w:rPr>
          <w:rFonts w:ascii="Arial" w:hAnsi="Arial"/>
        </w:rPr>
        <w:t xml:space="preserve">better </w:t>
      </w:r>
      <w:r w:rsidR="00D235D7" w:rsidRPr="00EC3BF6">
        <w:rPr>
          <w:rFonts w:ascii="Arial" w:hAnsi="Arial"/>
        </w:rPr>
        <w:t xml:space="preserve">position </w:t>
      </w:r>
      <w:r w:rsidR="00A12BD5" w:rsidRPr="00EC3BF6">
        <w:rPr>
          <w:rFonts w:ascii="Arial" w:hAnsi="Arial"/>
        </w:rPr>
        <w:t>than he would have been</w:t>
      </w:r>
      <w:r w:rsidR="00D235D7" w:rsidRPr="00EC3BF6">
        <w:rPr>
          <w:rFonts w:ascii="Arial" w:hAnsi="Arial"/>
        </w:rPr>
        <w:t xml:space="preserve"> in the event of the </w:t>
      </w:r>
      <w:r w:rsidR="0008477E" w:rsidRPr="00EC3BF6">
        <w:rPr>
          <w:rFonts w:ascii="Arial" w:hAnsi="Arial"/>
        </w:rPr>
        <w:t>company’s</w:t>
      </w:r>
      <w:r w:rsidR="009C41CC" w:rsidRPr="00EC3BF6">
        <w:rPr>
          <w:rFonts w:ascii="Arial" w:hAnsi="Arial"/>
        </w:rPr>
        <w:t xml:space="preserve"> insolvency</w:t>
      </w:r>
      <w:r w:rsidR="00EB2A56" w:rsidRPr="00EC3BF6">
        <w:rPr>
          <w:rFonts w:ascii="Arial" w:hAnsi="Arial"/>
        </w:rPr>
        <w:t xml:space="preserve"> had it not been done.</w:t>
      </w:r>
      <w:r w:rsidR="00471D64" w:rsidRPr="00EC3BF6">
        <w:rPr>
          <w:rStyle w:val="FootnoteReference"/>
          <w:rFonts w:ascii="Arial" w:hAnsi="Arial"/>
        </w:rPr>
        <w:footnoteReference w:id="3"/>
      </w:r>
    </w:p>
    <w:p w14:paraId="12CEA8ED" w14:textId="77777777" w:rsidR="003C48BD" w:rsidRPr="00EC3BF6" w:rsidRDefault="003C48BD" w:rsidP="00A9185A">
      <w:pPr>
        <w:pStyle w:val="INSOLstyleheading4"/>
        <w:rPr>
          <w:rFonts w:ascii="Arial" w:hAnsi="Arial"/>
        </w:rPr>
      </w:pPr>
    </w:p>
    <w:p w14:paraId="22C2C326" w14:textId="2C398B74" w:rsidR="00CF4ADE" w:rsidRPr="00BB0FB9" w:rsidRDefault="00836DFF" w:rsidP="00A9185A">
      <w:pPr>
        <w:pStyle w:val="INSOLstyleheading4"/>
        <w:rPr>
          <w:rFonts w:asciiTheme="minorHAnsi" w:hAnsiTheme="minorHAnsi" w:cstheme="minorHAnsi"/>
        </w:rPr>
      </w:pPr>
      <w:r w:rsidRPr="00EC3BF6">
        <w:rPr>
          <w:rFonts w:ascii="Arial" w:hAnsi="Arial"/>
        </w:rPr>
        <w:t>Transactions will not be set aside unless</w:t>
      </w:r>
      <w:r w:rsidR="007030A6" w:rsidRPr="00EC3BF6">
        <w:rPr>
          <w:rFonts w:ascii="Arial" w:hAnsi="Arial"/>
        </w:rPr>
        <w:t xml:space="preserve"> it was seen that the company </w:t>
      </w:r>
      <w:proofErr w:type="gramStart"/>
      <w:r w:rsidR="007030A6" w:rsidRPr="00EC3BF6">
        <w:rPr>
          <w:rFonts w:ascii="Arial" w:hAnsi="Arial"/>
        </w:rPr>
        <w:t>made an attempt</w:t>
      </w:r>
      <w:proofErr w:type="gramEnd"/>
      <w:r w:rsidR="007030A6" w:rsidRPr="00EC3BF6">
        <w:rPr>
          <w:rFonts w:ascii="Arial" w:hAnsi="Arial"/>
        </w:rPr>
        <w:t xml:space="preserve"> to positively improve the creditor’s position just </w:t>
      </w:r>
      <w:r w:rsidR="00945FF3" w:rsidRPr="00EC3BF6">
        <w:rPr>
          <w:rFonts w:ascii="Arial" w:hAnsi="Arial"/>
        </w:rPr>
        <w:t xml:space="preserve">in the event of its own insolvent liquidation and </w:t>
      </w:r>
      <w:r w:rsidR="00992A6E" w:rsidRPr="00EC3BF6">
        <w:rPr>
          <w:rFonts w:ascii="Arial" w:hAnsi="Arial"/>
        </w:rPr>
        <w:t xml:space="preserve">the person isn’t desirous of all of </w:t>
      </w:r>
      <w:r w:rsidR="00C36559" w:rsidRPr="00EC3BF6">
        <w:rPr>
          <w:rFonts w:ascii="Arial" w:hAnsi="Arial"/>
        </w:rPr>
        <w:t>the</w:t>
      </w:r>
      <w:r w:rsidR="00992A6E" w:rsidRPr="00EC3BF6">
        <w:rPr>
          <w:rFonts w:ascii="Arial" w:hAnsi="Arial"/>
        </w:rPr>
        <w:t xml:space="preserve"> necessary consequences of his actions.</w:t>
      </w:r>
      <w:r w:rsidR="00BB5E9C" w:rsidRPr="00EC3BF6">
        <w:rPr>
          <w:rStyle w:val="FootnoteReference"/>
          <w:rFonts w:ascii="Arial" w:hAnsi="Arial"/>
          <w:b/>
          <w:bCs/>
        </w:rPr>
        <w:footnoteReference w:id="4"/>
      </w:r>
      <w:r w:rsidR="00A217BD" w:rsidRPr="00EC3BF6">
        <w:rPr>
          <w:rFonts w:ascii="Arial" w:hAnsi="Arial"/>
        </w:rPr>
        <w:t xml:space="preserve"> However, the desire</w:t>
      </w:r>
      <w:r w:rsidR="0083676E" w:rsidRPr="00EC3BF6">
        <w:rPr>
          <w:rFonts w:ascii="Arial" w:hAnsi="Arial"/>
        </w:rPr>
        <w:t xml:space="preserve"> to prefer</w:t>
      </w:r>
      <w:r w:rsidR="00733E29" w:rsidRPr="00EC3BF6">
        <w:rPr>
          <w:rFonts w:ascii="Arial" w:hAnsi="Arial"/>
        </w:rPr>
        <w:t xml:space="preserve"> is not to be assumed for a non-associate</w:t>
      </w:r>
      <w:r w:rsidR="00351FBD" w:rsidRPr="00EC3BF6">
        <w:rPr>
          <w:rFonts w:ascii="Arial" w:hAnsi="Arial"/>
        </w:rPr>
        <w:t>. This is only presumed in instances where an associate is involved as defined in</w:t>
      </w:r>
      <w:r w:rsidR="002F112E" w:rsidRPr="00EC3BF6">
        <w:rPr>
          <w:rFonts w:ascii="Arial" w:hAnsi="Arial"/>
        </w:rPr>
        <w:t xml:space="preserve"> section 51 B of the Bankruptcy Ordinance (like a spouse, relative or spouse of the relative)</w:t>
      </w:r>
      <w:r w:rsidR="004E35B5" w:rsidRPr="00EC3BF6">
        <w:rPr>
          <w:rFonts w:ascii="Arial" w:hAnsi="Arial"/>
        </w:rPr>
        <w:t>. Hence, i</w:t>
      </w:r>
      <w:r w:rsidR="000411F5" w:rsidRPr="00EC3BF6">
        <w:rPr>
          <w:rFonts w:ascii="Arial" w:hAnsi="Arial"/>
        </w:rPr>
        <w:t xml:space="preserve">f the liquidator is successful in satisfying </w:t>
      </w:r>
      <w:proofErr w:type="gramStart"/>
      <w:r w:rsidR="000411F5" w:rsidRPr="00EC3BF6">
        <w:rPr>
          <w:rFonts w:ascii="Arial" w:hAnsi="Arial"/>
        </w:rPr>
        <w:t>this criteria</w:t>
      </w:r>
      <w:proofErr w:type="gramEnd"/>
      <w:r w:rsidR="000411F5" w:rsidRPr="00EC3BF6">
        <w:rPr>
          <w:rFonts w:ascii="Arial" w:hAnsi="Arial"/>
        </w:rPr>
        <w:t xml:space="preserve">, </w:t>
      </w:r>
      <w:r w:rsidR="00D02338" w:rsidRPr="00EC3BF6">
        <w:rPr>
          <w:rFonts w:ascii="Arial" w:hAnsi="Arial"/>
        </w:rPr>
        <w:t>the company would be restored to the position it would have been in had the unfa</w:t>
      </w:r>
      <w:r w:rsidR="00964D14" w:rsidRPr="00EC3BF6">
        <w:rPr>
          <w:rFonts w:ascii="Arial" w:hAnsi="Arial"/>
        </w:rPr>
        <w:t xml:space="preserve">ir </w:t>
      </w:r>
      <w:r w:rsidR="00964D14" w:rsidRPr="00EC3BF6">
        <w:rPr>
          <w:rFonts w:ascii="Arial" w:hAnsi="Arial"/>
        </w:rPr>
        <w:lastRenderedPageBreak/>
        <w:t>preference not occurred</w:t>
      </w:r>
      <w:r w:rsidR="00BC6FC1" w:rsidRPr="00EC3BF6">
        <w:rPr>
          <w:rFonts w:ascii="Arial" w:hAnsi="Arial"/>
        </w:rPr>
        <w:t>, as per section 50 of the Bankruptcy Ordinance.</w:t>
      </w:r>
      <w:r w:rsidR="00151E4A" w:rsidRPr="00EC3BF6">
        <w:rPr>
          <w:rFonts w:ascii="Arial" w:hAnsi="Arial"/>
        </w:rPr>
        <w:t xml:space="preserve"> However, </w:t>
      </w:r>
      <w:r w:rsidR="00147C56" w:rsidRPr="00EC3BF6">
        <w:rPr>
          <w:rFonts w:ascii="Arial" w:hAnsi="Arial"/>
        </w:rPr>
        <w:t xml:space="preserve">an unfair preference in difficult to succeed with in Hong Kong </w:t>
      </w:r>
      <w:r w:rsidR="00957310" w:rsidRPr="00EC3BF6">
        <w:rPr>
          <w:rFonts w:ascii="Arial" w:hAnsi="Arial"/>
        </w:rPr>
        <w:t>because of the defence that genuine pressure was exerted on the debtor</w:t>
      </w:r>
      <w:r w:rsidR="008C300A" w:rsidRPr="00EC3BF6">
        <w:rPr>
          <w:rFonts w:ascii="Arial" w:hAnsi="Arial"/>
        </w:rPr>
        <w:t xml:space="preserve"> and that it was for this reason it acted as it did which </w:t>
      </w:r>
      <w:r w:rsidR="007D76A7" w:rsidRPr="00EC3BF6">
        <w:rPr>
          <w:rFonts w:ascii="Arial" w:hAnsi="Arial"/>
        </w:rPr>
        <w:t>had the potential of justifying such action.</w:t>
      </w:r>
      <w:r w:rsidR="00BB0FB9" w:rsidRPr="00EC3BF6">
        <w:rPr>
          <w:rStyle w:val="FootnoteReference"/>
          <w:rFonts w:ascii="Arial" w:hAnsi="Arial"/>
          <w:b/>
          <w:bCs/>
        </w:rPr>
        <w:footnoteReference w:id="5"/>
      </w:r>
      <w:r w:rsidR="003F6091" w:rsidRPr="00BB0FB9">
        <w:rPr>
          <w:rFonts w:asciiTheme="minorHAnsi" w:hAnsiTheme="minorHAnsi" w:cstheme="minorHAnsi"/>
        </w:rPr>
        <w:t xml:space="preserve"> </w:t>
      </w:r>
    </w:p>
    <w:p w14:paraId="40BCFB44" w14:textId="77777777" w:rsidR="00CF4ADE" w:rsidRDefault="00CF4ADE" w:rsidP="00A9185A">
      <w:pPr>
        <w:pStyle w:val="INSOLstyleheading4"/>
      </w:pPr>
    </w:p>
    <w:p w14:paraId="7DE2CD33" w14:textId="77777777" w:rsidR="00CF4ADE" w:rsidRDefault="00CF4ADE" w:rsidP="00A9185A">
      <w:pPr>
        <w:pStyle w:val="INSOLstyleheading4"/>
      </w:pPr>
    </w:p>
    <w:p w14:paraId="51A94A3F" w14:textId="2D0041A3" w:rsidR="00F47A63" w:rsidRPr="00B1461F" w:rsidRDefault="00F47A63" w:rsidP="00A9185A">
      <w:pPr>
        <w:pStyle w:val="INSOLstyleheading4"/>
      </w:pPr>
      <w:r w:rsidRPr="00B1461F">
        <w:t xml:space="preserve">Question 2.3 [maximum </w:t>
      </w:r>
      <w:r w:rsidR="00697C0F">
        <w:t>4</w:t>
      </w:r>
      <w:r w:rsidRPr="00B1461F">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104C32F0" w14:textId="3007B455" w:rsidR="00F47A63" w:rsidRDefault="002A6E48" w:rsidP="008C35C9">
      <w:pPr>
        <w:jc w:val="both"/>
        <w:rPr>
          <w:rFonts w:ascii="Avenir Next" w:hAnsi="Avenir Next" w:cs="Arial"/>
          <w:sz w:val="22"/>
          <w:szCs w:val="22"/>
          <w:lang w:val="en-GB"/>
        </w:rPr>
      </w:pPr>
      <w:r w:rsidRPr="002A6E48">
        <w:rPr>
          <w:rFonts w:ascii="Avenir Next" w:hAnsi="Avenir Next" w:cs="Arial"/>
          <w:sz w:val="22"/>
          <w:szCs w:val="22"/>
          <w:lang w:val="en-GB"/>
        </w:rPr>
        <w:t>What are the key elements needed for a Hong Kong liquidator to make use of the mechanism for co</w:t>
      </w:r>
      <w:r w:rsidR="007F39A0">
        <w:rPr>
          <w:rFonts w:ascii="Avenir Next" w:hAnsi="Avenir Next" w:cs="Arial"/>
          <w:sz w:val="22"/>
          <w:szCs w:val="22"/>
          <w:lang w:val="en-GB"/>
        </w:rPr>
        <w:t>-</w:t>
      </w:r>
      <w:r w:rsidRPr="002A6E48">
        <w:rPr>
          <w:rFonts w:ascii="Avenir Next" w:hAnsi="Avenir Next" w:cs="Arial"/>
          <w:sz w:val="22"/>
          <w:szCs w:val="22"/>
          <w:lang w:val="en-GB"/>
        </w:rPr>
        <w:t>operation between Hong Kong and the Mainland?</w:t>
      </w:r>
      <w:r>
        <w:rPr>
          <w:rFonts w:ascii="Avenir Next" w:hAnsi="Avenir Next" w:cs="Arial"/>
          <w:sz w:val="22"/>
          <w:szCs w:val="22"/>
          <w:lang w:val="en-GB"/>
        </w:rPr>
        <w:t xml:space="preserve"> Please provide a</w:t>
      </w:r>
      <w:r w:rsidRPr="00976AA8">
        <w:rPr>
          <w:rFonts w:ascii="Avenir Next" w:hAnsi="Avenir Next" w:cs="Arial"/>
          <w:sz w:val="22"/>
          <w:szCs w:val="22"/>
          <w:lang w:val="en-GB"/>
        </w:rPr>
        <w:t>n outline only.</w:t>
      </w:r>
      <w:r w:rsidR="00601628">
        <w:rPr>
          <w:rFonts w:ascii="Avenir Next" w:hAnsi="Avenir Next" w:cs="Arial"/>
          <w:sz w:val="22"/>
          <w:szCs w:val="22"/>
          <w:lang w:val="en-GB"/>
        </w:rPr>
        <w:t xml:space="preserve"> </w:t>
      </w:r>
    </w:p>
    <w:p w14:paraId="03C9F975" w14:textId="7673B087" w:rsidR="008C35C9" w:rsidRDefault="008C35C9" w:rsidP="008C35C9">
      <w:pPr>
        <w:jc w:val="both"/>
        <w:rPr>
          <w:rFonts w:ascii="Avenir Next" w:hAnsi="Avenir Next" w:cs="Arial"/>
          <w:sz w:val="22"/>
          <w:szCs w:val="22"/>
          <w:lang w:val="en-GB"/>
        </w:rPr>
      </w:pPr>
    </w:p>
    <w:p w14:paraId="5A6D090C" w14:textId="1287BF4D" w:rsidR="00623689" w:rsidRPr="00112024" w:rsidRDefault="00623689" w:rsidP="00EC3BF6">
      <w:pPr>
        <w:jc w:val="both"/>
        <w:rPr>
          <w:rFonts w:ascii="Arial" w:hAnsi="Arial" w:cs="Arial"/>
          <w:sz w:val="22"/>
          <w:szCs w:val="22"/>
          <w:lang w:val="en-GB"/>
        </w:rPr>
      </w:pPr>
      <w:r w:rsidRPr="00112024">
        <w:rPr>
          <w:rFonts w:ascii="Arial" w:hAnsi="Arial" w:cs="Arial"/>
          <w:sz w:val="22"/>
          <w:szCs w:val="22"/>
          <w:lang w:val="en-GB"/>
        </w:rPr>
        <w:t>The</w:t>
      </w:r>
      <w:r w:rsidR="009B5C85" w:rsidRPr="00112024">
        <w:rPr>
          <w:rFonts w:ascii="Arial" w:hAnsi="Arial" w:cs="Arial"/>
          <w:sz w:val="22"/>
          <w:szCs w:val="22"/>
          <w:lang w:val="en-GB"/>
        </w:rPr>
        <w:t xml:space="preserve"> key elements needed</w:t>
      </w:r>
      <w:r w:rsidR="002E1203" w:rsidRPr="00112024">
        <w:rPr>
          <w:rFonts w:ascii="Arial" w:hAnsi="Arial" w:cs="Arial"/>
          <w:sz w:val="22"/>
          <w:szCs w:val="22"/>
          <w:lang w:val="en-GB"/>
        </w:rPr>
        <w:t xml:space="preserve"> for recognition and assistance</w:t>
      </w:r>
      <w:r w:rsidR="009B5C85" w:rsidRPr="00112024">
        <w:rPr>
          <w:rFonts w:ascii="Arial" w:hAnsi="Arial" w:cs="Arial"/>
          <w:sz w:val="22"/>
          <w:szCs w:val="22"/>
          <w:lang w:val="en-GB"/>
        </w:rPr>
        <w:t xml:space="preserve"> </w:t>
      </w:r>
      <w:r w:rsidRPr="00112024">
        <w:rPr>
          <w:rFonts w:ascii="Arial" w:hAnsi="Arial" w:cs="Arial"/>
          <w:sz w:val="22"/>
          <w:szCs w:val="22"/>
          <w:lang w:val="en-GB"/>
        </w:rPr>
        <w:t>are as follows:</w:t>
      </w:r>
      <w:r w:rsidR="00601628" w:rsidRPr="00112024">
        <w:rPr>
          <w:rFonts w:ascii="Arial" w:hAnsi="Arial" w:cs="Arial"/>
          <w:sz w:val="22"/>
          <w:szCs w:val="22"/>
          <w:lang w:val="en-GB"/>
        </w:rPr>
        <w:t xml:space="preserve"> </w:t>
      </w:r>
      <w:r w:rsidR="004719F0">
        <w:rPr>
          <w:rFonts w:ascii="Arial" w:hAnsi="Arial" w:cs="Arial"/>
          <w:sz w:val="22"/>
          <w:szCs w:val="22"/>
          <w:lang w:val="en-GB"/>
        </w:rPr>
        <w:t>Foreign proceedings need to be c</w:t>
      </w:r>
      <w:r w:rsidR="00A31890" w:rsidRPr="00112024">
        <w:rPr>
          <w:rFonts w:ascii="Arial" w:hAnsi="Arial" w:cs="Arial"/>
          <w:sz w:val="22"/>
          <w:szCs w:val="22"/>
          <w:lang w:val="en-GB"/>
        </w:rPr>
        <w:t>ollective insolvency proceedings</w:t>
      </w:r>
      <w:r w:rsidR="003A2BA7" w:rsidRPr="00112024">
        <w:rPr>
          <w:rFonts w:ascii="Arial" w:hAnsi="Arial" w:cs="Arial"/>
          <w:sz w:val="22"/>
          <w:szCs w:val="22"/>
          <w:lang w:val="en-GB"/>
        </w:rPr>
        <w:t xml:space="preserve"> (commenced in Hong Kong</w:t>
      </w:r>
      <w:r w:rsidR="0072628E" w:rsidRPr="00112024">
        <w:rPr>
          <w:rFonts w:ascii="Arial" w:hAnsi="Arial" w:cs="Arial"/>
          <w:sz w:val="22"/>
          <w:szCs w:val="22"/>
          <w:lang w:val="en-GB"/>
        </w:rPr>
        <w:t xml:space="preserve"> under </w:t>
      </w:r>
      <w:r w:rsidR="00B904C2" w:rsidRPr="00112024">
        <w:rPr>
          <w:rFonts w:ascii="Arial" w:hAnsi="Arial" w:cs="Arial"/>
          <w:sz w:val="22"/>
          <w:szCs w:val="22"/>
          <w:lang w:val="en-GB"/>
        </w:rPr>
        <w:t>CWUMPO or the CO</w:t>
      </w:r>
      <w:r w:rsidR="003A2BA7" w:rsidRPr="00112024">
        <w:rPr>
          <w:rFonts w:ascii="Arial" w:hAnsi="Arial" w:cs="Arial"/>
          <w:sz w:val="22"/>
          <w:szCs w:val="22"/>
          <w:lang w:val="en-GB"/>
        </w:rPr>
        <w:t>)</w:t>
      </w:r>
      <w:r w:rsidR="00A31890" w:rsidRPr="00112024">
        <w:rPr>
          <w:rFonts w:ascii="Arial" w:hAnsi="Arial" w:cs="Arial"/>
          <w:sz w:val="22"/>
          <w:szCs w:val="22"/>
          <w:lang w:val="en-GB"/>
        </w:rPr>
        <w:t>;</w:t>
      </w:r>
      <w:r w:rsidR="008C5346">
        <w:rPr>
          <w:rStyle w:val="FootnoteReference"/>
          <w:rFonts w:ascii="Arial" w:hAnsi="Arial" w:cs="Arial"/>
          <w:sz w:val="22"/>
          <w:szCs w:val="22"/>
          <w:lang w:val="en-GB"/>
        </w:rPr>
        <w:footnoteReference w:id="6"/>
      </w:r>
    </w:p>
    <w:p w14:paraId="4D3B6596" w14:textId="7881C9D8" w:rsidR="00DE6333" w:rsidRPr="006366FD" w:rsidRDefault="00DE6333" w:rsidP="00112024">
      <w:pPr>
        <w:pStyle w:val="ListParagraph"/>
        <w:numPr>
          <w:ilvl w:val="0"/>
          <w:numId w:val="42"/>
        </w:numPr>
        <w:jc w:val="both"/>
        <w:rPr>
          <w:rFonts w:ascii="Arial" w:hAnsi="Arial" w:cs="Arial"/>
          <w:sz w:val="22"/>
          <w:szCs w:val="22"/>
          <w:lang w:val="en-GB"/>
        </w:rPr>
      </w:pPr>
      <w:r w:rsidRPr="00112024">
        <w:rPr>
          <w:rFonts w:ascii="Arial" w:hAnsi="Arial" w:cs="Arial"/>
          <w:sz w:val="22"/>
          <w:szCs w:val="22"/>
          <w:lang w:val="en-GB"/>
        </w:rPr>
        <w:t xml:space="preserve">Opened in the company’s place </w:t>
      </w:r>
      <w:r w:rsidRPr="006366FD">
        <w:rPr>
          <w:rFonts w:ascii="Arial" w:hAnsi="Arial" w:cs="Arial"/>
          <w:sz w:val="22"/>
          <w:szCs w:val="22"/>
          <w:lang w:val="en-GB"/>
        </w:rPr>
        <w:t>of incorporation</w:t>
      </w:r>
      <w:r w:rsidR="00DB554C" w:rsidRPr="006366FD">
        <w:rPr>
          <w:rFonts w:ascii="Arial" w:hAnsi="Arial" w:cs="Arial"/>
          <w:sz w:val="22"/>
          <w:szCs w:val="22"/>
          <w:lang w:val="en-GB"/>
        </w:rPr>
        <w:t>;</w:t>
      </w:r>
      <w:r w:rsidR="008C5346" w:rsidRPr="006366FD">
        <w:rPr>
          <w:rStyle w:val="FootnoteReference"/>
          <w:rFonts w:ascii="Arial" w:hAnsi="Arial" w:cs="Arial"/>
          <w:sz w:val="22"/>
          <w:szCs w:val="22"/>
          <w:lang w:val="en-GB"/>
        </w:rPr>
        <w:footnoteReference w:id="7"/>
      </w:r>
    </w:p>
    <w:p w14:paraId="547C5BFB" w14:textId="0DBCBD09" w:rsidR="00623689" w:rsidRPr="006366FD" w:rsidRDefault="000747C2" w:rsidP="00112024">
      <w:pPr>
        <w:pStyle w:val="ListParagraph"/>
        <w:numPr>
          <w:ilvl w:val="0"/>
          <w:numId w:val="42"/>
        </w:numPr>
        <w:jc w:val="both"/>
        <w:rPr>
          <w:rFonts w:ascii="Arial" w:hAnsi="Arial" w:cs="Arial"/>
          <w:sz w:val="22"/>
          <w:szCs w:val="22"/>
          <w:lang w:val="en-GB"/>
        </w:rPr>
      </w:pPr>
      <w:r w:rsidRPr="006366FD">
        <w:rPr>
          <w:rFonts w:ascii="Arial" w:hAnsi="Arial" w:cs="Arial"/>
          <w:sz w:val="22"/>
          <w:szCs w:val="22"/>
          <w:lang w:val="en-GB"/>
        </w:rPr>
        <w:t>Debtor’s COMI is in Hong Kong continuously for at least 6 months</w:t>
      </w:r>
      <w:r w:rsidR="003F1502" w:rsidRPr="006366FD">
        <w:rPr>
          <w:rFonts w:ascii="Arial" w:hAnsi="Arial" w:cs="Arial"/>
          <w:sz w:val="22"/>
          <w:szCs w:val="22"/>
          <w:lang w:val="en-GB"/>
        </w:rPr>
        <w:t xml:space="preserve"> </w:t>
      </w:r>
      <w:r w:rsidR="00DB554C" w:rsidRPr="006366FD">
        <w:rPr>
          <w:rFonts w:ascii="Arial" w:hAnsi="Arial" w:cs="Arial"/>
          <w:sz w:val="22"/>
          <w:szCs w:val="22"/>
          <w:lang w:val="en-GB"/>
        </w:rPr>
        <w:t xml:space="preserve">– this </w:t>
      </w:r>
      <w:r w:rsidR="003F1502" w:rsidRPr="006366FD">
        <w:rPr>
          <w:rFonts w:ascii="Arial" w:hAnsi="Arial" w:cs="Arial"/>
          <w:sz w:val="22"/>
          <w:szCs w:val="22"/>
          <w:lang w:val="en-GB"/>
        </w:rPr>
        <w:t>being a key factor for determination</w:t>
      </w:r>
      <w:r w:rsidR="00DB554C" w:rsidRPr="006366FD">
        <w:rPr>
          <w:rFonts w:ascii="Arial" w:hAnsi="Arial" w:cs="Arial"/>
          <w:sz w:val="22"/>
          <w:szCs w:val="22"/>
          <w:lang w:val="en-GB"/>
        </w:rPr>
        <w:t>;</w:t>
      </w:r>
    </w:p>
    <w:p w14:paraId="625759E6" w14:textId="5E6BEBE8" w:rsidR="00571D0B" w:rsidRPr="006366FD" w:rsidRDefault="00571D0B" w:rsidP="00112024">
      <w:pPr>
        <w:pStyle w:val="ListParagraph"/>
        <w:numPr>
          <w:ilvl w:val="0"/>
          <w:numId w:val="42"/>
        </w:numPr>
        <w:jc w:val="both"/>
        <w:rPr>
          <w:rFonts w:ascii="Arial" w:hAnsi="Arial" w:cs="Arial"/>
          <w:sz w:val="22"/>
          <w:szCs w:val="22"/>
          <w:lang w:val="en-GB"/>
        </w:rPr>
      </w:pPr>
      <w:r w:rsidRPr="006366FD">
        <w:rPr>
          <w:rFonts w:ascii="Arial" w:hAnsi="Arial" w:cs="Arial"/>
          <w:sz w:val="22"/>
          <w:szCs w:val="22"/>
          <w:lang w:val="en-GB"/>
        </w:rPr>
        <w:t>There must be a connection between the debtor company and the pilot are</w:t>
      </w:r>
      <w:r w:rsidR="00842A44" w:rsidRPr="006366FD">
        <w:rPr>
          <w:rFonts w:ascii="Arial" w:hAnsi="Arial" w:cs="Arial"/>
          <w:sz w:val="22"/>
          <w:szCs w:val="22"/>
          <w:lang w:val="en-GB"/>
        </w:rPr>
        <w:t>a in that company’s assets are located there or place of business</w:t>
      </w:r>
      <w:r w:rsidR="007E2F66" w:rsidRPr="006366FD">
        <w:rPr>
          <w:rFonts w:ascii="Arial" w:hAnsi="Arial" w:cs="Arial"/>
          <w:sz w:val="22"/>
          <w:szCs w:val="22"/>
          <w:lang w:val="en-GB"/>
        </w:rPr>
        <w:t>;</w:t>
      </w:r>
    </w:p>
    <w:p w14:paraId="1B319F03" w14:textId="2361E4EA" w:rsidR="00842A44" w:rsidRPr="006366FD" w:rsidRDefault="00474F15" w:rsidP="00112024">
      <w:pPr>
        <w:pStyle w:val="ListParagraph"/>
        <w:numPr>
          <w:ilvl w:val="0"/>
          <w:numId w:val="42"/>
        </w:numPr>
        <w:jc w:val="both"/>
        <w:rPr>
          <w:rFonts w:ascii="Arial" w:hAnsi="Arial" w:cs="Arial"/>
          <w:sz w:val="22"/>
          <w:szCs w:val="22"/>
          <w:lang w:val="en-GB"/>
        </w:rPr>
      </w:pPr>
      <w:r w:rsidRPr="006366FD">
        <w:rPr>
          <w:rFonts w:ascii="Arial" w:hAnsi="Arial" w:cs="Arial"/>
          <w:sz w:val="22"/>
          <w:szCs w:val="22"/>
          <w:lang w:val="en-GB"/>
        </w:rPr>
        <w:t xml:space="preserve">Court could </w:t>
      </w:r>
      <w:proofErr w:type="gramStart"/>
      <w:r w:rsidRPr="006366FD">
        <w:rPr>
          <w:rFonts w:ascii="Arial" w:hAnsi="Arial" w:cs="Arial"/>
          <w:sz w:val="22"/>
          <w:szCs w:val="22"/>
          <w:lang w:val="en-GB"/>
        </w:rPr>
        <w:t>utilised</w:t>
      </w:r>
      <w:proofErr w:type="gramEnd"/>
      <w:r w:rsidRPr="006366FD">
        <w:rPr>
          <w:rFonts w:ascii="Arial" w:hAnsi="Arial" w:cs="Arial"/>
          <w:sz w:val="22"/>
          <w:szCs w:val="22"/>
          <w:lang w:val="en-GB"/>
        </w:rPr>
        <w:t xml:space="preserve"> common law principles</w:t>
      </w:r>
      <w:r w:rsidR="009633FD" w:rsidRPr="006366FD">
        <w:rPr>
          <w:rFonts w:ascii="Arial" w:hAnsi="Arial" w:cs="Arial"/>
          <w:sz w:val="22"/>
          <w:szCs w:val="22"/>
          <w:lang w:val="en-GB"/>
        </w:rPr>
        <w:t xml:space="preserve"> suited for circumstance</w:t>
      </w:r>
      <w:r w:rsidR="007E2F66" w:rsidRPr="006366FD">
        <w:rPr>
          <w:rFonts w:ascii="Arial" w:hAnsi="Arial" w:cs="Arial"/>
          <w:sz w:val="22"/>
          <w:szCs w:val="22"/>
          <w:lang w:val="en-GB"/>
        </w:rPr>
        <w:t>s if necessary; and</w:t>
      </w:r>
    </w:p>
    <w:p w14:paraId="03BD451F" w14:textId="537A3714" w:rsidR="00842A44" w:rsidRPr="006366FD" w:rsidRDefault="003A0FF3" w:rsidP="00112024">
      <w:pPr>
        <w:pStyle w:val="ListParagraph"/>
        <w:numPr>
          <w:ilvl w:val="0"/>
          <w:numId w:val="42"/>
        </w:numPr>
        <w:jc w:val="both"/>
        <w:rPr>
          <w:rFonts w:ascii="Avenir Next" w:hAnsi="Avenir Next" w:cs="Arial"/>
          <w:sz w:val="22"/>
          <w:szCs w:val="22"/>
          <w:lang w:val="en-GB"/>
        </w:rPr>
      </w:pPr>
      <w:r w:rsidRPr="006366FD">
        <w:rPr>
          <w:rFonts w:ascii="Arial" w:hAnsi="Arial" w:cs="Arial"/>
          <w:sz w:val="22"/>
          <w:szCs w:val="22"/>
          <w:lang w:val="en-GB"/>
        </w:rPr>
        <w:t>Hong</w:t>
      </w:r>
      <w:r w:rsidR="00F77640" w:rsidRPr="006366FD">
        <w:rPr>
          <w:rFonts w:ascii="Arial" w:hAnsi="Arial" w:cs="Arial"/>
          <w:sz w:val="22"/>
          <w:szCs w:val="22"/>
          <w:lang w:val="en-GB"/>
        </w:rPr>
        <w:t xml:space="preserve"> Kong liquidators a</w:t>
      </w:r>
      <w:r w:rsidR="00842A44" w:rsidRPr="006366FD">
        <w:rPr>
          <w:rFonts w:ascii="Arial" w:hAnsi="Arial" w:cs="Arial"/>
          <w:sz w:val="22"/>
          <w:szCs w:val="22"/>
          <w:lang w:val="en-GB"/>
        </w:rPr>
        <w:t>pply for a letter of reques</w:t>
      </w:r>
      <w:r w:rsidR="00DC45E0" w:rsidRPr="006366FD">
        <w:rPr>
          <w:rFonts w:ascii="Arial" w:hAnsi="Arial" w:cs="Arial"/>
          <w:sz w:val="22"/>
          <w:szCs w:val="22"/>
          <w:lang w:val="en-GB"/>
        </w:rPr>
        <w:t>t</w:t>
      </w:r>
      <w:r w:rsidR="0073341D" w:rsidRPr="006366FD">
        <w:rPr>
          <w:rFonts w:ascii="Avenir Next" w:hAnsi="Avenir Next" w:cs="Arial"/>
          <w:sz w:val="22"/>
          <w:szCs w:val="22"/>
          <w:lang w:val="en-GB"/>
        </w:rPr>
        <w:t xml:space="preserve"> </w:t>
      </w:r>
      <w:r w:rsidR="0073341D" w:rsidRPr="006366FD">
        <w:rPr>
          <w:rFonts w:ascii="Arial" w:hAnsi="Arial" w:cs="Arial"/>
          <w:sz w:val="22"/>
          <w:szCs w:val="22"/>
          <w:lang w:val="en-GB"/>
        </w:rPr>
        <w:t>from the Hong Kong court</w:t>
      </w:r>
      <w:r w:rsidR="00DC45E0" w:rsidRPr="006366FD">
        <w:rPr>
          <w:rFonts w:ascii="Arial" w:hAnsi="Arial" w:cs="Arial"/>
          <w:sz w:val="22"/>
          <w:szCs w:val="22"/>
          <w:lang w:val="en-GB"/>
        </w:rPr>
        <w:t xml:space="preserve"> and submit application to the court in mainland with affidavit in support</w:t>
      </w:r>
      <w:r w:rsidR="007968BE" w:rsidRPr="006366FD">
        <w:rPr>
          <w:rFonts w:ascii="Arial" w:hAnsi="Arial" w:cs="Arial"/>
          <w:sz w:val="22"/>
          <w:szCs w:val="22"/>
          <w:lang w:val="en-GB"/>
        </w:rPr>
        <w:t xml:space="preserve"> of such application.</w:t>
      </w:r>
    </w:p>
    <w:p w14:paraId="4F481FA1" w14:textId="4405A678" w:rsidR="008C35C9" w:rsidRDefault="00C94776" w:rsidP="008C35C9">
      <w:pPr>
        <w:jc w:val="both"/>
        <w:rPr>
          <w:rFonts w:ascii="Avenir Next" w:hAnsi="Avenir Next" w:cs="Arial"/>
          <w:sz w:val="22"/>
          <w:szCs w:val="22"/>
          <w:lang w:val="en-GB"/>
        </w:rPr>
      </w:pPr>
      <w:r>
        <w:rPr>
          <w:rFonts w:ascii="Avenir Next" w:hAnsi="Avenir Next" w:cs="Arial"/>
          <w:sz w:val="22"/>
          <w:szCs w:val="22"/>
          <w:lang w:val="en-GB"/>
        </w:rPr>
        <w:t xml:space="preserve"> </w:t>
      </w:r>
    </w:p>
    <w:p w14:paraId="01355443" w14:textId="6301C2A5" w:rsidR="00F856C7" w:rsidRPr="00CF0E8D" w:rsidRDefault="00C94776" w:rsidP="008C35C9">
      <w:pPr>
        <w:jc w:val="both"/>
        <w:rPr>
          <w:rFonts w:ascii="Arial" w:hAnsi="Arial" w:cs="Arial"/>
          <w:sz w:val="22"/>
          <w:szCs w:val="22"/>
          <w:lang w:val="en-GB"/>
        </w:rPr>
      </w:pPr>
      <w:r w:rsidRPr="00CF0E8D">
        <w:rPr>
          <w:rFonts w:ascii="Arial" w:hAnsi="Arial" w:cs="Arial"/>
          <w:sz w:val="22"/>
          <w:szCs w:val="22"/>
          <w:lang w:val="en-GB"/>
        </w:rPr>
        <w:t>This arrangement provide</w:t>
      </w:r>
      <w:r w:rsidR="00A93335" w:rsidRPr="00CF0E8D">
        <w:rPr>
          <w:rFonts w:ascii="Arial" w:hAnsi="Arial" w:cs="Arial"/>
          <w:sz w:val="22"/>
          <w:szCs w:val="22"/>
          <w:lang w:val="en-GB"/>
        </w:rPr>
        <w:t xml:space="preserve">s a mechanism for </w:t>
      </w:r>
      <w:r w:rsidR="000C244F" w:rsidRPr="00CF0E8D">
        <w:rPr>
          <w:rFonts w:ascii="Arial" w:hAnsi="Arial" w:cs="Arial"/>
          <w:sz w:val="22"/>
          <w:szCs w:val="22"/>
          <w:lang w:val="en-GB"/>
        </w:rPr>
        <w:t>Hong</w:t>
      </w:r>
      <w:r w:rsidR="00A93335" w:rsidRPr="00CF0E8D">
        <w:rPr>
          <w:rFonts w:ascii="Arial" w:hAnsi="Arial" w:cs="Arial"/>
          <w:sz w:val="22"/>
          <w:szCs w:val="22"/>
          <w:lang w:val="en-GB"/>
        </w:rPr>
        <w:t xml:space="preserve"> </w:t>
      </w:r>
      <w:r w:rsidR="000C244F" w:rsidRPr="00CF0E8D">
        <w:rPr>
          <w:rFonts w:ascii="Arial" w:hAnsi="Arial" w:cs="Arial"/>
          <w:sz w:val="22"/>
          <w:szCs w:val="22"/>
          <w:lang w:val="en-GB"/>
        </w:rPr>
        <w:t>Kong</w:t>
      </w:r>
      <w:r w:rsidR="00A93335" w:rsidRPr="00CF0E8D">
        <w:rPr>
          <w:rFonts w:ascii="Arial" w:hAnsi="Arial" w:cs="Arial"/>
          <w:sz w:val="22"/>
          <w:szCs w:val="22"/>
          <w:lang w:val="en-GB"/>
        </w:rPr>
        <w:t xml:space="preserve"> office holders to obtain recognition and assistance in those areas of mainland</w:t>
      </w:r>
      <w:r w:rsidR="002E283C" w:rsidRPr="00CF0E8D">
        <w:rPr>
          <w:rFonts w:ascii="Arial" w:hAnsi="Arial" w:cs="Arial"/>
          <w:sz w:val="22"/>
          <w:szCs w:val="22"/>
          <w:lang w:val="en-GB"/>
        </w:rPr>
        <w:t xml:space="preserve"> and for mainland office holders to obtain recognition and assistance in </w:t>
      </w:r>
      <w:r w:rsidR="00F46A91" w:rsidRPr="00CF0E8D">
        <w:rPr>
          <w:rFonts w:ascii="Arial" w:hAnsi="Arial" w:cs="Arial"/>
          <w:sz w:val="22"/>
          <w:szCs w:val="22"/>
          <w:lang w:val="en-GB"/>
        </w:rPr>
        <w:t>Hong</w:t>
      </w:r>
      <w:r w:rsidR="002E283C" w:rsidRPr="00CF0E8D">
        <w:rPr>
          <w:rFonts w:ascii="Arial" w:hAnsi="Arial" w:cs="Arial"/>
          <w:sz w:val="22"/>
          <w:szCs w:val="22"/>
          <w:lang w:val="en-GB"/>
        </w:rPr>
        <w:t xml:space="preserve"> </w:t>
      </w:r>
      <w:r w:rsidR="00F46A91" w:rsidRPr="00CF0E8D">
        <w:rPr>
          <w:rFonts w:ascii="Arial" w:hAnsi="Arial" w:cs="Arial"/>
          <w:sz w:val="22"/>
          <w:szCs w:val="22"/>
          <w:lang w:val="en-GB"/>
        </w:rPr>
        <w:t xml:space="preserve">Kong. </w:t>
      </w:r>
      <w:r w:rsidR="00383FA1" w:rsidRPr="00CF0E8D">
        <w:rPr>
          <w:rFonts w:ascii="Arial" w:hAnsi="Arial" w:cs="Arial"/>
          <w:sz w:val="22"/>
          <w:szCs w:val="22"/>
          <w:lang w:val="en-GB"/>
        </w:rPr>
        <w:t>The new</w:t>
      </w:r>
      <w:r w:rsidR="004E6AFB" w:rsidRPr="00CF0E8D">
        <w:rPr>
          <w:rFonts w:ascii="Arial" w:hAnsi="Arial" w:cs="Arial"/>
          <w:sz w:val="22"/>
          <w:szCs w:val="22"/>
          <w:lang w:val="en-GB"/>
        </w:rPr>
        <w:t xml:space="preserve"> cooperation mechanism </w:t>
      </w:r>
      <w:r w:rsidR="00D5376F" w:rsidRPr="00CF0E8D">
        <w:rPr>
          <w:rFonts w:ascii="Arial" w:hAnsi="Arial" w:cs="Arial"/>
          <w:sz w:val="22"/>
          <w:szCs w:val="22"/>
          <w:lang w:val="en-GB"/>
        </w:rPr>
        <w:t>demonstrates</w:t>
      </w:r>
      <w:r w:rsidR="004E6AFB" w:rsidRPr="00CF0E8D">
        <w:rPr>
          <w:rFonts w:ascii="Arial" w:hAnsi="Arial" w:cs="Arial"/>
          <w:sz w:val="22"/>
          <w:szCs w:val="22"/>
          <w:lang w:val="en-GB"/>
        </w:rPr>
        <w:t xml:space="preserve"> that the mainland has moved towards </w:t>
      </w:r>
      <w:r w:rsidR="009C6AFA" w:rsidRPr="00CF0E8D">
        <w:rPr>
          <w:rFonts w:ascii="Arial" w:hAnsi="Arial" w:cs="Arial"/>
          <w:sz w:val="22"/>
          <w:szCs w:val="22"/>
          <w:lang w:val="en-GB"/>
        </w:rPr>
        <w:t>recognition based on a COMI Test</w:t>
      </w:r>
      <w:r w:rsidR="00383FA1" w:rsidRPr="00CF0E8D">
        <w:rPr>
          <w:rFonts w:ascii="Arial" w:hAnsi="Arial" w:cs="Arial"/>
          <w:sz w:val="22"/>
          <w:szCs w:val="22"/>
          <w:lang w:val="en-GB"/>
        </w:rPr>
        <w:t>.</w:t>
      </w:r>
      <w:r w:rsidR="00383FA1" w:rsidRPr="00CF0E8D">
        <w:rPr>
          <w:rStyle w:val="FootnoteReference"/>
          <w:rFonts w:ascii="Arial" w:hAnsi="Arial" w:cs="Arial"/>
          <w:sz w:val="22"/>
          <w:szCs w:val="22"/>
          <w:lang w:val="en-GB"/>
        </w:rPr>
        <w:footnoteReference w:id="8"/>
      </w:r>
      <w:r w:rsidR="00383FA1" w:rsidRPr="00CF0E8D">
        <w:rPr>
          <w:rFonts w:ascii="Arial" w:hAnsi="Arial" w:cs="Arial"/>
          <w:sz w:val="22"/>
          <w:szCs w:val="22"/>
          <w:lang w:val="en-GB"/>
        </w:rPr>
        <w:t xml:space="preserve"> Also the court consider</w:t>
      </w:r>
      <w:r w:rsidR="00B740AC" w:rsidRPr="00CF0E8D">
        <w:rPr>
          <w:rFonts w:ascii="Arial" w:hAnsi="Arial" w:cs="Arial"/>
          <w:sz w:val="22"/>
          <w:szCs w:val="22"/>
          <w:lang w:val="en-GB"/>
        </w:rPr>
        <w:t>ed</w:t>
      </w:r>
      <w:r w:rsidR="007A52F6" w:rsidRPr="00CF0E8D">
        <w:rPr>
          <w:rFonts w:ascii="Arial" w:hAnsi="Arial" w:cs="Arial"/>
          <w:sz w:val="22"/>
          <w:szCs w:val="22"/>
          <w:lang w:val="en-GB"/>
        </w:rPr>
        <w:t xml:space="preserve"> that </w:t>
      </w:r>
      <w:r w:rsidR="00886EF3" w:rsidRPr="00CF0E8D">
        <w:rPr>
          <w:rFonts w:ascii="Arial" w:hAnsi="Arial" w:cs="Arial"/>
          <w:sz w:val="22"/>
          <w:szCs w:val="22"/>
          <w:lang w:val="en-GB"/>
        </w:rPr>
        <w:t xml:space="preserve">a debtor’s place of incorporation should not be the exclusive criterion for recognition but instead, in future, the court should first determine whether the foreign liquidation takes place in the jurisdiction of the company’s centre of main interest (COMI) at the time of the application for recognition and assistance. </w:t>
      </w:r>
    </w:p>
    <w:p w14:paraId="4DF2DC88" w14:textId="3590E401" w:rsidR="00F856C7" w:rsidRPr="00CF0E8D" w:rsidRDefault="00A26313" w:rsidP="008C35C9">
      <w:pPr>
        <w:jc w:val="both"/>
        <w:rPr>
          <w:rFonts w:ascii="Arial" w:hAnsi="Arial" w:cs="Arial"/>
          <w:sz w:val="22"/>
          <w:szCs w:val="22"/>
          <w:lang w:val="en-GB"/>
        </w:rPr>
      </w:pPr>
      <w:r w:rsidRPr="00CF0E8D">
        <w:rPr>
          <w:rFonts w:ascii="Arial" w:hAnsi="Arial" w:cs="Arial"/>
          <w:sz w:val="22"/>
          <w:szCs w:val="22"/>
          <w:lang w:val="en-GB"/>
        </w:rPr>
        <w:t>I</w:t>
      </w:r>
      <w:r w:rsidR="00F00D47" w:rsidRPr="00CF0E8D">
        <w:rPr>
          <w:rFonts w:ascii="Arial" w:hAnsi="Arial" w:cs="Arial"/>
          <w:sz w:val="22"/>
          <w:szCs w:val="22"/>
          <w:lang w:val="en-GB"/>
        </w:rPr>
        <w:t>n seek</w:t>
      </w:r>
      <w:r w:rsidR="009232AA" w:rsidRPr="00CF0E8D">
        <w:rPr>
          <w:rFonts w:ascii="Arial" w:hAnsi="Arial" w:cs="Arial"/>
          <w:sz w:val="22"/>
          <w:szCs w:val="22"/>
          <w:lang w:val="en-GB"/>
        </w:rPr>
        <w:t>ing recognition and assistance</w:t>
      </w:r>
      <w:r w:rsidR="001E3FE9" w:rsidRPr="00CF0E8D">
        <w:rPr>
          <w:rFonts w:ascii="Arial" w:hAnsi="Arial" w:cs="Arial"/>
          <w:sz w:val="22"/>
          <w:szCs w:val="22"/>
          <w:lang w:val="en-GB"/>
        </w:rPr>
        <w:t xml:space="preserve"> going forward, </w:t>
      </w:r>
      <w:r w:rsidR="009232AA" w:rsidRPr="00CF0E8D">
        <w:rPr>
          <w:rFonts w:ascii="Arial" w:hAnsi="Arial" w:cs="Arial"/>
          <w:sz w:val="22"/>
          <w:szCs w:val="22"/>
          <w:lang w:val="en-GB"/>
        </w:rPr>
        <w:t xml:space="preserve">a foreign </w:t>
      </w:r>
      <w:r w:rsidR="001E3FE9" w:rsidRPr="00CF0E8D">
        <w:rPr>
          <w:rFonts w:ascii="Arial" w:hAnsi="Arial" w:cs="Arial"/>
          <w:sz w:val="22"/>
          <w:szCs w:val="22"/>
          <w:lang w:val="en-GB"/>
        </w:rPr>
        <w:t>liquidato</w:t>
      </w:r>
      <w:r w:rsidR="00F86245" w:rsidRPr="00CF0E8D">
        <w:rPr>
          <w:rFonts w:ascii="Arial" w:hAnsi="Arial" w:cs="Arial"/>
          <w:sz w:val="22"/>
          <w:szCs w:val="22"/>
          <w:lang w:val="en-GB"/>
        </w:rPr>
        <w:t>r</w:t>
      </w:r>
      <w:r w:rsidR="001E3FE9" w:rsidRPr="00CF0E8D">
        <w:rPr>
          <w:rFonts w:ascii="Arial" w:hAnsi="Arial" w:cs="Arial"/>
          <w:sz w:val="22"/>
          <w:szCs w:val="22"/>
          <w:lang w:val="en-GB"/>
        </w:rPr>
        <w:t xml:space="preserve"> would need to show</w:t>
      </w:r>
      <w:r w:rsidR="00C53C5C" w:rsidRPr="00CF0E8D">
        <w:rPr>
          <w:rFonts w:ascii="Arial" w:hAnsi="Arial" w:cs="Arial"/>
          <w:sz w:val="22"/>
          <w:szCs w:val="22"/>
          <w:lang w:val="en-GB"/>
        </w:rPr>
        <w:t xml:space="preserve"> the liquidation is happening in the company’s COMI a</w:t>
      </w:r>
      <w:r w:rsidR="00EC3BF6">
        <w:rPr>
          <w:rFonts w:ascii="Arial" w:hAnsi="Arial" w:cs="Arial"/>
          <w:sz w:val="22"/>
          <w:szCs w:val="22"/>
          <w:lang w:val="en-GB"/>
        </w:rPr>
        <w:t>n</w:t>
      </w:r>
      <w:r w:rsidR="00C53C5C" w:rsidRPr="00CF0E8D">
        <w:rPr>
          <w:rFonts w:ascii="Arial" w:hAnsi="Arial" w:cs="Arial"/>
          <w:sz w:val="22"/>
          <w:szCs w:val="22"/>
          <w:lang w:val="en-GB"/>
        </w:rPr>
        <w:t>d the court will give assistance if the application is for:</w:t>
      </w:r>
    </w:p>
    <w:p w14:paraId="16EC5CC6" w14:textId="13418503" w:rsidR="00C53C5C" w:rsidRPr="00CF0E8D" w:rsidRDefault="00C53C5C" w:rsidP="00C53C5C">
      <w:pPr>
        <w:pStyle w:val="ListParagraph"/>
        <w:numPr>
          <w:ilvl w:val="0"/>
          <w:numId w:val="43"/>
        </w:numPr>
        <w:jc w:val="both"/>
        <w:rPr>
          <w:rFonts w:ascii="Arial" w:hAnsi="Arial" w:cs="Arial"/>
          <w:sz w:val="22"/>
          <w:szCs w:val="22"/>
          <w:lang w:val="en-GB"/>
        </w:rPr>
      </w:pPr>
      <w:r w:rsidRPr="00CF0E8D">
        <w:rPr>
          <w:rFonts w:ascii="Arial" w:hAnsi="Arial" w:cs="Arial"/>
          <w:sz w:val="22"/>
          <w:szCs w:val="22"/>
          <w:lang w:val="en-GB"/>
        </w:rPr>
        <w:t>Recognition limited to recognition of the liquidator’s authority</w:t>
      </w:r>
      <w:r w:rsidR="00B226E8" w:rsidRPr="00CF0E8D">
        <w:rPr>
          <w:rFonts w:ascii="Arial" w:hAnsi="Arial" w:cs="Arial"/>
          <w:sz w:val="22"/>
          <w:szCs w:val="22"/>
          <w:lang w:val="en-GB"/>
        </w:rPr>
        <w:t xml:space="preserve"> to represent the company</w:t>
      </w:r>
      <w:r w:rsidR="00856D3C" w:rsidRPr="00CF0E8D">
        <w:rPr>
          <w:rFonts w:ascii="Arial" w:hAnsi="Arial" w:cs="Arial"/>
          <w:sz w:val="22"/>
          <w:szCs w:val="22"/>
          <w:lang w:val="en-GB"/>
        </w:rPr>
        <w:t xml:space="preserve"> and managerial assistance is necessary; or</w:t>
      </w:r>
    </w:p>
    <w:p w14:paraId="1B74C43F" w14:textId="50D0B24E" w:rsidR="00856D3C" w:rsidRPr="00CF0E8D" w:rsidRDefault="00856D3C" w:rsidP="00C53C5C">
      <w:pPr>
        <w:pStyle w:val="ListParagraph"/>
        <w:numPr>
          <w:ilvl w:val="0"/>
          <w:numId w:val="43"/>
        </w:numPr>
        <w:jc w:val="both"/>
        <w:rPr>
          <w:rFonts w:ascii="Arial" w:hAnsi="Arial" w:cs="Arial"/>
          <w:sz w:val="22"/>
          <w:szCs w:val="22"/>
          <w:lang w:val="en-GB"/>
        </w:rPr>
      </w:pPr>
      <w:r w:rsidRPr="00CF0E8D">
        <w:rPr>
          <w:rFonts w:ascii="Arial" w:hAnsi="Arial" w:cs="Arial"/>
          <w:sz w:val="22"/>
          <w:szCs w:val="22"/>
          <w:lang w:val="en-GB"/>
        </w:rPr>
        <w:t xml:space="preserve">Recognition </w:t>
      </w:r>
      <w:r w:rsidR="00305877" w:rsidRPr="00CF0E8D">
        <w:rPr>
          <w:rFonts w:ascii="Arial" w:hAnsi="Arial" w:cs="Arial"/>
          <w:sz w:val="22"/>
          <w:szCs w:val="22"/>
          <w:lang w:val="en-GB"/>
        </w:rPr>
        <w:t xml:space="preserve">that doesn’t fall within the </w:t>
      </w:r>
      <w:r w:rsidR="00CF0E8D" w:rsidRPr="00CF0E8D">
        <w:rPr>
          <w:rFonts w:ascii="Arial" w:hAnsi="Arial" w:cs="Arial"/>
          <w:sz w:val="22"/>
          <w:szCs w:val="22"/>
          <w:lang w:val="en-GB"/>
        </w:rPr>
        <w:t>above,</w:t>
      </w:r>
      <w:r w:rsidR="00305877" w:rsidRPr="00CF0E8D">
        <w:rPr>
          <w:rFonts w:ascii="Arial" w:hAnsi="Arial" w:cs="Arial"/>
          <w:sz w:val="22"/>
          <w:szCs w:val="22"/>
          <w:lang w:val="en-GB"/>
        </w:rPr>
        <w:t xml:space="preserve"> </w:t>
      </w:r>
      <w:r w:rsidR="001B2E72" w:rsidRPr="00CF0E8D">
        <w:rPr>
          <w:rFonts w:ascii="Arial" w:hAnsi="Arial" w:cs="Arial"/>
          <w:sz w:val="22"/>
          <w:szCs w:val="22"/>
          <w:lang w:val="en-GB"/>
        </w:rPr>
        <w:t>but assistance required by liquidator appointed in the place of incorporation as a matter of practicality.</w:t>
      </w:r>
      <w:r w:rsidR="00A26313" w:rsidRPr="00CF0E8D">
        <w:rPr>
          <w:rStyle w:val="FootnoteReference"/>
          <w:rFonts w:ascii="Arial" w:hAnsi="Arial" w:cs="Arial"/>
          <w:sz w:val="22"/>
          <w:szCs w:val="22"/>
          <w:lang w:val="en-GB"/>
        </w:rPr>
        <w:footnoteReference w:id="9"/>
      </w:r>
    </w:p>
    <w:p w14:paraId="13C3FC26" w14:textId="77777777" w:rsidR="00A26313" w:rsidRDefault="00A26313" w:rsidP="008C35C9">
      <w:pPr>
        <w:jc w:val="both"/>
        <w:rPr>
          <w:rFonts w:ascii="Avenir Next Demi Bold" w:hAnsi="Avenir Next Demi Bold" w:cs="Arial"/>
          <w:b/>
          <w:bCs/>
          <w:color w:val="000000" w:themeColor="text1"/>
          <w:sz w:val="22"/>
          <w:szCs w:val="22"/>
          <w:lang w:val="en-GB"/>
        </w:rPr>
      </w:pPr>
    </w:p>
    <w:p w14:paraId="2BBBCCA5" w14:textId="77777777" w:rsidR="00A01734" w:rsidRDefault="00A01734" w:rsidP="008C35C9">
      <w:pPr>
        <w:jc w:val="both"/>
        <w:rPr>
          <w:rFonts w:ascii="Avenir Next Demi Bold" w:hAnsi="Avenir Next Demi Bold" w:cs="Arial"/>
          <w:b/>
          <w:bCs/>
          <w:color w:val="000000" w:themeColor="text1"/>
          <w:sz w:val="22"/>
          <w:szCs w:val="22"/>
          <w:lang w:val="en-GB"/>
        </w:rPr>
      </w:pPr>
    </w:p>
    <w:p w14:paraId="592D0416" w14:textId="69C4534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A9185A">
      <w:pPr>
        <w:pStyle w:val="INSOLstyleheading4"/>
      </w:pPr>
    </w:p>
    <w:p w14:paraId="1E695564" w14:textId="2F74E72F" w:rsidR="00F47A63" w:rsidRPr="00B1461F" w:rsidRDefault="00F47A63" w:rsidP="00A9185A">
      <w:pPr>
        <w:pStyle w:val="INSOLstyleheading4"/>
      </w:pPr>
      <w:r w:rsidRPr="00B1461F">
        <w:t xml:space="preserve">Question </w:t>
      </w:r>
      <w:r>
        <w:t>3</w:t>
      </w:r>
      <w:r w:rsidRPr="00B1461F">
        <w:t>.</w:t>
      </w:r>
      <w:r>
        <w:t>1</w:t>
      </w:r>
      <w:r w:rsidRPr="00B1461F">
        <w:t xml:space="preserve"> [maximum </w:t>
      </w:r>
      <w:r w:rsidR="0085270E">
        <w:t>4</w:t>
      </w:r>
      <w:r w:rsidRPr="00B1461F">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2A634A6D" w14:textId="7F9F64D4" w:rsidR="007B6BFA" w:rsidRDefault="007B6BFA" w:rsidP="008C35C9">
      <w:pPr>
        <w:jc w:val="both"/>
        <w:rPr>
          <w:rFonts w:ascii="Avenir Next" w:hAnsi="Avenir Next" w:cs="Arial"/>
          <w:sz w:val="22"/>
          <w:szCs w:val="22"/>
          <w:lang w:val="en-GB"/>
        </w:rPr>
      </w:pPr>
      <w:r w:rsidRPr="007B6BFA">
        <w:rPr>
          <w:rFonts w:ascii="Avenir Next" w:hAnsi="Avenir Next" w:cs="Arial"/>
          <w:sz w:val="22"/>
          <w:szCs w:val="22"/>
          <w:lang w:val="en-GB"/>
        </w:rPr>
        <w:t>Discuss the statutory basis enabling the Hong Kong court’s jurisdiction to wind</w:t>
      </w:r>
      <w:r>
        <w:rPr>
          <w:rFonts w:ascii="Avenir Next" w:hAnsi="Avenir Next" w:cs="Arial"/>
          <w:sz w:val="22"/>
          <w:szCs w:val="22"/>
          <w:lang w:val="en-GB"/>
        </w:rPr>
        <w:t>-</w:t>
      </w:r>
      <w:r w:rsidRPr="007B6BFA">
        <w:rPr>
          <w:rFonts w:ascii="Avenir Next" w:hAnsi="Avenir Next" w:cs="Arial"/>
          <w:sz w:val="22"/>
          <w:szCs w:val="22"/>
          <w:lang w:val="en-GB"/>
        </w:rPr>
        <w:t>up a non-Hong Kong company</w:t>
      </w:r>
      <w:r>
        <w:rPr>
          <w:rFonts w:ascii="Avenir Next" w:hAnsi="Avenir Next" w:cs="Arial"/>
          <w:sz w:val="22"/>
          <w:szCs w:val="22"/>
          <w:lang w:val="en-GB"/>
        </w:rPr>
        <w:t>,</w:t>
      </w:r>
      <w:r w:rsidRPr="007B6BFA">
        <w:rPr>
          <w:rFonts w:ascii="Avenir Next" w:hAnsi="Avenir Next" w:cs="Arial"/>
          <w:sz w:val="22"/>
          <w:szCs w:val="22"/>
          <w:lang w:val="en-GB"/>
        </w:rPr>
        <w:t xml:space="preserve"> and the common law principles </w:t>
      </w:r>
      <w:r>
        <w:rPr>
          <w:rFonts w:ascii="Avenir Next" w:hAnsi="Avenir Next" w:cs="Arial"/>
          <w:sz w:val="22"/>
          <w:szCs w:val="22"/>
          <w:lang w:val="en-GB"/>
        </w:rPr>
        <w:t xml:space="preserve">that </w:t>
      </w:r>
      <w:r w:rsidRPr="007B6BFA">
        <w:rPr>
          <w:rFonts w:ascii="Avenir Next" w:hAnsi="Avenir Next" w:cs="Arial"/>
          <w:sz w:val="22"/>
          <w:szCs w:val="22"/>
          <w:lang w:val="en-GB"/>
        </w:rPr>
        <w:t>the Hong Kong court will consider when deciding whether to exercise that jurisdiction.</w:t>
      </w:r>
    </w:p>
    <w:p w14:paraId="20EC0D28" w14:textId="7634C3C8" w:rsidR="004E7C63" w:rsidRDefault="004E7C63" w:rsidP="008C35C9">
      <w:pPr>
        <w:jc w:val="both"/>
        <w:rPr>
          <w:rFonts w:ascii="Avenir Next" w:hAnsi="Avenir Next" w:cs="Arial"/>
          <w:sz w:val="22"/>
          <w:szCs w:val="22"/>
          <w:lang w:val="en-GB"/>
        </w:rPr>
      </w:pPr>
    </w:p>
    <w:p w14:paraId="53A31464" w14:textId="77777777" w:rsidR="00C42CE2" w:rsidRPr="00AF0B2B" w:rsidRDefault="00C42CE2" w:rsidP="00C42CE2">
      <w:pPr>
        <w:jc w:val="both"/>
        <w:rPr>
          <w:rFonts w:ascii="Arial" w:hAnsi="Arial" w:cs="Arial"/>
          <w:sz w:val="22"/>
          <w:szCs w:val="22"/>
          <w:shd w:val="clear" w:color="auto" w:fill="FCFCFC"/>
        </w:rPr>
      </w:pPr>
      <w:r w:rsidRPr="00AF0B2B">
        <w:rPr>
          <w:rFonts w:ascii="Arial" w:hAnsi="Arial" w:cs="Arial"/>
          <w:sz w:val="22"/>
          <w:szCs w:val="22"/>
          <w:shd w:val="clear" w:color="auto" w:fill="FCFCFC"/>
        </w:rPr>
        <w:t>In part X of CWUMPO, section 326(2) makes clear that registered non-Hong Kong companies can be wound up by the court. Under section 327, the company may be wound up in the following circumstances:</w:t>
      </w:r>
    </w:p>
    <w:p w14:paraId="32522DF3" w14:textId="77777777" w:rsidR="00C42CE2" w:rsidRPr="00AF0B2B" w:rsidRDefault="00C42CE2" w:rsidP="00C42CE2">
      <w:pPr>
        <w:jc w:val="both"/>
        <w:rPr>
          <w:rFonts w:ascii="Arial" w:hAnsi="Arial" w:cs="Arial"/>
          <w:sz w:val="22"/>
          <w:szCs w:val="22"/>
          <w:shd w:val="clear" w:color="auto" w:fill="FCFCFC"/>
        </w:rPr>
      </w:pPr>
    </w:p>
    <w:p w14:paraId="15B99327" w14:textId="77777777" w:rsidR="00C42CE2" w:rsidRPr="00AF0B2B" w:rsidRDefault="00C42CE2" w:rsidP="00C42CE2">
      <w:pPr>
        <w:pStyle w:val="ListParagraph"/>
        <w:numPr>
          <w:ilvl w:val="0"/>
          <w:numId w:val="40"/>
        </w:numPr>
        <w:jc w:val="both"/>
        <w:rPr>
          <w:rFonts w:ascii="Arial" w:hAnsi="Arial" w:cs="Arial"/>
          <w:sz w:val="22"/>
          <w:szCs w:val="22"/>
          <w:shd w:val="clear" w:color="auto" w:fill="FCFCFC"/>
        </w:rPr>
      </w:pPr>
      <w:r w:rsidRPr="00AF0B2B">
        <w:rPr>
          <w:rFonts w:ascii="Arial" w:hAnsi="Arial" w:cs="Arial"/>
          <w:sz w:val="22"/>
          <w:szCs w:val="22"/>
          <w:shd w:val="clear" w:color="auto" w:fill="FCFCFC"/>
        </w:rPr>
        <w:t xml:space="preserve">if the company is dissolved or does not carry on business or is carrying on business for the sole purpose of winding-up its </w:t>
      </w:r>
      <w:proofErr w:type="gramStart"/>
      <w:r w:rsidRPr="00AF0B2B">
        <w:rPr>
          <w:rFonts w:ascii="Arial" w:hAnsi="Arial" w:cs="Arial"/>
          <w:sz w:val="22"/>
          <w:szCs w:val="22"/>
          <w:shd w:val="clear" w:color="auto" w:fill="FCFCFC"/>
        </w:rPr>
        <w:t>affairs;</w:t>
      </w:r>
      <w:proofErr w:type="gramEnd"/>
    </w:p>
    <w:p w14:paraId="0B4F0AC6" w14:textId="77777777" w:rsidR="00C42CE2" w:rsidRPr="00AF0B2B" w:rsidRDefault="00C42CE2" w:rsidP="00C42CE2">
      <w:pPr>
        <w:pStyle w:val="ListParagraph"/>
        <w:numPr>
          <w:ilvl w:val="0"/>
          <w:numId w:val="40"/>
        </w:numPr>
        <w:jc w:val="both"/>
        <w:rPr>
          <w:rFonts w:ascii="Arial" w:hAnsi="Arial" w:cs="Arial"/>
          <w:sz w:val="22"/>
          <w:szCs w:val="22"/>
          <w:shd w:val="clear" w:color="auto" w:fill="FCFCFC"/>
        </w:rPr>
      </w:pPr>
      <w:r w:rsidRPr="00AF0B2B">
        <w:rPr>
          <w:rFonts w:ascii="Arial" w:hAnsi="Arial" w:cs="Arial"/>
          <w:sz w:val="22"/>
          <w:szCs w:val="22"/>
          <w:shd w:val="clear" w:color="auto" w:fill="FCFCFC"/>
        </w:rPr>
        <w:t>if the company is unable to pay its debts; and</w:t>
      </w:r>
    </w:p>
    <w:p w14:paraId="725D0BF8" w14:textId="55DCAF15" w:rsidR="00C42CE2" w:rsidRPr="00AF0B2B" w:rsidRDefault="00C42CE2" w:rsidP="00C42CE2">
      <w:pPr>
        <w:pStyle w:val="ListParagraph"/>
        <w:numPr>
          <w:ilvl w:val="0"/>
          <w:numId w:val="40"/>
        </w:numPr>
        <w:jc w:val="both"/>
        <w:rPr>
          <w:rFonts w:ascii="Arial" w:hAnsi="Arial" w:cs="Arial"/>
          <w:sz w:val="22"/>
          <w:szCs w:val="22"/>
          <w:shd w:val="clear" w:color="auto" w:fill="FCFCFC"/>
        </w:rPr>
      </w:pPr>
      <w:r w:rsidRPr="00AF0B2B">
        <w:rPr>
          <w:rFonts w:ascii="Arial" w:hAnsi="Arial" w:cs="Arial"/>
          <w:sz w:val="22"/>
          <w:szCs w:val="22"/>
          <w:shd w:val="clear" w:color="auto" w:fill="FCFCFC"/>
        </w:rPr>
        <w:t>if the court is of the opinion that it’s just and equitable that the company should be wound up.</w:t>
      </w:r>
      <w:r w:rsidR="00DE3ABE">
        <w:rPr>
          <w:rStyle w:val="FootnoteReference"/>
          <w:rFonts w:ascii="Arial" w:hAnsi="Arial" w:cs="Arial"/>
          <w:sz w:val="22"/>
          <w:szCs w:val="22"/>
          <w:shd w:val="clear" w:color="auto" w:fill="FCFCFC"/>
        </w:rPr>
        <w:footnoteReference w:id="10"/>
      </w:r>
    </w:p>
    <w:p w14:paraId="0A09D0B9" w14:textId="77777777" w:rsidR="00C42CE2" w:rsidRPr="00AF0B2B" w:rsidRDefault="00C42CE2" w:rsidP="008C35C9">
      <w:pPr>
        <w:jc w:val="both"/>
        <w:rPr>
          <w:rFonts w:ascii="Arial" w:hAnsi="Arial" w:cs="Arial"/>
          <w:sz w:val="22"/>
          <w:szCs w:val="22"/>
          <w:lang w:val="en-GB"/>
        </w:rPr>
      </w:pPr>
    </w:p>
    <w:p w14:paraId="1BAA74E9" w14:textId="7EC0559F" w:rsidR="008C35C9" w:rsidRPr="00AF0B2B" w:rsidRDefault="00C42CE2" w:rsidP="008C35C9">
      <w:pPr>
        <w:jc w:val="both"/>
        <w:rPr>
          <w:rFonts w:ascii="Arial" w:hAnsi="Arial" w:cs="Arial"/>
          <w:sz w:val="22"/>
          <w:szCs w:val="22"/>
          <w:lang w:val="en-GB"/>
        </w:rPr>
      </w:pPr>
      <w:r w:rsidRPr="00AF0B2B">
        <w:rPr>
          <w:rFonts w:ascii="Arial" w:hAnsi="Arial" w:cs="Arial"/>
          <w:sz w:val="22"/>
          <w:szCs w:val="22"/>
          <w:lang w:val="en-GB"/>
        </w:rPr>
        <w:t>However, u</w:t>
      </w:r>
      <w:r w:rsidR="00BF58EA" w:rsidRPr="00AF0B2B">
        <w:rPr>
          <w:rFonts w:ascii="Arial" w:hAnsi="Arial" w:cs="Arial"/>
          <w:sz w:val="22"/>
          <w:szCs w:val="22"/>
          <w:lang w:val="en-GB"/>
        </w:rPr>
        <w:t>nder section</w:t>
      </w:r>
      <w:r w:rsidR="00DD6D7E" w:rsidRPr="00AF0B2B">
        <w:rPr>
          <w:rFonts w:ascii="Arial" w:hAnsi="Arial" w:cs="Arial"/>
          <w:sz w:val="22"/>
          <w:szCs w:val="22"/>
          <w:lang w:val="en-GB"/>
        </w:rPr>
        <w:t>s</w:t>
      </w:r>
      <w:r w:rsidR="00BF58EA" w:rsidRPr="00AF0B2B">
        <w:rPr>
          <w:rFonts w:ascii="Arial" w:hAnsi="Arial" w:cs="Arial"/>
          <w:sz w:val="22"/>
          <w:szCs w:val="22"/>
          <w:lang w:val="en-GB"/>
        </w:rPr>
        <w:t xml:space="preserve"> 327</w:t>
      </w:r>
      <w:r w:rsidR="00DD6D7E" w:rsidRPr="00AF0B2B">
        <w:rPr>
          <w:rFonts w:ascii="Arial" w:hAnsi="Arial" w:cs="Arial"/>
          <w:sz w:val="22"/>
          <w:szCs w:val="22"/>
          <w:lang w:val="en-GB"/>
        </w:rPr>
        <w:t>(1) and (3)</w:t>
      </w:r>
      <w:r w:rsidR="00BF58EA" w:rsidRPr="00AF0B2B">
        <w:rPr>
          <w:rFonts w:ascii="Arial" w:hAnsi="Arial" w:cs="Arial"/>
          <w:sz w:val="22"/>
          <w:szCs w:val="22"/>
          <w:lang w:val="en-GB"/>
        </w:rPr>
        <w:t xml:space="preserve"> CWUMPO provides the legislative basis for winding-up a non-</w:t>
      </w:r>
      <w:r w:rsidR="00F24DCA" w:rsidRPr="00AF0B2B">
        <w:rPr>
          <w:rFonts w:ascii="Arial" w:hAnsi="Arial" w:cs="Arial"/>
          <w:sz w:val="22"/>
          <w:szCs w:val="22"/>
          <w:lang w:val="en-GB"/>
        </w:rPr>
        <w:t>Hong Kong company with the following 3 core requirements</w:t>
      </w:r>
      <w:r w:rsidR="0063129C" w:rsidRPr="00AF0B2B">
        <w:rPr>
          <w:rFonts w:ascii="Arial" w:hAnsi="Arial" w:cs="Arial"/>
          <w:sz w:val="22"/>
          <w:szCs w:val="22"/>
          <w:lang w:val="en-GB"/>
        </w:rPr>
        <w:t xml:space="preserve"> set out in the case of Yung Kee</w:t>
      </w:r>
      <w:r w:rsidRPr="00AF0B2B">
        <w:rPr>
          <w:rFonts w:ascii="Arial" w:hAnsi="Arial" w:cs="Arial"/>
          <w:sz w:val="22"/>
          <w:szCs w:val="22"/>
          <w:lang w:val="en-GB"/>
        </w:rPr>
        <w:t xml:space="preserve"> having to be satisfied</w:t>
      </w:r>
      <w:r w:rsidR="00F24DCA" w:rsidRPr="00AF0B2B">
        <w:rPr>
          <w:rFonts w:ascii="Arial" w:hAnsi="Arial" w:cs="Arial"/>
          <w:sz w:val="22"/>
          <w:szCs w:val="22"/>
          <w:lang w:val="en-GB"/>
        </w:rPr>
        <w:t>:</w:t>
      </w:r>
      <w:r w:rsidR="00980477" w:rsidRPr="00AF0B2B">
        <w:rPr>
          <w:rStyle w:val="FootnoteReference"/>
          <w:rFonts w:ascii="Arial" w:hAnsi="Arial" w:cs="Arial"/>
          <w:sz w:val="22"/>
          <w:szCs w:val="22"/>
          <w:lang w:val="en-GB"/>
        </w:rPr>
        <w:footnoteReference w:id="11"/>
      </w:r>
    </w:p>
    <w:p w14:paraId="4376E97B" w14:textId="66361EE5" w:rsidR="00F24DCA" w:rsidRPr="00AF0B2B" w:rsidRDefault="00C851AD" w:rsidP="00F24DCA">
      <w:pPr>
        <w:pStyle w:val="ListParagraph"/>
        <w:numPr>
          <w:ilvl w:val="0"/>
          <w:numId w:val="39"/>
        </w:numPr>
        <w:jc w:val="both"/>
        <w:rPr>
          <w:rFonts w:ascii="Arial" w:hAnsi="Arial" w:cs="Arial"/>
          <w:sz w:val="22"/>
          <w:szCs w:val="22"/>
          <w:lang w:val="en-GB"/>
        </w:rPr>
      </w:pPr>
      <w:r>
        <w:rPr>
          <w:rFonts w:ascii="Arial" w:hAnsi="Arial" w:cs="Arial"/>
          <w:sz w:val="22"/>
          <w:szCs w:val="22"/>
          <w:lang w:val="en-GB"/>
        </w:rPr>
        <w:t>“</w:t>
      </w:r>
      <w:r w:rsidR="00F24DCA" w:rsidRPr="00AF0B2B">
        <w:rPr>
          <w:rFonts w:ascii="Arial" w:hAnsi="Arial" w:cs="Arial"/>
          <w:sz w:val="22"/>
          <w:szCs w:val="22"/>
          <w:lang w:val="en-GB"/>
        </w:rPr>
        <w:t>Sufficient connection with Hong Kong but this does not necessarily have to consist of the presence of assets within the jurisdiction</w:t>
      </w:r>
      <w:r w:rsidR="00A3678B" w:rsidRPr="00AF0B2B">
        <w:rPr>
          <w:rFonts w:ascii="Arial" w:hAnsi="Arial" w:cs="Arial"/>
          <w:sz w:val="22"/>
          <w:szCs w:val="22"/>
          <w:lang w:val="en-GB"/>
        </w:rPr>
        <w:t xml:space="preserve"> (could be carrying out business in Hong Kong</w:t>
      </w:r>
      <w:r w:rsidR="00F24DCA" w:rsidRPr="00AF0B2B">
        <w:rPr>
          <w:rFonts w:ascii="Arial" w:hAnsi="Arial" w:cs="Arial"/>
          <w:sz w:val="22"/>
          <w:szCs w:val="22"/>
          <w:lang w:val="en-GB"/>
        </w:rPr>
        <w:t>;</w:t>
      </w:r>
    </w:p>
    <w:p w14:paraId="566F2B91" w14:textId="2F455136" w:rsidR="00F24DCA" w:rsidRPr="00AF0B2B" w:rsidRDefault="00F24DCA" w:rsidP="00F24DCA">
      <w:pPr>
        <w:pStyle w:val="ListParagraph"/>
        <w:numPr>
          <w:ilvl w:val="0"/>
          <w:numId w:val="39"/>
        </w:numPr>
        <w:jc w:val="both"/>
        <w:rPr>
          <w:rFonts w:ascii="Arial" w:hAnsi="Arial" w:cs="Arial"/>
          <w:sz w:val="22"/>
          <w:szCs w:val="22"/>
          <w:lang w:val="en-GB"/>
        </w:rPr>
      </w:pPr>
      <w:r w:rsidRPr="00AF0B2B">
        <w:rPr>
          <w:rFonts w:ascii="Arial" w:hAnsi="Arial" w:cs="Arial"/>
          <w:sz w:val="22"/>
          <w:szCs w:val="22"/>
          <w:lang w:val="en-GB"/>
        </w:rPr>
        <w:t xml:space="preserve">Reasonable possibility that the winding-up order would benefit those applying </w:t>
      </w:r>
      <w:r w:rsidR="00980477" w:rsidRPr="00AF0B2B">
        <w:rPr>
          <w:rFonts w:ascii="Arial" w:hAnsi="Arial" w:cs="Arial"/>
          <w:sz w:val="22"/>
          <w:szCs w:val="22"/>
          <w:lang w:val="en-GB"/>
        </w:rPr>
        <w:t>for it; and</w:t>
      </w:r>
    </w:p>
    <w:p w14:paraId="435B26F9" w14:textId="751A7708" w:rsidR="00980477" w:rsidRPr="00AF0B2B" w:rsidRDefault="00980477" w:rsidP="00F24DCA">
      <w:pPr>
        <w:pStyle w:val="ListParagraph"/>
        <w:numPr>
          <w:ilvl w:val="0"/>
          <w:numId w:val="39"/>
        </w:numPr>
        <w:jc w:val="both"/>
        <w:rPr>
          <w:rFonts w:ascii="Arial" w:hAnsi="Arial" w:cs="Arial"/>
          <w:sz w:val="22"/>
          <w:szCs w:val="22"/>
          <w:lang w:val="en-GB"/>
        </w:rPr>
      </w:pPr>
      <w:r w:rsidRPr="00AF0B2B">
        <w:rPr>
          <w:rFonts w:ascii="Arial" w:hAnsi="Arial" w:cs="Arial"/>
          <w:sz w:val="22"/>
          <w:szCs w:val="22"/>
          <w:lang w:val="en-GB"/>
        </w:rPr>
        <w:t>The court must be able to exercise jurisdiction over one or more persons interested in the distribution of the company’s assets</w:t>
      </w:r>
      <w:r w:rsidR="00AF0B2B" w:rsidRPr="00AF0B2B">
        <w:rPr>
          <w:rFonts w:ascii="Arial" w:hAnsi="Arial" w:cs="Arial"/>
          <w:sz w:val="22"/>
          <w:szCs w:val="22"/>
          <w:lang w:val="en-GB"/>
        </w:rPr>
        <w:t>.</w:t>
      </w:r>
      <w:r w:rsidR="00C851AD">
        <w:rPr>
          <w:rFonts w:ascii="Arial" w:hAnsi="Arial" w:cs="Arial"/>
          <w:sz w:val="22"/>
          <w:szCs w:val="22"/>
          <w:lang w:val="en-GB"/>
        </w:rPr>
        <w:t>”</w:t>
      </w:r>
    </w:p>
    <w:p w14:paraId="5C9D87D6" w14:textId="77777777" w:rsidR="003529E5" w:rsidRDefault="003529E5" w:rsidP="008C35C9">
      <w:pPr>
        <w:jc w:val="both"/>
        <w:rPr>
          <w:rFonts w:ascii="Open Sans" w:hAnsi="Open Sans" w:cs="Open Sans"/>
          <w:color w:val="333333"/>
          <w:shd w:val="clear" w:color="auto" w:fill="FCFCFC"/>
        </w:rPr>
      </w:pPr>
    </w:p>
    <w:p w14:paraId="57D5DDFF" w14:textId="5DBC44EE" w:rsidR="00F24DCA" w:rsidRPr="00C943A2" w:rsidRDefault="00320178" w:rsidP="008C35C9">
      <w:pPr>
        <w:jc w:val="both"/>
        <w:rPr>
          <w:rFonts w:ascii="Arial" w:hAnsi="Arial" w:cs="Arial"/>
          <w:sz w:val="22"/>
          <w:szCs w:val="22"/>
          <w:lang w:val="en-GB"/>
        </w:rPr>
      </w:pPr>
      <w:r w:rsidRPr="00C943A2">
        <w:rPr>
          <w:rFonts w:ascii="Arial" w:hAnsi="Arial" w:cs="Arial"/>
          <w:shd w:val="clear" w:color="auto" w:fill="FCFCFC"/>
        </w:rPr>
        <w:t>One of the circumstances in which a foreign company may be wound up is if the company is unable to pay its debts</w:t>
      </w:r>
      <w:r w:rsidR="002A5AF1" w:rsidRPr="00C943A2">
        <w:rPr>
          <w:rFonts w:ascii="Arial" w:hAnsi="Arial" w:cs="Arial"/>
          <w:shd w:val="clear" w:color="auto" w:fill="FCFCFC"/>
        </w:rPr>
        <w:t>.</w:t>
      </w:r>
      <w:r w:rsidR="00831685" w:rsidRPr="00C943A2">
        <w:rPr>
          <w:rFonts w:ascii="Arial" w:hAnsi="Arial" w:cs="Arial"/>
        </w:rPr>
        <w:t xml:space="preserve"> </w:t>
      </w:r>
      <w:r w:rsidR="00831685" w:rsidRPr="00C943A2">
        <w:rPr>
          <w:rFonts w:ascii="Arial" w:hAnsi="Arial" w:cs="Arial"/>
          <w:shd w:val="clear" w:color="auto" w:fill="FCFCFC"/>
        </w:rPr>
        <w:t xml:space="preserve">It would be in breach of comity if a Hong Kong court exercised insolvency jurisdiction over the </w:t>
      </w:r>
      <w:r w:rsidR="00CD0347" w:rsidRPr="00C943A2">
        <w:rPr>
          <w:rFonts w:ascii="Arial" w:hAnsi="Arial" w:cs="Arial"/>
          <w:shd w:val="clear" w:color="auto" w:fill="FCFCFC"/>
        </w:rPr>
        <w:t>a</w:t>
      </w:r>
      <w:r w:rsidR="00831685" w:rsidRPr="00C943A2">
        <w:rPr>
          <w:rFonts w:ascii="Arial" w:hAnsi="Arial" w:cs="Arial"/>
          <w:shd w:val="clear" w:color="auto" w:fill="FCFCFC"/>
        </w:rPr>
        <w:t xml:space="preserve">ppellant in absence of sufficient connection with Hong Kong. </w:t>
      </w:r>
      <w:r w:rsidR="002A5AF1" w:rsidRPr="00C943A2">
        <w:rPr>
          <w:rFonts w:ascii="Arial" w:hAnsi="Arial" w:cs="Arial"/>
          <w:shd w:val="clear" w:color="auto" w:fill="FCFCFC"/>
        </w:rPr>
        <w:t xml:space="preserve"> </w:t>
      </w:r>
      <w:r w:rsidR="001F6F00" w:rsidRPr="00C943A2">
        <w:rPr>
          <w:rFonts w:ascii="Arial" w:hAnsi="Arial" w:cs="Arial"/>
          <w:shd w:val="clear" w:color="auto" w:fill="FCFCFC"/>
        </w:rPr>
        <w:t>The court</w:t>
      </w:r>
      <w:r w:rsidR="00B57AC7" w:rsidRPr="00C943A2">
        <w:rPr>
          <w:rFonts w:ascii="Arial" w:hAnsi="Arial" w:cs="Arial"/>
          <w:sz w:val="22"/>
          <w:szCs w:val="22"/>
          <w:lang w:val="en-GB"/>
        </w:rPr>
        <w:t xml:space="preserve"> applies</w:t>
      </w:r>
      <w:r w:rsidR="001F6F00" w:rsidRPr="00C943A2">
        <w:rPr>
          <w:rFonts w:ascii="Arial" w:hAnsi="Arial" w:cs="Arial"/>
          <w:sz w:val="22"/>
          <w:szCs w:val="22"/>
          <w:lang w:val="en-GB"/>
        </w:rPr>
        <w:t xml:space="preserve"> the</w:t>
      </w:r>
      <w:r w:rsidR="00B57AC7" w:rsidRPr="00C943A2">
        <w:rPr>
          <w:rFonts w:ascii="Arial" w:hAnsi="Arial" w:cs="Arial"/>
          <w:sz w:val="22"/>
          <w:szCs w:val="22"/>
          <w:lang w:val="en-GB"/>
        </w:rPr>
        <w:t xml:space="preserve"> modified universalism approach</w:t>
      </w:r>
      <w:r w:rsidR="008A7A13" w:rsidRPr="00C943A2">
        <w:rPr>
          <w:rStyle w:val="FootnoteReference"/>
          <w:rFonts w:ascii="Arial" w:hAnsi="Arial" w:cs="Arial"/>
          <w:sz w:val="22"/>
          <w:szCs w:val="22"/>
          <w:lang w:val="en-GB"/>
        </w:rPr>
        <w:footnoteReference w:id="12"/>
      </w:r>
      <w:r w:rsidR="00B57AC7" w:rsidRPr="00C943A2">
        <w:rPr>
          <w:rFonts w:ascii="Arial" w:hAnsi="Arial" w:cs="Arial"/>
          <w:sz w:val="22"/>
          <w:szCs w:val="22"/>
          <w:lang w:val="en-GB"/>
        </w:rPr>
        <w:t xml:space="preserve"> </w:t>
      </w:r>
      <w:r w:rsidR="00AE0D0F" w:rsidRPr="00C943A2">
        <w:rPr>
          <w:rFonts w:ascii="Arial" w:hAnsi="Arial" w:cs="Arial"/>
          <w:sz w:val="22"/>
          <w:szCs w:val="22"/>
          <w:lang w:val="en-GB"/>
        </w:rPr>
        <w:t xml:space="preserve">in exercising jurisdiction over a </w:t>
      </w:r>
      <w:proofErr w:type="gramStart"/>
      <w:r w:rsidR="00AE0D0F" w:rsidRPr="00C943A2">
        <w:rPr>
          <w:rFonts w:ascii="Arial" w:hAnsi="Arial" w:cs="Arial"/>
          <w:sz w:val="22"/>
          <w:szCs w:val="22"/>
          <w:lang w:val="en-GB"/>
        </w:rPr>
        <w:t>free standing</w:t>
      </w:r>
      <w:proofErr w:type="gramEnd"/>
      <w:r w:rsidR="00AE0D0F" w:rsidRPr="00C943A2">
        <w:rPr>
          <w:rFonts w:ascii="Arial" w:hAnsi="Arial" w:cs="Arial"/>
          <w:sz w:val="22"/>
          <w:szCs w:val="22"/>
          <w:lang w:val="en-GB"/>
        </w:rPr>
        <w:t xml:space="preserve"> </w:t>
      </w:r>
      <w:r w:rsidR="009411AE" w:rsidRPr="00C943A2">
        <w:rPr>
          <w:rFonts w:ascii="Arial" w:hAnsi="Arial" w:cs="Arial"/>
          <w:sz w:val="22"/>
          <w:szCs w:val="22"/>
          <w:lang w:val="en-GB"/>
        </w:rPr>
        <w:t xml:space="preserve">liquidation in Hong Kong or </w:t>
      </w:r>
      <w:r w:rsidR="00732078" w:rsidRPr="00C943A2">
        <w:rPr>
          <w:rFonts w:ascii="Arial" w:hAnsi="Arial" w:cs="Arial"/>
          <w:sz w:val="22"/>
          <w:szCs w:val="22"/>
          <w:lang w:val="en-GB"/>
        </w:rPr>
        <w:t>to commence an ancillary liquidation for liquidator to be able to collect asset</w:t>
      </w:r>
      <w:r w:rsidR="002C2FEF" w:rsidRPr="00C943A2">
        <w:rPr>
          <w:rFonts w:ascii="Arial" w:hAnsi="Arial" w:cs="Arial"/>
          <w:sz w:val="22"/>
          <w:szCs w:val="22"/>
          <w:lang w:val="en-GB"/>
        </w:rPr>
        <w:t>s in Hong Kong and deal with creditors accordingly.</w:t>
      </w:r>
      <w:r w:rsidR="002C2FEF" w:rsidRPr="00C943A2">
        <w:rPr>
          <w:rStyle w:val="FootnoteReference"/>
          <w:rFonts w:ascii="Arial" w:hAnsi="Arial" w:cs="Arial"/>
          <w:sz w:val="22"/>
          <w:szCs w:val="22"/>
          <w:lang w:val="en-GB"/>
        </w:rPr>
        <w:footnoteReference w:id="13"/>
      </w:r>
      <w:r w:rsidR="00F424FB" w:rsidRPr="00C943A2">
        <w:rPr>
          <w:rFonts w:ascii="Arial" w:hAnsi="Arial" w:cs="Arial"/>
          <w:sz w:val="22"/>
          <w:szCs w:val="22"/>
          <w:lang w:val="en-GB"/>
        </w:rPr>
        <w:t xml:space="preserve"> </w:t>
      </w:r>
      <w:r w:rsidR="002C2FEF" w:rsidRPr="00C943A2">
        <w:rPr>
          <w:rFonts w:ascii="Arial" w:hAnsi="Arial" w:cs="Arial"/>
          <w:sz w:val="22"/>
          <w:szCs w:val="22"/>
          <w:lang w:val="en-GB"/>
        </w:rPr>
        <w:t xml:space="preserve">The </w:t>
      </w:r>
      <w:r w:rsidR="003F0DD6" w:rsidRPr="00C943A2">
        <w:rPr>
          <w:rFonts w:ascii="Arial" w:hAnsi="Arial" w:cs="Arial"/>
          <w:sz w:val="22"/>
          <w:szCs w:val="22"/>
          <w:lang w:val="en-GB"/>
        </w:rPr>
        <w:t>common law principles</w:t>
      </w:r>
      <w:r w:rsidR="003C3EDE" w:rsidRPr="00C943A2">
        <w:rPr>
          <w:rFonts w:ascii="Arial" w:hAnsi="Arial" w:cs="Arial"/>
          <w:sz w:val="22"/>
          <w:szCs w:val="22"/>
          <w:lang w:val="en-GB"/>
        </w:rPr>
        <w:t xml:space="preserve"> still exist</w:t>
      </w:r>
      <w:r w:rsidR="007A32A3" w:rsidRPr="00C943A2">
        <w:rPr>
          <w:rFonts w:ascii="Arial" w:hAnsi="Arial" w:cs="Arial"/>
          <w:sz w:val="22"/>
          <w:szCs w:val="22"/>
          <w:lang w:val="en-GB"/>
        </w:rPr>
        <w:t xml:space="preserve"> for</w:t>
      </w:r>
      <w:r w:rsidR="003F0DD6" w:rsidRPr="00C943A2">
        <w:rPr>
          <w:rFonts w:ascii="Arial" w:hAnsi="Arial" w:cs="Arial"/>
          <w:sz w:val="22"/>
          <w:szCs w:val="22"/>
          <w:lang w:val="en-GB"/>
        </w:rPr>
        <w:t xml:space="preserve"> the court</w:t>
      </w:r>
      <w:r w:rsidR="007A32A3" w:rsidRPr="00C943A2">
        <w:rPr>
          <w:rFonts w:ascii="Arial" w:hAnsi="Arial" w:cs="Arial"/>
          <w:sz w:val="22"/>
          <w:szCs w:val="22"/>
          <w:lang w:val="en-GB"/>
        </w:rPr>
        <w:t xml:space="preserve"> to assist foreign representative and recognise </w:t>
      </w:r>
      <w:r w:rsidR="009572B1" w:rsidRPr="00C943A2">
        <w:rPr>
          <w:rFonts w:ascii="Arial" w:hAnsi="Arial" w:cs="Arial"/>
          <w:sz w:val="22"/>
          <w:szCs w:val="22"/>
          <w:lang w:val="en-GB"/>
        </w:rPr>
        <w:t>foreign insolvency procedures.</w:t>
      </w:r>
      <w:r w:rsidR="003F0DD6" w:rsidRPr="00C943A2">
        <w:rPr>
          <w:rFonts w:ascii="Arial" w:hAnsi="Arial" w:cs="Arial"/>
          <w:sz w:val="22"/>
          <w:szCs w:val="22"/>
          <w:lang w:val="en-GB"/>
        </w:rPr>
        <w:t xml:space="preserve"> </w:t>
      </w:r>
    </w:p>
    <w:p w14:paraId="28BA06B5" w14:textId="77777777" w:rsidR="00C943A2" w:rsidRPr="00C943A2" w:rsidRDefault="00C943A2" w:rsidP="008C35C9">
      <w:pPr>
        <w:jc w:val="both"/>
        <w:rPr>
          <w:rFonts w:ascii="Arial" w:hAnsi="Arial" w:cs="Arial"/>
          <w:sz w:val="22"/>
          <w:szCs w:val="22"/>
          <w:lang w:val="en-GB"/>
        </w:rPr>
      </w:pPr>
    </w:p>
    <w:p w14:paraId="0A5E775E" w14:textId="01FB5FD8" w:rsidR="00366E1C" w:rsidRPr="00A9185A" w:rsidRDefault="000007C0" w:rsidP="008C35C9">
      <w:pPr>
        <w:jc w:val="both"/>
        <w:rPr>
          <w:rFonts w:ascii="Arial" w:hAnsi="Arial" w:cs="Arial"/>
          <w:sz w:val="22"/>
          <w:szCs w:val="22"/>
          <w:lang w:val="en-GB"/>
        </w:rPr>
      </w:pPr>
      <w:r w:rsidRPr="00D042CE">
        <w:rPr>
          <w:rFonts w:ascii="Arial" w:hAnsi="Arial" w:cs="Arial"/>
          <w:sz w:val="22"/>
          <w:szCs w:val="22"/>
          <w:lang w:val="en-GB"/>
        </w:rPr>
        <w:t>Letters of request from common law</w:t>
      </w:r>
      <w:r w:rsidR="0094063D" w:rsidRPr="00D042CE">
        <w:rPr>
          <w:rFonts w:ascii="Arial" w:hAnsi="Arial" w:cs="Arial"/>
          <w:sz w:val="22"/>
          <w:szCs w:val="22"/>
          <w:lang w:val="en-GB"/>
        </w:rPr>
        <w:t xml:space="preserve"> </w:t>
      </w:r>
      <w:r w:rsidRPr="00D042CE">
        <w:rPr>
          <w:rFonts w:ascii="Arial" w:hAnsi="Arial" w:cs="Arial"/>
          <w:sz w:val="22"/>
          <w:szCs w:val="22"/>
          <w:lang w:val="en-GB"/>
        </w:rPr>
        <w:t>jurisdictions</w:t>
      </w:r>
      <w:r w:rsidR="003F6D0A">
        <w:rPr>
          <w:rFonts w:ascii="Arial" w:hAnsi="Arial" w:cs="Arial"/>
          <w:sz w:val="22"/>
          <w:szCs w:val="22"/>
          <w:lang w:val="en-GB"/>
        </w:rPr>
        <w:t xml:space="preserve"> cane be made to the</w:t>
      </w:r>
      <w:r w:rsidR="003B5BC0" w:rsidRPr="00D042CE">
        <w:rPr>
          <w:rFonts w:ascii="Arial" w:hAnsi="Arial" w:cs="Arial"/>
          <w:sz w:val="22"/>
          <w:szCs w:val="22"/>
          <w:lang w:val="en-GB"/>
        </w:rPr>
        <w:t xml:space="preserve"> </w:t>
      </w:r>
      <w:r w:rsidR="00221B1C" w:rsidRPr="00D042CE">
        <w:rPr>
          <w:rFonts w:ascii="Arial" w:hAnsi="Arial" w:cs="Arial"/>
          <w:sz w:val="22"/>
          <w:szCs w:val="22"/>
          <w:lang w:val="en-GB"/>
        </w:rPr>
        <w:t xml:space="preserve">court </w:t>
      </w:r>
      <w:r w:rsidR="003B5BC0" w:rsidRPr="00D042CE">
        <w:rPr>
          <w:rFonts w:ascii="Arial" w:hAnsi="Arial" w:cs="Arial"/>
          <w:sz w:val="22"/>
          <w:szCs w:val="22"/>
          <w:lang w:val="en-GB"/>
        </w:rPr>
        <w:t>like how it’s done for those</w:t>
      </w:r>
      <w:r w:rsidRPr="00D042CE">
        <w:rPr>
          <w:rFonts w:ascii="Arial" w:hAnsi="Arial" w:cs="Arial"/>
          <w:sz w:val="22"/>
          <w:szCs w:val="22"/>
          <w:lang w:val="en-GB"/>
        </w:rPr>
        <w:t xml:space="preserve"> seeking assistance</w:t>
      </w:r>
      <w:r w:rsidR="003B5BC0" w:rsidRPr="00D042CE">
        <w:rPr>
          <w:rFonts w:ascii="Arial" w:hAnsi="Arial" w:cs="Arial"/>
          <w:sz w:val="22"/>
          <w:szCs w:val="22"/>
          <w:lang w:val="en-GB"/>
        </w:rPr>
        <w:t xml:space="preserve"> and recognition in Hong Kong. </w:t>
      </w:r>
      <w:r w:rsidR="00FE7131" w:rsidRPr="00D042CE">
        <w:rPr>
          <w:rFonts w:ascii="Arial" w:hAnsi="Arial" w:cs="Arial"/>
          <w:sz w:val="22"/>
          <w:szCs w:val="22"/>
          <w:lang w:val="en-GB"/>
        </w:rPr>
        <w:t>A</w:t>
      </w:r>
      <w:r w:rsidR="003B5BC0" w:rsidRPr="00D042CE">
        <w:rPr>
          <w:rFonts w:ascii="Arial" w:hAnsi="Arial" w:cs="Arial"/>
          <w:sz w:val="22"/>
          <w:szCs w:val="22"/>
          <w:lang w:val="en-GB"/>
        </w:rPr>
        <w:t>lso</w:t>
      </w:r>
      <w:r w:rsidR="00FE7131" w:rsidRPr="00D042CE">
        <w:rPr>
          <w:rFonts w:ascii="Arial" w:hAnsi="Arial" w:cs="Arial"/>
          <w:sz w:val="22"/>
          <w:szCs w:val="22"/>
          <w:lang w:val="en-GB"/>
        </w:rPr>
        <w:t xml:space="preserve">, the common law power was clarified in the case of </w:t>
      </w:r>
      <w:proofErr w:type="spellStart"/>
      <w:r w:rsidR="00506A89" w:rsidRPr="00D042CE">
        <w:rPr>
          <w:rFonts w:ascii="Arial" w:hAnsi="Arial" w:cs="Arial"/>
          <w:sz w:val="22"/>
          <w:szCs w:val="22"/>
          <w:lang w:val="en-GB"/>
        </w:rPr>
        <w:t>Singularis</w:t>
      </w:r>
      <w:proofErr w:type="spellEnd"/>
      <w:r w:rsidR="00FE7131" w:rsidRPr="00D042CE">
        <w:rPr>
          <w:rFonts w:ascii="Arial" w:hAnsi="Arial" w:cs="Arial"/>
          <w:sz w:val="22"/>
          <w:szCs w:val="22"/>
          <w:lang w:val="en-GB"/>
        </w:rPr>
        <w:t xml:space="preserve"> Holdings</w:t>
      </w:r>
      <w:r w:rsidR="00BF5C96" w:rsidRPr="00D042CE">
        <w:rPr>
          <w:rStyle w:val="FootnoteReference"/>
          <w:rFonts w:ascii="Arial" w:hAnsi="Arial" w:cs="Arial"/>
          <w:sz w:val="22"/>
          <w:szCs w:val="22"/>
          <w:lang w:val="en-GB"/>
        </w:rPr>
        <w:footnoteReference w:id="14"/>
      </w:r>
      <w:r w:rsidR="00FE7131" w:rsidRPr="00D042CE">
        <w:rPr>
          <w:rFonts w:ascii="Arial" w:hAnsi="Arial" w:cs="Arial"/>
          <w:sz w:val="22"/>
          <w:szCs w:val="22"/>
          <w:lang w:val="en-GB"/>
        </w:rPr>
        <w:t xml:space="preserve"> which stated that the common law powe</w:t>
      </w:r>
      <w:r w:rsidR="008E03E1" w:rsidRPr="00D042CE">
        <w:rPr>
          <w:rFonts w:ascii="Arial" w:hAnsi="Arial" w:cs="Arial"/>
          <w:sz w:val="22"/>
          <w:szCs w:val="22"/>
          <w:lang w:val="en-GB"/>
        </w:rPr>
        <w:t>r</w:t>
      </w:r>
      <w:r w:rsidR="00FE7131" w:rsidRPr="00D042CE">
        <w:rPr>
          <w:rFonts w:ascii="Arial" w:hAnsi="Arial" w:cs="Arial"/>
          <w:sz w:val="22"/>
          <w:szCs w:val="22"/>
          <w:lang w:val="en-GB"/>
        </w:rPr>
        <w:t xml:space="preserve"> of assistance </w:t>
      </w:r>
      <w:r w:rsidR="00E14BA1" w:rsidRPr="00D042CE">
        <w:rPr>
          <w:rFonts w:ascii="Arial" w:hAnsi="Arial" w:cs="Arial"/>
          <w:sz w:val="22"/>
          <w:szCs w:val="22"/>
          <w:lang w:val="en-GB"/>
        </w:rPr>
        <w:t>exists where the power sought to be exercised exists in the jurisdiction of principal liquidation and assisting jurisdiction</w:t>
      </w:r>
      <w:r w:rsidR="00203D7F" w:rsidRPr="00D042CE">
        <w:rPr>
          <w:rFonts w:ascii="Arial" w:hAnsi="Arial" w:cs="Arial"/>
          <w:sz w:val="22"/>
          <w:szCs w:val="22"/>
          <w:lang w:val="en-GB"/>
        </w:rPr>
        <w:t>.</w:t>
      </w:r>
      <w:r w:rsidR="0099037E" w:rsidRPr="00D042CE">
        <w:rPr>
          <w:rFonts w:ascii="Arial" w:hAnsi="Arial" w:cs="Arial"/>
          <w:sz w:val="22"/>
          <w:szCs w:val="22"/>
          <w:lang w:val="en-GB"/>
        </w:rPr>
        <w:t xml:space="preserve"> </w:t>
      </w:r>
      <w:r w:rsidR="00D776A6">
        <w:rPr>
          <w:rFonts w:ascii="Arial" w:hAnsi="Arial" w:cs="Arial"/>
          <w:sz w:val="22"/>
          <w:szCs w:val="22"/>
          <w:lang w:val="en-GB"/>
        </w:rPr>
        <w:t>The Hong Kong</w:t>
      </w:r>
      <w:r w:rsidR="0099037E" w:rsidRPr="00D042CE">
        <w:rPr>
          <w:rFonts w:ascii="Arial" w:hAnsi="Arial" w:cs="Arial"/>
          <w:sz w:val="22"/>
          <w:szCs w:val="22"/>
          <w:lang w:val="en-GB"/>
        </w:rPr>
        <w:t xml:space="preserve"> court wil</w:t>
      </w:r>
      <w:r w:rsidR="00232111" w:rsidRPr="00D042CE">
        <w:rPr>
          <w:rFonts w:ascii="Arial" w:hAnsi="Arial" w:cs="Arial"/>
          <w:sz w:val="22"/>
          <w:szCs w:val="22"/>
          <w:lang w:val="en-GB"/>
        </w:rPr>
        <w:t xml:space="preserve">l compare the relevant </w:t>
      </w:r>
      <w:r w:rsidR="00D776A6" w:rsidRPr="00D042CE">
        <w:rPr>
          <w:rFonts w:ascii="Arial" w:hAnsi="Arial" w:cs="Arial"/>
          <w:sz w:val="22"/>
          <w:szCs w:val="22"/>
          <w:lang w:val="en-GB"/>
        </w:rPr>
        <w:t>provision</w:t>
      </w:r>
      <w:r w:rsidR="00D776A6">
        <w:rPr>
          <w:rFonts w:ascii="Arial" w:hAnsi="Arial" w:cs="Arial"/>
          <w:sz w:val="22"/>
          <w:szCs w:val="22"/>
          <w:lang w:val="en-GB"/>
        </w:rPr>
        <w:t xml:space="preserve">s </w:t>
      </w:r>
      <w:r w:rsidR="00232111" w:rsidRPr="00D042CE">
        <w:rPr>
          <w:rFonts w:ascii="Arial" w:hAnsi="Arial" w:cs="Arial"/>
          <w:sz w:val="22"/>
          <w:szCs w:val="22"/>
          <w:lang w:val="en-GB"/>
        </w:rPr>
        <w:t xml:space="preserve">between </w:t>
      </w:r>
      <w:r w:rsidR="00D776A6">
        <w:rPr>
          <w:rFonts w:ascii="Arial" w:hAnsi="Arial" w:cs="Arial"/>
          <w:sz w:val="22"/>
          <w:szCs w:val="22"/>
          <w:lang w:val="en-GB"/>
        </w:rPr>
        <w:t>Hong Kong</w:t>
      </w:r>
      <w:r w:rsidR="00232111" w:rsidRPr="00D042CE">
        <w:rPr>
          <w:rFonts w:ascii="Arial" w:hAnsi="Arial" w:cs="Arial"/>
          <w:sz w:val="22"/>
          <w:szCs w:val="22"/>
          <w:lang w:val="en-GB"/>
        </w:rPr>
        <w:t xml:space="preserve"> and </w:t>
      </w:r>
      <w:r w:rsidR="00D776A6">
        <w:rPr>
          <w:rFonts w:ascii="Arial" w:hAnsi="Arial" w:cs="Arial"/>
          <w:sz w:val="22"/>
          <w:szCs w:val="22"/>
          <w:lang w:val="en-GB"/>
        </w:rPr>
        <w:t xml:space="preserve">the </w:t>
      </w:r>
      <w:r w:rsidR="00232111" w:rsidRPr="00D042CE">
        <w:rPr>
          <w:rFonts w:ascii="Arial" w:hAnsi="Arial" w:cs="Arial"/>
          <w:sz w:val="22"/>
          <w:szCs w:val="22"/>
          <w:lang w:val="en-GB"/>
        </w:rPr>
        <w:t>requesting jurisdictio</w:t>
      </w:r>
      <w:r w:rsidR="007F1D19" w:rsidRPr="00D042CE">
        <w:rPr>
          <w:rFonts w:ascii="Arial" w:hAnsi="Arial" w:cs="Arial"/>
          <w:sz w:val="22"/>
          <w:szCs w:val="22"/>
          <w:lang w:val="en-GB"/>
        </w:rPr>
        <w:t xml:space="preserve">n – any power sought to be exercised in </w:t>
      </w:r>
      <w:r w:rsidR="00D776A6">
        <w:rPr>
          <w:rFonts w:ascii="Arial" w:hAnsi="Arial" w:cs="Arial"/>
          <w:sz w:val="22"/>
          <w:szCs w:val="22"/>
          <w:lang w:val="en-GB"/>
        </w:rPr>
        <w:t>Hong Kong</w:t>
      </w:r>
      <w:r w:rsidR="007F1D19" w:rsidRPr="00D042CE">
        <w:rPr>
          <w:rFonts w:ascii="Arial" w:hAnsi="Arial" w:cs="Arial"/>
          <w:sz w:val="22"/>
          <w:szCs w:val="22"/>
          <w:lang w:val="en-GB"/>
        </w:rPr>
        <w:t xml:space="preserve"> must be a power one can exercise in its own </w:t>
      </w:r>
      <w:r w:rsidR="00D776A6" w:rsidRPr="00D042CE">
        <w:rPr>
          <w:rFonts w:ascii="Arial" w:hAnsi="Arial" w:cs="Arial"/>
          <w:sz w:val="22"/>
          <w:szCs w:val="22"/>
          <w:lang w:val="en-GB"/>
        </w:rPr>
        <w:t>jurisdiction</w:t>
      </w:r>
      <w:r w:rsidR="009D3CC6" w:rsidRPr="00D042CE">
        <w:rPr>
          <w:rFonts w:ascii="Arial" w:hAnsi="Arial" w:cs="Arial"/>
          <w:sz w:val="22"/>
          <w:szCs w:val="22"/>
          <w:lang w:val="en-GB"/>
        </w:rPr>
        <w:t xml:space="preserve">. </w:t>
      </w:r>
      <w:r w:rsidR="00D776A6">
        <w:rPr>
          <w:rFonts w:ascii="Arial" w:hAnsi="Arial" w:cs="Arial"/>
          <w:sz w:val="22"/>
          <w:szCs w:val="22"/>
          <w:lang w:val="en-GB"/>
        </w:rPr>
        <w:t>The need for the proceedings to</w:t>
      </w:r>
      <w:r w:rsidR="009D3CC6" w:rsidRPr="00D042CE">
        <w:rPr>
          <w:rFonts w:ascii="Arial" w:hAnsi="Arial" w:cs="Arial"/>
          <w:sz w:val="22"/>
          <w:szCs w:val="22"/>
          <w:lang w:val="en-GB"/>
        </w:rPr>
        <w:t xml:space="preserve"> be collective insolvency proceedings</w:t>
      </w:r>
      <w:r w:rsidR="00D776A6">
        <w:rPr>
          <w:rFonts w:ascii="Arial" w:hAnsi="Arial" w:cs="Arial"/>
          <w:sz w:val="22"/>
          <w:szCs w:val="22"/>
          <w:lang w:val="en-GB"/>
        </w:rPr>
        <w:t xml:space="preserve"> is imperative when seeking</w:t>
      </w:r>
      <w:r w:rsidR="009D3CC6" w:rsidRPr="00D042CE">
        <w:rPr>
          <w:rFonts w:ascii="Arial" w:hAnsi="Arial" w:cs="Arial"/>
          <w:sz w:val="22"/>
          <w:szCs w:val="22"/>
          <w:lang w:val="en-GB"/>
        </w:rPr>
        <w:t xml:space="preserve"> assistance.</w:t>
      </w:r>
      <w:r w:rsidR="00DE293E" w:rsidRPr="00D042CE">
        <w:rPr>
          <w:rFonts w:ascii="Arial" w:hAnsi="Arial" w:cs="Arial"/>
          <w:sz w:val="22"/>
          <w:szCs w:val="22"/>
          <w:lang w:val="en-GB"/>
        </w:rPr>
        <w:t xml:space="preserve"> The principle of comity </w:t>
      </w:r>
      <w:r w:rsidR="00D776A6">
        <w:rPr>
          <w:rFonts w:ascii="Arial" w:hAnsi="Arial" w:cs="Arial"/>
          <w:sz w:val="22"/>
          <w:szCs w:val="22"/>
          <w:lang w:val="en-GB"/>
        </w:rPr>
        <w:t>also allows the Hong Kong c</w:t>
      </w:r>
      <w:r w:rsidR="00DE293E" w:rsidRPr="00D042CE">
        <w:rPr>
          <w:rFonts w:ascii="Arial" w:hAnsi="Arial" w:cs="Arial"/>
          <w:sz w:val="22"/>
          <w:szCs w:val="22"/>
          <w:lang w:val="en-GB"/>
        </w:rPr>
        <w:t>ourt to assist</w:t>
      </w:r>
      <w:r w:rsidR="005B5F38" w:rsidRPr="00D042CE">
        <w:rPr>
          <w:rFonts w:ascii="Arial" w:hAnsi="Arial" w:cs="Arial"/>
          <w:sz w:val="22"/>
          <w:szCs w:val="22"/>
          <w:lang w:val="en-GB"/>
        </w:rPr>
        <w:t xml:space="preserve"> other insolvency </w:t>
      </w:r>
      <w:r w:rsidR="00D776A6">
        <w:rPr>
          <w:rFonts w:ascii="Arial" w:hAnsi="Arial" w:cs="Arial"/>
          <w:sz w:val="22"/>
          <w:szCs w:val="22"/>
          <w:lang w:val="en-GB"/>
        </w:rPr>
        <w:t>proceedings</w:t>
      </w:r>
      <w:r w:rsidR="005B5F38" w:rsidRPr="00D042CE">
        <w:rPr>
          <w:rFonts w:ascii="Arial" w:hAnsi="Arial" w:cs="Arial"/>
          <w:sz w:val="22"/>
          <w:szCs w:val="22"/>
          <w:lang w:val="en-GB"/>
        </w:rPr>
        <w:t xml:space="preserve"> where appropriate to do so.</w:t>
      </w:r>
      <w:r w:rsidR="00224650" w:rsidRPr="00D042CE">
        <w:rPr>
          <w:rFonts w:ascii="Arial" w:hAnsi="Arial" w:cs="Arial"/>
          <w:sz w:val="22"/>
          <w:szCs w:val="22"/>
          <w:lang w:val="en-GB"/>
        </w:rPr>
        <w:t xml:space="preserve"> This has developed to the point of</w:t>
      </w:r>
      <w:r w:rsidR="00831F64" w:rsidRPr="00D042CE">
        <w:rPr>
          <w:rFonts w:ascii="Arial" w:hAnsi="Arial" w:cs="Arial"/>
          <w:sz w:val="22"/>
          <w:szCs w:val="22"/>
          <w:lang w:val="en-GB"/>
        </w:rPr>
        <w:t xml:space="preserve"> previously giving primacy to a company’s place of incorporation to now considering a company’s COMI to be the key fact</w:t>
      </w:r>
      <w:r w:rsidR="00B364C6" w:rsidRPr="00D042CE">
        <w:rPr>
          <w:rFonts w:ascii="Arial" w:hAnsi="Arial" w:cs="Arial"/>
          <w:sz w:val="22"/>
          <w:szCs w:val="22"/>
          <w:lang w:val="en-GB"/>
        </w:rPr>
        <w:t xml:space="preserve">or for dealing with how a </w:t>
      </w:r>
      <w:r w:rsidR="00BE4799">
        <w:rPr>
          <w:rFonts w:ascii="Arial" w:hAnsi="Arial" w:cs="Arial"/>
          <w:sz w:val="22"/>
          <w:szCs w:val="22"/>
          <w:lang w:val="en-GB"/>
        </w:rPr>
        <w:t>Hong Kong</w:t>
      </w:r>
      <w:r w:rsidR="00B364C6" w:rsidRPr="00D042CE">
        <w:rPr>
          <w:rFonts w:ascii="Arial" w:hAnsi="Arial" w:cs="Arial"/>
          <w:sz w:val="22"/>
          <w:szCs w:val="22"/>
          <w:lang w:val="en-GB"/>
        </w:rPr>
        <w:t xml:space="preserve"> court can assist </w:t>
      </w:r>
      <w:r w:rsidR="00BE4799">
        <w:rPr>
          <w:rFonts w:ascii="Arial" w:hAnsi="Arial" w:cs="Arial"/>
          <w:sz w:val="22"/>
          <w:szCs w:val="22"/>
          <w:lang w:val="en-GB"/>
        </w:rPr>
        <w:t xml:space="preserve">and recognise </w:t>
      </w:r>
      <w:r w:rsidR="00B364C6" w:rsidRPr="00D042CE">
        <w:rPr>
          <w:rFonts w:ascii="Arial" w:hAnsi="Arial" w:cs="Arial"/>
          <w:sz w:val="22"/>
          <w:szCs w:val="22"/>
          <w:lang w:val="en-GB"/>
        </w:rPr>
        <w:t>foreign liquidations.</w:t>
      </w:r>
      <w:r w:rsidR="00224650" w:rsidRPr="00D042CE">
        <w:rPr>
          <w:rFonts w:ascii="Arial" w:hAnsi="Arial" w:cs="Arial"/>
          <w:sz w:val="22"/>
          <w:szCs w:val="22"/>
          <w:lang w:val="en-GB"/>
        </w:rPr>
        <w:t xml:space="preserve"> </w:t>
      </w:r>
    </w:p>
    <w:p w14:paraId="75D6B7C2" w14:textId="77777777" w:rsidR="00217FBA" w:rsidRDefault="00217FBA" w:rsidP="008C35C9">
      <w:pPr>
        <w:jc w:val="both"/>
        <w:rPr>
          <w:rFonts w:ascii="Avenir Next" w:hAnsi="Avenir Next" w:cs="Arial"/>
          <w:sz w:val="22"/>
          <w:szCs w:val="22"/>
          <w:lang w:val="en-GB"/>
        </w:rPr>
      </w:pPr>
    </w:p>
    <w:p w14:paraId="4F36956B" w14:textId="77777777" w:rsidR="0073379A" w:rsidRDefault="0073379A" w:rsidP="008C35C9">
      <w:pPr>
        <w:jc w:val="both"/>
        <w:rPr>
          <w:rFonts w:ascii="Avenir Next" w:hAnsi="Avenir Next" w:cs="Arial"/>
          <w:sz w:val="22"/>
          <w:szCs w:val="22"/>
          <w:lang w:val="en-GB"/>
        </w:rPr>
      </w:pPr>
    </w:p>
    <w:p w14:paraId="23D4EE7A" w14:textId="77777777" w:rsidR="00F47A63" w:rsidRPr="0073379A" w:rsidRDefault="00F47A63" w:rsidP="00A9185A">
      <w:pPr>
        <w:pStyle w:val="INSOLstyleheading4"/>
        <w:rPr>
          <w:rFonts w:ascii="Avenir Next" w:hAnsi="Avenir Next"/>
        </w:rPr>
      </w:pPr>
      <w:r w:rsidRPr="0073379A">
        <w:rPr>
          <w:rFonts w:ascii="Avenir Next" w:hAnsi="Avenir Next"/>
        </w:rPr>
        <w:t>Question 3.2 [maximum 5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7BDA73FF" w14:textId="0F412125" w:rsidR="00F47A63" w:rsidRDefault="00D9274B" w:rsidP="008C35C9">
      <w:pPr>
        <w:jc w:val="both"/>
        <w:rPr>
          <w:rFonts w:ascii="Avenir Next" w:hAnsi="Avenir Next" w:cs="Arial"/>
          <w:sz w:val="22"/>
          <w:szCs w:val="22"/>
          <w:lang w:val="en-GB"/>
        </w:rPr>
      </w:pPr>
      <w:r w:rsidRPr="00D9274B">
        <w:rPr>
          <w:rFonts w:ascii="Avenir Next" w:hAnsi="Avenir Next" w:cs="Arial"/>
          <w:sz w:val="22"/>
          <w:szCs w:val="22"/>
          <w:lang w:val="en-GB"/>
        </w:rPr>
        <w:t>The scheme of arrangement is, in essence, Hong Kong’s only statutory tool for corporate rescue.  Describe it, listing the pros and cons.</w:t>
      </w:r>
      <w:r w:rsidR="00F47A63" w:rsidRPr="002966AD">
        <w:rPr>
          <w:rFonts w:ascii="Avenir Next" w:hAnsi="Avenir Next" w:cs="Arial"/>
          <w:sz w:val="22"/>
          <w:szCs w:val="22"/>
          <w:lang w:val="en-GB"/>
        </w:rPr>
        <w:t xml:space="preserve"> </w:t>
      </w:r>
    </w:p>
    <w:p w14:paraId="50A1407D" w14:textId="7C245919" w:rsidR="000C04F2" w:rsidRDefault="000C04F2" w:rsidP="008C35C9">
      <w:pPr>
        <w:jc w:val="both"/>
        <w:rPr>
          <w:rFonts w:ascii="Avenir Next" w:hAnsi="Avenir Next" w:cs="Arial"/>
          <w:color w:val="808080" w:themeColor="background1" w:themeShade="80"/>
          <w:sz w:val="22"/>
          <w:szCs w:val="22"/>
          <w:lang w:val="en-GB"/>
        </w:rPr>
      </w:pPr>
    </w:p>
    <w:p w14:paraId="4AB3375F" w14:textId="7A976391" w:rsidR="006A10C0" w:rsidRPr="006A10C0" w:rsidRDefault="00467E61" w:rsidP="006A10C0">
      <w:pPr>
        <w:jc w:val="both"/>
        <w:rPr>
          <w:rFonts w:ascii="Arial" w:hAnsi="Arial" w:cs="Arial"/>
          <w:sz w:val="22"/>
          <w:szCs w:val="22"/>
          <w:lang w:val="en-GB"/>
        </w:rPr>
      </w:pPr>
      <w:r w:rsidRPr="006A10C0">
        <w:rPr>
          <w:rFonts w:ascii="Arial" w:hAnsi="Arial" w:cs="Arial"/>
          <w:sz w:val="22"/>
          <w:szCs w:val="22"/>
          <w:lang w:val="en-GB"/>
        </w:rPr>
        <w:t xml:space="preserve">Scheme </w:t>
      </w:r>
      <w:r w:rsidR="000E20CC" w:rsidRPr="006A10C0">
        <w:rPr>
          <w:rFonts w:ascii="Arial" w:hAnsi="Arial" w:cs="Arial"/>
          <w:sz w:val="22"/>
          <w:szCs w:val="22"/>
          <w:lang w:val="en-GB"/>
        </w:rPr>
        <w:t>of</w:t>
      </w:r>
      <w:r w:rsidRPr="006A10C0">
        <w:rPr>
          <w:rFonts w:ascii="Arial" w:hAnsi="Arial" w:cs="Arial"/>
          <w:sz w:val="22"/>
          <w:szCs w:val="22"/>
          <w:lang w:val="en-GB"/>
        </w:rPr>
        <w:t xml:space="preserve"> arrangement </w:t>
      </w:r>
      <w:r w:rsidR="006F79E9" w:rsidRPr="006A10C0">
        <w:rPr>
          <w:rFonts w:ascii="Arial" w:hAnsi="Arial" w:cs="Arial"/>
          <w:sz w:val="22"/>
          <w:szCs w:val="22"/>
          <w:lang w:val="en-GB"/>
        </w:rPr>
        <w:t>is a legal mechanism that allows financially distressed companies to restructure their debts and obligations with approval from creditors and sha</w:t>
      </w:r>
      <w:r w:rsidR="000D1D41" w:rsidRPr="006A10C0">
        <w:rPr>
          <w:rFonts w:ascii="Arial" w:hAnsi="Arial" w:cs="Arial"/>
          <w:sz w:val="22"/>
          <w:szCs w:val="22"/>
          <w:lang w:val="en-GB"/>
        </w:rPr>
        <w:t>reholders</w:t>
      </w:r>
      <w:r w:rsidR="00781918" w:rsidRPr="006A10C0">
        <w:rPr>
          <w:rFonts w:ascii="Arial" w:hAnsi="Arial" w:cs="Arial"/>
          <w:sz w:val="22"/>
          <w:szCs w:val="22"/>
          <w:lang w:val="en-GB"/>
        </w:rPr>
        <w:t xml:space="preserve"> by virtue of some arrangement or compromise agreed between the parties</w:t>
      </w:r>
      <w:r w:rsidR="000D1D41" w:rsidRPr="006A10C0">
        <w:rPr>
          <w:rFonts w:ascii="Arial" w:hAnsi="Arial" w:cs="Arial"/>
          <w:sz w:val="22"/>
          <w:szCs w:val="22"/>
          <w:lang w:val="en-GB"/>
        </w:rPr>
        <w:t>.</w:t>
      </w:r>
      <w:r w:rsidR="000E20CC" w:rsidRPr="006A10C0">
        <w:rPr>
          <w:rFonts w:ascii="Arial" w:hAnsi="Arial" w:cs="Arial"/>
          <w:sz w:val="22"/>
          <w:szCs w:val="22"/>
          <w:lang w:val="en-GB"/>
        </w:rPr>
        <w:t xml:space="preserve"> An</w:t>
      </w:r>
      <w:r w:rsidR="005A1852" w:rsidRPr="006A10C0">
        <w:rPr>
          <w:rFonts w:ascii="Arial" w:hAnsi="Arial" w:cs="Arial"/>
          <w:sz w:val="22"/>
          <w:szCs w:val="22"/>
          <w:lang w:val="en-GB"/>
        </w:rPr>
        <w:t xml:space="preserve"> application by originating summons </w:t>
      </w:r>
      <w:r w:rsidR="00A33061" w:rsidRPr="006A10C0">
        <w:rPr>
          <w:rFonts w:ascii="Arial" w:hAnsi="Arial" w:cs="Arial"/>
          <w:sz w:val="22"/>
          <w:szCs w:val="22"/>
          <w:lang w:val="en-GB"/>
        </w:rPr>
        <w:t xml:space="preserve">made to the court </w:t>
      </w:r>
      <w:r w:rsidR="005A1852" w:rsidRPr="006A10C0">
        <w:rPr>
          <w:rFonts w:ascii="Arial" w:hAnsi="Arial" w:cs="Arial"/>
          <w:sz w:val="22"/>
          <w:szCs w:val="22"/>
          <w:lang w:val="en-GB"/>
        </w:rPr>
        <w:t>for leave to convene meetings of creditors to consider and approve the scheme</w:t>
      </w:r>
      <w:r w:rsidR="00A33061" w:rsidRPr="006A10C0">
        <w:rPr>
          <w:rFonts w:ascii="Arial" w:hAnsi="Arial" w:cs="Arial"/>
          <w:sz w:val="22"/>
          <w:szCs w:val="22"/>
          <w:lang w:val="en-GB"/>
        </w:rPr>
        <w:t xml:space="preserve"> and the court will order certain directions for advertisement.</w:t>
      </w:r>
      <w:r w:rsidR="00005B39" w:rsidRPr="006A10C0">
        <w:rPr>
          <w:rFonts w:ascii="Arial" w:hAnsi="Arial" w:cs="Arial"/>
          <w:sz w:val="22"/>
          <w:szCs w:val="22"/>
          <w:lang w:val="en-GB"/>
        </w:rPr>
        <w:t xml:space="preserve"> The s</w:t>
      </w:r>
      <w:r w:rsidR="006D3FFA" w:rsidRPr="006A10C0">
        <w:rPr>
          <w:rFonts w:ascii="Arial" w:hAnsi="Arial" w:cs="Arial"/>
          <w:sz w:val="22"/>
          <w:szCs w:val="22"/>
          <w:lang w:val="en-GB"/>
        </w:rPr>
        <w:t xml:space="preserve">tatutory regime for </w:t>
      </w:r>
      <w:r w:rsidR="00353FF4" w:rsidRPr="006A10C0">
        <w:rPr>
          <w:rFonts w:ascii="Arial" w:hAnsi="Arial" w:cs="Arial"/>
          <w:sz w:val="22"/>
          <w:szCs w:val="22"/>
          <w:lang w:val="en-GB"/>
        </w:rPr>
        <w:t>schemes can be found under Part 13, Division 2 of the Companies Ordinance (Cap 622)</w:t>
      </w:r>
      <w:r w:rsidR="00E4270A" w:rsidRPr="006A10C0">
        <w:rPr>
          <w:rFonts w:ascii="Arial" w:hAnsi="Arial" w:cs="Arial"/>
          <w:sz w:val="22"/>
          <w:szCs w:val="22"/>
          <w:lang w:val="en-GB"/>
        </w:rPr>
        <w:t xml:space="preserve"> ((sections 668-677). </w:t>
      </w:r>
      <w:r w:rsidR="00005B39" w:rsidRPr="006A10C0">
        <w:rPr>
          <w:rFonts w:ascii="Arial" w:hAnsi="Arial" w:cs="Arial"/>
          <w:sz w:val="22"/>
          <w:szCs w:val="22"/>
          <w:lang w:val="en-GB"/>
        </w:rPr>
        <w:t>The c</w:t>
      </w:r>
      <w:r w:rsidR="00E4270A" w:rsidRPr="006A10C0">
        <w:rPr>
          <w:rFonts w:ascii="Arial" w:hAnsi="Arial" w:cs="Arial"/>
          <w:sz w:val="22"/>
          <w:szCs w:val="22"/>
          <w:lang w:val="en-GB"/>
        </w:rPr>
        <w:t>ourt procedure</w:t>
      </w:r>
      <w:r w:rsidR="00005B39" w:rsidRPr="006A10C0">
        <w:rPr>
          <w:rFonts w:ascii="Arial" w:hAnsi="Arial" w:cs="Arial"/>
          <w:sz w:val="22"/>
          <w:szCs w:val="22"/>
          <w:lang w:val="en-GB"/>
        </w:rPr>
        <w:t xml:space="preserve"> is</w:t>
      </w:r>
      <w:r w:rsidR="00E4270A" w:rsidRPr="006A10C0">
        <w:rPr>
          <w:rFonts w:ascii="Arial" w:hAnsi="Arial" w:cs="Arial"/>
          <w:sz w:val="22"/>
          <w:szCs w:val="22"/>
          <w:lang w:val="en-GB"/>
        </w:rPr>
        <w:t xml:space="preserve"> </w:t>
      </w:r>
      <w:r w:rsidR="00312650" w:rsidRPr="006A10C0">
        <w:rPr>
          <w:rFonts w:ascii="Arial" w:hAnsi="Arial" w:cs="Arial"/>
          <w:sz w:val="22"/>
          <w:szCs w:val="22"/>
          <w:lang w:val="en-GB"/>
        </w:rPr>
        <w:t>governed by O.102 r 2 and r 5 of the Rules of the High Court</w:t>
      </w:r>
      <w:r w:rsidR="00D200FC" w:rsidRPr="006A10C0">
        <w:rPr>
          <w:rFonts w:ascii="Arial" w:hAnsi="Arial" w:cs="Arial"/>
          <w:sz w:val="22"/>
          <w:szCs w:val="22"/>
          <w:lang w:val="en-GB"/>
        </w:rPr>
        <w:t xml:space="preserve"> which sets out the procedure relating to applications necessary to </w:t>
      </w:r>
      <w:proofErr w:type="gramStart"/>
      <w:r w:rsidR="00D200FC" w:rsidRPr="006A10C0">
        <w:rPr>
          <w:rFonts w:ascii="Arial" w:hAnsi="Arial" w:cs="Arial"/>
          <w:sz w:val="22"/>
          <w:szCs w:val="22"/>
          <w:lang w:val="en-GB"/>
        </w:rPr>
        <w:t>effect</w:t>
      </w:r>
      <w:proofErr w:type="gramEnd"/>
      <w:r w:rsidR="00D200FC" w:rsidRPr="006A10C0">
        <w:rPr>
          <w:rFonts w:ascii="Arial" w:hAnsi="Arial" w:cs="Arial"/>
          <w:sz w:val="22"/>
          <w:szCs w:val="22"/>
          <w:lang w:val="en-GB"/>
        </w:rPr>
        <w:t xml:space="preserve"> a scheme of arrangement.</w:t>
      </w:r>
      <w:r w:rsidR="00596F5B" w:rsidRPr="006A10C0">
        <w:rPr>
          <w:rFonts w:ascii="Arial" w:hAnsi="Arial" w:cs="Arial"/>
          <w:sz w:val="22"/>
          <w:szCs w:val="22"/>
          <w:lang w:val="en-GB"/>
        </w:rPr>
        <w:t xml:space="preserve"> Schemes are court sanctioned one the court sees that the relevant majorities have voted in </w:t>
      </w:r>
      <w:proofErr w:type="spellStart"/>
      <w:r w:rsidR="00596F5B" w:rsidRPr="006A10C0">
        <w:rPr>
          <w:rFonts w:ascii="Arial" w:hAnsi="Arial" w:cs="Arial"/>
          <w:sz w:val="22"/>
          <w:szCs w:val="22"/>
          <w:lang w:val="en-GB"/>
        </w:rPr>
        <w:t>favor</w:t>
      </w:r>
      <w:proofErr w:type="spellEnd"/>
      <w:r w:rsidR="00DE006A" w:rsidRPr="006A10C0">
        <w:rPr>
          <w:rFonts w:ascii="Arial" w:hAnsi="Arial" w:cs="Arial"/>
          <w:sz w:val="22"/>
          <w:szCs w:val="22"/>
          <w:lang w:val="en-GB"/>
        </w:rPr>
        <w:t xml:space="preserve"> of the proposed compromise which then will be </w:t>
      </w:r>
      <w:r w:rsidR="00CD573E" w:rsidRPr="006A10C0">
        <w:rPr>
          <w:rFonts w:ascii="Arial" w:hAnsi="Arial" w:cs="Arial"/>
          <w:sz w:val="22"/>
          <w:szCs w:val="22"/>
          <w:lang w:val="en-GB"/>
        </w:rPr>
        <w:t>binding all creditors of relevant classes.</w:t>
      </w:r>
      <w:r w:rsidR="006A10C0" w:rsidRPr="006A10C0">
        <w:rPr>
          <w:rFonts w:ascii="Avenir Next" w:hAnsi="Avenir Next" w:cs="Arial"/>
          <w:color w:val="808080" w:themeColor="background1" w:themeShade="80"/>
          <w:sz w:val="22"/>
          <w:szCs w:val="22"/>
          <w:lang w:val="en-GB"/>
        </w:rPr>
        <w:t xml:space="preserve"> </w:t>
      </w:r>
      <w:r w:rsidR="006A10C0" w:rsidRPr="006A10C0">
        <w:rPr>
          <w:rFonts w:ascii="Arial" w:hAnsi="Arial" w:cs="Arial"/>
          <w:sz w:val="22"/>
          <w:szCs w:val="22"/>
          <w:lang w:val="en-GB"/>
        </w:rPr>
        <w:t>For the court to sanction such scheme, the applicant needs to show that the court has jurisdiction to do so and it’s an effective scheme that would be recognised by other jurisdictions.</w:t>
      </w:r>
    </w:p>
    <w:p w14:paraId="1C4D02B5" w14:textId="58601F23" w:rsidR="006A10C0" w:rsidRPr="006A10C0" w:rsidRDefault="006A10C0" w:rsidP="008C35C9">
      <w:pPr>
        <w:jc w:val="both"/>
        <w:rPr>
          <w:rFonts w:ascii="Arial" w:hAnsi="Arial" w:cs="Arial"/>
          <w:sz w:val="22"/>
          <w:szCs w:val="22"/>
          <w:lang w:val="en-GB"/>
        </w:rPr>
      </w:pPr>
    </w:p>
    <w:p w14:paraId="76A9D5BE" w14:textId="77777777" w:rsidR="006A10C0" w:rsidRDefault="006A10C0" w:rsidP="008C35C9">
      <w:pPr>
        <w:jc w:val="both"/>
        <w:rPr>
          <w:rFonts w:ascii="Avenir Next" w:hAnsi="Avenir Next" w:cs="Arial"/>
          <w:color w:val="808080" w:themeColor="background1" w:themeShade="80"/>
          <w:sz w:val="22"/>
          <w:szCs w:val="22"/>
          <w:lang w:val="en-GB"/>
        </w:rPr>
      </w:pPr>
    </w:p>
    <w:p w14:paraId="24703AA5" w14:textId="2ED480F2" w:rsidR="00093665" w:rsidRPr="00B61A21" w:rsidRDefault="00555C05" w:rsidP="008C35C9">
      <w:pPr>
        <w:jc w:val="both"/>
        <w:rPr>
          <w:rFonts w:ascii="Arial" w:hAnsi="Arial" w:cs="Arial"/>
          <w:sz w:val="22"/>
          <w:szCs w:val="22"/>
          <w:lang w:val="en-GB"/>
        </w:rPr>
      </w:pPr>
      <w:r w:rsidRPr="00B61A21">
        <w:rPr>
          <w:rFonts w:ascii="Arial" w:hAnsi="Arial" w:cs="Arial"/>
          <w:sz w:val="22"/>
          <w:szCs w:val="22"/>
          <w:lang w:val="en-GB"/>
        </w:rPr>
        <w:t>Explanatory statement setting out background of scheme</w:t>
      </w:r>
      <w:r w:rsidR="00AB45A5" w:rsidRPr="00B61A21">
        <w:rPr>
          <w:rFonts w:ascii="Arial" w:hAnsi="Arial" w:cs="Arial"/>
          <w:sz w:val="22"/>
          <w:szCs w:val="22"/>
          <w:lang w:val="en-GB"/>
        </w:rPr>
        <w:t xml:space="preserve"> is prepared and explains why such scheme is necessary. Then an a</w:t>
      </w:r>
      <w:r w:rsidR="00DD716C" w:rsidRPr="00B61A21">
        <w:rPr>
          <w:rFonts w:ascii="Arial" w:hAnsi="Arial" w:cs="Arial"/>
          <w:sz w:val="22"/>
          <w:szCs w:val="22"/>
          <w:lang w:val="en-GB"/>
        </w:rPr>
        <w:t xml:space="preserve">pplication </w:t>
      </w:r>
      <w:r w:rsidR="00AB45A5" w:rsidRPr="00B61A21">
        <w:rPr>
          <w:rFonts w:ascii="Arial" w:hAnsi="Arial" w:cs="Arial"/>
          <w:sz w:val="22"/>
          <w:szCs w:val="22"/>
          <w:lang w:val="en-GB"/>
        </w:rPr>
        <w:t xml:space="preserve">is made </w:t>
      </w:r>
      <w:r w:rsidR="00DD716C" w:rsidRPr="00B61A21">
        <w:rPr>
          <w:rFonts w:ascii="Arial" w:hAnsi="Arial" w:cs="Arial"/>
          <w:sz w:val="22"/>
          <w:szCs w:val="22"/>
          <w:lang w:val="en-GB"/>
        </w:rPr>
        <w:t xml:space="preserve">to court to convene </w:t>
      </w:r>
      <w:r w:rsidR="00EC3BF6" w:rsidRPr="00B61A21">
        <w:rPr>
          <w:rFonts w:ascii="Arial" w:hAnsi="Arial" w:cs="Arial"/>
          <w:sz w:val="22"/>
          <w:szCs w:val="22"/>
          <w:lang w:val="en-GB"/>
        </w:rPr>
        <w:t>meetings of</w:t>
      </w:r>
      <w:r w:rsidR="00A3354D" w:rsidRPr="00B61A21">
        <w:rPr>
          <w:rFonts w:ascii="Arial" w:hAnsi="Arial" w:cs="Arial"/>
          <w:sz w:val="22"/>
          <w:szCs w:val="22"/>
          <w:lang w:val="en-GB"/>
        </w:rPr>
        <w:t xml:space="preserve"> the scheme creditors and once given, notice is given to all creditor</w:t>
      </w:r>
      <w:r w:rsidR="00C12ABC" w:rsidRPr="00B61A21">
        <w:rPr>
          <w:rFonts w:ascii="Arial" w:hAnsi="Arial" w:cs="Arial"/>
          <w:sz w:val="22"/>
          <w:szCs w:val="22"/>
          <w:lang w:val="en-GB"/>
        </w:rPr>
        <w:t xml:space="preserve">s in respect of the proposed arrangement. At the meeting the classes of creditors would vote on the proposed scheme and once the </w:t>
      </w:r>
      <w:r w:rsidR="00084A84" w:rsidRPr="00B61A21">
        <w:rPr>
          <w:rFonts w:ascii="Arial" w:hAnsi="Arial" w:cs="Arial"/>
          <w:sz w:val="22"/>
          <w:szCs w:val="22"/>
          <w:lang w:val="en-GB"/>
        </w:rPr>
        <w:t>requisite majority is met (at least 75% of those present and voting)</w:t>
      </w:r>
      <w:r w:rsidR="009D5B4F" w:rsidRPr="00B61A21">
        <w:rPr>
          <w:rFonts w:ascii="Arial" w:hAnsi="Arial" w:cs="Arial"/>
          <w:sz w:val="22"/>
          <w:szCs w:val="22"/>
          <w:lang w:val="en-GB"/>
        </w:rPr>
        <w:t xml:space="preserve"> and voted in </w:t>
      </w:r>
      <w:proofErr w:type="spellStart"/>
      <w:r w:rsidR="009D5B4F" w:rsidRPr="00B61A21">
        <w:rPr>
          <w:rFonts w:ascii="Arial" w:hAnsi="Arial" w:cs="Arial"/>
          <w:sz w:val="22"/>
          <w:szCs w:val="22"/>
          <w:lang w:val="en-GB"/>
        </w:rPr>
        <w:t>favor</w:t>
      </w:r>
      <w:proofErr w:type="spellEnd"/>
      <w:r w:rsidR="009D5B4F" w:rsidRPr="00B61A21">
        <w:rPr>
          <w:rFonts w:ascii="Arial" w:hAnsi="Arial" w:cs="Arial"/>
          <w:sz w:val="22"/>
          <w:szCs w:val="22"/>
          <w:lang w:val="en-GB"/>
        </w:rPr>
        <w:t xml:space="preserve">, this is reported to the court and the court will thereby sanction if it </w:t>
      </w:r>
      <w:r w:rsidR="00544066" w:rsidRPr="00B61A21">
        <w:rPr>
          <w:rFonts w:ascii="Arial" w:hAnsi="Arial" w:cs="Arial"/>
          <w:sz w:val="22"/>
          <w:szCs w:val="22"/>
          <w:lang w:val="en-GB"/>
        </w:rPr>
        <w:t>is seen to be one which an intelligent and honest creditor might reasonably approve.</w:t>
      </w:r>
      <w:r w:rsidR="00B61A21" w:rsidRPr="00B61A21">
        <w:rPr>
          <w:rStyle w:val="FootnoteReference"/>
          <w:rFonts w:ascii="Arial" w:hAnsi="Arial" w:cs="Arial"/>
          <w:sz w:val="22"/>
          <w:szCs w:val="22"/>
          <w:lang w:val="en-GB"/>
        </w:rPr>
        <w:footnoteReference w:id="15"/>
      </w:r>
      <w:r w:rsidR="00A3354D" w:rsidRPr="00B61A21">
        <w:rPr>
          <w:rFonts w:ascii="Arial" w:hAnsi="Arial" w:cs="Arial"/>
          <w:sz w:val="22"/>
          <w:szCs w:val="22"/>
          <w:lang w:val="en-GB"/>
        </w:rPr>
        <w:t xml:space="preserve"> </w:t>
      </w:r>
    </w:p>
    <w:p w14:paraId="00E61C66" w14:textId="77777777" w:rsidR="00B67CE3" w:rsidRPr="00B61A21" w:rsidRDefault="00B67CE3" w:rsidP="008C35C9">
      <w:pPr>
        <w:jc w:val="both"/>
        <w:rPr>
          <w:rFonts w:ascii="Arial" w:hAnsi="Arial" w:cs="Arial"/>
          <w:sz w:val="22"/>
          <w:szCs w:val="22"/>
          <w:lang w:val="en-GB"/>
        </w:rPr>
      </w:pPr>
    </w:p>
    <w:p w14:paraId="062A9B6D" w14:textId="0B91DB5C" w:rsidR="000D1D41" w:rsidRPr="00C1406C" w:rsidRDefault="000D1D41" w:rsidP="008C35C9">
      <w:pPr>
        <w:jc w:val="both"/>
        <w:rPr>
          <w:rFonts w:ascii="Arial" w:hAnsi="Arial" w:cs="Arial"/>
          <w:b/>
          <w:bCs/>
          <w:sz w:val="22"/>
          <w:szCs w:val="22"/>
          <w:lang w:val="en-GB"/>
        </w:rPr>
      </w:pPr>
      <w:r w:rsidRPr="00C1406C">
        <w:rPr>
          <w:rFonts w:ascii="Arial" w:hAnsi="Arial" w:cs="Arial"/>
          <w:b/>
          <w:bCs/>
          <w:sz w:val="22"/>
          <w:szCs w:val="22"/>
          <w:lang w:val="en-GB"/>
        </w:rPr>
        <w:t xml:space="preserve">The </w:t>
      </w:r>
      <w:r w:rsidR="006A10C0" w:rsidRPr="00C1406C">
        <w:rPr>
          <w:rFonts w:ascii="Arial" w:hAnsi="Arial" w:cs="Arial"/>
          <w:b/>
          <w:bCs/>
          <w:sz w:val="22"/>
          <w:szCs w:val="22"/>
          <w:lang w:val="en-GB"/>
        </w:rPr>
        <w:t>P</w:t>
      </w:r>
      <w:r w:rsidRPr="00C1406C">
        <w:rPr>
          <w:rFonts w:ascii="Arial" w:hAnsi="Arial" w:cs="Arial"/>
          <w:b/>
          <w:bCs/>
          <w:sz w:val="22"/>
          <w:szCs w:val="22"/>
          <w:lang w:val="en-GB"/>
        </w:rPr>
        <w:t>ros of this process are:</w:t>
      </w:r>
    </w:p>
    <w:p w14:paraId="6C9E7BC9" w14:textId="611A3533" w:rsidR="000D1D41" w:rsidRPr="00C1406C" w:rsidRDefault="000D1D41" w:rsidP="00C1406C">
      <w:pPr>
        <w:pStyle w:val="ListParagraph"/>
        <w:numPr>
          <w:ilvl w:val="0"/>
          <w:numId w:val="44"/>
        </w:numPr>
        <w:jc w:val="both"/>
        <w:rPr>
          <w:rFonts w:ascii="Arial" w:hAnsi="Arial" w:cs="Arial"/>
          <w:sz w:val="22"/>
          <w:szCs w:val="22"/>
          <w:lang w:val="en-GB"/>
        </w:rPr>
      </w:pPr>
      <w:r w:rsidRPr="00C1406C">
        <w:rPr>
          <w:rFonts w:ascii="Arial" w:hAnsi="Arial" w:cs="Arial"/>
          <w:sz w:val="22"/>
          <w:szCs w:val="22"/>
          <w:lang w:val="en-GB"/>
        </w:rPr>
        <w:t xml:space="preserve">Flexibility </w:t>
      </w:r>
      <w:r w:rsidR="00402C9D" w:rsidRPr="00C1406C">
        <w:rPr>
          <w:rFonts w:ascii="Arial" w:hAnsi="Arial" w:cs="Arial"/>
          <w:sz w:val="22"/>
          <w:szCs w:val="22"/>
          <w:lang w:val="en-GB"/>
        </w:rPr>
        <w:t>–</w:t>
      </w:r>
      <w:r w:rsidRPr="00C1406C">
        <w:rPr>
          <w:rFonts w:ascii="Arial" w:hAnsi="Arial" w:cs="Arial"/>
          <w:sz w:val="22"/>
          <w:szCs w:val="22"/>
          <w:lang w:val="en-GB"/>
        </w:rPr>
        <w:t xml:space="preserve"> s</w:t>
      </w:r>
      <w:r w:rsidR="00402C9D" w:rsidRPr="00C1406C">
        <w:rPr>
          <w:rFonts w:ascii="Arial" w:hAnsi="Arial" w:cs="Arial"/>
          <w:sz w:val="22"/>
          <w:szCs w:val="22"/>
          <w:lang w:val="en-GB"/>
        </w:rPr>
        <w:t xml:space="preserve">cheme allows company to negotiate a compromise with creditors to </w:t>
      </w:r>
      <w:r w:rsidR="00D35130" w:rsidRPr="00C1406C">
        <w:rPr>
          <w:rFonts w:ascii="Arial" w:hAnsi="Arial" w:cs="Arial"/>
          <w:sz w:val="22"/>
          <w:szCs w:val="22"/>
          <w:lang w:val="en-GB"/>
        </w:rPr>
        <w:t>restructure debt on terms agreed between parties;</w:t>
      </w:r>
    </w:p>
    <w:p w14:paraId="20930CB1" w14:textId="5D6B43B9" w:rsidR="00D35130" w:rsidRPr="00C1406C" w:rsidRDefault="00D35130" w:rsidP="00C1406C">
      <w:pPr>
        <w:pStyle w:val="ListParagraph"/>
        <w:numPr>
          <w:ilvl w:val="0"/>
          <w:numId w:val="44"/>
        </w:numPr>
        <w:jc w:val="both"/>
        <w:rPr>
          <w:rFonts w:ascii="Arial" w:hAnsi="Arial" w:cs="Arial"/>
          <w:sz w:val="22"/>
          <w:szCs w:val="22"/>
          <w:lang w:val="en-GB"/>
        </w:rPr>
      </w:pPr>
      <w:r w:rsidRPr="00C1406C">
        <w:rPr>
          <w:rFonts w:ascii="Arial" w:hAnsi="Arial" w:cs="Arial"/>
          <w:sz w:val="22"/>
          <w:szCs w:val="22"/>
          <w:lang w:val="en-GB"/>
        </w:rPr>
        <w:t>Binding effect- once the scheme is approved by the relevant majorities</w:t>
      </w:r>
      <w:r w:rsidR="00725099" w:rsidRPr="00C1406C">
        <w:rPr>
          <w:rFonts w:ascii="Arial" w:hAnsi="Arial" w:cs="Arial"/>
          <w:sz w:val="22"/>
          <w:szCs w:val="22"/>
          <w:lang w:val="en-GB"/>
        </w:rPr>
        <w:t xml:space="preserve"> (75%</w:t>
      </w:r>
      <w:r w:rsidR="001131CE" w:rsidRPr="00C1406C">
        <w:rPr>
          <w:rFonts w:ascii="Arial" w:hAnsi="Arial" w:cs="Arial"/>
          <w:sz w:val="22"/>
          <w:szCs w:val="22"/>
          <w:lang w:val="en-GB"/>
        </w:rPr>
        <w:t xml:space="preserve"> by value of creditors present and voting)</w:t>
      </w:r>
      <w:r w:rsidRPr="00C1406C">
        <w:rPr>
          <w:rFonts w:ascii="Arial" w:hAnsi="Arial" w:cs="Arial"/>
          <w:sz w:val="22"/>
          <w:szCs w:val="22"/>
          <w:lang w:val="en-GB"/>
        </w:rPr>
        <w:t xml:space="preserve"> and obviously the </w:t>
      </w:r>
      <w:r w:rsidR="00B07AB5" w:rsidRPr="00C1406C">
        <w:rPr>
          <w:rFonts w:ascii="Arial" w:hAnsi="Arial" w:cs="Arial"/>
          <w:sz w:val="22"/>
          <w:szCs w:val="22"/>
          <w:lang w:val="en-GB"/>
        </w:rPr>
        <w:t>court</w:t>
      </w:r>
      <w:r w:rsidR="007D44EC" w:rsidRPr="00C1406C">
        <w:rPr>
          <w:rFonts w:ascii="Arial" w:hAnsi="Arial" w:cs="Arial"/>
          <w:sz w:val="22"/>
          <w:szCs w:val="22"/>
          <w:lang w:val="en-GB"/>
        </w:rPr>
        <w:t xml:space="preserve"> sanctions</w:t>
      </w:r>
      <w:r w:rsidR="00B07AB5" w:rsidRPr="00C1406C">
        <w:rPr>
          <w:rFonts w:ascii="Arial" w:hAnsi="Arial" w:cs="Arial"/>
          <w:sz w:val="22"/>
          <w:szCs w:val="22"/>
          <w:lang w:val="en-GB"/>
        </w:rPr>
        <w:t>, it becomes binding on all parties including the dissenting creditors.</w:t>
      </w:r>
      <w:r w:rsidR="00A01F3B" w:rsidRPr="00C1406C">
        <w:rPr>
          <w:rFonts w:ascii="Arial" w:hAnsi="Arial" w:cs="Arial"/>
          <w:sz w:val="22"/>
          <w:szCs w:val="22"/>
          <w:lang w:val="en-GB"/>
        </w:rPr>
        <w:t xml:space="preserve"> This essentially ensures fairness and </w:t>
      </w:r>
      <w:r w:rsidR="00975B2B" w:rsidRPr="00C1406C">
        <w:rPr>
          <w:rFonts w:ascii="Arial" w:hAnsi="Arial" w:cs="Arial"/>
          <w:sz w:val="22"/>
          <w:szCs w:val="22"/>
          <w:lang w:val="en-GB"/>
        </w:rPr>
        <w:t xml:space="preserve">a comprehensive </w:t>
      </w:r>
      <w:r w:rsidR="006A10C0" w:rsidRPr="00C1406C">
        <w:rPr>
          <w:rFonts w:ascii="Arial" w:hAnsi="Arial" w:cs="Arial"/>
          <w:sz w:val="22"/>
          <w:szCs w:val="22"/>
          <w:lang w:val="en-GB"/>
        </w:rPr>
        <w:t>restructuring.</w:t>
      </w:r>
    </w:p>
    <w:p w14:paraId="77AA1B8E" w14:textId="649CA2C2" w:rsidR="00975B2B" w:rsidRPr="00C1406C" w:rsidRDefault="00975B2B" w:rsidP="00C1406C">
      <w:pPr>
        <w:pStyle w:val="ListParagraph"/>
        <w:numPr>
          <w:ilvl w:val="0"/>
          <w:numId w:val="44"/>
        </w:numPr>
        <w:jc w:val="both"/>
        <w:rPr>
          <w:rFonts w:ascii="Arial" w:hAnsi="Arial" w:cs="Arial"/>
          <w:sz w:val="22"/>
          <w:szCs w:val="22"/>
          <w:lang w:val="en-GB"/>
        </w:rPr>
      </w:pPr>
      <w:r w:rsidRPr="00C1406C">
        <w:rPr>
          <w:rFonts w:ascii="Arial" w:hAnsi="Arial" w:cs="Arial"/>
          <w:sz w:val="22"/>
          <w:szCs w:val="22"/>
          <w:lang w:val="en-GB"/>
        </w:rPr>
        <w:t xml:space="preserve">Cross-class cram down </w:t>
      </w:r>
      <w:r w:rsidR="003F7AA5" w:rsidRPr="00C1406C">
        <w:rPr>
          <w:rFonts w:ascii="Arial" w:hAnsi="Arial" w:cs="Arial"/>
          <w:sz w:val="22"/>
          <w:szCs w:val="22"/>
          <w:lang w:val="en-GB"/>
        </w:rPr>
        <w:t>–</w:t>
      </w:r>
      <w:r w:rsidRPr="00C1406C">
        <w:rPr>
          <w:rFonts w:ascii="Arial" w:hAnsi="Arial" w:cs="Arial"/>
          <w:sz w:val="22"/>
          <w:szCs w:val="22"/>
          <w:lang w:val="en-GB"/>
        </w:rPr>
        <w:t xml:space="preserve"> </w:t>
      </w:r>
      <w:r w:rsidR="003F7AA5" w:rsidRPr="00C1406C">
        <w:rPr>
          <w:rFonts w:ascii="Arial" w:hAnsi="Arial" w:cs="Arial"/>
          <w:sz w:val="22"/>
          <w:szCs w:val="22"/>
          <w:lang w:val="en-GB"/>
        </w:rPr>
        <w:t xml:space="preserve">if one classes votes against the scheme, it can still be approved and go ahead if the necessary percentages of votes </w:t>
      </w:r>
      <w:r w:rsidR="00ED09FB" w:rsidRPr="00C1406C">
        <w:rPr>
          <w:rFonts w:ascii="Arial" w:hAnsi="Arial" w:cs="Arial"/>
          <w:sz w:val="22"/>
          <w:szCs w:val="22"/>
          <w:lang w:val="en-GB"/>
        </w:rPr>
        <w:t xml:space="preserve">in </w:t>
      </w:r>
      <w:r w:rsidR="006A10C0" w:rsidRPr="00C1406C">
        <w:rPr>
          <w:rFonts w:ascii="Arial" w:hAnsi="Arial" w:cs="Arial"/>
          <w:sz w:val="22"/>
          <w:szCs w:val="22"/>
          <w:lang w:val="en-GB"/>
        </w:rPr>
        <w:t>favour</w:t>
      </w:r>
      <w:r w:rsidR="00ED09FB" w:rsidRPr="00C1406C">
        <w:rPr>
          <w:rFonts w:ascii="Arial" w:hAnsi="Arial" w:cs="Arial"/>
          <w:sz w:val="22"/>
          <w:szCs w:val="22"/>
          <w:lang w:val="en-GB"/>
        </w:rPr>
        <w:t xml:space="preserve"> of the scheme have been achieve. This will be binding on the majority as well which prevents them fro</w:t>
      </w:r>
      <w:r w:rsidR="00416030" w:rsidRPr="00C1406C">
        <w:rPr>
          <w:rFonts w:ascii="Arial" w:hAnsi="Arial" w:cs="Arial"/>
          <w:sz w:val="22"/>
          <w:szCs w:val="22"/>
          <w:lang w:val="en-GB"/>
        </w:rPr>
        <w:t>m</w:t>
      </w:r>
      <w:r w:rsidR="00ED09FB" w:rsidRPr="00C1406C">
        <w:rPr>
          <w:rFonts w:ascii="Arial" w:hAnsi="Arial" w:cs="Arial"/>
          <w:sz w:val="22"/>
          <w:szCs w:val="22"/>
          <w:lang w:val="en-GB"/>
        </w:rPr>
        <w:t xml:space="preserve"> messing up the restructuring and </w:t>
      </w:r>
    </w:p>
    <w:p w14:paraId="197B07ED" w14:textId="318BDEF9" w:rsidR="008C35C9" w:rsidRPr="00B61A21" w:rsidRDefault="008C35C9" w:rsidP="008C35C9">
      <w:pPr>
        <w:jc w:val="both"/>
        <w:rPr>
          <w:rFonts w:ascii="Arial" w:hAnsi="Arial" w:cs="Arial"/>
          <w:sz w:val="22"/>
          <w:szCs w:val="22"/>
          <w:lang w:val="en-GB"/>
        </w:rPr>
      </w:pPr>
    </w:p>
    <w:p w14:paraId="714492E6" w14:textId="77777777" w:rsidR="00424528" w:rsidRPr="00B61A21" w:rsidRDefault="00424528" w:rsidP="008C35C9">
      <w:pPr>
        <w:jc w:val="both"/>
        <w:rPr>
          <w:rFonts w:ascii="Arial" w:hAnsi="Arial" w:cs="Arial"/>
          <w:sz w:val="22"/>
          <w:szCs w:val="22"/>
          <w:lang w:val="en-GB"/>
        </w:rPr>
      </w:pPr>
    </w:p>
    <w:p w14:paraId="43ED27FC" w14:textId="530911E4" w:rsidR="00424528" w:rsidRPr="00C1406C" w:rsidRDefault="00424528" w:rsidP="008C35C9">
      <w:pPr>
        <w:jc w:val="both"/>
        <w:rPr>
          <w:rFonts w:ascii="Arial" w:hAnsi="Arial" w:cs="Arial"/>
          <w:b/>
          <w:bCs/>
          <w:sz w:val="22"/>
          <w:szCs w:val="22"/>
          <w:lang w:val="en-GB"/>
        </w:rPr>
      </w:pPr>
      <w:r w:rsidRPr="00C1406C">
        <w:rPr>
          <w:rFonts w:ascii="Arial" w:hAnsi="Arial" w:cs="Arial"/>
          <w:b/>
          <w:bCs/>
          <w:sz w:val="22"/>
          <w:szCs w:val="22"/>
          <w:lang w:val="en-GB"/>
        </w:rPr>
        <w:t xml:space="preserve">Cons – </w:t>
      </w:r>
    </w:p>
    <w:p w14:paraId="09FA7E0B" w14:textId="111462F1" w:rsidR="00424528" w:rsidRPr="00C1406C" w:rsidRDefault="00424528" w:rsidP="00C1406C">
      <w:pPr>
        <w:pStyle w:val="ListParagraph"/>
        <w:numPr>
          <w:ilvl w:val="0"/>
          <w:numId w:val="45"/>
        </w:numPr>
        <w:jc w:val="both"/>
        <w:rPr>
          <w:rFonts w:ascii="Arial" w:hAnsi="Arial" w:cs="Arial"/>
          <w:sz w:val="22"/>
          <w:szCs w:val="22"/>
          <w:lang w:val="en-GB"/>
        </w:rPr>
      </w:pPr>
      <w:r w:rsidRPr="00C1406C">
        <w:rPr>
          <w:rFonts w:ascii="Arial" w:hAnsi="Arial" w:cs="Arial"/>
          <w:sz w:val="22"/>
          <w:szCs w:val="22"/>
          <w:lang w:val="en-GB"/>
        </w:rPr>
        <w:t xml:space="preserve">Lack of moratorium </w:t>
      </w:r>
      <w:r w:rsidR="006A10C0" w:rsidRPr="00C1406C">
        <w:rPr>
          <w:rFonts w:ascii="Arial" w:hAnsi="Arial" w:cs="Arial"/>
          <w:sz w:val="22"/>
          <w:szCs w:val="22"/>
          <w:lang w:val="en-GB"/>
        </w:rPr>
        <w:t>–</w:t>
      </w:r>
      <w:r w:rsidRPr="00C1406C">
        <w:rPr>
          <w:rFonts w:ascii="Arial" w:hAnsi="Arial" w:cs="Arial"/>
          <w:sz w:val="22"/>
          <w:szCs w:val="22"/>
          <w:lang w:val="en-GB"/>
        </w:rPr>
        <w:t xml:space="preserve"> </w:t>
      </w:r>
      <w:r w:rsidR="006A10C0" w:rsidRPr="00C1406C">
        <w:rPr>
          <w:rFonts w:ascii="Arial" w:hAnsi="Arial" w:cs="Arial"/>
          <w:sz w:val="22"/>
          <w:szCs w:val="22"/>
          <w:lang w:val="en-GB"/>
        </w:rPr>
        <w:t>legislation doesn’t automatically provide for a stay of proceedings.</w:t>
      </w:r>
    </w:p>
    <w:p w14:paraId="5DF5CB59" w14:textId="6D7AA8E7" w:rsidR="008C35C9" w:rsidRPr="00C1406C" w:rsidRDefault="00D80FA4" w:rsidP="00C1406C">
      <w:pPr>
        <w:pStyle w:val="ListParagraph"/>
        <w:numPr>
          <w:ilvl w:val="0"/>
          <w:numId w:val="45"/>
        </w:numPr>
        <w:jc w:val="both"/>
        <w:rPr>
          <w:rFonts w:ascii="Arial" w:hAnsi="Arial" w:cs="Arial"/>
          <w:sz w:val="22"/>
          <w:szCs w:val="22"/>
          <w:lang w:val="en-GB"/>
        </w:rPr>
      </w:pPr>
      <w:r w:rsidRPr="00C1406C">
        <w:rPr>
          <w:rFonts w:ascii="Arial" w:hAnsi="Arial" w:cs="Arial"/>
          <w:sz w:val="22"/>
          <w:szCs w:val="22"/>
          <w:lang w:val="en-GB"/>
        </w:rPr>
        <w:t>Time consuming process-</w:t>
      </w:r>
      <w:r w:rsidR="0015193E" w:rsidRPr="00C1406C">
        <w:rPr>
          <w:rFonts w:ascii="Arial" w:hAnsi="Arial" w:cs="Arial"/>
          <w:sz w:val="22"/>
          <w:szCs w:val="22"/>
          <w:lang w:val="en-GB"/>
        </w:rPr>
        <w:t xml:space="preserve"> the various steps involved in a scheme of arrangement and approvals needed ma</w:t>
      </w:r>
      <w:r w:rsidR="00D10181" w:rsidRPr="00C1406C">
        <w:rPr>
          <w:rFonts w:ascii="Arial" w:hAnsi="Arial" w:cs="Arial"/>
          <w:sz w:val="22"/>
          <w:szCs w:val="22"/>
          <w:lang w:val="en-GB"/>
        </w:rPr>
        <w:t xml:space="preserve">y delay the restructuring </w:t>
      </w:r>
      <w:r w:rsidR="006A10C0" w:rsidRPr="00C1406C">
        <w:rPr>
          <w:rFonts w:ascii="Arial" w:hAnsi="Arial" w:cs="Arial"/>
          <w:sz w:val="22"/>
          <w:szCs w:val="22"/>
          <w:lang w:val="en-GB"/>
        </w:rPr>
        <w:t>process.</w:t>
      </w:r>
    </w:p>
    <w:p w14:paraId="70CF4D81" w14:textId="13E88637" w:rsidR="00D10181" w:rsidRPr="00C1406C" w:rsidRDefault="00D10181" w:rsidP="00C1406C">
      <w:pPr>
        <w:pStyle w:val="ListParagraph"/>
        <w:numPr>
          <w:ilvl w:val="0"/>
          <w:numId w:val="45"/>
        </w:numPr>
        <w:jc w:val="both"/>
        <w:rPr>
          <w:rFonts w:ascii="Arial" w:hAnsi="Arial" w:cs="Arial"/>
          <w:sz w:val="22"/>
          <w:szCs w:val="22"/>
          <w:lang w:val="en-GB"/>
        </w:rPr>
      </w:pPr>
      <w:r w:rsidRPr="00C1406C">
        <w:rPr>
          <w:rFonts w:ascii="Arial" w:hAnsi="Arial" w:cs="Arial"/>
          <w:sz w:val="22"/>
          <w:szCs w:val="22"/>
          <w:lang w:val="en-GB"/>
        </w:rPr>
        <w:t xml:space="preserve">Court involvement </w:t>
      </w:r>
      <w:r w:rsidR="006A10C0" w:rsidRPr="00C1406C">
        <w:rPr>
          <w:rFonts w:ascii="Arial" w:hAnsi="Arial" w:cs="Arial"/>
          <w:sz w:val="22"/>
          <w:szCs w:val="22"/>
          <w:lang w:val="en-GB"/>
        </w:rPr>
        <w:t>- due</w:t>
      </w:r>
      <w:r w:rsidR="00EB0ACD" w:rsidRPr="00C1406C">
        <w:rPr>
          <w:rFonts w:ascii="Arial" w:hAnsi="Arial" w:cs="Arial"/>
          <w:sz w:val="22"/>
          <w:szCs w:val="22"/>
          <w:lang w:val="en-GB"/>
        </w:rPr>
        <w:t xml:space="preserve"> to the court having a significant role in approving, </w:t>
      </w:r>
      <w:proofErr w:type="gramStart"/>
      <w:r w:rsidR="00EB0ACD" w:rsidRPr="00C1406C">
        <w:rPr>
          <w:rFonts w:ascii="Arial" w:hAnsi="Arial" w:cs="Arial"/>
          <w:sz w:val="22"/>
          <w:szCs w:val="22"/>
          <w:lang w:val="en-GB"/>
        </w:rPr>
        <w:t>overseeing</w:t>
      </w:r>
      <w:proofErr w:type="gramEnd"/>
      <w:r w:rsidR="00EB0ACD" w:rsidRPr="00C1406C">
        <w:rPr>
          <w:rFonts w:ascii="Arial" w:hAnsi="Arial" w:cs="Arial"/>
          <w:sz w:val="22"/>
          <w:szCs w:val="22"/>
          <w:lang w:val="en-GB"/>
        </w:rPr>
        <w:t xml:space="preserve"> and sanctioning the scheme process, this could</w:t>
      </w:r>
      <w:r w:rsidR="005C56BA" w:rsidRPr="00C1406C">
        <w:rPr>
          <w:rFonts w:ascii="Arial" w:hAnsi="Arial" w:cs="Arial"/>
          <w:sz w:val="22"/>
          <w:szCs w:val="22"/>
          <w:lang w:val="en-GB"/>
        </w:rPr>
        <w:t xml:space="preserve"> increase costs and delays as well. If the court finds it unfair, it could ever prevent the scheme from going ahead by not approving such.</w:t>
      </w:r>
    </w:p>
    <w:p w14:paraId="618A019E" w14:textId="3ED9C1B5" w:rsidR="005C56BA" w:rsidRPr="00C1406C" w:rsidRDefault="00F76C0D" w:rsidP="00C1406C">
      <w:pPr>
        <w:pStyle w:val="ListParagraph"/>
        <w:numPr>
          <w:ilvl w:val="0"/>
          <w:numId w:val="45"/>
        </w:numPr>
        <w:jc w:val="both"/>
        <w:rPr>
          <w:rFonts w:ascii="Arial" w:hAnsi="Arial" w:cs="Arial"/>
          <w:sz w:val="22"/>
          <w:szCs w:val="22"/>
          <w:lang w:val="en-GB"/>
        </w:rPr>
      </w:pPr>
      <w:r w:rsidRPr="00C1406C">
        <w:rPr>
          <w:rFonts w:ascii="Arial" w:hAnsi="Arial" w:cs="Arial"/>
          <w:sz w:val="22"/>
          <w:szCs w:val="22"/>
          <w:lang w:val="en-GB"/>
        </w:rPr>
        <w:t xml:space="preserve">Uncertainty of the process – </w:t>
      </w:r>
      <w:proofErr w:type="gramStart"/>
      <w:r w:rsidRPr="00C1406C">
        <w:rPr>
          <w:rFonts w:ascii="Arial" w:hAnsi="Arial" w:cs="Arial"/>
          <w:sz w:val="22"/>
          <w:szCs w:val="22"/>
          <w:lang w:val="en-GB"/>
        </w:rPr>
        <w:t>often times</w:t>
      </w:r>
      <w:proofErr w:type="gramEnd"/>
      <w:r w:rsidRPr="00C1406C">
        <w:rPr>
          <w:rFonts w:ascii="Arial" w:hAnsi="Arial" w:cs="Arial"/>
          <w:sz w:val="22"/>
          <w:szCs w:val="22"/>
          <w:lang w:val="en-GB"/>
        </w:rPr>
        <w:t xml:space="preserve"> the scheme may be successfully completed and other times it may become impossible to complete</w:t>
      </w:r>
      <w:r w:rsidR="00DB6B51" w:rsidRPr="00C1406C">
        <w:rPr>
          <w:rFonts w:ascii="Arial" w:hAnsi="Arial" w:cs="Arial"/>
          <w:sz w:val="22"/>
          <w:szCs w:val="22"/>
          <w:lang w:val="en-GB"/>
        </w:rPr>
        <w:t xml:space="preserve"> depending on the approval from the relevant parties and reaching a consensus among </w:t>
      </w:r>
      <w:r w:rsidR="00954D01" w:rsidRPr="00C1406C">
        <w:rPr>
          <w:rFonts w:ascii="Arial" w:hAnsi="Arial" w:cs="Arial"/>
          <w:sz w:val="22"/>
          <w:szCs w:val="22"/>
          <w:lang w:val="en-GB"/>
        </w:rPr>
        <w:t>different stakeholders can pose problems for the company involved. If a compromise cannot be agreed, it has the potential of leaving the company worse off s no court would approve for it to still be conducted.</w:t>
      </w:r>
    </w:p>
    <w:p w14:paraId="03AFCFE9" w14:textId="77777777" w:rsidR="00954D01" w:rsidRPr="00C1406C" w:rsidRDefault="00954D01" w:rsidP="008C35C9">
      <w:pPr>
        <w:jc w:val="both"/>
        <w:rPr>
          <w:rFonts w:ascii="Avenir Next LT Pro" w:hAnsi="Avenir Next LT Pro" w:cs="Arial"/>
          <w:color w:val="808080" w:themeColor="background1" w:themeShade="80"/>
          <w:sz w:val="22"/>
          <w:szCs w:val="22"/>
          <w:lang w:val="en-GB"/>
        </w:rPr>
      </w:pPr>
    </w:p>
    <w:p w14:paraId="24019728" w14:textId="77777777" w:rsidR="00C1406C" w:rsidRDefault="00C1406C" w:rsidP="008C35C9">
      <w:pPr>
        <w:jc w:val="both"/>
        <w:rPr>
          <w:rFonts w:ascii="Avenir Next" w:hAnsi="Avenir Next" w:cs="Arial"/>
          <w:sz w:val="22"/>
          <w:szCs w:val="22"/>
          <w:lang w:val="en-GB"/>
        </w:rPr>
      </w:pPr>
      <w:r>
        <w:rPr>
          <w:rFonts w:ascii="Avenir Next" w:hAnsi="Avenir Next" w:cs="Arial"/>
          <w:sz w:val="22"/>
          <w:szCs w:val="22"/>
          <w:lang w:val="en-GB"/>
        </w:rPr>
        <w:t>Question 3.3. [maximum 6 marks]</w:t>
      </w:r>
    </w:p>
    <w:p w14:paraId="57289BE8" w14:textId="77777777" w:rsidR="00C1406C" w:rsidRDefault="00C1406C" w:rsidP="008C35C9">
      <w:pPr>
        <w:jc w:val="both"/>
        <w:rPr>
          <w:rFonts w:ascii="Avenir Next" w:hAnsi="Avenir Next" w:cs="Arial"/>
          <w:sz w:val="22"/>
          <w:szCs w:val="22"/>
          <w:lang w:val="en-GB"/>
        </w:rPr>
      </w:pPr>
    </w:p>
    <w:p w14:paraId="7A50C85D" w14:textId="6C10AF79" w:rsidR="00F47A63" w:rsidRDefault="00CD35C8" w:rsidP="008C35C9">
      <w:pPr>
        <w:jc w:val="both"/>
        <w:rPr>
          <w:rFonts w:ascii="Avenir Next" w:hAnsi="Avenir Next" w:cs="Arial"/>
          <w:sz w:val="22"/>
          <w:szCs w:val="22"/>
          <w:lang w:val="en-GB"/>
        </w:rPr>
      </w:pPr>
      <w:r w:rsidRPr="00CD35C8">
        <w:rPr>
          <w:rFonts w:ascii="Avenir Next" w:hAnsi="Avenir Next" w:cs="Arial"/>
          <w:sz w:val="22"/>
          <w:szCs w:val="22"/>
          <w:lang w:val="en-GB"/>
        </w:rPr>
        <w:t>With no legislation to deal with cross-border insolvencies, how has the common law developed to assist foreign liquidations where steps need to be taken in Hong Kong</w:t>
      </w:r>
      <w:r w:rsidR="00C40666">
        <w:rPr>
          <w:rFonts w:ascii="Avenir Next" w:hAnsi="Avenir Next" w:cs="Arial"/>
          <w:sz w:val="22"/>
          <w:szCs w:val="22"/>
          <w:lang w:val="en-GB"/>
        </w:rPr>
        <w:t>?</w:t>
      </w:r>
      <w:r w:rsidRPr="00CD35C8">
        <w:rPr>
          <w:rFonts w:ascii="Avenir Next" w:hAnsi="Avenir Next" w:cs="Arial"/>
          <w:sz w:val="22"/>
          <w:szCs w:val="22"/>
          <w:lang w:val="en-GB"/>
        </w:rPr>
        <w:t xml:space="preserve"> What are the pros and cons of developing the law in this way</w:t>
      </w:r>
      <w:r w:rsidR="00C40666">
        <w:rPr>
          <w:rFonts w:ascii="Avenir Next" w:hAnsi="Avenir Next" w:cs="Arial"/>
          <w:sz w:val="22"/>
          <w:szCs w:val="22"/>
          <w:lang w:val="en-GB"/>
        </w:rPr>
        <w:t>?</w:t>
      </w:r>
    </w:p>
    <w:p w14:paraId="08239D9D" w14:textId="004C1679" w:rsidR="00F47A63" w:rsidRDefault="00F47A63" w:rsidP="008C35C9">
      <w:pPr>
        <w:jc w:val="both"/>
        <w:rPr>
          <w:rFonts w:ascii="Avenir Next" w:hAnsi="Avenir Next" w:cs="Arial"/>
          <w:sz w:val="22"/>
          <w:szCs w:val="22"/>
          <w:lang w:val="en-GB"/>
        </w:rPr>
      </w:pPr>
    </w:p>
    <w:p w14:paraId="2A2287D3" w14:textId="3C8654A6" w:rsidR="005024CC" w:rsidRPr="00AC1E4F" w:rsidRDefault="00B81A6B" w:rsidP="008C35C9">
      <w:pPr>
        <w:jc w:val="both"/>
        <w:rPr>
          <w:rFonts w:ascii="Arial" w:hAnsi="Arial" w:cs="Arial"/>
          <w:sz w:val="22"/>
          <w:szCs w:val="22"/>
          <w:lang w:val="en-GB"/>
        </w:rPr>
      </w:pPr>
      <w:r w:rsidRPr="00AC1E4F">
        <w:rPr>
          <w:rFonts w:ascii="Arial" w:hAnsi="Arial" w:cs="Arial"/>
          <w:sz w:val="22"/>
          <w:szCs w:val="22"/>
          <w:lang w:val="en-GB"/>
        </w:rPr>
        <w:t>T</w:t>
      </w:r>
      <w:r w:rsidR="008F1955" w:rsidRPr="00AC1E4F">
        <w:rPr>
          <w:rFonts w:ascii="Arial" w:hAnsi="Arial" w:cs="Arial"/>
          <w:sz w:val="22"/>
          <w:szCs w:val="22"/>
          <w:lang w:val="en-GB"/>
        </w:rPr>
        <w:t xml:space="preserve">here has been development through the new May 2021 arrangement between </w:t>
      </w:r>
      <w:r w:rsidR="00C1406C" w:rsidRPr="00AC1E4F">
        <w:rPr>
          <w:rFonts w:ascii="Arial" w:hAnsi="Arial" w:cs="Arial"/>
          <w:sz w:val="22"/>
          <w:szCs w:val="22"/>
          <w:lang w:val="en-GB"/>
        </w:rPr>
        <w:t>Hong</w:t>
      </w:r>
      <w:r w:rsidR="008F1955" w:rsidRPr="00AC1E4F">
        <w:rPr>
          <w:rFonts w:ascii="Arial" w:hAnsi="Arial" w:cs="Arial"/>
          <w:sz w:val="22"/>
          <w:szCs w:val="22"/>
          <w:lang w:val="en-GB"/>
        </w:rPr>
        <w:t xml:space="preserve"> Kong and certain areas of the </w:t>
      </w:r>
      <w:proofErr w:type="gramStart"/>
      <w:r w:rsidR="008F1955" w:rsidRPr="00AC1E4F">
        <w:rPr>
          <w:rFonts w:ascii="Arial" w:hAnsi="Arial" w:cs="Arial"/>
          <w:sz w:val="22"/>
          <w:szCs w:val="22"/>
          <w:lang w:val="en-GB"/>
        </w:rPr>
        <w:t>Mainland</w:t>
      </w:r>
      <w:proofErr w:type="gramEnd"/>
      <w:r w:rsidR="008F1955" w:rsidRPr="00AC1E4F">
        <w:rPr>
          <w:rFonts w:ascii="Arial" w:hAnsi="Arial" w:cs="Arial"/>
          <w:sz w:val="22"/>
          <w:szCs w:val="22"/>
          <w:lang w:val="en-GB"/>
        </w:rPr>
        <w:t xml:space="preserve"> PRC</w:t>
      </w:r>
      <w:r w:rsidR="00342220" w:rsidRPr="00AC1E4F">
        <w:rPr>
          <w:rFonts w:ascii="Arial" w:hAnsi="Arial" w:cs="Arial"/>
          <w:sz w:val="22"/>
          <w:szCs w:val="22"/>
          <w:lang w:val="en-GB"/>
        </w:rPr>
        <w:t xml:space="preserve"> for a new co-operation mechanism between the jurisdictions. The advantage of this is that </w:t>
      </w:r>
      <w:r w:rsidRPr="00AC1E4F">
        <w:rPr>
          <w:rFonts w:ascii="Arial" w:hAnsi="Arial" w:cs="Arial"/>
          <w:sz w:val="22"/>
          <w:szCs w:val="22"/>
          <w:lang w:val="en-GB"/>
        </w:rPr>
        <w:t>Hong</w:t>
      </w:r>
      <w:r w:rsidR="00342220" w:rsidRPr="00AC1E4F">
        <w:rPr>
          <w:rFonts w:ascii="Arial" w:hAnsi="Arial" w:cs="Arial"/>
          <w:sz w:val="22"/>
          <w:szCs w:val="22"/>
          <w:lang w:val="en-GB"/>
        </w:rPr>
        <w:t xml:space="preserve"> </w:t>
      </w:r>
      <w:r w:rsidRPr="00AC1E4F">
        <w:rPr>
          <w:rFonts w:ascii="Arial" w:hAnsi="Arial" w:cs="Arial"/>
          <w:sz w:val="22"/>
          <w:szCs w:val="22"/>
          <w:lang w:val="en-GB"/>
        </w:rPr>
        <w:t>Kong</w:t>
      </w:r>
      <w:r w:rsidR="00342220" w:rsidRPr="00AC1E4F">
        <w:rPr>
          <w:rFonts w:ascii="Arial" w:hAnsi="Arial" w:cs="Arial"/>
          <w:sz w:val="22"/>
          <w:szCs w:val="22"/>
          <w:lang w:val="en-GB"/>
        </w:rPr>
        <w:t xml:space="preserve"> liquidators </w:t>
      </w:r>
      <w:proofErr w:type="gramStart"/>
      <w:r w:rsidR="00342220" w:rsidRPr="00AC1E4F">
        <w:rPr>
          <w:rFonts w:ascii="Arial" w:hAnsi="Arial" w:cs="Arial"/>
          <w:sz w:val="22"/>
          <w:szCs w:val="22"/>
          <w:lang w:val="en-GB"/>
        </w:rPr>
        <w:t>are able to</w:t>
      </w:r>
      <w:proofErr w:type="gramEnd"/>
      <w:r w:rsidR="00342220" w:rsidRPr="00AC1E4F">
        <w:rPr>
          <w:rFonts w:ascii="Arial" w:hAnsi="Arial" w:cs="Arial"/>
          <w:sz w:val="22"/>
          <w:szCs w:val="22"/>
          <w:lang w:val="en-GB"/>
        </w:rPr>
        <w:t xml:space="preserve"> obtain recognition and assistance in those areas of the mai</w:t>
      </w:r>
      <w:r w:rsidR="00564F4A" w:rsidRPr="00AC1E4F">
        <w:rPr>
          <w:rFonts w:ascii="Arial" w:hAnsi="Arial" w:cs="Arial"/>
          <w:sz w:val="22"/>
          <w:szCs w:val="22"/>
          <w:lang w:val="en-GB"/>
        </w:rPr>
        <w:t xml:space="preserve">nland and the officeholders from those areas are also able to seek recognition and assistance from </w:t>
      </w:r>
      <w:r w:rsidRPr="00AC1E4F">
        <w:rPr>
          <w:rFonts w:ascii="Arial" w:hAnsi="Arial" w:cs="Arial"/>
          <w:sz w:val="22"/>
          <w:szCs w:val="22"/>
          <w:lang w:val="en-GB"/>
        </w:rPr>
        <w:t>Hong</w:t>
      </w:r>
      <w:r w:rsidR="00564F4A" w:rsidRPr="00AC1E4F">
        <w:rPr>
          <w:rFonts w:ascii="Arial" w:hAnsi="Arial" w:cs="Arial"/>
          <w:sz w:val="22"/>
          <w:szCs w:val="22"/>
          <w:lang w:val="en-GB"/>
        </w:rPr>
        <w:t xml:space="preserve"> </w:t>
      </w:r>
      <w:r w:rsidRPr="00AC1E4F">
        <w:rPr>
          <w:rFonts w:ascii="Arial" w:hAnsi="Arial" w:cs="Arial"/>
          <w:sz w:val="22"/>
          <w:szCs w:val="22"/>
          <w:lang w:val="en-GB"/>
        </w:rPr>
        <w:t>Kong if necessary to assist with liquidations.</w:t>
      </w:r>
      <w:r w:rsidR="007303C9">
        <w:rPr>
          <w:rStyle w:val="FootnoteReference"/>
          <w:rFonts w:ascii="Arial" w:hAnsi="Arial" w:cs="Arial"/>
          <w:sz w:val="22"/>
          <w:szCs w:val="22"/>
          <w:lang w:val="en-GB"/>
        </w:rPr>
        <w:footnoteReference w:id="16"/>
      </w:r>
      <w:r w:rsidR="00A73C5B" w:rsidRPr="00AC1E4F">
        <w:rPr>
          <w:rFonts w:ascii="Arial" w:hAnsi="Arial" w:cs="Arial"/>
          <w:sz w:val="22"/>
          <w:szCs w:val="22"/>
          <w:lang w:val="en-GB"/>
        </w:rPr>
        <w:t xml:space="preserve"> Hong Kong has recognized</w:t>
      </w:r>
      <w:r w:rsidR="00AC1E4F">
        <w:rPr>
          <w:rFonts w:ascii="Arial" w:hAnsi="Arial" w:cs="Arial"/>
          <w:sz w:val="22"/>
          <w:szCs w:val="22"/>
          <w:lang w:val="en-GB"/>
        </w:rPr>
        <w:t xml:space="preserve"> </w:t>
      </w:r>
      <w:r w:rsidR="00A73C5B" w:rsidRPr="00AC1E4F">
        <w:rPr>
          <w:rFonts w:ascii="Arial" w:hAnsi="Arial" w:cs="Arial"/>
          <w:sz w:val="22"/>
          <w:szCs w:val="22"/>
          <w:lang w:val="en-GB"/>
        </w:rPr>
        <w:t>the need to facilitate cross-border insolvency proceedings efficiently</w:t>
      </w:r>
      <w:r w:rsidR="00C53DDE" w:rsidRPr="00AC1E4F">
        <w:rPr>
          <w:rFonts w:ascii="Arial" w:hAnsi="Arial" w:cs="Arial"/>
          <w:sz w:val="22"/>
          <w:szCs w:val="22"/>
          <w:lang w:val="en-GB"/>
        </w:rPr>
        <w:t xml:space="preserve"> and has adopted several mechanisms to assi</w:t>
      </w:r>
      <w:r w:rsidR="005024CC" w:rsidRPr="00AC1E4F">
        <w:rPr>
          <w:rFonts w:ascii="Arial" w:hAnsi="Arial" w:cs="Arial"/>
          <w:sz w:val="22"/>
          <w:szCs w:val="22"/>
          <w:lang w:val="en-GB"/>
        </w:rPr>
        <w:t>st.</w:t>
      </w:r>
    </w:p>
    <w:p w14:paraId="0C94454E" w14:textId="77777777" w:rsidR="00564F4A" w:rsidRPr="00AC1E4F" w:rsidRDefault="00564F4A" w:rsidP="008C35C9">
      <w:pPr>
        <w:jc w:val="both"/>
        <w:rPr>
          <w:rFonts w:ascii="Arial" w:hAnsi="Arial" w:cs="Arial"/>
          <w:sz w:val="22"/>
          <w:szCs w:val="22"/>
          <w:lang w:val="en-GB"/>
        </w:rPr>
      </w:pPr>
    </w:p>
    <w:p w14:paraId="64AA9A82" w14:textId="6CE3A4AA" w:rsidR="00564F4A" w:rsidRPr="00AC1E4F" w:rsidRDefault="00564F4A" w:rsidP="008C35C9">
      <w:pPr>
        <w:jc w:val="both"/>
        <w:rPr>
          <w:rFonts w:ascii="Arial" w:hAnsi="Arial" w:cs="Arial"/>
          <w:sz w:val="22"/>
          <w:szCs w:val="22"/>
          <w:lang w:val="en-GB"/>
        </w:rPr>
      </w:pPr>
      <w:r w:rsidRPr="00AC1E4F">
        <w:rPr>
          <w:rFonts w:ascii="Arial" w:hAnsi="Arial" w:cs="Arial"/>
          <w:sz w:val="22"/>
          <w:szCs w:val="22"/>
          <w:lang w:val="en-GB"/>
        </w:rPr>
        <w:t xml:space="preserve">The common law principles </w:t>
      </w:r>
      <w:r w:rsidR="00B81A6B" w:rsidRPr="00AC1E4F">
        <w:rPr>
          <w:rFonts w:ascii="Arial" w:hAnsi="Arial" w:cs="Arial"/>
          <w:sz w:val="22"/>
          <w:szCs w:val="22"/>
          <w:lang w:val="en-GB"/>
        </w:rPr>
        <w:t>have</w:t>
      </w:r>
      <w:r w:rsidRPr="00AC1E4F">
        <w:rPr>
          <w:rFonts w:ascii="Arial" w:hAnsi="Arial" w:cs="Arial"/>
          <w:sz w:val="22"/>
          <w:szCs w:val="22"/>
          <w:lang w:val="en-GB"/>
        </w:rPr>
        <w:t xml:space="preserve"> helped Hong Kong and other jurisdictions</w:t>
      </w:r>
      <w:r w:rsidR="00425403" w:rsidRPr="00AC1E4F">
        <w:rPr>
          <w:rFonts w:ascii="Arial" w:hAnsi="Arial" w:cs="Arial"/>
          <w:sz w:val="22"/>
          <w:szCs w:val="22"/>
          <w:lang w:val="en-GB"/>
        </w:rPr>
        <w:t xml:space="preserve"> with things like recognition of a foreign liquidator or even </w:t>
      </w:r>
      <w:r w:rsidR="007A5F76" w:rsidRPr="00AC1E4F">
        <w:rPr>
          <w:rFonts w:ascii="Arial" w:hAnsi="Arial" w:cs="Arial"/>
          <w:sz w:val="22"/>
          <w:szCs w:val="22"/>
          <w:lang w:val="en-GB"/>
        </w:rPr>
        <w:t>allowing them to bring an action in Hong Kong in the name of the Company. No formal order for such recognition is neede</w:t>
      </w:r>
      <w:r w:rsidR="0063561A" w:rsidRPr="00AC1E4F">
        <w:rPr>
          <w:rFonts w:ascii="Arial" w:hAnsi="Arial" w:cs="Arial"/>
          <w:sz w:val="22"/>
          <w:szCs w:val="22"/>
          <w:lang w:val="en-GB"/>
        </w:rPr>
        <w:t xml:space="preserve">d for this as </w:t>
      </w:r>
      <w:r w:rsidR="009B4CCD" w:rsidRPr="00AC1E4F">
        <w:rPr>
          <w:rFonts w:ascii="Arial" w:hAnsi="Arial" w:cs="Arial"/>
          <w:sz w:val="22"/>
          <w:szCs w:val="22"/>
          <w:lang w:val="en-GB"/>
        </w:rPr>
        <w:t>Hong</w:t>
      </w:r>
      <w:r w:rsidR="0063561A" w:rsidRPr="00AC1E4F">
        <w:rPr>
          <w:rFonts w:ascii="Arial" w:hAnsi="Arial" w:cs="Arial"/>
          <w:sz w:val="22"/>
          <w:szCs w:val="22"/>
          <w:lang w:val="en-GB"/>
        </w:rPr>
        <w:t xml:space="preserve"> </w:t>
      </w:r>
      <w:r w:rsidR="009B4CCD" w:rsidRPr="00AC1E4F">
        <w:rPr>
          <w:rFonts w:ascii="Arial" w:hAnsi="Arial" w:cs="Arial"/>
          <w:sz w:val="22"/>
          <w:szCs w:val="22"/>
          <w:lang w:val="en-GB"/>
        </w:rPr>
        <w:t>Kong</w:t>
      </w:r>
      <w:r w:rsidR="0063561A" w:rsidRPr="00AC1E4F">
        <w:rPr>
          <w:rFonts w:ascii="Arial" w:hAnsi="Arial" w:cs="Arial"/>
          <w:sz w:val="22"/>
          <w:szCs w:val="22"/>
          <w:lang w:val="en-GB"/>
        </w:rPr>
        <w:t xml:space="preserve"> take the approach that it should recognise t</w:t>
      </w:r>
      <w:r w:rsidR="00BE3FEC" w:rsidRPr="00AC1E4F">
        <w:rPr>
          <w:rFonts w:ascii="Arial" w:hAnsi="Arial" w:cs="Arial"/>
          <w:sz w:val="22"/>
          <w:szCs w:val="22"/>
          <w:lang w:val="en-GB"/>
        </w:rPr>
        <w:t>hat law of the company’s incorporation should govern who is entitled to represent/bring actions on behalf of the company.</w:t>
      </w:r>
      <w:r w:rsidR="008502B3" w:rsidRPr="00AC1E4F">
        <w:rPr>
          <w:rFonts w:ascii="Arial" w:hAnsi="Arial" w:cs="Arial"/>
          <w:sz w:val="22"/>
          <w:szCs w:val="22"/>
          <w:lang w:val="en-GB"/>
        </w:rPr>
        <w:t xml:space="preserve"> Hong </w:t>
      </w:r>
      <w:r w:rsidR="006C4FBF" w:rsidRPr="00AC1E4F">
        <w:rPr>
          <w:rFonts w:ascii="Arial" w:hAnsi="Arial" w:cs="Arial"/>
          <w:sz w:val="22"/>
          <w:szCs w:val="22"/>
          <w:lang w:val="en-GB"/>
        </w:rPr>
        <w:t>Kong</w:t>
      </w:r>
      <w:r w:rsidR="008502B3" w:rsidRPr="00AC1E4F">
        <w:rPr>
          <w:rFonts w:ascii="Arial" w:hAnsi="Arial" w:cs="Arial"/>
          <w:sz w:val="22"/>
          <w:szCs w:val="22"/>
          <w:lang w:val="en-GB"/>
        </w:rPr>
        <w:t xml:space="preserve"> providing foreign representatives Is advantageous in protecting any assets</w:t>
      </w:r>
      <w:r w:rsidR="00926E9E" w:rsidRPr="00AC1E4F">
        <w:rPr>
          <w:rFonts w:ascii="Arial" w:hAnsi="Arial" w:cs="Arial"/>
          <w:sz w:val="22"/>
          <w:szCs w:val="22"/>
          <w:lang w:val="en-GB"/>
        </w:rPr>
        <w:t xml:space="preserve"> belonging to a company in financial distress</w:t>
      </w:r>
      <w:r w:rsidR="003A7C13" w:rsidRPr="00AC1E4F">
        <w:rPr>
          <w:rFonts w:ascii="Arial" w:hAnsi="Arial" w:cs="Arial"/>
          <w:sz w:val="22"/>
          <w:szCs w:val="22"/>
          <w:lang w:val="en-GB"/>
        </w:rPr>
        <w:t>.</w:t>
      </w:r>
    </w:p>
    <w:p w14:paraId="503962C5" w14:textId="77777777" w:rsidR="00841DEF" w:rsidRPr="00AC1E4F" w:rsidRDefault="00841DEF" w:rsidP="008C35C9">
      <w:pPr>
        <w:jc w:val="both"/>
        <w:rPr>
          <w:rFonts w:ascii="Arial" w:hAnsi="Arial" w:cs="Arial"/>
          <w:sz w:val="22"/>
          <w:szCs w:val="22"/>
          <w:lang w:val="en-GB"/>
        </w:rPr>
      </w:pPr>
    </w:p>
    <w:p w14:paraId="34D21933" w14:textId="6107CAFA" w:rsidR="005024CC" w:rsidRPr="00AC1E4F" w:rsidRDefault="005024CC" w:rsidP="008C35C9">
      <w:pPr>
        <w:jc w:val="both"/>
        <w:rPr>
          <w:rFonts w:ascii="Arial" w:hAnsi="Arial" w:cs="Arial"/>
          <w:sz w:val="22"/>
          <w:szCs w:val="22"/>
          <w:lang w:val="en-GB"/>
        </w:rPr>
      </w:pPr>
      <w:r w:rsidRPr="00AC1E4F">
        <w:rPr>
          <w:rFonts w:ascii="Arial" w:hAnsi="Arial" w:cs="Arial"/>
          <w:sz w:val="22"/>
          <w:szCs w:val="22"/>
          <w:lang w:val="en-GB"/>
        </w:rPr>
        <w:t xml:space="preserve">One </w:t>
      </w:r>
      <w:r w:rsidR="00E4250B" w:rsidRPr="00AC1E4F">
        <w:rPr>
          <w:rFonts w:ascii="Arial" w:hAnsi="Arial" w:cs="Arial"/>
          <w:sz w:val="22"/>
          <w:szCs w:val="22"/>
          <w:lang w:val="en-GB"/>
        </w:rPr>
        <w:t xml:space="preserve">significant development is the enactment of the Companies (Winding Up </w:t>
      </w:r>
      <w:proofErr w:type="gramStart"/>
      <w:r w:rsidR="00E4250B" w:rsidRPr="00AC1E4F">
        <w:rPr>
          <w:rFonts w:ascii="Arial" w:hAnsi="Arial" w:cs="Arial"/>
          <w:sz w:val="22"/>
          <w:szCs w:val="22"/>
          <w:lang w:val="en-GB"/>
        </w:rPr>
        <w:t>an</w:t>
      </w:r>
      <w:proofErr w:type="gramEnd"/>
      <w:r w:rsidR="00E4250B" w:rsidRPr="00AC1E4F">
        <w:rPr>
          <w:rFonts w:ascii="Arial" w:hAnsi="Arial" w:cs="Arial"/>
          <w:sz w:val="22"/>
          <w:szCs w:val="22"/>
          <w:lang w:val="en-GB"/>
        </w:rPr>
        <w:t xml:space="preserve"> Miscellaneous Provisions) Ordina</w:t>
      </w:r>
      <w:r w:rsidR="003458D7" w:rsidRPr="00AC1E4F">
        <w:rPr>
          <w:rFonts w:ascii="Arial" w:hAnsi="Arial" w:cs="Arial"/>
          <w:sz w:val="22"/>
          <w:szCs w:val="22"/>
          <w:lang w:val="en-GB"/>
        </w:rPr>
        <w:t xml:space="preserve">nce which incorporates the UNCITRAL model law on cross-border insolvency and helps with the courts recognising and assisting foreign proceedings </w:t>
      </w:r>
      <w:r w:rsidR="006236E7" w:rsidRPr="00AC1E4F">
        <w:rPr>
          <w:rFonts w:ascii="Arial" w:hAnsi="Arial" w:cs="Arial"/>
          <w:sz w:val="22"/>
          <w:szCs w:val="22"/>
          <w:lang w:val="en-GB"/>
        </w:rPr>
        <w:t>and allowing foreign liquidators to apply for recognition in Hong Kong.</w:t>
      </w:r>
    </w:p>
    <w:p w14:paraId="1DDC9D68" w14:textId="77777777" w:rsidR="006236E7" w:rsidRPr="00AC1E4F" w:rsidRDefault="006236E7" w:rsidP="008C35C9">
      <w:pPr>
        <w:jc w:val="both"/>
        <w:rPr>
          <w:rFonts w:ascii="Arial" w:hAnsi="Arial" w:cs="Arial"/>
          <w:sz w:val="22"/>
          <w:szCs w:val="22"/>
          <w:lang w:val="en-GB"/>
        </w:rPr>
      </w:pPr>
    </w:p>
    <w:p w14:paraId="209225C5" w14:textId="0B37A75B" w:rsidR="006236E7" w:rsidRPr="00AC1E4F" w:rsidRDefault="006236E7" w:rsidP="008C35C9">
      <w:pPr>
        <w:jc w:val="both"/>
        <w:rPr>
          <w:rFonts w:ascii="Arial" w:hAnsi="Arial" w:cs="Arial"/>
          <w:sz w:val="22"/>
          <w:szCs w:val="22"/>
          <w:lang w:val="en-GB"/>
        </w:rPr>
      </w:pPr>
      <w:r w:rsidRPr="00AC1E4F">
        <w:rPr>
          <w:rFonts w:ascii="Arial" w:hAnsi="Arial" w:cs="Arial"/>
          <w:sz w:val="22"/>
          <w:szCs w:val="22"/>
          <w:lang w:val="en-GB"/>
        </w:rPr>
        <w:t>Pros:</w:t>
      </w:r>
    </w:p>
    <w:p w14:paraId="7518502D" w14:textId="3C394D21" w:rsidR="006236E7" w:rsidRPr="00AC1E4F" w:rsidRDefault="006236E7" w:rsidP="007772D3">
      <w:pPr>
        <w:pStyle w:val="ListParagraph"/>
        <w:numPr>
          <w:ilvl w:val="0"/>
          <w:numId w:val="46"/>
        </w:numPr>
        <w:jc w:val="both"/>
        <w:rPr>
          <w:rFonts w:ascii="Arial" w:hAnsi="Arial" w:cs="Arial"/>
          <w:sz w:val="22"/>
          <w:szCs w:val="22"/>
          <w:lang w:val="en-GB"/>
        </w:rPr>
      </w:pPr>
      <w:r w:rsidRPr="00AC1E4F">
        <w:rPr>
          <w:rFonts w:ascii="Arial" w:hAnsi="Arial" w:cs="Arial"/>
          <w:sz w:val="22"/>
          <w:szCs w:val="22"/>
          <w:lang w:val="en-GB"/>
        </w:rPr>
        <w:t xml:space="preserve">Develops efficiency: the recognition and assistance of foreign liquidations allow for a </w:t>
      </w:r>
      <w:r w:rsidR="00D36AC8" w:rsidRPr="00AC1E4F">
        <w:rPr>
          <w:rFonts w:ascii="Arial" w:hAnsi="Arial" w:cs="Arial"/>
          <w:sz w:val="22"/>
          <w:szCs w:val="22"/>
          <w:lang w:val="en-GB"/>
        </w:rPr>
        <w:t>coordinated approach to cross-border insolvency proceedings which prevents duplicating effor</w:t>
      </w:r>
      <w:r w:rsidR="00C76CE7" w:rsidRPr="00AC1E4F">
        <w:rPr>
          <w:rFonts w:ascii="Arial" w:hAnsi="Arial" w:cs="Arial"/>
          <w:sz w:val="22"/>
          <w:szCs w:val="22"/>
          <w:lang w:val="en-GB"/>
        </w:rPr>
        <w:t>ts and increases the likelihood of maximising recovery for creditors.</w:t>
      </w:r>
    </w:p>
    <w:p w14:paraId="136E01E4" w14:textId="3D77527D" w:rsidR="00C76CE7" w:rsidRPr="00AC1E4F" w:rsidRDefault="00E6461A" w:rsidP="007772D3">
      <w:pPr>
        <w:pStyle w:val="ListParagraph"/>
        <w:numPr>
          <w:ilvl w:val="0"/>
          <w:numId w:val="46"/>
        </w:numPr>
        <w:jc w:val="both"/>
        <w:rPr>
          <w:rFonts w:ascii="Arial" w:hAnsi="Arial" w:cs="Arial"/>
          <w:sz w:val="22"/>
          <w:szCs w:val="22"/>
          <w:lang w:val="en-GB"/>
        </w:rPr>
      </w:pPr>
      <w:r w:rsidRPr="00AC1E4F">
        <w:rPr>
          <w:rFonts w:ascii="Arial" w:hAnsi="Arial" w:cs="Arial"/>
          <w:sz w:val="22"/>
          <w:szCs w:val="22"/>
          <w:lang w:val="en-GB"/>
        </w:rPr>
        <w:t>Protection of assets and creditors’ interests: by recognising foreign liquidation, the assets of the insolvent company</w:t>
      </w:r>
      <w:r w:rsidR="00DB3E5C" w:rsidRPr="00AC1E4F">
        <w:rPr>
          <w:rFonts w:ascii="Arial" w:hAnsi="Arial" w:cs="Arial"/>
          <w:sz w:val="22"/>
          <w:szCs w:val="22"/>
          <w:lang w:val="en-GB"/>
        </w:rPr>
        <w:t xml:space="preserve"> can be protected ensuring fair treatment of all creditors and facilitating equitable distribution </w:t>
      </w:r>
      <w:r w:rsidR="007A745A" w:rsidRPr="00AC1E4F">
        <w:rPr>
          <w:rFonts w:ascii="Arial" w:hAnsi="Arial" w:cs="Arial"/>
          <w:sz w:val="22"/>
          <w:szCs w:val="22"/>
          <w:lang w:val="en-GB"/>
        </w:rPr>
        <w:t>of assets.</w:t>
      </w:r>
    </w:p>
    <w:p w14:paraId="2B2C6B5A" w14:textId="3D09CE3A" w:rsidR="007A745A" w:rsidRPr="00AC1E4F" w:rsidRDefault="007A745A" w:rsidP="007772D3">
      <w:pPr>
        <w:pStyle w:val="ListParagraph"/>
        <w:numPr>
          <w:ilvl w:val="0"/>
          <w:numId w:val="46"/>
        </w:numPr>
        <w:jc w:val="both"/>
        <w:rPr>
          <w:rFonts w:ascii="Arial" w:hAnsi="Arial" w:cs="Arial"/>
          <w:sz w:val="22"/>
          <w:szCs w:val="22"/>
          <w:lang w:val="en-GB"/>
        </w:rPr>
      </w:pPr>
      <w:r w:rsidRPr="00AC1E4F">
        <w:rPr>
          <w:rFonts w:ascii="Arial" w:hAnsi="Arial" w:cs="Arial"/>
          <w:sz w:val="22"/>
          <w:szCs w:val="22"/>
          <w:lang w:val="en-GB"/>
        </w:rPr>
        <w:t>International cooperation: developing common law promote</w:t>
      </w:r>
      <w:r w:rsidR="008A0408" w:rsidRPr="00AC1E4F">
        <w:rPr>
          <w:rFonts w:ascii="Arial" w:hAnsi="Arial" w:cs="Arial"/>
          <w:sz w:val="22"/>
          <w:szCs w:val="22"/>
          <w:lang w:val="en-GB"/>
        </w:rPr>
        <w:t>s international cooperation and communications amongst courts in various jurisdictions and aligns Hong Kong</w:t>
      </w:r>
      <w:r w:rsidR="00B87E43" w:rsidRPr="00AC1E4F">
        <w:rPr>
          <w:rFonts w:ascii="Arial" w:hAnsi="Arial" w:cs="Arial"/>
          <w:sz w:val="22"/>
          <w:szCs w:val="22"/>
          <w:lang w:val="en-GB"/>
        </w:rPr>
        <w:t xml:space="preserve"> with international best practices. I</w:t>
      </w:r>
      <w:r w:rsidR="007772D3" w:rsidRPr="00AC1E4F">
        <w:rPr>
          <w:rFonts w:ascii="Arial" w:hAnsi="Arial" w:cs="Arial"/>
          <w:sz w:val="22"/>
          <w:szCs w:val="22"/>
          <w:lang w:val="en-GB"/>
        </w:rPr>
        <w:t xml:space="preserve">t </w:t>
      </w:r>
      <w:r w:rsidR="00B87E43" w:rsidRPr="00AC1E4F">
        <w:rPr>
          <w:rFonts w:ascii="Arial" w:hAnsi="Arial" w:cs="Arial"/>
          <w:sz w:val="22"/>
          <w:szCs w:val="22"/>
          <w:lang w:val="en-GB"/>
        </w:rPr>
        <w:t>encourages collaboration between different jurisdictions</w:t>
      </w:r>
      <w:r w:rsidR="007772D3" w:rsidRPr="00AC1E4F">
        <w:rPr>
          <w:rFonts w:ascii="Arial" w:hAnsi="Arial" w:cs="Arial"/>
          <w:sz w:val="22"/>
          <w:szCs w:val="22"/>
          <w:lang w:val="en-GB"/>
        </w:rPr>
        <w:t>, fostering a more harmonious and efficient global insolvency regime.</w:t>
      </w:r>
    </w:p>
    <w:p w14:paraId="1DA775AF" w14:textId="77777777" w:rsidR="007772D3" w:rsidRPr="00AC1E4F" w:rsidRDefault="007772D3" w:rsidP="007772D3">
      <w:pPr>
        <w:jc w:val="both"/>
        <w:rPr>
          <w:rFonts w:ascii="Arial" w:hAnsi="Arial" w:cs="Arial"/>
          <w:sz w:val="22"/>
          <w:szCs w:val="22"/>
          <w:lang w:val="en-GB"/>
        </w:rPr>
      </w:pPr>
    </w:p>
    <w:p w14:paraId="6526314B" w14:textId="6C96471B" w:rsidR="007772D3" w:rsidRPr="00AC1E4F" w:rsidRDefault="007772D3" w:rsidP="007772D3">
      <w:pPr>
        <w:jc w:val="both"/>
        <w:rPr>
          <w:rFonts w:ascii="Arial" w:hAnsi="Arial" w:cs="Arial"/>
          <w:sz w:val="22"/>
          <w:szCs w:val="22"/>
          <w:lang w:val="en-GB"/>
        </w:rPr>
      </w:pPr>
      <w:r w:rsidRPr="00AC1E4F">
        <w:rPr>
          <w:rFonts w:ascii="Arial" w:hAnsi="Arial" w:cs="Arial"/>
          <w:sz w:val="22"/>
          <w:szCs w:val="22"/>
          <w:lang w:val="en-GB"/>
        </w:rPr>
        <w:t>Cons:</w:t>
      </w:r>
    </w:p>
    <w:p w14:paraId="221F65EA" w14:textId="77AFFE3B" w:rsidR="007772D3" w:rsidRPr="00AC1E4F" w:rsidRDefault="00EC082F" w:rsidP="00AC1E4F">
      <w:pPr>
        <w:pStyle w:val="ListParagraph"/>
        <w:numPr>
          <w:ilvl w:val="0"/>
          <w:numId w:val="47"/>
        </w:numPr>
        <w:jc w:val="both"/>
        <w:rPr>
          <w:rFonts w:ascii="Arial" w:hAnsi="Arial" w:cs="Arial"/>
          <w:sz w:val="22"/>
          <w:szCs w:val="22"/>
          <w:lang w:val="en-GB"/>
        </w:rPr>
      </w:pPr>
      <w:r w:rsidRPr="00AC1E4F">
        <w:rPr>
          <w:rFonts w:ascii="Arial" w:hAnsi="Arial" w:cs="Arial"/>
          <w:sz w:val="22"/>
          <w:szCs w:val="22"/>
          <w:lang w:val="en-GB"/>
        </w:rPr>
        <w:t>Complexity and costs: implementing such mechanism to assist foreign insolvency proceedings require additional resources and expertise. This could result in increased complexity and costs for parties involved in the liquidation.</w:t>
      </w:r>
    </w:p>
    <w:p w14:paraId="65E7B4A7" w14:textId="6A4600D7" w:rsidR="00374F51" w:rsidRPr="00AC1E4F" w:rsidRDefault="00374F51" w:rsidP="00AC1E4F">
      <w:pPr>
        <w:pStyle w:val="ListParagraph"/>
        <w:numPr>
          <w:ilvl w:val="0"/>
          <w:numId w:val="47"/>
        </w:numPr>
        <w:jc w:val="both"/>
        <w:rPr>
          <w:rFonts w:ascii="Arial" w:hAnsi="Arial" w:cs="Arial"/>
          <w:sz w:val="22"/>
          <w:szCs w:val="22"/>
          <w:lang w:val="en-GB"/>
        </w:rPr>
      </w:pPr>
      <w:r w:rsidRPr="00AC1E4F">
        <w:rPr>
          <w:rFonts w:ascii="Arial" w:hAnsi="Arial" w:cs="Arial"/>
          <w:sz w:val="22"/>
          <w:szCs w:val="22"/>
          <w:lang w:val="en-GB"/>
        </w:rPr>
        <w:t xml:space="preserve">Potential conflict of laws: always </w:t>
      </w:r>
      <w:r w:rsidR="00551D08" w:rsidRPr="00AC1E4F">
        <w:rPr>
          <w:rFonts w:ascii="Arial" w:hAnsi="Arial" w:cs="Arial"/>
          <w:sz w:val="22"/>
          <w:szCs w:val="22"/>
          <w:lang w:val="en-GB"/>
        </w:rPr>
        <w:t>the</w:t>
      </w:r>
      <w:r w:rsidRPr="00AC1E4F">
        <w:rPr>
          <w:rFonts w:ascii="Arial" w:hAnsi="Arial" w:cs="Arial"/>
          <w:sz w:val="22"/>
          <w:szCs w:val="22"/>
          <w:lang w:val="en-GB"/>
        </w:rPr>
        <w:t xml:space="preserve"> risk of laws from different jurisdictions conflicting which means that a foreign representative may not always be afforded recognition or assistance.</w:t>
      </w:r>
      <w:r w:rsidR="00EE1B69" w:rsidRPr="00AC1E4F">
        <w:rPr>
          <w:rFonts w:ascii="Arial" w:hAnsi="Arial" w:cs="Arial"/>
          <w:sz w:val="22"/>
          <w:szCs w:val="22"/>
          <w:lang w:val="en-GB"/>
        </w:rPr>
        <w:t xml:space="preserve"> Harmonizing conflicting laws is a challenge </w:t>
      </w:r>
      <w:proofErr w:type="gramStart"/>
      <w:r w:rsidR="00EE1B69" w:rsidRPr="00AC1E4F">
        <w:rPr>
          <w:rFonts w:ascii="Arial" w:hAnsi="Arial" w:cs="Arial"/>
          <w:sz w:val="22"/>
          <w:szCs w:val="22"/>
          <w:lang w:val="en-GB"/>
        </w:rPr>
        <w:t>in itself which</w:t>
      </w:r>
      <w:proofErr w:type="gramEnd"/>
      <w:r w:rsidR="00EE1B69" w:rsidRPr="00AC1E4F">
        <w:rPr>
          <w:rFonts w:ascii="Arial" w:hAnsi="Arial" w:cs="Arial"/>
          <w:sz w:val="22"/>
          <w:szCs w:val="22"/>
          <w:lang w:val="en-GB"/>
        </w:rPr>
        <w:t xml:space="preserve"> may result in severe delays </w:t>
      </w:r>
      <w:r w:rsidR="00BB5E24" w:rsidRPr="00AC1E4F">
        <w:rPr>
          <w:rFonts w:ascii="Arial" w:hAnsi="Arial" w:cs="Arial"/>
          <w:sz w:val="22"/>
          <w:szCs w:val="22"/>
          <w:lang w:val="en-GB"/>
        </w:rPr>
        <w:t>to proceedings and uncertainties in resolutions of cross-border insolvency cases.</w:t>
      </w:r>
    </w:p>
    <w:p w14:paraId="4B423A54" w14:textId="23A4F4B4" w:rsidR="00BB5E24" w:rsidRPr="00AC1E4F" w:rsidRDefault="00BB5E24" w:rsidP="00AC1E4F">
      <w:pPr>
        <w:pStyle w:val="ListParagraph"/>
        <w:numPr>
          <w:ilvl w:val="0"/>
          <w:numId w:val="47"/>
        </w:numPr>
        <w:jc w:val="both"/>
        <w:rPr>
          <w:rFonts w:ascii="Arial" w:hAnsi="Arial" w:cs="Arial"/>
          <w:sz w:val="22"/>
          <w:szCs w:val="22"/>
          <w:lang w:val="en-GB"/>
        </w:rPr>
      </w:pPr>
      <w:r w:rsidRPr="00AC1E4F">
        <w:rPr>
          <w:rFonts w:ascii="Arial" w:hAnsi="Arial" w:cs="Arial"/>
          <w:sz w:val="22"/>
          <w:szCs w:val="22"/>
          <w:lang w:val="en-GB"/>
        </w:rPr>
        <w:t>Sovereignty concerns:</w:t>
      </w:r>
      <w:r w:rsidR="008F02A3" w:rsidRPr="00AC1E4F">
        <w:rPr>
          <w:rFonts w:ascii="Arial" w:hAnsi="Arial" w:cs="Arial"/>
          <w:sz w:val="22"/>
          <w:szCs w:val="22"/>
          <w:lang w:val="en-GB"/>
        </w:rPr>
        <w:t xml:space="preserve"> some may believe developing law in this way could compromise national sovereignty </w:t>
      </w:r>
      <w:r w:rsidR="00632455" w:rsidRPr="00AC1E4F">
        <w:rPr>
          <w:rFonts w:ascii="Arial" w:hAnsi="Arial" w:cs="Arial"/>
          <w:sz w:val="22"/>
          <w:szCs w:val="22"/>
          <w:lang w:val="en-GB"/>
        </w:rPr>
        <w:t xml:space="preserve">as it requires acknowledging and applying foreign laws within the </w:t>
      </w:r>
      <w:r w:rsidR="00632455" w:rsidRPr="00AC1E4F">
        <w:rPr>
          <w:rFonts w:ascii="Arial" w:hAnsi="Arial" w:cs="Arial"/>
          <w:sz w:val="22"/>
          <w:szCs w:val="22"/>
          <w:lang w:val="en-GB"/>
        </w:rPr>
        <w:lastRenderedPageBreak/>
        <w:t>local legal framework.</w:t>
      </w:r>
      <w:r w:rsidR="00210873" w:rsidRPr="00AC1E4F">
        <w:rPr>
          <w:rFonts w:ascii="Arial" w:hAnsi="Arial" w:cs="Arial"/>
          <w:sz w:val="22"/>
          <w:szCs w:val="22"/>
          <w:lang w:val="en-GB"/>
        </w:rPr>
        <w:t xml:space="preserve"> Hence, striking the right balance between international cooperation and protecting national interests can be an uphill task.</w:t>
      </w:r>
    </w:p>
    <w:p w14:paraId="2C61397A" w14:textId="77777777" w:rsidR="008C35C9" w:rsidRPr="00FC1BC1" w:rsidRDefault="008C35C9" w:rsidP="008C35C9">
      <w:pPr>
        <w:jc w:val="both"/>
        <w:rPr>
          <w:rFonts w:ascii="Avenir Next" w:hAnsi="Avenir Next" w:cs="Arial"/>
          <w:sz w:val="22"/>
          <w:szCs w:val="22"/>
          <w:lang w:val="en-GB"/>
        </w:rPr>
      </w:pPr>
    </w:p>
    <w:p w14:paraId="3CDB0DE9" w14:textId="02A60E41"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4DA3E7BB" w14:textId="4A46CD0B" w:rsidR="00F47A63" w:rsidRPr="00B1461F" w:rsidRDefault="00F47A63" w:rsidP="00A9185A">
      <w:pPr>
        <w:pStyle w:val="INSOLstyleheading4"/>
      </w:pPr>
      <w:r w:rsidRPr="00B1461F">
        <w:t xml:space="preserve">Question </w:t>
      </w:r>
      <w:r>
        <w:t>4</w:t>
      </w:r>
      <w:r w:rsidRPr="00B1461F">
        <w:t>.</w:t>
      </w:r>
      <w:r>
        <w:t>1</w:t>
      </w:r>
      <w:r w:rsidRPr="00B1461F">
        <w:t xml:space="preserve"> [maximum </w:t>
      </w:r>
      <w:r w:rsidR="007F39A0">
        <w:t>4</w:t>
      </w:r>
      <w:r w:rsidRPr="00B1461F">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04771B55" w14:textId="70830C78" w:rsidR="00F47A63" w:rsidRDefault="00600529" w:rsidP="008C35C9">
      <w:pPr>
        <w:jc w:val="both"/>
        <w:rPr>
          <w:rFonts w:ascii="Avenir Next" w:eastAsia="Calibri" w:hAnsi="Avenir Next" w:cs="Arial"/>
          <w:sz w:val="22"/>
          <w:szCs w:val="22"/>
          <w:lang w:val="en-ZA"/>
        </w:rPr>
      </w:pPr>
      <w:r w:rsidRPr="00600529">
        <w:rPr>
          <w:rFonts w:ascii="Avenir Next" w:eastAsia="Calibri" w:hAnsi="Avenir Next" w:cs="Arial"/>
          <w:sz w:val="22"/>
          <w:szCs w:val="22"/>
          <w:lang w:val="en-ZA"/>
        </w:rPr>
        <w:t xml:space="preserve">You are instructed by the liquidator of Palm </w:t>
      </w:r>
      <w:r w:rsidRPr="006411ED">
        <w:rPr>
          <w:rFonts w:ascii="Avenir Next" w:eastAsia="Calibri" w:hAnsi="Avenir Next" w:cs="Arial"/>
          <w:sz w:val="22"/>
          <w:szCs w:val="22"/>
          <w:lang w:val="en-ZA"/>
        </w:rPr>
        <w:t>Beach Limited, a Hong Kong company in compulsory liquidation. Your client tells you that the company granted a floating charge to a creditor, Sea Breeze Incorporated, a few months before the liquidation. Sea Breeze has appointed a receiver. The liquidator wants to know if any of the receiver’s realisations can be used to meet the liquidation costs or pay any unsecured creditors. Outline the discussion you would have with the liquidator.</w:t>
      </w:r>
    </w:p>
    <w:p w14:paraId="4F89AAA9" w14:textId="6FEC5F3F" w:rsidR="00600529" w:rsidRPr="0039462A" w:rsidRDefault="00600529" w:rsidP="008C35C9">
      <w:pPr>
        <w:jc w:val="both"/>
        <w:rPr>
          <w:rFonts w:ascii="Arial" w:eastAsia="Calibri" w:hAnsi="Arial" w:cs="Arial"/>
          <w:sz w:val="22"/>
          <w:szCs w:val="22"/>
          <w:lang w:val="en-ZA"/>
        </w:rPr>
      </w:pPr>
    </w:p>
    <w:p w14:paraId="074FEF38" w14:textId="530DDCA3" w:rsidR="008C35C9" w:rsidRPr="0039462A" w:rsidRDefault="000202C4" w:rsidP="008C35C9">
      <w:pPr>
        <w:jc w:val="both"/>
        <w:rPr>
          <w:rFonts w:ascii="Arial" w:hAnsi="Arial" w:cs="Arial"/>
          <w:sz w:val="22"/>
          <w:szCs w:val="22"/>
          <w:lang w:val="en-GB"/>
        </w:rPr>
      </w:pPr>
      <w:r w:rsidRPr="0039462A">
        <w:rPr>
          <w:rFonts w:ascii="Arial" w:hAnsi="Arial" w:cs="Arial"/>
          <w:sz w:val="22"/>
          <w:szCs w:val="22"/>
          <w:lang w:val="en-GB"/>
        </w:rPr>
        <w:t xml:space="preserve">As per </w:t>
      </w:r>
      <w:r w:rsidR="006F57C3" w:rsidRPr="0039462A">
        <w:rPr>
          <w:rFonts w:ascii="Arial" w:hAnsi="Arial" w:cs="Arial"/>
          <w:sz w:val="22"/>
          <w:szCs w:val="22"/>
          <w:lang w:val="en-GB"/>
        </w:rPr>
        <w:t>section 79</w:t>
      </w:r>
      <w:r w:rsidR="005C62BC" w:rsidRPr="0039462A">
        <w:rPr>
          <w:rFonts w:ascii="Arial" w:hAnsi="Arial" w:cs="Arial"/>
          <w:sz w:val="22"/>
          <w:szCs w:val="22"/>
          <w:lang w:val="en-GB"/>
        </w:rPr>
        <w:t xml:space="preserve"> of CWUMPO</w:t>
      </w:r>
      <w:r w:rsidRPr="0039462A">
        <w:rPr>
          <w:rFonts w:ascii="Arial" w:hAnsi="Arial" w:cs="Arial"/>
          <w:sz w:val="22"/>
          <w:szCs w:val="22"/>
          <w:lang w:val="en-GB"/>
        </w:rPr>
        <w:t xml:space="preserve">, </w:t>
      </w:r>
      <w:r w:rsidR="00C9417E" w:rsidRPr="0039462A">
        <w:rPr>
          <w:rFonts w:ascii="Arial" w:hAnsi="Arial" w:cs="Arial"/>
          <w:sz w:val="22"/>
          <w:szCs w:val="22"/>
          <w:lang w:val="en-GB"/>
        </w:rPr>
        <w:t xml:space="preserve">preferential claims must be met </w:t>
      </w:r>
      <w:r w:rsidR="00E52B82" w:rsidRPr="0039462A">
        <w:rPr>
          <w:rFonts w:ascii="Arial" w:hAnsi="Arial" w:cs="Arial"/>
          <w:sz w:val="22"/>
          <w:szCs w:val="22"/>
          <w:lang w:val="en-GB"/>
        </w:rPr>
        <w:t>realisations of a floating charge</w:t>
      </w:r>
      <w:r w:rsidR="009156EB" w:rsidRPr="0039462A">
        <w:rPr>
          <w:rFonts w:ascii="Arial" w:hAnsi="Arial" w:cs="Arial"/>
          <w:sz w:val="22"/>
          <w:szCs w:val="22"/>
          <w:lang w:val="en-GB"/>
        </w:rPr>
        <w:t xml:space="preserve"> even if there isn’t any liquidation at the time. However, where there is a liquidat</w:t>
      </w:r>
      <w:r w:rsidR="0068544F" w:rsidRPr="0039462A">
        <w:rPr>
          <w:rFonts w:ascii="Arial" w:hAnsi="Arial" w:cs="Arial"/>
          <w:sz w:val="22"/>
          <w:szCs w:val="22"/>
          <w:lang w:val="en-GB"/>
        </w:rPr>
        <w:t xml:space="preserve">ion, under section 265(3B), the preferential claims </w:t>
      </w:r>
      <w:r w:rsidR="00862F51" w:rsidRPr="0039462A">
        <w:rPr>
          <w:rFonts w:ascii="Arial" w:hAnsi="Arial" w:cs="Arial"/>
          <w:sz w:val="22"/>
          <w:szCs w:val="22"/>
          <w:lang w:val="en-GB"/>
        </w:rPr>
        <w:t>are paid out of the floating charge realisation so far as there is sufficient uncharged assets available to the liquidator</w:t>
      </w:r>
      <w:r w:rsidR="00CE711F" w:rsidRPr="0039462A">
        <w:rPr>
          <w:rFonts w:ascii="Arial" w:hAnsi="Arial" w:cs="Arial"/>
          <w:sz w:val="22"/>
          <w:szCs w:val="22"/>
          <w:lang w:val="en-GB"/>
        </w:rPr>
        <w:t xml:space="preserve">. </w:t>
      </w:r>
      <w:r w:rsidR="0068663F" w:rsidRPr="0039462A">
        <w:rPr>
          <w:rFonts w:ascii="Arial" w:hAnsi="Arial" w:cs="Arial"/>
          <w:sz w:val="22"/>
          <w:szCs w:val="22"/>
          <w:lang w:val="en-GB"/>
        </w:rPr>
        <w:t>A floating charge created within a certain</w:t>
      </w:r>
      <w:r w:rsidR="001C0E95" w:rsidRPr="0039462A">
        <w:rPr>
          <w:rFonts w:ascii="Arial" w:hAnsi="Arial" w:cs="Arial"/>
          <w:sz w:val="22"/>
          <w:szCs w:val="22"/>
          <w:lang w:val="en-GB"/>
        </w:rPr>
        <w:t xml:space="preserve"> period before the commencement of liquidation which is the case here may be voidable.</w:t>
      </w:r>
      <w:r w:rsidR="0048617F" w:rsidRPr="0039462A">
        <w:rPr>
          <w:rStyle w:val="FootnoteReference"/>
          <w:rFonts w:ascii="Arial" w:hAnsi="Arial" w:cs="Arial"/>
          <w:sz w:val="22"/>
          <w:szCs w:val="22"/>
          <w:lang w:val="en-GB"/>
        </w:rPr>
        <w:footnoteReference w:id="17"/>
      </w:r>
      <w:r w:rsidR="001C0E95" w:rsidRPr="0039462A">
        <w:rPr>
          <w:rFonts w:ascii="Arial" w:hAnsi="Arial" w:cs="Arial"/>
          <w:sz w:val="22"/>
          <w:szCs w:val="22"/>
          <w:lang w:val="en-GB"/>
        </w:rPr>
        <w:t xml:space="preserve"> </w:t>
      </w:r>
      <w:r w:rsidR="009B1B23" w:rsidRPr="0039462A">
        <w:rPr>
          <w:rFonts w:ascii="Arial" w:hAnsi="Arial" w:cs="Arial"/>
          <w:sz w:val="22"/>
          <w:szCs w:val="22"/>
          <w:lang w:val="en-GB"/>
        </w:rPr>
        <w:t xml:space="preserve"> Section </w:t>
      </w:r>
      <w:r w:rsidR="00DE478D" w:rsidRPr="0039462A">
        <w:rPr>
          <w:rFonts w:ascii="Arial" w:hAnsi="Arial" w:cs="Arial"/>
          <w:sz w:val="22"/>
          <w:szCs w:val="22"/>
          <w:lang w:val="en-GB"/>
        </w:rPr>
        <w:t xml:space="preserve">334 of Part 8 of the Companies Ordinance (Cap 622) requires registration of floating charges over the company’s undertaking or property. If charge isn’t </w:t>
      </w:r>
      <w:proofErr w:type="gramStart"/>
      <w:r w:rsidR="00DE478D" w:rsidRPr="0039462A">
        <w:rPr>
          <w:rFonts w:ascii="Arial" w:hAnsi="Arial" w:cs="Arial"/>
          <w:sz w:val="22"/>
          <w:szCs w:val="22"/>
          <w:lang w:val="en-GB"/>
        </w:rPr>
        <w:t>registered</w:t>
      </w:r>
      <w:proofErr w:type="gramEnd"/>
      <w:r w:rsidR="00DE478D" w:rsidRPr="0039462A">
        <w:rPr>
          <w:rFonts w:ascii="Arial" w:hAnsi="Arial" w:cs="Arial"/>
          <w:sz w:val="22"/>
          <w:szCs w:val="22"/>
          <w:lang w:val="en-GB"/>
        </w:rPr>
        <w:t xml:space="preserve"> then it’s voi</w:t>
      </w:r>
      <w:r w:rsidR="00BE03E3" w:rsidRPr="0039462A">
        <w:rPr>
          <w:rFonts w:ascii="Arial" w:hAnsi="Arial" w:cs="Arial"/>
          <w:sz w:val="22"/>
          <w:szCs w:val="22"/>
          <w:lang w:val="en-GB"/>
        </w:rPr>
        <w:t>d against a liquidator or creditor of the company.</w:t>
      </w:r>
      <w:r w:rsidR="00907DAB" w:rsidRPr="0039462A">
        <w:rPr>
          <w:rFonts w:ascii="Arial" w:hAnsi="Arial" w:cs="Arial"/>
          <w:sz w:val="22"/>
          <w:szCs w:val="22"/>
          <w:lang w:val="en-GB"/>
        </w:rPr>
        <w:t xml:space="preserve"> Where realisation </w:t>
      </w:r>
      <w:proofErr w:type="gramStart"/>
      <w:r w:rsidR="00907DAB" w:rsidRPr="0039462A">
        <w:rPr>
          <w:rFonts w:ascii="Arial" w:hAnsi="Arial" w:cs="Arial"/>
          <w:sz w:val="22"/>
          <w:szCs w:val="22"/>
          <w:lang w:val="en-GB"/>
        </w:rPr>
        <w:t>are</w:t>
      </w:r>
      <w:proofErr w:type="gramEnd"/>
      <w:r w:rsidR="00907DAB" w:rsidRPr="0039462A">
        <w:rPr>
          <w:rFonts w:ascii="Arial" w:hAnsi="Arial" w:cs="Arial"/>
          <w:sz w:val="22"/>
          <w:szCs w:val="22"/>
          <w:lang w:val="en-GB"/>
        </w:rPr>
        <w:t xml:space="preserve"> made out of assets covered by a floating </w:t>
      </w:r>
      <w:r w:rsidR="00A3498F" w:rsidRPr="0039462A">
        <w:rPr>
          <w:rFonts w:ascii="Arial" w:hAnsi="Arial" w:cs="Arial"/>
          <w:sz w:val="22"/>
          <w:szCs w:val="22"/>
          <w:lang w:val="en-GB"/>
        </w:rPr>
        <w:t>charge</w:t>
      </w:r>
      <w:r w:rsidR="00907DAB" w:rsidRPr="0039462A">
        <w:rPr>
          <w:rFonts w:ascii="Arial" w:hAnsi="Arial" w:cs="Arial"/>
          <w:sz w:val="22"/>
          <w:szCs w:val="22"/>
          <w:lang w:val="en-GB"/>
        </w:rPr>
        <w:t xml:space="preserve">, those realisation must be first </w:t>
      </w:r>
      <w:r w:rsidR="00E65A8A" w:rsidRPr="0039462A">
        <w:rPr>
          <w:rFonts w:ascii="Arial" w:hAnsi="Arial" w:cs="Arial"/>
          <w:sz w:val="22"/>
          <w:szCs w:val="22"/>
          <w:lang w:val="en-GB"/>
        </w:rPr>
        <w:t>used to meet claims of preferential creditors</w:t>
      </w:r>
      <w:r w:rsidR="00F25538" w:rsidRPr="0039462A">
        <w:rPr>
          <w:rFonts w:ascii="Arial" w:hAnsi="Arial" w:cs="Arial"/>
          <w:sz w:val="22"/>
          <w:szCs w:val="22"/>
          <w:lang w:val="en-GB"/>
        </w:rPr>
        <w:t>. Floating charge not valid if it is entered into within a period of 12 months prior to the commencement of the liquidation and the company is unable to pay its debts at the time the charge was created</w:t>
      </w:r>
      <w:r w:rsidR="000F2324" w:rsidRPr="0039462A">
        <w:rPr>
          <w:rFonts w:ascii="Arial" w:hAnsi="Arial" w:cs="Arial"/>
          <w:sz w:val="22"/>
          <w:szCs w:val="22"/>
          <w:lang w:val="en-GB"/>
        </w:rPr>
        <w:t xml:space="preserve"> or became unable to pay its debts </w:t>
      </w:r>
      <w:proofErr w:type="gramStart"/>
      <w:r w:rsidR="000F2324" w:rsidRPr="0039462A">
        <w:rPr>
          <w:rFonts w:ascii="Arial" w:hAnsi="Arial" w:cs="Arial"/>
          <w:sz w:val="22"/>
          <w:szCs w:val="22"/>
          <w:lang w:val="en-GB"/>
        </w:rPr>
        <w:t>as a consequence of</w:t>
      </w:r>
      <w:proofErr w:type="gramEnd"/>
      <w:r w:rsidR="000F2324" w:rsidRPr="0039462A">
        <w:rPr>
          <w:rFonts w:ascii="Arial" w:hAnsi="Arial" w:cs="Arial"/>
          <w:sz w:val="22"/>
          <w:szCs w:val="22"/>
          <w:lang w:val="en-GB"/>
        </w:rPr>
        <w:t xml:space="preserve"> the charge.</w:t>
      </w:r>
      <w:r w:rsidR="0039462A" w:rsidRPr="0039462A">
        <w:rPr>
          <w:rStyle w:val="FootnoteReference"/>
          <w:rFonts w:ascii="Arial" w:hAnsi="Arial" w:cs="Arial"/>
          <w:sz w:val="22"/>
          <w:szCs w:val="22"/>
          <w:lang w:val="en-GB"/>
        </w:rPr>
        <w:footnoteReference w:id="18"/>
      </w:r>
      <w:r w:rsidR="00F21CCA" w:rsidRPr="0039462A">
        <w:rPr>
          <w:rFonts w:ascii="Arial" w:hAnsi="Arial" w:cs="Arial"/>
          <w:sz w:val="22"/>
          <w:szCs w:val="22"/>
          <w:lang w:val="en-GB"/>
        </w:rPr>
        <w:t xml:space="preserve"> </w:t>
      </w:r>
      <w:r w:rsidR="0039462A" w:rsidRPr="0039462A">
        <w:rPr>
          <w:rFonts w:ascii="Arial" w:hAnsi="Arial" w:cs="Arial"/>
          <w:sz w:val="22"/>
          <w:szCs w:val="22"/>
          <w:lang w:val="en-GB"/>
        </w:rPr>
        <w:t xml:space="preserve">But it could be </w:t>
      </w:r>
      <w:r w:rsidR="00F21CCA" w:rsidRPr="0039462A">
        <w:rPr>
          <w:rFonts w:ascii="Arial" w:hAnsi="Arial" w:cs="Arial"/>
          <w:sz w:val="22"/>
          <w:szCs w:val="22"/>
          <w:lang w:val="en-GB"/>
        </w:rPr>
        <w:t>valid for any new mone</w:t>
      </w:r>
      <w:r w:rsidR="00BD6A04" w:rsidRPr="0039462A">
        <w:rPr>
          <w:rFonts w:ascii="Arial" w:hAnsi="Arial" w:cs="Arial"/>
          <w:sz w:val="22"/>
          <w:szCs w:val="22"/>
          <w:lang w:val="en-GB"/>
        </w:rPr>
        <w:t>y provided to company at time of or after creation of charge.</w:t>
      </w:r>
    </w:p>
    <w:p w14:paraId="4BD0B9B8" w14:textId="77777777" w:rsidR="009E224C" w:rsidRDefault="009E224C" w:rsidP="008C35C9">
      <w:pPr>
        <w:jc w:val="both"/>
        <w:rPr>
          <w:rFonts w:ascii="Avenir Next" w:hAnsi="Avenir Next" w:cs="Arial"/>
          <w:color w:val="808080" w:themeColor="background1" w:themeShade="80"/>
          <w:sz w:val="22"/>
          <w:szCs w:val="22"/>
          <w:lang w:val="en-GB"/>
        </w:rPr>
      </w:pPr>
    </w:p>
    <w:p w14:paraId="5A0EDD62" w14:textId="3CAECB67" w:rsidR="008C35C9" w:rsidRPr="00636811" w:rsidRDefault="009E224C" w:rsidP="008C35C9">
      <w:pPr>
        <w:jc w:val="both"/>
        <w:rPr>
          <w:rFonts w:ascii="Arial" w:hAnsi="Arial" w:cs="Arial"/>
          <w:sz w:val="22"/>
          <w:szCs w:val="22"/>
          <w:lang w:val="en-GB"/>
        </w:rPr>
      </w:pPr>
      <w:r w:rsidRPr="00636811">
        <w:rPr>
          <w:rFonts w:ascii="Arial" w:hAnsi="Arial" w:cs="Arial"/>
          <w:sz w:val="22"/>
          <w:szCs w:val="22"/>
          <w:lang w:val="en-GB"/>
        </w:rPr>
        <w:t>Security ranks behind all fixed charges and rights of preferential creditors</w:t>
      </w:r>
      <w:r w:rsidR="00AA501F" w:rsidRPr="00636811">
        <w:rPr>
          <w:rFonts w:ascii="Arial" w:hAnsi="Arial" w:cs="Arial"/>
          <w:sz w:val="22"/>
          <w:szCs w:val="22"/>
          <w:lang w:val="en-GB"/>
        </w:rPr>
        <w:t xml:space="preserve">. </w:t>
      </w:r>
      <w:r w:rsidR="00AA501F" w:rsidRPr="00636811">
        <w:rPr>
          <w:rFonts w:ascii="Arial" w:eastAsia="Calibri" w:hAnsi="Arial" w:cs="Arial"/>
          <w:sz w:val="22"/>
          <w:szCs w:val="22"/>
          <w:lang w:val="en-ZA"/>
        </w:rPr>
        <w:t xml:space="preserve">Charge invalid unless invalid unless it is shown that the </w:t>
      </w:r>
      <w:r w:rsidR="0039462A" w:rsidRPr="00636811">
        <w:rPr>
          <w:rFonts w:ascii="Arial" w:eastAsia="Calibri" w:hAnsi="Arial" w:cs="Arial"/>
          <w:sz w:val="22"/>
          <w:szCs w:val="22"/>
          <w:lang w:val="en-ZA"/>
        </w:rPr>
        <w:t>charger</w:t>
      </w:r>
      <w:r w:rsidR="00AA501F" w:rsidRPr="00636811">
        <w:rPr>
          <w:rFonts w:ascii="Arial" w:eastAsia="Calibri" w:hAnsi="Arial" w:cs="Arial"/>
          <w:sz w:val="22"/>
          <w:szCs w:val="22"/>
          <w:lang w:val="en-ZA"/>
        </w:rPr>
        <w:t xml:space="preserve"> was solvent immediately after the creation of the floating charge.</w:t>
      </w:r>
      <w:r w:rsidR="009201BF" w:rsidRPr="00636811">
        <w:rPr>
          <w:rFonts w:ascii="Arial" w:hAnsi="Arial" w:cs="Arial"/>
        </w:rPr>
        <w:t xml:space="preserve"> </w:t>
      </w:r>
      <w:r w:rsidR="009201BF" w:rsidRPr="00636811">
        <w:rPr>
          <w:rFonts w:ascii="Arial" w:eastAsia="Calibri" w:hAnsi="Arial" w:cs="Arial"/>
          <w:sz w:val="22"/>
          <w:szCs w:val="22"/>
          <w:lang w:val="en-ZA"/>
        </w:rPr>
        <w:t xml:space="preserve">However, contractual protections can be included in security documents to control and to mitigate against these types of risks, including the ability to automatically crystallize a floating charge into a fixed charge immediately on the occurrence of certain events (e.g., where insolvency proceedings against the </w:t>
      </w:r>
      <w:proofErr w:type="spellStart"/>
      <w:r w:rsidR="009201BF" w:rsidRPr="00636811">
        <w:rPr>
          <w:rFonts w:ascii="Arial" w:eastAsia="Calibri" w:hAnsi="Arial" w:cs="Arial"/>
          <w:sz w:val="22"/>
          <w:szCs w:val="22"/>
          <w:lang w:val="en-ZA"/>
        </w:rPr>
        <w:t>chargor</w:t>
      </w:r>
      <w:proofErr w:type="spellEnd"/>
      <w:r w:rsidR="009201BF" w:rsidRPr="00636811">
        <w:rPr>
          <w:rFonts w:ascii="Arial" w:eastAsia="Calibri" w:hAnsi="Arial" w:cs="Arial"/>
          <w:sz w:val="22"/>
          <w:szCs w:val="22"/>
          <w:lang w:val="en-ZA"/>
        </w:rPr>
        <w:t xml:space="preserve"> have commenced or where the lender considers that the assets subject to the floating charge may be in danger of being seized or otherwise be in jeopardy). On crystallization, a floating charge becomes a fixed charge and ranks as a fixed charge. This means that it would rank behind an earlier fixed </w:t>
      </w:r>
      <w:proofErr w:type="gramStart"/>
      <w:r w:rsidR="009201BF" w:rsidRPr="00636811">
        <w:rPr>
          <w:rFonts w:ascii="Arial" w:eastAsia="Calibri" w:hAnsi="Arial" w:cs="Arial"/>
          <w:sz w:val="22"/>
          <w:szCs w:val="22"/>
          <w:lang w:val="en-ZA"/>
        </w:rPr>
        <w:t>charge</w:t>
      </w:r>
      <w:proofErr w:type="gramEnd"/>
      <w:r w:rsidR="009201BF" w:rsidRPr="00636811">
        <w:rPr>
          <w:rFonts w:ascii="Arial" w:eastAsia="Calibri" w:hAnsi="Arial" w:cs="Arial"/>
          <w:sz w:val="22"/>
          <w:szCs w:val="22"/>
          <w:lang w:val="en-ZA"/>
        </w:rPr>
        <w:t xml:space="preserve"> but it would have priority over subsequent fixed charges and floating charges</w:t>
      </w:r>
      <w:r w:rsidR="00636811" w:rsidRPr="00636811">
        <w:rPr>
          <w:rFonts w:ascii="Arial" w:eastAsia="Calibri" w:hAnsi="Arial" w:cs="Arial"/>
          <w:sz w:val="22"/>
          <w:szCs w:val="22"/>
          <w:lang w:val="en-ZA"/>
        </w:rPr>
        <w:t xml:space="preserve"> and certain rank above unsecured creditors.</w:t>
      </w: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15A93E7E" w:rsidR="00F47A63" w:rsidRPr="00B1461F" w:rsidRDefault="00F47A63" w:rsidP="00A9185A">
      <w:pPr>
        <w:pStyle w:val="INSOLstyleheading4"/>
      </w:pPr>
      <w:r w:rsidRPr="00B1461F">
        <w:t xml:space="preserve">Question </w:t>
      </w:r>
      <w:r>
        <w:t>4</w:t>
      </w:r>
      <w:r w:rsidRPr="00B1461F">
        <w:t>.</w:t>
      </w:r>
      <w:r>
        <w:t>2</w:t>
      </w:r>
      <w:r w:rsidRPr="00B1461F">
        <w:t xml:space="preserve"> [maximum </w:t>
      </w:r>
      <w:r w:rsidR="00D571ED">
        <w:t>6</w:t>
      </w:r>
      <w:r w:rsidRPr="00B1461F">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2E361303" w14:textId="3EA9AFD1" w:rsidR="00F47A63" w:rsidRDefault="004275B2" w:rsidP="008C35C9">
      <w:pPr>
        <w:jc w:val="both"/>
        <w:rPr>
          <w:rFonts w:ascii="Avenir Next" w:hAnsi="Avenir Next" w:cs="Arial"/>
          <w:sz w:val="22"/>
          <w:szCs w:val="22"/>
          <w:lang w:val="en-GB"/>
        </w:rPr>
      </w:pPr>
      <w:r w:rsidRPr="004275B2">
        <w:rPr>
          <w:rFonts w:ascii="Avenir Next" w:hAnsi="Avenir Next" w:cs="Arial"/>
          <w:sz w:val="22"/>
          <w:szCs w:val="22"/>
          <w:lang w:val="en-GB"/>
        </w:rPr>
        <w:t xml:space="preserve">Soaring Kite Limited (SKL) is a Cayman incorporated company that is listed on the Hong Kong Stock </w:t>
      </w:r>
      <w:proofErr w:type="gramStart"/>
      <w:r w:rsidRPr="004275B2">
        <w:rPr>
          <w:rFonts w:ascii="Avenir Next" w:hAnsi="Avenir Next" w:cs="Arial"/>
          <w:sz w:val="22"/>
          <w:szCs w:val="22"/>
          <w:lang w:val="en-GB"/>
        </w:rPr>
        <w:t>Exchange, and</w:t>
      </w:r>
      <w:proofErr w:type="gramEnd"/>
      <w:r w:rsidRPr="004275B2">
        <w:rPr>
          <w:rFonts w:ascii="Avenir Next" w:hAnsi="Avenir Next" w:cs="Arial"/>
          <w:sz w:val="22"/>
          <w:szCs w:val="22"/>
          <w:lang w:val="en-GB"/>
        </w:rPr>
        <w:t xml:space="preserve"> has assets and a representative office in Shenzhen. It is in insolvent liquidation in Cayman. The liquidator appointed in </w:t>
      </w:r>
      <w:r w:rsidRPr="006411ED">
        <w:rPr>
          <w:rFonts w:ascii="Avenir Next" w:hAnsi="Avenir Next" w:cs="Arial"/>
          <w:sz w:val="22"/>
          <w:szCs w:val="22"/>
          <w:lang w:val="en-GB"/>
        </w:rPr>
        <w:t xml:space="preserve">Cayman (L) tells you he wants to </w:t>
      </w:r>
      <w:r w:rsidR="0095255F" w:rsidRPr="006411ED">
        <w:rPr>
          <w:rFonts w:ascii="Avenir Next" w:hAnsi="Avenir Next" w:cs="Arial"/>
          <w:sz w:val="22"/>
          <w:szCs w:val="22"/>
          <w:lang w:val="en-GB"/>
        </w:rPr>
        <w:t>obtain</w:t>
      </w:r>
      <w:r w:rsidRPr="006411ED">
        <w:rPr>
          <w:rFonts w:ascii="Avenir Next" w:hAnsi="Avenir Next" w:cs="Arial"/>
          <w:sz w:val="22"/>
          <w:szCs w:val="22"/>
          <w:lang w:val="en-GB"/>
        </w:rPr>
        <w:t xml:space="preserve"> documents from SKL’s bank in Hong Kong and </w:t>
      </w:r>
      <w:r w:rsidR="009010B0" w:rsidRPr="006411ED">
        <w:rPr>
          <w:rFonts w:ascii="Avenir Next" w:hAnsi="Avenir Next" w:cs="Arial"/>
          <w:sz w:val="22"/>
          <w:szCs w:val="22"/>
          <w:lang w:val="en-GB"/>
        </w:rPr>
        <w:t xml:space="preserve">he </w:t>
      </w:r>
      <w:r w:rsidRPr="006411ED">
        <w:rPr>
          <w:rFonts w:ascii="Avenir Next" w:hAnsi="Avenir Next" w:cs="Arial"/>
          <w:sz w:val="22"/>
          <w:szCs w:val="22"/>
          <w:lang w:val="en-GB"/>
        </w:rPr>
        <w:t xml:space="preserve">also </w:t>
      </w:r>
      <w:r w:rsidR="009010B0" w:rsidRPr="006411ED">
        <w:rPr>
          <w:rFonts w:ascii="Avenir Next" w:hAnsi="Avenir Next" w:cs="Arial"/>
          <w:sz w:val="22"/>
          <w:szCs w:val="22"/>
          <w:lang w:val="en-GB"/>
        </w:rPr>
        <w:t xml:space="preserve">wants </w:t>
      </w:r>
      <w:r w:rsidRPr="006411ED">
        <w:rPr>
          <w:rFonts w:ascii="Avenir Next" w:hAnsi="Avenir Next" w:cs="Arial"/>
          <w:sz w:val="22"/>
          <w:szCs w:val="22"/>
          <w:lang w:val="en-GB"/>
        </w:rPr>
        <w:t xml:space="preserve">obtain orders to examine the auditors who are in Hong Kong and </w:t>
      </w:r>
      <w:r w:rsidR="009010B0" w:rsidRPr="006411ED">
        <w:rPr>
          <w:rFonts w:ascii="Avenir Next" w:hAnsi="Avenir Next" w:cs="Arial"/>
          <w:sz w:val="22"/>
          <w:szCs w:val="22"/>
          <w:lang w:val="en-GB"/>
        </w:rPr>
        <w:t xml:space="preserve">who </w:t>
      </w:r>
      <w:r w:rsidRPr="006411ED">
        <w:rPr>
          <w:rFonts w:ascii="Avenir Next" w:hAnsi="Avenir Next" w:cs="Arial"/>
          <w:sz w:val="22"/>
          <w:szCs w:val="22"/>
          <w:lang w:val="en-GB"/>
        </w:rPr>
        <w:t xml:space="preserve">will not cooperate with his investigations. L says he has heard that it is straightforward to get a </w:t>
      </w:r>
      <w:r w:rsidR="009010B0" w:rsidRPr="006411ED">
        <w:rPr>
          <w:rFonts w:ascii="Avenir Next" w:hAnsi="Avenir Next" w:cs="Arial"/>
          <w:sz w:val="22"/>
          <w:szCs w:val="22"/>
          <w:lang w:val="en-GB"/>
        </w:rPr>
        <w:t>“</w:t>
      </w:r>
      <w:r w:rsidRPr="006411ED">
        <w:rPr>
          <w:rFonts w:ascii="Avenir Next" w:hAnsi="Avenir Next" w:cs="Arial"/>
          <w:sz w:val="22"/>
          <w:szCs w:val="22"/>
          <w:lang w:val="en-GB"/>
        </w:rPr>
        <w:t>standard order</w:t>
      </w:r>
      <w:r w:rsidR="009010B0" w:rsidRPr="006411ED">
        <w:rPr>
          <w:rFonts w:ascii="Avenir Next" w:hAnsi="Avenir Next" w:cs="Arial"/>
          <w:sz w:val="22"/>
          <w:szCs w:val="22"/>
          <w:lang w:val="en-GB"/>
        </w:rPr>
        <w:t>”</w:t>
      </w:r>
      <w:r w:rsidRPr="006411ED">
        <w:rPr>
          <w:rFonts w:ascii="Avenir Next" w:hAnsi="Avenir Next" w:cs="Arial"/>
          <w:sz w:val="22"/>
          <w:szCs w:val="22"/>
          <w:lang w:val="en-GB"/>
        </w:rPr>
        <w:t xml:space="preserve"> from the Hong Kong court recognising his appointment and giving him a full suite of powers in Hong Kong including a stay of any actions that any creditor of SKL may bring in Hong Kong.  Outline the advice you would give to L.</w:t>
      </w:r>
    </w:p>
    <w:p w14:paraId="0ECAB939" w14:textId="67C89D83" w:rsidR="009010B0" w:rsidRDefault="009010B0" w:rsidP="008C35C9">
      <w:pPr>
        <w:jc w:val="both"/>
        <w:rPr>
          <w:rFonts w:ascii="Avenir Next" w:hAnsi="Avenir Next" w:cs="Arial"/>
          <w:sz w:val="22"/>
          <w:szCs w:val="22"/>
          <w:lang w:val="en-GB"/>
        </w:rPr>
      </w:pPr>
    </w:p>
    <w:p w14:paraId="19208C2B" w14:textId="42DC0160" w:rsidR="000B35FF" w:rsidRPr="00D928C4" w:rsidRDefault="005B7434" w:rsidP="008C35C9">
      <w:pPr>
        <w:jc w:val="both"/>
        <w:rPr>
          <w:rFonts w:ascii="Arial" w:hAnsi="Arial" w:cs="Arial"/>
          <w:sz w:val="22"/>
          <w:szCs w:val="22"/>
          <w:lang w:val="en-GB"/>
        </w:rPr>
      </w:pPr>
      <w:r w:rsidRPr="00D928C4">
        <w:rPr>
          <w:rFonts w:ascii="Arial" w:hAnsi="Arial" w:cs="Arial"/>
          <w:sz w:val="22"/>
          <w:szCs w:val="22"/>
          <w:lang w:val="en-GB"/>
        </w:rPr>
        <w:t>The court</w:t>
      </w:r>
      <w:r w:rsidR="00831127" w:rsidRPr="00D928C4">
        <w:rPr>
          <w:rFonts w:ascii="Arial" w:hAnsi="Arial" w:cs="Arial"/>
          <w:sz w:val="22"/>
          <w:szCs w:val="22"/>
          <w:lang w:val="en-GB"/>
        </w:rPr>
        <w:t xml:space="preserve"> has the power to help the Cayman Liquidator</w:t>
      </w:r>
      <w:r w:rsidR="00A32459" w:rsidRPr="00D928C4">
        <w:rPr>
          <w:rFonts w:ascii="Arial" w:hAnsi="Arial" w:cs="Arial"/>
          <w:sz w:val="22"/>
          <w:szCs w:val="22"/>
          <w:lang w:val="en-GB"/>
        </w:rPr>
        <w:t xml:space="preserve"> to seek production of documents </w:t>
      </w:r>
      <w:r w:rsidR="00F94B76" w:rsidRPr="00D928C4">
        <w:rPr>
          <w:rFonts w:ascii="Arial" w:hAnsi="Arial" w:cs="Arial"/>
          <w:sz w:val="22"/>
          <w:szCs w:val="22"/>
          <w:lang w:val="en-GB"/>
        </w:rPr>
        <w:t>and order the</w:t>
      </w:r>
      <w:r w:rsidR="00A32459" w:rsidRPr="00D928C4">
        <w:rPr>
          <w:rFonts w:ascii="Arial" w:hAnsi="Arial" w:cs="Arial"/>
          <w:sz w:val="22"/>
          <w:szCs w:val="22"/>
          <w:lang w:val="en-GB"/>
        </w:rPr>
        <w:t xml:space="preserve"> examination of </w:t>
      </w:r>
      <w:r w:rsidR="00770C45" w:rsidRPr="00D928C4">
        <w:rPr>
          <w:rFonts w:ascii="Arial" w:hAnsi="Arial" w:cs="Arial"/>
          <w:sz w:val="22"/>
          <w:szCs w:val="22"/>
          <w:lang w:val="en-GB"/>
        </w:rPr>
        <w:t>the auditor</w:t>
      </w:r>
      <w:r w:rsidR="00ED24E7" w:rsidRPr="00D928C4">
        <w:rPr>
          <w:rFonts w:ascii="Arial" w:hAnsi="Arial" w:cs="Arial"/>
          <w:sz w:val="22"/>
          <w:szCs w:val="22"/>
          <w:lang w:val="en-GB"/>
        </w:rPr>
        <w:t xml:space="preserve"> in Hong Kong</w:t>
      </w:r>
      <w:r w:rsidR="00A32459" w:rsidRPr="00D928C4">
        <w:rPr>
          <w:rFonts w:ascii="Arial" w:hAnsi="Arial" w:cs="Arial"/>
          <w:sz w:val="22"/>
          <w:szCs w:val="22"/>
          <w:lang w:val="en-GB"/>
        </w:rPr>
        <w:t xml:space="preserve">. </w:t>
      </w:r>
      <w:r w:rsidR="00002372" w:rsidRPr="00D928C4">
        <w:rPr>
          <w:rStyle w:val="FootnoteReference"/>
          <w:rFonts w:ascii="Arial" w:hAnsi="Arial" w:cs="Arial"/>
          <w:sz w:val="22"/>
          <w:szCs w:val="22"/>
          <w:lang w:val="en-GB"/>
        </w:rPr>
        <w:footnoteReference w:id="19"/>
      </w:r>
      <w:r w:rsidR="00831127" w:rsidRPr="00D928C4">
        <w:rPr>
          <w:rFonts w:ascii="Arial" w:hAnsi="Arial" w:cs="Arial"/>
          <w:sz w:val="22"/>
          <w:szCs w:val="22"/>
          <w:lang w:val="en-GB"/>
        </w:rPr>
        <w:t xml:space="preserve"> </w:t>
      </w:r>
      <w:r w:rsidR="007C1A2B" w:rsidRPr="00D928C4">
        <w:rPr>
          <w:rFonts w:ascii="Arial" w:hAnsi="Arial" w:cs="Arial"/>
          <w:sz w:val="22"/>
          <w:szCs w:val="22"/>
          <w:lang w:val="en-GB"/>
        </w:rPr>
        <w:t xml:space="preserve"> </w:t>
      </w:r>
      <w:r w:rsidR="00002372" w:rsidRPr="00D928C4">
        <w:rPr>
          <w:rFonts w:ascii="Arial" w:hAnsi="Arial" w:cs="Arial"/>
          <w:sz w:val="22"/>
          <w:szCs w:val="22"/>
          <w:lang w:val="en-GB"/>
        </w:rPr>
        <w:t xml:space="preserve">Once </w:t>
      </w:r>
      <w:r w:rsidR="007C1A2B" w:rsidRPr="00D928C4">
        <w:rPr>
          <w:rFonts w:ascii="Arial" w:hAnsi="Arial" w:cs="Arial"/>
          <w:sz w:val="22"/>
          <w:szCs w:val="22"/>
          <w:lang w:val="en-GB"/>
        </w:rPr>
        <w:t xml:space="preserve">an </w:t>
      </w:r>
      <w:r w:rsidR="00B91661" w:rsidRPr="00D928C4">
        <w:rPr>
          <w:rFonts w:ascii="Arial" w:hAnsi="Arial" w:cs="Arial"/>
          <w:sz w:val="22"/>
          <w:szCs w:val="22"/>
          <w:lang w:val="en-GB"/>
        </w:rPr>
        <w:t xml:space="preserve">ex </w:t>
      </w:r>
      <w:proofErr w:type="spellStart"/>
      <w:r w:rsidR="00B91661" w:rsidRPr="00D928C4">
        <w:rPr>
          <w:rFonts w:ascii="Arial" w:hAnsi="Arial" w:cs="Arial"/>
          <w:sz w:val="22"/>
          <w:szCs w:val="22"/>
          <w:lang w:val="en-GB"/>
        </w:rPr>
        <w:t>parte</w:t>
      </w:r>
      <w:proofErr w:type="spellEnd"/>
      <w:r w:rsidR="00B91661" w:rsidRPr="00D928C4">
        <w:rPr>
          <w:rFonts w:ascii="Arial" w:hAnsi="Arial" w:cs="Arial"/>
          <w:sz w:val="22"/>
          <w:szCs w:val="22"/>
          <w:lang w:val="en-GB"/>
        </w:rPr>
        <w:t xml:space="preserve"> </w:t>
      </w:r>
      <w:r w:rsidR="007C1A2B" w:rsidRPr="00D928C4">
        <w:rPr>
          <w:rFonts w:ascii="Arial" w:hAnsi="Arial" w:cs="Arial"/>
          <w:sz w:val="22"/>
          <w:szCs w:val="22"/>
          <w:lang w:val="en-GB"/>
        </w:rPr>
        <w:t>application</w:t>
      </w:r>
      <w:r w:rsidR="003502AD" w:rsidRPr="00D928C4">
        <w:rPr>
          <w:rFonts w:ascii="Arial" w:hAnsi="Arial" w:cs="Arial"/>
          <w:sz w:val="22"/>
          <w:szCs w:val="22"/>
          <w:lang w:val="en-GB"/>
        </w:rPr>
        <w:t xml:space="preserve"> (letter </w:t>
      </w:r>
      <w:proofErr w:type="gramStart"/>
      <w:r w:rsidR="003502AD" w:rsidRPr="00D928C4">
        <w:rPr>
          <w:rFonts w:ascii="Arial" w:hAnsi="Arial" w:cs="Arial"/>
          <w:sz w:val="22"/>
          <w:szCs w:val="22"/>
          <w:lang w:val="en-GB"/>
        </w:rPr>
        <w:t>of  request</w:t>
      </w:r>
      <w:proofErr w:type="gramEnd"/>
      <w:r w:rsidR="003502AD" w:rsidRPr="00D928C4">
        <w:rPr>
          <w:rFonts w:ascii="Arial" w:hAnsi="Arial" w:cs="Arial"/>
          <w:sz w:val="22"/>
          <w:szCs w:val="22"/>
          <w:lang w:val="en-GB"/>
        </w:rPr>
        <w:t>)</w:t>
      </w:r>
      <w:r w:rsidR="007C1A2B" w:rsidRPr="00D928C4">
        <w:rPr>
          <w:rFonts w:ascii="Arial" w:hAnsi="Arial" w:cs="Arial"/>
          <w:sz w:val="22"/>
          <w:szCs w:val="22"/>
          <w:lang w:val="en-GB"/>
        </w:rPr>
        <w:t xml:space="preserve"> for </w:t>
      </w:r>
      <w:r w:rsidR="006421D2" w:rsidRPr="00D928C4">
        <w:rPr>
          <w:rFonts w:ascii="Arial" w:hAnsi="Arial" w:cs="Arial"/>
          <w:sz w:val="22"/>
          <w:szCs w:val="22"/>
          <w:lang w:val="en-GB"/>
        </w:rPr>
        <w:t>a standard order</w:t>
      </w:r>
      <w:r w:rsidR="001412D9" w:rsidRPr="00D928C4">
        <w:rPr>
          <w:rFonts w:ascii="Arial" w:hAnsi="Arial" w:cs="Arial"/>
          <w:sz w:val="22"/>
          <w:szCs w:val="22"/>
          <w:lang w:val="en-GB"/>
        </w:rPr>
        <w:t xml:space="preserve"> of assistance</w:t>
      </w:r>
      <w:r w:rsidR="003502AD" w:rsidRPr="00D928C4">
        <w:rPr>
          <w:rFonts w:ascii="Arial" w:hAnsi="Arial" w:cs="Arial"/>
          <w:sz w:val="22"/>
          <w:szCs w:val="22"/>
          <w:lang w:val="en-GB"/>
        </w:rPr>
        <w:t xml:space="preserve"> or recognition</w:t>
      </w:r>
      <w:r w:rsidR="007C1A2B" w:rsidRPr="00D928C4">
        <w:rPr>
          <w:rFonts w:ascii="Arial" w:hAnsi="Arial" w:cs="Arial"/>
          <w:sz w:val="22"/>
          <w:szCs w:val="22"/>
          <w:lang w:val="en-GB"/>
        </w:rPr>
        <w:t xml:space="preserve"> is submitted</w:t>
      </w:r>
      <w:r w:rsidR="001412D9" w:rsidRPr="00D928C4">
        <w:rPr>
          <w:rFonts w:ascii="Arial" w:hAnsi="Arial" w:cs="Arial"/>
          <w:sz w:val="22"/>
          <w:szCs w:val="22"/>
          <w:lang w:val="en-GB"/>
        </w:rPr>
        <w:t>,</w:t>
      </w:r>
      <w:r w:rsidR="007C1A2B" w:rsidRPr="00D928C4">
        <w:rPr>
          <w:rFonts w:ascii="Arial" w:hAnsi="Arial" w:cs="Arial"/>
          <w:sz w:val="22"/>
          <w:szCs w:val="22"/>
          <w:lang w:val="en-GB"/>
        </w:rPr>
        <w:t xml:space="preserve"> the Hong Kong court will consider it and be mindful of the fact that it would not order powers beyond what the foreign liquidator will get</w:t>
      </w:r>
      <w:r w:rsidR="00DC1088" w:rsidRPr="00D928C4">
        <w:rPr>
          <w:rFonts w:ascii="Arial" w:hAnsi="Arial" w:cs="Arial"/>
          <w:sz w:val="22"/>
          <w:szCs w:val="22"/>
          <w:lang w:val="en-GB"/>
        </w:rPr>
        <w:t xml:space="preserve"> and be able to do</w:t>
      </w:r>
      <w:r w:rsidR="007C1A2B" w:rsidRPr="00D928C4">
        <w:rPr>
          <w:rFonts w:ascii="Arial" w:hAnsi="Arial" w:cs="Arial"/>
          <w:sz w:val="22"/>
          <w:szCs w:val="22"/>
          <w:lang w:val="en-GB"/>
        </w:rPr>
        <w:t xml:space="preserve"> </w:t>
      </w:r>
      <w:r w:rsidR="008B48C9" w:rsidRPr="00D928C4">
        <w:rPr>
          <w:rFonts w:ascii="Arial" w:hAnsi="Arial" w:cs="Arial"/>
          <w:sz w:val="22"/>
          <w:szCs w:val="22"/>
          <w:lang w:val="en-GB"/>
        </w:rPr>
        <w:t>in the requesting jurisdiction</w:t>
      </w:r>
      <w:r w:rsidR="00FB1B39" w:rsidRPr="00D928C4">
        <w:rPr>
          <w:rFonts w:ascii="Arial" w:hAnsi="Arial" w:cs="Arial"/>
          <w:sz w:val="22"/>
          <w:szCs w:val="22"/>
          <w:lang w:val="en-GB"/>
        </w:rPr>
        <w:t>. However</w:t>
      </w:r>
      <w:r w:rsidR="001412D9" w:rsidRPr="00D928C4">
        <w:rPr>
          <w:rFonts w:ascii="Arial" w:hAnsi="Arial" w:cs="Arial"/>
          <w:sz w:val="22"/>
          <w:szCs w:val="22"/>
          <w:lang w:val="en-GB"/>
        </w:rPr>
        <w:t>,</w:t>
      </w:r>
      <w:r w:rsidR="00FB1B39" w:rsidRPr="00D928C4">
        <w:rPr>
          <w:rFonts w:ascii="Arial" w:hAnsi="Arial" w:cs="Arial"/>
          <w:sz w:val="22"/>
          <w:szCs w:val="22"/>
          <w:lang w:val="en-GB"/>
        </w:rPr>
        <w:t xml:space="preserve"> this order can be departed from if the </w:t>
      </w:r>
      <w:r w:rsidR="00A9397C" w:rsidRPr="00D928C4">
        <w:rPr>
          <w:rFonts w:ascii="Arial" w:hAnsi="Arial" w:cs="Arial"/>
          <w:sz w:val="22"/>
          <w:szCs w:val="22"/>
          <w:lang w:val="en-GB"/>
        </w:rPr>
        <w:t>court finds it appropriate to do so.</w:t>
      </w:r>
      <w:r w:rsidR="00D42A25" w:rsidRPr="00D928C4">
        <w:rPr>
          <w:rFonts w:ascii="Arial" w:hAnsi="Arial" w:cs="Arial"/>
          <w:sz w:val="22"/>
          <w:szCs w:val="22"/>
          <w:lang w:val="en-GB"/>
        </w:rPr>
        <w:t xml:space="preserve"> Due to the strict rules surrounding </w:t>
      </w:r>
      <w:r w:rsidR="007B1015" w:rsidRPr="00D928C4">
        <w:rPr>
          <w:rFonts w:ascii="Arial" w:hAnsi="Arial" w:cs="Arial"/>
          <w:sz w:val="22"/>
          <w:szCs w:val="22"/>
          <w:lang w:val="en-GB"/>
        </w:rPr>
        <w:t>examination in Cayman Islands, I would advise the Cayman (L)</w:t>
      </w:r>
      <w:r w:rsidR="00A77DBE" w:rsidRPr="00D928C4">
        <w:rPr>
          <w:rFonts w:ascii="Arial" w:hAnsi="Arial" w:cs="Arial"/>
          <w:sz w:val="22"/>
          <w:szCs w:val="22"/>
          <w:lang w:val="en-GB"/>
        </w:rPr>
        <w:t xml:space="preserve"> to seek an </w:t>
      </w:r>
      <w:proofErr w:type="gramStart"/>
      <w:r w:rsidR="00A77DBE" w:rsidRPr="00D928C4">
        <w:rPr>
          <w:rFonts w:ascii="Arial" w:hAnsi="Arial" w:cs="Arial"/>
          <w:sz w:val="22"/>
          <w:szCs w:val="22"/>
          <w:lang w:val="en-GB"/>
        </w:rPr>
        <w:t>old fashioned</w:t>
      </w:r>
      <w:proofErr w:type="gramEnd"/>
      <w:r w:rsidR="00A77DBE" w:rsidRPr="00D928C4">
        <w:rPr>
          <w:rFonts w:ascii="Arial" w:hAnsi="Arial" w:cs="Arial"/>
          <w:sz w:val="22"/>
          <w:szCs w:val="22"/>
          <w:lang w:val="en-GB"/>
        </w:rPr>
        <w:t xml:space="preserve"> ancillary order rather than a recognition order.</w:t>
      </w:r>
      <w:r w:rsidR="00EB60DF" w:rsidRPr="00D928C4">
        <w:rPr>
          <w:rFonts w:ascii="Arial" w:hAnsi="Arial" w:cs="Arial"/>
          <w:sz w:val="22"/>
          <w:szCs w:val="22"/>
          <w:lang w:val="en-GB"/>
        </w:rPr>
        <w:t xml:space="preserve"> Despite any conflict which may appear between Hong Kong and Cayman Islands, this shouldn’t deter the Hong Kong court from </w:t>
      </w:r>
      <w:r w:rsidR="007577D7" w:rsidRPr="00D928C4">
        <w:rPr>
          <w:rFonts w:ascii="Arial" w:hAnsi="Arial" w:cs="Arial"/>
          <w:sz w:val="22"/>
          <w:szCs w:val="22"/>
          <w:lang w:val="en-GB"/>
        </w:rPr>
        <w:t>assisting</w:t>
      </w:r>
      <w:r w:rsidR="00EB60DF" w:rsidRPr="00D928C4">
        <w:rPr>
          <w:rFonts w:ascii="Arial" w:hAnsi="Arial" w:cs="Arial"/>
          <w:sz w:val="22"/>
          <w:szCs w:val="22"/>
          <w:lang w:val="en-GB"/>
        </w:rPr>
        <w:t xml:space="preserve"> the Cayman (L)</w:t>
      </w:r>
      <w:r w:rsidR="00070F04" w:rsidRPr="00D928C4">
        <w:rPr>
          <w:rFonts w:ascii="Arial" w:hAnsi="Arial" w:cs="Arial"/>
          <w:sz w:val="22"/>
          <w:szCs w:val="22"/>
          <w:lang w:val="en-GB"/>
        </w:rPr>
        <w:t xml:space="preserve"> because the court, in certain circumstances, will</w:t>
      </w:r>
      <w:r w:rsidR="00166ECC" w:rsidRPr="00D928C4">
        <w:rPr>
          <w:rFonts w:ascii="Arial" w:hAnsi="Arial" w:cs="Arial"/>
          <w:sz w:val="22"/>
          <w:szCs w:val="22"/>
          <w:lang w:val="en-GB"/>
        </w:rPr>
        <w:t xml:space="preserve"> permit a foreign liquidator to deviate from certain requirements with which a Hong Kong liquidator would have to comply with</w:t>
      </w:r>
      <w:r w:rsidR="00E817BC" w:rsidRPr="00D928C4">
        <w:rPr>
          <w:rFonts w:ascii="Arial" w:hAnsi="Arial" w:cs="Arial"/>
          <w:sz w:val="22"/>
          <w:szCs w:val="22"/>
          <w:lang w:val="en-GB"/>
        </w:rPr>
        <w:t xml:space="preserve"> to achieve the objective.</w:t>
      </w:r>
      <w:r w:rsidR="00926F5D" w:rsidRPr="00D928C4">
        <w:rPr>
          <w:rFonts w:ascii="Arial" w:hAnsi="Arial" w:cs="Arial"/>
          <w:sz w:val="22"/>
          <w:szCs w:val="22"/>
          <w:lang w:val="en-GB"/>
        </w:rPr>
        <w:t xml:space="preserve"> Since these proceedings appear to be collective proceedings dealing with the insolvent company</w:t>
      </w:r>
      <w:r w:rsidR="00A61873" w:rsidRPr="00D928C4">
        <w:rPr>
          <w:rFonts w:ascii="Arial" w:hAnsi="Arial" w:cs="Arial"/>
          <w:sz w:val="22"/>
          <w:szCs w:val="22"/>
          <w:lang w:val="en-GB"/>
        </w:rPr>
        <w:t xml:space="preserve"> and </w:t>
      </w:r>
      <w:r w:rsidR="0099475F" w:rsidRPr="00D928C4">
        <w:rPr>
          <w:rFonts w:ascii="Arial" w:hAnsi="Arial" w:cs="Arial"/>
          <w:sz w:val="22"/>
          <w:szCs w:val="22"/>
          <w:lang w:val="en-GB"/>
        </w:rPr>
        <w:t>they were opened in Cayman which is the company’s place of incorporation</w:t>
      </w:r>
      <w:r w:rsidR="002023D2" w:rsidRPr="00D928C4">
        <w:rPr>
          <w:rFonts w:ascii="Arial" w:hAnsi="Arial" w:cs="Arial"/>
          <w:sz w:val="22"/>
          <w:szCs w:val="22"/>
          <w:lang w:val="en-GB"/>
        </w:rPr>
        <w:t xml:space="preserve"> or COMI (more recently used)</w:t>
      </w:r>
      <w:r w:rsidR="00926F5D" w:rsidRPr="00D928C4">
        <w:rPr>
          <w:rFonts w:ascii="Arial" w:hAnsi="Arial" w:cs="Arial"/>
          <w:sz w:val="22"/>
          <w:szCs w:val="22"/>
          <w:lang w:val="en-GB"/>
        </w:rPr>
        <w:t xml:space="preserve">, </w:t>
      </w:r>
      <w:r w:rsidR="0099475F" w:rsidRPr="00D928C4">
        <w:rPr>
          <w:rFonts w:ascii="Arial" w:hAnsi="Arial" w:cs="Arial"/>
          <w:sz w:val="22"/>
          <w:szCs w:val="22"/>
          <w:lang w:val="en-GB"/>
        </w:rPr>
        <w:t xml:space="preserve"> so </w:t>
      </w:r>
      <w:r w:rsidR="00926F5D" w:rsidRPr="00D928C4">
        <w:rPr>
          <w:rFonts w:ascii="Arial" w:hAnsi="Arial" w:cs="Arial"/>
          <w:sz w:val="22"/>
          <w:szCs w:val="22"/>
          <w:lang w:val="en-GB"/>
        </w:rPr>
        <w:t>assistance will be granted by Hong Kong</w:t>
      </w:r>
      <w:r w:rsidR="00730CEF" w:rsidRPr="00D928C4">
        <w:rPr>
          <w:rFonts w:ascii="Arial" w:hAnsi="Arial" w:cs="Arial"/>
          <w:sz w:val="22"/>
          <w:szCs w:val="22"/>
          <w:lang w:val="en-GB"/>
        </w:rPr>
        <w:t xml:space="preserve"> by virtue of the principal of comity</w:t>
      </w:r>
      <w:r w:rsidR="0021123E" w:rsidRPr="00D928C4">
        <w:rPr>
          <w:rFonts w:ascii="Arial" w:hAnsi="Arial" w:cs="Arial"/>
          <w:sz w:val="22"/>
          <w:szCs w:val="22"/>
          <w:lang w:val="en-GB"/>
        </w:rPr>
        <w:t xml:space="preserve"> which will give the Cayman (L)</w:t>
      </w:r>
      <w:r w:rsidR="006C03DD" w:rsidRPr="00D928C4">
        <w:rPr>
          <w:rFonts w:ascii="Arial" w:hAnsi="Arial" w:cs="Arial"/>
          <w:sz w:val="22"/>
          <w:szCs w:val="22"/>
          <w:lang w:val="en-GB"/>
        </w:rPr>
        <w:t xml:space="preserve"> powers to obtaining the documents requested from the bank and examining the auditor for the purposes of</w:t>
      </w:r>
      <w:r w:rsidR="003D2792" w:rsidRPr="00D928C4">
        <w:rPr>
          <w:rFonts w:ascii="Arial" w:hAnsi="Arial" w:cs="Arial"/>
          <w:sz w:val="22"/>
          <w:szCs w:val="22"/>
          <w:lang w:val="en-GB"/>
        </w:rPr>
        <w:t xml:space="preserve"> preserving the assets of [company] or </w:t>
      </w:r>
      <w:r w:rsidR="006C03DD" w:rsidRPr="00D928C4">
        <w:rPr>
          <w:rFonts w:ascii="Arial" w:hAnsi="Arial" w:cs="Arial"/>
          <w:sz w:val="22"/>
          <w:szCs w:val="22"/>
          <w:lang w:val="en-GB"/>
        </w:rPr>
        <w:t xml:space="preserve"> investigating or progressing the liquidation</w:t>
      </w:r>
      <w:r w:rsidR="003D2792" w:rsidRPr="00D928C4">
        <w:rPr>
          <w:rFonts w:ascii="Arial" w:hAnsi="Arial" w:cs="Arial"/>
          <w:sz w:val="22"/>
          <w:szCs w:val="22"/>
          <w:lang w:val="en-GB"/>
        </w:rPr>
        <w:t>.</w:t>
      </w:r>
      <w:r w:rsidR="00424A28" w:rsidRPr="00D928C4">
        <w:rPr>
          <w:rFonts w:ascii="Arial" w:hAnsi="Arial" w:cs="Arial"/>
          <w:sz w:val="22"/>
          <w:szCs w:val="22"/>
          <w:lang w:val="en-GB"/>
        </w:rPr>
        <w:t xml:space="preserve"> Once that order is made th</w:t>
      </w:r>
      <w:r w:rsidR="00465E0B" w:rsidRPr="00D928C4">
        <w:rPr>
          <w:rFonts w:ascii="Arial" w:hAnsi="Arial" w:cs="Arial"/>
          <w:sz w:val="22"/>
          <w:szCs w:val="22"/>
          <w:lang w:val="en-GB"/>
        </w:rPr>
        <w:t>ose auditors will be ordered to cooperate with the examination</w:t>
      </w:r>
      <w:r w:rsidR="00023EC4">
        <w:rPr>
          <w:rFonts w:ascii="Arial" w:hAnsi="Arial" w:cs="Arial"/>
          <w:sz w:val="22"/>
          <w:szCs w:val="22"/>
          <w:lang w:val="en-GB"/>
        </w:rPr>
        <w:t xml:space="preserve"> (applying the case of </w:t>
      </w:r>
      <w:r w:rsidR="00C059C0">
        <w:rPr>
          <w:rFonts w:ascii="Arial" w:hAnsi="Arial" w:cs="Arial"/>
          <w:sz w:val="22"/>
          <w:szCs w:val="22"/>
          <w:lang w:val="en-GB"/>
        </w:rPr>
        <w:t>Joint Provisional Liquidators of CECEP Costin new Materials Group Ltd v RSM Nelson Wheeler [2021] H</w:t>
      </w:r>
      <w:r w:rsidR="006A7401">
        <w:rPr>
          <w:rFonts w:ascii="Arial" w:hAnsi="Arial" w:cs="Arial"/>
          <w:sz w:val="22"/>
          <w:szCs w:val="22"/>
          <w:lang w:val="en-GB"/>
        </w:rPr>
        <w:t>KCFI 794)</w:t>
      </w:r>
    </w:p>
    <w:p w14:paraId="164F919E" w14:textId="295B42FF" w:rsidR="008C35C9" w:rsidRPr="00E72462" w:rsidRDefault="00156509" w:rsidP="008C35C9">
      <w:pPr>
        <w:jc w:val="both"/>
        <w:rPr>
          <w:rFonts w:ascii="Avenir Next" w:hAnsi="Avenir Next" w:cs="Arial"/>
          <w:sz w:val="22"/>
          <w:szCs w:val="22"/>
          <w:lang w:val="en-GB"/>
        </w:rPr>
      </w:pPr>
      <w:r w:rsidRPr="00E72462">
        <w:rPr>
          <w:rFonts w:ascii="Arial" w:hAnsi="Arial" w:cs="Arial"/>
          <w:color w:val="000000"/>
          <w:sz w:val="22"/>
          <w:szCs w:val="22"/>
          <w:shd w:val="clear" w:color="auto" w:fill="FFFFFF"/>
        </w:rPr>
        <w:t>Given this latest decision ([2022] HKCFI 1329), a foreign insolvency officeholder intending to seek recognition and assistance in Hong Kong should be prepared to make submissions to satisfy the court that it has the power to grant the relief sought</w:t>
      </w:r>
      <w:r w:rsidR="000F7C0A">
        <w:rPr>
          <w:rFonts w:ascii="Arial" w:hAnsi="Arial" w:cs="Arial"/>
          <w:color w:val="000000"/>
          <w:sz w:val="22"/>
          <w:szCs w:val="22"/>
          <w:shd w:val="clear" w:color="auto" w:fill="FFFFFF"/>
        </w:rPr>
        <w:t xml:space="preserve"> whether that include stay of any action that </w:t>
      </w:r>
      <w:r w:rsidR="00D769A3">
        <w:rPr>
          <w:rFonts w:ascii="Arial" w:hAnsi="Arial" w:cs="Arial"/>
          <w:color w:val="000000"/>
          <w:sz w:val="22"/>
          <w:szCs w:val="22"/>
          <w:shd w:val="clear" w:color="auto" w:fill="FFFFFF"/>
        </w:rPr>
        <w:t>creditors of SKL may bring in Hong Kong</w:t>
      </w:r>
      <w:r w:rsidR="00D928C4" w:rsidRPr="00E72462">
        <w:rPr>
          <w:rFonts w:ascii="Arial" w:hAnsi="Arial" w:cs="Arial"/>
          <w:color w:val="000000"/>
          <w:sz w:val="22"/>
          <w:szCs w:val="22"/>
          <w:shd w:val="clear" w:color="auto" w:fill="FFFFFF"/>
        </w:rPr>
        <w:t xml:space="preserve">. </w:t>
      </w:r>
    </w:p>
    <w:p w14:paraId="538389FF" w14:textId="77777777" w:rsidR="008C35C9" w:rsidRDefault="008C35C9" w:rsidP="008C35C9">
      <w:pPr>
        <w:jc w:val="both"/>
        <w:rPr>
          <w:rFonts w:ascii="Avenir Next" w:hAnsi="Avenir Next" w:cs="Arial"/>
          <w:sz w:val="22"/>
          <w:szCs w:val="22"/>
          <w:lang w:val="en-GB"/>
        </w:rPr>
      </w:pPr>
    </w:p>
    <w:p w14:paraId="27FCA956" w14:textId="77777777" w:rsidR="00F47A63" w:rsidRPr="00B1461F" w:rsidRDefault="00F47A63" w:rsidP="00A9185A">
      <w:pPr>
        <w:pStyle w:val="INSOLstyleheading4"/>
      </w:pPr>
      <w:r w:rsidRPr="00B1461F">
        <w:t xml:space="preserve">Question </w:t>
      </w:r>
      <w:r>
        <w:t>4</w:t>
      </w:r>
      <w:r w:rsidRPr="00B1461F">
        <w:t>.</w:t>
      </w:r>
      <w:r>
        <w:t>3</w:t>
      </w:r>
      <w:r w:rsidRPr="00B1461F">
        <w:t xml:space="preserve"> [maximum </w:t>
      </w:r>
      <w:r>
        <w:t>5</w:t>
      </w:r>
      <w:r w:rsidRPr="00B1461F">
        <w:t xml:space="preserve"> marks]</w:t>
      </w:r>
    </w:p>
    <w:p w14:paraId="22F906BC" w14:textId="77777777" w:rsidR="00F47A63" w:rsidRPr="00B87DBA" w:rsidRDefault="00F47A63" w:rsidP="008C35C9">
      <w:pPr>
        <w:jc w:val="both"/>
        <w:rPr>
          <w:rFonts w:ascii="Avenir Next" w:hAnsi="Avenir Next" w:cs="Arial"/>
          <w:b/>
          <w:bCs/>
          <w:sz w:val="22"/>
          <w:szCs w:val="22"/>
          <w:shd w:val="clear" w:color="auto" w:fill="FFFFFF"/>
          <w:lang w:val="en-GB"/>
        </w:rPr>
      </w:pPr>
    </w:p>
    <w:p w14:paraId="15BE5EEC" w14:textId="2EC91DE9" w:rsidR="003F5D38" w:rsidRPr="00FC1BC1" w:rsidRDefault="001B165B" w:rsidP="008C35C9">
      <w:pPr>
        <w:jc w:val="both"/>
        <w:rPr>
          <w:rFonts w:ascii="Avenir Next" w:hAnsi="Avenir Next" w:cs="Arial"/>
          <w:sz w:val="22"/>
          <w:szCs w:val="22"/>
          <w:lang w:val="en-GB"/>
        </w:rPr>
      </w:pPr>
      <w:r w:rsidRPr="001B165B">
        <w:rPr>
          <w:rFonts w:ascii="Avenir Next" w:hAnsi="Avenir Next" w:cs="Arial"/>
          <w:sz w:val="22"/>
          <w:szCs w:val="22"/>
          <w:lang w:val="en-GB"/>
        </w:rPr>
        <w:t xml:space="preserve">Harrier Limited supplies software products to Lapwing Limited pursuant to an ongoing contract signed between the two. </w:t>
      </w:r>
      <w:r w:rsidRPr="00062E04">
        <w:rPr>
          <w:rFonts w:ascii="Avenir Next" w:hAnsi="Avenir Next" w:cs="Arial"/>
          <w:sz w:val="22"/>
          <w:szCs w:val="22"/>
          <w:lang w:val="en-GB"/>
        </w:rPr>
        <w:t>Lapwing has stopped paying Harrier’s invoices. It has not made any complaint about the supplies but in a conversation a Lapwing director told a Harrier director “</w:t>
      </w:r>
      <w:r w:rsidR="00124EAE" w:rsidRPr="00062E04">
        <w:rPr>
          <w:rFonts w:ascii="Avenir Next" w:hAnsi="Avenir Next" w:cs="Arial"/>
          <w:sz w:val="22"/>
          <w:szCs w:val="22"/>
          <w:lang w:val="en-GB"/>
        </w:rPr>
        <w:t>s</w:t>
      </w:r>
      <w:r w:rsidRPr="00062E04">
        <w:rPr>
          <w:rFonts w:ascii="Avenir Next" w:hAnsi="Avenir Next" w:cs="Arial"/>
          <w:sz w:val="22"/>
          <w:szCs w:val="22"/>
          <w:lang w:val="en-GB"/>
        </w:rPr>
        <w:t>orry, we just can’t afford it right now”.  The Harrier director said he may therefore have no option but to wind</w:t>
      </w:r>
      <w:r w:rsidR="00124EAE" w:rsidRPr="00062E04">
        <w:rPr>
          <w:rFonts w:ascii="Avenir Next" w:hAnsi="Avenir Next" w:cs="Arial"/>
          <w:sz w:val="22"/>
          <w:szCs w:val="22"/>
          <w:lang w:val="en-GB"/>
        </w:rPr>
        <w:t>-</w:t>
      </w:r>
      <w:r w:rsidRPr="00062E04">
        <w:rPr>
          <w:rFonts w:ascii="Avenir Next" w:hAnsi="Avenir Next" w:cs="Arial"/>
          <w:sz w:val="22"/>
          <w:szCs w:val="22"/>
          <w:lang w:val="en-GB"/>
        </w:rPr>
        <w:t>up Lapwing, to which the Lapwing director replied “try that and I’ll fight it” but he does not say on what grounds. Harrier come to you and ask you to talk them through the issues. What key questions do you need to ask and what comments can you give?</w:t>
      </w:r>
    </w:p>
    <w:p w14:paraId="64A880CF" w14:textId="627D2011" w:rsidR="003F5D38" w:rsidRDefault="003F5D38" w:rsidP="008C35C9">
      <w:pPr>
        <w:jc w:val="both"/>
        <w:rPr>
          <w:rFonts w:ascii="Avenir Next" w:hAnsi="Avenir Next" w:cs="Arial"/>
          <w:iCs/>
          <w:sz w:val="22"/>
          <w:szCs w:val="22"/>
        </w:rPr>
      </w:pPr>
    </w:p>
    <w:p w14:paraId="3B14C7AF" w14:textId="77777777" w:rsidR="00FA303B" w:rsidRDefault="00FA303B" w:rsidP="008C35C9">
      <w:pPr>
        <w:jc w:val="both"/>
        <w:rPr>
          <w:rFonts w:ascii="Avenir Next" w:hAnsi="Avenir Next" w:cs="Arial"/>
          <w:iCs/>
          <w:sz w:val="22"/>
          <w:szCs w:val="22"/>
        </w:rPr>
      </w:pPr>
    </w:p>
    <w:p w14:paraId="75440C9B" w14:textId="30B38191" w:rsidR="008C35C9" w:rsidRPr="00B53682" w:rsidRDefault="00FE437C" w:rsidP="008C35C9">
      <w:pPr>
        <w:jc w:val="both"/>
        <w:rPr>
          <w:rFonts w:ascii="Arial" w:hAnsi="Arial" w:cs="Arial"/>
          <w:sz w:val="22"/>
          <w:szCs w:val="22"/>
          <w:lang w:val="en-GB"/>
        </w:rPr>
      </w:pPr>
      <w:r w:rsidRPr="00B53682">
        <w:rPr>
          <w:rFonts w:ascii="Arial" w:hAnsi="Arial" w:cs="Arial"/>
          <w:sz w:val="22"/>
          <w:szCs w:val="22"/>
          <w:lang w:val="en-GB"/>
        </w:rPr>
        <w:t xml:space="preserve">How much debt is </w:t>
      </w:r>
      <w:proofErr w:type="gramStart"/>
      <w:r w:rsidRPr="00B53682">
        <w:rPr>
          <w:rFonts w:ascii="Arial" w:hAnsi="Arial" w:cs="Arial"/>
          <w:sz w:val="22"/>
          <w:szCs w:val="22"/>
          <w:lang w:val="en-GB"/>
        </w:rPr>
        <w:t>owed?</w:t>
      </w:r>
      <w:r w:rsidR="004E1335" w:rsidRPr="00B53682">
        <w:rPr>
          <w:rFonts w:ascii="Arial" w:hAnsi="Arial" w:cs="Arial"/>
          <w:sz w:val="22"/>
          <w:szCs w:val="22"/>
          <w:lang w:val="en-GB"/>
        </w:rPr>
        <w:t>-</w:t>
      </w:r>
      <w:proofErr w:type="gramEnd"/>
      <w:r w:rsidR="004E1335" w:rsidRPr="00B53682">
        <w:rPr>
          <w:rFonts w:ascii="Arial" w:hAnsi="Arial" w:cs="Arial"/>
          <w:sz w:val="22"/>
          <w:szCs w:val="22"/>
          <w:lang w:val="en-GB"/>
        </w:rPr>
        <w:t xml:space="preserve"> </w:t>
      </w:r>
      <w:r w:rsidR="00FC395B" w:rsidRPr="00B53682">
        <w:rPr>
          <w:rFonts w:ascii="Arial" w:hAnsi="Arial" w:cs="Arial"/>
          <w:sz w:val="22"/>
          <w:szCs w:val="22"/>
          <w:lang w:val="en-GB"/>
        </w:rPr>
        <w:t>if 10k or more</w:t>
      </w:r>
      <w:r w:rsidR="00FB4ED2" w:rsidRPr="00B53682">
        <w:rPr>
          <w:rFonts w:ascii="Arial" w:hAnsi="Arial" w:cs="Arial"/>
          <w:sz w:val="22"/>
          <w:szCs w:val="22"/>
          <w:lang w:val="en-GB"/>
        </w:rPr>
        <w:t xml:space="preserve"> </w:t>
      </w:r>
      <w:r w:rsidR="006A43A2">
        <w:rPr>
          <w:rFonts w:ascii="Arial" w:hAnsi="Arial" w:cs="Arial"/>
          <w:sz w:val="22"/>
          <w:szCs w:val="22"/>
          <w:lang w:val="en-GB"/>
        </w:rPr>
        <w:t xml:space="preserve">(most likely it is) </w:t>
      </w:r>
      <w:r w:rsidR="00FB4ED2" w:rsidRPr="00B53682">
        <w:rPr>
          <w:rFonts w:ascii="Arial" w:hAnsi="Arial" w:cs="Arial"/>
          <w:sz w:val="22"/>
          <w:szCs w:val="22"/>
          <w:lang w:val="en-GB"/>
        </w:rPr>
        <w:t>then</w:t>
      </w:r>
      <w:r w:rsidR="00B1558E">
        <w:rPr>
          <w:rFonts w:ascii="Arial" w:hAnsi="Arial" w:cs="Arial"/>
          <w:sz w:val="22"/>
          <w:szCs w:val="22"/>
          <w:lang w:val="en-GB"/>
        </w:rPr>
        <w:t xml:space="preserve"> this is justification that</w:t>
      </w:r>
      <w:r w:rsidRPr="00B53682">
        <w:rPr>
          <w:rFonts w:ascii="Arial" w:hAnsi="Arial" w:cs="Arial"/>
          <w:sz w:val="22"/>
          <w:szCs w:val="22"/>
          <w:lang w:val="en-GB"/>
        </w:rPr>
        <w:t xml:space="preserve"> </w:t>
      </w:r>
      <w:r w:rsidR="004E1335" w:rsidRPr="00B53682">
        <w:rPr>
          <w:rFonts w:ascii="Arial" w:hAnsi="Arial" w:cs="Arial"/>
          <w:sz w:val="22"/>
          <w:szCs w:val="22"/>
          <w:lang w:val="en-GB"/>
        </w:rPr>
        <w:t>Lap</w:t>
      </w:r>
      <w:r w:rsidR="003D0303" w:rsidRPr="00B53682">
        <w:rPr>
          <w:rFonts w:ascii="Arial" w:hAnsi="Arial" w:cs="Arial"/>
          <w:sz w:val="22"/>
          <w:szCs w:val="22"/>
          <w:lang w:val="en-GB"/>
        </w:rPr>
        <w:t>wing Limited</w:t>
      </w:r>
      <w:r w:rsidRPr="00B53682">
        <w:rPr>
          <w:rFonts w:ascii="Arial" w:hAnsi="Arial" w:cs="Arial"/>
          <w:sz w:val="22"/>
          <w:szCs w:val="22"/>
          <w:lang w:val="en-GB"/>
        </w:rPr>
        <w:t xml:space="preserve"> can be wound up</w:t>
      </w:r>
      <w:r w:rsidR="003D0303" w:rsidRPr="00B53682">
        <w:rPr>
          <w:rFonts w:ascii="Arial" w:hAnsi="Arial" w:cs="Arial"/>
          <w:sz w:val="22"/>
          <w:szCs w:val="22"/>
          <w:lang w:val="en-GB"/>
        </w:rPr>
        <w:t xml:space="preserve"> as it is unable to pay its debt as they fall due. Petition can be presented by Harrier Limited in respect of the amount owed and as a creditor of the debtor company.</w:t>
      </w:r>
    </w:p>
    <w:p w14:paraId="698036A2" w14:textId="77777777" w:rsidR="00EC3BF6" w:rsidRDefault="00EC3BF6" w:rsidP="00B53682">
      <w:pPr>
        <w:jc w:val="both"/>
        <w:rPr>
          <w:rFonts w:ascii="Arial" w:hAnsi="Arial" w:cs="Arial"/>
          <w:sz w:val="22"/>
          <w:szCs w:val="22"/>
          <w:lang w:val="en-GB"/>
        </w:rPr>
      </w:pPr>
    </w:p>
    <w:p w14:paraId="4E91BAED" w14:textId="29638208" w:rsidR="00B53682" w:rsidRPr="00B53682" w:rsidRDefault="00FA09D3" w:rsidP="00B53682">
      <w:pPr>
        <w:jc w:val="both"/>
        <w:rPr>
          <w:rFonts w:ascii="Arial" w:hAnsi="Arial" w:cs="Arial"/>
          <w:iCs/>
          <w:sz w:val="22"/>
          <w:szCs w:val="22"/>
        </w:rPr>
      </w:pPr>
      <w:r w:rsidRPr="00B53682">
        <w:rPr>
          <w:rFonts w:ascii="Arial" w:hAnsi="Arial" w:cs="Arial"/>
          <w:sz w:val="22"/>
          <w:szCs w:val="22"/>
          <w:lang w:val="en-GB"/>
        </w:rPr>
        <w:t>Undisputed debt</w:t>
      </w:r>
      <w:r w:rsidR="006E649B" w:rsidRPr="00B53682">
        <w:rPr>
          <w:rFonts w:ascii="Arial" w:hAnsi="Arial" w:cs="Arial"/>
          <w:sz w:val="22"/>
          <w:szCs w:val="22"/>
          <w:lang w:val="en-GB"/>
        </w:rPr>
        <w:t xml:space="preserve"> – can wind up company on ground that it’s unable to pay its debts</w:t>
      </w:r>
      <w:r w:rsidR="00EF13D6" w:rsidRPr="00B53682">
        <w:rPr>
          <w:rFonts w:ascii="Arial" w:hAnsi="Arial" w:cs="Arial"/>
          <w:sz w:val="22"/>
          <w:szCs w:val="22"/>
          <w:lang w:val="en-GB"/>
        </w:rPr>
        <w:t>. There is no disputer in relation to the money owed to Harrier Limited.</w:t>
      </w:r>
      <w:r w:rsidR="006E2166" w:rsidRPr="00B53682">
        <w:rPr>
          <w:rFonts w:ascii="Arial" w:hAnsi="Arial" w:cs="Arial"/>
          <w:sz w:val="22"/>
          <w:szCs w:val="22"/>
          <w:lang w:val="en-GB"/>
        </w:rPr>
        <w:t xml:space="preserve"> Debtor must show bona fide dispute on substantial grounds. Debtor should be cautious about seeking to oppose a petition solely on the grounds of existence of an arbitration clause.</w:t>
      </w:r>
      <w:r w:rsidR="000E7C22" w:rsidRPr="00B53682">
        <w:rPr>
          <w:rFonts w:ascii="Arial" w:hAnsi="Arial" w:cs="Arial"/>
          <w:sz w:val="22"/>
          <w:szCs w:val="22"/>
          <w:lang w:val="en-GB"/>
        </w:rPr>
        <w:t xml:space="preserve"> This will be hard for Lapwing as it in fact does owe the money for the supplies provided under contract.</w:t>
      </w:r>
      <w:r w:rsidR="00B53682" w:rsidRPr="00B53682">
        <w:rPr>
          <w:rFonts w:ascii="Arial" w:hAnsi="Arial" w:cs="Arial"/>
          <w:iCs/>
          <w:sz w:val="22"/>
          <w:szCs w:val="22"/>
        </w:rPr>
        <w:t xml:space="preserve"> Lapwing may apply to restrain petition from being presented but it must provide evidence of solvency and not merely make assertions of a dispute.</w:t>
      </w:r>
      <w:r w:rsidR="00B53682" w:rsidRPr="00B53682">
        <w:rPr>
          <w:rStyle w:val="FootnoteReference"/>
          <w:rFonts w:ascii="Arial" w:hAnsi="Arial" w:cs="Arial"/>
          <w:iCs/>
          <w:sz w:val="22"/>
          <w:szCs w:val="22"/>
        </w:rPr>
        <w:footnoteReference w:id="20"/>
      </w:r>
    </w:p>
    <w:p w14:paraId="453EF58A" w14:textId="47BCE2F9" w:rsidR="006E2166" w:rsidRPr="00B53682" w:rsidRDefault="006E2166" w:rsidP="006E2166">
      <w:pPr>
        <w:jc w:val="both"/>
        <w:rPr>
          <w:rFonts w:ascii="Arial" w:hAnsi="Arial" w:cs="Arial"/>
          <w:sz w:val="22"/>
          <w:szCs w:val="22"/>
          <w:lang w:val="en-GB"/>
        </w:rPr>
      </w:pPr>
    </w:p>
    <w:p w14:paraId="767DFDAE" w14:textId="1B5E8574" w:rsidR="00FA09D3" w:rsidRPr="00B53682" w:rsidRDefault="00FA09D3" w:rsidP="008C35C9">
      <w:pPr>
        <w:jc w:val="both"/>
        <w:rPr>
          <w:rFonts w:ascii="Arial" w:hAnsi="Arial" w:cs="Arial"/>
          <w:sz w:val="22"/>
          <w:szCs w:val="22"/>
          <w:lang w:val="en-GB"/>
        </w:rPr>
      </w:pPr>
    </w:p>
    <w:p w14:paraId="349A01F7" w14:textId="33D3CE3D" w:rsidR="008053D4" w:rsidRPr="00B53682" w:rsidRDefault="00AA07F1" w:rsidP="008C35C9">
      <w:pPr>
        <w:jc w:val="both"/>
        <w:rPr>
          <w:rFonts w:ascii="Arial" w:hAnsi="Arial" w:cs="Arial"/>
          <w:sz w:val="22"/>
          <w:szCs w:val="22"/>
          <w:lang w:val="en-GB"/>
        </w:rPr>
      </w:pPr>
      <w:r w:rsidRPr="00B53682">
        <w:rPr>
          <w:rFonts w:ascii="Arial" w:hAnsi="Arial" w:cs="Arial"/>
          <w:sz w:val="22"/>
          <w:szCs w:val="22"/>
          <w:lang w:val="en-GB"/>
        </w:rPr>
        <w:lastRenderedPageBreak/>
        <w:t>Is the</w:t>
      </w:r>
      <w:r w:rsidR="00EF13D6" w:rsidRPr="00B53682">
        <w:rPr>
          <w:rFonts w:ascii="Arial" w:hAnsi="Arial" w:cs="Arial"/>
          <w:sz w:val="22"/>
          <w:szCs w:val="22"/>
          <w:lang w:val="en-GB"/>
        </w:rPr>
        <w:t xml:space="preserve"> </w:t>
      </w:r>
      <w:r w:rsidR="00F55A58" w:rsidRPr="00B53682">
        <w:rPr>
          <w:rFonts w:ascii="Arial" w:hAnsi="Arial" w:cs="Arial"/>
          <w:sz w:val="22"/>
          <w:szCs w:val="22"/>
          <w:lang w:val="en-GB"/>
        </w:rPr>
        <w:t>debt under the</w:t>
      </w:r>
      <w:r w:rsidRPr="00B53682">
        <w:rPr>
          <w:rFonts w:ascii="Arial" w:hAnsi="Arial" w:cs="Arial"/>
          <w:sz w:val="22"/>
          <w:szCs w:val="22"/>
          <w:lang w:val="en-GB"/>
        </w:rPr>
        <w:t xml:space="preserve"> contract subject to an arbitration clause?</w:t>
      </w:r>
      <w:r w:rsidR="00F55A58" w:rsidRPr="00B53682">
        <w:rPr>
          <w:rFonts w:ascii="Arial" w:hAnsi="Arial" w:cs="Arial"/>
          <w:sz w:val="22"/>
          <w:szCs w:val="22"/>
          <w:lang w:val="en-GB"/>
        </w:rPr>
        <w:t xml:space="preserve"> If </w:t>
      </w:r>
      <w:proofErr w:type="gramStart"/>
      <w:r w:rsidR="00F55A58" w:rsidRPr="00B53682">
        <w:rPr>
          <w:rFonts w:ascii="Arial" w:hAnsi="Arial" w:cs="Arial"/>
          <w:sz w:val="22"/>
          <w:szCs w:val="22"/>
          <w:lang w:val="en-GB"/>
        </w:rPr>
        <w:t>so</w:t>
      </w:r>
      <w:proofErr w:type="gramEnd"/>
      <w:r w:rsidR="00F55A58" w:rsidRPr="00B53682">
        <w:rPr>
          <w:rFonts w:ascii="Arial" w:hAnsi="Arial" w:cs="Arial"/>
          <w:sz w:val="22"/>
          <w:szCs w:val="22"/>
          <w:lang w:val="en-GB"/>
        </w:rPr>
        <w:t xml:space="preserve"> petition would be staye</w:t>
      </w:r>
      <w:r w:rsidR="0018319B" w:rsidRPr="00B53682">
        <w:rPr>
          <w:rFonts w:ascii="Arial" w:hAnsi="Arial" w:cs="Arial"/>
          <w:sz w:val="22"/>
          <w:szCs w:val="22"/>
          <w:lang w:val="en-GB"/>
        </w:rPr>
        <w:t>d in favour of arbitration unless debt was actually admitted by the debtor.</w:t>
      </w:r>
      <w:r w:rsidR="00973D5F" w:rsidRPr="00B53682">
        <w:rPr>
          <w:rFonts w:ascii="Arial" w:hAnsi="Arial" w:cs="Arial"/>
          <w:sz w:val="22"/>
          <w:szCs w:val="22"/>
          <w:lang w:val="en-GB"/>
        </w:rPr>
        <w:t xml:space="preserve"> “</w:t>
      </w:r>
      <w:proofErr w:type="spellStart"/>
      <w:proofErr w:type="gramStart"/>
      <w:r w:rsidR="00973D5F" w:rsidRPr="00B53682">
        <w:rPr>
          <w:rFonts w:ascii="Arial" w:hAnsi="Arial" w:cs="Arial"/>
          <w:sz w:val="22"/>
          <w:szCs w:val="22"/>
          <w:lang w:val="en-GB"/>
        </w:rPr>
        <w:t>lasmos</w:t>
      </w:r>
      <w:proofErr w:type="spellEnd"/>
      <w:proofErr w:type="gramEnd"/>
      <w:r w:rsidR="00973D5F" w:rsidRPr="00B53682">
        <w:rPr>
          <w:rFonts w:ascii="Arial" w:hAnsi="Arial" w:cs="Arial"/>
          <w:sz w:val="22"/>
          <w:szCs w:val="22"/>
          <w:lang w:val="en-GB"/>
        </w:rPr>
        <w:t xml:space="preserve"> approach”</w:t>
      </w:r>
      <w:r w:rsidR="00EF13D6" w:rsidRPr="00B53682">
        <w:rPr>
          <w:rFonts w:ascii="Arial" w:hAnsi="Arial" w:cs="Arial"/>
          <w:sz w:val="22"/>
          <w:szCs w:val="22"/>
          <w:lang w:val="en-GB"/>
        </w:rPr>
        <w:t xml:space="preserve"> would be relevant for these purposes but it doesn’t appear from the facts that the contract agreement was subject to any arbitration clause.</w:t>
      </w:r>
    </w:p>
    <w:p w14:paraId="1D8594F4" w14:textId="77777777" w:rsidR="008053D4" w:rsidRPr="00B53682" w:rsidRDefault="008053D4" w:rsidP="008C35C9">
      <w:pPr>
        <w:jc w:val="both"/>
        <w:rPr>
          <w:rFonts w:ascii="Arial" w:hAnsi="Arial" w:cs="Arial"/>
          <w:sz w:val="22"/>
          <w:szCs w:val="22"/>
          <w:lang w:val="en-GB"/>
        </w:rPr>
      </w:pPr>
    </w:p>
    <w:p w14:paraId="43985356" w14:textId="77777777" w:rsidR="00F40BD5" w:rsidRDefault="00F40BD5" w:rsidP="008053D4">
      <w:pPr>
        <w:jc w:val="both"/>
        <w:rPr>
          <w:rFonts w:ascii="Arial" w:hAnsi="Arial" w:cs="Arial"/>
          <w:sz w:val="22"/>
          <w:szCs w:val="22"/>
          <w:lang w:val="en-GB"/>
        </w:rPr>
      </w:pPr>
      <w:r>
        <w:rPr>
          <w:rFonts w:ascii="Arial" w:hAnsi="Arial" w:cs="Arial"/>
          <w:sz w:val="22"/>
          <w:szCs w:val="22"/>
          <w:lang w:val="en-GB"/>
        </w:rPr>
        <w:t>Are there any contractual terms for dealing with non-payment in the contract? Perhaps if there are that’s the first avenue that should be explored as an alternative to winding up the company.</w:t>
      </w:r>
    </w:p>
    <w:p w14:paraId="3940F7D9" w14:textId="77777777" w:rsidR="00F40BD5" w:rsidRDefault="00F40BD5" w:rsidP="008053D4">
      <w:pPr>
        <w:jc w:val="both"/>
        <w:rPr>
          <w:rFonts w:ascii="Arial" w:hAnsi="Arial" w:cs="Arial"/>
          <w:sz w:val="22"/>
          <w:szCs w:val="22"/>
          <w:lang w:val="en-GB"/>
        </w:rPr>
      </w:pPr>
    </w:p>
    <w:p w14:paraId="1811EC31" w14:textId="7FD1E30D" w:rsidR="00C34585" w:rsidRDefault="00C34585" w:rsidP="008053D4">
      <w:pPr>
        <w:jc w:val="both"/>
        <w:rPr>
          <w:rFonts w:ascii="Arial" w:hAnsi="Arial" w:cs="Arial"/>
          <w:sz w:val="22"/>
          <w:szCs w:val="22"/>
          <w:lang w:val="en-GB"/>
        </w:rPr>
      </w:pPr>
      <w:r>
        <w:rPr>
          <w:rFonts w:ascii="Arial" w:hAnsi="Arial" w:cs="Arial"/>
          <w:sz w:val="22"/>
          <w:szCs w:val="22"/>
          <w:lang w:val="en-GB"/>
        </w:rPr>
        <w:t xml:space="preserve">Any communications or negotiations have taken place between the parties to resolve the non-payment issue? Perhaps Lapwing may be </w:t>
      </w:r>
      <w:proofErr w:type="gramStart"/>
      <w:r>
        <w:rPr>
          <w:rFonts w:ascii="Arial" w:hAnsi="Arial" w:cs="Arial"/>
          <w:sz w:val="22"/>
          <w:szCs w:val="22"/>
          <w:lang w:val="en-GB"/>
        </w:rPr>
        <w:t>in a position</w:t>
      </w:r>
      <w:proofErr w:type="gramEnd"/>
      <w:r>
        <w:rPr>
          <w:rFonts w:ascii="Arial" w:hAnsi="Arial" w:cs="Arial"/>
          <w:sz w:val="22"/>
          <w:szCs w:val="22"/>
          <w:lang w:val="en-GB"/>
        </w:rPr>
        <w:t xml:space="preserve"> to commit to pay less than the agree </w:t>
      </w:r>
      <w:r w:rsidR="006001B5">
        <w:rPr>
          <w:rFonts w:ascii="Arial" w:hAnsi="Arial" w:cs="Arial"/>
          <w:sz w:val="22"/>
          <w:szCs w:val="22"/>
          <w:lang w:val="en-GB"/>
        </w:rPr>
        <w:t>instalment</w:t>
      </w:r>
      <w:r>
        <w:rPr>
          <w:rFonts w:ascii="Arial" w:hAnsi="Arial" w:cs="Arial"/>
          <w:sz w:val="22"/>
          <w:szCs w:val="22"/>
          <w:lang w:val="en-GB"/>
        </w:rPr>
        <w:t xml:space="preserve"> price until its financial position improves</w:t>
      </w:r>
      <w:r w:rsidR="006001B5">
        <w:rPr>
          <w:rFonts w:ascii="Arial" w:hAnsi="Arial" w:cs="Arial"/>
          <w:sz w:val="22"/>
          <w:szCs w:val="22"/>
          <w:lang w:val="en-GB"/>
        </w:rPr>
        <w:t xml:space="preserve"> or to come up with a different payment plan</w:t>
      </w:r>
      <w:r>
        <w:rPr>
          <w:rFonts w:ascii="Arial" w:hAnsi="Arial" w:cs="Arial"/>
          <w:sz w:val="22"/>
          <w:szCs w:val="22"/>
          <w:lang w:val="en-GB"/>
        </w:rPr>
        <w:t>.</w:t>
      </w:r>
      <w:r w:rsidR="0011244A">
        <w:rPr>
          <w:rFonts w:ascii="Arial" w:hAnsi="Arial" w:cs="Arial"/>
          <w:sz w:val="22"/>
          <w:szCs w:val="22"/>
          <w:lang w:val="en-GB"/>
        </w:rPr>
        <w:t xml:space="preserve"> Encourage open and transparent communication between parties to gain a better under</w:t>
      </w:r>
      <w:r w:rsidR="00C22C33">
        <w:rPr>
          <w:rFonts w:ascii="Arial" w:hAnsi="Arial" w:cs="Arial"/>
          <w:sz w:val="22"/>
          <w:szCs w:val="22"/>
          <w:lang w:val="en-GB"/>
        </w:rPr>
        <w:t>standing and avoid ruining the business relationship.</w:t>
      </w:r>
    </w:p>
    <w:p w14:paraId="21DF4E7E" w14:textId="77777777" w:rsidR="00C34585" w:rsidRDefault="00C34585" w:rsidP="008053D4">
      <w:pPr>
        <w:jc w:val="both"/>
        <w:rPr>
          <w:rFonts w:ascii="Arial" w:hAnsi="Arial" w:cs="Arial"/>
          <w:sz w:val="22"/>
          <w:szCs w:val="22"/>
          <w:lang w:val="en-GB"/>
        </w:rPr>
      </w:pPr>
    </w:p>
    <w:p w14:paraId="12098380" w14:textId="2F18A1FB" w:rsidR="008053D4" w:rsidRPr="00B53682" w:rsidRDefault="000E7C22" w:rsidP="008053D4">
      <w:pPr>
        <w:jc w:val="both"/>
        <w:rPr>
          <w:rFonts w:ascii="Arial" w:hAnsi="Arial" w:cs="Arial"/>
          <w:sz w:val="22"/>
          <w:szCs w:val="22"/>
          <w:lang w:val="en-GB"/>
        </w:rPr>
      </w:pPr>
      <w:r w:rsidRPr="00B53682">
        <w:rPr>
          <w:rFonts w:ascii="Arial" w:hAnsi="Arial" w:cs="Arial"/>
          <w:sz w:val="22"/>
          <w:szCs w:val="22"/>
          <w:lang w:val="en-GB"/>
        </w:rPr>
        <w:t>The</w:t>
      </w:r>
      <w:r w:rsidR="008053D4" w:rsidRPr="00B53682">
        <w:rPr>
          <w:rFonts w:ascii="Arial" w:hAnsi="Arial" w:cs="Arial"/>
          <w:sz w:val="22"/>
          <w:szCs w:val="22"/>
          <w:lang w:val="en-GB"/>
        </w:rPr>
        <w:t xml:space="preserve"> Court may appoint a liquidator to wind up </w:t>
      </w:r>
      <w:r w:rsidRPr="00B53682">
        <w:rPr>
          <w:rFonts w:ascii="Arial" w:hAnsi="Arial" w:cs="Arial"/>
          <w:sz w:val="22"/>
          <w:szCs w:val="22"/>
          <w:lang w:val="en-GB"/>
        </w:rPr>
        <w:t>the</w:t>
      </w:r>
      <w:r w:rsidR="008053D4" w:rsidRPr="00B53682">
        <w:rPr>
          <w:rFonts w:ascii="Arial" w:hAnsi="Arial" w:cs="Arial"/>
          <w:sz w:val="22"/>
          <w:szCs w:val="22"/>
          <w:lang w:val="en-GB"/>
        </w:rPr>
        <w:t xml:space="preserve"> company’s affairs. The appointed liquidator is liable for investigating </w:t>
      </w:r>
      <w:r w:rsidRPr="00B53682">
        <w:rPr>
          <w:rFonts w:ascii="Arial" w:hAnsi="Arial" w:cs="Arial"/>
          <w:sz w:val="22"/>
          <w:szCs w:val="22"/>
          <w:lang w:val="en-GB"/>
        </w:rPr>
        <w:t>the</w:t>
      </w:r>
      <w:r w:rsidR="008053D4" w:rsidRPr="00B53682">
        <w:rPr>
          <w:rFonts w:ascii="Arial" w:hAnsi="Arial" w:cs="Arial"/>
          <w:sz w:val="22"/>
          <w:szCs w:val="22"/>
          <w:lang w:val="en-GB"/>
        </w:rPr>
        <w:t xml:space="preserve"> company and giving instructions on the statement of affairs</w:t>
      </w:r>
      <w:r w:rsidR="00FC1161" w:rsidRPr="00B53682">
        <w:rPr>
          <w:rFonts w:ascii="Arial" w:hAnsi="Arial" w:cs="Arial"/>
          <w:sz w:val="22"/>
          <w:szCs w:val="22"/>
          <w:lang w:val="en-GB"/>
        </w:rPr>
        <w:t>. The liquidator also takes control of your company assets and accounting records and proceeds with investigations which may result in Harrier Limited as a creditor recovering some of the money it’s owed for the supplies provided to Lapwing.</w:t>
      </w:r>
      <w:r w:rsidR="005E0F16">
        <w:rPr>
          <w:rFonts w:ascii="Arial" w:hAnsi="Arial" w:cs="Arial"/>
          <w:sz w:val="22"/>
          <w:szCs w:val="22"/>
          <w:lang w:val="en-GB"/>
        </w:rPr>
        <w:t xml:space="preserve"> It should be noted that the cost of insolvency proceedings are potential consequences which may result in the creditor getting less than they bargained for </w:t>
      </w:r>
      <w:r w:rsidR="006001B5">
        <w:rPr>
          <w:rFonts w:ascii="Arial" w:hAnsi="Arial" w:cs="Arial"/>
          <w:sz w:val="22"/>
          <w:szCs w:val="22"/>
          <w:lang w:val="en-GB"/>
        </w:rPr>
        <w:t>and obviously could affect all parties’ reputations.</w:t>
      </w:r>
    </w:p>
    <w:p w14:paraId="3EFCB138" w14:textId="77777777" w:rsidR="008053D4" w:rsidRPr="00B53682" w:rsidRDefault="008053D4" w:rsidP="008053D4">
      <w:pPr>
        <w:jc w:val="both"/>
        <w:rPr>
          <w:rFonts w:ascii="Arial" w:hAnsi="Arial" w:cs="Arial"/>
          <w:sz w:val="22"/>
          <w:szCs w:val="22"/>
          <w:lang w:val="en-GB"/>
        </w:rPr>
      </w:pPr>
    </w:p>
    <w:p w14:paraId="048794D3" w14:textId="7F2784E3" w:rsidR="008053D4" w:rsidRPr="00B53682" w:rsidRDefault="008053D4" w:rsidP="008053D4">
      <w:pPr>
        <w:jc w:val="both"/>
        <w:rPr>
          <w:rFonts w:ascii="Arial" w:hAnsi="Arial" w:cs="Arial"/>
          <w:sz w:val="22"/>
          <w:szCs w:val="22"/>
          <w:lang w:val="en-GB"/>
        </w:rPr>
      </w:pPr>
      <w:r w:rsidRPr="00B53682">
        <w:rPr>
          <w:rFonts w:ascii="Arial" w:hAnsi="Arial" w:cs="Arial"/>
          <w:sz w:val="22"/>
          <w:szCs w:val="22"/>
          <w:lang w:val="en-GB"/>
        </w:rPr>
        <w:t>Once your company’s affairs are completely wound up, it will be dissolved.</w:t>
      </w:r>
    </w:p>
    <w:p w14:paraId="209B05E2" w14:textId="77777777" w:rsidR="00FA09D3" w:rsidRDefault="00FA09D3" w:rsidP="008C35C9">
      <w:pPr>
        <w:jc w:val="both"/>
        <w:rPr>
          <w:rFonts w:ascii="Avenir Next" w:hAnsi="Avenir Next" w:cs="Arial"/>
          <w:color w:val="808080" w:themeColor="background1" w:themeShade="80"/>
          <w:sz w:val="22"/>
          <w:szCs w:val="22"/>
          <w:lang w:val="en-GB"/>
        </w:rPr>
      </w:pPr>
    </w:p>
    <w:p w14:paraId="0C9B8539" w14:textId="04416554" w:rsidR="00F47A63" w:rsidRPr="00062E04" w:rsidRDefault="00F47A63" w:rsidP="008C35C9">
      <w:pPr>
        <w:jc w:val="both"/>
        <w:rPr>
          <w:rFonts w:ascii="Avenir Next" w:hAnsi="Avenir Next" w:cs="Arial"/>
          <w:iCs/>
          <w:sz w:val="22"/>
          <w:szCs w:val="22"/>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FE78F" w14:textId="77777777" w:rsidR="003C07A6" w:rsidRDefault="003C07A6" w:rsidP="00241B44">
      <w:r>
        <w:separator/>
      </w:r>
    </w:p>
  </w:endnote>
  <w:endnote w:type="continuationSeparator" w:id="0">
    <w:p w14:paraId="4629F461" w14:textId="77777777" w:rsidR="003C07A6" w:rsidRDefault="003C07A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LT Pro">
    <w:charset w:val="00"/>
    <w:family w:val="swiss"/>
    <w:pitch w:val="variable"/>
    <w:sig w:usb0="800000EF" w:usb1="5000204A" w:usb2="00000000" w:usb3="00000000" w:csb0="00000093"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Univers">
    <w:charset w:val="00"/>
    <w:family w:val="swiss"/>
    <w:pitch w:val="variable"/>
    <w:sig w:usb0="80000287" w:usb1="00000000" w:usb2="00000000" w:usb3="00000000" w:csb0="0000000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5BA89270" w:rsidR="00241FA3" w:rsidRPr="00CB75C5" w:rsidRDefault="00551D08" w:rsidP="009B4976">
    <w:pPr>
      <w:pStyle w:val="Footer"/>
      <w:ind w:right="360"/>
      <w:rPr>
        <w:rFonts w:ascii="Avenir Next" w:hAnsi="Avenir Next" w:cs="Arial"/>
        <w:sz w:val="18"/>
        <w:szCs w:val="18"/>
        <w:lang w:val="en-GB"/>
      </w:rPr>
    </w:pPr>
    <w:r>
      <w:rPr>
        <w:rFonts w:ascii="Avenir Next" w:hAnsi="Avenir Next" w:cs="Arial"/>
        <w:sz w:val="18"/>
        <w:szCs w:val="18"/>
        <w:lang w:val="en-GB"/>
      </w:rPr>
      <w:t>202223-946</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9337D" w14:textId="77777777" w:rsidR="003C07A6" w:rsidRDefault="003C07A6" w:rsidP="00241B44">
      <w:r>
        <w:separator/>
      </w:r>
    </w:p>
  </w:footnote>
  <w:footnote w:type="continuationSeparator" w:id="0">
    <w:p w14:paraId="65AFFE90" w14:textId="77777777" w:rsidR="003C07A6" w:rsidRDefault="003C07A6" w:rsidP="00241B44">
      <w:r>
        <w:continuationSeparator/>
      </w:r>
    </w:p>
  </w:footnote>
  <w:footnote w:id="1">
    <w:p w14:paraId="0DF4F108" w14:textId="6FC0305B" w:rsidR="00D001D6" w:rsidRPr="0067037C" w:rsidRDefault="00D001D6">
      <w:pPr>
        <w:pStyle w:val="FootnoteText"/>
        <w:rPr>
          <w:rFonts w:cstheme="minorHAnsi"/>
          <w:sz w:val="18"/>
          <w:szCs w:val="18"/>
        </w:rPr>
      </w:pPr>
      <w:r>
        <w:rPr>
          <w:rStyle w:val="FootnoteReference"/>
        </w:rPr>
        <w:footnoteRef/>
      </w:r>
      <w:r>
        <w:t xml:space="preserve"> </w:t>
      </w:r>
      <w:r>
        <w:rPr>
          <w:rFonts w:ascii="Univers" w:hAnsi="Univers"/>
          <w:color w:val="212529"/>
          <w:sz w:val="18"/>
          <w:szCs w:val="18"/>
          <w:shd w:val="clear" w:color="auto" w:fill="FFFFFF"/>
        </w:rPr>
        <w:t> </w:t>
      </w:r>
      <w:r w:rsidR="0008477E" w:rsidRPr="0067037C">
        <w:rPr>
          <w:rFonts w:cstheme="minorHAnsi"/>
          <w:sz w:val="18"/>
          <w:szCs w:val="18"/>
        </w:rPr>
        <w:t xml:space="preserve">Robin </w:t>
      </w:r>
      <w:proofErr w:type="spellStart"/>
      <w:r w:rsidR="0008477E" w:rsidRPr="0067037C">
        <w:rPr>
          <w:rFonts w:cstheme="minorHAnsi"/>
          <w:sz w:val="18"/>
          <w:szCs w:val="18"/>
        </w:rPr>
        <w:t>Darton</w:t>
      </w:r>
      <w:proofErr w:type="spellEnd"/>
      <w:r w:rsidR="0008477E" w:rsidRPr="0067037C">
        <w:rPr>
          <w:rFonts w:cstheme="minorHAnsi"/>
          <w:sz w:val="18"/>
          <w:szCs w:val="18"/>
        </w:rPr>
        <w:t xml:space="preserve">, Module 8C Guidance Text, Hong Kong 2022/2023, </w:t>
      </w:r>
      <w:proofErr w:type="gramStart"/>
      <w:r w:rsidR="0008477E" w:rsidRPr="0067037C">
        <w:rPr>
          <w:rFonts w:cstheme="minorHAnsi"/>
          <w:sz w:val="18"/>
          <w:szCs w:val="18"/>
        </w:rPr>
        <w:t xml:space="preserve">p </w:t>
      </w:r>
      <w:r w:rsidRPr="0067037C">
        <w:rPr>
          <w:rFonts w:cstheme="minorHAnsi"/>
          <w:color w:val="212529"/>
          <w:sz w:val="18"/>
          <w:szCs w:val="18"/>
          <w:shd w:val="clear" w:color="auto" w:fill="FFFFFF"/>
        </w:rPr>
        <w:t xml:space="preserve"> 55</w:t>
      </w:r>
      <w:proofErr w:type="gramEnd"/>
    </w:p>
  </w:footnote>
  <w:footnote w:id="2">
    <w:p w14:paraId="6CA64067" w14:textId="4C86F1DF" w:rsidR="003C41F2" w:rsidRPr="0067037C" w:rsidRDefault="003C41F2">
      <w:pPr>
        <w:pStyle w:val="FootnoteText"/>
        <w:rPr>
          <w:rFonts w:cstheme="minorHAnsi"/>
          <w:sz w:val="18"/>
          <w:szCs w:val="18"/>
        </w:rPr>
      </w:pPr>
      <w:r w:rsidRPr="0067037C">
        <w:rPr>
          <w:rStyle w:val="FootnoteReference"/>
          <w:rFonts w:cstheme="minorHAnsi"/>
          <w:sz w:val="18"/>
          <w:szCs w:val="18"/>
        </w:rPr>
        <w:footnoteRef/>
      </w:r>
      <w:r w:rsidRPr="0067037C">
        <w:rPr>
          <w:rFonts w:cstheme="minorHAnsi"/>
          <w:sz w:val="18"/>
          <w:szCs w:val="18"/>
        </w:rPr>
        <w:t xml:space="preserve">  </w:t>
      </w:r>
      <w:r w:rsidR="0008477E" w:rsidRPr="0067037C">
        <w:rPr>
          <w:rFonts w:cstheme="minorHAnsi"/>
          <w:sz w:val="18"/>
          <w:szCs w:val="18"/>
        </w:rPr>
        <w:t xml:space="preserve">Ibid. p </w:t>
      </w:r>
      <w:r w:rsidR="00C23EBD" w:rsidRPr="0067037C">
        <w:rPr>
          <w:rFonts w:cstheme="minorHAnsi"/>
          <w:sz w:val="18"/>
          <w:szCs w:val="18"/>
        </w:rPr>
        <w:t>47</w:t>
      </w:r>
    </w:p>
  </w:footnote>
  <w:footnote w:id="3">
    <w:p w14:paraId="4C3AF77C" w14:textId="555B1B62" w:rsidR="00471D64" w:rsidRPr="0067037C" w:rsidRDefault="00471D64">
      <w:pPr>
        <w:pStyle w:val="FootnoteText"/>
        <w:rPr>
          <w:rFonts w:cstheme="minorHAnsi"/>
          <w:sz w:val="18"/>
          <w:szCs w:val="18"/>
        </w:rPr>
      </w:pPr>
      <w:r w:rsidRPr="0067037C">
        <w:rPr>
          <w:rStyle w:val="FootnoteReference"/>
          <w:rFonts w:cstheme="minorHAnsi"/>
          <w:sz w:val="18"/>
          <w:szCs w:val="18"/>
        </w:rPr>
        <w:footnoteRef/>
      </w:r>
      <w:r w:rsidRPr="0067037C">
        <w:rPr>
          <w:rFonts w:cstheme="minorHAnsi"/>
          <w:sz w:val="18"/>
          <w:szCs w:val="18"/>
        </w:rPr>
        <w:t xml:space="preserve"> </w:t>
      </w:r>
      <w:r w:rsidR="0067037C" w:rsidRPr="0067037C">
        <w:rPr>
          <w:rFonts w:cstheme="minorHAnsi"/>
          <w:sz w:val="18"/>
          <w:szCs w:val="18"/>
        </w:rPr>
        <w:t>Ibid. 27</w:t>
      </w:r>
    </w:p>
  </w:footnote>
  <w:footnote w:id="4">
    <w:p w14:paraId="539508D6" w14:textId="52D9819A" w:rsidR="00BB5E9C" w:rsidRDefault="00BB5E9C">
      <w:pPr>
        <w:pStyle w:val="FootnoteText"/>
      </w:pPr>
      <w:r w:rsidRPr="0067037C">
        <w:rPr>
          <w:rStyle w:val="FootnoteReference"/>
          <w:rFonts w:cstheme="minorHAnsi"/>
          <w:sz w:val="18"/>
          <w:szCs w:val="18"/>
        </w:rPr>
        <w:footnoteRef/>
      </w:r>
      <w:r w:rsidRPr="0067037C">
        <w:rPr>
          <w:rFonts w:cstheme="minorHAnsi"/>
          <w:sz w:val="18"/>
          <w:szCs w:val="18"/>
        </w:rPr>
        <w:t xml:space="preserve"> </w:t>
      </w:r>
      <w:r w:rsidR="009E2795" w:rsidRPr="0067037C">
        <w:rPr>
          <w:rFonts w:cstheme="minorHAnsi"/>
          <w:sz w:val="18"/>
          <w:szCs w:val="18"/>
        </w:rPr>
        <w:t xml:space="preserve">Re MC </w:t>
      </w:r>
      <w:proofErr w:type="gramStart"/>
      <w:r w:rsidR="009E2795" w:rsidRPr="0067037C">
        <w:rPr>
          <w:rFonts w:cstheme="minorHAnsi"/>
          <w:sz w:val="18"/>
          <w:szCs w:val="18"/>
        </w:rPr>
        <w:t>Bacon[</w:t>
      </w:r>
      <w:proofErr w:type="gramEnd"/>
      <w:r w:rsidR="009E2795" w:rsidRPr="0067037C">
        <w:rPr>
          <w:rFonts w:cstheme="minorHAnsi"/>
          <w:sz w:val="18"/>
          <w:szCs w:val="18"/>
        </w:rPr>
        <w:t>1990]</w:t>
      </w:r>
      <w:r w:rsidR="00222814" w:rsidRPr="0067037C">
        <w:rPr>
          <w:rFonts w:cstheme="minorHAnsi"/>
          <w:sz w:val="18"/>
          <w:szCs w:val="18"/>
        </w:rPr>
        <w:t xml:space="preserve"> BCLC 324; Hong Kong Osman Mohammed Arab v Cashbox Credit Services Ltd [2017] HKEC 2435</w:t>
      </w:r>
    </w:p>
  </w:footnote>
  <w:footnote w:id="5">
    <w:p w14:paraId="17A56C41" w14:textId="19A00DAE" w:rsidR="00BB0FB9" w:rsidRDefault="00BB0FB9">
      <w:pPr>
        <w:pStyle w:val="FootnoteText"/>
      </w:pPr>
      <w:r>
        <w:rPr>
          <w:rStyle w:val="FootnoteReference"/>
        </w:rPr>
        <w:footnoteRef/>
      </w:r>
      <w:r>
        <w:t xml:space="preserve"> Robin </w:t>
      </w:r>
      <w:proofErr w:type="spellStart"/>
      <w:r>
        <w:t>Darton</w:t>
      </w:r>
      <w:proofErr w:type="spellEnd"/>
      <w:r w:rsidRPr="00172D4A">
        <w:t>, Module 8</w:t>
      </w:r>
      <w:r>
        <w:t>C</w:t>
      </w:r>
      <w:r w:rsidRPr="00172D4A">
        <w:t xml:space="preserve"> Guidance Text, </w:t>
      </w:r>
      <w:r>
        <w:t xml:space="preserve">Hong Kong </w:t>
      </w:r>
      <w:r w:rsidRPr="00172D4A">
        <w:t xml:space="preserve">2022/2023, p </w:t>
      </w:r>
      <w:r>
        <w:rPr>
          <w:rFonts w:ascii="Univers" w:hAnsi="Univers"/>
          <w:color w:val="212529"/>
          <w:sz w:val="18"/>
          <w:szCs w:val="18"/>
          <w:shd w:val="clear" w:color="auto" w:fill="FFFFFF"/>
        </w:rPr>
        <w:t>46</w:t>
      </w:r>
    </w:p>
  </w:footnote>
  <w:footnote w:id="6">
    <w:p w14:paraId="157C586C" w14:textId="1033FD80" w:rsidR="008C5346" w:rsidRDefault="008C5346">
      <w:pPr>
        <w:pStyle w:val="FootnoteText"/>
      </w:pPr>
      <w:r>
        <w:rPr>
          <w:rStyle w:val="FootnoteReference"/>
        </w:rPr>
        <w:footnoteRef/>
      </w:r>
      <w:r>
        <w:t xml:space="preserve"> Ibid. p79-8</w:t>
      </w:r>
      <w:r w:rsidR="00EC3BF6">
        <w:t>3</w:t>
      </w:r>
    </w:p>
  </w:footnote>
  <w:footnote w:id="7">
    <w:p w14:paraId="26294C25" w14:textId="491B03BB" w:rsidR="008C5346" w:rsidRDefault="008C5346">
      <w:pPr>
        <w:pStyle w:val="FootnoteText"/>
      </w:pPr>
      <w:r>
        <w:rPr>
          <w:rStyle w:val="FootnoteReference"/>
        </w:rPr>
        <w:footnoteRef/>
      </w:r>
      <w:r>
        <w:t xml:space="preserve"> Ibid.</w:t>
      </w:r>
    </w:p>
  </w:footnote>
  <w:footnote w:id="8">
    <w:p w14:paraId="660786C0" w14:textId="56426321" w:rsidR="00383FA1" w:rsidRDefault="00383FA1">
      <w:pPr>
        <w:pStyle w:val="FootnoteText"/>
      </w:pPr>
      <w:r>
        <w:rPr>
          <w:rStyle w:val="FootnoteReference"/>
        </w:rPr>
        <w:footnoteRef/>
      </w:r>
      <w:r>
        <w:t xml:space="preserve"> </w:t>
      </w:r>
      <w:r w:rsidR="0067394C">
        <w:rPr>
          <w:rFonts w:ascii="Avenir Next" w:hAnsi="Avenir Next" w:cs="Arial"/>
          <w:sz w:val="22"/>
          <w:szCs w:val="22"/>
          <w:lang w:val="en-GB"/>
        </w:rPr>
        <w:t xml:space="preserve">Yao </w:t>
      </w:r>
      <w:proofErr w:type="spellStart"/>
      <w:r w:rsidR="0067394C">
        <w:rPr>
          <w:rFonts w:ascii="Avenir Next" w:hAnsi="Avenir Next" w:cs="Arial"/>
          <w:sz w:val="22"/>
          <w:szCs w:val="22"/>
          <w:lang w:val="en-GB"/>
        </w:rPr>
        <w:t>Weitang</w:t>
      </w:r>
      <w:proofErr w:type="spellEnd"/>
      <w:r w:rsidR="0067394C">
        <w:rPr>
          <w:rFonts w:ascii="Avenir Next" w:hAnsi="Avenir Next" w:cs="Arial"/>
          <w:sz w:val="22"/>
          <w:szCs w:val="22"/>
          <w:lang w:val="en-GB"/>
        </w:rPr>
        <w:t xml:space="preserve"> v China Creative Global Holdings Ltd [2021] H</w:t>
      </w:r>
      <w:r w:rsidR="003B0760">
        <w:rPr>
          <w:rFonts w:ascii="Avenir Next" w:hAnsi="Avenir Next" w:cs="Arial"/>
          <w:sz w:val="22"/>
          <w:szCs w:val="22"/>
          <w:lang w:val="en-GB"/>
        </w:rPr>
        <w:t>KCFI 2814</w:t>
      </w:r>
    </w:p>
  </w:footnote>
  <w:footnote w:id="9">
    <w:p w14:paraId="5DE4360F" w14:textId="2FE7C616" w:rsidR="00A26313" w:rsidRDefault="00A26313">
      <w:pPr>
        <w:pStyle w:val="FootnoteText"/>
      </w:pPr>
      <w:r>
        <w:rPr>
          <w:rStyle w:val="FootnoteReference"/>
        </w:rPr>
        <w:footnoteRef/>
      </w:r>
      <w:r>
        <w:t xml:space="preserve"> </w:t>
      </w:r>
      <w:r w:rsidR="003B0760">
        <w:t xml:space="preserve">Robin </w:t>
      </w:r>
      <w:proofErr w:type="spellStart"/>
      <w:r w:rsidR="003B0760">
        <w:t>Darton</w:t>
      </w:r>
      <w:proofErr w:type="spellEnd"/>
      <w:r w:rsidR="003B0760" w:rsidRPr="00172D4A">
        <w:t>, Module 8</w:t>
      </w:r>
      <w:r w:rsidR="003B0760">
        <w:t>C</w:t>
      </w:r>
      <w:r w:rsidR="003B0760" w:rsidRPr="00172D4A">
        <w:t xml:space="preserve"> Guidance Text, </w:t>
      </w:r>
      <w:r w:rsidR="003B0760">
        <w:t xml:space="preserve">Hong Kong </w:t>
      </w:r>
      <w:r w:rsidR="003B0760" w:rsidRPr="00172D4A">
        <w:t>2022/2023</w:t>
      </w:r>
      <w:r>
        <w:t>. p</w:t>
      </w:r>
      <w:r w:rsidR="00CF0E8D">
        <w:t>p</w:t>
      </w:r>
      <w:r>
        <w:t xml:space="preserve"> 80</w:t>
      </w:r>
      <w:r w:rsidR="00CF0E8D">
        <w:t xml:space="preserve"> - 83</w:t>
      </w:r>
    </w:p>
  </w:footnote>
  <w:footnote w:id="10">
    <w:p w14:paraId="0E3594F2" w14:textId="44F95A5E" w:rsidR="00DE3ABE" w:rsidRPr="00025720" w:rsidRDefault="00DE3ABE" w:rsidP="00025720">
      <w:pPr>
        <w:jc w:val="both"/>
        <w:rPr>
          <w:rFonts w:ascii="Avenir Next" w:hAnsi="Avenir Next" w:cs="Arial"/>
          <w:sz w:val="22"/>
          <w:szCs w:val="22"/>
          <w:lang w:val="en-GB"/>
        </w:rPr>
      </w:pPr>
      <w:r>
        <w:rPr>
          <w:rStyle w:val="FootnoteReference"/>
        </w:rPr>
        <w:footnoteRef/>
      </w:r>
      <w:r>
        <w:t xml:space="preserve"> </w:t>
      </w:r>
      <w:r w:rsidR="003B0760">
        <w:t xml:space="preserve">Robin </w:t>
      </w:r>
      <w:proofErr w:type="spellStart"/>
      <w:r w:rsidR="003B0760">
        <w:t>Darton</w:t>
      </w:r>
      <w:proofErr w:type="spellEnd"/>
      <w:r w:rsidR="003B0760" w:rsidRPr="00172D4A">
        <w:t>, Module 8</w:t>
      </w:r>
      <w:r w:rsidR="003B0760">
        <w:t>C</w:t>
      </w:r>
      <w:r w:rsidR="003B0760" w:rsidRPr="00172D4A">
        <w:t xml:space="preserve"> Guidance Text, </w:t>
      </w:r>
      <w:r w:rsidR="003B0760">
        <w:t xml:space="preserve">Hong Kong </w:t>
      </w:r>
      <w:r w:rsidR="003B0760" w:rsidRPr="00172D4A">
        <w:t>2022/2023</w:t>
      </w:r>
      <w:r>
        <w:rPr>
          <w:rFonts w:ascii="Avenir Next" w:hAnsi="Avenir Next" w:cs="Arial"/>
          <w:sz w:val="22"/>
          <w:szCs w:val="22"/>
          <w:lang w:val="en-GB"/>
        </w:rPr>
        <w:t>69</w:t>
      </w:r>
    </w:p>
  </w:footnote>
  <w:footnote w:id="11">
    <w:p w14:paraId="56C4B992" w14:textId="3699E594" w:rsidR="00980477" w:rsidRDefault="00980477">
      <w:pPr>
        <w:pStyle w:val="FootnoteText"/>
      </w:pPr>
      <w:r>
        <w:rPr>
          <w:rStyle w:val="FootnoteReference"/>
        </w:rPr>
        <w:footnoteRef/>
      </w:r>
      <w:r>
        <w:t xml:space="preserve"> </w:t>
      </w:r>
      <w:r w:rsidR="00364958">
        <w:t>Kam Leung Sui Kwan v Kam Kwan Lai and Others (2015) 18 HK</w:t>
      </w:r>
      <w:r w:rsidR="00CD0347">
        <w:t>CFAR 501</w:t>
      </w:r>
    </w:p>
  </w:footnote>
  <w:footnote w:id="12">
    <w:p w14:paraId="75DDDFF4" w14:textId="594A7199" w:rsidR="008A7A13" w:rsidRDefault="008A7A13">
      <w:pPr>
        <w:pStyle w:val="FootnoteText"/>
      </w:pPr>
      <w:r>
        <w:rPr>
          <w:rStyle w:val="FootnoteReference"/>
        </w:rPr>
        <w:footnoteRef/>
      </w:r>
      <w:r>
        <w:t xml:space="preserve"> </w:t>
      </w:r>
      <w:r w:rsidR="003B0760">
        <w:t xml:space="preserve">Robin </w:t>
      </w:r>
      <w:proofErr w:type="spellStart"/>
      <w:r w:rsidR="003B0760">
        <w:t>Darton</w:t>
      </w:r>
      <w:proofErr w:type="spellEnd"/>
      <w:r w:rsidR="003B0760" w:rsidRPr="00172D4A">
        <w:t>, Module 8</w:t>
      </w:r>
      <w:r w:rsidR="003B0760">
        <w:t>C</w:t>
      </w:r>
      <w:r w:rsidR="003B0760" w:rsidRPr="00172D4A">
        <w:t xml:space="preserve"> Guidance Text, </w:t>
      </w:r>
      <w:r w:rsidR="003B0760">
        <w:t xml:space="preserve">Hong Kong </w:t>
      </w:r>
      <w:r w:rsidR="003B0760" w:rsidRPr="00172D4A">
        <w:t>2022/2023</w:t>
      </w:r>
      <w:r>
        <w:t>72</w:t>
      </w:r>
      <w:r w:rsidR="0073379A">
        <w:t>-73</w:t>
      </w:r>
    </w:p>
  </w:footnote>
  <w:footnote w:id="13">
    <w:p w14:paraId="37E3FD15" w14:textId="7BF9FB04" w:rsidR="002C2FEF" w:rsidRDefault="002C2FEF">
      <w:pPr>
        <w:pStyle w:val="FootnoteText"/>
      </w:pPr>
      <w:r>
        <w:rPr>
          <w:rStyle w:val="FootnoteReference"/>
        </w:rPr>
        <w:footnoteRef/>
      </w:r>
      <w:r>
        <w:t xml:space="preserve"> </w:t>
      </w:r>
      <w:r w:rsidR="00F424FB">
        <w:t>Ibid.</w:t>
      </w:r>
    </w:p>
  </w:footnote>
  <w:footnote w:id="14">
    <w:p w14:paraId="0B0BC3CA" w14:textId="17F4DB9E" w:rsidR="00BF5C96" w:rsidRDefault="00BF5C96">
      <w:pPr>
        <w:pStyle w:val="FootnoteText"/>
      </w:pPr>
      <w:r>
        <w:rPr>
          <w:rStyle w:val="FootnoteReference"/>
        </w:rPr>
        <w:footnoteRef/>
      </w:r>
      <w:r>
        <w:t xml:space="preserve"> </w:t>
      </w:r>
      <w:proofErr w:type="spellStart"/>
      <w:r w:rsidR="005762A9">
        <w:t>Singulari</w:t>
      </w:r>
      <w:r w:rsidR="003B0760">
        <w:t>s</w:t>
      </w:r>
      <w:proofErr w:type="spellEnd"/>
      <w:r w:rsidR="005762A9">
        <w:t xml:space="preserve"> Holdings v</w:t>
      </w:r>
      <w:r w:rsidR="00025720">
        <w:t xml:space="preserve"> PricewaterhouseCoopers [2014] UKPC 36</w:t>
      </w:r>
    </w:p>
  </w:footnote>
  <w:footnote w:id="15">
    <w:p w14:paraId="75410BF2" w14:textId="25EDF925" w:rsidR="00B61A21" w:rsidRDefault="00B61A21">
      <w:pPr>
        <w:pStyle w:val="FootnoteText"/>
      </w:pPr>
      <w:r>
        <w:rPr>
          <w:rStyle w:val="FootnoteReference"/>
        </w:rPr>
        <w:footnoteRef/>
      </w:r>
      <w:r>
        <w:t xml:space="preserve"> </w:t>
      </w:r>
      <w:r w:rsidR="003B0760">
        <w:t xml:space="preserve">Robin </w:t>
      </w:r>
      <w:proofErr w:type="spellStart"/>
      <w:r w:rsidR="003B0760">
        <w:t>Darton</w:t>
      </w:r>
      <w:proofErr w:type="spellEnd"/>
      <w:r w:rsidR="003B0760" w:rsidRPr="00172D4A">
        <w:t>, Module 8</w:t>
      </w:r>
      <w:r w:rsidR="003B0760">
        <w:t>C</w:t>
      </w:r>
      <w:r w:rsidR="003B0760" w:rsidRPr="00172D4A">
        <w:t xml:space="preserve"> Guidance Text, </w:t>
      </w:r>
      <w:r w:rsidR="003B0760">
        <w:t xml:space="preserve">Hong Kong </w:t>
      </w:r>
      <w:r w:rsidR="003B0760" w:rsidRPr="00172D4A">
        <w:t>2022/</w:t>
      </w:r>
      <w:r w:rsidR="003B0760" w:rsidRPr="003B0760">
        <w:t>2023</w:t>
      </w:r>
      <w:r w:rsidR="003B0760" w:rsidRPr="003B0760">
        <w:rPr>
          <w:rFonts w:ascii="Avenir Next" w:hAnsi="Avenir Next" w:cs="Arial"/>
          <w:color w:val="808080" w:themeColor="background1" w:themeShade="80"/>
          <w:sz w:val="22"/>
          <w:szCs w:val="22"/>
          <w:lang w:val="en-GB"/>
        </w:rPr>
        <w:t xml:space="preserve"> </w:t>
      </w:r>
      <w:r w:rsidR="003B0760" w:rsidRPr="003B0760">
        <w:rPr>
          <w:rFonts w:ascii="Avenir Next" w:hAnsi="Avenir Next" w:cs="Arial"/>
          <w:sz w:val="22"/>
          <w:szCs w:val="22"/>
          <w:lang w:val="en-GB"/>
        </w:rPr>
        <w:t xml:space="preserve">p </w:t>
      </w:r>
      <w:r w:rsidRPr="003B0760">
        <w:rPr>
          <w:rFonts w:ascii="Avenir Next" w:hAnsi="Avenir Next" w:cs="Arial"/>
          <w:sz w:val="22"/>
          <w:szCs w:val="22"/>
          <w:lang w:val="en-GB"/>
        </w:rPr>
        <w:t>108</w:t>
      </w:r>
    </w:p>
  </w:footnote>
  <w:footnote w:id="16">
    <w:p w14:paraId="086A4437" w14:textId="7F8808D2" w:rsidR="007303C9" w:rsidRDefault="007303C9">
      <w:pPr>
        <w:pStyle w:val="FootnoteText"/>
      </w:pPr>
      <w:r>
        <w:rPr>
          <w:rStyle w:val="FootnoteReference"/>
        </w:rPr>
        <w:footnoteRef/>
      </w:r>
      <w:r>
        <w:t xml:space="preserve"> </w:t>
      </w:r>
      <w:r w:rsidR="003B0760">
        <w:t xml:space="preserve">Robin </w:t>
      </w:r>
      <w:proofErr w:type="spellStart"/>
      <w:r w:rsidR="003B0760">
        <w:t>Darton</w:t>
      </w:r>
      <w:proofErr w:type="spellEnd"/>
      <w:r w:rsidR="003B0760" w:rsidRPr="00172D4A">
        <w:t>, Module 8</w:t>
      </w:r>
      <w:r w:rsidR="003B0760">
        <w:t>C</w:t>
      </w:r>
      <w:r w:rsidR="003B0760" w:rsidRPr="00172D4A">
        <w:t xml:space="preserve"> Guidance Text, </w:t>
      </w:r>
      <w:r w:rsidR="003B0760">
        <w:t xml:space="preserve">Hong Kong </w:t>
      </w:r>
      <w:r w:rsidR="003B0760" w:rsidRPr="00172D4A">
        <w:t>2022/2023</w:t>
      </w:r>
      <w:r w:rsidR="003B0760">
        <w:t>, p</w:t>
      </w:r>
      <w:r>
        <w:t>67</w:t>
      </w:r>
    </w:p>
  </w:footnote>
  <w:footnote w:id="17">
    <w:p w14:paraId="60FB1349" w14:textId="1A905FD3" w:rsidR="0048617F" w:rsidRDefault="0048617F">
      <w:pPr>
        <w:pStyle w:val="FootnoteText"/>
      </w:pPr>
      <w:r>
        <w:rPr>
          <w:rStyle w:val="FootnoteReference"/>
        </w:rPr>
        <w:footnoteRef/>
      </w:r>
      <w:r>
        <w:t xml:space="preserve"> </w:t>
      </w:r>
      <w:r w:rsidR="003B0760">
        <w:t xml:space="preserve">Robin </w:t>
      </w:r>
      <w:proofErr w:type="spellStart"/>
      <w:r w:rsidR="003B0760">
        <w:t>Darton</w:t>
      </w:r>
      <w:proofErr w:type="spellEnd"/>
      <w:r w:rsidR="003B0760" w:rsidRPr="00172D4A">
        <w:t>, Module 8</w:t>
      </w:r>
      <w:r w:rsidR="003B0760">
        <w:t>C</w:t>
      </w:r>
      <w:r w:rsidR="003B0760" w:rsidRPr="00172D4A">
        <w:t xml:space="preserve"> Guidance Text, </w:t>
      </w:r>
      <w:r w:rsidR="003B0760">
        <w:t xml:space="preserve">Hong Kong </w:t>
      </w:r>
      <w:r w:rsidR="003B0760" w:rsidRPr="00172D4A">
        <w:t>2022/2023</w:t>
      </w:r>
      <w:r w:rsidR="003B0760">
        <w:t>, p</w:t>
      </w:r>
      <w:r>
        <w:t>15</w:t>
      </w:r>
    </w:p>
  </w:footnote>
  <w:footnote w:id="18">
    <w:p w14:paraId="55D62F3B" w14:textId="5A9A2077" w:rsidR="0039462A" w:rsidRDefault="0039462A">
      <w:pPr>
        <w:pStyle w:val="FootnoteText"/>
      </w:pPr>
      <w:r>
        <w:rPr>
          <w:rStyle w:val="FootnoteReference"/>
        </w:rPr>
        <w:footnoteRef/>
      </w:r>
      <w:r>
        <w:t xml:space="preserve"> </w:t>
      </w:r>
      <w:r w:rsidR="003B0760">
        <w:t xml:space="preserve">Robin </w:t>
      </w:r>
      <w:proofErr w:type="spellStart"/>
      <w:r w:rsidR="003B0760">
        <w:t>Darton</w:t>
      </w:r>
      <w:proofErr w:type="spellEnd"/>
      <w:r w:rsidR="003B0760" w:rsidRPr="00172D4A">
        <w:t>, Module 8</w:t>
      </w:r>
      <w:r w:rsidR="003B0760">
        <w:t>C</w:t>
      </w:r>
      <w:r w:rsidR="003B0760" w:rsidRPr="00172D4A">
        <w:t xml:space="preserve"> Guidance Text, </w:t>
      </w:r>
      <w:r w:rsidR="003B0760">
        <w:t xml:space="preserve">Hong Kong </w:t>
      </w:r>
      <w:r w:rsidR="003B0760" w:rsidRPr="00172D4A">
        <w:t>2022/2023</w:t>
      </w:r>
      <w:r w:rsidR="003B0760">
        <w:t xml:space="preserve">, p </w:t>
      </w:r>
      <w:r>
        <w:t>49</w:t>
      </w:r>
    </w:p>
  </w:footnote>
  <w:footnote w:id="19">
    <w:p w14:paraId="17912F40" w14:textId="11F78194" w:rsidR="00002372" w:rsidRDefault="00002372">
      <w:pPr>
        <w:pStyle w:val="FootnoteText"/>
      </w:pPr>
      <w:r>
        <w:rPr>
          <w:rStyle w:val="FootnoteReference"/>
        </w:rPr>
        <w:footnoteRef/>
      </w:r>
      <w:r>
        <w:t xml:space="preserve"> </w:t>
      </w:r>
      <w:r w:rsidR="003B0760">
        <w:t xml:space="preserve">Robin </w:t>
      </w:r>
      <w:proofErr w:type="spellStart"/>
      <w:r w:rsidR="003B0760">
        <w:t>Darton</w:t>
      </w:r>
      <w:proofErr w:type="spellEnd"/>
      <w:r w:rsidR="003B0760" w:rsidRPr="00172D4A">
        <w:t>, Module 8</w:t>
      </w:r>
      <w:r w:rsidR="003B0760">
        <w:t>C</w:t>
      </w:r>
      <w:r w:rsidR="003B0760" w:rsidRPr="00172D4A">
        <w:t xml:space="preserve"> Guidance Text, </w:t>
      </w:r>
      <w:r w:rsidR="003B0760">
        <w:t xml:space="preserve">Hong Kong </w:t>
      </w:r>
      <w:r w:rsidR="003B0760" w:rsidRPr="00172D4A">
        <w:t>2022/2023</w:t>
      </w:r>
      <w:r w:rsidR="003B0760">
        <w:t>, p</w:t>
      </w:r>
      <w:r>
        <w:t>75</w:t>
      </w:r>
    </w:p>
  </w:footnote>
  <w:footnote w:id="20">
    <w:p w14:paraId="1F7F1F61" w14:textId="715BB61B" w:rsidR="00B53682" w:rsidRDefault="00B53682">
      <w:pPr>
        <w:pStyle w:val="FootnoteText"/>
      </w:pPr>
      <w:r>
        <w:rPr>
          <w:rStyle w:val="FootnoteReference"/>
        </w:rPr>
        <w:footnoteRef/>
      </w:r>
      <w:r>
        <w:t xml:space="preserve"> </w:t>
      </w:r>
      <w:r w:rsidR="003B0760">
        <w:t xml:space="preserve">Robin </w:t>
      </w:r>
      <w:proofErr w:type="spellStart"/>
      <w:r w:rsidR="003B0760">
        <w:t>Darton</w:t>
      </w:r>
      <w:proofErr w:type="spellEnd"/>
      <w:r w:rsidR="003B0760" w:rsidRPr="00172D4A">
        <w:t>, Module 8</w:t>
      </w:r>
      <w:r w:rsidR="003B0760">
        <w:t>C</w:t>
      </w:r>
      <w:r w:rsidR="003B0760" w:rsidRPr="00172D4A">
        <w:t xml:space="preserve"> Guidance Text, </w:t>
      </w:r>
      <w:r w:rsidR="003B0760">
        <w:t xml:space="preserve">Hong Kong </w:t>
      </w:r>
      <w:r w:rsidR="003B0760" w:rsidRPr="00172D4A">
        <w:t>2022/2023</w:t>
      </w:r>
      <w:r w:rsidR="003B0760">
        <w:t>, p</w:t>
      </w:r>
      <w:r>
        <w:t>37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6D4A13"/>
    <w:multiLevelType w:val="hybridMultilevel"/>
    <w:tmpl w:val="0012F8EA"/>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573A8C"/>
    <w:multiLevelType w:val="hybridMultilevel"/>
    <w:tmpl w:val="AA68CE4C"/>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9F14366"/>
    <w:multiLevelType w:val="hybridMultilevel"/>
    <w:tmpl w:val="AAE20BB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A4B34EE"/>
    <w:multiLevelType w:val="hybridMultilevel"/>
    <w:tmpl w:val="8C2289BC"/>
    <w:lvl w:ilvl="0" w:tplc="01C2C50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4"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EBC0FE2"/>
    <w:multiLevelType w:val="hybridMultilevel"/>
    <w:tmpl w:val="E7F8B790"/>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7"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AB3282E"/>
    <w:multiLevelType w:val="hybridMultilevel"/>
    <w:tmpl w:val="744A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A335003"/>
    <w:multiLevelType w:val="hybridMultilevel"/>
    <w:tmpl w:val="89782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262F8E"/>
    <w:multiLevelType w:val="hybridMultilevel"/>
    <w:tmpl w:val="2EF269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15:restartNumberingAfterBreak="0">
    <w:nsid w:val="54FF7EDE"/>
    <w:multiLevelType w:val="hybridMultilevel"/>
    <w:tmpl w:val="C27E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0600F0"/>
    <w:multiLevelType w:val="hybridMultilevel"/>
    <w:tmpl w:val="29EA578E"/>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7A51B18"/>
    <w:multiLevelType w:val="hybridMultilevel"/>
    <w:tmpl w:val="1006F1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65261"/>
    <w:multiLevelType w:val="hybridMultilevel"/>
    <w:tmpl w:val="45DC5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8B26738"/>
    <w:multiLevelType w:val="hybridMultilevel"/>
    <w:tmpl w:val="40D0B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D5589D"/>
    <w:multiLevelType w:val="hybridMultilevel"/>
    <w:tmpl w:val="6B308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28438E"/>
    <w:multiLevelType w:val="hybridMultilevel"/>
    <w:tmpl w:val="E872E7A4"/>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4F7145F"/>
    <w:multiLevelType w:val="hybridMultilevel"/>
    <w:tmpl w:val="4ACCEA6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DD01891"/>
    <w:multiLevelType w:val="hybridMultilevel"/>
    <w:tmpl w:val="3E3A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992B2A"/>
    <w:multiLevelType w:val="hybridMultilevel"/>
    <w:tmpl w:val="4666467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47C1479"/>
    <w:multiLevelType w:val="hybridMultilevel"/>
    <w:tmpl w:val="28A2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BC2E43"/>
    <w:multiLevelType w:val="hybridMultilevel"/>
    <w:tmpl w:val="F28C6EE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BF40B50"/>
    <w:multiLevelType w:val="hybridMultilevel"/>
    <w:tmpl w:val="5C8E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14725236">
    <w:abstractNumId w:val="36"/>
  </w:num>
  <w:num w:numId="2" w16cid:durableId="1531602781">
    <w:abstractNumId w:val="8"/>
  </w:num>
  <w:num w:numId="3" w16cid:durableId="1213998681">
    <w:abstractNumId w:val="20"/>
  </w:num>
  <w:num w:numId="4" w16cid:durableId="1560631827">
    <w:abstractNumId w:val="16"/>
  </w:num>
  <w:num w:numId="5" w16cid:durableId="1882282932">
    <w:abstractNumId w:val="9"/>
  </w:num>
  <w:num w:numId="6" w16cid:durableId="1848866867">
    <w:abstractNumId w:val="40"/>
  </w:num>
  <w:num w:numId="7" w16cid:durableId="153882924">
    <w:abstractNumId w:val="14"/>
  </w:num>
  <w:num w:numId="8" w16cid:durableId="1766685778">
    <w:abstractNumId w:val="29"/>
  </w:num>
  <w:num w:numId="9" w16cid:durableId="496652432">
    <w:abstractNumId w:val="37"/>
  </w:num>
  <w:num w:numId="10" w16cid:durableId="1471895158">
    <w:abstractNumId w:val="10"/>
  </w:num>
  <w:num w:numId="11" w16cid:durableId="313292924">
    <w:abstractNumId w:val="11"/>
  </w:num>
  <w:num w:numId="12" w16cid:durableId="2013726889">
    <w:abstractNumId w:val="0"/>
  </w:num>
  <w:num w:numId="13" w16cid:durableId="1979844813">
    <w:abstractNumId w:val="17"/>
  </w:num>
  <w:num w:numId="14" w16cid:durableId="1850484023">
    <w:abstractNumId w:val="5"/>
  </w:num>
  <w:num w:numId="15" w16cid:durableId="133110719">
    <w:abstractNumId w:val="46"/>
  </w:num>
  <w:num w:numId="16" w16cid:durableId="326632800">
    <w:abstractNumId w:val="24"/>
  </w:num>
  <w:num w:numId="17" w16cid:durableId="802233762">
    <w:abstractNumId w:val="32"/>
  </w:num>
  <w:num w:numId="18" w16cid:durableId="369494945">
    <w:abstractNumId w:val="23"/>
  </w:num>
  <w:num w:numId="19" w16cid:durableId="718239498">
    <w:abstractNumId w:val="19"/>
  </w:num>
  <w:num w:numId="20" w16cid:durableId="2133009685">
    <w:abstractNumId w:val="18"/>
  </w:num>
  <w:num w:numId="21" w16cid:durableId="331688010">
    <w:abstractNumId w:val="4"/>
  </w:num>
  <w:num w:numId="22" w16cid:durableId="600139167">
    <w:abstractNumId w:val="28"/>
  </w:num>
  <w:num w:numId="23" w16cid:durableId="912398669">
    <w:abstractNumId w:val="3"/>
  </w:num>
  <w:num w:numId="24" w16cid:durableId="99570275">
    <w:abstractNumId w:val="35"/>
  </w:num>
  <w:num w:numId="25" w16cid:durableId="1238637891">
    <w:abstractNumId w:val="13"/>
  </w:num>
  <w:num w:numId="26" w16cid:durableId="1805469605">
    <w:abstractNumId w:val="2"/>
  </w:num>
  <w:num w:numId="27" w16cid:durableId="275597926">
    <w:abstractNumId w:val="15"/>
  </w:num>
  <w:num w:numId="28" w16cid:durableId="187455196">
    <w:abstractNumId w:val="39"/>
  </w:num>
  <w:num w:numId="29" w16cid:durableId="808937303">
    <w:abstractNumId w:val="12"/>
  </w:num>
  <w:num w:numId="30" w16cid:durableId="2080206318">
    <w:abstractNumId w:val="44"/>
  </w:num>
  <w:num w:numId="31" w16cid:durableId="727458701">
    <w:abstractNumId w:val="42"/>
  </w:num>
  <w:num w:numId="32" w16cid:durableId="1870490856">
    <w:abstractNumId w:val="26"/>
  </w:num>
  <w:num w:numId="33" w16cid:durableId="1573733612">
    <w:abstractNumId w:val="22"/>
  </w:num>
  <w:num w:numId="34" w16cid:durableId="1710956164">
    <w:abstractNumId w:val="1"/>
  </w:num>
  <w:num w:numId="35" w16cid:durableId="1460495748">
    <w:abstractNumId w:val="38"/>
  </w:num>
  <w:num w:numId="36" w16cid:durableId="1245454510">
    <w:abstractNumId w:val="6"/>
  </w:num>
  <w:num w:numId="37" w16cid:durableId="600531783">
    <w:abstractNumId w:val="7"/>
  </w:num>
  <w:num w:numId="38" w16cid:durableId="2044788874">
    <w:abstractNumId w:val="33"/>
  </w:num>
  <w:num w:numId="39" w16cid:durableId="1381981068">
    <w:abstractNumId w:val="31"/>
  </w:num>
  <w:num w:numId="40" w16cid:durableId="2131515005">
    <w:abstractNumId w:val="25"/>
  </w:num>
  <w:num w:numId="41" w16cid:durableId="799567764">
    <w:abstractNumId w:val="30"/>
  </w:num>
  <w:num w:numId="42" w16cid:durableId="536697356">
    <w:abstractNumId w:val="27"/>
  </w:num>
  <w:num w:numId="43" w16cid:durableId="403838771">
    <w:abstractNumId w:val="34"/>
  </w:num>
  <w:num w:numId="44" w16cid:durableId="1813981229">
    <w:abstractNumId w:val="43"/>
  </w:num>
  <w:num w:numId="45" w16cid:durableId="1970866045">
    <w:abstractNumId w:val="41"/>
  </w:num>
  <w:num w:numId="46" w16cid:durableId="1685401710">
    <w:abstractNumId w:val="21"/>
  </w:num>
  <w:num w:numId="47" w16cid:durableId="293223003">
    <w:abstractNumId w:val="4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7C0"/>
    <w:rsid w:val="00002372"/>
    <w:rsid w:val="00003B15"/>
    <w:rsid w:val="00004B93"/>
    <w:rsid w:val="00005B39"/>
    <w:rsid w:val="00006371"/>
    <w:rsid w:val="000064E2"/>
    <w:rsid w:val="000071A3"/>
    <w:rsid w:val="00007BF3"/>
    <w:rsid w:val="00007C38"/>
    <w:rsid w:val="000101F5"/>
    <w:rsid w:val="0001050B"/>
    <w:rsid w:val="00010BA0"/>
    <w:rsid w:val="00015E41"/>
    <w:rsid w:val="00016847"/>
    <w:rsid w:val="00017E7C"/>
    <w:rsid w:val="00017FCC"/>
    <w:rsid w:val="000202C4"/>
    <w:rsid w:val="00020557"/>
    <w:rsid w:val="00021FC2"/>
    <w:rsid w:val="00022F57"/>
    <w:rsid w:val="00023EC4"/>
    <w:rsid w:val="00023F85"/>
    <w:rsid w:val="000250C7"/>
    <w:rsid w:val="00025377"/>
    <w:rsid w:val="00025720"/>
    <w:rsid w:val="00025872"/>
    <w:rsid w:val="00026897"/>
    <w:rsid w:val="00026F16"/>
    <w:rsid w:val="00031603"/>
    <w:rsid w:val="000329AF"/>
    <w:rsid w:val="000358E5"/>
    <w:rsid w:val="000373FB"/>
    <w:rsid w:val="00037621"/>
    <w:rsid w:val="000400B5"/>
    <w:rsid w:val="000411F5"/>
    <w:rsid w:val="00042D6A"/>
    <w:rsid w:val="0004323A"/>
    <w:rsid w:val="0004367D"/>
    <w:rsid w:val="00044663"/>
    <w:rsid w:val="000446FF"/>
    <w:rsid w:val="00044D46"/>
    <w:rsid w:val="00045088"/>
    <w:rsid w:val="00045904"/>
    <w:rsid w:val="00045B31"/>
    <w:rsid w:val="00046AA0"/>
    <w:rsid w:val="000502FD"/>
    <w:rsid w:val="000531FC"/>
    <w:rsid w:val="000548DC"/>
    <w:rsid w:val="00055536"/>
    <w:rsid w:val="00060E63"/>
    <w:rsid w:val="000627E0"/>
    <w:rsid w:val="00062E04"/>
    <w:rsid w:val="00065166"/>
    <w:rsid w:val="00067160"/>
    <w:rsid w:val="00067C67"/>
    <w:rsid w:val="00070F04"/>
    <w:rsid w:val="0007191F"/>
    <w:rsid w:val="000747C2"/>
    <w:rsid w:val="00075AA9"/>
    <w:rsid w:val="00076686"/>
    <w:rsid w:val="00076AC5"/>
    <w:rsid w:val="0007787B"/>
    <w:rsid w:val="00080F56"/>
    <w:rsid w:val="00081984"/>
    <w:rsid w:val="00082016"/>
    <w:rsid w:val="00082609"/>
    <w:rsid w:val="0008477E"/>
    <w:rsid w:val="00084A84"/>
    <w:rsid w:val="000851CC"/>
    <w:rsid w:val="00086F43"/>
    <w:rsid w:val="00087F21"/>
    <w:rsid w:val="00091826"/>
    <w:rsid w:val="00093261"/>
    <w:rsid w:val="00093665"/>
    <w:rsid w:val="00093BE8"/>
    <w:rsid w:val="0009401D"/>
    <w:rsid w:val="00094402"/>
    <w:rsid w:val="000953C3"/>
    <w:rsid w:val="000959BB"/>
    <w:rsid w:val="00095D0D"/>
    <w:rsid w:val="000A208F"/>
    <w:rsid w:val="000A3EA7"/>
    <w:rsid w:val="000A407B"/>
    <w:rsid w:val="000A617B"/>
    <w:rsid w:val="000A68ED"/>
    <w:rsid w:val="000A6D56"/>
    <w:rsid w:val="000A7438"/>
    <w:rsid w:val="000B1E92"/>
    <w:rsid w:val="000B35FF"/>
    <w:rsid w:val="000B5FF1"/>
    <w:rsid w:val="000B609F"/>
    <w:rsid w:val="000C04F2"/>
    <w:rsid w:val="000C2244"/>
    <w:rsid w:val="000C244F"/>
    <w:rsid w:val="000D1D41"/>
    <w:rsid w:val="000D41AB"/>
    <w:rsid w:val="000D55A8"/>
    <w:rsid w:val="000D6327"/>
    <w:rsid w:val="000D6339"/>
    <w:rsid w:val="000D65DB"/>
    <w:rsid w:val="000D6963"/>
    <w:rsid w:val="000E20CC"/>
    <w:rsid w:val="000E4841"/>
    <w:rsid w:val="000E4FA3"/>
    <w:rsid w:val="000E7C22"/>
    <w:rsid w:val="000F1677"/>
    <w:rsid w:val="000F1FFD"/>
    <w:rsid w:val="000F2324"/>
    <w:rsid w:val="000F3D6C"/>
    <w:rsid w:val="000F3F76"/>
    <w:rsid w:val="000F708F"/>
    <w:rsid w:val="000F7C0A"/>
    <w:rsid w:val="001010E3"/>
    <w:rsid w:val="00101707"/>
    <w:rsid w:val="0010170D"/>
    <w:rsid w:val="00102CC9"/>
    <w:rsid w:val="001037C8"/>
    <w:rsid w:val="0010593A"/>
    <w:rsid w:val="00111F83"/>
    <w:rsid w:val="00112024"/>
    <w:rsid w:val="0011244A"/>
    <w:rsid w:val="001131CE"/>
    <w:rsid w:val="00113522"/>
    <w:rsid w:val="00113AA1"/>
    <w:rsid w:val="0011473D"/>
    <w:rsid w:val="00115C85"/>
    <w:rsid w:val="001166F4"/>
    <w:rsid w:val="00121B3C"/>
    <w:rsid w:val="00122789"/>
    <w:rsid w:val="00122CE3"/>
    <w:rsid w:val="00123855"/>
    <w:rsid w:val="00124EAE"/>
    <w:rsid w:val="00125C91"/>
    <w:rsid w:val="00126A4D"/>
    <w:rsid w:val="00127195"/>
    <w:rsid w:val="00127E45"/>
    <w:rsid w:val="00130519"/>
    <w:rsid w:val="00130813"/>
    <w:rsid w:val="00133976"/>
    <w:rsid w:val="00136839"/>
    <w:rsid w:val="0013760D"/>
    <w:rsid w:val="001412D9"/>
    <w:rsid w:val="0014171F"/>
    <w:rsid w:val="001426A0"/>
    <w:rsid w:val="001433DC"/>
    <w:rsid w:val="001449AD"/>
    <w:rsid w:val="00144E3F"/>
    <w:rsid w:val="0014622C"/>
    <w:rsid w:val="00147C56"/>
    <w:rsid w:val="0015020C"/>
    <w:rsid w:val="0015193E"/>
    <w:rsid w:val="00151C0A"/>
    <w:rsid w:val="00151E4A"/>
    <w:rsid w:val="00152348"/>
    <w:rsid w:val="001525C8"/>
    <w:rsid w:val="0015456D"/>
    <w:rsid w:val="00154A75"/>
    <w:rsid w:val="00155429"/>
    <w:rsid w:val="00155FA2"/>
    <w:rsid w:val="0015630F"/>
    <w:rsid w:val="00156509"/>
    <w:rsid w:val="00157544"/>
    <w:rsid w:val="00161F1B"/>
    <w:rsid w:val="00162829"/>
    <w:rsid w:val="001652A7"/>
    <w:rsid w:val="00166ECC"/>
    <w:rsid w:val="00170E0A"/>
    <w:rsid w:val="0017173B"/>
    <w:rsid w:val="0017226F"/>
    <w:rsid w:val="00173A3F"/>
    <w:rsid w:val="001749C3"/>
    <w:rsid w:val="001754D3"/>
    <w:rsid w:val="00180548"/>
    <w:rsid w:val="00180AC4"/>
    <w:rsid w:val="00180CCE"/>
    <w:rsid w:val="0018267A"/>
    <w:rsid w:val="00182779"/>
    <w:rsid w:val="001830DF"/>
    <w:rsid w:val="0018319B"/>
    <w:rsid w:val="001840F5"/>
    <w:rsid w:val="00186035"/>
    <w:rsid w:val="00186F3A"/>
    <w:rsid w:val="00190CF7"/>
    <w:rsid w:val="00191387"/>
    <w:rsid w:val="00195644"/>
    <w:rsid w:val="001966D9"/>
    <w:rsid w:val="001A007A"/>
    <w:rsid w:val="001A02F7"/>
    <w:rsid w:val="001A2205"/>
    <w:rsid w:val="001A2441"/>
    <w:rsid w:val="001A27E8"/>
    <w:rsid w:val="001A7E9A"/>
    <w:rsid w:val="001B0F70"/>
    <w:rsid w:val="001B165B"/>
    <w:rsid w:val="001B2E72"/>
    <w:rsid w:val="001B3956"/>
    <w:rsid w:val="001B462C"/>
    <w:rsid w:val="001B5016"/>
    <w:rsid w:val="001B5D64"/>
    <w:rsid w:val="001B5DC2"/>
    <w:rsid w:val="001C04CD"/>
    <w:rsid w:val="001C0E95"/>
    <w:rsid w:val="001C1FE0"/>
    <w:rsid w:val="001C2AC2"/>
    <w:rsid w:val="001C45FC"/>
    <w:rsid w:val="001D0469"/>
    <w:rsid w:val="001D29C0"/>
    <w:rsid w:val="001D4862"/>
    <w:rsid w:val="001D4BA3"/>
    <w:rsid w:val="001D4CF9"/>
    <w:rsid w:val="001D5103"/>
    <w:rsid w:val="001D572A"/>
    <w:rsid w:val="001D780C"/>
    <w:rsid w:val="001E087D"/>
    <w:rsid w:val="001E0CD0"/>
    <w:rsid w:val="001E1429"/>
    <w:rsid w:val="001E25B9"/>
    <w:rsid w:val="001E3FE9"/>
    <w:rsid w:val="001E420D"/>
    <w:rsid w:val="001E49B0"/>
    <w:rsid w:val="001E49E0"/>
    <w:rsid w:val="001E748A"/>
    <w:rsid w:val="001E7B5A"/>
    <w:rsid w:val="001F1868"/>
    <w:rsid w:val="001F52A0"/>
    <w:rsid w:val="001F6F00"/>
    <w:rsid w:val="001F7412"/>
    <w:rsid w:val="001F7FCF"/>
    <w:rsid w:val="0020090A"/>
    <w:rsid w:val="00201840"/>
    <w:rsid w:val="002023D2"/>
    <w:rsid w:val="00202DFE"/>
    <w:rsid w:val="00203D7F"/>
    <w:rsid w:val="002047D5"/>
    <w:rsid w:val="0020537C"/>
    <w:rsid w:val="00206D5D"/>
    <w:rsid w:val="0020725B"/>
    <w:rsid w:val="00207C3D"/>
    <w:rsid w:val="00210873"/>
    <w:rsid w:val="002110F1"/>
    <w:rsid w:val="0021123E"/>
    <w:rsid w:val="00212402"/>
    <w:rsid w:val="00212592"/>
    <w:rsid w:val="0021407D"/>
    <w:rsid w:val="00217FBA"/>
    <w:rsid w:val="0022116B"/>
    <w:rsid w:val="00221B1C"/>
    <w:rsid w:val="00221D20"/>
    <w:rsid w:val="00222814"/>
    <w:rsid w:val="00223444"/>
    <w:rsid w:val="0022359C"/>
    <w:rsid w:val="00224650"/>
    <w:rsid w:val="00225CF1"/>
    <w:rsid w:val="00226CB6"/>
    <w:rsid w:val="00230812"/>
    <w:rsid w:val="00231FB2"/>
    <w:rsid w:val="00232111"/>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1C7"/>
    <w:rsid w:val="002516D6"/>
    <w:rsid w:val="00251E6D"/>
    <w:rsid w:val="0025208A"/>
    <w:rsid w:val="00252CDB"/>
    <w:rsid w:val="0025386E"/>
    <w:rsid w:val="00254E10"/>
    <w:rsid w:val="00256E1E"/>
    <w:rsid w:val="002638B0"/>
    <w:rsid w:val="00263D03"/>
    <w:rsid w:val="0026647A"/>
    <w:rsid w:val="002668D3"/>
    <w:rsid w:val="00266C4D"/>
    <w:rsid w:val="00267804"/>
    <w:rsid w:val="00270438"/>
    <w:rsid w:val="002722CA"/>
    <w:rsid w:val="0027299F"/>
    <w:rsid w:val="002729FA"/>
    <w:rsid w:val="002731A3"/>
    <w:rsid w:val="00277995"/>
    <w:rsid w:val="002804F1"/>
    <w:rsid w:val="00284945"/>
    <w:rsid w:val="00284EBE"/>
    <w:rsid w:val="0028777F"/>
    <w:rsid w:val="002903A7"/>
    <w:rsid w:val="002937F3"/>
    <w:rsid w:val="00293C84"/>
    <w:rsid w:val="002942A6"/>
    <w:rsid w:val="0029433F"/>
    <w:rsid w:val="00294829"/>
    <w:rsid w:val="0029690F"/>
    <w:rsid w:val="00297C8A"/>
    <w:rsid w:val="002A2A60"/>
    <w:rsid w:val="002A37BB"/>
    <w:rsid w:val="002A3B3B"/>
    <w:rsid w:val="002A5AF1"/>
    <w:rsid w:val="002A6E48"/>
    <w:rsid w:val="002B1C45"/>
    <w:rsid w:val="002B1F24"/>
    <w:rsid w:val="002B725E"/>
    <w:rsid w:val="002C0DAA"/>
    <w:rsid w:val="002C13C8"/>
    <w:rsid w:val="002C1EC5"/>
    <w:rsid w:val="002C2B46"/>
    <w:rsid w:val="002C2FDA"/>
    <w:rsid w:val="002C2FEF"/>
    <w:rsid w:val="002C3547"/>
    <w:rsid w:val="002C47C0"/>
    <w:rsid w:val="002C5EF6"/>
    <w:rsid w:val="002C69B4"/>
    <w:rsid w:val="002D0021"/>
    <w:rsid w:val="002D0861"/>
    <w:rsid w:val="002D299D"/>
    <w:rsid w:val="002D3473"/>
    <w:rsid w:val="002D427E"/>
    <w:rsid w:val="002D4943"/>
    <w:rsid w:val="002E00E5"/>
    <w:rsid w:val="002E1203"/>
    <w:rsid w:val="002E1A20"/>
    <w:rsid w:val="002E283C"/>
    <w:rsid w:val="002E3CEB"/>
    <w:rsid w:val="002F112E"/>
    <w:rsid w:val="002F1956"/>
    <w:rsid w:val="002F2AF8"/>
    <w:rsid w:val="002F3440"/>
    <w:rsid w:val="002F46C8"/>
    <w:rsid w:val="002F75A3"/>
    <w:rsid w:val="002F7711"/>
    <w:rsid w:val="00303C2F"/>
    <w:rsid w:val="00305877"/>
    <w:rsid w:val="00305E53"/>
    <w:rsid w:val="003067CD"/>
    <w:rsid w:val="00307D85"/>
    <w:rsid w:val="00310CD9"/>
    <w:rsid w:val="00312650"/>
    <w:rsid w:val="003144EF"/>
    <w:rsid w:val="00315123"/>
    <w:rsid w:val="00320178"/>
    <w:rsid w:val="00320DBF"/>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2220"/>
    <w:rsid w:val="00343808"/>
    <w:rsid w:val="0034534B"/>
    <w:rsid w:val="003458D7"/>
    <w:rsid w:val="003461E9"/>
    <w:rsid w:val="003502AD"/>
    <w:rsid w:val="00351246"/>
    <w:rsid w:val="00351FBD"/>
    <w:rsid w:val="003529E5"/>
    <w:rsid w:val="00353FF4"/>
    <w:rsid w:val="003579A4"/>
    <w:rsid w:val="00361A0A"/>
    <w:rsid w:val="00361F1A"/>
    <w:rsid w:val="0036358E"/>
    <w:rsid w:val="00364369"/>
    <w:rsid w:val="0036458E"/>
    <w:rsid w:val="00364836"/>
    <w:rsid w:val="00364958"/>
    <w:rsid w:val="0036565C"/>
    <w:rsid w:val="0036625E"/>
    <w:rsid w:val="00366ACE"/>
    <w:rsid w:val="00366BC5"/>
    <w:rsid w:val="00366E1C"/>
    <w:rsid w:val="003703F4"/>
    <w:rsid w:val="00370BEC"/>
    <w:rsid w:val="003744C8"/>
    <w:rsid w:val="0037465A"/>
    <w:rsid w:val="00374F51"/>
    <w:rsid w:val="003757F3"/>
    <w:rsid w:val="0037646D"/>
    <w:rsid w:val="00376639"/>
    <w:rsid w:val="00376CEC"/>
    <w:rsid w:val="003777BF"/>
    <w:rsid w:val="00381819"/>
    <w:rsid w:val="00381BA3"/>
    <w:rsid w:val="00382C98"/>
    <w:rsid w:val="00383FA1"/>
    <w:rsid w:val="0038533C"/>
    <w:rsid w:val="003859F1"/>
    <w:rsid w:val="00385BC5"/>
    <w:rsid w:val="00386568"/>
    <w:rsid w:val="00386DA2"/>
    <w:rsid w:val="003908E2"/>
    <w:rsid w:val="00390B57"/>
    <w:rsid w:val="00392C02"/>
    <w:rsid w:val="00392C97"/>
    <w:rsid w:val="0039314F"/>
    <w:rsid w:val="00393730"/>
    <w:rsid w:val="00394555"/>
    <w:rsid w:val="0039462A"/>
    <w:rsid w:val="003948D5"/>
    <w:rsid w:val="00394D3C"/>
    <w:rsid w:val="00396821"/>
    <w:rsid w:val="00397D3A"/>
    <w:rsid w:val="003A051E"/>
    <w:rsid w:val="003A0927"/>
    <w:rsid w:val="003A0FF3"/>
    <w:rsid w:val="003A2BA7"/>
    <w:rsid w:val="003A2D1E"/>
    <w:rsid w:val="003A7C13"/>
    <w:rsid w:val="003B0760"/>
    <w:rsid w:val="003B0EE9"/>
    <w:rsid w:val="003B166C"/>
    <w:rsid w:val="003B170F"/>
    <w:rsid w:val="003B36EA"/>
    <w:rsid w:val="003B3847"/>
    <w:rsid w:val="003B3C5F"/>
    <w:rsid w:val="003B4E2E"/>
    <w:rsid w:val="003B5BC0"/>
    <w:rsid w:val="003C07A6"/>
    <w:rsid w:val="003C20E8"/>
    <w:rsid w:val="003C3033"/>
    <w:rsid w:val="003C3EDE"/>
    <w:rsid w:val="003C41F2"/>
    <w:rsid w:val="003C4471"/>
    <w:rsid w:val="003C48BD"/>
    <w:rsid w:val="003C5922"/>
    <w:rsid w:val="003C6597"/>
    <w:rsid w:val="003D0303"/>
    <w:rsid w:val="003D0677"/>
    <w:rsid w:val="003D0A6D"/>
    <w:rsid w:val="003D16C4"/>
    <w:rsid w:val="003D2792"/>
    <w:rsid w:val="003D4C1D"/>
    <w:rsid w:val="003D6B6A"/>
    <w:rsid w:val="003D7241"/>
    <w:rsid w:val="003E0B16"/>
    <w:rsid w:val="003E39B5"/>
    <w:rsid w:val="003E67D1"/>
    <w:rsid w:val="003E7313"/>
    <w:rsid w:val="003E76D8"/>
    <w:rsid w:val="003F06D9"/>
    <w:rsid w:val="003F0DD6"/>
    <w:rsid w:val="003F14A7"/>
    <w:rsid w:val="003F1502"/>
    <w:rsid w:val="003F3F38"/>
    <w:rsid w:val="003F56C3"/>
    <w:rsid w:val="003F5D38"/>
    <w:rsid w:val="003F6091"/>
    <w:rsid w:val="003F6D0A"/>
    <w:rsid w:val="003F7AA5"/>
    <w:rsid w:val="00402C9D"/>
    <w:rsid w:val="0040332F"/>
    <w:rsid w:val="00404329"/>
    <w:rsid w:val="00405DC1"/>
    <w:rsid w:val="004065DA"/>
    <w:rsid w:val="0040696E"/>
    <w:rsid w:val="0041085C"/>
    <w:rsid w:val="00412A43"/>
    <w:rsid w:val="00415F1F"/>
    <w:rsid w:val="00416030"/>
    <w:rsid w:val="00416FEB"/>
    <w:rsid w:val="00420C06"/>
    <w:rsid w:val="0042108F"/>
    <w:rsid w:val="00424528"/>
    <w:rsid w:val="00424A28"/>
    <w:rsid w:val="00424DFC"/>
    <w:rsid w:val="00425377"/>
    <w:rsid w:val="00425403"/>
    <w:rsid w:val="004264D0"/>
    <w:rsid w:val="004275B2"/>
    <w:rsid w:val="00430FED"/>
    <w:rsid w:val="00431F31"/>
    <w:rsid w:val="004326EC"/>
    <w:rsid w:val="00434A8C"/>
    <w:rsid w:val="00436A74"/>
    <w:rsid w:val="00437297"/>
    <w:rsid w:val="004402DC"/>
    <w:rsid w:val="00440FB1"/>
    <w:rsid w:val="004428DC"/>
    <w:rsid w:val="00444284"/>
    <w:rsid w:val="00444FA0"/>
    <w:rsid w:val="00445CE6"/>
    <w:rsid w:val="00450A62"/>
    <w:rsid w:val="004534C2"/>
    <w:rsid w:val="00454129"/>
    <w:rsid w:val="0045446F"/>
    <w:rsid w:val="00454E2B"/>
    <w:rsid w:val="0045683E"/>
    <w:rsid w:val="00465E0B"/>
    <w:rsid w:val="00467E61"/>
    <w:rsid w:val="004719F0"/>
    <w:rsid w:val="00471D64"/>
    <w:rsid w:val="0047497A"/>
    <w:rsid w:val="00474F15"/>
    <w:rsid w:val="00475CC7"/>
    <w:rsid w:val="00477C72"/>
    <w:rsid w:val="00477D4E"/>
    <w:rsid w:val="00481D6B"/>
    <w:rsid w:val="004822BC"/>
    <w:rsid w:val="00482465"/>
    <w:rsid w:val="0048617F"/>
    <w:rsid w:val="004873F8"/>
    <w:rsid w:val="004909BA"/>
    <w:rsid w:val="00490FDA"/>
    <w:rsid w:val="00491675"/>
    <w:rsid w:val="00491C29"/>
    <w:rsid w:val="004932AD"/>
    <w:rsid w:val="00493855"/>
    <w:rsid w:val="00494C98"/>
    <w:rsid w:val="00495E79"/>
    <w:rsid w:val="0049714D"/>
    <w:rsid w:val="004A09CB"/>
    <w:rsid w:val="004A2D83"/>
    <w:rsid w:val="004A51A5"/>
    <w:rsid w:val="004A57DD"/>
    <w:rsid w:val="004A57FB"/>
    <w:rsid w:val="004A60CB"/>
    <w:rsid w:val="004A7B51"/>
    <w:rsid w:val="004A7D71"/>
    <w:rsid w:val="004A7EF3"/>
    <w:rsid w:val="004B01C0"/>
    <w:rsid w:val="004B11FD"/>
    <w:rsid w:val="004B23A2"/>
    <w:rsid w:val="004B250F"/>
    <w:rsid w:val="004B6651"/>
    <w:rsid w:val="004B7DFB"/>
    <w:rsid w:val="004C5A9F"/>
    <w:rsid w:val="004D0603"/>
    <w:rsid w:val="004D17F6"/>
    <w:rsid w:val="004D1A5A"/>
    <w:rsid w:val="004D1DE3"/>
    <w:rsid w:val="004D2FFF"/>
    <w:rsid w:val="004D3721"/>
    <w:rsid w:val="004D4543"/>
    <w:rsid w:val="004D5272"/>
    <w:rsid w:val="004D52A8"/>
    <w:rsid w:val="004D64F9"/>
    <w:rsid w:val="004D67B3"/>
    <w:rsid w:val="004E047E"/>
    <w:rsid w:val="004E07A0"/>
    <w:rsid w:val="004E1335"/>
    <w:rsid w:val="004E185D"/>
    <w:rsid w:val="004E2F07"/>
    <w:rsid w:val="004E35B5"/>
    <w:rsid w:val="004E3A6B"/>
    <w:rsid w:val="004E408D"/>
    <w:rsid w:val="004E4ADF"/>
    <w:rsid w:val="004E4E4F"/>
    <w:rsid w:val="004E54A9"/>
    <w:rsid w:val="004E622C"/>
    <w:rsid w:val="004E6AFB"/>
    <w:rsid w:val="004E7C63"/>
    <w:rsid w:val="004F0EDA"/>
    <w:rsid w:val="004F3A8D"/>
    <w:rsid w:val="004F5FDF"/>
    <w:rsid w:val="00500FDE"/>
    <w:rsid w:val="005024CC"/>
    <w:rsid w:val="00502C57"/>
    <w:rsid w:val="00503068"/>
    <w:rsid w:val="00504629"/>
    <w:rsid w:val="00504765"/>
    <w:rsid w:val="005054A9"/>
    <w:rsid w:val="00506A89"/>
    <w:rsid w:val="00506B49"/>
    <w:rsid w:val="00506C3F"/>
    <w:rsid w:val="005076E4"/>
    <w:rsid w:val="00515C35"/>
    <w:rsid w:val="005177FE"/>
    <w:rsid w:val="0052263B"/>
    <w:rsid w:val="005235A0"/>
    <w:rsid w:val="00524728"/>
    <w:rsid w:val="00532F16"/>
    <w:rsid w:val="005331CA"/>
    <w:rsid w:val="00533B9E"/>
    <w:rsid w:val="00534D01"/>
    <w:rsid w:val="005356BF"/>
    <w:rsid w:val="00537970"/>
    <w:rsid w:val="00540E3A"/>
    <w:rsid w:val="00542882"/>
    <w:rsid w:val="005437A7"/>
    <w:rsid w:val="00544066"/>
    <w:rsid w:val="00544127"/>
    <w:rsid w:val="005463A9"/>
    <w:rsid w:val="0054663F"/>
    <w:rsid w:val="00547499"/>
    <w:rsid w:val="00551D08"/>
    <w:rsid w:val="00552006"/>
    <w:rsid w:val="00552643"/>
    <w:rsid w:val="005537B4"/>
    <w:rsid w:val="00553EB2"/>
    <w:rsid w:val="005540AA"/>
    <w:rsid w:val="00554212"/>
    <w:rsid w:val="00555C05"/>
    <w:rsid w:val="00560534"/>
    <w:rsid w:val="00563084"/>
    <w:rsid w:val="0056391B"/>
    <w:rsid w:val="00564DFE"/>
    <w:rsid w:val="00564F4A"/>
    <w:rsid w:val="005650E2"/>
    <w:rsid w:val="00565AD2"/>
    <w:rsid w:val="00567AD7"/>
    <w:rsid w:val="00567AE6"/>
    <w:rsid w:val="00571D0B"/>
    <w:rsid w:val="005739CA"/>
    <w:rsid w:val="00575B2D"/>
    <w:rsid w:val="005762A9"/>
    <w:rsid w:val="00576762"/>
    <w:rsid w:val="00576A9C"/>
    <w:rsid w:val="00577B82"/>
    <w:rsid w:val="00580EA0"/>
    <w:rsid w:val="005833D0"/>
    <w:rsid w:val="005846F3"/>
    <w:rsid w:val="00586138"/>
    <w:rsid w:val="0058622F"/>
    <w:rsid w:val="00587660"/>
    <w:rsid w:val="005907A9"/>
    <w:rsid w:val="00590C49"/>
    <w:rsid w:val="00590D6D"/>
    <w:rsid w:val="005925C2"/>
    <w:rsid w:val="00592F82"/>
    <w:rsid w:val="00593E7D"/>
    <w:rsid w:val="00595042"/>
    <w:rsid w:val="00596F5B"/>
    <w:rsid w:val="005A0CCA"/>
    <w:rsid w:val="005A0F32"/>
    <w:rsid w:val="005A1852"/>
    <w:rsid w:val="005A2B62"/>
    <w:rsid w:val="005A464B"/>
    <w:rsid w:val="005A6FF2"/>
    <w:rsid w:val="005A726D"/>
    <w:rsid w:val="005B1E31"/>
    <w:rsid w:val="005B4219"/>
    <w:rsid w:val="005B5C5F"/>
    <w:rsid w:val="005B5F38"/>
    <w:rsid w:val="005B6016"/>
    <w:rsid w:val="005B6708"/>
    <w:rsid w:val="005B67AC"/>
    <w:rsid w:val="005B7434"/>
    <w:rsid w:val="005B79F4"/>
    <w:rsid w:val="005C2641"/>
    <w:rsid w:val="005C3312"/>
    <w:rsid w:val="005C56BA"/>
    <w:rsid w:val="005C62BC"/>
    <w:rsid w:val="005C6CFB"/>
    <w:rsid w:val="005C764D"/>
    <w:rsid w:val="005D0A0D"/>
    <w:rsid w:val="005D12BE"/>
    <w:rsid w:val="005D16DD"/>
    <w:rsid w:val="005D23BD"/>
    <w:rsid w:val="005D3EF9"/>
    <w:rsid w:val="005D43E0"/>
    <w:rsid w:val="005D47B7"/>
    <w:rsid w:val="005D4F06"/>
    <w:rsid w:val="005D4F4C"/>
    <w:rsid w:val="005D5828"/>
    <w:rsid w:val="005D58A3"/>
    <w:rsid w:val="005E0F16"/>
    <w:rsid w:val="005E127D"/>
    <w:rsid w:val="005E15D3"/>
    <w:rsid w:val="005E1B79"/>
    <w:rsid w:val="005E2D3F"/>
    <w:rsid w:val="005E6076"/>
    <w:rsid w:val="005E7008"/>
    <w:rsid w:val="005F026D"/>
    <w:rsid w:val="005F25A8"/>
    <w:rsid w:val="005F2AEA"/>
    <w:rsid w:val="005F2D0B"/>
    <w:rsid w:val="005F4B31"/>
    <w:rsid w:val="005F53AD"/>
    <w:rsid w:val="005F7B12"/>
    <w:rsid w:val="005F7B9A"/>
    <w:rsid w:val="006001B5"/>
    <w:rsid w:val="00600529"/>
    <w:rsid w:val="00601628"/>
    <w:rsid w:val="00601D70"/>
    <w:rsid w:val="0060478B"/>
    <w:rsid w:val="0061036B"/>
    <w:rsid w:val="00610388"/>
    <w:rsid w:val="00610AC7"/>
    <w:rsid w:val="00610E39"/>
    <w:rsid w:val="00612CA5"/>
    <w:rsid w:val="006153C7"/>
    <w:rsid w:val="006153EC"/>
    <w:rsid w:val="00621A17"/>
    <w:rsid w:val="00623689"/>
    <w:rsid w:val="006236E7"/>
    <w:rsid w:val="00623C19"/>
    <w:rsid w:val="00624C99"/>
    <w:rsid w:val="00625AF6"/>
    <w:rsid w:val="00626834"/>
    <w:rsid w:val="00626ADE"/>
    <w:rsid w:val="00627883"/>
    <w:rsid w:val="00627CC9"/>
    <w:rsid w:val="00627E7B"/>
    <w:rsid w:val="00630542"/>
    <w:rsid w:val="0063129C"/>
    <w:rsid w:val="00632455"/>
    <w:rsid w:val="00632E44"/>
    <w:rsid w:val="00633654"/>
    <w:rsid w:val="00634446"/>
    <w:rsid w:val="0063460C"/>
    <w:rsid w:val="00634622"/>
    <w:rsid w:val="00635349"/>
    <w:rsid w:val="0063561A"/>
    <w:rsid w:val="006366FD"/>
    <w:rsid w:val="00636808"/>
    <w:rsid w:val="00636811"/>
    <w:rsid w:val="006411ED"/>
    <w:rsid w:val="00641515"/>
    <w:rsid w:val="00641C46"/>
    <w:rsid w:val="006421D2"/>
    <w:rsid w:val="0065181E"/>
    <w:rsid w:val="00654C2F"/>
    <w:rsid w:val="00657087"/>
    <w:rsid w:val="00662251"/>
    <w:rsid w:val="00662BC3"/>
    <w:rsid w:val="00662EDA"/>
    <w:rsid w:val="00663879"/>
    <w:rsid w:val="006639DB"/>
    <w:rsid w:val="006661EF"/>
    <w:rsid w:val="0067037C"/>
    <w:rsid w:val="006719DB"/>
    <w:rsid w:val="00673642"/>
    <w:rsid w:val="0067394C"/>
    <w:rsid w:val="00675666"/>
    <w:rsid w:val="006768F3"/>
    <w:rsid w:val="00677AEB"/>
    <w:rsid w:val="00680EF2"/>
    <w:rsid w:val="0068544F"/>
    <w:rsid w:val="0068663F"/>
    <w:rsid w:val="00687A1D"/>
    <w:rsid w:val="00687EA0"/>
    <w:rsid w:val="00691D5F"/>
    <w:rsid w:val="0069476B"/>
    <w:rsid w:val="00697C0F"/>
    <w:rsid w:val="00697EA1"/>
    <w:rsid w:val="006A10C0"/>
    <w:rsid w:val="006A2646"/>
    <w:rsid w:val="006A43A2"/>
    <w:rsid w:val="006A4823"/>
    <w:rsid w:val="006A6530"/>
    <w:rsid w:val="006A7401"/>
    <w:rsid w:val="006A7F25"/>
    <w:rsid w:val="006B1876"/>
    <w:rsid w:val="006B29EB"/>
    <w:rsid w:val="006B2D95"/>
    <w:rsid w:val="006B300C"/>
    <w:rsid w:val="006B435A"/>
    <w:rsid w:val="006B43A3"/>
    <w:rsid w:val="006B4C64"/>
    <w:rsid w:val="006B503E"/>
    <w:rsid w:val="006B5626"/>
    <w:rsid w:val="006B676A"/>
    <w:rsid w:val="006B67AC"/>
    <w:rsid w:val="006C03DD"/>
    <w:rsid w:val="006C0D17"/>
    <w:rsid w:val="006C0D90"/>
    <w:rsid w:val="006C1470"/>
    <w:rsid w:val="006C21F3"/>
    <w:rsid w:val="006C2BBF"/>
    <w:rsid w:val="006C361E"/>
    <w:rsid w:val="006C4FBF"/>
    <w:rsid w:val="006D2BE7"/>
    <w:rsid w:val="006D3FFA"/>
    <w:rsid w:val="006D5EC7"/>
    <w:rsid w:val="006D6BD5"/>
    <w:rsid w:val="006E2166"/>
    <w:rsid w:val="006E21C4"/>
    <w:rsid w:val="006E2DDE"/>
    <w:rsid w:val="006E3F74"/>
    <w:rsid w:val="006E481A"/>
    <w:rsid w:val="006E5298"/>
    <w:rsid w:val="006E649B"/>
    <w:rsid w:val="006F400A"/>
    <w:rsid w:val="006F41CC"/>
    <w:rsid w:val="006F456C"/>
    <w:rsid w:val="006F4A78"/>
    <w:rsid w:val="006F57C3"/>
    <w:rsid w:val="006F734A"/>
    <w:rsid w:val="006F79E9"/>
    <w:rsid w:val="00700D83"/>
    <w:rsid w:val="00702020"/>
    <w:rsid w:val="007030A6"/>
    <w:rsid w:val="00703DAA"/>
    <w:rsid w:val="00704852"/>
    <w:rsid w:val="00705104"/>
    <w:rsid w:val="0070609E"/>
    <w:rsid w:val="007074E9"/>
    <w:rsid w:val="0071200D"/>
    <w:rsid w:val="00713DA4"/>
    <w:rsid w:val="00714BF1"/>
    <w:rsid w:val="00717ACE"/>
    <w:rsid w:val="00721383"/>
    <w:rsid w:val="00721548"/>
    <w:rsid w:val="00722D0C"/>
    <w:rsid w:val="007235ED"/>
    <w:rsid w:val="00723A11"/>
    <w:rsid w:val="0072450D"/>
    <w:rsid w:val="00725099"/>
    <w:rsid w:val="0072628E"/>
    <w:rsid w:val="0072681C"/>
    <w:rsid w:val="0072758D"/>
    <w:rsid w:val="007303C9"/>
    <w:rsid w:val="00730CEF"/>
    <w:rsid w:val="0073158B"/>
    <w:rsid w:val="00732078"/>
    <w:rsid w:val="0073326E"/>
    <w:rsid w:val="007333CC"/>
    <w:rsid w:val="0073341D"/>
    <w:rsid w:val="0073379A"/>
    <w:rsid w:val="0073399A"/>
    <w:rsid w:val="00733B3E"/>
    <w:rsid w:val="00733E29"/>
    <w:rsid w:val="00734D7C"/>
    <w:rsid w:val="00734EEF"/>
    <w:rsid w:val="00736D5D"/>
    <w:rsid w:val="00737C86"/>
    <w:rsid w:val="00740DAD"/>
    <w:rsid w:val="00747162"/>
    <w:rsid w:val="007537B8"/>
    <w:rsid w:val="00754BBC"/>
    <w:rsid w:val="007577D7"/>
    <w:rsid w:val="007603F5"/>
    <w:rsid w:val="007620D0"/>
    <w:rsid w:val="00764DB0"/>
    <w:rsid w:val="00765A8B"/>
    <w:rsid w:val="00765AE9"/>
    <w:rsid w:val="0076764D"/>
    <w:rsid w:val="00770C45"/>
    <w:rsid w:val="0077269C"/>
    <w:rsid w:val="0077498C"/>
    <w:rsid w:val="00775BCC"/>
    <w:rsid w:val="0077686D"/>
    <w:rsid w:val="007772D3"/>
    <w:rsid w:val="007809BC"/>
    <w:rsid w:val="00781918"/>
    <w:rsid w:val="00784128"/>
    <w:rsid w:val="00785FE5"/>
    <w:rsid w:val="00786BB7"/>
    <w:rsid w:val="00786E84"/>
    <w:rsid w:val="00787A23"/>
    <w:rsid w:val="00787BCC"/>
    <w:rsid w:val="00792E0B"/>
    <w:rsid w:val="00793173"/>
    <w:rsid w:val="0079455A"/>
    <w:rsid w:val="007968BE"/>
    <w:rsid w:val="00796E9A"/>
    <w:rsid w:val="00796F12"/>
    <w:rsid w:val="00796FC9"/>
    <w:rsid w:val="007978EC"/>
    <w:rsid w:val="007A1C65"/>
    <w:rsid w:val="007A2A33"/>
    <w:rsid w:val="007A32A3"/>
    <w:rsid w:val="007A52F6"/>
    <w:rsid w:val="007A5F76"/>
    <w:rsid w:val="007A745A"/>
    <w:rsid w:val="007A79D9"/>
    <w:rsid w:val="007B067D"/>
    <w:rsid w:val="007B1015"/>
    <w:rsid w:val="007B119E"/>
    <w:rsid w:val="007B1AC4"/>
    <w:rsid w:val="007B1B85"/>
    <w:rsid w:val="007B4CA1"/>
    <w:rsid w:val="007B5538"/>
    <w:rsid w:val="007B5AFB"/>
    <w:rsid w:val="007B5C89"/>
    <w:rsid w:val="007B6BFA"/>
    <w:rsid w:val="007B7E06"/>
    <w:rsid w:val="007B7FAB"/>
    <w:rsid w:val="007C1A2B"/>
    <w:rsid w:val="007C1FCC"/>
    <w:rsid w:val="007C6201"/>
    <w:rsid w:val="007D227D"/>
    <w:rsid w:val="007D44EC"/>
    <w:rsid w:val="007D4A65"/>
    <w:rsid w:val="007D63C5"/>
    <w:rsid w:val="007D6C96"/>
    <w:rsid w:val="007D6DF1"/>
    <w:rsid w:val="007D76A7"/>
    <w:rsid w:val="007D7C92"/>
    <w:rsid w:val="007E042D"/>
    <w:rsid w:val="007E1154"/>
    <w:rsid w:val="007E2F66"/>
    <w:rsid w:val="007E3C8F"/>
    <w:rsid w:val="007E54A1"/>
    <w:rsid w:val="007E6BA4"/>
    <w:rsid w:val="007E70EC"/>
    <w:rsid w:val="007F1022"/>
    <w:rsid w:val="007F1A39"/>
    <w:rsid w:val="007F1D19"/>
    <w:rsid w:val="007F39A0"/>
    <w:rsid w:val="007F41F8"/>
    <w:rsid w:val="007F48BB"/>
    <w:rsid w:val="007F659B"/>
    <w:rsid w:val="00801DDF"/>
    <w:rsid w:val="00803040"/>
    <w:rsid w:val="0080454E"/>
    <w:rsid w:val="00804C17"/>
    <w:rsid w:val="00804C32"/>
    <w:rsid w:val="008053D4"/>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0CA"/>
    <w:rsid w:val="008234B4"/>
    <w:rsid w:val="0082483F"/>
    <w:rsid w:val="00825614"/>
    <w:rsid w:val="00825B36"/>
    <w:rsid w:val="008279C0"/>
    <w:rsid w:val="00830097"/>
    <w:rsid w:val="008307FE"/>
    <w:rsid w:val="00831127"/>
    <w:rsid w:val="00831685"/>
    <w:rsid w:val="00831DCC"/>
    <w:rsid w:val="00831F64"/>
    <w:rsid w:val="00832877"/>
    <w:rsid w:val="0083676E"/>
    <w:rsid w:val="00836DFF"/>
    <w:rsid w:val="0084042E"/>
    <w:rsid w:val="008415BE"/>
    <w:rsid w:val="00841DEF"/>
    <w:rsid w:val="00842A44"/>
    <w:rsid w:val="00844879"/>
    <w:rsid w:val="008502B3"/>
    <w:rsid w:val="00851B6A"/>
    <w:rsid w:val="0085270E"/>
    <w:rsid w:val="00855F61"/>
    <w:rsid w:val="00856D3C"/>
    <w:rsid w:val="008619A1"/>
    <w:rsid w:val="00862F51"/>
    <w:rsid w:val="00864762"/>
    <w:rsid w:val="0086705F"/>
    <w:rsid w:val="00867701"/>
    <w:rsid w:val="008723F3"/>
    <w:rsid w:val="00874FFA"/>
    <w:rsid w:val="008759B7"/>
    <w:rsid w:val="00876F56"/>
    <w:rsid w:val="008805DF"/>
    <w:rsid w:val="00880683"/>
    <w:rsid w:val="008808F5"/>
    <w:rsid w:val="00881DE6"/>
    <w:rsid w:val="008837A6"/>
    <w:rsid w:val="00886EF3"/>
    <w:rsid w:val="008876C0"/>
    <w:rsid w:val="00887A07"/>
    <w:rsid w:val="0089145D"/>
    <w:rsid w:val="008924BF"/>
    <w:rsid w:val="00892971"/>
    <w:rsid w:val="00893A17"/>
    <w:rsid w:val="008942AB"/>
    <w:rsid w:val="00895343"/>
    <w:rsid w:val="00897EF7"/>
    <w:rsid w:val="008A0408"/>
    <w:rsid w:val="008A0AD3"/>
    <w:rsid w:val="008A4DF2"/>
    <w:rsid w:val="008A6CFE"/>
    <w:rsid w:val="008A7A13"/>
    <w:rsid w:val="008B48C9"/>
    <w:rsid w:val="008B4E45"/>
    <w:rsid w:val="008B5165"/>
    <w:rsid w:val="008B5333"/>
    <w:rsid w:val="008B6223"/>
    <w:rsid w:val="008C06AD"/>
    <w:rsid w:val="008C0A02"/>
    <w:rsid w:val="008C300A"/>
    <w:rsid w:val="008C35C9"/>
    <w:rsid w:val="008C5346"/>
    <w:rsid w:val="008C66E0"/>
    <w:rsid w:val="008C7904"/>
    <w:rsid w:val="008D769A"/>
    <w:rsid w:val="008E03E1"/>
    <w:rsid w:val="008E3339"/>
    <w:rsid w:val="008E6116"/>
    <w:rsid w:val="008E7AAE"/>
    <w:rsid w:val="008E7F55"/>
    <w:rsid w:val="008F02A3"/>
    <w:rsid w:val="008F1160"/>
    <w:rsid w:val="008F1955"/>
    <w:rsid w:val="008F20FC"/>
    <w:rsid w:val="008F4A35"/>
    <w:rsid w:val="008F5FFE"/>
    <w:rsid w:val="008F623D"/>
    <w:rsid w:val="008F6A69"/>
    <w:rsid w:val="008F6C22"/>
    <w:rsid w:val="009010B0"/>
    <w:rsid w:val="00903422"/>
    <w:rsid w:val="0090376F"/>
    <w:rsid w:val="00904141"/>
    <w:rsid w:val="00905A43"/>
    <w:rsid w:val="00907209"/>
    <w:rsid w:val="00907DAB"/>
    <w:rsid w:val="00911F8A"/>
    <w:rsid w:val="0091251C"/>
    <w:rsid w:val="00912C79"/>
    <w:rsid w:val="009135EA"/>
    <w:rsid w:val="009156EB"/>
    <w:rsid w:val="0091633B"/>
    <w:rsid w:val="0091693A"/>
    <w:rsid w:val="009201BF"/>
    <w:rsid w:val="00921B8C"/>
    <w:rsid w:val="009232AA"/>
    <w:rsid w:val="00923EAD"/>
    <w:rsid w:val="00924D26"/>
    <w:rsid w:val="00925B71"/>
    <w:rsid w:val="00926E9E"/>
    <w:rsid w:val="00926F5D"/>
    <w:rsid w:val="009309A0"/>
    <w:rsid w:val="009314AD"/>
    <w:rsid w:val="00931E20"/>
    <w:rsid w:val="00932105"/>
    <w:rsid w:val="00940120"/>
    <w:rsid w:val="0094063D"/>
    <w:rsid w:val="0094117F"/>
    <w:rsid w:val="009411AE"/>
    <w:rsid w:val="00942123"/>
    <w:rsid w:val="009434CB"/>
    <w:rsid w:val="00945BCC"/>
    <w:rsid w:val="00945FF3"/>
    <w:rsid w:val="00950426"/>
    <w:rsid w:val="0095207B"/>
    <w:rsid w:val="0095255F"/>
    <w:rsid w:val="00952E42"/>
    <w:rsid w:val="00953349"/>
    <w:rsid w:val="00954B98"/>
    <w:rsid w:val="00954CBB"/>
    <w:rsid w:val="00954D01"/>
    <w:rsid w:val="00955590"/>
    <w:rsid w:val="00956528"/>
    <w:rsid w:val="009572B1"/>
    <w:rsid w:val="00957310"/>
    <w:rsid w:val="009603E5"/>
    <w:rsid w:val="00962045"/>
    <w:rsid w:val="00962513"/>
    <w:rsid w:val="00962A92"/>
    <w:rsid w:val="009631DC"/>
    <w:rsid w:val="009633FD"/>
    <w:rsid w:val="00964D14"/>
    <w:rsid w:val="00965804"/>
    <w:rsid w:val="0096650B"/>
    <w:rsid w:val="0096727F"/>
    <w:rsid w:val="00967876"/>
    <w:rsid w:val="00970790"/>
    <w:rsid w:val="00973BEB"/>
    <w:rsid w:val="00973D5F"/>
    <w:rsid w:val="00973D65"/>
    <w:rsid w:val="00975B2B"/>
    <w:rsid w:val="00975CBB"/>
    <w:rsid w:val="00976AA8"/>
    <w:rsid w:val="00980477"/>
    <w:rsid w:val="00980E61"/>
    <w:rsid w:val="00982B1B"/>
    <w:rsid w:val="00983761"/>
    <w:rsid w:val="00985477"/>
    <w:rsid w:val="00985BF5"/>
    <w:rsid w:val="009874AD"/>
    <w:rsid w:val="0099037E"/>
    <w:rsid w:val="009911DF"/>
    <w:rsid w:val="00991428"/>
    <w:rsid w:val="00992676"/>
    <w:rsid w:val="00992A6E"/>
    <w:rsid w:val="00993F91"/>
    <w:rsid w:val="0099475F"/>
    <w:rsid w:val="009954B2"/>
    <w:rsid w:val="00996691"/>
    <w:rsid w:val="009970C2"/>
    <w:rsid w:val="009975C1"/>
    <w:rsid w:val="009979A0"/>
    <w:rsid w:val="009A1702"/>
    <w:rsid w:val="009A3AB7"/>
    <w:rsid w:val="009A4F62"/>
    <w:rsid w:val="009A528F"/>
    <w:rsid w:val="009A55EE"/>
    <w:rsid w:val="009A5993"/>
    <w:rsid w:val="009A5CA7"/>
    <w:rsid w:val="009A7639"/>
    <w:rsid w:val="009A7B9B"/>
    <w:rsid w:val="009B0723"/>
    <w:rsid w:val="009B07AD"/>
    <w:rsid w:val="009B0883"/>
    <w:rsid w:val="009B15E2"/>
    <w:rsid w:val="009B1B23"/>
    <w:rsid w:val="009B1C63"/>
    <w:rsid w:val="009B4976"/>
    <w:rsid w:val="009B49D4"/>
    <w:rsid w:val="009B4CCD"/>
    <w:rsid w:val="009B5C85"/>
    <w:rsid w:val="009B7C9D"/>
    <w:rsid w:val="009C0B8E"/>
    <w:rsid w:val="009C0DA9"/>
    <w:rsid w:val="009C1BC8"/>
    <w:rsid w:val="009C2442"/>
    <w:rsid w:val="009C41CC"/>
    <w:rsid w:val="009C6AFA"/>
    <w:rsid w:val="009D0811"/>
    <w:rsid w:val="009D0EE1"/>
    <w:rsid w:val="009D3CC6"/>
    <w:rsid w:val="009D5B4F"/>
    <w:rsid w:val="009D6501"/>
    <w:rsid w:val="009E224C"/>
    <w:rsid w:val="009E2795"/>
    <w:rsid w:val="009E2AEB"/>
    <w:rsid w:val="009E2E27"/>
    <w:rsid w:val="009E45DF"/>
    <w:rsid w:val="009E4DE3"/>
    <w:rsid w:val="009E6997"/>
    <w:rsid w:val="009E69E8"/>
    <w:rsid w:val="009E77CD"/>
    <w:rsid w:val="009F275E"/>
    <w:rsid w:val="009F384C"/>
    <w:rsid w:val="009F40BB"/>
    <w:rsid w:val="009F4DCF"/>
    <w:rsid w:val="009F5A7F"/>
    <w:rsid w:val="009F5B42"/>
    <w:rsid w:val="009F6604"/>
    <w:rsid w:val="00A01734"/>
    <w:rsid w:val="00A01F3B"/>
    <w:rsid w:val="00A039BC"/>
    <w:rsid w:val="00A03E63"/>
    <w:rsid w:val="00A047EE"/>
    <w:rsid w:val="00A05F35"/>
    <w:rsid w:val="00A06C2B"/>
    <w:rsid w:val="00A06FEF"/>
    <w:rsid w:val="00A111B3"/>
    <w:rsid w:val="00A12BD5"/>
    <w:rsid w:val="00A13100"/>
    <w:rsid w:val="00A14542"/>
    <w:rsid w:val="00A14B54"/>
    <w:rsid w:val="00A15320"/>
    <w:rsid w:val="00A17C10"/>
    <w:rsid w:val="00A217BD"/>
    <w:rsid w:val="00A21A65"/>
    <w:rsid w:val="00A2274A"/>
    <w:rsid w:val="00A235B7"/>
    <w:rsid w:val="00A24443"/>
    <w:rsid w:val="00A26313"/>
    <w:rsid w:val="00A27A7A"/>
    <w:rsid w:val="00A27D47"/>
    <w:rsid w:val="00A3105E"/>
    <w:rsid w:val="00A31890"/>
    <w:rsid w:val="00A322F6"/>
    <w:rsid w:val="00A32459"/>
    <w:rsid w:val="00A32E1B"/>
    <w:rsid w:val="00A33061"/>
    <w:rsid w:val="00A3354D"/>
    <w:rsid w:val="00A3498F"/>
    <w:rsid w:val="00A34ABE"/>
    <w:rsid w:val="00A35DA7"/>
    <w:rsid w:val="00A3678B"/>
    <w:rsid w:val="00A407EF"/>
    <w:rsid w:val="00A41122"/>
    <w:rsid w:val="00A431DB"/>
    <w:rsid w:val="00A44146"/>
    <w:rsid w:val="00A44EE1"/>
    <w:rsid w:val="00A46B4C"/>
    <w:rsid w:val="00A47F22"/>
    <w:rsid w:val="00A50F0E"/>
    <w:rsid w:val="00A5117B"/>
    <w:rsid w:val="00A53F3B"/>
    <w:rsid w:val="00A54B03"/>
    <w:rsid w:val="00A54C2C"/>
    <w:rsid w:val="00A55A47"/>
    <w:rsid w:val="00A56D34"/>
    <w:rsid w:val="00A60074"/>
    <w:rsid w:val="00A60A36"/>
    <w:rsid w:val="00A61873"/>
    <w:rsid w:val="00A631DB"/>
    <w:rsid w:val="00A6627C"/>
    <w:rsid w:val="00A7023F"/>
    <w:rsid w:val="00A71019"/>
    <w:rsid w:val="00A73C5B"/>
    <w:rsid w:val="00A764B9"/>
    <w:rsid w:val="00A76786"/>
    <w:rsid w:val="00A77DBE"/>
    <w:rsid w:val="00A77FB4"/>
    <w:rsid w:val="00A80144"/>
    <w:rsid w:val="00A81029"/>
    <w:rsid w:val="00A82010"/>
    <w:rsid w:val="00A845F5"/>
    <w:rsid w:val="00A85685"/>
    <w:rsid w:val="00A86EA2"/>
    <w:rsid w:val="00A9185A"/>
    <w:rsid w:val="00A93335"/>
    <w:rsid w:val="00A9397C"/>
    <w:rsid w:val="00A93FD4"/>
    <w:rsid w:val="00A96489"/>
    <w:rsid w:val="00AA07F1"/>
    <w:rsid w:val="00AA4EEA"/>
    <w:rsid w:val="00AA501F"/>
    <w:rsid w:val="00AA67A8"/>
    <w:rsid w:val="00AB0045"/>
    <w:rsid w:val="00AB0170"/>
    <w:rsid w:val="00AB0821"/>
    <w:rsid w:val="00AB2425"/>
    <w:rsid w:val="00AB45A5"/>
    <w:rsid w:val="00AB685C"/>
    <w:rsid w:val="00AB6C2D"/>
    <w:rsid w:val="00AC08F7"/>
    <w:rsid w:val="00AC12C3"/>
    <w:rsid w:val="00AC1E4F"/>
    <w:rsid w:val="00AC3839"/>
    <w:rsid w:val="00AC5F1B"/>
    <w:rsid w:val="00AC7082"/>
    <w:rsid w:val="00AC7550"/>
    <w:rsid w:val="00AD08BD"/>
    <w:rsid w:val="00AD1D19"/>
    <w:rsid w:val="00AD4BE8"/>
    <w:rsid w:val="00AD6545"/>
    <w:rsid w:val="00AE0D0F"/>
    <w:rsid w:val="00AE1A12"/>
    <w:rsid w:val="00AE1DA9"/>
    <w:rsid w:val="00AE3DA8"/>
    <w:rsid w:val="00AE5635"/>
    <w:rsid w:val="00AE5EB6"/>
    <w:rsid w:val="00AF02E5"/>
    <w:rsid w:val="00AF0B2B"/>
    <w:rsid w:val="00AF195B"/>
    <w:rsid w:val="00AF228E"/>
    <w:rsid w:val="00AF4CE5"/>
    <w:rsid w:val="00B016A8"/>
    <w:rsid w:val="00B05601"/>
    <w:rsid w:val="00B07AB5"/>
    <w:rsid w:val="00B12AAE"/>
    <w:rsid w:val="00B130D3"/>
    <w:rsid w:val="00B1461F"/>
    <w:rsid w:val="00B14819"/>
    <w:rsid w:val="00B14A52"/>
    <w:rsid w:val="00B1558E"/>
    <w:rsid w:val="00B15E2F"/>
    <w:rsid w:val="00B17AA9"/>
    <w:rsid w:val="00B21A23"/>
    <w:rsid w:val="00B21E13"/>
    <w:rsid w:val="00B226E8"/>
    <w:rsid w:val="00B22A28"/>
    <w:rsid w:val="00B24839"/>
    <w:rsid w:val="00B30294"/>
    <w:rsid w:val="00B34619"/>
    <w:rsid w:val="00B364C6"/>
    <w:rsid w:val="00B3727B"/>
    <w:rsid w:val="00B401D6"/>
    <w:rsid w:val="00B404F6"/>
    <w:rsid w:val="00B44713"/>
    <w:rsid w:val="00B46C4B"/>
    <w:rsid w:val="00B50944"/>
    <w:rsid w:val="00B517AE"/>
    <w:rsid w:val="00B51B95"/>
    <w:rsid w:val="00B51EB3"/>
    <w:rsid w:val="00B53682"/>
    <w:rsid w:val="00B540AD"/>
    <w:rsid w:val="00B56103"/>
    <w:rsid w:val="00B57AC7"/>
    <w:rsid w:val="00B61534"/>
    <w:rsid w:val="00B61A21"/>
    <w:rsid w:val="00B64929"/>
    <w:rsid w:val="00B66E53"/>
    <w:rsid w:val="00B6780F"/>
    <w:rsid w:val="00B67CE3"/>
    <w:rsid w:val="00B71885"/>
    <w:rsid w:val="00B71E56"/>
    <w:rsid w:val="00B736DF"/>
    <w:rsid w:val="00B740AC"/>
    <w:rsid w:val="00B743D6"/>
    <w:rsid w:val="00B74FBD"/>
    <w:rsid w:val="00B76187"/>
    <w:rsid w:val="00B77F46"/>
    <w:rsid w:val="00B81A6B"/>
    <w:rsid w:val="00B82586"/>
    <w:rsid w:val="00B829A3"/>
    <w:rsid w:val="00B82A15"/>
    <w:rsid w:val="00B83513"/>
    <w:rsid w:val="00B86DB1"/>
    <w:rsid w:val="00B87869"/>
    <w:rsid w:val="00B87A29"/>
    <w:rsid w:val="00B87DBA"/>
    <w:rsid w:val="00B87E43"/>
    <w:rsid w:val="00B904C2"/>
    <w:rsid w:val="00B91544"/>
    <w:rsid w:val="00B91661"/>
    <w:rsid w:val="00B94841"/>
    <w:rsid w:val="00B960A8"/>
    <w:rsid w:val="00B9639B"/>
    <w:rsid w:val="00B97759"/>
    <w:rsid w:val="00BA20D9"/>
    <w:rsid w:val="00BA3682"/>
    <w:rsid w:val="00BA4CAA"/>
    <w:rsid w:val="00BA4D0F"/>
    <w:rsid w:val="00BA4E28"/>
    <w:rsid w:val="00BA70DA"/>
    <w:rsid w:val="00BB0E34"/>
    <w:rsid w:val="00BB0E4B"/>
    <w:rsid w:val="00BB0F2B"/>
    <w:rsid w:val="00BB0FB9"/>
    <w:rsid w:val="00BB244E"/>
    <w:rsid w:val="00BB37F6"/>
    <w:rsid w:val="00BB5E24"/>
    <w:rsid w:val="00BB5E9C"/>
    <w:rsid w:val="00BB7DFD"/>
    <w:rsid w:val="00BC24AD"/>
    <w:rsid w:val="00BC4368"/>
    <w:rsid w:val="00BC56F4"/>
    <w:rsid w:val="00BC6005"/>
    <w:rsid w:val="00BC6FC1"/>
    <w:rsid w:val="00BC7AD4"/>
    <w:rsid w:val="00BD3217"/>
    <w:rsid w:val="00BD4A3D"/>
    <w:rsid w:val="00BD545E"/>
    <w:rsid w:val="00BD5C7A"/>
    <w:rsid w:val="00BD6A04"/>
    <w:rsid w:val="00BD7B1E"/>
    <w:rsid w:val="00BE03E3"/>
    <w:rsid w:val="00BE3FEC"/>
    <w:rsid w:val="00BE4005"/>
    <w:rsid w:val="00BE4799"/>
    <w:rsid w:val="00BE4FF3"/>
    <w:rsid w:val="00BF1E73"/>
    <w:rsid w:val="00BF2335"/>
    <w:rsid w:val="00BF499E"/>
    <w:rsid w:val="00BF49E3"/>
    <w:rsid w:val="00BF50F7"/>
    <w:rsid w:val="00BF58EA"/>
    <w:rsid w:val="00BF5C96"/>
    <w:rsid w:val="00BF7606"/>
    <w:rsid w:val="00C0252A"/>
    <w:rsid w:val="00C02F29"/>
    <w:rsid w:val="00C03B69"/>
    <w:rsid w:val="00C03ED0"/>
    <w:rsid w:val="00C05231"/>
    <w:rsid w:val="00C059C0"/>
    <w:rsid w:val="00C100C3"/>
    <w:rsid w:val="00C12ABC"/>
    <w:rsid w:val="00C1406C"/>
    <w:rsid w:val="00C14675"/>
    <w:rsid w:val="00C16631"/>
    <w:rsid w:val="00C17718"/>
    <w:rsid w:val="00C20AFE"/>
    <w:rsid w:val="00C2193B"/>
    <w:rsid w:val="00C22A25"/>
    <w:rsid w:val="00C22C33"/>
    <w:rsid w:val="00C23EBD"/>
    <w:rsid w:val="00C24907"/>
    <w:rsid w:val="00C24D9B"/>
    <w:rsid w:val="00C27B6A"/>
    <w:rsid w:val="00C34585"/>
    <w:rsid w:val="00C3516E"/>
    <w:rsid w:val="00C35671"/>
    <w:rsid w:val="00C35B77"/>
    <w:rsid w:val="00C3600E"/>
    <w:rsid w:val="00C36559"/>
    <w:rsid w:val="00C376EB"/>
    <w:rsid w:val="00C40666"/>
    <w:rsid w:val="00C41B6B"/>
    <w:rsid w:val="00C41D2B"/>
    <w:rsid w:val="00C42CE2"/>
    <w:rsid w:val="00C434C3"/>
    <w:rsid w:val="00C45305"/>
    <w:rsid w:val="00C46A92"/>
    <w:rsid w:val="00C46EC1"/>
    <w:rsid w:val="00C4704F"/>
    <w:rsid w:val="00C52796"/>
    <w:rsid w:val="00C52A47"/>
    <w:rsid w:val="00C53C5C"/>
    <w:rsid w:val="00C53DDE"/>
    <w:rsid w:val="00C53E2C"/>
    <w:rsid w:val="00C550C8"/>
    <w:rsid w:val="00C55824"/>
    <w:rsid w:val="00C56AB2"/>
    <w:rsid w:val="00C56B61"/>
    <w:rsid w:val="00C57273"/>
    <w:rsid w:val="00C606C3"/>
    <w:rsid w:val="00C61146"/>
    <w:rsid w:val="00C619D3"/>
    <w:rsid w:val="00C620F4"/>
    <w:rsid w:val="00C63FAD"/>
    <w:rsid w:val="00C6409D"/>
    <w:rsid w:val="00C64575"/>
    <w:rsid w:val="00C64F08"/>
    <w:rsid w:val="00C7173F"/>
    <w:rsid w:val="00C72848"/>
    <w:rsid w:val="00C76CE7"/>
    <w:rsid w:val="00C7736C"/>
    <w:rsid w:val="00C8080C"/>
    <w:rsid w:val="00C81387"/>
    <w:rsid w:val="00C82D87"/>
    <w:rsid w:val="00C83657"/>
    <w:rsid w:val="00C851AD"/>
    <w:rsid w:val="00C8712A"/>
    <w:rsid w:val="00C902C8"/>
    <w:rsid w:val="00C919D1"/>
    <w:rsid w:val="00C93598"/>
    <w:rsid w:val="00C9417E"/>
    <w:rsid w:val="00C943A2"/>
    <w:rsid w:val="00C94776"/>
    <w:rsid w:val="00C963D3"/>
    <w:rsid w:val="00C969D8"/>
    <w:rsid w:val="00CA254C"/>
    <w:rsid w:val="00CA408B"/>
    <w:rsid w:val="00CA7B50"/>
    <w:rsid w:val="00CB1983"/>
    <w:rsid w:val="00CB2CBB"/>
    <w:rsid w:val="00CB6CCB"/>
    <w:rsid w:val="00CB729F"/>
    <w:rsid w:val="00CB75C5"/>
    <w:rsid w:val="00CB7CAC"/>
    <w:rsid w:val="00CC04E6"/>
    <w:rsid w:val="00CC4C50"/>
    <w:rsid w:val="00CC5335"/>
    <w:rsid w:val="00CC5451"/>
    <w:rsid w:val="00CC5BA4"/>
    <w:rsid w:val="00CC6F73"/>
    <w:rsid w:val="00CD0347"/>
    <w:rsid w:val="00CD35C8"/>
    <w:rsid w:val="00CD41F1"/>
    <w:rsid w:val="00CD4998"/>
    <w:rsid w:val="00CD5058"/>
    <w:rsid w:val="00CD573E"/>
    <w:rsid w:val="00CD5884"/>
    <w:rsid w:val="00CD6184"/>
    <w:rsid w:val="00CD707C"/>
    <w:rsid w:val="00CE1035"/>
    <w:rsid w:val="00CE1CA6"/>
    <w:rsid w:val="00CE1D6B"/>
    <w:rsid w:val="00CE2C2A"/>
    <w:rsid w:val="00CE3222"/>
    <w:rsid w:val="00CE6E50"/>
    <w:rsid w:val="00CE70C6"/>
    <w:rsid w:val="00CE711F"/>
    <w:rsid w:val="00CF0079"/>
    <w:rsid w:val="00CF0E8D"/>
    <w:rsid w:val="00CF2819"/>
    <w:rsid w:val="00CF4ADE"/>
    <w:rsid w:val="00CF4F9D"/>
    <w:rsid w:val="00CF6AFC"/>
    <w:rsid w:val="00CF70DC"/>
    <w:rsid w:val="00D001D6"/>
    <w:rsid w:val="00D0121D"/>
    <w:rsid w:val="00D02338"/>
    <w:rsid w:val="00D03926"/>
    <w:rsid w:val="00D042CE"/>
    <w:rsid w:val="00D0690B"/>
    <w:rsid w:val="00D10181"/>
    <w:rsid w:val="00D1025B"/>
    <w:rsid w:val="00D12ED4"/>
    <w:rsid w:val="00D148DC"/>
    <w:rsid w:val="00D1516E"/>
    <w:rsid w:val="00D15890"/>
    <w:rsid w:val="00D16F06"/>
    <w:rsid w:val="00D17859"/>
    <w:rsid w:val="00D17FDC"/>
    <w:rsid w:val="00D200FC"/>
    <w:rsid w:val="00D21D8C"/>
    <w:rsid w:val="00D235D7"/>
    <w:rsid w:val="00D23C70"/>
    <w:rsid w:val="00D35130"/>
    <w:rsid w:val="00D36AC8"/>
    <w:rsid w:val="00D40B41"/>
    <w:rsid w:val="00D41FDB"/>
    <w:rsid w:val="00D42444"/>
    <w:rsid w:val="00D42A25"/>
    <w:rsid w:val="00D47FBB"/>
    <w:rsid w:val="00D513BB"/>
    <w:rsid w:val="00D516F1"/>
    <w:rsid w:val="00D522CF"/>
    <w:rsid w:val="00D53719"/>
    <w:rsid w:val="00D5376F"/>
    <w:rsid w:val="00D571ED"/>
    <w:rsid w:val="00D61596"/>
    <w:rsid w:val="00D62306"/>
    <w:rsid w:val="00D63EFD"/>
    <w:rsid w:val="00D64730"/>
    <w:rsid w:val="00D66B7D"/>
    <w:rsid w:val="00D70954"/>
    <w:rsid w:val="00D71018"/>
    <w:rsid w:val="00D716CF"/>
    <w:rsid w:val="00D7602E"/>
    <w:rsid w:val="00D769A3"/>
    <w:rsid w:val="00D776A6"/>
    <w:rsid w:val="00D80FA4"/>
    <w:rsid w:val="00D84752"/>
    <w:rsid w:val="00D85481"/>
    <w:rsid w:val="00D86B3B"/>
    <w:rsid w:val="00D8745B"/>
    <w:rsid w:val="00D8748A"/>
    <w:rsid w:val="00D91AFC"/>
    <w:rsid w:val="00D923AA"/>
    <w:rsid w:val="00D926E1"/>
    <w:rsid w:val="00D9274B"/>
    <w:rsid w:val="00D928C4"/>
    <w:rsid w:val="00D93196"/>
    <w:rsid w:val="00D93DCB"/>
    <w:rsid w:val="00D93DF0"/>
    <w:rsid w:val="00D97448"/>
    <w:rsid w:val="00D97A68"/>
    <w:rsid w:val="00DA0DC0"/>
    <w:rsid w:val="00DA15AD"/>
    <w:rsid w:val="00DA3183"/>
    <w:rsid w:val="00DA5234"/>
    <w:rsid w:val="00DA6974"/>
    <w:rsid w:val="00DA6AF8"/>
    <w:rsid w:val="00DB243C"/>
    <w:rsid w:val="00DB3E5C"/>
    <w:rsid w:val="00DB482A"/>
    <w:rsid w:val="00DB5033"/>
    <w:rsid w:val="00DB50FB"/>
    <w:rsid w:val="00DB554C"/>
    <w:rsid w:val="00DB56F2"/>
    <w:rsid w:val="00DB5CA6"/>
    <w:rsid w:val="00DB6780"/>
    <w:rsid w:val="00DB6B51"/>
    <w:rsid w:val="00DB6EF5"/>
    <w:rsid w:val="00DC0163"/>
    <w:rsid w:val="00DC1088"/>
    <w:rsid w:val="00DC1A02"/>
    <w:rsid w:val="00DC29AC"/>
    <w:rsid w:val="00DC2A58"/>
    <w:rsid w:val="00DC3089"/>
    <w:rsid w:val="00DC4420"/>
    <w:rsid w:val="00DC45E0"/>
    <w:rsid w:val="00DD0802"/>
    <w:rsid w:val="00DD2E11"/>
    <w:rsid w:val="00DD40CD"/>
    <w:rsid w:val="00DD6BB5"/>
    <w:rsid w:val="00DD6D7E"/>
    <w:rsid w:val="00DD6EFB"/>
    <w:rsid w:val="00DD716C"/>
    <w:rsid w:val="00DE006A"/>
    <w:rsid w:val="00DE03AF"/>
    <w:rsid w:val="00DE05BA"/>
    <w:rsid w:val="00DE121C"/>
    <w:rsid w:val="00DE293E"/>
    <w:rsid w:val="00DE34A9"/>
    <w:rsid w:val="00DE366A"/>
    <w:rsid w:val="00DE3ABE"/>
    <w:rsid w:val="00DE4387"/>
    <w:rsid w:val="00DE478D"/>
    <w:rsid w:val="00DE498F"/>
    <w:rsid w:val="00DE6333"/>
    <w:rsid w:val="00DE6633"/>
    <w:rsid w:val="00DE6A6E"/>
    <w:rsid w:val="00DE7516"/>
    <w:rsid w:val="00DF2D3C"/>
    <w:rsid w:val="00DF4B6C"/>
    <w:rsid w:val="00DF75F8"/>
    <w:rsid w:val="00DF7A3A"/>
    <w:rsid w:val="00DF7C00"/>
    <w:rsid w:val="00E00A0F"/>
    <w:rsid w:val="00E00C00"/>
    <w:rsid w:val="00E01304"/>
    <w:rsid w:val="00E04B79"/>
    <w:rsid w:val="00E07C5A"/>
    <w:rsid w:val="00E14BA1"/>
    <w:rsid w:val="00E15215"/>
    <w:rsid w:val="00E159ED"/>
    <w:rsid w:val="00E15B75"/>
    <w:rsid w:val="00E15BA9"/>
    <w:rsid w:val="00E15F1C"/>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6127"/>
    <w:rsid w:val="00E4250B"/>
    <w:rsid w:val="00E4270A"/>
    <w:rsid w:val="00E42DFF"/>
    <w:rsid w:val="00E450A4"/>
    <w:rsid w:val="00E46C58"/>
    <w:rsid w:val="00E506BE"/>
    <w:rsid w:val="00E52B82"/>
    <w:rsid w:val="00E549D8"/>
    <w:rsid w:val="00E55547"/>
    <w:rsid w:val="00E56D74"/>
    <w:rsid w:val="00E62FE8"/>
    <w:rsid w:val="00E6302B"/>
    <w:rsid w:val="00E6452F"/>
    <w:rsid w:val="00E6461A"/>
    <w:rsid w:val="00E64F45"/>
    <w:rsid w:val="00E65A8A"/>
    <w:rsid w:val="00E6742D"/>
    <w:rsid w:val="00E71CB0"/>
    <w:rsid w:val="00E72462"/>
    <w:rsid w:val="00E73FB9"/>
    <w:rsid w:val="00E750D0"/>
    <w:rsid w:val="00E77C3D"/>
    <w:rsid w:val="00E817BC"/>
    <w:rsid w:val="00E85922"/>
    <w:rsid w:val="00E8765D"/>
    <w:rsid w:val="00E90971"/>
    <w:rsid w:val="00E90991"/>
    <w:rsid w:val="00E909F0"/>
    <w:rsid w:val="00E90D47"/>
    <w:rsid w:val="00E91FAB"/>
    <w:rsid w:val="00E93993"/>
    <w:rsid w:val="00E9426A"/>
    <w:rsid w:val="00E9451A"/>
    <w:rsid w:val="00E94BBA"/>
    <w:rsid w:val="00E9597C"/>
    <w:rsid w:val="00E96283"/>
    <w:rsid w:val="00E96884"/>
    <w:rsid w:val="00EA06DA"/>
    <w:rsid w:val="00EA0913"/>
    <w:rsid w:val="00EA1069"/>
    <w:rsid w:val="00EA1179"/>
    <w:rsid w:val="00EA4B1E"/>
    <w:rsid w:val="00EA5B00"/>
    <w:rsid w:val="00EA6D87"/>
    <w:rsid w:val="00EA71E8"/>
    <w:rsid w:val="00EA7544"/>
    <w:rsid w:val="00EB0ACD"/>
    <w:rsid w:val="00EB146B"/>
    <w:rsid w:val="00EB2A16"/>
    <w:rsid w:val="00EB2A56"/>
    <w:rsid w:val="00EB31B0"/>
    <w:rsid w:val="00EB421B"/>
    <w:rsid w:val="00EB45AC"/>
    <w:rsid w:val="00EB4804"/>
    <w:rsid w:val="00EB60DF"/>
    <w:rsid w:val="00EB77AD"/>
    <w:rsid w:val="00EC082F"/>
    <w:rsid w:val="00EC10DE"/>
    <w:rsid w:val="00EC1E6D"/>
    <w:rsid w:val="00EC3BF6"/>
    <w:rsid w:val="00EC441F"/>
    <w:rsid w:val="00EC4755"/>
    <w:rsid w:val="00EC69E2"/>
    <w:rsid w:val="00ED0445"/>
    <w:rsid w:val="00ED09FB"/>
    <w:rsid w:val="00ED0BC4"/>
    <w:rsid w:val="00ED24E7"/>
    <w:rsid w:val="00ED3A06"/>
    <w:rsid w:val="00ED447D"/>
    <w:rsid w:val="00ED4B4D"/>
    <w:rsid w:val="00ED571F"/>
    <w:rsid w:val="00ED5CB2"/>
    <w:rsid w:val="00ED6085"/>
    <w:rsid w:val="00EE00AC"/>
    <w:rsid w:val="00EE0481"/>
    <w:rsid w:val="00EE1B69"/>
    <w:rsid w:val="00EE1E8B"/>
    <w:rsid w:val="00EE391F"/>
    <w:rsid w:val="00EE4971"/>
    <w:rsid w:val="00EE5D82"/>
    <w:rsid w:val="00EE6CB0"/>
    <w:rsid w:val="00EF0489"/>
    <w:rsid w:val="00EF090E"/>
    <w:rsid w:val="00EF119C"/>
    <w:rsid w:val="00EF13D6"/>
    <w:rsid w:val="00EF17F4"/>
    <w:rsid w:val="00EF5572"/>
    <w:rsid w:val="00EF6D63"/>
    <w:rsid w:val="00F00D47"/>
    <w:rsid w:val="00F02278"/>
    <w:rsid w:val="00F033DA"/>
    <w:rsid w:val="00F05174"/>
    <w:rsid w:val="00F05B85"/>
    <w:rsid w:val="00F05DFD"/>
    <w:rsid w:val="00F11F17"/>
    <w:rsid w:val="00F123A4"/>
    <w:rsid w:val="00F13691"/>
    <w:rsid w:val="00F13FB1"/>
    <w:rsid w:val="00F14629"/>
    <w:rsid w:val="00F15588"/>
    <w:rsid w:val="00F16BB2"/>
    <w:rsid w:val="00F16CCA"/>
    <w:rsid w:val="00F1747D"/>
    <w:rsid w:val="00F2005D"/>
    <w:rsid w:val="00F20363"/>
    <w:rsid w:val="00F21CCA"/>
    <w:rsid w:val="00F220A7"/>
    <w:rsid w:val="00F22350"/>
    <w:rsid w:val="00F24DCA"/>
    <w:rsid w:val="00F25538"/>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0BD5"/>
    <w:rsid w:val="00F424FB"/>
    <w:rsid w:val="00F43F7A"/>
    <w:rsid w:val="00F44572"/>
    <w:rsid w:val="00F46A91"/>
    <w:rsid w:val="00F47A63"/>
    <w:rsid w:val="00F51F75"/>
    <w:rsid w:val="00F5524B"/>
    <w:rsid w:val="00F55A58"/>
    <w:rsid w:val="00F60538"/>
    <w:rsid w:val="00F60F85"/>
    <w:rsid w:val="00F60FDF"/>
    <w:rsid w:val="00F61DD2"/>
    <w:rsid w:val="00F62F90"/>
    <w:rsid w:val="00F648DF"/>
    <w:rsid w:val="00F66AFF"/>
    <w:rsid w:val="00F67DAD"/>
    <w:rsid w:val="00F67EA8"/>
    <w:rsid w:val="00F70573"/>
    <w:rsid w:val="00F71433"/>
    <w:rsid w:val="00F71568"/>
    <w:rsid w:val="00F7423D"/>
    <w:rsid w:val="00F76C0D"/>
    <w:rsid w:val="00F76CBA"/>
    <w:rsid w:val="00F77640"/>
    <w:rsid w:val="00F814B1"/>
    <w:rsid w:val="00F83DBA"/>
    <w:rsid w:val="00F840B2"/>
    <w:rsid w:val="00F85679"/>
    <w:rsid w:val="00F856C7"/>
    <w:rsid w:val="00F86245"/>
    <w:rsid w:val="00F8668C"/>
    <w:rsid w:val="00F87A86"/>
    <w:rsid w:val="00F90C34"/>
    <w:rsid w:val="00F93E2A"/>
    <w:rsid w:val="00F94B76"/>
    <w:rsid w:val="00F95410"/>
    <w:rsid w:val="00F97C5B"/>
    <w:rsid w:val="00FA09D3"/>
    <w:rsid w:val="00FA303B"/>
    <w:rsid w:val="00FA3D50"/>
    <w:rsid w:val="00FA6E25"/>
    <w:rsid w:val="00FA7F45"/>
    <w:rsid w:val="00FB1B39"/>
    <w:rsid w:val="00FB3BFA"/>
    <w:rsid w:val="00FB4ED2"/>
    <w:rsid w:val="00FB715C"/>
    <w:rsid w:val="00FB7FBD"/>
    <w:rsid w:val="00FC0C23"/>
    <w:rsid w:val="00FC1161"/>
    <w:rsid w:val="00FC14CA"/>
    <w:rsid w:val="00FC374A"/>
    <w:rsid w:val="00FC395B"/>
    <w:rsid w:val="00FC74C8"/>
    <w:rsid w:val="00FC7B47"/>
    <w:rsid w:val="00FD035C"/>
    <w:rsid w:val="00FD039E"/>
    <w:rsid w:val="00FD1A35"/>
    <w:rsid w:val="00FD2EA4"/>
    <w:rsid w:val="00FD36C5"/>
    <w:rsid w:val="00FD5ECD"/>
    <w:rsid w:val="00FD5EE1"/>
    <w:rsid w:val="00FD6310"/>
    <w:rsid w:val="00FD7C7B"/>
    <w:rsid w:val="00FD7CA4"/>
    <w:rsid w:val="00FE1D12"/>
    <w:rsid w:val="00FE1E42"/>
    <w:rsid w:val="00FE2122"/>
    <w:rsid w:val="00FE2A86"/>
    <w:rsid w:val="00FE2DE2"/>
    <w:rsid w:val="00FE2F0E"/>
    <w:rsid w:val="00FE437C"/>
    <w:rsid w:val="00FE6124"/>
    <w:rsid w:val="00FE628D"/>
    <w:rsid w:val="00FE7131"/>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A9185A"/>
    <w:pPr>
      <w:jc w:val="both"/>
    </w:pPr>
    <w:rPr>
      <w:rFonts w:ascii="Avenir Next LT Pro" w:eastAsiaTheme="minorEastAsia" w:hAnsi="Avenir Next LT Pro" w:cs="Arial"/>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4878</Words>
  <Characters>27808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Kessiah Jackson</cp:lastModifiedBy>
  <cp:revision>3</cp:revision>
  <cp:lastPrinted>2019-08-27T05:42:00Z</cp:lastPrinted>
  <dcterms:created xsi:type="dcterms:W3CDTF">2023-07-28T20:32:00Z</dcterms:created>
  <dcterms:modified xsi:type="dcterms:W3CDTF">2023-07-30T11:22:00Z</dcterms:modified>
</cp:coreProperties>
</file>