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SG" w:eastAsia="en-SG"/>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84055">
        <w:rPr>
          <w:rFonts w:ascii="Avenir Next" w:hAnsi="Avenir Next" w:cs="Arial"/>
          <w:sz w:val="22"/>
          <w:szCs w:val="22"/>
          <w:lang w:val="en-GB"/>
        </w:rPr>
        <w:t xml:space="preserve">(b) </w:t>
      </w:r>
      <w:r w:rsidRPr="00720F14">
        <w:rPr>
          <w:rFonts w:ascii="Avenir Next" w:hAnsi="Avenir Next" w:cs="Arial"/>
          <w:sz w:val="22"/>
          <w:szCs w:val="22"/>
          <w:highlight w:val="yellow"/>
          <w:lang w:val="en-GB"/>
        </w:rPr>
        <w:t>The creditor’s committee supervises the insolvency administrator</w:t>
      </w:r>
      <w:r w:rsidRPr="00B84055">
        <w:rPr>
          <w:rFonts w:ascii="Avenir Next" w:hAnsi="Avenir Next" w:cs="Arial"/>
          <w:sz w:val="22"/>
          <w:szCs w:val="22"/>
          <w:lang w:val="en-GB"/>
        </w:rPr>
        <w:t>.</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720F14" w:rsidRDefault="00DB7F80" w:rsidP="00545969">
      <w:pPr>
        <w:pStyle w:val="ListParagraph"/>
        <w:numPr>
          <w:ilvl w:val="0"/>
          <w:numId w:val="13"/>
        </w:numPr>
        <w:ind w:left="426"/>
        <w:rPr>
          <w:rFonts w:ascii="Avenir Next" w:hAnsi="Avenir Next" w:cs="Arial"/>
          <w:sz w:val="22"/>
          <w:szCs w:val="22"/>
          <w:highlight w:val="yellow"/>
          <w:lang w:val="en-GB"/>
        </w:rPr>
      </w:pPr>
      <w:r w:rsidRPr="00720F14">
        <w:rPr>
          <w:rFonts w:ascii="Avenir Next" w:hAnsi="Avenir Next" w:cs="Arial"/>
          <w:sz w:val="22"/>
          <w:szCs w:val="22"/>
          <w:highlight w:val="yellow"/>
          <w:lang w:val="en-GB"/>
        </w:rPr>
        <w:t>Retention of title</w:t>
      </w:r>
      <w:r w:rsidR="00B77BF0" w:rsidRPr="00720F14">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7B1B30">
        <w:rPr>
          <w:rFonts w:ascii="Avenir Next" w:hAnsi="Avenir Next" w:cs="Arial"/>
          <w:sz w:val="22"/>
          <w:szCs w:val="22"/>
          <w:lang w:val="en-GB"/>
        </w:rPr>
        <w:t>(b) Discharge of residual debt</w:t>
      </w:r>
      <w:r w:rsidR="00502165" w:rsidRPr="007B1B30">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w:t>
      </w:r>
      <w:r w:rsidRPr="007B1B30">
        <w:rPr>
          <w:rFonts w:ascii="Avenir Next" w:hAnsi="Avenir Next" w:cs="Arial"/>
          <w:sz w:val="22"/>
          <w:szCs w:val="22"/>
          <w:highlight w:val="yellow"/>
          <w:lang w:val="en-GB"/>
        </w:rPr>
        <w:t>d) Insolvency plan</w:t>
      </w:r>
      <w:r w:rsidR="00A00970" w:rsidRPr="007B1B30">
        <w:rPr>
          <w:rFonts w:ascii="Avenir Next" w:hAnsi="Avenir Next" w:cs="Arial"/>
          <w:sz w:val="22"/>
          <w:szCs w:val="22"/>
          <w:highlight w:val="yellow"/>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562507" w:rsidRDefault="00D9383B" w:rsidP="00BF0162">
      <w:pPr>
        <w:pStyle w:val="ListParagraph"/>
        <w:numPr>
          <w:ilvl w:val="0"/>
          <w:numId w:val="17"/>
        </w:numPr>
        <w:ind w:left="426"/>
        <w:rPr>
          <w:rFonts w:ascii="Avenir Next" w:hAnsi="Avenir Next" w:cs="Arial"/>
          <w:sz w:val="22"/>
          <w:szCs w:val="22"/>
          <w:highlight w:val="yellow"/>
          <w:lang w:val="en-GB"/>
        </w:rPr>
      </w:pPr>
      <w:r w:rsidRPr="00562507">
        <w:rPr>
          <w:rFonts w:ascii="Avenir Next" w:hAnsi="Avenir Next" w:cs="Arial"/>
          <w:sz w:val="22"/>
          <w:szCs w:val="22"/>
          <w:highlight w:val="yellow"/>
          <w:lang w:val="en-GB"/>
        </w:rPr>
        <w:t>Three weeks</w:t>
      </w:r>
      <w:r w:rsidR="007D7536" w:rsidRPr="00562507">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7B1B30" w:rsidRDefault="006E6E68" w:rsidP="00BF0162">
      <w:pPr>
        <w:pStyle w:val="ListParagraph"/>
        <w:numPr>
          <w:ilvl w:val="0"/>
          <w:numId w:val="19"/>
        </w:numPr>
        <w:ind w:left="426"/>
        <w:rPr>
          <w:rFonts w:ascii="Avenir Next" w:hAnsi="Avenir Next" w:cs="Arial"/>
          <w:sz w:val="22"/>
          <w:szCs w:val="22"/>
          <w:highlight w:val="yellow"/>
          <w:lang w:val="en-GB"/>
        </w:rPr>
      </w:pPr>
      <w:r w:rsidRPr="007B1B30">
        <w:rPr>
          <w:rFonts w:ascii="Avenir Next" w:hAnsi="Avenir Next" w:cs="Arial"/>
          <w:sz w:val="22"/>
          <w:szCs w:val="22"/>
          <w:highlight w:val="yellow"/>
          <w:lang w:val="en-GB"/>
        </w:rPr>
        <w:t xml:space="preserve">They </w:t>
      </w:r>
      <w:r w:rsidR="0025078F" w:rsidRPr="007B1B30">
        <w:rPr>
          <w:rFonts w:ascii="Avenir Next" w:hAnsi="Avenir Next" w:cs="Arial"/>
          <w:sz w:val="22"/>
          <w:szCs w:val="22"/>
          <w:highlight w:val="yellow"/>
          <w:lang w:val="en-GB"/>
        </w:rPr>
        <w:t>r</w:t>
      </w:r>
      <w:r w:rsidR="003939F8" w:rsidRPr="007B1B30">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7B1B30" w:rsidRDefault="006E6E68" w:rsidP="00BF0162">
      <w:pPr>
        <w:pStyle w:val="ListParagraph"/>
        <w:numPr>
          <w:ilvl w:val="0"/>
          <w:numId w:val="19"/>
        </w:numPr>
        <w:ind w:left="426"/>
        <w:rPr>
          <w:rFonts w:ascii="Avenir Next" w:hAnsi="Avenir Next" w:cs="Arial"/>
          <w:sz w:val="22"/>
          <w:szCs w:val="22"/>
          <w:lang w:val="en-GB"/>
        </w:rPr>
      </w:pPr>
      <w:r w:rsidRPr="007B1B30">
        <w:rPr>
          <w:rFonts w:ascii="Avenir Next" w:hAnsi="Avenir Next" w:cs="Arial"/>
          <w:sz w:val="22"/>
          <w:szCs w:val="22"/>
          <w:lang w:val="en-GB"/>
        </w:rPr>
        <w:t xml:space="preserve">They </w:t>
      </w:r>
      <w:r w:rsidR="0025078F" w:rsidRPr="007B1B30">
        <w:rPr>
          <w:rFonts w:ascii="Avenir Next" w:hAnsi="Avenir Next" w:cs="Arial"/>
          <w:sz w:val="22"/>
          <w:szCs w:val="22"/>
          <w:lang w:val="en-GB"/>
        </w:rPr>
        <w:t>c</w:t>
      </w:r>
      <w:r w:rsidR="008645C4" w:rsidRPr="007B1B30">
        <w:rPr>
          <w:rFonts w:ascii="Avenir Next" w:hAnsi="Avenir Next" w:cs="Arial"/>
          <w:sz w:val="22"/>
          <w:szCs w:val="22"/>
          <w:lang w:val="en-GB"/>
        </w:rPr>
        <w:t>annot be recognis</w:t>
      </w:r>
      <w:r w:rsidR="00B4760A" w:rsidRPr="007B1B30">
        <w:rPr>
          <w:rFonts w:ascii="Avenir Next" w:hAnsi="Avenir Next" w:cs="Arial"/>
          <w:sz w:val="22"/>
          <w:szCs w:val="22"/>
          <w:lang w:val="en-GB"/>
        </w:rPr>
        <w:t>ed</w:t>
      </w:r>
      <w:r w:rsidR="003939F8" w:rsidRPr="007B1B30">
        <w:rPr>
          <w:rFonts w:ascii="Avenir Next" w:hAnsi="Avenir Next" w:cs="Arial"/>
          <w:sz w:val="22"/>
          <w:szCs w:val="22"/>
          <w:lang w:val="en-GB"/>
        </w:rPr>
        <w:t xml:space="preserve"> in insolvency proceedings at all</w:t>
      </w:r>
      <w:r w:rsidR="00E676A0" w:rsidRPr="007B1B30">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7B1B30" w:rsidRDefault="00DD7171" w:rsidP="00BF0162">
      <w:pPr>
        <w:pStyle w:val="ListParagraph"/>
        <w:numPr>
          <w:ilvl w:val="0"/>
          <w:numId w:val="24"/>
        </w:numPr>
        <w:ind w:left="426"/>
        <w:rPr>
          <w:rFonts w:ascii="Avenir Next" w:hAnsi="Avenir Next" w:cs="Arial"/>
          <w:sz w:val="22"/>
          <w:szCs w:val="22"/>
          <w:highlight w:val="yellow"/>
          <w:lang w:val="en-GB"/>
        </w:rPr>
      </w:pPr>
      <w:r w:rsidRPr="007B1B30">
        <w:rPr>
          <w:rFonts w:ascii="Avenir Next" w:hAnsi="Avenir Next" w:cs="Arial"/>
          <w:sz w:val="22"/>
          <w:szCs w:val="22"/>
          <w:highlight w:val="yellow"/>
          <w:lang w:val="en-GB"/>
        </w:rPr>
        <w:t>To make restructuring possible where the debtor is neither unable to pay its mature debts nor imminent</w:t>
      </w:r>
      <w:r w:rsidR="00D27BB7" w:rsidRPr="007B1B30">
        <w:rPr>
          <w:rFonts w:ascii="Avenir Next" w:hAnsi="Avenir Next" w:cs="Arial"/>
          <w:sz w:val="22"/>
          <w:szCs w:val="22"/>
          <w:highlight w:val="yellow"/>
          <w:lang w:val="en-GB"/>
        </w:rPr>
        <w:t>ly</w:t>
      </w:r>
      <w:r w:rsidRPr="007B1B30">
        <w:rPr>
          <w:rFonts w:ascii="Avenir Next" w:hAnsi="Avenir Next" w:cs="Arial"/>
          <w:sz w:val="22"/>
          <w:szCs w:val="22"/>
          <w:highlight w:val="yellow"/>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7B1B30" w:rsidRDefault="006E6E68" w:rsidP="00BF0162">
      <w:pPr>
        <w:pStyle w:val="ListParagraph"/>
        <w:numPr>
          <w:ilvl w:val="0"/>
          <w:numId w:val="24"/>
        </w:numPr>
        <w:ind w:left="426"/>
        <w:rPr>
          <w:rFonts w:ascii="Avenir Next" w:hAnsi="Avenir Next" w:cs="Arial"/>
          <w:sz w:val="22"/>
          <w:szCs w:val="22"/>
          <w:lang w:val="en-GB"/>
        </w:rPr>
      </w:pPr>
      <w:r w:rsidRPr="007B1B30">
        <w:rPr>
          <w:rFonts w:ascii="Avenir Next" w:hAnsi="Avenir Next" w:cs="Arial"/>
          <w:sz w:val="22"/>
          <w:szCs w:val="22"/>
          <w:lang w:val="en-GB"/>
        </w:rPr>
        <w:t xml:space="preserve">To provide the debtor with a </w:t>
      </w:r>
      <w:r w:rsidR="00D654E7" w:rsidRPr="007B1B30">
        <w:rPr>
          <w:rFonts w:ascii="Avenir Next" w:hAnsi="Avenir Next" w:cs="Arial"/>
          <w:sz w:val="22"/>
          <w:szCs w:val="22"/>
          <w:lang w:val="en-GB"/>
        </w:rPr>
        <w:t>toolbox</w:t>
      </w:r>
      <w:r w:rsidRPr="007B1B30">
        <w:rPr>
          <w:rFonts w:ascii="Avenir Next" w:hAnsi="Avenir Next" w:cs="Arial"/>
          <w:sz w:val="22"/>
          <w:szCs w:val="22"/>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B84055" w:rsidRDefault="00976666" w:rsidP="00D4592B">
      <w:pPr>
        <w:pStyle w:val="ListParagraph"/>
        <w:numPr>
          <w:ilvl w:val="0"/>
          <w:numId w:val="25"/>
        </w:numPr>
        <w:ind w:left="426"/>
        <w:rPr>
          <w:rFonts w:ascii="Avenir Next" w:hAnsi="Avenir Next" w:cs="Arial"/>
          <w:sz w:val="22"/>
          <w:szCs w:val="22"/>
          <w:lang w:val="en-GB"/>
        </w:rPr>
      </w:pPr>
      <w:proofErr w:type="spellStart"/>
      <w:r w:rsidRPr="00620005">
        <w:rPr>
          <w:rFonts w:ascii="Avenir Next" w:hAnsi="Avenir Next" w:cs="Arial"/>
          <w:i/>
          <w:sz w:val="22"/>
          <w:szCs w:val="22"/>
          <w:highlight w:val="yellow"/>
          <w:lang w:val="en-GB"/>
        </w:rPr>
        <w:t>Landgericht</w:t>
      </w:r>
      <w:proofErr w:type="spellEnd"/>
      <w:r w:rsidR="00E676A0" w:rsidRPr="00B84055">
        <w:rPr>
          <w:rFonts w:ascii="Avenir Next" w:hAnsi="Avenir Next" w:cs="Arial"/>
          <w:sz w:val="22"/>
          <w:szCs w:val="22"/>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CC3893" w:rsidRDefault="00DD7171" w:rsidP="00DD7171">
      <w:pPr>
        <w:pStyle w:val="ListParagraph"/>
        <w:numPr>
          <w:ilvl w:val="0"/>
          <w:numId w:val="27"/>
        </w:numPr>
        <w:ind w:left="426"/>
        <w:rPr>
          <w:rFonts w:ascii="Avenir Next" w:hAnsi="Avenir Next" w:cs="Arial"/>
          <w:sz w:val="22"/>
          <w:szCs w:val="22"/>
          <w:highlight w:val="yellow"/>
          <w:lang w:val="en-GB"/>
        </w:rPr>
      </w:pPr>
      <w:r w:rsidRPr="00CC3893">
        <w:rPr>
          <w:rFonts w:ascii="Avenir Next" w:hAnsi="Avenir Next" w:cs="Arial"/>
          <w:sz w:val="22"/>
          <w:szCs w:val="22"/>
          <w:highlight w:val="yellow"/>
          <w:lang w:val="en-GB"/>
        </w:rPr>
        <w:t>Written sales contract</w:t>
      </w:r>
      <w:r w:rsidR="00632CD7" w:rsidRPr="00CC3893">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CC3893" w:rsidRDefault="00625CD1" w:rsidP="00625CD1">
      <w:pPr>
        <w:pStyle w:val="ListParagraph"/>
        <w:numPr>
          <w:ilvl w:val="0"/>
          <w:numId w:val="29"/>
        </w:numPr>
        <w:ind w:left="426"/>
        <w:rPr>
          <w:rFonts w:ascii="Avenir Next" w:hAnsi="Avenir Next" w:cs="Arial"/>
          <w:sz w:val="22"/>
          <w:szCs w:val="22"/>
          <w:highlight w:val="yellow"/>
          <w:lang w:val="en-GB"/>
        </w:rPr>
      </w:pPr>
      <w:r w:rsidRPr="00CC3893">
        <w:rPr>
          <w:rFonts w:ascii="Avenir Next" w:hAnsi="Avenir Next" w:cs="Arial"/>
          <w:sz w:val="22"/>
          <w:szCs w:val="22"/>
          <w:highlight w:val="yellow"/>
          <w:lang w:val="en-GB"/>
        </w:rPr>
        <w:t xml:space="preserve">Imminent </w:t>
      </w:r>
      <w:proofErr w:type="spellStart"/>
      <w:r w:rsidRPr="00CC3893">
        <w:rPr>
          <w:rFonts w:ascii="Avenir Next" w:hAnsi="Avenir Next" w:cs="Arial"/>
          <w:sz w:val="22"/>
          <w:szCs w:val="22"/>
          <w:highlight w:val="yellow"/>
          <w:lang w:val="en-GB"/>
        </w:rPr>
        <w:t>overindebtedness</w:t>
      </w:r>
      <w:proofErr w:type="spellEnd"/>
      <w:r w:rsidR="00632CD7" w:rsidRPr="00CC3893">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CC3893" w:rsidRDefault="00625CD1" w:rsidP="00D4592B">
      <w:pPr>
        <w:pStyle w:val="ListParagraph"/>
        <w:numPr>
          <w:ilvl w:val="0"/>
          <w:numId w:val="31"/>
        </w:numPr>
        <w:ind w:left="426"/>
        <w:rPr>
          <w:rFonts w:ascii="Avenir Next" w:hAnsi="Avenir Next" w:cs="Arial"/>
          <w:sz w:val="22"/>
          <w:szCs w:val="22"/>
          <w:highlight w:val="yellow"/>
          <w:lang w:val="en-GB"/>
        </w:rPr>
      </w:pPr>
      <w:r w:rsidRPr="00CC3893">
        <w:rPr>
          <w:rFonts w:ascii="Avenir Next" w:hAnsi="Avenir Next" w:cs="Arial"/>
          <w:sz w:val="22"/>
          <w:szCs w:val="22"/>
          <w:highlight w:val="yellow"/>
          <w:lang w:val="en-GB"/>
        </w:rPr>
        <w:t>Payment to tax authorities</w:t>
      </w:r>
      <w:r w:rsidR="000F1108" w:rsidRPr="00CC3893">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33F0F9DC" w14:textId="44132338" w:rsidR="00D14CCC" w:rsidRPr="004D726B" w:rsidRDefault="00CD4482" w:rsidP="00C34152">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 xml:space="preserve">These are the norms. </w:t>
      </w:r>
      <w:r w:rsidR="00D14CCC" w:rsidRPr="004D726B">
        <w:rPr>
          <w:rFonts w:ascii="Arial" w:hAnsi="Arial" w:cs="Arial"/>
          <w:color w:val="808080" w:themeColor="background1" w:themeShade="80"/>
          <w:sz w:val="22"/>
          <w:szCs w:val="22"/>
        </w:rPr>
        <w:t xml:space="preserve">International insolvency law is regulated by the norms under s 335 </w:t>
      </w:r>
      <w:r w:rsidR="00D14CCC" w:rsidRPr="004D726B">
        <w:rPr>
          <w:rFonts w:ascii="Arial" w:hAnsi="Arial" w:cs="Arial"/>
          <w:i/>
          <w:iCs/>
          <w:color w:val="808080" w:themeColor="background1" w:themeShade="80"/>
          <w:sz w:val="22"/>
          <w:szCs w:val="22"/>
        </w:rPr>
        <w:t xml:space="preserve">et seq </w:t>
      </w:r>
      <w:proofErr w:type="spellStart"/>
      <w:r w:rsidR="00D14CCC" w:rsidRPr="004D726B">
        <w:rPr>
          <w:rFonts w:ascii="Arial" w:hAnsi="Arial" w:cs="Arial"/>
          <w:color w:val="808080" w:themeColor="background1" w:themeShade="80"/>
          <w:sz w:val="22"/>
          <w:szCs w:val="22"/>
        </w:rPr>
        <w:t>InsO</w:t>
      </w:r>
      <w:proofErr w:type="spellEnd"/>
      <w:r w:rsidR="00D14CCC" w:rsidRPr="004D726B">
        <w:rPr>
          <w:rFonts w:ascii="Arial" w:hAnsi="Arial" w:cs="Arial"/>
          <w:color w:val="808080" w:themeColor="background1" w:themeShade="80"/>
          <w:sz w:val="22"/>
          <w:szCs w:val="22"/>
        </w:rPr>
        <w:t xml:space="preserve"> – these are binding unless bilateral or multilateral agreements apply. Here, Germany is </w:t>
      </w:r>
      <w:proofErr w:type="gramStart"/>
      <w:r w:rsidR="00D14CCC" w:rsidRPr="004D726B">
        <w:rPr>
          <w:rFonts w:ascii="Arial" w:hAnsi="Arial" w:cs="Arial"/>
          <w:color w:val="808080" w:themeColor="background1" w:themeShade="80"/>
          <w:sz w:val="22"/>
          <w:szCs w:val="22"/>
        </w:rPr>
        <w:t>a</w:t>
      </w:r>
      <w:proofErr w:type="gramEnd"/>
      <w:r w:rsidR="00D14CCC" w:rsidRPr="004D726B">
        <w:rPr>
          <w:rFonts w:ascii="Arial" w:hAnsi="Arial" w:cs="Arial"/>
          <w:color w:val="808080" w:themeColor="background1" w:themeShade="80"/>
          <w:sz w:val="22"/>
          <w:szCs w:val="22"/>
        </w:rPr>
        <w:t xml:space="preserve"> EU member state, so EU Regulation 2015/848 (“EIR”) is applicable. Specifically, </w:t>
      </w:r>
      <w:r w:rsidR="006E74AB" w:rsidRPr="004D726B">
        <w:rPr>
          <w:rFonts w:ascii="Arial" w:hAnsi="Arial" w:cs="Arial"/>
          <w:color w:val="808080" w:themeColor="background1" w:themeShade="80"/>
          <w:sz w:val="22"/>
          <w:szCs w:val="22"/>
        </w:rPr>
        <w:t xml:space="preserve">Art 19 of </w:t>
      </w:r>
      <w:r w:rsidR="00D14CCC" w:rsidRPr="004D726B">
        <w:rPr>
          <w:rFonts w:ascii="Arial" w:hAnsi="Arial" w:cs="Arial"/>
          <w:color w:val="808080" w:themeColor="background1" w:themeShade="80"/>
          <w:sz w:val="22"/>
          <w:szCs w:val="22"/>
        </w:rPr>
        <w:t xml:space="preserve">the EIR stipulates that proceedings can only be recognized where their opening is binding – the court must have jurisdiction under Article 3 </w:t>
      </w:r>
      <w:proofErr w:type="gramStart"/>
      <w:r w:rsidR="00D14CCC" w:rsidRPr="004D726B">
        <w:rPr>
          <w:rFonts w:ascii="Arial" w:hAnsi="Arial" w:cs="Arial"/>
          <w:color w:val="808080" w:themeColor="background1" w:themeShade="80"/>
          <w:sz w:val="22"/>
          <w:szCs w:val="22"/>
        </w:rPr>
        <w:t>EIR</w:t>
      </w:r>
      <w:proofErr w:type="gramEnd"/>
      <w:r w:rsidR="00D14CCC" w:rsidRPr="004D726B">
        <w:rPr>
          <w:rFonts w:ascii="Arial" w:hAnsi="Arial" w:cs="Arial"/>
          <w:color w:val="808080" w:themeColor="background1" w:themeShade="80"/>
          <w:sz w:val="22"/>
          <w:szCs w:val="22"/>
        </w:rPr>
        <w:t xml:space="preserve"> and </w:t>
      </w:r>
      <w:r w:rsidR="006E74AB" w:rsidRPr="004D726B">
        <w:rPr>
          <w:rFonts w:ascii="Arial" w:hAnsi="Arial" w:cs="Arial"/>
          <w:color w:val="808080" w:themeColor="background1" w:themeShade="80"/>
          <w:sz w:val="22"/>
          <w:szCs w:val="22"/>
        </w:rPr>
        <w:t xml:space="preserve">recognition of such proceedings would </w:t>
      </w:r>
      <w:r w:rsidR="006E74AB" w:rsidRPr="004D726B">
        <w:rPr>
          <w:rFonts w:ascii="Arial" w:hAnsi="Arial" w:cs="Arial"/>
          <w:color w:val="808080" w:themeColor="background1" w:themeShade="80"/>
          <w:sz w:val="22"/>
          <w:szCs w:val="22"/>
        </w:rPr>
        <w:lastRenderedPageBreak/>
        <w:t xml:space="preserve">not violate </w:t>
      </w:r>
      <w:proofErr w:type="spellStart"/>
      <w:r w:rsidR="006E74AB" w:rsidRPr="004D726B">
        <w:rPr>
          <w:rFonts w:ascii="Arial" w:hAnsi="Arial" w:cs="Arial"/>
          <w:i/>
          <w:iCs/>
          <w:color w:val="808080" w:themeColor="background1" w:themeShade="80"/>
          <w:sz w:val="22"/>
          <w:szCs w:val="22"/>
        </w:rPr>
        <w:t>ordre</w:t>
      </w:r>
      <w:proofErr w:type="spellEnd"/>
      <w:r w:rsidR="006E74AB" w:rsidRPr="004D726B">
        <w:rPr>
          <w:rFonts w:ascii="Arial" w:hAnsi="Arial" w:cs="Arial"/>
          <w:i/>
          <w:iCs/>
          <w:color w:val="808080" w:themeColor="background1" w:themeShade="80"/>
          <w:sz w:val="22"/>
          <w:szCs w:val="22"/>
        </w:rPr>
        <w:t xml:space="preserve"> public</w:t>
      </w:r>
      <w:r w:rsidR="006E74AB" w:rsidRPr="004D726B">
        <w:rPr>
          <w:rFonts w:ascii="Arial" w:hAnsi="Arial" w:cs="Arial"/>
          <w:color w:val="808080" w:themeColor="background1" w:themeShade="80"/>
          <w:sz w:val="22"/>
          <w:szCs w:val="22"/>
        </w:rPr>
        <w:t xml:space="preserve">. </w:t>
      </w:r>
      <w:r w:rsidR="009B1E85" w:rsidRPr="004D726B">
        <w:rPr>
          <w:rFonts w:ascii="Arial" w:hAnsi="Arial" w:cs="Arial"/>
          <w:color w:val="808080" w:themeColor="background1" w:themeShade="80"/>
          <w:sz w:val="22"/>
          <w:szCs w:val="22"/>
        </w:rPr>
        <w:t xml:space="preserve">The EIR would govern cross-border insolvency issues between Germany and the UK, before Brexit. </w:t>
      </w:r>
    </w:p>
    <w:p w14:paraId="3D6AA932" w14:textId="77777777" w:rsidR="00D14CCC" w:rsidRPr="004D726B" w:rsidRDefault="00D14CCC" w:rsidP="00C34152">
      <w:pPr>
        <w:jc w:val="both"/>
        <w:rPr>
          <w:rFonts w:ascii="Arial" w:hAnsi="Arial" w:cs="Arial"/>
          <w:color w:val="808080" w:themeColor="background1" w:themeShade="80"/>
          <w:sz w:val="22"/>
          <w:szCs w:val="22"/>
        </w:rPr>
      </w:pPr>
    </w:p>
    <w:p w14:paraId="41FBA3C6" w14:textId="464BBAD9" w:rsidR="00CD4482" w:rsidRPr="004D726B" w:rsidRDefault="009B1E85" w:rsidP="00C34152">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After Brexit, these are the</w:t>
      </w:r>
      <w:r w:rsidR="00B04ED1" w:rsidRPr="004D726B">
        <w:rPr>
          <w:rFonts w:ascii="Arial" w:hAnsi="Arial" w:cs="Arial"/>
          <w:color w:val="808080" w:themeColor="background1" w:themeShade="80"/>
          <w:sz w:val="22"/>
          <w:szCs w:val="22"/>
        </w:rPr>
        <w:t xml:space="preserve"> applicable</w:t>
      </w:r>
      <w:r w:rsidRPr="004D726B">
        <w:rPr>
          <w:rFonts w:ascii="Arial" w:hAnsi="Arial" w:cs="Arial"/>
          <w:color w:val="808080" w:themeColor="background1" w:themeShade="80"/>
          <w:sz w:val="22"/>
          <w:szCs w:val="22"/>
        </w:rPr>
        <w:t xml:space="preserve"> norms. </w:t>
      </w:r>
      <w:r w:rsidR="00CD4482" w:rsidRPr="004D726B">
        <w:rPr>
          <w:rFonts w:ascii="Arial" w:hAnsi="Arial" w:cs="Arial"/>
          <w:color w:val="808080" w:themeColor="background1" w:themeShade="80"/>
          <w:sz w:val="22"/>
          <w:szCs w:val="22"/>
        </w:rPr>
        <w:t xml:space="preserve">For insolvency proceedings opened in Germany, the principle of universality is followed – it prescribes that the effects of an insolvency proceeding are also binding in all other countries (s 335 </w:t>
      </w:r>
      <w:proofErr w:type="spellStart"/>
      <w:r w:rsidR="00CD4482" w:rsidRPr="004D726B">
        <w:rPr>
          <w:rFonts w:ascii="Arial" w:hAnsi="Arial" w:cs="Arial"/>
          <w:color w:val="808080" w:themeColor="background1" w:themeShade="80"/>
          <w:sz w:val="22"/>
          <w:szCs w:val="22"/>
        </w:rPr>
        <w:t>InsO</w:t>
      </w:r>
      <w:proofErr w:type="spellEnd"/>
      <w:r w:rsidR="00CD4482" w:rsidRPr="004D726B">
        <w:rPr>
          <w:rFonts w:ascii="Arial" w:hAnsi="Arial" w:cs="Arial"/>
          <w:color w:val="808080" w:themeColor="background1" w:themeShade="80"/>
          <w:sz w:val="22"/>
          <w:szCs w:val="22"/>
        </w:rPr>
        <w:t>)</w:t>
      </w:r>
      <w:r w:rsidR="000962AE" w:rsidRPr="004D726B">
        <w:rPr>
          <w:rFonts w:ascii="Arial" w:hAnsi="Arial" w:cs="Arial"/>
          <w:color w:val="808080" w:themeColor="background1" w:themeShade="80"/>
          <w:sz w:val="22"/>
          <w:szCs w:val="22"/>
        </w:rPr>
        <w:t xml:space="preserve">. </w:t>
      </w:r>
    </w:p>
    <w:p w14:paraId="0BBA0FDF" w14:textId="7E234F98" w:rsidR="000962AE" w:rsidRPr="004D726B" w:rsidRDefault="000962AE" w:rsidP="00C34152">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Insolvency proceedings in the UK will be not be recognized in Germany where</w:t>
      </w:r>
      <w:r w:rsidR="004E44C7" w:rsidRPr="004D726B">
        <w:rPr>
          <w:rFonts w:ascii="Arial" w:hAnsi="Arial" w:cs="Arial"/>
          <w:color w:val="808080" w:themeColor="background1" w:themeShade="80"/>
          <w:sz w:val="22"/>
          <w:szCs w:val="22"/>
        </w:rPr>
        <w:t xml:space="preserve"> (s 343(1) </w:t>
      </w:r>
      <w:proofErr w:type="spellStart"/>
      <w:r w:rsidR="004E44C7" w:rsidRPr="004D726B">
        <w:rPr>
          <w:rFonts w:ascii="Arial" w:hAnsi="Arial" w:cs="Arial"/>
          <w:color w:val="808080" w:themeColor="background1" w:themeShade="80"/>
          <w:sz w:val="22"/>
          <w:szCs w:val="22"/>
        </w:rPr>
        <w:t>InsO</w:t>
      </w:r>
      <w:proofErr w:type="spellEnd"/>
      <w:r w:rsidR="004E44C7" w:rsidRPr="004D726B">
        <w:rPr>
          <w:rFonts w:ascii="Arial" w:hAnsi="Arial" w:cs="Arial"/>
          <w:color w:val="808080" w:themeColor="background1" w:themeShade="80"/>
          <w:sz w:val="22"/>
          <w:szCs w:val="22"/>
        </w:rPr>
        <w:t>)</w:t>
      </w:r>
      <w:r w:rsidRPr="004D726B">
        <w:rPr>
          <w:rFonts w:ascii="Arial" w:hAnsi="Arial" w:cs="Arial"/>
          <w:color w:val="808080" w:themeColor="background1" w:themeShade="80"/>
          <w:sz w:val="22"/>
          <w:szCs w:val="22"/>
        </w:rPr>
        <w:t xml:space="preserve">: </w:t>
      </w:r>
    </w:p>
    <w:p w14:paraId="25AEE555" w14:textId="2EC4A3CD" w:rsidR="000962AE" w:rsidRPr="004D726B" w:rsidRDefault="000962AE" w:rsidP="000962AE">
      <w:pPr>
        <w:pStyle w:val="ListParagraph"/>
        <w:numPr>
          <w:ilvl w:val="0"/>
          <w:numId w:val="38"/>
        </w:num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The UK courts (which are the courts of the state where proceedings are opened) do not have jurisdiction in accordance with German law</w:t>
      </w:r>
    </w:p>
    <w:p w14:paraId="1F3611D8" w14:textId="1AD8C05A" w:rsidR="000962AE" w:rsidRPr="004D726B" w:rsidRDefault="000962AE" w:rsidP="000962AE">
      <w:pPr>
        <w:pStyle w:val="ListParagraph"/>
        <w:numPr>
          <w:ilvl w:val="0"/>
          <w:numId w:val="38"/>
        </w:num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 xml:space="preserve"> </w:t>
      </w:r>
      <w:r w:rsidR="004E44C7" w:rsidRPr="004D726B">
        <w:rPr>
          <w:rFonts w:ascii="Arial" w:hAnsi="Arial" w:cs="Arial"/>
          <w:color w:val="808080" w:themeColor="background1" w:themeShade="80"/>
          <w:sz w:val="22"/>
          <w:szCs w:val="22"/>
        </w:rPr>
        <w:t xml:space="preserve">Where recognition of proceedings would lead to a result that is manifestly incompatible with major principles of German law – particularly where it is incompatible with fundamental rights. </w:t>
      </w:r>
    </w:p>
    <w:p w14:paraId="66807CE7" w14:textId="7C400DCF" w:rsidR="00B84055" w:rsidRPr="004D726B" w:rsidRDefault="00075B60" w:rsidP="00C34152">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In respect of recognition of UK</w:t>
      </w:r>
      <w:r w:rsidR="004D726B">
        <w:rPr>
          <w:rFonts w:ascii="Arial" w:hAnsi="Arial" w:cs="Arial"/>
          <w:color w:val="808080" w:themeColor="background1" w:themeShade="80"/>
          <w:sz w:val="22"/>
          <w:szCs w:val="22"/>
        </w:rPr>
        <w:t xml:space="preserve"> insolvency proceedings</w:t>
      </w:r>
      <w:r w:rsidRPr="004D726B">
        <w:rPr>
          <w:rFonts w:ascii="Arial" w:hAnsi="Arial" w:cs="Arial"/>
          <w:color w:val="808080" w:themeColor="background1" w:themeShade="80"/>
          <w:sz w:val="22"/>
          <w:szCs w:val="22"/>
        </w:rPr>
        <w:t xml:space="preserve">, this also follows the principle of universality. </w:t>
      </w: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5CEA09A0" w14:textId="352BCE14" w:rsidR="00B84055" w:rsidRPr="004D726B" w:rsidRDefault="008C2D73" w:rsidP="00B84055">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 xml:space="preserve">As to whether it is the secured creditor or the insolvency administrator who is responsible for carrying out the realization of the collateral, this depends on the type of asset and the type of security right in question as well as whether the insolvency administrator or the secured creditor is in direct possession of the asset. </w:t>
      </w:r>
      <w:r w:rsidR="00BE737E" w:rsidRPr="004D726B">
        <w:rPr>
          <w:rFonts w:ascii="Arial" w:hAnsi="Arial" w:cs="Arial"/>
          <w:color w:val="808080" w:themeColor="background1" w:themeShade="80"/>
          <w:sz w:val="22"/>
          <w:szCs w:val="22"/>
        </w:rPr>
        <w:t xml:space="preserve">If the insolvency administrator is responsible for the realization of the asset, then the secured creditor can no longer enforce the security right. </w:t>
      </w:r>
    </w:p>
    <w:p w14:paraId="700A78BF" w14:textId="77777777" w:rsidR="0069734A" w:rsidRPr="004D726B" w:rsidRDefault="0069734A" w:rsidP="00B84055">
      <w:pPr>
        <w:jc w:val="both"/>
        <w:rPr>
          <w:rFonts w:ascii="Arial" w:hAnsi="Arial" w:cs="Arial"/>
          <w:color w:val="808080" w:themeColor="background1" w:themeShade="80"/>
          <w:sz w:val="22"/>
          <w:szCs w:val="22"/>
        </w:rPr>
      </w:pPr>
    </w:p>
    <w:p w14:paraId="61928ED7" w14:textId="52B16D0C" w:rsidR="0069734A" w:rsidRPr="004D726B" w:rsidRDefault="0069734A" w:rsidP="00B84055">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 xml:space="preserve">The disposition of secured goods is regulated by s 165 </w:t>
      </w:r>
      <w:r w:rsidRPr="004D726B">
        <w:rPr>
          <w:rFonts w:ascii="Arial" w:hAnsi="Arial" w:cs="Arial"/>
          <w:i/>
          <w:iCs/>
          <w:color w:val="808080" w:themeColor="background1" w:themeShade="80"/>
          <w:sz w:val="22"/>
          <w:szCs w:val="22"/>
        </w:rPr>
        <w:t xml:space="preserve">et seq </w:t>
      </w:r>
      <w:proofErr w:type="spellStart"/>
      <w:r w:rsidRPr="004D726B">
        <w:rPr>
          <w:rFonts w:ascii="Arial" w:hAnsi="Arial" w:cs="Arial"/>
          <w:color w:val="808080" w:themeColor="background1" w:themeShade="80"/>
          <w:sz w:val="22"/>
          <w:szCs w:val="22"/>
        </w:rPr>
        <w:t>InsO</w:t>
      </w:r>
      <w:proofErr w:type="spellEnd"/>
      <w:r w:rsidRPr="004D726B">
        <w:rPr>
          <w:rFonts w:ascii="Arial" w:hAnsi="Arial" w:cs="Arial"/>
          <w:color w:val="808080" w:themeColor="background1" w:themeShade="80"/>
          <w:sz w:val="22"/>
          <w:szCs w:val="22"/>
        </w:rPr>
        <w:t xml:space="preserve"> – it is partly the responsibility of the creditor, and partly the responsibility of the insolvency administrator. This approach avoids scenarios where a creditor disposes of assets forming an important part of the debtor’s business such that continuation of business activities is no longer viable. </w:t>
      </w:r>
    </w:p>
    <w:p w14:paraId="1B33367F" w14:textId="77777777" w:rsidR="007A527B" w:rsidRPr="004D726B" w:rsidRDefault="007A527B" w:rsidP="00B84055">
      <w:pPr>
        <w:jc w:val="both"/>
        <w:rPr>
          <w:rFonts w:ascii="Arial" w:hAnsi="Arial" w:cs="Arial"/>
          <w:color w:val="808080" w:themeColor="background1" w:themeShade="80"/>
          <w:sz w:val="22"/>
          <w:szCs w:val="22"/>
        </w:rPr>
      </w:pPr>
    </w:p>
    <w:p w14:paraId="1FD9C9B3" w14:textId="7D8DAFF4" w:rsidR="007A527B" w:rsidRPr="004D726B" w:rsidRDefault="007A527B" w:rsidP="00B84055">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 xml:space="preserve">Where there is a simple retention of title, it is the retainer of the title who can dispose of the collateral. The retainer of </w:t>
      </w:r>
      <w:proofErr w:type="gramStart"/>
      <w:r w:rsidRPr="004D726B">
        <w:rPr>
          <w:rFonts w:ascii="Arial" w:hAnsi="Arial" w:cs="Arial"/>
          <w:color w:val="808080" w:themeColor="background1" w:themeShade="80"/>
          <w:sz w:val="22"/>
          <w:szCs w:val="22"/>
        </w:rPr>
        <w:t>title</w:t>
      </w:r>
      <w:proofErr w:type="gramEnd"/>
      <w:r w:rsidRPr="004D726B">
        <w:rPr>
          <w:rFonts w:ascii="Arial" w:hAnsi="Arial" w:cs="Arial"/>
          <w:color w:val="808080" w:themeColor="background1" w:themeShade="80"/>
          <w:sz w:val="22"/>
          <w:szCs w:val="22"/>
        </w:rPr>
        <w:t xml:space="preserve"> has a right to the separation of the retained goods from the insolvency estate if the insolvency administrator rejects the satisfaction of the contract, and the price of the goods remains unpaid. </w:t>
      </w:r>
      <w:r w:rsidR="00F164FF" w:rsidRPr="004D726B">
        <w:rPr>
          <w:rFonts w:ascii="Arial" w:hAnsi="Arial" w:cs="Arial"/>
          <w:color w:val="808080" w:themeColor="background1" w:themeShade="80"/>
          <w:sz w:val="22"/>
          <w:szCs w:val="22"/>
        </w:rPr>
        <w:t xml:space="preserve">This means that the retained goods are removed from the insolvency estate, leading to the creditor’s claim being satisfied in its entirety: s 47 </w:t>
      </w:r>
      <w:proofErr w:type="spellStart"/>
      <w:r w:rsidR="00F164FF" w:rsidRPr="004D726B">
        <w:rPr>
          <w:rFonts w:ascii="Arial" w:hAnsi="Arial" w:cs="Arial"/>
          <w:color w:val="808080" w:themeColor="background1" w:themeShade="80"/>
          <w:sz w:val="22"/>
          <w:szCs w:val="22"/>
        </w:rPr>
        <w:t>InsO</w:t>
      </w:r>
      <w:proofErr w:type="spellEnd"/>
      <w:r w:rsidR="00F164FF" w:rsidRPr="004D726B">
        <w:rPr>
          <w:rFonts w:ascii="Arial" w:hAnsi="Arial" w:cs="Arial"/>
          <w:color w:val="808080" w:themeColor="background1" w:themeShade="80"/>
          <w:sz w:val="22"/>
          <w:szCs w:val="22"/>
        </w:rPr>
        <w:t xml:space="preserve">. </w:t>
      </w:r>
    </w:p>
    <w:p w14:paraId="362E021B" w14:textId="77777777" w:rsidR="00BA7C75" w:rsidRPr="004D726B" w:rsidRDefault="00BA7C75" w:rsidP="00B84055">
      <w:pPr>
        <w:jc w:val="both"/>
        <w:rPr>
          <w:rFonts w:ascii="Arial" w:hAnsi="Arial" w:cs="Arial"/>
          <w:color w:val="808080" w:themeColor="background1" w:themeShade="80"/>
          <w:sz w:val="22"/>
          <w:szCs w:val="22"/>
        </w:rPr>
      </w:pPr>
    </w:p>
    <w:p w14:paraId="72508FEE" w14:textId="5B2EB34B" w:rsidR="00BA7C75" w:rsidRPr="004D726B" w:rsidRDefault="00BA7C75" w:rsidP="00B84055">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 xml:space="preserve">Further, pursuant to s 166 </w:t>
      </w:r>
      <w:proofErr w:type="spellStart"/>
      <w:r w:rsidRPr="004D726B">
        <w:rPr>
          <w:rFonts w:ascii="Arial" w:hAnsi="Arial" w:cs="Arial"/>
          <w:color w:val="808080" w:themeColor="background1" w:themeShade="80"/>
          <w:sz w:val="22"/>
          <w:szCs w:val="22"/>
        </w:rPr>
        <w:t>InsO</w:t>
      </w:r>
      <w:proofErr w:type="spellEnd"/>
      <w:r w:rsidRPr="004D726B">
        <w:rPr>
          <w:rFonts w:ascii="Arial" w:hAnsi="Arial" w:cs="Arial"/>
          <w:color w:val="808080" w:themeColor="background1" w:themeShade="80"/>
          <w:sz w:val="22"/>
          <w:szCs w:val="22"/>
        </w:rPr>
        <w:t xml:space="preserve">, the insolvency administrator can dispose of a movable item to which the creditor has a right to separate satisfaction without restriction if the movable item is in the insolvency administrator’s possession. </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059F03D7" w14:textId="0F0B3C23" w:rsidR="00B84055" w:rsidRPr="004D726B" w:rsidRDefault="001F6CAA" w:rsidP="00B84055">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 xml:space="preserve">S 103 </w:t>
      </w:r>
      <w:proofErr w:type="spellStart"/>
      <w:r w:rsidRPr="004D726B">
        <w:rPr>
          <w:rFonts w:ascii="Arial" w:hAnsi="Arial" w:cs="Arial"/>
          <w:color w:val="808080" w:themeColor="background1" w:themeShade="80"/>
          <w:sz w:val="22"/>
          <w:szCs w:val="22"/>
        </w:rPr>
        <w:t>InsO</w:t>
      </w:r>
      <w:proofErr w:type="spellEnd"/>
      <w:r w:rsidRPr="004D726B">
        <w:rPr>
          <w:rFonts w:ascii="Arial" w:hAnsi="Arial" w:cs="Arial"/>
          <w:color w:val="808080" w:themeColor="background1" w:themeShade="80"/>
          <w:sz w:val="22"/>
          <w:szCs w:val="22"/>
        </w:rPr>
        <w:t xml:space="preserve"> provides that no winding up of executory contracts occurs after the opening of proceedings. </w:t>
      </w:r>
      <w:r w:rsidR="009D0ED7" w:rsidRPr="004D726B">
        <w:rPr>
          <w:rFonts w:ascii="Arial" w:hAnsi="Arial" w:cs="Arial"/>
          <w:color w:val="808080" w:themeColor="background1" w:themeShade="80"/>
          <w:sz w:val="22"/>
          <w:szCs w:val="22"/>
        </w:rPr>
        <w:t xml:space="preserve">If an insolvency administrator assumes an executory contract, both parties must fulfil their obligations under the contract, and the creditor’s claim must be satisfied in </w:t>
      </w:r>
      <w:proofErr w:type="gramStart"/>
      <w:r w:rsidR="009D0ED7" w:rsidRPr="004D726B">
        <w:rPr>
          <w:rFonts w:ascii="Arial" w:hAnsi="Arial" w:cs="Arial"/>
          <w:color w:val="808080" w:themeColor="background1" w:themeShade="80"/>
          <w:sz w:val="22"/>
          <w:szCs w:val="22"/>
        </w:rPr>
        <w:t>full from</w:t>
      </w:r>
      <w:proofErr w:type="gramEnd"/>
      <w:r w:rsidR="009D0ED7" w:rsidRPr="004D726B">
        <w:rPr>
          <w:rFonts w:ascii="Arial" w:hAnsi="Arial" w:cs="Arial"/>
          <w:color w:val="808080" w:themeColor="background1" w:themeShade="80"/>
          <w:sz w:val="22"/>
          <w:szCs w:val="22"/>
        </w:rPr>
        <w:t xml:space="preserve"> the insolvency estate</w:t>
      </w:r>
      <w:r w:rsidR="00C2322E" w:rsidRPr="004D726B">
        <w:rPr>
          <w:rFonts w:ascii="Arial" w:hAnsi="Arial" w:cs="Arial"/>
          <w:color w:val="808080" w:themeColor="background1" w:themeShade="80"/>
          <w:sz w:val="22"/>
          <w:szCs w:val="22"/>
        </w:rPr>
        <w:t xml:space="preserve"> (s 55(1) (No 2) (alternative 1))</w:t>
      </w:r>
      <w:r w:rsidR="009D0ED7" w:rsidRPr="004D726B">
        <w:rPr>
          <w:rFonts w:ascii="Arial" w:hAnsi="Arial" w:cs="Arial"/>
          <w:color w:val="808080" w:themeColor="background1" w:themeShade="80"/>
          <w:sz w:val="22"/>
          <w:szCs w:val="22"/>
        </w:rPr>
        <w:t xml:space="preserve">. </w:t>
      </w:r>
    </w:p>
    <w:p w14:paraId="069378B5" w14:textId="2025D9CF" w:rsidR="009D0ED7" w:rsidRPr="004D726B" w:rsidRDefault="009D0ED7" w:rsidP="00B84055">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t>If the insolvency administrator rejects the fulfillment of the claim, the contracting partner can register a claim for equalization to the insolvency schedule – this claim will be satisfied on a pro rata basis</w:t>
      </w:r>
      <w:r w:rsidR="00C60468" w:rsidRPr="004D726B">
        <w:rPr>
          <w:rFonts w:ascii="Arial" w:hAnsi="Arial" w:cs="Arial"/>
          <w:color w:val="808080" w:themeColor="background1" w:themeShade="80"/>
          <w:sz w:val="22"/>
          <w:szCs w:val="22"/>
        </w:rPr>
        <w:t xml:space="preserve"> (s 103(2) (sentence 1))</w:t>
      </w:r>
      <w:r w:rsidRPr="004D726B">
        <w:rPr>
          <w:rFonts w:ascii="Arial" w:hAnsi="Arial" w:cs="Arial"/>
          <w:color w:val="808080" w:themeColor="background1" w:themeShade="80"/>
          <w:sz w:val="22"/>
          <w:szCs w:val="22"/>
        </w:rPr>
        <w:t xml:space="preserve">. </w:t>
      </w:r>
    </w:p>
    <w:p w14:paraId="0155620F" w14:textId="2D274883" w:rsidR="00127B7A" w:rsidRPr="004D726B" w:rsidRDefault="00127B7A" w:rsidP="00B84055">
      <w:pPr>
        <w:jc w:val="both"/>
        <w:rPr>
          <w:rFonts w:ascii="Arial" w:hAnsi="Arial" w:cs="Arial"/>
          <w:color w:val="808080" w:themeColor="background1" w:themeShade="80"/>
          <w:sz w:val="22"/>
          <w:szCs w:val="22"/>
        </w:rPr>
      </w:pPr>
      <w:r w:rsidRPr="004D726B">
        <w:rPr>
          <w:rFonts w:ascii="Arial" w:hAnsi="Arial" w:cs="Arial"/>
          <w:color w:val="808080" w:themeColor="background1" w:themeShade="80"/>
          <w:sz w:val="22"/>
          <w:szCs w:val="22"/>
        </w:rPr>
        <w:lastRenderedPageBreak/>
        <w:t xml:space="preserve">If the contractual performance under the executory contract is severable, </w:t>
      </w:r>
      <w:r w:rsidR="00937E49" w:rsidRPr="004D726B">
        <w:rPr>
          <w:rFonts w:ascii="Arial" w:hAnsi="Arial" w:cs="Arial"/>
          <w:color w:val="808080" w:themeColor="background1" w:themeShade="80"/>
          <w:sz w:val="22"/>
          <w:szCs w:val="22"/>
        </w:rPr>
        <w:t xml:space="preserve">the other party is not entitled to claim restitution for non-performance of its claim to the consideration of the part of services transferred to the debtor’s assets before the insolvency proceedings were opened. </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55EA0A4B" w:rsidR="00B84055" w:rsidRPr="00316C9F" w:rsidRDefault="00337A91"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The goal of </w:t>
      </w:r>
      <w:proofErr w:type="spellStart"/>
      <w:r w:rsidRPr="00316C9F">
        <w:rPr>
          <w:rFonts w:ascii="Arial" w:hAnsi="Arial" w:cs="Arial"/>
          <w:i/>
          <w:color w:val="808080" w:themeColor="background1" w:themeShade="80"/>
          <w:sz w:val="22"/>
          <w:szCs w:val="22"/>
        </w:rPr>
        <w:t>insolvenzplan</w:t>
      </w:r>
      <w:proofErr w:type="spellEnd"/>
      <w:r w:rsidRPr="00316C9F">
        <w:rPr>
          <w:rFonts w:ascii="Arial" w:hAnsi="Arial" w:cs="Arial"/>
          <w:i/>
          <w:color w:val="808080" w:themeColor="background1" w:themeShade="80"/>
          <w:sz w:val="22"/>
          <w:szCs w:val="22"/>
        </w:rPr>
        <w:t xml:space="preserve"> </w:t>
      </w:r>
      <w:r w:rsidRPr="00316C9F">
        <w:rPr>
          <w:rFonts w:ascii="Arial" w:hAnsi="Arial" w:cs="Arial"/>
          <w:color w:val="808080" w:themeColor="background1" w:themeShade="80"/>
          <w:sz w:val="22"/>
          <w:szCs w:val="22"/>
        </w:rPr>
        <w:t xml:space="preserve">is to preserve the debtor’s business as a going concern. It is usually initiated if </w:t>
      </w:r>
      <w:proofErr w:type="spellStart"/>
      <w:proofErr w:type="gramStart"/>
      <w:r w:rsidRPr="00316C9F">
        <w:rPr>
          <w:rFonts w:ascii="Arial" w:hAnsi="Arial" w:cs="Arial"/>
          <w:color w:val="808080" w:themeColor="background1" w:themeShade="80"/>
          <w:sz w:val="22"/>
          <w:szCs w:val="22"/>
        </w:rPr>
        <w:t>a</w:t>
      </w:r>
      <w:proofErr w:type="spellEnd"/>
      <w:proofErr w:type="gramEnd"/>
      <w:r w:rsidR="00C56860" w:rsidRPr="00316C9F">
        <w:rPr>
          <w:rFonts w:ascii="Arial" w:hAnsi="Arial" w:cs="Arial"/>
          <w:color w:val="808080" w:themeColor="background1" w:themeShade="80"/>
          <w:sz w:val="22"/>
          <w:szCs w:val="22"/>
        </w:rPr>
        <w:t xml:space="preserve"> assessment of the debtor’s </w:t>
      </w:r>
      <w:r w:rsidR="00036E34" w:rsidRPr="00316C9F">
        <w:rPr>
          <w:rFonts w:ascii="Arial" w:hAnsi="Arial" w:cs="Arial"/>
          <w:color w:val="808080" w:themeColor="background1" w:themeShade="80"/>
          <w:sz w:val="22"/>
          <w:szCs w:val="22"/>
        </w:rPr>
        <w:t xml:space="preserve">financial </w:t>
      </w:r>
      <w:r w:rsidR="00C56860" w:rsidRPr="00316C9F">
        <w:rPr>
          <w:rFonts w:ascii="Arial" w:hAnsi="Arial" w:cs="Arial"/>
          <w:color w:val="808080" w:themeColor="background1" w:themeShade="80"/>
          <w:sz w:val="22"/>
          <w:szCs w:val="22"/>
        </w:rPr>
        <w:t>position shows that restructuring has a good chance of success</w:t>
      </w:r>
      <w:r w:rsidRPr="00316C9F">
        <w:rPr>
          <w:rFonts w:ascii="Arial" w:hAnsi="Arial" w:cs="Arial"/>
          <w:color w:val="808080" w:themeColor="background1" w:themeShade="80"/>
          <w:sz w:val="22"/>
          <w:szCs w:val="22"/>
        </w:rPr>
        <w:t xml:space="preserve">. </w:t>
      </w:r>
    </w:p>
    <w:p w14:paraId="679B3898" w14:textId="4FC9F58B" w:rsidR="00337A91" w:rsidRPr="00316C9F" w:rsidRDefault="00337A91"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Corporate rescue through an </w:t>
      </w:r>
      <w:proofErr w:type="spellStart"/>
      <w:r w:rsidRPr="00316C9F">
        <w:rPr>
          <w:rFonts w:ascii="Arial" w:hAnsi="Arial" w:cs="Arial"/>
          <w:i/>
          <w:color w:val="808080" w:themeColor="background1" w:themeShade="80"/>
          <w:sz w:val="22"/>
          <w:szCs w:val="22"/>
        </w:rPr>
        <w:t>Insolvenzplan</w:t>
      </w:r>
      <w:proofErr w:type="spellEnd"/>
      <w:r w:rsidRPr="00316C9F">
        <w:rPr>
          <w:rFonts w:ascii="Arial" w:hAnsi="Arial" w:cs="Arial"/>
          <w:i/>
          <w:color w:val="808080" w:themeColor="background1" w:themeShade="80"/>
          <w:sz w:val="22"/>
          <w:szCs w:val="22"/>
        </w:rPr>
        <w:t xml:space="preserve"> </w:t>
      </w:r>
      <w:r w:rsidRPr="00316C9F">
        <w:rPr>
          <w:rFonts w:ascii="Arial" w:hAnsi="Arial" w:cs="Arial"/>
          <w:color w:val="808080" w:themeColor="background1" w:themeShade="80"/>
          <w:sz w:val="22"/>
          <w:szCs w:val="22"/>
        </w:rPr>
        <w:t xml:space="preserve">is achieved through standard insolvency proceedings as German insolvency law contains no specialized procedures for corporate rescue. </w:t>
      </w:r>
    </w:p>
    <w:p w14:paraId="11DDB987" w14:textId="29187A40" w:rsidR="00516DA8" w:rsidRPr="00316C9F" w:rsidRDefault="00516DA8"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An </w:t>
      </w:r>
      <w:proofErr w:type="spellStart"/>
      <w:r w:rsidRPr="00316C9F">
        <w:rPr>
          <w:rFonts w:ascii="Arial" w:hAnsi="Arial" w:cs="Arial"/>
          <w:i/>
          <w:color w:val="808080" w:themeColor="background1" w:themeShade="80"/>
          <w:sz w:val="22"/>
          <w:szCs w:val="22"/>
        </w:rPr>
        <w:t>Insolvenzplan</w:t>
      </w:r>
      <w:proofErr w:type="spellEnd"/>
      <w:r w:rsidRPr="00316C9F">
        <w:rPr>
          <w:rFonts w:ascii="Arial" w:hAnsi="Arial" w:cs="Arial"/>
          <w:i/>
          <w:color w:val="808080" w:themeColor="background1" w:themeShade="80"/>
          <w:sz w:val="22"/>
          <w:szCs w:val="22"/>
        </w:rPr>
        <w:t xml:space="preserve"> </w:t>
      </w:r>
      <w:r w:rsidR="00D10E93" w:rsidRPr="00316C9F">
        <w:rPr>
          <w:rFonts w:ascii="Arial" w:hAnsi="Arial" w:cs="Arial"/>
          <w:color w:val="808080" w:themeColor="background1" w:themeShade="80"/>
          <w:sz w:val="22"/>
          <w:szCs w:val="22"/>
        </w:rPr>
        <w:t xml:space="preserve">can only take place after insolvency proceedings have been opened. In this regard, the directors </w:t>
      </w:r>
      <w:r w:rsidR="009730BE" w:rsidRPr="00316C9F">
        <w:rPr>
          <w:rFonts w:ascii="Arial" w:hAnsi="Arial" w:cs="Arial"/>
          <w:color w:val="808080" w:themeColor="background1" w:themeShade="80"/>
          <w:sz w:val="22"/>
          <w:szCs w:val="22"/>
        </w:rPr>
        <w:t>of a legal person (</w:t>
      </w:r>
      <w:proofErr w:type="spellStart"/>
      <w:r w:rsidR="009730BE" w:rsidRPr="00316C9F">
        <w:rPr>
          <w:rFonts w:ascii="Arial" w:hAnsi="Arial" w:cs="Arial"/>
          <w:color w:val="808080" w:themeColor="background1" w:themeShade="80"/>
          <w:sz w:val="22"/>
          <w:szCs w:val="22"/>
        </w:rPr>
        <w:t>ie</w:t>
      </w:r>
      <w:proofErr w:type="spellEnd"/>
      <w:r w:rsidR="009730BE" w:rsidRPr="00316C9F">
        <w:rPr>
          <w:rFonts w:ascii="Arial" w:hAnsi="Arial" w:cs="Arial"/>
          <w:color w:val="808080" w:themeColor="background1" w:themeShade="80"/>
          <w:sz w:val="22"/>
          <w:szCs w:val="22"/>
        </w:rPr>
        <w:t xml:space="preserve">, a company) </w:t>
      </w:r>
      <w:r w:rsidR="00D10E93" w:rsidRPr="00316C9F">
        <w:rPr>
          <w:rFonts w:ascii="Arial" w:hAnsi="Arial" w:cs="Arial"/>
          <w:color w:val="808080" w:themeColor="background1" w:themeShade="80"/>
          <w:sz w:val="22"/>
          <w:szCs w:val="22"/>
        </w:rPr>
        <w:t>have an obligation to request the opening of insolvency proceedings no longer than three weeks after the occurrence of the inability to pay debts (cash flow insolvency/illiquidity) or six weeks after the occurrence of balance-sheet insolvency (</w:t>
      </w:r>
      <w:r w:rsidR="009730BE" w:rsidRPr="00316C9F">
        <w:rPr>
          <w:rFonts w:ascii="Arial" w:hAnsi="Arial" w:cs="Arial"/>
          <w:color w:val="808080" w:themeColor="background1" w:themeShade="80"/>
          <w:sz w:val="22"/>
          <w:szCs w:val="22"/>
        </w:rPr>
        <w:t>over-indebtedness</w:t>
      </w:r>
      <w:r w:rsidR="00D10E93" w:rsidRPr="00316C9F">
        <w:rPr>
          <w:rFonts w:ascii="Arial" w:hAnsi="Arial" w:cs="Arial"/>
          <w:color w:val="808080" w:themeColor="background1" w:themeShade="80"/>
          <w:sz w:val="22"/>
          <w:szCs w:val="22"/>
        </w:rPr>
        <w:t>)</w:t>
      </w:r>
      <w:r w:rsidR="00090766" w:rsidRPr="00316C9F">
        <w:rPr>
          <w:rFonts w:ascii="Arial" w:hAnsi="Arial" w:cs="Arial"/>
          <w:color w:val="808080" w:themeColor="background1" w:themeShade="80"/>
          <w:sz w:val="22"/>
          <w:szCs w:val="22"/>
        </w:rPr>
        <w:t xml:space="preserve"> (s 15a </w:t>
      </w:r>
      <w:proofErr w:type="spellStart"/>
      <w:r w:rsidR="00090766" w:rsidRPr="00316C9F">
        <w:rPr>
          <w:rFonts w:ascii="Arial" w:hAnsi="Arial" w:cs="Arial"/>
          <w:color w:val="808080" w:themeColor="background1" w:themeShade="80"/>
          <w:sz w:val="22"/>
          <w:szCs w:val="22"/>
        </w:rPr>
        <w:t>InsO</w:t>
      </w:r>
      <w:proofErr w:type="spellEnd"/>
      <w:r w:rsidR="00090766" w:rsidRPr="00316C9F">
        <w:rPr>
          <w:rFonts w:ascii="Arial" w:hAnsi="Arial" w:cs="Arial"/>
          <w:color w:val="808080" w:themeColor="background1" w:themeShade="80"/>
          <w:sz w:val="22"/>
          <w:szCs w:val="22"/>
        </w:rPr>
        <w:t>)</w:t>
      </w:r>
      <w:r w:rsidR="00D10E93" w:rsidRPr="00316C9F">
        <w:rPr>
          <w:rFonts w:ascii="Arial" w:hAnsi="Arial" w:cs="Arial"/>
          <w:color w:val="808080" w:themeColor="background1" w:themeShade="80"/>
          <w:sz w:val="22"/>
          <w:szCs w:val="22"/>
        </w:rPr>
        <w:t xml:space="preserve">. </w:t>
      </w:r>
      <w:r w:rsidR="0089184E" w:rsidRPr="00316C9F">
        <w:rPr>
          <w:rFonts w:ascii="Arial" w:hAnsi="Arial" w:cs="Arial"/>
          <w:color w:val="808080" w:themeColor="background1" w:themeShade="80"/>
          <w:sz w:val="22"/>
          <w:szCs w:val="22"/>
        </w:rPr>
        <w:t xml:space="preserve">Failure </w:t>
      </w:r>
      <w:r w:rsidR="00FC156D" w:rsidRPr="00316C9F">
        <w:rPr>
          <w:rFonts w:ascii="Arial" w:hAnsi="Arial" w:cs="Arial"/>
          <w:color w:val="808080" w:themeColor="background1" w:themeShade="80"/>
          <w:sz w:val="22"/>
          <w:szCs w:val="22"/>
        </w:rPr>
        <w:t>to meet this obligation, either willfully or n</w:t>
      </w:r>
      <w:r w:rsidR="00741344" w:rsidRPr="00316C9F">
        <w:rPr>
          <w:rFonts w:ascii="Arial" w:hAnsi="Arial" w:cs="Arial"/>
          <w:color w:val="808080" w:themeColor="background1" w:themeShade="80"/>
          <w:sz w:val="22"/>
          <w:szCs w:val="22"/>
        </w:rPr>
        <w:t>egligently, by the director, ma</w:t>
      </w:r>
      <w:r w:rsidR="00FC156D" w:rsidRPr="00316C9F">
        <w:rPr>
          <w:rFonts w:ascii="Arial" w:hAnsi="Arial" w:cs="Arial"/>
          <w:color w:val="808080" w:themeColor="background1" w:themeShade="80"/>
          <w:sz w:val="22"/>
          <w:szCs w:val="22"/>
        </w:rPr>
        <w:t xml:space="preserve">y result in liability for damages, a period of imprisonment, or a fine. </w:t>
      </w:r>
    </w:p>
    <w:p w14:paraId="290DE1FE" w14:textId="76EC5789" w:rsidR="00DD4BFF" w:rsidRPr="00316C9F" w:rsidRDefault="00DD4BFF" w:rsidP="00B84055">
      <w:pPr>
        <w:jc w:val="both"/>
        <w:rPr>
          <w:rFonts w:ascii="Arial" w:hAnsi="Arial" w:cs="Arial"/>
          <w:color w:val="808080" w:themeColor="background1" w:themeShade="80"/>
          <w:sz w:val="22"/>
          <w:szCs w:val="22"/>
        </w:rPr>
      </w:pPr>
      <w:proofErr w:type="gramStart"/>
      <w:r w:rsidRPr="00316C9F">
        <w:rPr>
          <w:rFonts w:ascii="Arial" w:hAnsi="Arial" w:cs="Arial"/>
          <w:color w:val="808080" w:themeColor="background1" w:themeShade="80"/>
          <w:sz w:val="22"/>
          <w:szCs w:val="22"/>
        </w:rPr>
        <w:t>In order to</w:t>
      </w:r>
      <w:proofErr w:type="gramEnd"/>
      <w:r w:rsidRPr="00316C9F">
        <w:rPr>
          <w:rFonts w:ascii="Arial" w:hAnsi="Arial" w:cs="Arial"/>
          <w:color w:val="808080" w:themeColor="background1" w:themeShade="80"/>
          <w:sz w:val="22"/>
          <w:szCs w:val="22"/>
        </w:rPr>
        <w:t xml:space="preserve"> open insolvency proceedings, it must also be shown that it is reasonably foreseeable that the insolvency estate can cover the costs of those proceedings</w:t>
      </w:r>
      <w:r w:rsidR="00584AEE" w:rsidRPr="00316C9F">
        <w:rPr>
          <w:rFonts w:ascii="Arial" w:hAnsi="Arial" w:cs="Arial"/>
          <w:color w:val="808080" w:themeColor="background1" w:themeShade="80"/>
          <w:sz w:val="22"/>
          <w:szCs w:val="22"/>
        </w:rPr>
        <w:t xml:space="preserve"> (s 26(1) </w:t>
      </w:r>
      <w:proofErr w:type="spellStart"/>
      <w:r w:rsidR="00584AEE" w:rsidRPr="00316C9F">
        <w:rPr>
          <w:rFonts w:ascii="Arial" w:hAnsi="Arial" w:cs="Arial"/>
          <w:color w:val="808080" w:themeColor="background1" w:themeShade="80"/>
          <w:sz w:val="22"/>
          <w:szCs w:val="22"/>
        </w:rPr>
        <w:t>InsO</w:t>
      </w:r>
      <w:proofErr w:type="spellEnd"/>
      <w:r w:rsidR="00604E7C" w:rsidRPr="00316C9F">
        <w:rPr>
          <w:rFonts w:ascii="Arial" w:hAnsi="Arial" w:cs="Arial"/>
          <w:color w:val="808080" w:themeColor="background1" w:themeShade="80"/>
          <w:sz w:val="22"/>
          <w:szCs w:val="22"/>
        </w:rPr>
        <w:t>, second sentence</w:t>
      </w:r>
      <w:r w:rsidR="00584AEE" w:rsidRPr="00316C9F">
        <w:rPr>
          <w:rFonts w:ascii="Arial" w:hAnsi="Arial" w:cs="Arial"/>
          <w:color w:val="808080" w:themeColor="background1" w:themeShade="80"/>
          <w:sz w:val="22"/>
          <w:szCs w:val="22"/>
        </w:rPr>
        <w:t>)</w:t>
      </w:r>
      <w:r w:rsidRPr="00316C9F">
        <w:rPr>
          <w:rFonts w:ascii="Arial" w:hAnsi="Arial" w:cs="Arial"/>
          <w:color w:val="808080" w:themeColor="background1" w:themeShade="80"/>
          <w:sz w:val="22"/>
          <w:szCs w:val="22"/>
        </w:rPr>
        <w:t xml:space="preserve">. </w:t>
      </w:r>
      <w:r w:rsidR="00942BD8" w:rsidRPr="00316C9F">
        <w:rPr>
          <w:rFonts w:ascii="Arial" w:hAnsi="Arial" w:cs="Arial"/>
          <w:color w:val="808080" w:themeColor="background1" w:themeShade="80"/>
          <w:sz w:val="22"/>
          <w:szCs w:val="22"/>
        </w:rPr>
        <w:t xml:space="preserve">If the insolvency estate cannot cover the costs of the proceedings, insolvency proceedings are not opened and the debtor is listed in a register to warn potential future creditors that a reason for insolvency exists. </w:t>
      </w:r>
    </w:p>
    <w:p w14:paraId="0CAFE0DE" w14:textId="69D3FC6C" w:rsidR="000A6571" w:rsidRPr="00316C9F" w:rsidRDefault="000A6571"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If insolvency proceedings are opened, </w:t>
      </w:r>
      <w:r w:rsidR="00183163" w:rsidRPr="00316C9F">
        <w:rPr>
          <w:rFonts w:ascii="Arial" w:hAnsi="Arial" w:cs="Arial"/>
          <w:color w:val="808080" w:themeColor="background1" w:themeShade="80"/>
          <w:sz w:val="22"/>
          <w:szCs w:val="22"/>
        </w:rPr>
        <w:t xml:space="preserve">an insolvency administrator is appointed by the court. </w:t>
      </w:r>
      <w:r w:rsidR="002E63D4" w:rsidRPr="00316C9F">
        <w:rPr>
          <w:rFonts w:ascii="Arial" w:hAnsi="Arial" w:cs="Arial"/>
          <w:color w:val="808080" w:themeColor="background1" w:themeShade="80"/>
          <w:sz w:val="22"/>
          <w:szCs w:val="22"/>
        </w:rPr>
        <w:t xml:space="preserve">The insolvency administrator is entitled to remuneration for execution of his office and also for adequate expenses. </w:t>
      </w:r>
      <w:r w:rsidR="00B704B3" w:rsidRPr="00316C9F">
        <w:rPr>
          <w:rFonts w:ascii="Arial" w:hAnsi="Arial" w:cs="Arial"/>
          <w:color w:val="808080" w:themeColor="background1" w:themeShade="80"/>
          <w:sz w:val="22"/>
          <w:szCs w:val="22"/>
        </w:rPr>
        <w:t xml:space="preserve">The insolvency administrator decides whether liquidation or restructuring is the best option. It is also possible to convert from liquidation to corporate rescue within the same set of insolvency proceedings. </w:t>
      </w:r>
    </w:p>
    <w:p w14:paraId="30A0C1FA" w14:textId="7EE1EB65" w:rsidR="00716EA8" w:rsidRPr="00316C9F" w:rsidRDefault="001F45F6"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Either the debtor or the insolvency administrator is entitled to submit an insolvency plan</w:t>
      </w:r>
      <w:r w:rsidR="000C5A01" w:rsidRPr="00316C9F">
        <w:rPr>
          <w:rFonts w:ascii="Arial" w:hAnsi="Arial" w:cs="Arial"/>
          <w:color w:val="808080" w:themeColor="background1" w:themeShade="80"/>
          <w:sz w:val="22"/>
          <w:szCs w:val="22"/>
        </w:rPr>
        <w:t xml:space="preserve"> (s 218(1) </w:t>
      </w:r>
      <w:proofErr w:type="spellStart"/>
      <w:r w:rsidR="000B66C9" w:rsidRPr="00316C9F">
        <w:rPr>
          <w:rFonts w:ascii="Arial" w:hAnsi="Arial" w:cs="Arial"/>
          <w:color w:val="808080" w:themeColor="background1" w:themeShade="80"/>
          <w:sz w:val="22"/>
          <w:szCs w:val="22"/>
        </w:rPr>
        <w:t>InsO</w:t>
      </w:r>
      <w:proofErr w:type="spellEnd"/>
      <w:r w:rsidR="00814E84" w:rsidRPr="00316C9F">
        <w:rPr>
          <w:rFonts w:ascii="Arial" w:hAnsi="Arial" w:cs="Arial"/>
          <w:color w:val="808080" w:themeColor="background1" w:themeShade="80"/>
          <w:sz w:val="22"/>
          <w:szCs w:val="22"/>
        </w:rPr>
        <w:t xml:space="preserve"> </w:t>
      </w:r>
      <w:r w:rsidR="000C5A01" w:rsidRPr="00316C9F">
        <w:rPr>
          <w:rFonts w:ascii="Arial" w:hAnsi="Arial" w:cs="Arial"/>
          <w:color w:val="808080" w:themeColor="background1" w:themeShade="80"/>
          <w:sz w:val="22"/>
          <w:szCs w:val="22"/>
        </w:rPr>
        <w:t>(sentence 1))</w:t>
      </w:r>
      <w:r w:rsidRPr="00316C9F">
        <w:rPr>
          <w:rFonts w:ascii="Arial" w:hAnsi="Arial" w:cs="Arial"/>
          <w:color w:val="808080" w:themeColor="background1" w:themeShade="80"/>
          <w:sz w:val="22"/>
          <w:szCs w:val="22"/>
        </w:rPr>
        <w:t>. The creditor’s meeting may also charge the insolvency administrator with establishing an insolvency plan</w:t>
      </w:r>
      <w:r w:rsidR="004E4411" w:rsidRPr="00316C9F">
        <w:rPr>
          <w:rFonts w:ascii="Arial" w:hAnsi="Arial" w:cs="Arial"/>
          <w:color w:val="808080" w:themeColor="background1" w:themeShade="80"/>
          <w:sz w:val="22"/>
          <w:szCs w:val="22"/>
        </w:rPr>
        <w:t xml:space="preserve"> (s 157 </w:t>
      </w:r>
      <w:proofErr w:type="spellStart"/>
      <w:r w:rsidR="004E4411" w:rsidRPr="00316C9F">
        <w:rPr>
          <w:rFonts w:ascii="Arial" w:hAnsi="Arial" w:cs="Arial"/>
          <w:color w:val="808080" w:themeColor="background1" w:themeShade="80"/>
          <w:sz w:val="22"/>
          <w:szCs w:val="22"/>
        </w:rPr>
        <w:t>InsO</w:t>
      </w:r>
      <w:proofErr w:type="spellEnd"/>
      <w:r w:rsidR="004E4411" w:rsidRPr="00316C9F">
        <w:rPr>
          <w:rFonts w:ascii="Arial" w:hAnsi="Arial" w:cs="Arial"/>
          <w:color w:val="808080" w:themeColor="background1" w:themeShade="80"/>
          <w:sz w:val="22"/>
          <w:szCs w:val="22"/>
        </w:rPr>
        <w:t xml:space="preserve"> (sentence 2))</w:t>
      </w:r>
      <w:r w:rsidRPr="00316C9F">
        <w:rPr>
          <w:rFonts w:ascii="Arial" w:hAnsi="Arial" w:cs="Arial"/>
          <w:color w:val="808080" w:themeColor="background1" w:themeShade="80"/>
          <w:sz w:val="22"/>
          <w:szCs w:val="22"/>
        </w:rPr>
        <w:t>.</w:t>
      </w:r>
      <w:r w:rsidR="00716EA8" w:rsidRPr="00316C9F">
        <w:rPr>
          <w:rFonts w:ascii="Arial" w:hAnsi="Arial" w:cs="Arial"/>
          <w:color w:val="808080" w:themeColor="background1" w:themeShade="80"/>
          <w:sz w:val="22"/>
          <w:szCs w:val="22"/>
        </w:rPr>
        <w:t xml:space="preserve"> The plan must be submitted to the insolvency court</w:t>
      </w:r>
      <w:r w:rsidR="00DB41D3" w:rsidRPr="00316C9F">
        <w:rPr>
          <w:rFonts w:ascii="Arial" w:hAnsi="Arial" w:cs="Arial"/>
          <w:color w:val="808080" w:themeColor="background1" w:themeShade="80"/>
          <w:sz w:val="22"/>
          <w:szCs w:val="22"/>
        </w:rPr>
        <w:t xml:space="preserve"> which determines if the submitting party is an authorized one and whether the provisions governing the contents of the plan have been followed</w:t>
      </w:r>
      <w:r w:rsidR="00716EA8" w:rsidRPr="00316C9F">
        <w:rPr>
          <w:rFonts w:ascii="Arial" w:hAnsi="Arial" w:cs="Arial"/>
          <w:color w:val="808080" w:themeColor="background1" w:themeShade="80"/>
          <w:sz w:val="22"/>
          <w:szCs w:val="22"/>
        </w:rPr>
        <w:t xml:space="preserve">. </w:t>
      </w:r>
    </w:p>
    <w:p w14:paraId="3F5BA0F7" w14:textId="77777777" w:rsidR="00716EA8" w:rsidRPr="00316C9F" w:rsidRDefault="00716EA8" w:rsidP="00B84055">
      <w:pPr>
        <w:jc w:val="both"/>
        <w:rPr>
          <w:rFonts w:ascii="Arial" w:hAnsi="Arial" w:cs="Arial"/>
          <w:color w:val="808080" w:themeColor="background1" w:themeShade="80"/>
          <w:sz w:val="22"/>
          <w:szCs w:val="22"/>
        </w:rPr>
      </w:pPr>
    </w:p>
    <w:p w14:paraId="33F0F4AB" w14:textId="071745F9" w:rsidR="00716EA8" w:rsidRPr="00316C9F" w:rsidRDefault="00716EA8"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The plan must have two parts</w:t>
      </w:r>
      <w:r w:rsidR="00DB223B" w:rsidRPr="00316C9F">
        <w:rPr>
          <w:rFonts w:ascii="Arial" w:hAnsi="Arial" w:cs="Arial"/>
          <w:color w:val="808080" w:themeColor="background1" w:themeShade="80"/>
          <w:sz w:val="22"/>
          <w:szCs w:val="22"/>
        </w:rPr>
        <w:t xml:space="preserve"> (s 219 </w:t>
      </w:r>
      <w:proofErr w:type="spellStart"/>
      <w:r w:rsidR="00DB223B" w:rsidRPr="00316C9F">
        <w:rPr>
          <w:rFonts w:ascii="Arial" w:hAnsi="Arial" w:cs="Arial"/>
          <w:color w:val="808080" w:themeColor="background1" w:themeShade="80"/>
          <w:sz w:val="22"/>
          <w:szCs w:val="22"/>
        </w:rPr>
        <w:t>InsO</w:t>
      </w:r>
      <w:proofErr w:type="spellEnd"/>
      <w:r w:rsidR="00DB223B" w:rsidRPr="00316C9F">
        <w:rPr>
          <w:rFonts w:ascii="Arial" w:hAnsi="Arial" w:cs="Arial"/>
          <w:color w:val="808080" w:themeColor="background1" w:themeShade="80"/>
          <w:sz w:val="22"/>
          <w:szCs w:val="22"/>
        </w:rPr>
        <w:t>)</w:t>
      </w:r>
      <w:r w:rsidRPr="00316C9F">
        <w:rPr>
          <w:rFonts w:ascii="Arial" w:hAnsi="Arial" w:cs="Arial"/>
          <w:color w:val="808080" w:themeColor="background1" w:themeShade="80"/>
          <w:sz w:val="22"/>
          <w:szCs w:val="22"/>
        </w:rPr>
        <w:t>. First, a summary of the information necessary for the parties entitled to vote to form informed decisions</w:t>
      </w:r>
      <w:r w:rsidR="0077270E" w:rsidRPr="00316C9F">
        <w:rPr>
          <w:rFonts w:ascii="Arial" w:hAnsi="Arial" w:cs="Arial"/>
          <w:color w:val="808080" w:themeColor="background1" w:themeShade="80"/>
          <w:sz w:val="22"/>
          <w:szCs w:val="22"/>
        </w:rPr>
        <w:t xml:space="preserve"> (s 220(2) </w:t>
      </w:r>
      <w:proofErr w:type="spellStart"/>
      <w:r w:rsidR="0077270E" w:rsidRPr="00316C9F">
        <w:rPr>
          <w:rFonts w:ascii="Arial" w:hAnsi="Arial" w:cs="Arial"/>
          <w:color w:val="808080" w:themeColor="background1" w:themeShade="80"/>
          <w:sz w:val="22"/>
          <w:szCs w:val="22"/>
        </w:rPr>
        <w:t>InsO</w:t>
      </w:r>
      <w:proofErr w:type="spellEnd"/>
      <w:r w:rsidR="0077270E" w:rsidRPr="00316C9F">
        <w:rPr>
          <w:rFonts w:ascii="Arial" w:hAnsi="Arial" w:cs="Arial"/>
          <w:color w:val="808080" w:themeColor="background1" w:themeShade="80"/>
          <w:sz w:val="22"/>
          <w:szCs w:val="22"/>
        </w:rPr>
        <w:t>)</w:t>
      </w:r>
      <w:r w:rsidRPr="00316C9F">
        <w:rPr>
          <w:rFonts w:ascii="Arial" w:hAnsi="Arial" w:cs="Arial"/>
          <w:color w:val="808080" w:themeColor="background1" w:themeShade="80"/>
          <w:sz w:val="22"/>
          <w:szCs w:val="22"/>
        </w:rPr>
        <w:t>. Second, a determination of how the insolvency plan will transform the legal positions of the parties involved</w:t>
      </w:r>
      <w:r w:rsidR="00673B41" w:rsidRPr="00316C9F">
        <w:rPr>
          <w:rFonts w:ascii="Arial" w:hAnsi="Arial" w:cs="Arial"/>
          <w:color w:val="808080" w:themeColor="background1" w:themeShade="80"/>
          <w:sz w:val="22"/>
          <w:szCs w:val="22"/>
        </w:rPr>
        <w:t xml:space="preserve"> (s 221</w:t>
      </w:r>
      <w:r w:rsidR="008E3E72" w:rsidRPr="00316C9F">
        <w:rPr>
          <w:rFonts w:ascii="Arial" w:hAnsi="Arial" w:cs="Arial"/>
          <w:color w:val="808080" w:themeColor="background1" w:themeShade="80"/>
          <w:sz w:val="22"/>
          <w:szCs w:val="22"/>
        </w:rPr>
        <w:t xml:space="preserve"> </w:t>
      </w:r>
      <w:proofErr w:type="spellStart"/>
      <w:r w:rsidR="008E3E72" w:rsidRPr="00316C9F">
        <w:rPr>
          <w:rFonts w:ascii="Arial" w:hAnsi="Arial" w:cs="Arial"/>
          <w:color w:val="808080" w:themeColor="background1" w:themeShade="80"/>
          <w:sz w:val="22"/>
          <w:szCs w:val="22"/>
        </w:rPr>
        <w:t>InsO</w:t>
      </w:r>
      <w:proofErr w:type="spellEnd"/>
      <w:r w:rsidR="008E3E72" w:rsidRPr="00316C9F">
        <w:rPr>
          <w:rFonts w:ascii="Arial" w:hAnsi="Arial" w:cs="Arial"/>
          <w:color w:val="808080" w:themeColor="background1" w:themeShade="80"/>
          <w:sz w:val="22"/>
          <w:szCs w:val="22"/>
        </w:rPr>
        <w:t>)</w:t>
      </w:r>
      <w:r w:rsidR="00673B41" w:rsidRPr="00316C9F">
        <w:rPr>
          <w:rFonts w:ascii="Arial" w:hAnsi="Arial" w:cs="Arial"/>
          <w:color w:val="808080" w:themeColor="background1" w:themeShade="80"/>
          <w:sz w:val="22"/>
          <w:szCs w:val="22"/>
        </w:rPr>
        <w:t>, sentence 1)</w:t>
      </w:r>
      <w:r w:rsidRPr="00316C9F">
        <w:rPr>
          <w:rFonts w:ascii="Arial" w:hAnsi="Arial" w:cs="Arial"/>
          <w:color w:val="808080" w:themeColor="background1" w:themeShade="80"/>
          <w:sz w:val="22"/>
          <w:szCs w:val="22"/>
        </w:rPr>
        <w:t xml:space="preserve">. To accomplish this, parties must be formed into groups with differing legal statuses. A distinction must be made, minimally, between (s 222(1) </w:t>
      </w:r>
      <w:proofErr w:type="spellStart"/>
      <w:r w:rsidRPr="00316C9F">
        <w:rPr>
          <w:rFonts w:ascii="Arial" w:hAnsi="Arial" w:cs="Arial"/>
          <w:color w:val="808080" w:themeColor="background1" w:themeShade="80"/>
          <w:sz w:val="22"/>
          <w:szCs w:val="22"/>
        </w:rPr>
        <w:t>InsO</w:t>
      </w:r>
      <w:proofErr w:type="spellEnd"/>
      <w:r w:rsidRPr="00316C9F">
        <w:rPr>
          <w:rFonts w:ascii="Arial" w:hAnsi="Arial" w:cs="Arial"/>
          <w:color w:val="808080" w:themeColor="background1" w:themeShade="80"/>
          <w:sz w:val="22"/>
          <w:szCs w:val="22"/>
        </w:rPr>
        <w:t xml:space="preserve">): </w:t>
      </w:r>
    </w:p>
    <w:p w14:paraId="0D08771B" w14:textId="77777777" w:rsidR="009B4456" w:rsidRPr="00316C9F" w:rsidRDefault="009B4456" w:rsidP="009B4456">
      <w:pPr>
        <w:pStyle w:val="ListParagraph"/>
        <w:numPr>
          <w:ilvl w:val="0"/>
          <w:numId w:val="39"/>
        </w:num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Creditors entitled to separate satisfaction if their rights are encroached upon by the plan; </w:t>
      </w:r>
    </w:p>
    <w:p w14:paraId="2E05D47A" w14:textId="77777777" w:rsidR="009B4456" w:rsidRPr="00316C9F" w:rsidRDefault="009B4456" w:rsidP="009B4456">
      <w:pPr>
        <w:pStyle w:val="ListParagraph"/>
        <w:numPr>
          <w:ilvl w:val="0"/>
          <w:numId w:val="39"/>
        </w:num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Ordinary creditors (according to s 38 </w:t>
      </w:r>
      <w:proofErr w:type="spellStart"/>
      <w:r w:rsidRPr="00316C9F">
        <w:rPr>
          <w:rFonts w:ascii="Arial" w:hAnsi="Arial" w:cs="Arial"/>
          <w:color w:val="808080" w:themeColor="background1" w:themeShade="80"/>
          <w:sz w:val="22"/>
          <w:szCs w:val="22"/>
        </w:rPr>
        <w:t>InsO</w:t>
      </w:r>
      <w:proofErr w:type="spellEnd"/>
      <w:r w:rsidRPr="00316C9F">
        <w:rPr>
          <w:rFonts w:ascii="Arial" w:hAnsi="Arial" w:cs="Arial"/>
          <w:color w:val="808080" w:themeColor="background1" w:themeShade="80"/>
          <w:sz w:val="22"/>
          <w:szCs w:val="22"/>
        </w:rPr>
        <w:t>);</w:t>
      </w:r>
    </w:p>
    <w:p w14:paraId="385CAA16" w14:textId="77777777" w:rsidR="000A4BD6" w:rsidRPr="00316C9F" w:rsidRDefault="000A4BD6" w:rsidP="009B4456">
      <w:pPr>
        <w:pStyle w:val="ListParagraph"/>
        <w:numPr>
          <w:ilvl w:val="0"/>
          <w:numId w:val="39"/>
        </w:num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Each class of subordinated creditors; </w:t>
      </w:r>
    </w:p>
    <w:p w14:paraId="6285034E" w14:textId="77777777" w:rsidR="000A4BD6" w:rsidRPr="00316C9F" w:rsidRDefault="000A4BD6" w:rsidP="009B4456">
      <w:pPr>
        <w:pStyle w:val="ListParagraph"/>
        <w:numPr>
          <w:ilvl w:val="0"/>
          <w:numId w:val="39"/>
        </w:num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Persons with a participating interest in the debtor where their share or membership rights are included in the plan. </w:t>
      </w:r>
    </w:p>
    <w:p w14:paraId="48131F54" w14:textId="3469FC48" w:rsidR="005A7D7F" w:rsidRPr="00316C9F" w:rsidRDefault="000A4BD6" w:rsidP="000A4BD6">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That said, further groups may be formed if the circumstances justify doing so. </w:t>
      </w:r>
      <w:r w:rsidR="005A7D7F" w:rsidRPr="00316C9F">
        <w:rPr>
          <w:rFonts w:ascii="Arial" w:hAnsi="Arial" w:cs="Arial"/>
          <w:color w:val="808080" w:themeColor="background1" w:themeShade="80"/>
          <w:sz w:val="22"/>
          <w:szCs w:val="22"/>
        </w:rPr>
        <w:t>Within a group, all involved parties must be offered equal rights</w:t>
      </w:r>
      <w:r w:rsidR="007C040F" w:rsidRPr="00316C9F">
        <w:rPr>
          <w:rFonts w:ascii="Arial" w:hAnsi="Arial" w:cs="Arial"/>
          <w:color w:val="808080" w:themeColor="background1" w:themeShade="80"/>
          <w:sz w:val="22"/>
          <w:szCs w:val="22"/>
        </w:rPr>
        <w:t xml:space="preserve"> (s 226(1) </w:t>
      </w:r>
      <w:proofErr w:type="spellStart"/>
      <w:r w:rsidR="007C040F" w:rsidRPr="00316C9F">
        <w:rPr>
          <w:rFonts w:ascii="Arial" w:hAnsi="Arial" w:cs="Arial"/>
          <w:color w:val="808080" w:themeColor="background1" w:themeShade="80"/>
          <w:sz w:val="22"/>
          <w:szCs w:val="22"/>
        </w:rPr>
        <w:t>InsO</w:t>
      </w:r>
      <w:proofErr w:type="spellEnd"/>
      <w:r w:rsidR="007C040F" w:rsidRPr="00316C9F">
        <w:rPr>
          <w:rFonts w:ascii="Arial" w:hAnsi="Arial" w:cs="Arial"/>
          <w:color w:val="808080" w:themeColor="background1" w:themeShade="80"/>
          <w:sz w:val="22"/>
          <w:szCs w:val="22"/>
        </w:rPr>
        <w:t xml:space="preserve">), although there is a possible exception in s 226(2) </w:t>
      </w:r>
      <w:proofErr w:type="spellStart"/>
      <w:r w:rsidR="007C040F" w:rsidRPr="00316C9F">
        <w:rPr>
          <w:rFonts w:ascii="Arial" w:hAnsi="Arial" w:cs="Arial"/>
          <w:color w:val="808080" w:themeColor="background1" w:themeShade="80"/>
          <w:sz w:val="22"/>
          <w:szCs w:val="22"/>
        </w:rPr>
        <w:t>InsO</w:t>
      </w:r>
      <w:proofErr w:type="spellEnd"/>
      <w:r w:rsidR="007C040F" w:rsidRPr="00316C9F">
        <w:rPr>
          <w:rFonts w:ascii="Arial" w:hAnsi="Arial" w:cs="Arial"/>
          <w:color w:val="808080" w:themeColor="background1" w:themeShade="80"/>
          <w:sz w:val="22"/>
          <w:szCs w:val="22"/>
        </w:rPr>
        <w:t xml:space="preserve"> which applies if all parties consent. </w:t>
      </w:r>
      <w:r w:rsidR="005A7D7F" w:rsidRPr="00316C9F">
        <w:rPr>
          <w:rFonts w:ascii="Arial" w:hAnsi="Arial" w:cs="Arial"/>
          <w:color w:val="808080" w:themeColor="background1" w:themeShade="80"/>
          <w:sz w:val="22"/>
          <w:szCs w:val="22"/>
        </w:rPr>
        <w:t xml:space="preserve"> </w:t>
      </w:r>
    </w:p>
    <w:p w14:paraId="6EC0187E" w14:textId="77777777" w:rsidR="00DF5CEA" w:rsidRPr="00316C9F" w:rsidRDefault="00DF5CEA" w:rsidP="000A4BD6">
      <w:pPr>
        <w:jc w:val="both"/>
        <w:rPr>
          <w:rFonts w:ascii="Arial" w:hAnsi="Arial" w:cs="Arial"/>
          <w:color w:val="808080" w:themeColor="background1" w:themeShade="80"/>
          <w:sz w:val="22"/>
          <w:szCs w:val="22"/>
        </w:rPr>
      </w:pPr>
    </w:p>
    <w:p w14:paraId="1CC6D05F" w14:textId="55AA1E0D" w:rsidR="00CE5E9B" w:rsidRPr="00316C9F" w:rsidRDefault="005A7D7F" w:rsidP="000A4BD6">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lastRenderedPageBreak/>
        <w:t xml:space="preserve">If these requirements are complied with, the insolvency court will forward it to the creditors’ committee, the insolvency </w:t>
      </w:r>
      <w:proofErr w:type="gramStart"/>
      <w:r w:rsidRPr="00316C9F">
        <w:rPr>
          <w:rFonts w:ascii="Arial" w:hAnsi="Arial" w:cs="Arial"/>
          <w:color w:val="808080" w:themeColor="background1" w:themeShade="80"/>
          <w:sz w:val="22"/>
          <w:szCs w:val="22"/>
        </w:rPr>
        <w:t>administrator</w:t>
      </w:r>
      <w:proofErr w:type="gramEnd"/>
      <w:r w:rsidRPr="00316C9F">
        <w:rPr>
          <w:rFonts w:ascii="Arial" w:hAnsi="Arial" w:cs="Arial"/>
          <w:color w:val="808080" w:themeColor="background1" w:themeShade="80"/>
          <w:sz w:val="22"/>
          <w:szCs w:val="22"/>
        </w:rPr>
        <w:t xml:space="preserve"> and the debtor for their comments</w:t>
      </w:r>
      <w:r w:rsidR="00683425" w:rsidRPr="00316C9F">
        <w:rPr>
          <w:rFonts w:ascii="Arial" w:hAnsi="Arial" w:cs="Arial"/>
          <w:color w:val="808080" w:themeColor="background1" w:themeShade="80"/>
          <w:sz w:val="22"/>
          <w:szCs w:val="22"/>
        </w:rPr>
        <w:t xml:space="preserve"> (s 232 </w:t>
      </w:r>
      <w:proofErr w:type="spellStart"/>
      <w:r w:rsidR="00683425" w:rsidRPr="00316C9F">
        <w:rPr>
          <w:rFonts w:ascii="Arial" w:hAnsi="Arial" w:cs="Arial"/>
          <w:color w:val="808080" w:themeColor="background1" w:themeShade="80"/>
          <w:sz w:val="22"/>
          <w:szCs w:val="22"/>
        </w:rPr>
        <w:t>InsO</w:t>
      </w:r>
      <w:proofErr w:type="spellEnd"/>
      <w:r w:rsidR="00683425" w:rsidRPr="00316C9F">
        <w:rPr>
          <w:rFonts w:ascii="Arial" w:hAnsi="Arial" w:cs="Arial"/>
          <w:color w:val="808080" w:themeColor="background1" w:themeShade="80"/>
          <w:sz w:val="22"/>
          <w:szCs w:val="22"/>
        </w:rPr>
        <w:t>)</w:t>
      </w:r>
      <w:r w:rsidRPr="00316C9F">
        <w:rPr>
          <w:rFonts w:ascii="Arial" w:hAnsi="Arial" w:cs="Arial"/>
          <w:color w:val="808080" w:themeColor="background1" w:themeShade="80"/>
          <w:sz w:val="22"/>
          <w:szCs w:val="22"/>
        </w:rPr>
        <w:t xml:space="preserve"> and lay it out for their inspection</w:t>
      </w:r>
      <w:r w:rsidR="00DF5CEA" w:rsidRPr="00316C9F">
        <w:rPr>
          <w:rFonts w:ascii="Arial" w:hAnsi="Arial" w:cs="Arial"/>
          <w:color w:val="808080" w:themeColor="background1" w:themeShade="80"/>
          <w:sz w:val="22"/>
          <w:szCs w:val="22"/>
        </w:rPr>
        <w:t xml:space="preserve"> (s 234 </w:t>
      </w:r>
      <w:proofErr w:type="spellStart"/>
      <w:r w:rsidR="00DF5CEA" w:rsidRPr="00316C9F">
        <w:rPr>
          <w:rFonts w:ascii="Arial" w:hAnsi="Arial" w:cs="Arial"/>
          <w:color w:val="808080" w:themeColor="background1" w:themeShade="80"/>
          <w:sz w:val="22"/>
          <w:szCs w:val="22"/>
        </w:rPr>
        <w:t>InsO</w:t>
      </w:r>
      <w:proofErr w:type="spellEnd"/>
      <w:r w:rsidR="00DF5CEA" w:rsidRPr="00316C9F">
        <w:rPr>
          <w:rFonts w:ascii="Arial" w:hAnsi="Arial" w:cs="Arial"/>
          <w:color w:val="808080" w:themeColor="background1" w:themeShade="80"/>
          <w:sz w:val="22"/>
          <w:szCs w:val="22"/>
        </w:rPr>
        <w:t>)</w:t>
      </w:r>
      <w:r w:rsidRPr="00316C9F">
        <w:rPr>
          <w:rFonts w:ascii="Arial" w:hAnsi="Arial" w:cs="Arial"/>
          <w:color w:val="808080" w:themeColor="background1" w:themeShade="80"/>
          <w:sz w:val="22"/>
          <w:szCs w:val="22"/>
        </w:rPr>
        <w:t xml:space="preserve">. </w:t>
      </w:r>
      <w:r w:rsidR="00FE24E2" w:rsidRPr="00316C9F">
        <w:rPr>
          <w:rFonts w:ascii="Arial" w:hAnsi="Arial" w:cs="Arial"/>
          <w:color w:val="808080" w:themeColor="background1" w:themeShade="80"/>
          <w:sz w:val="22"/>
          <w:szCs w:val="22"/>
        </w:rPr>
        <w:t xml:space="preserve">For debtor-submitted plans, there is a requirement that the plan has a </w:t>
      </w:r>
      <w:proofErr w:type="spellStart"/>
      <w:proofErr w:type="gramStart"/>
      <w:r w:rsidR="00FE24E2" w:rsidRPr="00316C9F">
        <w:rPr>
          <w:rFonts w:ascii="Arial" w:hAnsi="Arial" w:cs="Arial"/>
          <w:color w:val="808080" w:themeColor="background1" w:themeShade="80"/>
          <w:sz w:val="22"/>
          <w:szCs w:val="22"/>
        </w:rPr>
        <w:t>prosepct</w:t>
      </w:r>
      <w:proofErr w:type="spellEnd"/>
      <w:proofErr w:type="gramEnd"/>
      <w:r w:rsidR="00FE24E2" w:rsidRPr="00316C9F">
        <w:rPr>
          <w:rFonts w:ascii="Arial" w:hAnsi="Arial" w:cs="Arial"/>
          <w:color w:val="808080" w:themeColor="background1" w:themeShade="80"/>
          <w:sz w:val="22"/>
          <w:szCs w:val="22"/>
        </w:rPr>
        <w:t xml:space="preserve"> of success before the insolvency court forwards the plan: s 231 </w:t>
      </w:r>
      <w:proofErr w:type="spellStart"/>
      <w:r w:rsidR="00FE24E2" w:rsidRPr="00316C9F">
        <w:rPr>
          <w:rFonts w:ascii="Arial" w:hAnsi="Arial" w:cs="Arial"/>
          <w:color w:val="808080" w:themeColor="background1" w:themeShade="80"/>
          <w:sz w:val="22"/>
          <w:szCs w:val="22"/>
        </w:rPr>
        <w:t>InsO</w:t>
      </w:r>
      <w:proofErr w:type="spellEnd"/>
      <w:r w:rsidR="00FE24E2" w:rsidRPr="00316C9F">
        <w:rPr>
          <w:rFonts w:ascii="Arial" w:hAnsi="Arial" w:cs="Arial"/>
          <w:color w:val="808080" w:themeColor="background1" w:themeShade="80"/>
          <w:sz w:val="22"/>
          <w:szCs w:val="22"/>
        </w:rPr>
        <w:t xml:space="preserve">. </w:t>
      </w:r>
    </w:p>
    <w:p w14:paraId="5CA44100" w14:textId="77777777" w:rsidR="00DF5CEA" w:rsidRPr="00316C9F" w:rsidRDefault="00DF5CEA" w:rsidP="000A4BD6">
      <w:pPr>
        <w:jc w:val="both"/>
        <w:rPr>
          <w:rFonts w:ascii="Arial" w:hAnsi="Arial" w:cs="Arial"/>
          <w:color w:val="808080" w:themeColor="background1" w:themeShade="80"/>
          <w:sz w:val="22"/>
          <w:szCs w:val="22"/>
        </w:rPr>
      </w:pPr>
    </w:p>
    <w:p w14:paraId="0180993A" w14:textId="166CA0E6" w:rsidR="00CE5E9B" w:rsidRPr="00316C9F" w:rsidRDefault="00CE5E9B" w:rsidP="000A4BD6">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The plan then needs the consent of the creditors. </w:t>
      </w:r>
      <w:r w:rsidR="00591FC1" w:rsidRPr="00316C9F">
        <w:rPr>
          <w:rFonts w:ascii="Arial" w:hAnsi="Arial" w:cs="Arial"/>
          <w:color w:val="808080" w:themeColor="background1" w:themeShade="80"/>
          <w:sz w:val="22"/>
          <w:szCs w:val="22"/>
        </w:rPr>
        <w:t>The court, for this purpose, determines a discussion and voting meeting</w:t>
      </w:r>
      <w:r w:rsidR="00426A9F" w:rsidRPr="00316C9F">
        <w:rPr>
          <w:rFonts w:ascii="Arial" w:hAnsi="Arial" w:cs="Arial"/>
          <w:color w:val="808080" w:themeColor="background1" w:themeShade="80"/>
          <w:sz w:val="22"/>
          <w:szCs w:val="22"/>
        </w:rPr>
        <w:t xml:space="preserve"> (s 235 </w:t>
      </w:r>
      <w:proofErr w:type="spellStart"/>
      <w:r w:rsidR="00426A9F" w:rsidRPr="00316C9F">
        <w:rPr>
          <w:rFonts w:ascii="Arial" w:hAnsi="Arial" w:cs="Arial"/>
          <w:color w:val="808080" w:themeColor="background1" w:themeShade="80"/>
          <w:sz w:val="22"/>
          <w:szCs w:val="22"/>
        </w:rPr>
        <w:t>InsO</w:t>
      </w:r>
      <w:proofErr w:type="spellEnd"/>
      <w:r w:rsidR="00426A9F" w:rsidRPr="00316C9F">
        <w:rPr>
          <w:rFonts w:ascii="Arial" w:hAnsi="Arial" w:cs="Arial"/>
          <w:color w:val="808080" w:themeColor="background1" w:themeShade="80"/>
          <w:sz w:val="22"/>
          <w:szCs w:val="22"/>
        </w:rPr>
        <w:t>)</w:t>
      </w:r>
      <w:r w:rsidR="00591FC1" w:rsidRPr="00316C9F">
        <w:rPr>
          <w:rFonts w:ascii="Arial" w:hAnsi="Arial" w:cs="Arial"/>
          <w:color w:val="808080" w:themeColor="background1" w:themeShade="80"/>
          <w:sz w:val="22"/>
          <w:szCs w:val="22"/>
        </w:rPr>
        <w:t xml:space="preserve">. Voting is conducted in groups determined by the second part of the plan. Creditors whose claims are impacted by the plan are entitled to vote. </w:t>
      </w:r>
      <w:r w:rsidR="005D435A" w:rsidRPr="00316C9F">
        <w:rPr>
          <w:rFonts w:ascii="Arial" w:hAnsi="Arial" w:cs="Arial"/>
          <w:color w:val="808080" w:themeColor="background1" w:themeShade="80"/>
          <w:sz w:val="22"/>
          <w:szCs w:val="22"/>
        </w:rPr>
        <w:t xml:space="preserve">This also applies to shareholders of the debtor under s 238a </w:t>
      </w:r>
      <w:proofErr w:type="spellStart"/>
      <w:r w:rsidR="005D435A" w:rsidRPr="00316C9F">
        <w:rPr>
          <w:rFonts w:ascii="Arial" w:hAnsi="Arial" w:cs="Arial"/>
          <w:color w:val="808080" w:themeColor="background1" w:themeShade="80"/>
          <w:sz w:val="22"/>
          <w:szCs w:val="22"/>
        </w:rPr>
        <w:t>InsO</w:t>
      </w:r>
      <w:proofErr w:type="spellEnd"/>
      <w:r w:rsidR="005D435A" w:rsidRPr="00316C9F">
        <w:rPr>
          <w:rFonts w:ascii="Arial" w:hAnsi="Arial" w:cs="Arial"/>
          <w:color w:val="808080" w:themeColor="background1" w:themeShade="80"/>
          <w:sz w:val="22"/>
          <w:szCs w:val="22"/>
        </w:rPr>
        <w:t xml:space="preserve">. </w:t>
      </w:r>
      <w:r w:rsidR="00AA3FCA" w:rsidRPr="00316C9F">
        <w:rPr>
          <w:rFonts w:ascii="Arial" w:hAnsi="Arial" w:cs="Arial"/>
          <w:color w:val="808080" w:themeColor="background1" w:themeShade="80"/>
          <w:sz w:val="22"/>
          <w:szCs w:val="22"/>
        </w:rPr>
        <w:t xml:space="preserve">All groups must </w:t>
      </w:r>
      <w:r w:rsidR="00703401" w:rsidRPr="00316C9F">
        <w:rPr>
          <w:rFonts w:ascii="Arial" w:hAnsi="Arial" w:cs="Arial"/>
          <w:color w:val="808080" w:themeColor="background1" w:themeShade="80"/>
          <w:sz w:val="22"/>
          <w:szCs w:val="22"/>
        </w:rPr>
        <w:t xml:space="preserve">vote to accept the plan for it to be approved, and in every group, both a simple majority in value </w:t>
      </w:r>
      <w:r w:rsidR="00C0676C" w:rsidRPr="00316C9F">
        <w:rPr>
          <w:rFonts w:ascii="Arial" w:hAnsi="Arial" w:cs="Arial"/>
          <w:color w:val="808080" w:themeColor="background1" w:themeShade="80"/>
          <w:sz w:val="22"/>
          <w:szCs w:val="22"/>
        </w:rPr>
        <w:t xml:space="preserve">(this means that the accepting group members represent more than 50% of the sum of the claims held by the creditors present and voting) </w:t>
      </w:r>
      <w:r w:rsidR="00703401" w:rsidRPr="00316C9F">
        <w:rPr>
          <w:rFonts w:ascii="Arial" w:hAnsi="Arial" w:cs="Arial"/>
          <w:color w:val="808080" w:themeColor="background1" w:themeShade="80"/>
          <w:sz w:val="22"/>
          <w:szCs w:val="22"/>
        </w:rPr>
        <w:t>and a majority in number</w:t>
      </w:r>
      <w:r w:rsidR="00C0676C" w:rsidRPr="00316C9F">
        <w:rPr>
          <w:rFonts w:ascii="Arial" w:hAnsi="Arial" w:cs="Arial"/>
          <w:color w:val="808080" w:themeColor="background1" w:themeShade="80"/>
          <w:sz w:val="22"/>
          <w:szCs w:val="22"/>
        </w:rPr>
        <w:t xml:space="preserve"> (this means that the majority of the members of the group accept the plan)</w:t>
      </w:r>
      <w:r w:rsidR="00703401" w:rsidRPr="00316C9F">
        <w:rPr>
          <w:rFonts w:ascii="Arial" w:hAnsi="Arial" w:cs="Arial"/>
          <w:color w:val="808080" w:themeColor="background1" w:themeShade="80"/>
          <w:sz w:val="22"/>
          <w:szCs w:val="22"/>
        </w:rPr>
        <w:t xml:space="preserve"> must be achieved</w:t>
      </w:r>
      <w:r w:rsidR="00511FD2" w:rsidRPr="00316C9F">
        <w:rPr>
          <w:rFonts w:ascii="Arial" w:hAnsi="Arial" w:cs="Arial"/>
          <w:color w:val="808080" w:themeColor="background1" w:themeShade="80"/>
          <w:sz w:val="22"/>
          <w:szCs w:val="22"/>
        </w:rPr>
        <w:t xml:space="preserve"> (s 2</w:t>
      </w:r>
      <w:r w:rsidR="001B773B" w:rsidRPr="00316C9F">
        <w:rPr>
          <w:rFonts w:ascii="Arial" w:hAnsi="Arial" w:cs="Arial"/>
          <w:color w:val="808080" w:themeColor="background1" w:themeShade="80"/>
          <w:sz w:val="22"/>
          <w:szCs w:val="22"/>
        </w:rPr>
        <w:t>4</w:t>
      </w:r>
      <w:r w:rsidR="00511FD2" w:rsidRPr="00316C9F">
        <w:rPr>
          <w:rFonts w:ascii="Arial" w:hAnsi="Arial" w:cs="Arial"/>
          <w:color w:val="808080" w:themeColor="background1" w:themeShade="80"/>
          <w:sz w:val="22"/>
          <w:szCs w:val="22"/>
        </w:rPr>
        <w:t xml:space="preserve">4 </w:t>
      </w:r>
      <w:proofErr w:type="spellStart"/>
      <w:r w:rsidR="00511FD2" w:rsidRPr="00316C9F">
        <w:rPr>
          <w:rFonts w:ascii="Arial" w:hAnsi="Arial" w:cs="Arial"/>
          <w:color w:val="808080" w:themeColor="background1" w:themeShade="80"/>
          <w:sz w:val="22"/>
          <w:szCs w:val="22"/>
        </w:rPr>
        <w:t>InsO</w:t>
      </w:r>
      <w:proofErr w:type="spellEnd"/>
      <w:r w:rsidR="00511FD2" w:rsidRPr="00316C9F">
        <w:rPr>
          <w:rFonts w:ascii="Arial" w:hAnsi="Arial" w:cs="Arial"/>
          <w:color w:val="808080" w:themeColor="background1" w:themeShade="80"/>
          <w:sz w:val="22"/>
          <w:szCs w:val="22"/>
        </w:rPr>
        <w:t>)</w:t>
      </w:r>
      <w:r w:rsidR="00703401" w:rsidRPr="00316C9F">
        <w:rPr>
          <w:rFonts w:ascii="Arial" w:hAnsi="Arial" w:cs="Arial"/>
          <w:color w:val="808080" w:themeColor="background1" w:themeShade="80"/>
          <w:sz w:val="22"/>
          <w:szCs w:val="22"/>
        </w:rPr>
        <w:t xml:space="preserve">. </w:t>
      </w:r>
    </w:p>
    <w:p w14:paraId="36A9B6EC" w14:textId="17638F0F" w:rsidR="0037613A" w:rsidRPr="00316C9F" w:rsidRDefault="00D80C6B" w:rsidP="000A4BD6">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There is, however, a cross-class cram down provision contained in s 245 </w:t>
      </w:r>
      <w:proofErr w:type="spellStart"/>
      <w:r w:rsidRPr="00316C9F">
        <w:rPr>
          <w:rFonts w:ascii="Arial" w:hAnsi="Arial" w:cs="Arial"/>
          <w:color w:val="808080" w:themeColor="background1" w:themeShade="80"/>
          <w:sz w:val="22"/>
          <w:szCs w:val="22"/>
        </w:rPr>
        <w:t>InsO</w:t>
      </w:r>
      <w:proofErr w:type="spellEnd"/>
      <w:r w:rsidRPr="00316C9F">
        <w:rPr>
          <w:rFonts w:ascii="Arial" w:hAnsi="Arial" w:cs="Arial"/>
          <w:color w:val="808080" w:themeColor="background1" w:themeShade="80"/>
          <w:sz w:val="22"/>
          <w:szCs w:val="22"/>
        </w:rPr>
        <w:t xml:space="preserve">. </w:t>
      </w:r>
      <w:r w:rsidR="00BE6884" w:rsidRPr="00316C9F">
        <w:rPr>
          <w:rFonts w:ascii="Arial" w:hAnsi="Arial" w:cs="Arial"/>
          <w:color w:val="808080" w:themeColor="background1" w:themeShade="80"/>
          <w:sz w:val="22"/>
          <w:szCs w:val="22"/>
        </w:rPr>
        <w:t xml:space="preserve">Insofar as the necessary majorities set out above are not reached, acceptance is presumed when the following three prerequisites are met: </w:t>
      </w:r>
    </w:p>
    <w:p w14:paraId="6173FFA0" w14:textId="73B5468B" w:rsidR="00BE6884" w:rsidRPr="00316C9F" w:rsidRDefault="00BE6884" w:rsidP="00BE6884">
      <w:pPr>
        <w:pStyle w:val="ListParagraph"/>
        <w:numPr>
          <w:ilvl w:val="0"/>
          <w:numId w:val="40"/>
        </w:num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The dissenting members of a group are likely not to be placed at a disadvantage by the plan compared with their situation without a plan; </w:t>
      </w:r>
    </w:p>
    <w:p w14:paraId="0C602960" w14:textId="44485A8B" w:rsidR="00BE6884" w:rsidRPr="00316C9F" w:rsidRDefault="00C633E6" w:rsidP="00BE6884">
      <w:pPr>
        <w:pStyle w:val="ListParagraph"/>
        <w:numPr>
          <w:ilvl w:val="0"/>
          <w:numId w:val="40"/>
        </w:num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The members of such a group participate, to a reasonable extent, in the economic value devolving on the parties under the plan (including the “absolute priority” rule)</w:t>
      </w:r>
      <w:r w:rsidR="00F61F03" w:rsidRPr="00316C9F">
        <w:rPr>
          <w:rFonts w:ascii="Arial" w:hAnsi="Arial" w:cs="Arial"/>
          <w:color w:val="808080" w:themeColor="background1" w:themeShade="80"/>
          <w:sz w:val="22"/>
          <w:szCs w:val="22"/>
        </w:rPr>
        <w:t>;</w:t>
      </w:r>
    </w:p>
    <w:p w14:paraId="26C66176" w14:textId="170227B8" w:rsidR="00F61F03" w:rsidRPr="00316C9F" w:rsidRDefault="00F61F03" w:rsidP="00BE6884">
      <w:pPr>
        <w:pStyle w:val="ListParagraph"/>
        <w:numPr>
          <w:ilvl w:val="0"/>
          <w:numId w:val="40"/>
        </w:num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The majority of the voting groups have backed the plan with the necessary majorities. </w:t>
      </w:r>
    </w:p>
    <w:p w14:paraId="48BA7E95" w14:textId="7CDFAD7B" w:rsidR="008439D0" w:rsidRPr="00316C9F" w:rsidRDefault="008439D0" w:rsidP="008439D0">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In addition, the debtor must also consent to the plan</w:t>
      </w:r>
      <w:r w:rsidR="006D1B2A" w:rsidRPr="00316C9F">
        <w:rPr>
          <w:rFonts w:ascii="Arial" w:hAnsi="Arial" w:cs="Arial"/>
          <w:color w:val="808080" w:themeColor="background1" w:themeShade="80"/>
          <w:sz w:val="22"/>
          <w:szCs w:val="22"/>
        </w:rPr>
        <w:t xml:space="preserve"> (s 247 </w:t>
      </w:r>
      <w:proofErr w:type="spellStart"/>
      <w:r w:rsidR="006D1B2A" w:rsidRPr="00316C9F">
        <w:rPr>
          <w:rFonts w:ascii="Arial" w:hAnsi="Arial" w:cs="Arial"/>
          <w:color w:val="808080" w:themeColor="background1" w:themeShade="80"/>
          <w:sz w:val="22"/>
          <w:szCs w:val="22"/>
        </w:rPr>
        <w:t>InsO</w:t>
      </w:r>
      <w:proofErr w:type="spellEnd"/>
      <w:r w:rsidR="006D1B2A" w:rsidRPr="00316C9F">
        <w:rPr>
          <w:rFonts w:ascii="Arial" w:hAnsi="Arial" w:cs="Arial"/>
          <w:color w:val="808080" w:themeColor="background1" w:themeShade="80"/>
          <w:sz w:val="22"/>
          <w:szCs w:val="22"/>
        </w:rPr>
        <w:t>)</w:t>
      </w:r>
      <w:r w:rsidRPr="00316C9F">
        <w:rPr>
          <w:rFonts w:ascii="Arial" w:hAnsi="Arial" w:cs="Arial"/>
          <w:color w:val="808080" w:themeColor="background1" w:themeShade="80"/>
          <w:sz w:val="22"/>
          <w:szCs w:val="22"/>
        </w:rPr>
        <w:t>, although their opposition is irrelevant if the debtor is not placed at a disadvantage by the plan compared with a situation without a plan</w:t>
      </w:r>
      <w:r w:rsidR="0056402E" w:rsidRPr="00316C9F">
        <w:rPr>
          <w:rFonts w:ascii="Arial" w:hAnsi="Arial" w:cs="Arial"/>
          <w:color w:val="808080" w:themeColor="background1" w:themeShade="80"/>
          <w:sz w:val="22"/>
          <w:szCs w:val="22"/>
        </w:rPr>
        <w:t xml:space="preserve"> (s 237(2) </w:t>
      </w:r>
      <w:proofErr w:type="spellStart"/>
      <w:r w:rsidR="0056402E" w:rsidRPr="00316C9F">
        <w:rPr>
          <w:rFonts w:ascii="Arial" w:hAnsi="Arial" w:cs="Arial"/>
          <w:color w:val="808080" w:themeColor="background1" w:themeShade="80"/>
          <w:sz w:val="22"/>
          <w:szCs w:val="22"/>
        </w:rPr>
        <w:t>InsO</w:t>
      </w:r>
      <w:proofErr w:type="spellEnd"/>
      <w:r w:rsidR="0056402E" w:rsidRPr="00316C9F">
        <w:rPr>
          <w:rFonts w:ascii="Arial" w:hAnsi="Arial" w:cs="Arial"/>
          <w:color w:val="808080" w:themeColor="background1" w:themeShade="80"/>
          <w:sz w:val="22"/>
          <w:szCs w:val="22"/>
        </w:rPr>
        <w:t>)</w:t>
      </w:r>
      <w:r w:rsidRPr="00316C9F">
        <w:rPr>
          <w:rFonts w:ascii="Arial" w:hAnsi="Arial" w:cs="Arial"/>
          <w:color w:val="808080" w:themeColor="background1" w:themeShade="80"/>
          <w:sz w:val="22"/>
          <w:szCs w:val="22"/>
        </w:rPr>
        <w:t xml:space="preserve">. </w:t>
      </w:r>
    </w:p>
    <w:p w14:paraId="34C6078F" w14:textId="60333EBA" w:rsidR="003F4F1C" w:rsidRPr="00316C9F" w:rsidRDefault="003F4F1C" w:rsidP="008439D0">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Finally, </w:t>
      </w:r>
      <w:r w:rsidR="00FF14AB" w:rsidRPr="00316C9F">
        <w:rPr>
          <w:rFonts w:ascii="Arial" w:hAnsi="Arial" w:cs="Arial"/>
          <w:color w:val="808080" w:themeColor="background1" w:themeShade="80"/>
          <w:sz w:val="22"/>
          <w:szCs w:val="22"/>
        </w:rPr>
        <w:t>the court must approve of the plan. In doing so, the court considers whether the necessary procedure had been followed, and more importantly, that no votes had been bought</w:t>
      </w:r>
      <w:r w:rsidR="00B65A34" w:rsidRPr="00316C9F">
        <w:rPr>
          <w:rFonts w:ascii="Arial" w:hAnsi="Arial" w:cs="Arial"/>
          <w:color w:val="808080" w:themeColor="background1" w:themeShade="80"/>
          <w:sz w:val="22"/>
          <w:szCs w:val="22"/>
        </w:rPr>
        <w:t xml:space="preserve"> (s</w:t>
      </w:r>
      <w:r w:rsidR="00BC4ADE" w:rsidRPr="00316C9F">
        <w:rPr>
          <w:rFonts w:ascii="Arial" w:hAnsi="Arial" w:cs="Arial"/>
          <w:color w:val="808080" w:themeColor="background1" w:themeShade="80"/>
          <w:sz w:val="22"/>
          <w:szCs w:val="22"/>
        </w:rPr>
        <w:t xml:space="preserve"> </w:t>
      </w:r>
      <w:r w:rsidR="00B65A34" w:rsidRPr="00316C9F">
        <w:rPr>
          <w:rFonts w:ascii="Arial" w:hAnsi="Arial" w:cs="Arial"/>
          <w:color w:val="808080" w:themeColor="background1" w:themeShade="80"/>
          <w:sz w:val="22"/>
          <w:szCs w:val="22"/>
        </w:rPr>
        <w:t xml:space="preserve">250 </w:t>
      </w:r>
      <w:proofErr w:type="spellStart"/>
      <w:r w:rsidR="00B65A34" w:rsidRPr="00316C9F">
        <w:rPr>
          <w:rFonts w:ascii="Arial" w:hAnsi="Arial" w:cs="Arial"/>
          <w:color w:val="808080" w:themeColor="background1" w:themeShade="80"/>
          <w:sz w:val="22"/>
          <w:szCs w:val="22"/>
        </w:rPr>
        <w:t>InsO</w:t>
      </w:r>
      <w:proofErr w:type="spellEnd"/>
      <w:r w:rsidR="00B65A34" w:rsidRPr="00316C9F">
        <w:rPr>
          <w:rFonts w:ascii="Arial" w:hAnsi="Arial" w:cs="Arial"/>
          <w:color w:val="808080" w:themeColor="background1" w:themeShade="80"/>
          <w:sz w:val="22"/>
          <w:szCs w:val="22"/>
        </w:rPr>
        <w:t>)</w:t>
      </w:r>
      <w:r w:rsidR="00FF14AB" w:rsidRPr="00316C9F">
        <w:rPr>
          <w:rFonts w:ascii="Arial" w:hAnsi="Arial" w:cs="Arial"/>
          <w:color w:val="808080" w:themeColor="background1" w:themeShade="80"/>
          <w:sz w:val="22"/>
          <w:szCs w:val="22"/>
        </w:rPr>
        <w:t xml:space="preserve">. </w:t>
      </w:r>
      <w:r w:rsidR="00CA1672" w:rsidRPr="00316C9F">
        <w:rPr>
          <w:rFonts w:ascii="Arial" w:hAnsi="Arial" w:cs="Arial"/>
          <w:color w:val="808080" w:themeColor="background1" w:themeShade="80"/>
          <w:sz w:val="22"/>
          <w:szCs w:val="22"/>
        </w:rPr>
        <w:t>Approval of the plan is also subject to minority protection</w:t>
      </w:r>
      <w:r w:rsidR="007C3979" w:rsidRPr="00316C9F">
        <w:rPr>
          <w:rFonts w:ascii="Arial" w:hAnsi="Arial" w:cs="Arial"/>
          <w:color w:val="808080" w:themeColor="background1" w:themeShade="80"/>
          <w:sz w:val="22"/>
          <w:szCs w:val="22"/>
        </w:rPr>
        <w:t>. A minority can request that the court refuse the insolvency plan, and such a request</w:t>
      </w:r>
      <w:r w:rsidR="00CA1672" w:rsidRPr="00316C9F">
        <w:rPr>
          <w:rFonts w:ascii="Arial" w:hAnsi="Arial" w:cs="Arial"/>
          <w:color w:val="808080" w:themeColor="background1" w:themeShade="80"/>
          <w:sz w:val="22"/>
          <w:szCs w:val="22"/>
        </w:rPr>
        <w:t xml:space="preserve"> must </w:t>
      </w:r>
      <w:r w:rsidR="002864A1" w:rsidRPr="00316C9F">
        <w:rPr>
          <w:rFonts w:ascii="Arial" w:hAnsi="Arial" w:cs="Arial"/>
          <w:color w:val="808080" w:themeColor="background1" w:themeShade="80"/>
          <w:sz w:val="22"/>
          <w:szCs w:val="22"/>
        </w:rPr>
        <w:t xml:space="preserve">be granted </w:t>
      </w:r>
      <w:r w:rsidR="00C512BA" w:rsidRPr="00316C9F">
        <w:rPr>
          <w:rFonts w:ascii="Arial" w:hAnsi="Arial" w:cs="Arial"/>
          <w:color w:val="808080" w:themeColor="background1" w:themeShade="80"/>
          <w:sz w:val="22"/>
          <w:szCs w:val="22"/>
        </w:rPr>
        <w:t xml:space="preserve">pursuant to s 251 </w:t>
      </w:r>
      <w:proofErr w:type="spellStart"/>
      <w:r w:rsidR="00C512BA" w:rsidRPr="00316C9F">
        <w:rPr>
          <w:rFonts w:ascii="Arial" w:hAnsi="Arial" w:cs="Arial"/>
          <w:color w:val="808080" w:themeColor="background1" w:themeShade="80"/>
          <w:sz w:val="22"/>
          <w:szCs w:val="22"/>
        </w:rPr>
        <w:t>InsO</w:t>
      </w:r>
      <w:proofErr w:type="spellEnd"/>
      <w:r w:rsidR="00C512BA" w:rsidRPr="00316C9F">
        <w:rPr>
          <w:rFonts w:ascii="Arial" w:hAnsi="Arial" w:cs="Arial"/>
          <w:color w:val="808080" w:themeColor="background1" w:themeShade="80"/>
          <w:sz w:val="22"/>
          <w:szCs w:val="22"/>
        </w:rPr>
        <w:t xml:space="preserve"> </w:t>
      </w:r>
      <w:r w:rsidR="002864A1" w:rsidRPr="00316C9F">
        <w:rPr>
          <w:rFonts w:ascii="Arial" w:hAnsi="Arial" w:cs="Arial"/>
          <w:color w:val="808080" w:themeColor="background1" w:themeShade="80"/>
          <w:sz w:val="22"/>
          <w:szCs w:val="22"/>
        </w:rPr>
        <w:t xml:space="preserve">if: a) the person filing the </w:t>
      </w:r>
      <w:r w:rsidR="00A35D59" w:rsidRPr="00316C9F">
        <w:rPr>
          <w:rFonts w:ascii="Arial" w:hAnsi="Arial" w:cs="Arial"/>
          <w:color w:val="808080" w:themeColor="background1" w:themeShade="80"/>
          <w:sz w:val="22"/>
          <w:szCs w:val="22"/>
        </w:rPr>
        <w:t xml:space="preserve">request opposed the plan in writing or for the records at the latest in the voting meeting and b) the person filing the request is likely to be placed at a disadvantage by the plan compared to a situation where there is no plan. </w:t>
      </w:r>
    </w:p>
    <w:p w14:paraId="50A4E1CF" w14:textId="77777777" w:rsidR="00BE01B5" w:rsidRPr="00316C9F" w:rsidRDefault="00BE01B5" w:rsidP="008439D0">
      <w:pPr>
        <w:jc w:val="both"/>
        <w:rPr>
          <w:rFonts w:ascii="Arial" w:hAnsi="Arial" w:cs="Arial"/>
          <w:color w:val="808080" w:themeColor="background1" w:themeShade="80"/>
          <w:sz w:val="22"/>
          <w:szCs w:val="22"/>
        </w:rPr>
      </w:pPr>
    </w:p>
    <w:p w14:paraId="6611CFAB" w14:textId="7308DE59" w:rsidR="00BE01B5" w:rsidRPr="00316C9F" w:rsidRDefault="00BE01B5" w:rsidP="008439D0">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The second part of the insolvency plan may </w:t>
      </w:r>
      <w:r w:rsidR="00A87129" w:rsidRPr="00316C9F">
        <w:rPr>
          <w:rFonts w:ascii="Arial" w:hAnsi="Arial" w:cs="Arial"/>
          <w:color w:val="808080" w:themeColor="background1" w:themeShade="80"/>
          <w:sz w:val="22"/>
          <w:szCs w:val="22"/>
        </w:rPr>
        <w:t xml:space="preserve">make provision for funds to compensate a disadvantage – this measure reduces the risk that the implementation of the plan will fail. If such a provision is made, the affected party cannot oppose the plan and must claim equalization from these funds that are set aside: </w:t>
      </w:r>
      <w:r w:rsidR="00875668" w:rsidRPr="00316C9F">
        <w:rPr>
          <w:rFonts w:ascii="Arial" w:hAnsi="Arial" w:cs="Arial"/>
          <w:color w:val="808080" w:themeColor="background1" w:themeShade="80"/>
          <w:sz w:val="22"/>
          <w:szCs w:val="22"/>
        </w:rPr>
        <w:t xml:space="preserve">s 251(3) </w:t>
      </w:r>
      <w:proofErr w:type="spellStart"/>
      <w:r w:rsidR="00875668" w:rsidRPr="00316C9F">
        <w:rPr>
          <w:rFonts w:ascii="Arial" w:hAnsi="Arial" w:cs="Arial"/>
          <w:color w:val="808080" w:themeColor="background1" w:themeShade="80"/>
          <w:sz w:val="22"/>
          <w:szCs w:val="22"/>
        </w:rPr>
        <w:t>InsO</w:t>
      </w:r>
      <w:proofErr w:type="spellEnd"/>
      <w:r w:rsidR="00875668" w:rsidRPr="00316C9F">
        <w:rPr>
          <w:rFonts w:ascii="Arial" w:hAnsi="Arial" w:cs="Arial"/>
          <w:color w:val="808080" w:themeColor="background1" w:themeShade="80"/>
          <w:sz w:val="22"/>
          <w:szCs w:val="22"/>
        </w:rPr>
        <w:t xml:space="preserve">. </w:t>
      </w:r>
    </w:p>
    <w:p w14:paraId="0CC002DE" w14:textId="77777777" w:rsidR="004864EB" w:rsidRPr="00316C9F" w:rsidRDefault="004864EB" w:rsidP="008439D0">
      <w:pPr>
        <w:jc w:val="both"/>
        <w:rPr>
          <w:rFonts w:ascii="Arial" w:hAnsi="Arial" w:cs="Arial"/>
          <w:color w:val="808080" w:themeColor="background1" w:themeShade="80"/>
          <w:sz w:val="22"/>
          <w:szCs w:val="22"/>
        </w:rPr>
      </w:pPr>
    </w:p>
    <w:p w14:paraId="0FED0602" w14:textId="62034DC5" w:rsidR="004864EB" w:rsidRPr="00316C9F" w:rsidRDefault="004864EB" w:rsidP="008439D0">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An insolvency plan can reduce liabilities </w:t>
      </w:r>
      <w:r w:rsidR="0087578C" w:rsidRPr="00316C9F">
        <w:rPr>
          <w:rFonts w:ascii="Arial" w:hAnsi="Arial" w:cs="Arial"/>
          <w:i/>
          <w:iCs/>
          <w:color w:val="808080" w:themeColor="background1" w:themeShade="80"/>
          <w:sz w:val="22"/>
          <w:szCs w:val="22"/>
        </w:rPr>
        <w:t>via</w:t>
      </w:r>
      <w:r w:rsidRPr="00316C9F">
        <w:rPr>
          <w:rFonts w:ascii="Arial" w:hAnsi="Arial" w:cs="Arial"/>
          <w:color w:val="808080" w:themeColor="background1" w:themeShade="80"/>
          <w:sz w:val="22"/>
          <w:szCs w:val="22"/>
        </w:rPr>
        <w:t xml:space="preserve"> an agreement on a debt-equity swap (s 225a </w:t>
      </w:r>
      <w:proofErr w:type="spellStart"/>
      <w:r w:rsidRPr="00316C9F">
        <w:rPr>
          <w:rFonts w:ascii="Arial" w:hAnsi="Arial" w:cs="Arial"/>
          <w:color w:val="808080" w:themeColor="background1" w:themeShade="80"/>
          <w:sz w:val="22"/>
          <w:szCs w:val="22"/>
        </w:rPr>
        <w:t>InsO</w:t>
      </w:r>
      <w:proofErr w:type="spellEnd"/>
      <w:r w:rsidRPr="00316C9F">
        <w:rPr>
          <w:rFonts w:ascii="Arial" w:hAnsi="Arial" w:cs="Arial"/>
          <w:color w:val="808080" w:themeColor="background1" w:themeShade="80"/>
          <w:sz w:val="22"/>
          <w:szCs w:val="22"/>
        </w:rPr>
        <w:t xml:space="preserve">). </w:t>
      </w:r>
      <w:r w:rsidR="00765A6D" w:rsidRPr="00316C9F">
        <w:rPr>
          <w:rFonts w:ascii="Arial" w:hAnsi="Arial" w:cs="Arial"/>
          <w:color w:val="808080" w:themeColor="background1" w:themeShade="80"/>
          <w:sz w:val="22"/>
          <w:szCs w:val="22"/>
        </w:rPr>
        <w:t xml:space="preserve">There </w:t>
      </w:r>
      <w:proofErr w:type="gramStart"/>
      <w:r w:rsidR="00765A6D" w:rsidRPr="00316C9F">
        <w:rPr>
          <w:rFonts w:ascii="Arial" w:hAnsi="Arial" w:cs="Arial"/>
          <w:color w:val="808080" w:themeColor="background1" w:themeShade="80"/>
          <w:sz w:val="22"/>
          <w:szCs w:val="22"/>
        </w:rPr>
        <w:t>is</w:t>
      </w:r>
      <w:proofErr w:type="gramEnd"/>
      <w:r w:rsidR="00765A6D" w:rsidRPr="00316C9F">
        <w:rPr>
          <w:rFonts w:ascii="Arial" w:hAnsi="Arial" w:cs="Arial"/>
          <w:color w:val="808080" w:themeColor="background1" w:themeShade="80"/>
          <w:sz w:val="22"/>
          <w:szCs w:val="22"/>
        </w:rPr>
        <w:t xml:space="preserve">, however, no </w:t>
      </w:r>
      <w:proofErr w:type="gramStart"/>
      <w:r w:rsidR="00765A6D" w:rsidRPr="00316C9F">
        <w:rPr>
          <w:rFonts w:ascii="Arial" w:hAnsi="Arial" w:cs="Arial"/>
          <w:color w:val="808080" w:themeColor="background1" w:themeShade="80"/>
          <w:sz w:val="22"/>
          <w:szCs w:val="22"/>
        </w:rPr>
        <w:t>particular provisions</w:t>
      </w:r>
      <w:proofErr w:type="gramEnd"/>
      <w:r w:rsidR="00765A6D" w:rsidRPr="00316C9F">
        <w:rPr>
          <w:rFonts w:ascii="Arial" w:hAnsi="Arial" w:cs="Arial"/>
          <w:color w:val="808080" w:themeColor="background1" w:themeShade="80"/>
          <w:sz w:val="22"/>
          <w:szCs w:val="22"/>
        </w:rPr>
        <w:t xml:space="preserve"> dealing with the role of equity in corporate rescue proceedings. </w:t>
      </w:r>
      <w:r w:rsidR="00ED14CD" w:rsidRPr="00316C9F">
        <w:rPr>
          <w:rFonts w:ascii="Arial" w:hAnsi="Arial" w:cs="Arial"/>
          <w:color w:val="808080" w:themeColor="background1" w:themeShade="80"/>
          <w:sz w:val="22"/>
          <w:szCs w:val="22"/>
        </w:rPr>
        <w:t xml:space="preserve">The equity remains with the insolvency estate and shareholder loans are only paid out after the satisfaction of all other insolvency creditors: </w:t>
      </w:r>
      <w:r w:rsidR="0062472B" w:rsidRPr="00316C9F">
        <w:rPr>
          <w:rFonts w:ascii="Arial" w:hAnsi="Arial" w:cs="Arial"/>
          <w:color w:val="808080" w:themeColor="background1" w:themeShade="80"/>
          <w:sz w:val="22"/>
          <w:szCs w:val="22"/>
        </w:rPr>
        <w:t xml:space="preserve">s 39(1) </w:t>
      </w:r>
      <w:proofErr w:type="spellStart"/>
      <w:r w:rsidR="0062472B" w:rsidRPr="00316C9F">
        <w:rPr>
          <w:rFonts w:ascii="Arial" w:hAnsi="Arial" w:cs="Arial"/>
          <w:color w:val="808080" w:themeColor="background1" w:themeShade="80"/>
          <w:sz w:val="22"/>
          <w:szCs w:val="22"/>
        </w:rPr>
        <w:t>InsO</w:t>
      </w:r>
      <w:proofErr w:type="spellEnd"/>
      <w:r w:rsidR="0062472B" w:rsidRPr="00316C9F">
        <w:rPr>
          <w:rFonts w:ascii="Arial" w:hAnsi="Arial" w:cs="Arial"/>
          <w:color w:val="808080" w:themeColor="background1" w:themeShade="80"/>
          <w:sz w:val="22"/>
          <w:szCs w:val="22"/>
        </w:rPr>
        <w:t xml:space="preserve">. </w:t>
      </w:r>
    </w:p>
    <w:p w14:paraId="2AC2964C" w14:textId="7868165C" w:rsidR="00FD22F1" w:rsidRPr="00316C9F" w:rsidRDefault="00FD22F1" w:rsidP="008439D0">
      <w:pPr>
        <w:jc w:val="both"/>
        <w:rPr>
          <w:rFonts w:ascii="Arial" w:hAnsi="Arial" w:cs="Arial"/>
          <w:color w:val="808080" w:themeColor="background1" w:themeShade="80"/>
          <w:sz w:val="22"/>
          <w:szCs w:val="22"/>
        </w:rPr>
      </w:pPr>
    </w:p>
    <w:p w14:paraId="4C2ECE5E" w14:textId="15088EEB" w:rsidR="00FD22F1" w:rsidRPr="00316C9F" w:rsidRDefault="00FD22F1" w:rsidP="008439D0">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Once the order approving the plan is made final, the effects under the constructive part (</w:t>
      </w:r>
      <w:proofErr w:type="spellStart"/>
      <w:r w:rsidRPr="00316C9F">
        <w:rPr>
          <w:rFonts w:ascii="Arial" w:hAnsi="Arial" w:cs="Arial"/>
          <w:color w:val="808080" w:themeColor="background1" w:themeShade="80"/>
          <w:sz w:val="22"/>
          <w:szCs w:val="22"/>
        </w:rPr>
        <w:t>ie</w:t>
      </w:r>
      <w:proofErr w:type="spellEnd"/>
      <w:r w:rsidRPr="00316C9F">
        <w:rPr>
          <w:rFonts w:ascii="Arial" w:hAnsi="Arial" w:cs="Arial"/>
          <w:color w:val="808080" w:themeColor="background1" w:themeShade="80"/>
          <w:sz w:val="22"/>
          <w:szCs w:val="22"/>
        </w:rPr>
        <w:t xml:space="preserve">, the second part of the plan) become binding. </w:t>
      </w:r>
    </w:p>
    <w:p w14:paraId="0487B260" w14:textId="321C5079" w:rsidR="00E815B6" w:rsidRPr="00316C9F" w:rsidRDefault="001F45F6" w:rsidP="000A4BD6">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 </w:t>
      </w:r>
    </w:p>
    <w:p w14:paraId="034802BC" w14:textId="32169188" w:rsidR="00645E72" w:rsidRPr="00316C9F" w:rsidRDefault="00645E72" w:rsidP="000A4BD6">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There are no provisions dealing with the role of equity in corporate rescue proceedings. The equity remains as part of the insolvency estate and the satisfaction of shareholder loans only occurs after the satisfaction of all other insolvency creditors. </w:t>
      </w:r>
    </w:p>
    <w:p w14:paraId="00130585" w14:textId="529A5CA6" w:rsidR="00780E21" w:rsidRDefault="00780E21" w:rsidP="003E4613">
      <w:pPr>
        <w:jc w:val="both"/>
        <w:rPr>
          <w:rFonts w:ascii="Avenir Next" w:hAnsi="Avenir Next" w:cs="Arial"/>
          <w:color w:val="000000"/>
          <w:sz w:val="22"/>
          <w:szCs w:val="22"/>
          <w:lang w:val="en-GB"/>
        </w:rPr>
      </w:pPr>
    </w:p>
    <w:p w14:paraId="438612CF" w14:textId="77777777" w:rsidR="004D726B" w:rsidRDefault="004D726B" w:rsidP="003E4613">
      <w:pPr>
        <w:jc w:val="both"/>
        <w:rPr>
          <w:rFonts w:ascii="Avenir Next" w:hAnsi="Avenir Next" w:cs="Arial"/>
          <w:color w:val="000000"/>
          <w:sz w:val="22"/>
          <w:szCs w:val="22"/>
          <w:lang w:val="en-GB"/>
        </w:rPr>
      </w:pPr>
    </w:p>
    <w:p w14:paraId="6C920030" w14:textId="77777777" w:rsidR="004D726B" w:rsidRDefault="004D726B" w:rsidP="003E4613">
      <w:pPr>
        <w:jc w:val="both"/>
        <w:rPr>
          <w:rFonts w:ascii="Avenir Next" w:hAnsi="Avenir Next" w:cs="Arial"/>
          <w:color w:val="000000"/>
          <w:sz w:val="22"/>
          <w:szCs w:val="22"/>
          <w:lang w:val="en-GB"/>
        </w:rPr>
      </w:pPr>
    </w:p>
    <w:p w14:paraId="7732AB77" w14:textId="77777777" w:rsidR="004D726B" w:rsidRPr="00AE6B7A" w:rsidRDefault="004D726B"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lastRenderedPageBreak/>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75ABA3BD" w14:textId="7B0916D4" w:rsidR="00020175" w:rsidRPr="00316C9F" w:rsidRDefault="00020175" w:rsidP="00B84055">
      <w:pPr>
        <w:jc w:val="both"/>
        <w:rPr>
          <w:rFonts w:ascii="Arial" w:hAnsi="Arial" w:cs="Arial"/>
          <w:color w:val="808080" w:themeColor="background1" w:themeShade="80"/>
          <w:sz w:val="22"/>
          <w:szCs w:val="22"/>
        </w:rPr>
      </w:pPr>
      <w:bookmarkStart w:id="1" w:name="_Hlk17745211"/>
      <w:r w:rsidRPr="00316C9F">
        <w:rPr>
          <w:rFonts w:ascii="Arial" w:hAnsi="Arial" w:cs="Arial"/>
          <w:color w:val="808080" w:themeColor="background1" w:themeShade="80"/>
          <w:sz w:val="22"/>
          <w:szCs w:val="22"/>
        </w:rPr>
        <w:t xml:space="preserve">I do think S and I have claims against R. I will answer this in turn. </w:t>
      </w:r>
    </w:p>
    <w:p w14:paraId="56310CF5" w14:textId="77777777" w:rsidR="00020175" w:rsidRPr="00316C9F" w:rsidRDefault="00020175" w:rsidP="00B84055">
      <w:pPr>
        <w:jc w:val="both"/>
        <w:rPr>
          <w:rFonts w:ascii="Arial" w:hAnsi="Arial" w:cs="Arial"/>
          <w:color w:val="808080" w:themeColor="background1" w:themeShade="80"/>
          <w:sz w:val="22"/>
          <w:szCs w:val="22"/>
          <w:u w:val="single"/>
        </w:rPr>
      </w:pPr>
    </w:p>
    <w:p w14:paraId="135CA34C" w14:textId="21F601B1" w:rsidR="00B84055" w:rsidRPr="00316C9F" w:rsidRDefault="00FD6979" w:rsidP="00B84055">
      <w:pPr>
        <w:jc w:val="both"/>
        <w:rPr>
          <w:rFonts w:ascii="Arial" w:hAnsi="Arial" w:cs="Arial"/>
          <w:color w:val="808080" w:themeColor="background1" w:themeShade="80"/>
          <w:sz w:val="22"/>
          <w:szCs w:val="22"/>
          <w:u w:val="single"/>
        </w:rPr>
      </w:pPr>
      <w:r w:rsidRPr="00316C9F">
        <w:rPr>
          <w:rFonts w:ascii="Arial" w:hAnsi="Arial" w:cs="Arial"/>
          <w:color w:val="808080" w:themeColor="background1" w:themeShade="80"/>
          <w:sz w:val="22"/>
          <w:szCs w:val="22"/>
          <w:u w:val="single"/>
        </w:rPr>
        <w:t xml:space="preserve">S claims against R </w:t>
      </w:r>
    </w:p>
    <w:p w14:paraId="00612491" w14:textId="6301B190" w:rsidR="00FD6979" w:rsidRPr="00316C9F" w:rsidRDefault="003F4A78"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Pursuant to s 826 and 823(2) read with s 263 </w:t>
      </w:r>
      <w:proofErr w:type="spellStart"/>
      <w:r w:rsidRPr="00316C9F">
        <w:rPr>
          <w:rFonts w:ascii="Arial" w:hAnsi="Arial" w:cs="Arial"/>
          <w:color w:val="808080" w:themeColor="background1" w:themeShade="80"/>
          <w:sz w:val="22"/>
          <w:szCs w:val="22"/>
        </w:rPr>
        <w:t>StGB</w:t>
      </w:r>
      <w:proofErr w:type="spellEnd"/>
      <w:r w:rsidRPr="00316C9F">
        <w:rPr>
          <w:rFonts w:ascii="Arial" w:hAnsi="Arial" w:cs="Arial"/>
          <w:color w:val="808080" w:themeColor="background1" w:themeShade="80"/>
          <w:sz w:val="22"/>
          <w:szCs w:val="22"/>
        </w:rPr>
        <w:t xml:space="preserve">, all fraudulent </w:t>
      </w:r>
      <w:proofErr w:type="spellStart"/>
      <w:r w:rsidRPr="00316C9F">
        <w:rPr>
          <w:rFonts w:ascii="Arial" w:hAnsi="Arial" w:cs="Arial"/>
          <w:color w:val="808080" w:themeColor="background1" w:themeShade="80"/>
          <w:sz w:val="22"/>
          <w:szCs w:val="22"/>
        </w:rPr>
        <w:t>behaviour</w:t>
      </w:r>
      <w:proofErr w:type="spellEnd"/>
      <w:r w:rsidRPr="00316C9F">
        <w:rPr>
          <w:rFonts w:ascii="Arial" w:hAnsi="Arial" w:cs="Arial"/>
          <w:color w:val="808080" w:themeColor="background1" w:themeShade="80"/>
          <w:sz w:val="22"/>
          <w:szCs w:val="22"/>
        </w:rPr>
        <w:t xml:space="preserve"> towards a </w:t>
      </w:r>
      <w:proofErr w:type="gramStart"/>
      <w:r w:rsidRPr="00316C9F">
        <w:rPr>
          <w:rFonts w:ascii="Arial" w:hAnsi="Arial" w:cs="Arial"/>
          <w:color w:val="808080" w:themeColor="background1" w:themeShade="80"/>
          <w:sz w:val="22"/>
          <w:szCs w:val="22"/>
        </w:rPr>
        <w:t>contracting party results</w:t>
      </w:r>
      <w:proofErr w:type="gramEnd"/>
      <w:r w:rsidRPr="00316C9F">
        <w:rPr>
          <w:rFonts w:ascii="Arial" w:hAnsi="Arial" w:cs="Arial"/>
          <w:color w:val="808080" w:themeColor="background1" w:themeShade="80"/>
          <w:sz w:val="22"/>
          <w:szCs w:val="22"/>
        </w:rPr>
        <w:t xml:space="preserve"> in a liability towards that contracting party. This is made out in a case when a company’s representatives mislead a contracting party over the cash flow insolvency/illiquidity of a company </w:t>
      </w:r>
      <w:proofErr w:type="gramStart"/>
      <w:r w:rsidRPr="00316C9F">
        <w:rPr>
          <w:rFonts w:ascii="Arial" w:hAnsi="Arial" w:cs="Arial"/>
          <w:color w:val="808080" w:themeColor="background1" w:themeShade="80"/>
          <w:sz w:val="22"/>
          <w:szCs w:val="22"/>
        </w:rPr>
        <w:t>in order to</w:t>
      </w:r>
      <w:proofErr w:type="gramEnd"/>
      <w:r w:rsidRPr="00316C9F">
        <w:rPr>
          <w:rFonts w:ascii="Arial" w:hAnsi="Arial" w:cs="Arial"/>
          <w:color w:val="808080" w:themeColor="background1" w:themeShade="80"/>
          <w:sz w:val="22"/>
          <w:szCs w:val="22"/>
        </w:rPr>
        <w:t xml:space="preserve"> secure credit – this results in the company representative incurring personal liability. </w:t>
      </w:r>
    </w:p>
    <w:p w14:paraId="031D6D8B" w14:textId="15A74A84" w:rsidR="003C2F18" w:rsidRPr="00316C9F" w:rsidRDefault="003C2F18"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Here, </w:t>
      </w:r>
      <w:r w:rsidR="003543AB" w:rsidRPr="00316C9F">
        <w:rPr>
          <w:rFonts w:ascii="Arial" w:hAnsi="Arial" w:cs="Arial"/>
          <w:color w:val="808080" w:themeColor="background1" w:themeShade="80"/>
          <w:sz w:val="22"/>
          <w:szCs w:val="22"/>
        </w:rPr>
        <w:t xml:space="preserve">D has been unable to pay its mature debts since 10 June 2022. </w:t>
      </w:r>
      <w:r w:rsidR="002237F1" w:rsidRPr="00316C9F">
        <w:rPr>
          <w:rFonts w:ascii="Arial" w:hAnsi="Arial" w:cs="Arial"/>
          <w:color w:val="808080" w:themeColor="background1" w:themeShade="80"/>
          <w:sz w:val="22"/>
          <w:szCs w:val="22"/>
        </w:rPr>
        <w:t xml:space="preserve">Yet R went out and bought a car from S on 5 July 2022, with payment of EUR 16,000 to be made a month </w:t>
      </w:r>
      <w:proofErr w:type="gramStart"/>
      <w:r w:rsidR="002237F1" w:rsidRPr="00316C9F">
        <w:rPr>
          <w:rFonts w:ascii="Arial" w:hAnsi="Arial" w:cs="Arial"/>
          <w:color w:val="808080" w:themeColor="background1" w:themeShade="80"/>
          <w:sz w:val="22"/>
          <w:szCs w:val="22"/>
        </w:rPr>
        <w:t>later on</w:t>
      </w:r>
      <w:proofErr w:type="gramEnd"/>
      <w:r w:rsidR="002237F1" w:rsidRPr="00316C9F">
        <w:rPr>
          <w:rFonts w:ascii="Arial" w:hAnsi="Arial" w:cs="Arial"/>
          <w:color w:val="808080" w:themeColor="background1" w:themeShade="80"/>
          <w:sz w:val="22"/>
          <w:szCs w:val="22"/>
        </w:rPr>
        <w:t xml:space="preserve"> 5 Aug 2022. Arguably, R has, in entering this agreement, misled S into thinking that D can pay for the car, despite knowing that D does not even have the cash to pay off its mature debts. </w:t>
      </w:r>
    </w:p>
    <w:p w14:paraId="7E6A6BF9" w14:textId="77777777" w:rsidR="00FC6ECF" w:rsidRPr="00316C9F" w:rsidRDefault="00FC6ECF" w:rsidP="00B84055">
      <w:pPr>
        <w:jc w:val="both"/>
        <w:rPr>
          <w:rFonts w:ascii="Arial" w:hAnsi="Arial" w:cs="Arial"/>
          <w:color w:val="808080" w:themeColor="background1" w:themeShade="80"/>
          <w:sz w:val="22"/>
          <w:szCs w:val="22"/>
        </w:rPr>
      </w:pPr>
    </w:p>
    <w:p w14:paraId="1B41DF13" w14:textId="13F93233" w:rsidR="00FC6ECF" w:rsidRDefault="00FC6ECF" w:rsidP="00B84055">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In considering any potential claims S has against R, it must be noted that if S </w:t>
      </w:r>
      <w:proofErr w:type="gramStart"/>
      <w:r w:rsidRPr="00316C9F">
        <w:rPr>
          <w:rFonts w:ascii="Arial" w:hAnsi="Arial" w:cs="Arial"/>
          <w:color w:val="808080" w:themeColor="background1" w:themeShade="80"/>
          <w:sz w:val="22"/>
          <w:szCs w:val="22"/>
        </w:rPr>
        <w:t>has already has</w:t>
      </w:r>
      <w:proofErr w:type="gramEnd"/>
      <w:r w:rsidRPr="00316C9F">
        <w:rPr>
          <w:rFonts w:ascii="Arial" w:hAnsi="Arial" w:cs="Arial"/>
          <w:color w:val="808080" w:themeColor="background1" w:themeShade="80"/>
          <w:sz w:val="22"/>
          <w:szCs w:val="22"/>
        </w:rPr>
        <w:t xml:space="preserve"> pending proceedings against R, those proceedings will be interrupted (s 240, ZPO). </w:t>
      </w:r>
      <w:r w:rsidR="00C8002F" w:rsidRPr="00316C9F">
        <w:rPr>
          <w:rFonts w:ascii="Arial" w:hAnsi="Arial" w:cs="Arial"/>
          <w:color w:val="808080" w:themeColor="background1" w:themeShade="80"/>
          <w:sz w:val="22"/>
          <w:szCs w:val="22"/>
        </w:rPr>
        <w:t xml:space="preserve">S 89 </w:t>
      </w:r>
      <w:proofErr w:type="spellStart"/>
      <w:r w:rsidR="00C8002F" w:rsidRPr="00316C9F">
        <w:rPr>
          <w:rFonts w:ascii="Arial" w:hAnsi="Arial" w:cs="Arial"/>
          <w:color w:val="808080" w:themeColor="background1" w:themeShade="80"/>
          <w:sz w:val="22"/>
          <w:szCs w:val="22"/>
        </w:rPr>
        <w:t>InsO</w:t>
      </w:r>
      <w:proofErr w:type="spellEnd"/>
      <w:r w:rsidR="00C8002F" w:rsidRPr="00316C9F">
        <w:rPr>
          <w:rFonts w:ascii="Arial" w:hAnsi="Arial" w:cs="Arial"/>
          <w:color w:val="808080" w:themeColor="background1" w:themeShade="80"/>
          <w:sz w:val="22"/>
          <w:szCs w:val="22"/>
        </w:rPr>
        <w:t xml:space="preserve"> also provides that insolvency creditors cannot pursue enforcement proceedings against the insolvency estate or the debtor’s other property during insolvency proceedings. </w:t>
      </w:r>
      <w:r w:rsidR="00A90DB4" w:rsidRPr="00316C9F">
        <w:rPr>
          <w:rFonts w:ascii="Arial" w:hAnsi="Arial" w:cs="Arial"/>
          <w:color w:val="808080" w:themeColor="background1" w:themeShade="80"/>
          <w:sz w:val="22"/>
          <w:szCs w:val="22"/>
        </w:rPr>
        <w:t xml:space="preserve">It appears that </w:t>
      </w:r>
      <w:r w:rsidR="00FD3C6C" w:rsidRPr="00316C9F">
        <w:rPr>
          <w:rFonts w:ascii="Arial" w:hAnsi="Arial" w:cs="Arial"/>
          <w:color w:val="808080" w:themeColor="background1" w:themeShade="80"/>
          <w:sz w:val="22"/>
          <w:szCs w:val="22"/>
        </w:rPr>
        <w:t>s</w:t>
      </w:r>
      <w:r w:rsidR="00C8002F" w:rsidRPr="00316C9F">
        <w:rPr>
          <w:rFonts w:ascii="Arial" w:hAnsi="Arial" w:cs="Arial"/>
          <w:color w:val="808080" w:themeColor="background1" w:themeShade="80"/>
          <w:sz w:val="22"/>
          <w:szCs w:val="22"/>
        </w:rPr>
        <w:t xml:space="preserve"> 89 </w:t>
      </w:r>
      <w:proofErr w:type="spellStart"/>
      <w:r w:rsidR="00C8002F" w:rsidRPr="00316C9F">
        <w:rPr>
          <w:rFonts w:ascii="Arial" w:hAnsi="Arial" w:cs="Arial"/>
          <w:color w:val="808080" w:themeColor="background1" w:themeShade="80"/>
          <w:sz w:val="22"/>
          <w:szCs w:val="22"/>
        </w:rPr>
        <w:t>InsO</w:t>
      </w:r>
      <w:proofErr w:type="spellEnd"/>
      <w:r w:rsidR="00C8002F" w:rsidRPr="00316C9F">
        <w:rPr>
          <w:rFonts w:ascii="Arial" w:hAnsi="Arial" w:cs="Arial"/>
          <w:color w:val="808080" w:themeColor="background1" w:themeShade="80"/>
          <w:sz w:val="22"/>
          <w:szCs w:val="22"/>
        </w:rPr>
        <w:t xml:space="preserve"> would apply to S in this case – the facts </w:t>
      </w:r>
      <w:r w:rsidR="001F2FFC" w:rsidRPr="00316C9F">
        <w:rPr>
          <w:rFonts w:ascii="Arial" w:hAnsi="Arial" w:cs="Arial"/>
          <w:color w:val="808080" w:themeColor="background1" w:themeShade="80"/>
          <w:sz w:val="22"/>
          <w:szCs w:val="22"/>
        </w:rPr>
        <w:t xml:space="preserve">seem to </w:t>
      </w:r>
      <w:r w:rsidR="00C8002F" w:rsidRPr="00316C9F">
        <w:rPr>
          <w:rFonts w:ascii="Arial" w:hAnsi="Arial" w:cs="Arial"/>
          <w:color w:val="808080" w:themeColor="background1" w:themeShade="80"/>
          <w:sz w:val="22"/>
          <w:szCs w:val="22"/>
        </w:rPr>
        <w:t xml:space="preserve">indicate that S is not a secured creditor – it is merely an unsecured ordinary creditor with an obligational claim against R. </w:t>
      </w:r>
    </w:p>
    <w:p w14:paraId="3E88C2AF" w14:textId="77777777" w:rsidR="00036E34" w:rsidRDefault="00036E34" w:rsidP="00B84055">
      <w:pPr>
        <w:jc w:val="both"/>
        <w:rPr>
          <w:rFonts w:ascii="Arial" w:hAnsi="Arial" w:cs="Arial"/>
          <w:color w:val="808080" w:themeColor="background1" w:themeShade="80"/>
          <w:sz w:val="22"/>
          <w:szCs w:val="22"/>
        </w:rPr>
      </w:pPr>
    </w:p>
    <w:p w14:paraId="14814442" w14:textId="5715301C" w:rsidR="00036E34" w:rsidRPr="00316C9F" w:rsidRDefault="00036E34" w:rsidP="00B8405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means that S will have to participate in insolvency proceedings and file their claims, in writing, with the insolvency administrator. </w:t>
      </w:r>
      <w:r w:rsidR="00692CA5">
        <w:rPr>
          <w:rFonts w:ascii="Arial" w:hAnsi="Arial" w:cs="Arial"/>
          <w:color w:val="808080" w:themeColor="background1" w:themeShade="80"/>
          <w:sz w:val="22"/>
          <w:szCs w:val="22"/>
        </w:rPr>
        <w:t xml:space="preserve">S must include the reason for and amount of the claim in their written notice, and copies of any documents evidencing their claims: s 174 </w:t>
      </w:r>
      <w:proofErr w:type="spellStart"/>
      <w:r w:rsidR="00692CA5">
        <w:rPr>
          <w:rFonts w:ascii="Arial" w:hAnsi="Arial" w:cs="Arial"/>
          <w:color w:val="808080" w:themeColor="background1" w:themeShade="80"/>
          <w:sz w:val="22"/>
          <w:szCs w:val="22"/>
        </w:rPr>
        <w:t>InsO</w:t>
      </w:r>
      <w:proofErr w:type="spellEnd"/>
      <w:r w:rsidR="00692CA5">
        <w:rPr>
          <w:rFonts w:ascii="Arial" w:hAnsi="Arial" w:cs="Arial"/>
          <w:color w:val="808080" w:themeColor="background1" w:themeShade="80"/>
          <w:sz w:val="22"/>
          <w:szCs w:val="22"/>
        </w:rPr>
        <w:t xml:space="preserve">. </w:t>
      </w:r>
      <w:r w:rsidR="00C56B01">
        <w:rPr>
          <w:rFonts w:ascii="Arial" w:hAnsi="Arial" w:cs="Arial"/>
          <w:color w:val="808080" w:themeColor="background1" w:themeShade="80"/>
          <w:sz w:val="22"/>
          <w:szCs w:val="22"/>
        </w:rPr>
        <w:t xml:space="preserve">The insolvency administrator will enter this claim into a schedule, which all participants have access to – these claims are verified at a meeting in accordance with their amount and rank: </w:t>
      </w:r>
      <w:r w:rsidR="00F61331">
        <w:rPr>
          <w:rFonts w:ascii="Arial" w:hAnsi="Arial" w:cs="Arial"/>
          <w:color w:val="808080" w:themeColor="background1" w:themeShade="80"/>
          <w:sz w:val="22"/>
          <w:szCs w:val="22"/>
        </w:rPr>
        <w:t xml:space="preserve">s 175 and 176 </w:t>
      </w:r>
      <w:proofErr w:type="spellStart"/>
      <w:r w:rsidR="00F61331">
        <w:rPr>
          <w:rFonts w:ascii="Arial" w:hAnsi="Arial" w:cs="Arial"/>
          <w:color w:val="808080" w:themeColor="background1" w:themeShade="80"/>
          <w:sz w:val="22"/>
          <w:szCs w:val="22"/>
        </w:rPr>
        <w:t>InsO</w:t>
      </w:r>
      <w:proofErr w:type="spellEnd"/>
      <w:r w:rsidR="00F61331">
        <w:rPr>
          <w:rFonts w:ascii="Arial" w:hAnsi="Arial" w:cs="Arial"/>
          <w:color w:val="808080" w:themeColor="background1" w:themeShade="80"/>
          <w:sz w:val="22"/>
          <w:szCs w:val="22"/>
        </w:rPr>
        <w:t xml:space="preserve">. </w:t>
      </w:r>
      <w:r w:rsidR="00695913">
        <w:rPr>
          <w:rFonts w:ascii="Arial" w:hAnsi="Arial" w:cs="Arial"/>
          <w:color w:val="808080" w:themeColor="background1" w:themeShade="80"/>
          <w:sz w:val="22"/>
          <w:szCs w:val="22"/>
        </w:rPr>
        <w:t xml:space="preserve">If there is no objection to the claim, it is formally included in the schedule. Any objection to a claim is assessed via a trial, and if the creditor prevails, the claim is included in the schedule. </w:t>
      </w:r>
    </w:p>
    <w:p w14:paraId="5318E1C2" w14:textId="77777777" w:rsidR="0020090D" w:rsidRPr="00316C9F" w:rsidRDefault="0020090D" w:rsidP="00B84055">
      <w:pPr>
        <w:jc w:val="both"/>
        <w:rPr>
          <w:rFonts w:ascii="Arial" w:hAnsi="Arial" w:cs="Arial"/>
          <w:color w:val="808080" w:themeColor="background1" w:themeShade="80"/>
          <w:sz w:val="22"/>
          <w:szCs w:val="22"/>
        </w:rPr>
      </w:pPr>
    </w:p>
    <w:p w14:paraId="7479B00D" w14:textId="77777777" w:rsidR="00FD6979" w:rsidRPr="00316C9F" w:rsidRDefault="00FD6979" w:rsidP="00B84055">
      <w:pPr>
        <w:jc w:val="both"/>
        <w:rPr>
          <w:rFonts w:ascii="Arial" w:hAnsi="Arial" w:cs="Arial"/>
          <w:color w:val="808080" w:themeColor="background1" w:themeShade="80"/>
          <w:sz w:val="22"/>
          <w:szCs w:val="22"/>
        </w:rPr>
      </w:pPr>
    </w:p>
    <w:p w14:paraId="419B14B4" w14:textId="4F0AE91A" w:rsidR="00FD6979" w:rsidRPr="00316C9F" w:rsidRDefault="00FD6979" w:rsidP="00B84055">
      <w:pPr>
        <w:jc w:val="both"/>
        <w:rPr>
          <w:rFonts w:ascii="Arial" w:hAnsi="Arial" w:cs="Arial"/>
          <w:color w:val="808080" w:themeColor="background1" w:themeShade="80"/>
          <w:sz w:val="22"/>
          <w:szCs w:val="22"/>
          <w:u w:val="single"/>
        </w:rPr>
      </w:pPr>
      <w:r w:rsidRPr="00316C9F">
        <w:rPr>
          <w:rFonts w:ascii="Arial" w:hAnsi="Arial" w:cs="Arial"/>
          <w:color w:val="808080" w:themeColor="background1" w:themeShade="80"/>
          <w:sz w:val="22"/>
          <w:szCs w:val="22"/>
          <w:u w:val="single"/>
        </w:rPr>
        <w:t xml:space="preserve">I </w:t>
      </w:r>
      <w:proofErr w:type="gramStart"/>
      <w:r w:rsidRPr="00316C9F">
        <w:rPr>
          <w:rFonts w:ascii="Arial" w:hAnsi="Arial" w:cs="Arial"/>
          <w:color w:val="808080" w:themeColor="background1" w:themeShade="80"/>
          <w:sz w:val="22"/>
          <w:szCs w:val="22"/>
          <w:u w:val="single"/>
        </w:rPr>
        <w:t>claims</w:t>
      </w:r>
      <w:proofErr w:type="gramEnd"/>
      <w:r w:rsidRPr="00316C9F">
        <w:rPr>
          <w:rFonts w:ascii="Arial" w:hAnsi="Arial" w:cs="Arial"/>
          <w:color w:val="808080" w:themeColor="background1" w:themeShade="80"/>
          <w:sz w:val="22"/>
          <w:szCs w:val="22"/>
          <w:u w:val="single"/>
        </w:rPr>
        <w:t xml:space="preserve"> against R</w:t>
      </w:r>
    </w:p>
    <w:p w14:paraId="37102164" w14:textId="77777777" w:rsidR="00102CC9" w:rsidRPr="00316C9F" w:rsidRDefault="00102CC9" w:rsidP="00087F21">
      <w:pPr>
        <w:jc w:val="both"/>
        <w:rPr>
          <w:rFonts w:ascii="Arial" w:hAnsi="Arial" w:cs="Arial"/>
          <w:sz w:val="22"/>
          <w:szCs w:val="22"/>
          <w:lang w:val="en-GB"/>
        </w:rPr>
      </w:pPr>
    </w:p>
    <w:bookmarkEnd w:id="1"/>
    <w:p w14:paraId="086B6522" w14:textId="32420B19" w:rsidR="00D00F93" w:rsidRPr="00316C9F" w:rsidRDefault="00D00F93" w:rsidP="002F5163">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D is a Limited Liability Company. Pursuant to s 15b </w:t>
      </w:r>
      <w:proofErr w:type="spellStart"/>
      <w:r w:rsidRPr="00316C9F">
        <w:rPr>
          <w:rFonts w:ascii="Arial" w:hAnsi="Arial" w:cs="Arial"/>
          <w:color w:val="808080" w:themeColor="background1" w:themeShade="80"/>
          <w:sz w:val="22"/>
          <w:szCs w:val="22"/>
        </w:rPr>
        <w:t>InsO</w:t>
      </w:r>
      <w:proofErr w:type="spellEnd"/>
      <w:r w:rsidRPr="00316C9F">
        <w:rPr>
          <w:rFonts w:ascii="Arial" w:hAnsi="Arial" w:cs="Arial"/>
          <w:color w:val="808080" w:themeColor="background1" w:themeShade="80"/>
          <w:sz w:val="22"/>
          <w:szCs w:val="22"/>
        </w:rPr>
        <w:t xml:space="preserve">, </w:t>
      </w:r>
      <w:r w:rsidR="001E1D57" w:rsidRPr="00316C9F">
        <w:rPr>
          <w:rFonts w:ascii="Arial" w:hAnsi="Arial" w:cs="Arial"/>
          <w:color w:val="808080" w:themeColor="background1" w:themeShade="80"/>
          <w:sz w:val="22"/>
          <w:szCs w:val="22"/>
        </w:rPr>
        <w:t xml:space="preserve">if payments have been made by a Limited Liability Company after the reason for insolvency has become apparent, the directors of the company are obliged to replace the assets to the estate on the condition that the payments were not made with the care of a reasonable businessman. Here, </w:t>
      </w:r>
      <w:r w:rsidR="00DE476E" w:rsidRPr="00316C9F">
        <w:rPr>
          <w:rFonts w:ascii="Arial" w:hAnsi="Arial" w:cs="Arial"/>
          <w:color w:val="808080" w:themeColor="background1" w:themeShade="80"/>
          <w:sz w:val="22"/>
          <w:szCs w:val="22"/>
        </w:rPr>
        <w:t xml:space="preserve">the reason for insolvency has been apparent as early as 10 June 2022, which was when D was unable to pay its mature debts. </w:t>
      </w:r>
      <w:r w:rsidR="00651A8A" w:rsidRPr="00316C9F">
        <w:rPr>
          <w:rFonts w:ascii="Arial" w:hAnsi="Arial" w:cs="Arial"/>
          <w:color w:val="808080" w:themeColor="background1" w:themeShade="80"/>
          <w:sz w:val="22"/>
          <w:szCs w:val="22"/>
        </w:rPr>
        <w:t xml:space="preserve">Yet R went ahead to pay bank B EUR 10,000 on its long overdue loan claims. </w:t>
      </w:r>
      <w:r w:rsidR="009831C2" w:rsidRPr="00316C9F">
        <w:rPr>
          <w:rFonts w:ascii="Arial" w:hAnsi="Arial" w:cs="Arial"/>
          <w:color w:val="808080" w:themeColor="background1" w:themeShade="80"/>
          <w:sz w:val="22"/>
          <w:szCs w:val="22"/>
        </w:rPr>
        <w:t xml:space="preserve">I therefore </w:t>
      </w:r>
      <w:proofErr w:type="gramStart"/>
      <w:r w:rsidR="009831C2" w:rsidRPr="00316C9F">
        <w:rPr>
          <w:rFonts w:ascii="Arial" w:hAnsi="Arial" w:cs="Arial"/>
          <w:color w:val="808080" w:themeColor="background1" w:themeShade="80"/>
          <w:sz w:val="22"/>
          <w:szCs w:val="22"/>
        </w:rPr>
        <w:t>has</w:t>
      </w:r>
      <w:proofErr w:type="gramEnd"/>
      <w:r w:rsidR="009831C2" w:rsidRPr="00316C9F">
        <w:rPr>
          <w:rFonts w:ascii="Arial" w:hAnsi="Arial" w:cs="Arial"/>
          <w:color w:val="808080" w:themeColor="background1" w:themeShade="80"/>
          <w:sz w:val="22"/>
          <w:szCs w:val="22"/>
        </w:rPr>
        <w:t xml:space="preserve"> a claim against R, for the sum of EUR 10,000. </w:t>
      </w:r>
    </w:p>
    <w:p w14:paraId="6816D79F" w14:textId="77777777" w:rsidR="008370BD" w:rsidRPr="00316C9F" w:rsidRDefault="008370BD" w:rsidP="002F5163">
      <w:pPr>
        <w:jc w:val="both"/>
        <w:rPr>
          <w:rFonts w:ascii="Arial" w:hAnsi="Arial" w:cs="Arial"/>
          <w:color w:val="808080" w:themeColor="background1" w:themeShade="80"/>
          <w:sz w:val="22"/>
          <w:szCs w:val="22"/>
        </w:rPr>
      </w:pPr>
    </w:p>
    <w:p w14:paraId="4D5BE023" w14:textId="77777777" w:rsidR="00D00F93" w:rsidRPr="00316C9F" w:rsidRDefault="00D00F93" w:rsidP="00A90232">
      <w:pPr>
        <w:autoSpaceDE w:val="0"/>
        <w:autoSpaceDN w:val="0"/>
        <w:adjustRightInd w:val="0"/>
        <w:snapToGrid w:val="0"/>
        <w:spacing w:before="8"/>
        <w:rPr>
          <w:rFonts w:ascii="Arial" w:hAnsi="Arial" w:cs="Arial"/>
          <w:b/>
          <w:color w:val="FF0000"/>
          <w:sz w:val="22"/>
          <w:szCs w:val="22"/>
          <w:lang w:val="en-GB"/>
        </w:rPr>
      </w:pPr>
    </w:p>
    <w:p w14:paraId="51B561C1" w14:textId="77777777" w:rsidR="007C31CC" w:rsidRPr="00316C9F" w:rsidRDefault="00A90232" w:rsidP="007C31CC">
      <w:pPr>
        <w:jc w:val="both"/>
        <w:rPr>
          <w:rFonts w:ascii="Arial" w:hAnsi="Arial" w:cs="Arial"/>
          <w:b/>
          <w:color w:val="FF0000"/>
          <w:sz w:val="22"/>
          <w:szCs w:val="22"/>
          <w:lang w:val="en-GB"/>
        </w:rPr>
      </w:pPr>
      <w:r w:rsidRPr="00316C9F">
        <w:rPr>
          <w:rFonts w:ascii="Arial" w:hAnsi="Arial" w:cs="Arial"/>
          <w:color w:val="808080" w:themeColor="background1" w:themeShade="80"/>
          <w:sz w:val="22"/>
          <w:szCs w:val="22"/>
        </w:rPr>
        <w:t xml:space="preserve">R may also be liable for failing to request the opening of insolvency proceedings. Directors are obligated to request the opening of insolvency proceedings no longer than 3 weeks after </w:t>
      </w:r>
      <w:r w:rsidRPr="00316C9F">
        <w:rPr>
          <w:rFonts w:ascii="Arial" w:hAnsi="Arial" w:cs="Arial"/>
          <w:color w:val="808080" w:themeColor="background1" w:themeShade="80"/>
          <w:sz w:val="22"/>
          <w:szCs w:val="22"/>
        </w:rPr>
        <w:lastRenderedPageBreak/>
        <w:t xml:space="preserve">the company has become cash flow insolvent, or six weeks after the occurrence of balance-sheet insolvency. </w:t>
      </w:r>
      <w:r w:rsidR="00170A00" w:rsidRPr="00316C9F">
        <w:rPr>
          <w:rFonts w:ascii="Arial" w:hAnsi="Arial" w:cs="Arial"/>
          <w:color w:val="808080" w:themeColor="background1" w:themeShade="80"/>
          <w:sz w:val="22"/>
          <w:szCs w:val="22"/>
        </w:rPr>
        <w:t xml:space="preserve">Cash flow insolvency (or illiquidity) applies when the debtor cannot pay their mature debts. While illiquidity cannot be presumed in a case of mere payment delay, this cannot continue beyond three weeks. </w:t>
      </w:r>
      <w:r w:rsidRPr="00316C9F">
        <w:rPr>
          <w:rFonts w:ascii="Arial" w:hAnsi="Arial" w:cs="Arial"/>
          <w:color w:val="808080" w:themeColor="background1" w:themeShade="80"/>
          <w:sz w:val="22"/>
          <w:szCs w:val="22"/>
        </w:rPr>
        <w:t>Balance sheet insolvency</w:t>
      </w:r>
      <w:r w:rsidR="005459C8" w:rsidRPr="00316C9F">
        <w:rPr>
          <w:rFonts w:ascii="Arial" w:hAnsi="Arial" w:cs="Arial"/>
          <w:color w:val="808080" w:themeColor="background1" w:themeShade="80"/>
          <w:sz w:val="22"/>
          <w:szCs w:val="22"/>
        </w:rPr>
        <w:t xml:space="preserve"> (or over</w:t>
      </w:r>
      <w:r w:rsidR="006A32A4" w:rsidRPr="00316C9F">
        <w:rPr>
          <w:rFonts w:ascii="Arial" w:hAnsi="Arial" w:cs="Arial"/>
          <w:color w:val="808080" w:themeColor="background1" w:themeShade="80"/>
          <w:sz w:val="22"/>
          <w:szCs w:val="22"/>
        </w:rPr>
        <w:t>-</w:t>
      </w:r>
      <w:r w:rsidR="005459C8" w:rsidRPr="00316C9F">
        <w:rPr>
          <w:rFonts w:ascii="Arial" w:hAnsi="Arial" w:cs="Arial"/>
          <w:color w:val="808080" w:themeColor="background1" w:themeShade="80"/>
          <w:sz w:val="22"/>
          <w:szCs w:val="22"/>
        </w:rPr>
        <w:t>indebtedness)</w:t>
      </w:r>
      <w:r w:rsidRPr="00316C9F">
        <w:rPr>
          <w:rFonts w:ascii="Arial" w:hAnsi="Arial" w:cs="Arial"/>
          <w:color w:val="808080" w:themeColor="background1" w:themeShade="80"/>
          <w:sz w:val="22"/>
          <w:szCs w:val="22"/>
        </w:rPr>
        <w:t xml:space="preserve"> </w:t>
      </w:r>
      <w:r w:rsidR="005459C8" w:rsidRPr="00316C9F">
        <w:rPr>
          <w:rFonts w:ascii="Arial" w:hAnsi="Arial" w:cs="Arial"/>
          <w:color w:val="808080" w:themeColor="background1" w:themeShade="80"/>
          <w:sz w:val="22"/>
          <w:szCs w:val="22"/>
        </w:rPr>
        <w:t>refers to a situation where the debtor’s assets no longer cover its existing obligations to pay, and the continuation of the business is no longer likely.</w:t>
      </w:r>
      <w:r w:rsidR="005459C8" w:rsidRPr="00316C9F">
        <w:rPr>
          <w:rFonts w:ascii="Arial" w:hAnsi="Arial" w:cs="Arial"/>
          <w:b/>
          <w:color w:val="FF0000"/>
          <w:sz w:val="22"/>
          <w:szCs w:val="22"/>
          <w:lang w:val="en-GB"/>
        </w:rPr>
        <w:t xml:space="preserve"> </w:t>
      </w:r>
    </w:p>
    <w:p w14:paraId="463A3EA6" w14:textId="08445CE2" w:rsidR="00170A00" w:rsidRPr="00316C9F" w:rsidRDefault="00170A00" w:rsidP="00A90232">
      <w:pPr>
        <w:autoSpaceDE w:val="0"/>
        <w:autoSpaceDN w:val="0"/>
        <w:adjustRightInd w:val="0"/>
        <w:snapToGrid w:val="0"/>
        <w:spacing w:before="8"/>
        <w:rPr>
          <w:rFonts w:ascii="Arial" w:hAnsi="Arial" w:cs="Arial"/>
          <w:b/>
          <w:color w:val="FF0000"/>
          <w:sz w:val="22"/>
          <w:szCs w:val="22"/>
          <w:lang w:val="en-GB"/>
        </w:rPr>
      </w:pPr>
    </w:p>
    <w:p w14:paraId="157B4229" w14:textId="77777777" w:rsidR="007C31CC" w:rsidRPr="00316C9F" w:rsidRDefault="00A90232" w:rsidP="007C31CC">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Here, D has been unable to pay its mature debts since 10 June 2022</w:t>
      </w:r>
      <w:r w:rsidR="002B4DE1" w:rsidRPr="00316C9F">
        <w:rPr>
          <w:rFonts w:ascii="Arial" w:hAnsi="Arial" w:cs="Arial"/>
          <w:color w:val="808080" w:themeColor="background1" w:themeShade="80"/>
          <w:sz w:val="22"/>
          <w:szCs w:val="22"/>
        </w:rPr>
        <w:t xml:space="preserve">. </w:t>
      </w:r>
      <w:r w:rsidR="00641AA7" w:rsidRPr="00316C9F">
        <w:rPr>
          <w:rFonts w:ascii="Arial" w:hAnsi="Arial" w:cs="Arial"/>
          <w:color w:val="808080" w:themeColor="background1" w:themeShade="80"/>
          <w:sz w:val="22"/>
          <w:szCs w:val="22"/>
        </w:rPr>
        <w:t>R should have requested the opening of insolvency proceedings by 13 July 2022 at the latest. This was not done</w:t>
      </w:r>
      <w:r w:rsidR="007D51C7" w:rsidRPr="00316C9F">
        <w:rPr>
          <w:rFonts w:ascii="Arial" w:hAnsi="Arial" w:cs="Arial"/>
          <w:color w:val="808080" w:themeColor="background1" w:themeShade="80"/>
          <w:sz w:val="22"/>
          <w:szCs w:val="22"/>
        </w:rPr>
        <w:t xml:space="preserve"> (either wilfully or through neglect)</w:t>
      </w:r>
      <w:r w:rsidR="00641AA7" w:rsidRPr="00316C9F">
        <w:rPr>
          <w:rFonts w:ascii="Arial" w:hAnsi="Arial" w:cs="Arial"/>
          <w:color w:val="808080" w:themeColor="background1" w:themeShade="80"/>
          <w:sz w:val="22"/>
          <w:szCs w:val="22"/>
        </w:rPr>
        <w:t>.</w:t>
      </w:r>
      <w:r w:rsidR="007D51C7" w:rsidRPr="00316C9F">
        <w:rPr>
          <w:rFonts w:ascii="Arial" w:hAnsi="Arial" w:cs="Arial"/>
          <w:color w:val="808080" w:themeColor="background1" w:themeShade="80"/>
          <w:sz w:val="22"/>
          <w:szCs w:val="22"/>
        </w:rPr>
        <w:t xml:space="preserve"> R may be liable to pay damages, and face jail time, or a fine. </w:t>
      </w:r>
    </w:p>
    <w:p w14:paraId="26B3F61C" w14:textId="77777777" w:rsidR="00737CB1" w:rsidRPr="00316C9F" w:rsidRDefault="00737CB1" w:rsidP="007C31CC">
      <w:pPr>
        <w:jc w:val="both"/>
        <w:rPr>
          <w:rFonts w:ascii="Arial" w:hAnsi="Arial" w:cs="Arial"/>
          <w:color w:val="808080" w:themeColor="background1" w:themeShade="80"/>
          <w:sz w:val="22"/>
          <w:szCs w:val="22"/>
        </w:rPr>
      </w:pPr>
    </w:p>
    <w:p w14:paraId="1D7FFD17" w14:textId="0CAD39D0" w:rsidR="007C31CC" w:rsidRPr="00316C9F" w:rsidRDefault="007C31CC" w:rsidP="007C31CC">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Apart from this, it is also a norm that a director of a company is under an obligation to exercise the care of a reasonable businessperson – therefore, if the representative of a company wastes or causes loss to the company’s assets, they are liable for such loss caused by their willful or negligent action. </w:t>
      </w:r>
      <w:r w:rsidR="004A1A3A" w:rsidRPr="00316C9F">
        <w:rPr>
          <w:rFonts w:ascii="Arial" w:hAnsi="Arial" w:cs="Arial"/>
          <w:color w:val="808080" w:themeColor="background1" w:themeShade="80"/>
          <w:sz w:val="22"/>
          <w:szCs w:val="22"/>
        </w:rPr>
        <w:t xml:space="preserve">I could have a claim against R for negligence. </w:t>
      </w:r>
      <w:r w:rsidR="00104A95" w:rsidRPr="00316C9F">
        <w:rPr>
          <w:rFonts w:ascii="Arial" w:hAnsi="Arial" w:cs="Arial"/>
          <w:color w:val="808080" w:themeColor="background1" w:themeShade="80"/>
          <w:sz w:val="22"/>
          <w:szCs w:val="22"/>
        </w:rPr>
        <w:t xml:space="preserve">For example, it must be questioned why R had decided to purchase a car from S, at a time when financial prudence was called for, given that D was already unable to pay its mature debts. </w:t>
      </w:r>
      <w:r w:rsidR="00016B99">
        <w:rPr>
          <w:rFonts w:ascii="Arial" w:hAnsi="Arial" w:cs="Arial"/>
          <w:color w:val="808080" w:themeColor="background1" w:themeShade="80"/>
          <w:sz w:val="22"/>
          <w:szCs w:val="22"/>
        </w:rPr>
        <w:t xml:space="preserve">It is arguable that R’s action, in this regard, could amount to </w:t>
      </w:r>
      <w:proofErr w:type="spellStart"/>
      <w:r w:rsidR="00016B99">
        <w:rPr>
          <w:rFonts w:ascii="Arial" w:hAnsi="Arial" w:cs="Arial"/>
          <w:color w:val="808080" w:themeColor="background1" w:themeShade="80"/>
          <w:sz w:val="22"/>
          <w:szCs w:val="22"/>
        </w:rPr>
        <w:t>wilful</w:t>
      </w:r>
      <w:proofErr w:type="spellEnd"/>
      <w:r w:rsidR="00016B99">
        <w:rPr>
          <w:rFonts w:ascii="Arial" w:hAnsi="Arial" w:cs="Arial"/>
          <w:color w:val="808080" w:themeColor="background1" w:themeShade="80"/>
          <w:sz w:val="22"/>
          <w:szCs w:val="22"/>
        </w:rPr>
        <w:t xml:space="preserve"> or negligent action</w:t>
      </w:r>
      <w:r w:rsidR="00957337">
        <w:rPr>
          <w:rFonts w:ascii="Arial" w:hAnsi="Arial" w:cs="Arial"/>
          <w:color w:val="808080" w:themeColor="background1" w:themeShade="80"/>
          <w:sz w:val="22"/>
          <w:szCs w:val="22"/>
        </w:rPr>
        <w:t xml:space="preserve"> that wasted the company’s assets</w:t>
      </w:r>
      <w:r w:rsidR="00016B99">
        <w:rPr>
          <w:rFonts w:ascii="Arial" w:hAnsi="Arial" w:cs="Arial"/>
          <w:color w:val="808080" w:themeColor="background1" w:themeShade="80"/>
          <w:sz w:val="22"/>
          <w:szCs w:val="22"/>
        </w:rPr>
        <w:t xml:space="preserve">. </w:t>
      </w:r>
    </w:p>
    <w:p w14:paraId="0445D480" w14:textId="77777777" w:rsidR="003D71AE" w:rsidRPr="00316C9F" w:rsidRDefault="003D71AE" w:rsidP="00A90232">
      <w:pPr>
        <w:autoSpaceDE w:val="0"/>
        <w:autoSpaceDN w:val="0"/>
        <w:adjustRightInd w:val="0"/>
        <w:snapToGrid w:val="0"/>
        <w:spacing w:before="8"/>
        <w:rPr>
          <w:rFonts w:ascii="Arial" w:hAnsi="Arial" w:cs="Arial"/>
          <w:b/>
          <w:color w:val="FF0000"/>
          <w:sz w:val="22"/>
          <w:szCs w:val="22"/>
          <w:lang w:val="en-GB"/>
        </w:rPr>
      </w:pPr>
    </w:p>
    <w:p w14:paraId="6D27466A" w14:textId="68A112C6" w:rsidR="00737CB1" w:rsidRPr="00316C9F" w:rsidRDefault="00737CB1" w:rsidP="00737CB1">
      <w:pPr>
        <w:jc w:val="both"/>
        <w:rPr>
          <w:rFonts w:ascii="Arial" w:hAnsi="Arial" w:cs="Arial"/>
          <w:color w:val="808080" w:themeColor="background1" w:themeShade="80"/>
          <w:sz w:val="22"/>
          <w:szCs w:val="22"/>
        </w:rPr>
      </w:pPr>
      <w:r w:rsidRPr="00316C9F">
        <w:rPr>
          <w:rFonts w:ascii="Arial" w:hAnsi="Arial" w:cs="Arial"/>
          <w:color w:val="808080" w:themeColor="background1" w:themeShade="80"/>
          <w:sz w:val="22"/>
          <w:szCs w:val="22"/>
        </w:rPr>
        <w:t xml:space="preserve">Alternatively, I may challenge the payment to B, relying on the </w:t>
      </w:r>
      <w:proofErr w:type="spellStart"/>
      <w:r w:rsidRPr="00316C9F">
        <w:rPr>
          <w:rFonts w:ascii="Arial" w:hAnsi="Arial" w:cs="Arial"/>
          <w:color w:val="808080" w:themeColor="background1" w:themeShade="80"/>
          <w:sz w:val="22"/>
          <w:szCs w:val="22"/>
        </w:rPr>
        <w:t>clawback</w:t>
      </w:r>
      <w:proofErr w:type="spellEnd"/>
      <w:r w:rsidRPr="00316C9F">
        <w:rPr>
          <w:rFonts w:ascii="Arial" w:hAnsi="Arial" w:cs="Arial"/>
          <w:color w:val="808080" w:themeColor="background1" w:themeShade="80"/>
          <w:sz w:val="22"/>
          <w:szCs w:val="22"/>
        </w:rPr>
        <w:t xml:space="preserve"> provisions. Transactions made before the opening of insolvency proceedings can be contested if they were made to the disadvantage of creditors and an avoidance ground can be established: s 129(1) </w:t>
      </w:r>
      <w:proofErr w:type="spellStart"/>
      <w:r w:rsidRPr="00316C9F">
        <w:rPr>
          <w:rFonts w:ascii="Arial" w:hAnsi="Arial" w:cs="Arial"/>
          <w:color w:val="808080" w:themeColor="background1" w:themeShade="80"/>
          <w:sz w:val="22"/>
          <w:szCs w:val="22"/>
        </w:rPr>
        <w:t>InsO</w:t>
      </w:r>
      <w:proofErr w:type="spellEnd"/>
      <w:r w:rsidRPr="00316C9F">
        <w:rPr>
          <w:rFonts w:ascii="Arial" w:hAnsi="Arial" w:cs="Arial"/>
          <w:color w:val="808080" w:themeColor="background1" w:themeShade="80"/>
          <w:sz w:val="22"/>
          <w:szCs w:val="22"/>
        </w:rPr>
        <w:t xml:space="preserve">. We do not know exactly when R had paid B, but from the facts, it appears that this payment was made before insolvency proceedings were opened before 1 September 2022. </w:t>
      </w:r>
      <w:r w:rsidRPr="00316C9F">
        <w:rPr>
          <w:rFonts w:ascii="Arial" w:hAnsi="Arial" w:cs="Arial"/>
          <w:color w:val="808080" w:themeColor="background1" w:themeShade="80"/>
          <w:sz w:val="22"/>
          <w:szCs w:val="22"/>
        </w:rPr>
        <w:t xml:space="preserve">From the facts, it appears that several grounds of avoidance are made out, most pertinently, s 132 </w:t>
      </w:r>
      <w:proofErr w:type="spellStart"/>
      <w:r w:rsidRPr="00316C9F">
        <w:rPr>
          <w:rFonts w:ascii="Arial" w:hAnsi="Arial" w:cs="Arial"/>
          <w:color w:val="808080" w:themeColor="background1" w:themeShade="80"/>
          <w:sz w:val="22"/>
          <w:szCs w:val="22"/>
        </w:rPr>
        <w:t>InsO</w:t>
      </w:r>
      <w:proofErr w:type="spellEnd"/>
      <w:r w:rsidRPr="00316C9F">
        <w:rPr>
          <w:rFonts w:ascii="Arial" w:hAnsi="Arial" w:cs="Arial"/>
          <w:color w:val="808080" w:themeColor="background1" w:themeShade="80"/>
          <w:sz w:val="22"/>
          <w:szCs w:val="22"/>
        </w:rPr>
        <w:t xml:space="preserve"> which states that transactions that immediately disadvantage insolvency creditors may be contested if the debtor was already illiquid and the creditor was aware of the illiquidity or of an application to open insolvency proceedings. </w:t>
      </w:r>
      <w:r w:rsidRPr="00316C9F">
        <w:rPr>
          <w:rFonts w:ascii="Arial" w:hAnsi="Arial" w:cs="Arial"/>
          <w:color w:val="808080" w:themeColor="background1" w:themeShade="80"/>
          <w:sz w:val="22"/>
          <w:szCs w:val="22"/>
        </w:rPr>
        <w:t xml:space="preserve">Strictly speaking, this is not a claim against R, but against B – if I </w:t>
      </w:r>
      <w:proofErr w:type="gramStart"/>
      <w:r w:rsidRPr="00316C9F">
        <w:rPr>
          <w:rFonts w:ascii="Arial" w:hAnsi="Arial" w:cs="Arial"/>
          <w:color w:val="808080" w:themeColor="background1" w:themeShade="80"/>
          <w:sz w:val="22"/>
          <w:szCs w:val="22"/>
        </w:rPr>
        <w:t>is</w:t>
      </w:r>
      <w:proofErr w:type="gramEnd"/>
      <w:r w:rsidRPr="00316C9F">
        <w:rPr>
          <w:rFonts w:ascii="Arial" w:hAnsi="Arial" w:cs="Arial"/>
          <w:color w:val="808080" w:themeColor="background1" w:themeShade="80"/>
          <w:sz w:val="22"/>
          <w:szCs w:val="22"/>
        </w:rPr>
        <w:t xml:space="preserve"> successful, B must make restitution to the insolvency estate. This action should be considered as an alternative to a claim that I </w:t>
      </w:r>
      <w:proofErr w:type="gramStart"/>
      <w:r w:rsidRPr="00316C9F">
        <w:rPr>
          <w:rFonts w:ascii="Arial" w:hAnsi="Arial" w:cs="Arial"/>
          <w:color w:val="808080" w:themeColor="background1" w:themeShade="80"/>
          <w:sz w:val="22"/>
          <w:szCs w:val="22"/>
        </w:rPr>
        <w:t>brings</w:t>
      </w:r>
      <w:proofErr w:type="gramEnd"/>
      <w:r w:rsidRPr="00316C9F">
        <w:rPr>
          <w:rFonts w:ascii="Arial" w:hAnsi="Arial" w:cs="Arial"/>
          <w:color w:val="808080" w:themeColor="background1" w:themeShade="80"/>
          <w:sz w:val="22"/>
          <w:szCs w:val="22"/>
        </w:rPr>
        <w:t xml:space="preserve"> against R. </w:t>
      </w:r>
    </w:p>
    <w:p w14:paraId="29833350" w14:textId="38CC1C75" w:rsidR="00FA3037" w:rsidRPr="00AE6B7A" w:rsidRDefault="00FA3037" w:rsidP="00A90232">
      <w:pPr>
        <w:autoSpaceDE w:val="0"/>
        <w:autoSpaceDN w:val="0"/>
        <w:adjustRightInd w:val="0"/>
        <w:snapToGrid w:val="0"/>
        <w:spacing w:before="8"/>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0D0E" w14:textId="77777777" w:rsidR="00324461" w:rsidRDefault="00324461" w:rsidP="00241B44">
      <w:r>
        <w:separator/>
      </w:r>
    </w:p>
  </w:endnote>
  <w:endnote w:type="continuationSeparator" w:id="0">
    <w:p w14:paraId="2E54ABC6" w14:textId="77777777" w:rsidR="00324461" w:rsidRDefault="003244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44B20DB9"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BE737E">
          <w:rPr>
            <w:rStyle w:val="PageNumber"/>
            <w:rFonts w:ascii="Avenir Next" w:hAnsi="Avenir Next" w:cs="Arial"/>
            <w:noProof/>
            <w:sz w:val="22"/>
            <w:szCs w:val="22"/>
          </w:rPr>
          <w:t>6</w:t>
        </w:r>
        <w:r w:rsidRPr="00AE6B7A">
          <w:rPr>
            <w:rStyle w:val="PageNumber"/>
            <w:rFonts w:ascii="Avenir Next" w:hAnsi="Avenir Next" w:cs="Arial"/>
            <w:sz w:val="22"/>
            <w:szCs w:val="22"/>
          </w:rPr>
          <w:fldChar w:fldCharType="end"/>
        </w:r>
      </w:p>
    </w:sdtContent>
  </w:sdt>
  <w:p w14:paraId="5AC08553" w14:textId="3487B0BF" w:rsidR="00BC2C6F" w:rsidRPr="00AE6B7A" w:rsidRDefault="009A0BA0" w:rsidP="009B4976">
    <w:pPr>
      <w:pStyle w:val="Footer"/>
      <w:ind w:right="360"/>
      <w:rPr>
        <w:rFonts w:ascii="Avenir Next" w:hAnsi="Avenir Next" w:cs="Arial"/>
        <w:sz w:val="22"/>
        <w:szCs w:val="22"/>
        <w:lang w:val="en-GB"/>
      </w:rPr>
    </w:pPr>
    <w:r w:rsidRPr="009A552D">
      <w:rPr>
        <w:rFonts w:ascii="Avenir Next" w:hAnsi="Avenir Next" w:cs="Arial"/>
        <w:sz w:val="22"/>
        <w:szCs w:val="22"/>
      </w:rPr>
      <w:t>202223-993</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7B05" w14:textId="77777777" w:rsidR="00324461" w:rsidRDefault="00324461" w:rsidP="00241B44">
      <w:r>
        <w:separator/>
      </w:r>
    </w:p>
  </w:footnote>
  <w:footnote w:type="continuationSeparator" w:id="0">
    <w:p w14:paraId="620ACFBD" w14:textId="77777777" w:rsidR="00324461" w:rsidRDefault="0032446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D0776"/>
    <w:multiLevelType w:val="hybridMultilevel"/>
    <w:tmpl w:val="5FD4E4FA"/>
    <w:lvl w:ilvl="0" w:tplc="3BA45280">
      <w:start w:val="1"/>
      <w:numFmt w:val="decimal"/>
      <w:lvlText w:val="%1."/>
      <w:lvlJc w:val="left"/>
      <w:pPr>
        <w:ind w:left="720" w:hanging="360"/>
      </w:pPr>
      <w:rPr>
        <w:rFonts w:ascii="Avenir Next" w:hAnsi="Avenir Next"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B4BC0"/>
    <w:multiLevelType w:val="hybridMultilevel"/>
    <w:tmpl w:val="0928BC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81DE4"/>
    <w:multiLevelType w:val="hybridMultilevel"/>
    <w:tmpl w:val="972CF5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A30EB9"/>
    <w:multiLevelType w:val="hybridMultilevel"/>
    <w:tmpl w:val="94BEA0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794892">
    <w:abstractNumId w:val="22"/>
  </w:num>
  <w:num w:numId="2" w16cid:durableId="141165194">
    <w:abstractNumId w:val="13"/>
  </w:num>
  <w:num w:numId="3" w16cid:durableId="1736009735">
    <w:abstractNumId w:val="34"/>
  </w:num>
  <w:num w:numId="4" w16cid:durableId="1078213511">
    <w:abstractNumId w:val="30"/>
  </w:num>
  <w:num w:numId="5" w16cid:durableId="490296474">
    <w:abstractNumId w:val="24"/>
  </w:num>
  <w:num w:numId="6" w16cid:durableId="1216507559">
    <w:abstractNumId w:val="20"/>
  </w:num>
  <w:num w:numId="7" w16cid:durableId="1291277456">
    <w:abstractNumId w:val="4"/>
  </w:num>
  <w:num w:numId="8" w16cid:durableId="1903976">
    <w:abstractNumId w:val="19"/>
  </w:num>
  <w:num w:numId="9" w16cid:durableId="972366118">
    <w:abstractNumId w:val="18"/>
  </w:num>
  <w:num w:numId="10" w16cid:durableId="13306293">
    <w:abstractNumId w:val="36"/>
  </w:num>
  <w:num w:numId="11" w16cid:durableId="473722325">
    <w:abstractNumId w:val="2"/>
  </w:num>
  <w:num w:numId="12" w16cid:durableId="1259410953">
    <w:abstractNumId w:val="25"/>
  </w:num>
  <w:num w:numId="13" w16cid:durableId="997197517">
    <w:abstractNumId w:val="28"/>
  </w:num>
  <w:num w:numId="14" w16cid:durableId="1664041340">
    <w:abstractNumId w:val="3"/>
  </w:num>
  <w:num w:numId="15" w16cid:durableId="1314020657">
    <w:abstractNumId w:val="21"/>
  </w:num>
  <w:num w:numId="16" w16cid:durableId="640118510">
    <w:abstractNumId w:val="16"/>
  </w:num>
  <w:num w:numId="17" w16cid:durableId="1223559504">
    <w:abstractNumId w:val="38"/>
  </w:num>
  <w:num w:numId="18" w16cid:durableId="1199972395">
    <w:abstractNumId w:val="29"/>
  </w:num>
  <w:num w:numId="19" w16cid:durableId="1918711710">
    <w:abstractNumId w:val="39"/>
  </w:num>
  <w:num w:numId="20" w16cid:durableId="918177693">
    <w:abstractNumId w:val="9"/>
  </w:num>
  <w:num w:numId="21" w16cid:durableId="1408914174">
    <w:abstractNumId w:val="0"/>
  </w:num>
  <w:num w:numId="22" w16cid:durableId="1092776090">
    <w:abstractNumId w:val="12"/>
  </w:num>
  <w:num w:numId="23" w16cid:durableId="590745929">
    <w:abstractNumId w:val="7"/>
  </w:num>
  <w:num w:numId="24" w16cid:durableId="1532912698">
    <w:abstractNumId w:val="26"/>
  </w:num>
  <w:num w:numId="25" w16cid:durableId="598220809">
    <w:abstractNumId w:val="1"/>
  </w:num>
  <w:num w:numId="26" w16cid:durableId="2025474800">
    <w:abstractNumId w:val="17"/>
  </w:num>
  <w:num w:numId="27" w16cid:durableId="1842040563">
    <w:abstractNumId w:val="14"/>
  </w:num>
  <w:num w:numId="28" w16cid:durableId="2049403532">
    <w:abstractNumId w:val="37"/>
  </w:num>
  <w:num w:numId="29" w16cid:durableId="1480149930">
    <w:abstractNumId w:val="33"/>
  </w:num>
  <w:num w:numId="30" w16cid:durableId="1075977525">
    <w:abstractNumId w:val="23"/>
  </w:num>
  <w:num w:numId="31" w16cid:durableId="2133208541">
    <w:abstractNumId w:val="32"/>
  </w:num>
  <w:num w:numId="32" w16cid:durableId="1971545860">
    <w:abstractNumId w:val="10"/>
  </w:num>
  <w:num w:numId="33" w16cid:durableId="819813327">
    <w:abstractNumId w:val="5"/>
  </w:num>
  <w:num w:numId="34" w16cid:durableId="820578774">
    <w:abstractNumId w:val="31"/>
  </w:num>
  <w:num w:numId="35" w16cid:durableId="1982033969">
    <w:abstractNumId w:val="11"/>
  </w:num>
  <w:num w:numId="36" w16cid:durableId="265962204">
    <w:abstractNumId w:val="6"/>
  </w:num>
  <w:num w:numId="37" w16cid:durableId="1936749212">
    <w:abstractNumId w:val="8"/>
  </w:num>
  <w:num w:numId="38" w16cid:durableId="1460536457">
    <w:abstractNumId w:val="15"/>
  </w:num>
  <w:num w:numId="39" w16cid:durableId="1317298511">
    <w:abstractNumId w:val="27"/>
  </w:num>
  <w:num w:numId="40" w16cid:durableId="64212569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16B99"/>
    <w:rsid w:val="00020175"/>
    <w:rsid w:val="00020557"/>
    <w:rsid w:val="00021FC2"/>
    <w:rsid w:val="000250C7"/>
    <w:rsid w:val="000261D6"/>
    <w:rsid w:val="00026F16"/>
    <w:rsid w:val="000318B6"/>
    <w:rsid w:val="00031C73"/>
    <w:rsid w:val="00036853"/>
    <w:rsid w:val="00036E34"/>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5B60"/>
    <w:rsid w:val="00077E0A"/>
    <w:rsid w:val="00081DD7"/>
    <w:rsid w:val="00082609"/>
    <w:rsid w:val="000851CC"/>
    <w:rsid w:val="00087F21"/>
    <w:rsid w:val="00090766"/>
    <w:rsid w:val="00093BE8"/>
    <w:rsid w:val="000941D0"/>
    <w:rsid w:val="000962AE"/>
    <w:rsid w:val="00097260"/>
    <w:rsid w:val="000A407B"/>
    <w:rsid w:val="000A4BD6"/>
    <w:rsid w:val="000A6571"/>
    <w:rsid w:val="000A68ED"/>
    <w:rsid w:val="000B20E5"/>
    <w:rsid w:val="000B5FF1"/>
    <w:rsid w:val="000B609F"/>
    <w:rsid w:val="000B66C9"/>
    <w:rsid w:val="000C5A01"/>
    <w:rsid w:val="000D55A8"/>
    <w:rsid w:val="000D652C"/>
    <w:rsid w:val="000E0A8C"/>
    <w:rsid w:val="000E4841"/>
    <w:rsid w:val="000E5146"/>
    <w:rsid w:val="000F1108"/>
    <w:rsid w:val="000F1677"/>
    <w:rsid w:val="000F3D6C"/>
    <w:rsid w:val="00101319"/>
    <w:rsid w:val="00101707"/>
    <w:rsid w:val="00102CC9"/>
    <w:rsid w:val="00104A95"/>
    <w:rsid w:val="0010593A"/>
    <w:rsid w:val="0011473D"/>
    <w:rsid w:val="00115C85"/>
    <w:rsid w:val="00123855"/>
    <w:rsid w:val="00124F2F"/>
    <w:rsid w:val="00126A4D"/>
    <w:rsid w:val="00127B7A"/>
    <w:rsid w:val="001354C2"/>
    <w:rsid w:val="0014171F"/>
    <w:rsid w:val="00141E86"/>
    <w:rsid w:val="0014622C"/>
    <w:rsid w:val="001505A1"/>
    <w:rsid w:val="00152348"/>
    <w:rsid w:val="0015456D"/>
    <w:rsid w:val="00154D34"/>
    <w:rsid w:val="00155FA2"/>
    <w:rsid w:val="00161560"/>
    <w:rsid w:val="00161F1B"/>
    <w:rsid w:val="00162829"/>
    <w:rsid w:val="00170A00"/>
    <w:rsid w:val="001766E9"/>
    <w:rsid w:val="00176A52"/>
    <w:rsid w:val="00177B71"/>
    <w:rsid w:val="00180548"/>
    <w:rsid w:val="00180AC4"/>
    <w:rsid w:val="00180CCE"/>
    <w:rsid w:val="001821C7"/>
    <w:rsid w:val="0018267A"/>
    <w:rsid w:val="00182779"/>
    <w:rsid w:val="001830DF"/>
    <w:rsid w:val="00183163"/>
    <w:rsid w:val="00187220"/>
    <w:rsid w:val="00192C84"/>
    <w:rsid w:val="00193129"/>
    <w:rsid w:val="001966D9"/>
    <w:rsid w:val="0019703F"/>
    <w:rsid w:val="001A007A"/>
    <w:rsid w:val="001A3CEE"/>
    <w:rsid w:val="001A7E9A"/>
    <w:rsid w:val="001B0F70"/>
    <w:rsid w:val="001B45E6"/>
    <w:rsid w:val="001B5016"/>
    <w:rsid w:val="001B773B"/>
    <w:rsid w:val="001C45FC"/>
    <w:rsid w:val="001C5B2D"/>
    <w:rsid w:val="001C78D0"/>
    <w:rsid w:val="001D0469"/>
    <w:rsid w:val="001D1A71"/>
    <w:rsid w:val="001D29C0"/>
    <w:rsid w:val="001D4862"/>
    <w:rsid w:val="001E1D57"/>
    <w:rsid w:val="001E20AF"/>
    <w:rsid w:val="001E25B9"/>
    <w:rsid w:val="001E49E0"/>
    <w:rsid w:val="001E7B5A"/>
    <w:rsid w:val="001F0ECC"/>
    <w:rsid w:val="001F2FFC"/>
    <w:rsid w:val="001F356D"/>
    <w:rsid w:val="001F45F6"/>
    <w:rsid w:val="001F6CAA"/>
    <w:rsid w:val="001F7412"/>
    <w:rsid w:val="0020090A"/>
    <w:rsid w:val="0020090D"/>
    <w:rsid w:val="00202DFE"/>
    <w:rsid w:val="00206156"/>
    <w:rsid w:val="0020725B"/>
    <w:rsid w:val="002110F1"/>
    <w:rsid w:val="002124BE"/>
    <w:rsid w:val="002129C5"/>
    <w:rsid w:val="00214F37"/>
    <w:rsid w:val="00216DA8"/>
    <w:rsid w:val="00222AF0"/>
    <w:rsid w:val="002231AA"/>
    <w:rsid w:val="002237F1"/>
    <w:rsid w:val="00233B9E"/>
    <w:rsid w:val="002356EA"/>
    <w:rsid w:val="0024116D"/>
    <w:rsid w:val="00241785"/>
    <w:rsid w:val="00241B44"/>
    <w:rsid w:val="00241FA3"/>
    <w:rsid w:val="00244AE8"/>
    <w:rsid w:val="00245EFB"/>
    <w:rsid w:val="0025078F"/>
    <w:rsid w:val="00251005"/>
    <w:rsid w:val="002517E1"/>
    <w:rsid w:val="0025386E"/>
    <w:rsid w:val="00253CC1"/>
    <w:rsid w:val="002562B1"/>
    <w:rsid w:val="002638B0"/>
    <w:rsid w:val="00265094"/>
    <w:rsid w:val="002654A9"/>
    <w:rsid w:val="0026647A"/>
    <w:rsid w:val="002668D3"/>
    <w:rsid w:val="0027299F"/>
    <w:rsid w:val="00274377"/>
    <w:rsid w:val="0027702F"/>
    <w:rsid w:val="00283EA6"/>
    <w:rsid w:val="00284387"/>
    <w:rsid w:val="00284EBE"/>
    <w:rsid w:val="002864A1"/>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B4DE1"/>
    <w:rsid w:val="002C0763"/>
    <w:rsid w:val="002C13C8"/>
    <w:rsid w:val="002C2624"/>
    <w:rsid w:val="002C3547"/>
    <w:rsid w:val="002C4A81"/>
    <w:rsid w:val="002C77A0"/>
    <w:rsid w:val="002D0021"/>
    <w:rsid w:val="002D1132"/>
    <w:rsid w:val="002D299D"/>
    <w:rsid w:val="002D3473"/>
    <w:rsid w:val="002E63D4"/>
    <w:rsid w:val="002F16BD"/>
    <w:rsid w:val="002F1956"/>
    <w:rsid w:val="002F3440"/>
    <w:rsid w:val="002F5163"/>
    <w:rsid w:val="002F75A3"/>
    <w:rsid w:val="00301EC3"/>
    <w:rsid w:val="00303C2F"/>
    <w:rsid w:val="00312A2B"/>
    <w:rsid w:val="00312DE7"/>
    <w:rsid w:val="003133C5"/>
    <w:rsid w:val="00313F58"/>
    <w:rsid w:val="003144EF"/>
    <w:rsid w:val="0031647C"/>
    <w:rsid w:val="00316C9F"/>
    <w:rsid w:val="00320C0E"/>
    <w:rsid w:val="00324461"/>
    <w:rsid w:val="00326292"/>
    <w:rsid w:val="00326415"/>
    <w:rsid w:val="00330937"/>
    <w:rsid w:val="00330F31"/>
    <w:rsid w:val="00334648"/>
    <w:rsid w:val="0033768C"/>
    <w:rsid w:val="00337938"/>
    <w:rsid w:val="00337A2A"/>
    <w:rsid w:val="00337A91"/>
    <w:rsid w:val="00340769"/>
    <w:rsid w:val="00341AA6"/>
    <w:rsid w:val="003543AB"/>
    <w:rsid w:val="00355D93"/>
    <w:rsid w:val="00361A0A"/>
    <w:rsid w:val="003635EA"/>
    <w:rsid w:val="0036380C"/>
    <w:rsid w:val="00364582"/>
    <w:rsid w:val="0036459E"/>
    <w:rsid w:val="00364836"/>
    <w:rsid w:val="0036565C"/>
    <w:rsid w:val="0036625E"/>
    <w:rsid w:val="0037044D"/>
    <w:rsid w:val="00373AB9"/>
    <w:rsid w:val="0037465A"/>
    <w:rsid w:val="0037467B"/>
    <w:rsid w:val="0037613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2F18"/>
    <w:rsid w:val="003C4471"/>
    <w:rsid w:val="003C4653"/>
    <w:rsid w:val="003D0A6D"/>
    <w:rsid w:val="003D55EA"/>
    <w:rsid w:val="003D71AE"/>
    <w:rsid w:val="003D7817"/>
    <w:rsid w:val="003E0B16"/>
    <w:rsid w:val="003E37A6"/>
    <w:rsid w:val="003E4613"/>
    <w:rsid w:val="003E479F"/>
    <w:rsid w:val="003E67D1"/>
    <w:rsid w:val="003F4A78"/>
    <w:rsid w:val="003F4F1C"/>
    <w:rsid w:val="00404329"/>
    <w:rsid w:val="00405DC1"/>
    <w:rsid w:val="0041362A"/>
    <w:rsid w:val="00415F1F"/>
    <w:rsid w:val="0042108F"/>
    <w:rsid w:val="0042667D"/>
    <w:rsid w:val="00426A9F"/>
    <w:rsid w:val="00430FED"/>
    <w:rsid w:val="0043344A"/>
    <w:rsid w:val="0043494E"/>
    <w:rsid w:val="00434A8C"/>
    <w:rsid w:val="00436E76"/>
    <w:rsid w:val="00437297"/>
    <w:rsid w:val="00444284"/>
    <w:rsid w:val="00445499"/>
    <w:rsid w:val="00445CE6"/>
    <w:rsid w:val="00451E45"/>
    <w:rsid w:val="004534C2"/>
    <w:rsid w:val="0045446F"/>
    <w:rsid w:val="0045683E"/>
    <w:rsid w:val="004610E6"/>
    <w:rsid w:val="0046178A"/>
    <w:rsid w:val="004702E6"/>
    <w:rsid w:val="00470DBC"/>
    <w:rsid w:val="00476F36"/>
    <w:rsid w:val="00477C72"/>
    <w:rsid w:val="0048499F"/>
    <w:rsid w:val="004864EB"/>
    <w:rsid w:val="00491675"/>
    <w:rsid w:val="00493855"/>
    <w:rsid w:val="00494D6F"/>
    <w:rsid w:val="00495E79"/>
    <w:rsid w:val="004A1A3A"/>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D726B"/>
    <w:rsid w:val="004E1B0F"/>
    <w:rsid w:val="004E3469"/>
    <w:rsid w:val="004E3A6B"/>
    <w:rsid w:val="004E4411"/>
    <w:rsid w:val="004E44C7"/>
    <w:rsid w:val="004E622C"/>
    <w:rsid w:val="004E6A79"/>
    <w:rsid w:val="004F2FCC"/>
    <w:rsid w:val="004F4FE3"/>
    <w:rsid w:val="004F5FDF"/>
    <w:rsid w:val="004F61AD"/>
    <w:rsid w:val="00500161"/>
    <w:rsid w:val="00502165"/>
    <w:rsid w:val="00504120"/>
    <w:rsid w:val="005056EB"/>
    <w:rsid w:val="00511FD2"/>
    <w:rsid w:val="00515102"/>
    <w:rsid w:val="00515BFA"/>
    <w:rsid w:val="00515D64"/>
    <w:rsid w:val="00516DA8"/>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59C8"/>
    <w:rsid w:val="005463A9"/>
    <w:rsid w:val="00546695"/>
    <w:rsid w:val="00553EB2"/>
    <w:rsid w:val="00555123"/>
    <w:rsid w:val="00560534"/>
    <w:rsid w:val="00562507"/>
    <w:rsid w:val="0056391B"/>
    <w:rsid w:val="00563D1C"/>
    <w:rsid w:val="0056402E"/>
    <w:rsid w:val="005650E2"/>
    <w:rsid w:val="00566FCB"/>
    <w:rsid w:val="00567AD7"/>
    <w:rsid w:val="00570602"/>
    <w:rsid w:val="005733DE"/>
    <w:rsid w:val="00575B2D"/>
    <w:rsid w:val="00576BC6"/>
    <w:rsid w:val="005833D0"/>
    <w:rsid w:val="005835B0"/>
    <w:rsid w:val="005846F3"/>
    <w:rsid w:val="00584AEE"/>
    <w:rsid w:val="0058622F"/>
    <w:rsid w:val="0059082C"/>
    <w:rsid w:val="00591998"/>
    <w:rsid w:val="00591FC1"/>
    <w:rsid w:val="00592218"/>
    <w:rsid w:val="00592F82"/>
    <w:rsid w:val="005A0CCA"/>
    <w:rsid w:val="005A1FEE"/>
    <w:rsid w:val="005A228B"/>
    <w:rsid w:val="005A6FF2"/>
    <w:rsid w:val="005A726D"/>
    <w:rsid w:val="005A7D7F"/>
    <w:rsid w:val="005B37C7"/>
    <w:rsid w:val="005B6732"/>
    <w:rsid w:val="005B67AC"/>
    <w:rsid w:val="005B79F4"/>
    <w:rsid w:val="005C6810"/>
    <w:rsid w:val="005D16DD"/>
    <w:rsid w:val="005D1FA5"/>
    <w:rsid w:val="005D435A"/>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E7C"/>
    <w:rsid w:val="00604F93"/>
    <w:rsid w:val="006052CC"/>
    <w:rsid w:val="006056C0"/>
    <w:rsid w:val="00610388"/>
    <w:rsid w:val="006106AD"/>
    <w:rsid w:val="00610AC7"/>
    <w:rsid w:val="00612CA5"/>
    <w:rsid w:val="006153EC"/>
    <w:rsid w:val="00617650"/>
    <w:rsid w:val="00620005"/>
    <w:rsid w:val="00621466"/>
    <w:rsid w:val="00621A17"/>
    <w:rsid w:val="00622222"/>
    <w:rsid w:val="0062472B"/>
    <w:rsid w:val="00625CD1"/>
    <w:rsid w:val="00627CC9"/>
    <w:rsid w:val="00627E7B"/>
    <w:rsid w:val="00630542"/>
    <w:rsid w:val="00632CD7"/>
    <w:rsid w:val="00632E44"/>
    <w:rsid w:val="00634622"/>
    <w:rsid w:val="00636808"/>
    <w:rsid w:val="00636DD2"/>
    <w:rsid w:val="00641515"/>
    <w:rsid w:val="00641AA7"/>
    <w:rsid w:val="0064414B"/>
    <w:rsid w:val="006456CD"/>
    <w:rsid w:val="00645E72"/>
    <w:rsid w:val="00651A8A"/>
    <w:rsid w:val="00651EB5"/>
    <w:rsid w:val="00652B78"/>
    <w:rsid w:val="0065436F"/>
    <w:rsid w:val="00654538"/>
    <w:rsid w:val="00654B76"/>
    <w:rsid w:val="00654C2F"/>
    <w:rsid w:val="006554D2"/>
    <w:rsid w:val="00657087"/>
    <w:rsid w:val="0066334B"/>
    <w:rsid w:val="006639DB"/>
    <w:rsid w:val="00663CD3"/>
    <w:rsid w:val="00663E6F"/>
    <w:rsid w:val="006661EF"/>
    <w:rsid w:val="006718DF"/>
    <w:rsid w:val="00672963"/>
    <w:rsid w:val="00673351"/>
    <w:rsid w:val="00673B41"/>
    <w:rsid w:val="00674283"/>
    <w:rsid w:val="00677AEB"/>
    <w:rsid w:val="00680EF2"/>
    <w:rsid w:val="00683425"/>
    <w:rsid w:val="0068557F"/>
    <w:rsid w:val="00687A1D"/>
    <w:rsid w:val="00690913"/>
    <w:rsid w:val="00691C00"/>
    <w:rsid w:val="00692CA5"/>
    <w:rsid w:val="00695913"/>
    <w:rsid w:val="0069734A"/>
    <w:rsid w:val="00697EA1"/>
    <w:rsid w:val="006A2646"/>
    <w:rsid w:val="006A32A4"/>
    <w:rsid w:val="006A5C59"/>
    <w:rsid w:val="006A5E5E"/>
    <w:rsid w:val="006A6530"/>
    <w:rsid w:val="006B0912"/>
    <w:rsid w:val="006B42ED"/>
    <w:rsid w:val="006B435A"/>
    <w:rsid w:val="006B4C64"/>
    <w:rsid w:val="006B64B4"/>
    <w:rsid w:val="006C3F50"/>
    <w:rsid w:val="006C6DF5"/>
    <w:rsid w:val="006D1B2A"/>
    <w:rsid w:val="006D41E7"/>
    <w:rsid w:val="006D6BD5"/>
    <w:rsid w:val="006E481A"/>
    <w:rsid w:val="006E5298"/>
    <w:rsid w:val="006E6E68"/>
    <w:rsid w:val="006E74AB"/>
    <w:rsid w:val="006F4A78"/>
    <w:rsid w:val="006F734A"/>
    <w:rsid w:val="00700D83"/>
    <w:rsid w:val="00703401"/>
    <w:rsid w:val="00704852"/>
    <w:rsid w:val="00705CEF"/>
    <w:rsid w:val="007074E9"/>
    <w:rsid w:val="007119A7"/>
    <w:rsid w:val="007125F6"/>
    <w:rsid w:val="0071353C"/>
    <w:rsid w:val="00713DA4"/>
    <w:rsid w:val="00714BF1"/>
    <w:rsid w:val="00716EA8"/>
    <w:rsid w:val="00720F14"/>
    <w:rsid w:val="00721383"/>
    <w:rsid w:val="00726A52"/>
    <w:rsid w:val="00726C84"/>
    <w:rsid w:val="0073158B"/>
    <w:rsid w:val="007333CC"/>
    <w:rsid w:val="0073399A"/>
    <w:rsid w:val="00736497"/>
    <w:rsid w:val="00737CB1"/>
    <w:rsid w:val="00740DAD"/>
    <w:rsid w:val="00741344"/>
    <w:rsid w:val="007603F5"/>
    <w:rsid w:val="007622E8"/>
    <w:rsid w:val="00763D39"/>
    <w:rsid w:val="00764DB0"/>
    <w:rsid w:val="00765A6D"/>
    <w:rsid w:val="0076764D"/>
    <w:rsid w:val="00767CF5"/>
    <w:rsid w:val="0077270E"/>
    <w:rsid w:val="007743BA"/>
    <w:rsid w:val="0077498C"/>
    <w:rsid w:val="007809BC"/>
    <w:rsid w:val="00780E21"/>
    <w:rsid w:val="00782D4E"/>
    <w:rsid w:val="00784128"/>
    <w:rsid w:val="00784156"/>
    <w:rsid w:val="00787BCC"/>
    <w:rsid w:val="007905A5"/>
    <w:rsid w:val="00793173"/>
    <w:rsid w:val="00797096"/>
    <w:rsid w:val="007976A3"/>
    <w:rsid w:val="007A067D"/>
    <w:rsid w:val="007A12FF"/>
    <w:rsid w:val="007A2A33"/>
    <w:rsid w:val="007A3213"/>
    <w:rsid w:val="007A336E"/>
    <w:rsid w:val="007A527B"/>
    <w:rsid w:val="007A61EA"/>
    <w:rsid w:val="007B1B30"/>
    <w:rsid w:val="007B5C89"/>
    <w:rsid w:val="007C040F"/>
    <w:rsid w:val="007C0AED"/>
    <w:rsid w:val="007C1FCC"/>
    <w:rsid w:val="007C28EF"/>
    <w:rsid w:val="007C31CC"/>
    <w:rsid w:val="007C3979"/>
    <w:rsid w:val="007C4B9E"/>
    <w:rsid w:val="007C6201"/>
    <w:rsid w:val="007D51C7"/>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4E16"/>
    <w:rsid w:val="00804F2D"/>
    <w:rsid w:val="00806302"/>
    <w:rsid w:val="0080700E"/>
    <w:rsid w:val="00807119"/>
    <w:rsid w:val="0081162B"/>
    <w:rsid w:val="00813B0E"/>
    <w:rsid w:val="00814751"/>
    <w:rsid w:val="00814E84"/>
    <w:rsid w:val="00815D64"/>
    <w:rsid w:val="00822731"/>
    <w:rsid w:val="008247D4"/>
    <w:rsid w:val="0082483F"/>
    <w:rsid w:val="008279C0"/>
    <w:rsid w:val="008370BD"/>
    <w:rsid w:val="008406FF"/>
    <w:rsid w:val="008439D0"/>
    <w:rsid w:val="008443E0"/>
    <w:rsid w:val="0084766D"/>
    <w:rsid w:val="00851A1E"/>
    <w:rsid w:val="00853668"/>
    <w:rsid w:val="00857D7E"/>
    <w:rsid w:val="00861C2C"/>
    <w:rsid w:val="008645C4"/>
    <w:rsid w:val="00867701"/>
    <w:rsid w:val="008723F3"/>
    <w:rsid w:val="00875668"/>
    <w:rsid w:val="0087578C"/>
    <w:rsid w:val="00876F56"/>
    <w:rsid w:val="00881DE6"/>
    <w:rsid w:val="00881E90"/>
    <w:rsid w:val="008837A6"/>
    <w:rsid w:val="0089145D"/>
    <w:rsid w:val="0089184E"/>
    <w:rsid w:val="00892326"/>
    <w:rsid w:val="008927C8"/>
    <w:rsid w:val="008927ED"/>
    <w:rsid w:val="008A2BFB"/>
    <w:rsid w:val="008A4DF2"/>
    <w:rsid w:val="008A4EC7"/>
    <w:rsid w:val="008A6CFE"/>
    <w:rsid w:val="008B5333"/>
    <w:rsid w:val="008B5508"/>
    <w:rsid w:val="008B6223"/>
    <w:rsid w:val="008C2D73"/>
    <w:rsid w:val="008C2F3F"/>
    <w:rsid w:val="008C6252"/>
    <w:rsid w:val="008C66E0"/>
    <w:rsid w:val="008D176B"/>
    <w:rsid w:val="008E17D3"/>
    <w:rsid w:val="008E3339"/>
    <w:rsid w:val="008E3E72"/>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37E49"/>
    <w:rsid w:val="0094077F"/>
    <w:rsid w:val="009418C9"/>
    <w:rsid w:val="00942123"/>
    <w:rsid w:val="00942BD8"/>
    <w:rsid w:val="00943E7F"/>
    <w:rsid w:val="00950565"/>
    <w:rsid w:val="0095207B"/>
    <w:rsid w:val="00957337"/>
    <w:rsid w:val="00960788"/>
    <w:rsid w:val="00962045"/>
    <w:rsid w:val="009668D7"/>
    <w:rsid w:val="00966B3D"/>
    <w:rsid w:val="009730BE"/>
    <w:rsid w:val="009741AC"/>
    <w:rsid w:val="00976666"/>
    <w:rsid w:val="00980E61"/>
    <w:rsid w:val="00982D29"/>
    <w:rsid w:val="009831C2"/>
    <w:rsid w:val="0098784A"/>
    <w:rsid w:val="00991428"/>
    <w:rsid w:val="00992170"/>
    <w:rsid w:val="00992676"/>
    <w:rsid w:val="009954B2"/>
    <w:rsid w:val="00996691"/>
    <w:rsid w:val="009A0BA0"/>
    <w:rsid w:val="009A36FB"/>
    <w:rsid w:val="009A3AB7"/>
    <w:rsid w:val="009B0723"/>
    <w:rsid w:val="009B0793"/>
    <w:rsid w:val="009B07AD"/>
    <w:rsid w:val="009B0883"/>
    <w:rsid w:val="009B15E2"/>
    <w:rsid w:val="009B1E85"/>
    <w:rsid w:val="009B3F83"/>
    <w:rsid w:val="009B4456"/>
    <w:rsid w:val="009B4976"/>
    <w:rsid w:val="009C0B8E"/>
    <w:rsid w:val="009C1BC8"/>
    <w:rsid w:val="009C2442"/>
    <w:rsid w:val="009C289F"/>
    <w:rsid w:val="009C32DE"/>
    <w:rsid w:val="009C7115"/>
    <w:rsid w:val="009D0811"/>
    <w:rsid w:val="009D0ED7"/>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4ABE"/>
    <w:rsid w:val="00A35D59"/>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87129"/>
    <w:rsid w:val="00A90232"/>
    <w:rsid w:val="00A90DB4"/>
    <w:rsid w:val="00A91902"/>
    <w:rsid w:val="00A96489"/>
    <w:rsid w:val="00AA1907"/>
    <w:rsid w:val="00AA3A3E"/>
    <w:rsid w:val="00AA3FCA"/>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04ED1"/>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08D"/>
    <w:rsid w:val="00B628AD"/>
    <w:rsid w:val="00B64929"/>
    <w:rsid w:val="00B65A34"/>
    <w:rsid w:val="00B704B3"/>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A7C75"/>
    <w:rsid w:val="00BB0F2B"/>
    <w:rsid w:val="00BB3A00"/>
    <w:rsid w:val="00BC1ECD"/>
    <w:rsid w:val="00BC2C6F"/>
    <w:rsid w:val="00BC3938"/>
    <w:rsid w:val="00BC4ADE"/>
    <w:rsid w:val="00BD2A23"/>
    <w:rsid w:val="00BD5EF2"/>
    <w:rsid w:val="00BE01B5"/>
    <w:rsid w:val="00BE1500"/>
    <w:rsid w:val="00BE4FF3"/>
    <w:rsid w:val="00BE6884"/>
    <w:rsid w:val="00BE737E"/>
    <w:rsid w:val="00BF0162"/>
    <w:rsid w:val="00BF49DF"/>
    <w:rsid w:val="00BF50F7"/>
    <w:rsid w:val="00BF59BF"/>
    <w:rsid w:val="00BF77BA"/>
    <w:rsid w:val="00C007C1"/>
    <w:rsid w:val="00C02F29"/>
    <w:rsid w:val="00C02F34"/>
    <w:rsid w:val="00C0676C"/>
    <w:rsid w:val="00C128B8"/>
    <w:rsid w:val="00C17718"/>
    <w:rsid w:val="00C20AFE"/>
    <w:rsid w:val="00C22A25"/>
    <w:rsid w:val="00C2322E"/>
    <w:rsid w:val="00C23DD8"/>
    <w:rsid w:val="00C248C8"/>
    <w:rsid w:val="00C25C15"/>
    <w:rsid w:val="00C2611D"/>
    <w:rsid w:val="00C306E1"/>
    <w:rsid w:val="00C30A31"/>
    <w:rsid w:val="00C338CF"/>
    <w:rsid w:val="00C34152"/>
    <w:rsid w:val="00C35671"/>
    <w:rsid w:val="00C35B77"/>
    <w:rsid w:val="00C376EB"/>
    <w:rsid w:val="00C41277"/>
    <w:rsid w:val="00C421EC"/>
    <w:rsid w:val="00C460F5"/>
    <w:rsid w:val="00C46916"/>
    <w:rsid w:val="00C46A92"/>
    <w:rsid w:val="00C46EC1"/>
    <w:rsid w:val="00C512BA"/>
    <w:rsid w:val="00C52796"/>
    <w:rsid w:val="00C53E2C"/>
    <w:rsid w:val="00C550C8"/>
    <w:rsid w:val="00C55824"/>
    <w:rsid w:val="00C56860"/>
    <w:rsid w:val="00C56B01"/>
    <w:rsid w:val="00C56B61"/>
    <w:rsid w:val="00C60468"/>
    <w:rsid w:val="00C606C3"/>
    <w:rsid w:val="00C6184F"/>
    <w:rsid w:val="00C620F4"/>
    <w:rsid w:val="00C633E6"/>
    <w:rsid w:val="00C64EC5"/>
    <w:rsid w:val="00C65319"/>
    <w:rsid w:val="00C66D35"/>
    <w:rsid w:val="00C70B7B"/>
    <w:rsid w:val="00C72848"/>
    <w:rsid w:val="00C7736C"/>
    <w:rsid w:val="00C8002F"/>
    <w:rsid w:val="00C82D87"/>
    <w:rsid w:val="00C838DE"/>
    <w:rsid w:val="00C83A0E"/>
    <w:rsid w:val="00C8559C"/>
    <w:rsid w:val="00C86F1B"/>
    <w:rsid w:val="00C8712A"/>
    <w:rsid w:val="00C902C8"/>
    <w:rsid w:val="00C919D1"/>
    <w:rsid w:val="00C959C5"/>
    <w:rsid w:val="00C963D3"/>
    <w:rsid w:val="00CA1672"/>
    <w:rsid w:val="00CA379A"/>
    <w:rsid w:val="00CA483B"/>
    <w:rsid w:val="00CA5CD9"/>
    <w:rsid w:val="00CB04C5"/>
    <w:rsid w:val="00CB1983"/>
    <w:rsid w:val="00CB1DFF"/>
    <w:rsid w:val="00CB2CBB"/>
    <w:rsid w:val="00CB7CAC"/>
    <w:rsid w:val="00CC030F"/>
    <w:rsid w:val="00CC28C5"/>
    <w:rsid w:val="00CC2CB6"/>
    <w:rsid w:val="00CC34BB"/>
    <w:rsid w:val="00CC3893"/>
    <w:rsid w:val="00CC3CDD"/>
    <w:rsid w:val="00CC5335"/>
    <w:rsid w:val="00CC572F"/>
    <w:rsid w:val="00CC5BA4"/>
    <w:rsid w:val="00CD4482"/>
    <w:rsid w:val="00CD4998"/>
    <w:rsid w:val="00CD5117"/>
    <w:rsid w:val="00CE1035"/>
    <w:rsid w:val="00CE4D69"/>
    <w:rsid w:val="00CE51E2"/>
    <w:rsid w:val="00CE5E9B"/>
    <w:rsid w:val="00CE5EDA"/>
    <w:rsid w:val="00CE6593"/>
    <w:rsid w:val="00CE6E50"/>
    <w:rsid w:val="00CF2819"/>
    <w:rsid w:val="00CF351B"/>
    <w:rsid w:val="00CF4F9D"/>
    <w:rsid w:val="00CF5CEE"/>
    <w:rsid w:val="00CF70DC"/>
    <w:rsid w:val="00D00F93"/>
    <w:rsid w:val="00D05110"/>
    <w:rsid w:val="00D07F71"/>
    <w:rsid w:val="00D10E93"/>
    <w:rsid w:val="00D148DC"/>
    <w:rsid w:val="00D14CCC"/>
    <w:rsid w:val="00D17384"/>
    <w:rsid w:val="00D17FDC"/>
    <w:rsid w:val="00D21D8C"/>
    <w:rsid w:val="00D27BB7"/>
    <w:rsid w:val="00D4049B"/>
    <w:rsid w:val="00D42F29"/>
    <w:rsid w:val="00D452F4"/>
    <w:rsid w:val="00D4592B"/>
    <w:rsid w:val="00D4621A"/>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0C6B"/>
    <w:rsid w:val="00D824F9"/>
    <w:rsid w:val="00D84752"/>
    <w:rsid w:val="00D85892"/>
    <w:rsid w:val="00D86B3B"/>
    <w:rsid w:val="00D8748A"/>
    <w:rsid w:val="00D92CBE"/>
    <w:rsid w:val="00D93196"/>
    <w:rsid w:val="00D9383B"/>
    <w:rsid w:val="00D97773"/>
    <w:rsid w:val="00D97F98"/>
    <w:rsid w:val="00DA0708"/>
    <w:rsid w:val="00DA0DC0"/>
    <w:rsid w:val="00DA4C6D"/>
    <w:rsid w:val="00DB223B"/>
    <w:rsid w:val="00DB243C"/>
    <w:rsid w:val="00DB2C64"/>
    <w:rsid w:val="00DB41D3"/>
    <w:rsid w:val="00DB482A"/>
    <w:rsid w:val="00DB50FB"/>
    <w:rsid w:val="00DB56F2"/>
    <w:rsid w:val="00DB6A15"/>
    <w:rsid w:val="00DB6EF5"/>
    <w:rsid w:val="00DB7F80"/>
    <w:rsid w:val="00DC3089"/>
    <w:rsid w:val="00DC4420"/>
    <w:rsid w:val="00DD0802"/>
    <w:rsid w:val="00DD2E11"/>
    <w:rsid w:val="00DD4BFF"/>
    <w:rsid w:val="00DD540E"/>
    <w:rsid w:val="00DD7171"/>
    <w:rsid w:val="00DE03AF"/>
    <w:rsid w:val="00DE0A95"/>
    <w:rsid w:val="00DE121C"/>
    <w:rsid w:val="00DE1EE6"/>
    <w:rsid w:val="00DE476E"/>
    <w:rsid w:val="00DE6633"/>
    <w:rsid w:val="00DF5CEA"/>
    <w:rsid w:val="00DF75F8"/>
    <w:rsid w:val="00DF7A3A"/>
    <w:rsid w:val="00DF7C3A"/>
    <w:rsid w:val="00E00C00"/>
    <w:rsid w:val="00E05217"/>
    <w:rsid w:val="00E0751E"/>
    <w:rsid w:val="00E07C5A"/>
    <w:rsid w:val="00E15BA9"/>
    <w:rsid w:val="00E21401"/>
    <w:rsid w:val="00E26192"/>
    <w:rsid w:val="00E26E19"/>
    <w:rsid w:val="00E307AE"/>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15B6"/>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14CD"/>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64FF"/>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331"/>
    <w:rsid w:val="00F61DD2"/>
    <w:rsid w:val="00F61F03"/>
    <w:rsid w:val="00F62B6B"/>
    <w:rsid w:val="00F66AFF"/>
    <w:rsid w:val="00F7126E"/>
    <w:rsid w:val="00F71433"/>
    <w:rsid w:val="00F745D9"/>
    <w:rsid w:val="00F74BAE"/>
    <w:rsid w:val="00F83889"/>
    <w:rsid w:val="00F84DB9"/>
    <w:rsid w:val="00F86F46"/>
    <w:rsid w:val="00F93F96"/>
    <w:rsid w:val="00F97C5B"/>
    <w:rsid w:val="00FA3037"/>
    <w:rsid w:val="00FA3D50"/>
    <w:rsid w:val="00FB40DA"/>
    <w:rsid w:val="00FB4B95"/>
    <w:rsid w:val="00FB54AD"/>
    <w:rsid w:val="00FB6757"/>
    <w:rsid w:val="00FB7FBD"/>
    <w:rsid w:val="00FC156D"/>
    <w:rsid w:val="00FC374A"/>
    <w:rsid w:val="00FC3CB5"/>
    <w:rsid w:val="00FC6ECF"/>
    <w:rsid w:val="00FC74C8"/>
    <w:rsid w:val="00FC7B47"/>
    <w:rsid w:val="00FD035C"/>
    <w:rsid w:val="00FD1A35"/>
    <w:rsid w:val="00FD1BB6"/>
    <w:rsid w:val="00FD22F1"/>
    <w:rsid w:val="00FD2EA4"/>
    <w:rsid w:val="00FD36C5"/>
    <w:rsid w:val="00FD3C6C"/>
    <w:rsid w:val="00FD6310"/>
    <w:rsid w:val="00FD64C1"/>
    <w:rsid w:val="00FD6979"/>
    <w:rsid w:val="00FD7C7B"/>
    <w:rsid w:val="00FE0A86"/>
    <w:rsid w:val="00FE1D12"/>
    <w:rsid w:val="00FE2122"/>
    <w:rsid w:val="00FE24E2"/>
    <w:rsid w:val="00FE2A86"/>
    <w:rsid w:val="00FE2DE2"/>
    <w:rsid w:val="00FE4EC0"/>
    <w:rsid w:val="00FF0747"/>
    <w:rsid w:val="00FF14A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48F988E7-D895-406D-A165-B0030014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3552</Words>
  <Characters>20253</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Soh Kian Peng</cp:lastModifiedBy>
  <cp:revision>2</cp:revision>
  <cp:lastPrinted>2019-08-27T05:42:00Z</cp:lastPrinted>
  <dcterms:created xsi:type="dcterms:W3CDTF">2023-07-30T06:31:00Z</dcterms:created>
  <dcterms:modified xsi:type="dcterms:W3CDTF">2023-07-30T06:31:00Z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