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SG" w:eastAsia="en-SG"/>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016AA6D"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C5C62">
        <w:rPr>
          <w:rFonts w:ascii="Avenir Next Demi Bold" w:hAnsi="Avenir Next Demi Bold" w:cs="Arial"/>
          <w:b/>
          <w:bCs/>
          <w:color w:val="000000" w:themeColor="text1"/>
          <w:sz w:val="22"/>
          <w:szCs w:val="22"/>
          <w:lang w:val="en-GB"/>
        </w:rPr>
        <w:t>4C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562BE74" w:rsidR="002638B0" w:rsidRPr="00B87DBA" w:rsidRDefault="009C5C6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CANADA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51E6067F"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7FF8049"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A7575C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55AC1A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8665AF">
        <w:rPr>
          <w:rFonts w:ascii="Avenir Next Demi Bold" w:hAnsi="Avenir Next Demi Bold" w:cs="Arial"/>
          <w:b/>
          <w:bCs/>
          <w:sz w:val="22"/>
          <w:szCs w:val="22"/>
          <w:lang w:val="en-GB" w:eastAsia="en-GB"/>
        </w:rPr>
        <w:t>4C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8665AF">
        <w:rPr>
          <w:rFonts w:ascii="Avenir Next" w:hAnsi="Avenir Next" w:cs="Arial"/>
          <w:sz w:val="22"/>
          <w:szCs w:val="22"/>
          <w:lang w:val="en-GB" w:eastAsia="en-GB"/>
        </w:rPr>
        <w:t>4C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8E905D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E53EE">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62BCBF38" w:rsidR="00F47A63" w:rsidRPr="002F43FA" w:rsidRDefault="008800DD" w:rsidP="00F47A63">
      <w:pPr>
        <w:jc w:val="both"/>
        <w:rPr>
          <w:rFonts w:ascii="Avenir Next" w:hAnsi="Avenir Next" w:cs="Arial"/>
          <w:color w:val="000000" w:themeColor="text1"/>
          <w:sz w:val="22"/>
          <w:szCs w:val="22"/>
        </w:rPr>
      </w:pPr>
      <w:r w:rsidRPr="008800DD">
        <w:rPr>
          <w:rFonts w:ascii="Avenir Next" w:hAnsi="Avenir Next" w:cs="Arial"/>
          <w:color w:val="000000" w:themeColor="text1"/>
          <w:sz w:val="22"/>
          <w:szCs w:val="22"/>
        </w:rPr>
        <w:t xml:space="preserve">Which branch of the Canadian government has the exclusive power to make laws in relation to bankruptcy and insolvency? Indicate the </w:t>
      </w:r>
      <w:r w:rsidRPr="00934811">
        <w:rPr>
          <w:rFonts w:ascii="Avenir Next Demi Bold" w:hAnsi="Avenir Next Demi Bold" w:cs="Arial"/>
          <w:b/>
          <w:bCs/>
          <w:color w:val="000000" w:themeColor="text1"/>
          <w:sz w:val="22"/>
          <w:szCs w:val="22"/>
          <w:u w:val="single"/>
        </w:rPr>
        <w:t>correct answer</w:t>
      </w:r>
      <w:r w:rsidRPr="008800DD">
        <w:rPr>
          <w:rFonts w:ascii="Avenir Next" w:hAnsi="Avenir Next" w:cs="Arial"/>
          <w:color w:val="000000" w:themeColor="text1"/>
          <w:sz w:val="22"/>
          <w:szCs w:val="22"/>
        </w:rPr>
        <w:t xml:space="preserve"> from the options below</w:t>
      </w:r>
      <w:r w:rsidR="009C53EC">
        <w:rPr>
          <w:rFonts w:ascii="Avenir Next" w:hAnsi="Avenir Next" w:cs="Arial"/>
          <w:color w:val="000000" w:themeColor="text1"/>
          <w:sz w:val="22"/>
          <w:szCs w:val="22"/>
        </w:rPr>
        <w:t>:</w:t>
      </w:r>
    </w:p>
    <w:p w14:paraId="0A013E9F" w14:textId="77777777" w:rsidR="00F47A63" w:rsidRPr="002F43FA" w:rsidRDefault="00F47A63" w:rsidP="00F47A63">
      <w:pPr>
        <w:rPr>
          <w:rFonts w:ascii="Avenir Next" w:hAnsi="Avenir Next" w:cs="Arial"/>
          <w:sz w:val="22"/>
          <w:szCs w:val="22"/>
          <w:lang w:val="en-GB"/>
        </w:rPr>
      </w:pPr>
    </w:p>
    <w:p w14:paraId="47934975"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6913EA">
        <w:rPr>
          <w:rFonts w:ascii="Avenir Next" w:hAnsi="Avenir Next" w:cs="Arial"/>
          <w:sz w:val="22"/>
          <w:szCs w:val="22"/>
          <w:highlight w:val="yellow"/>
          <w:lang w:val="en-GB"/>
        </w:rPr>
        <w:t>Federal</w:t>
      </w:r>
      <w:r w:rsidRPr="00500836">
        <w:rPr>
          <w:rFonts w:ascii="Avenir Next" w:hAnsi="Avenir Next" w:cs="Arial"/>
          <w:sz w:val="22"/>
          <w:szCs w:val="22"/>
          <w:lang w:val="en-GB"/>
        </w:rPr>
        <w:t>.</w:t>
      </w:r>
    </w:p>
    <w:p w14:paraId="7875EE62" w14:textId="77777777" w:rsidR="00500836" w:rsidRPr="00500836" w:rsidRDefault="00500836" w:rsidP="00500836">
      <w:pPr>
        <w:ind w:left="426" w:hanging="360"/>
        <w:jc w:val="both"/>
        <w:rPr>
          <w:rFonts w:ascii="Avenir Next" w:hAnsi="Avenir Next" w:cs="Arial"/>
          <w:sz w:val="22"/>
          <w:szCs w:val="22"/>
          <w:lang w:val="en-GB"/>
        </w:rPr>
      </w:pPr>
    </w:p>
    <w:p w14:paraId="5F47207B"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Provincial.</w:t>
      </w:r>
    </w:p>
    <w:p w14:paraId="46B60AB1" w14:textId="77777777" w:rsidR="00500836" w:rsidRPr="00500836" w:rsidRDefault="00500836" w:rsidP="00500836">
      <w:pPr>
        <w:ind w:left="426" w:hanging="360"/>
        <w:jc w:val="both"/>
        <w:rPr>
          <w:rFonts w:ascii="Avenir Next" w:hAnsi="Avenir Next" w:cs="Arial"/>
          <w:sz w:val="22"/>
          <w:szCs w:val="22"/>
          <w:lang w:val="en-GB"/>
        </w:rPr>
      </w:pPr>
    </w:p>
    <w:p w14:paraId="50C4F361"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Municipal.</w:t>
      </w:r>
    </w:p>
    <w:p w14:paraId="2EB9AA3B" w14:textId="77777777" w:rsidR="00500836" w:rsidRPr="00500836" w:rsidRDefault="00500836" w:rsidP="00500836">
      <w:pPr>
        <w:ind w:left="426" w:hanging="360"/>
        <w:jc w:val="both"/>
        <w:rPr>
          <w:rFonts w:ascii="Avenir Next" w:hAnsi="Avenir Next" w:cs="Arial"/>
          <w:sz w:val="22"/>
          <w:szCs w:val="22"/>
          <w:lang w:val="en-GB"/>
        </w:rPr>
      </w:pPr>
    </w:p>
    <w:p w14:paraId="23C452AE"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The power is shared between the three levels of government.</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658D0AD3" w:rsidR="00F47A63" w:rsidRPr="002F43FA" w:rsidRDefault="007516A7" w:rsidP="00F47A63">
      <w:pPr>
        <w:jc w:val="both"/>
        <w:rPr>
          <w:rFonts w:ascii="Avenir Next" w:hAnsi="Avenir Next" w:cs="Arial"/>
          <w:sz w:val="22"/>
          <w:szCs w:val="22"/>
          <w:lang w:val="en-GB"/>
        </w:rPr>
      </w:pPr>
      <w:r w:rsidRPr="007516A7">
        <w:rPr>
          <w:rFonts w:ascii="Avenir Next" w:hAnsi="Avenir Next" w:cs="Arial"/>
          <w:sz w:val="22"/>
          <w:szCs w:val="22"/>
          <w:lang w:val="en-GB"/>
        </w:rPr>
        <w:t xml:space="preserve">Which federal statute governs the bankruptcy regime in relation to an individual bankruptcy? Select the </w:t>
      </w:r>
      <w:r w:rsidRPr="00E423AC">
        <w:rPr>
          <w:rFonts w:ascii="Avenir Next Demi Bold" w:hAnsi="Avenir Next Demi Bold" w:cs="Arial"/>
          <w:b/>
          <w:bCs/>
          <w:sz w:val="22"/>
          <w:szCs w:val="22"/>
          <w:u w:val="single"/>
          <w:lang w:val="en-GB"/>
        </w:rPr>
        <w:t>correct answer</w:t>
      </w:r>
      <w:r w:rsidRPr="007516A7">
        <w:rPr>
          <w:rFonts w:ascii="Avenir Next" w:hAnsi="Avenir Next" w:cs="Arial"/>
          <w:sz w:val="22"/>
          <w:szCs w:val="22"/>
          <w:lang w:val="en-GB"/>
        </w:rPr>
        <w:t xml:space="preserve"> from the options below</w:t>
      </w:r>
      <w:r>
        <w:rPr>
          <w:rFonts w:ascii="Avenir Next" w:hAnsi="Avenir Next" w:cs="Arial"/>
          <w:sz w:val="22"/>
          <w:szCs w:val="22"/>
          <w:lang w:val="en-GB"/>
        </w:rPr>
        <w:t>:</w:t>
      </w:r>
      <w:r w:rsidRPr="007516A7">
        <w:rPr>
          <w:rFonts w:ascii="Avenir Next" w:hAnsi="Avenir Next" w:cs="Arial"/>
          <w:sz w:val="22"/>
          <w:szCs w:val="22"/>
          <w:lang w:val="en-GB"/>
        </w:rPr>
        <w:t xml:space="preserve"> </w:t>
      </w:r>
    </w:p>
    <w:p w14:paraId="4D5A346B" w14:textId="77777777" w:rsidR="00F47A63" w:rsidRPr="002F43FA" w:rsidRDefault="00F47A63" w:rsidP="00F47A63">
      <w:pPr>
        <w:jc w:val="both"/>
        <w:rPr>
          <w:rFonts w:ascii="Avenir Next" w:hAnsi="Avenir Next" w:cs="Arial"/>
          <w:sz w:val="22"/>
          <w:szCs w:val="22"/>
        </w:rPr>
      </w:pPr>
    </w:p>
    <w:p w14:paraId="1A2A20B2" w14:textId="3D7A2716" w:rsidR="00582326" w:rsidRPr="008E0435" w:rsidRDefault="00D03AE2" w:rsidP="00D03AE2">
      <w:pPr>
        <w:pStyle w:val="ListParagraph"/>
        <w:numPr>
          <w:ilvl w:val="0"/>
          <w:numId w:val="23"/>
        </w:numPr>
        <w:ind w:left="426"/>
        <w:jc w:val="both"/>
        <w:rPr>
          <w:rFonts w:ascii="Avenir Next" w:hAnsi="Avenir Next" w:cs="Arial"/>
          <w:sz w:val="22"/>
          <w:szCs w:val="22"/>
          <w:highlight w:val="yellow"/>
        </w:rPr>
      </w:pPr>
      <w:r w:rsidRPr="008E0435">
        <w:rPr>
          <w:rFonts w:ascii="Avenir Next" w:hAnsi="Avenir Next" w:cs="Arial"/>
          <w:sz w:val="22"/>
          <w:szCs w:val="22"/>
          <w:highlight w:val="yellow"/>
        </w:rPr>
        <w:t>T</w:t>
      </w:r>
      <w:r w:rsidR="00582326" w:rsidRPr="008E0435">
        <w:rPr>
          <w:rFonts w:ascii="Avenir Next" w:hAnsi="Avenir Next" w:cs="Arial"/>
          <w:sz w:val="22"/>
          <w:szCs w:val="22"/>
          <w:highlight w:val="yellow"/>
        </w:rPr>
        <w:t>he Bankruptcy and Insolvency Act (BIA).</w:t>
      </w:r>
    </w:p>
    <w:p w14:paraId="5D3507A2" w14:textId="77777777" w:rsidR="00582326" w:rsidRPr="00C57600" w:rsidRDefault="00582326" w:rsidP="00D03AE2">
      <w:pPr>
        <w:ind w:left="426"/>
        <w:jc w:val="both"/>
        <w:rPr>
          <w:rFonts w:ascii="Avenir Next" w:hAnsi="Avenir Next" w:cs="Arial"/>
          <w:sz w:val="22"/>
          <w:szCs w:val="22"/>
        </w:rPr>
      </w:pPr>
    </w:p>
    <w:p w14:paraId="5672A9D1"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Companies’ Creditors Arrangement Act (CCAA).</w:t>
      </w:r>
    </w:p>
    <w:p w14:paraId="07E99A36" w14:textId="77777777" w:rsidR="00582326" w:rsidRPr="00C57600" w:rsidRDefault="00582326" w:rsidP="00D03AE2">
      <w:pPr>
        <w:ind w:left="426"/>
        <w:jc w:val="both"/>
        <w:rPr>
          <w:rFonts w:ascii="Avenir Next" w:hAnsi="Avenir Next" w:cs="Arial"/>
          <w:sz w:val="22"/>
          <w:szCs w:val="22"/>
        </w:rPr>
      </w:pPr>
    </w:p>
    <w:p w14:paraId="27CDB095"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Winding-up and Restructuring Act.</w:t>
      </w:r>
    </w:p>
    <w:p w14:paraId="18FC08FE" w14:textId="77777777" w:rsidR="00582326" w:rsidRPr="00C57600" w:rsidRDefault="00582326" w:rsidP="00D03AE2">
      <w:pPr>
        <w:ind w:left="426"/>
        <w:jc w:val="both"/>
        <w:rPr>
          <w:rFonts w:ascii="Avenir Next" w:hAnsi="Avenir Next" w:cs="Arial"/>
          <w:sz w:val="22"/>
          <w:szCs w:val="22"/>
        </w:rPr>
      </w:pPr>
    </w:p>
    <w:p w14:paraId="17F1A8FB"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 xml:space="preserve">The Canada Business Corporations Act (CBCA). </w:t>
      </w: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CA47404" w14:textId="303BEF55" w:rsidR="00F47A63" w:rsidRPr="002F43FA" w:rsidRDefault="00645A9D" w:rsidP="00F47A63">
      <w:pPr>
        <w:jc w:val="both"/>
        <w:rPr>
          <w:rFonts w:ascii="Avenir Next Demi Bold" w:hAnsi="Avenir Next Demi Bold" w:cs="Arial"/>
          <w:b/>
          <w:bCs/>
          <w:sz w:val="22"/>
          <w:szCs w:val="22"/>
          <w:u w:val="single"/>
          <w:lang w:val="en-GB"/>
        </w:rPr>
      </w:pPr>
      <w:r w:rsidRPr="00645A9D">
        <w:rPr>
          <w:rFonts w:ascii="Avenir Next" w:hAnsi="Avenir Next" w:cs="Arial"/>
          <w:sz w:val="22"/>
          <w:szCs w:val="22"/>
        </w:rPr>
        <w:t xml:space="preserve">Which of the following is </w:t>
      </w:r>
      <w:r w:rsidRPr="00645A9D">
        <w:rPr>
          <w:rFonts w:ascii="Avenir Next Demi Bold" w:hAnsi="Avenir Next Demi Bold" w:cs="Arial"/>
          <w:b/>
          <w:bCs/>
          <w:sz w:val="22"/>
          <w:szCs w:val="22"/>
          <w:u w:val="single"/>
          <w:lang w:val="en-GB"/>
        </w:rPr>
        <w:t>incorrect</w:t>
      </w:r>
      <w:r w:rsidRPr="00645A9D">
        <w:rPr>
          <w:rFonts w:ascii="Avenir Next" w:hAnsi="Avenir Next" w:cs="Arial"/>
          <w:sz w:val="22"/>
          <w:szCs w:val="22"/>
        </w:rPr>
        <w:t xml:space="preserve"> with respect to proceedings under the CCAA</w:t>
      </w:r>
      <w:r>
        <w:rPr>
          <w:rFonts w:ascii="Avenir Next" w:hAnsi="Avenir Next" w:cs="Arial"/>
          <w:sz w:val="22"/>
          <w:szCs w:val="22"/>
        </w:rPr>
        <w:t>:</w:t>
      </w:r>
    </w:p>
    <w:p w14:paraId="3C037EF1" w14:textId="77777777" w:rsidR="00F47A63" w:rsidRPr="002F43FA" w:rsidRDefault="00F47A63" w:rsidP="00F47A63">
      <w:pPr>
        <w:jc w:val="both"/>
        <w:rPr>
          <w:rFonts w:ascii="Avenir Next" w:hAnsi="Avenir Next" w:cs="Arial"/>
          <w:sz w:val="22"/>
          <w:szCs w:val="22"/>
        </w:rPr>
      </w:pPr>
    </w:p>
    <w:p w14:paraId="4D796FA9"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The CCAA is a debtor-in-possession restructuring statute.</w:t>
      </w:r>
    </w:p>
    <w:p w14:paraId="46BD907E" w14:textId="77777777" w:rsidR="00771D67" w:rsidRPr="00771D67" w:rsidRDefault="00771D67" w:rsidP="00992661">
      <w:pPr>
        <w:ind w:left="426"/>
        <w:rPr>
          <w:rFonts w:ascii="Avenir Next" w:hAnsi="Avenir Next" w:cs="Arial"/>
          <w:sz w:val="22"/>
          <w:szCs w:val="22"/>
        </w:rPr>
      </w:pPr>
    </w:p>
    <w:p w14:paraId="715D1367" w14:textId="42AE1D64" w:rsidR="00771D67" w:rsidRPr="006555BB" w:rsidRDefault="00771D67" w:rsidP="00992661">
      <w:pPr>
        <w:pStyle w:val="ListParagraph"/>
        <w:numPr>
          <w:ilvl w:val="0"/>
          <w:numId w:val="24"/>
        </w:numPr>
        <w:ind w:left="426"/>
        <w:rPr>
          <w:rFonts w:ascii="Avenir Next" w:hAnsi="Avenir Next" w:cs="Arial"/>
          <w:sz w:val="22"/>
          <w:szCs w:val="22"/>
          <w:highlight w:val="yellow"/>
        </w:rPr>
      </w:pPr>
      <w:r w:rsidRPr="006555BB">
        <w:rPr>
          <w:rFonts w:ascii="Avenir Next" w:hAnsi="Avenir Next" w:cs="Arial"/>
          <w:sz w:val="22"/>
          <w:szCs w:val="22"/>
          <w:highlight w:val="yellow"/>
        </w:rPr>
        <w:t xml:space="preserve">The CCAA is available to companies with debts </w:t>
      </w:r>
      <w:r w:rsidR="00992661" w:rsidRPr="006555BB">
        <w:rPr>
          <w:rFonts w:ascii="Avenir Next" w:hAnsi="Avenir Next" w:cs="Arial"/>
          <w:sz w:val="22"/>
          <w:szCs w:val="22"/>
          <w:highlight w:val="yellow"/>
        </w:rPr>
        <w:t xml:space="preserve">of </w:t>
      </w:r>
      <w:r w:rsidRPr="006555BB">
        <w:rPr>
          <w:rFonts w:ascii="Avenir Next" w:hAnsi="Avenir Next" w:cs="Arial"/>
          <w:sz w:val="22"/>
          <w:szCs w:val="22"/>
          <w:highlight w:val="yellow"/>
        </w:rPr>
        <w:t>less than CAD 5 million.</w:t>
      </w:r>
    </w:p>
    <w:p w14:paraId="1ABE4A42" w14:textId="77777777" w:rsidR="00771D67" w:rsidRPr="00771D67" w:rsidRDefault="00771D67" w:rsidP="00992661">
      <w:pPr>
        <w:ind w:left="426"/>
        <w:rPr>
          <w:rFonts w:ascii="Avenir Next" w:hAnsi="Avenir Next" w:cs="Arial"/>
          <w:sz w:val="22"/>
          <w:szCs w:val="22"/>
        </w:rPr>
      </w:pPr>
    </w:p>
    <w:p w14:paraId="113398ED"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is a federal statute. </w:t>
      </w:r>
    </w:p>
    <w:p w14:paraId="037E7280" w14:textId="77777777" w:rsidR="00771D67" w:rsidRPr="00771D67" w:rsidRDefault="00771D67" w:rsidP="00992661">
      <w:pPr>
        <w:ind w:left="426"/>
        <w:rPr>
          <w:rFonts w:ascii="Avenir Next" w:hAnsi="Avenir Next" w:cs="Arial"/>
          <w:sz w:val="22"/>
          <w:szCs w:val="22"/>
        </w:rPr>
      </w:pPr>
    </w:p>
    <w:p w14:paraId="24FB4708"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sets out a relatively skeletal framework, and affords broad discretion to a judge as compared to a restructuring under the BIA. </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lastRenderedPageBreak/>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6C6209F" w:rsidR="00F47A63" w:rsidRDefault="00A87A88" w:rsidP="00F47A63">
      <w:pPr>
        <w:jc w:val="both"/>
        <w:rPr>
          <w:rFonts w:ascii="Avenir Next" w:hAnsi="Avenir Next" w:cs="Arial"/>
          <w:sz w:val="22"/>
          <w:szCs w:val="22"/>
          <w:lang w:val="en-GB"/>
        </w:rPr>
      </w:pPr>
      <w:r w:rsidRPr="00A87A88">
        <w:rPr>
          <w:rFonts w:ascii="Avenir Next" w:hAnsi="Avenir Next" w:cs="Arial"/>
          <w:sz w:val="22"/>
          <w:szCs w:val="22"/>
          <w:lang w:val="en-GB"/>
        </w:rPr>
        <w:t xml:space="preserve">Select the </w:t>
      </w:r>
      <w:r w:rsidR="002104F8" w:rsidRPr="002104F8">
        <w:rPr>
          <w:rFonts w:ascii="Avenir Next Demi Bold" w:hAnsi="Avenir Next Demi Bold" w:cs="Arial"/>
          <w:b/>
          <w:bCs/>
          <w:sz w:val="22"/>
          <w:szCs w:val="22"/>
          <w:u w:val="single"/>
          <w:lang w:val="en-GB"/>
        </w:rPr>
        <w:t>most correct</w:t>
      </w:r>
      <w:r w:rsidRPr="00A87A88">
        <w:rPr>
          <w:rFonts w:ascii="Avenir Next" w:hAnsi="Avenir Next" w:cs="Arial"/>
          <w:sz w:val="22"/>
          <w:szCs w:val="22"/>
          <w:lang w:val="en-GB"/>
        </w:rPr>
        <w:t xml:space="preserve"> answer from the options below</w:t>
      </w:r>
      <w:r w:rsidR="002104F8">
        <w:rPr>
          <w:rFonts w:ascii="Avenir Next" w:hAnsi="Avenir Next" w:cs="Arial"/>
          <w:sz w:val="22"/>
          <w:szCs w:val="22"/>
          <w:lang w:val="en-GB"/>
        </w:rPr>
        <w:t>:</w:t>
      </w:r>
    </w:p>
    <w:p w14:paraId="35B7A970" w14:textId="77777777" w:rsidR="002104F8" w:rsidRPr="002F43FA" w:rsidRDefault="002104F8" w:rsidP="00F47A63">
      <w:pPr>
        <w:jc w:val="both"/>
        <w:rPr>
          <w:rFonts w:ascii="Avenir Next" w:hAnsi="Avenir Next" w:cs="Arial"/>
          <w:sz w:val="22"/>
          <w:szCs w:val="22"/>
          <w:lang w:val="en-GB"/>
        </w:rPr>
      </w:pPr>
    </w:p>
    <w:p w14:paraId="0B1F9269" w14:textId="2DD337DF" w:rsidR="00F47A63" w:rsidRDefault="002104F8" w:rsidP="00F47A63">
      <w:pPr>
        <w:jc w:val="both"/>
        <w:rPr>
          <w:rFonts w:ascii="Avenir Next" w:hAnsi="Avenir Next" w:cs="Arial"/>
          <w:sz w:val="22"/>
          <w:szCs w:val="22"/>
        </w:rPr>
      </w:pPr>
      <w:r w:rsidRPr="002104F8">
        <w:rPr>
          <w:rFonts w:ascii="Avenir Next" w:hAnsi="Avenir Next" w:cs="Arial"/>
          <w:sz w:val="22"/>
          <w:szCs w:val="22"/>
        </w:rPr>
        <w:t>The purpose(s) and objective(s) of the BIA is</w:t>
      </w:r>
      <w:r w:rsidR="00AE0C2E">
        <w:rPr>
          <w:rFonts w:ascii="Avenir Next" w:hAnsi="Avenir Next" w:cs="Arial"/>
          <w:sz w:val="22"/>
          <w:szCs w:val="22"/>
        </w:rPr>
        <w:t xml:space="preserve"> / are</w:t>
      </w:r>
      <w:r w:rsidRPr="002104F8">
        <w:rPr>
          <w:rFonts w:ascii="Avenir Next" w:hAnsi="Avenir Next" w:cs="Arial"/>
          <w:sz w:val="22"/>
          <w:szCs w:val="22"/>
        </w:rPr>
        <w:t xml:space="preserve"> to</w:t>
      </w:r>
      <w:r>
        <w:rPr>
          <w:rFonts w:ascii="Avenir Next" w:hAnsi="Avenir Next" w:cs="Arial"/>
          <w:sz w:val="22"/>
          <w:szCs w:val="22"/>
        </w:rPr>
        <w:t xml:space="preserve"> –</w:t>
      </w:r>
    </w:p>
    <w:p w14:paraId="521FCA00" w14:textId="77777777" w:rsidR="002104F8" w:rsidRPr="002F43FA" w:rsidRDefault="002104F8" w:rsidP="00F47A63">
      <w:pPr>
        <w:jc w:val="both"/>
        <w:rPr>
          <w:rFonts w:ascii="Avenir Next" w:hAnsi="Avenir Next" w:cs="Arial"/>
          <w:sz w:val="22"/>
          <w:szCs w:val="22"/>
        </w:rPr>
      </w:pPr>
    </w:p>
    <w:p w14:paraId="712D3687"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for the financial rehabilitation of insolvent persons. </w:t>
      </w:r>
    </w:p>
    <w:p w14:paraId="6E91CD08" w14:textId="77777777" w:rsidR="00B4609D" w:rsidRPr="00B4609D" w:rsidRDefault="00B4609D" w:rsidP="00B4609D">
      <w:pPr>
        <w:ind w:left="426"/>
        <w:jc w:val="both"/>
        <w:rPr>
          <w:rFonts w:ascii="Avenir Next" w:hAnsi="Avenir Next" w:cs="Arial"/>
          <w:sz w:val="22"/>
          <w:szCs w:val="22"/>
        </w:rPr>
      </w:pPr>
    </w:p>
    <w:p w14:paraId="6A738CA3"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allow for an investigation to be made into the affairs of a bankrupt. </w:t>
      </w:r>
    </w:p>
    <w:p w14:paraId="6DE7363C" w14:textId="77777777" w:rsidR="00B4609D" w:rsidRPr="00B4609D" w:rsidRDefault="00B4609D" w:rsidP="00B4609D">
      <w:pPr>
        <w:ind w:left="426"/>
        <w:jc w:val="both"/>
        <w:rPr>
          <w:rFonts w:ascii="Avenir Next" w:hAnsi="Avenir Next" w:cs="Arial"/>
          <w:sz w:val="22"/>
          <w:szCs w:val="22"/>
        </w:rPr>
      </w:pPr>
    </w:p>
    <w:p w14:paraId="5A1880A6"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a collective proceeding for orderly and fair distribution of property of a bankrupt among unsecured creditors on a </w:t>
      </w:r>
      <w:r w:rsidRPr="00260EF7">
        <w:rPr>
          <w:rFonts w:ascii="Avenir Next" w:hAnsi="Avenir Next" w:cs="Arial"/>
          <w:i/>
          <w:iCs/>
          <w:sz w:val="22"/>
          <w:szCs w:val="22"/>
        </w:rPr>
        <w:t>pari passu</w:t>
      </w:r>
      <w:r w:rsidRPr="00B4609D">
        <w:rPr>
          <w:rFonts w:ascii="Avenir Next" w:hAnsi="Avenir Next" w:cs="Arial"/>
          <w:sz w:val="22"/>
          <w:szCs w:val="22"/>
        </w:rPr>
        <w:t xml:space="preserve"> basis.</w:t>
      </w:r>
    </w:p>
    <w:p w14:paraId="790C4D06" w14:textId="77777777" w:rsidR="00B4609D" w:rsidRPr="00B4609D" w:rsidRDefault="00B4609D" w:rsidP="00B4609D">
      <w:pPr>
        <w:ind w:left="426"/>
        <w:jc w:val="both"/>
        <w:rPr>
          <w:rFonts w:ascii="Avenir Next" w:hAnsi="Avenir Next" w:cs="Arial"/>
          <w:sz w:val="22"/>
          <w:szCs w:val="22"/>
        </w:rPr>
      </w:pPr>
    </w:p>
    <w:p w14:paraId="67F3CE85" w14:textId="4F37B2A3" w:rsidR="00B4609D" w:rsidRPr="005961D5" w:rsidRDefault="00B4609D" w:rsidP="00B4609D">
      <w:pPr>
        <w:pStyle w:val="ListParagraph"/>
        <w:numPr>
          <w:ilvl w:val="0"/>
          <w:numId w:val="25"/>
        </w:numPr>
        <w:ind w:left="426"/>
        <w:jc w:val="both"/>
        <w:rPr>
          <w:rFonts w:ascii="Avenir Next" w:hAnsi="Avenir Next" w:cs="Arial"/>
          <w:sz w:val="22"/>
          <w:szCs w:val="22"/>
          <w:highlight w:val="yellow"/>
        </w:rPr>
      </w:pPr>
      <w:r w:rsidRPr="005961D5">
        <w:rPr>
          <w:rFonts w:ascii="Avenir Next" w:hAnsi="Avenir Next" w:cs="Arial"/>
          <w:sz w:val="22"/>
          <w:szCs w:val="22"/>
          <w:highlight w:val="yellow"/>
        </w:rPr>
        <w:t>all of the above statements</w:t>
      </w:r>
      <w:r w:rsidR="00D40715" w:rsidRPr="005961D5">
        <w:rPr>
          <w:rFonts w:ascii="Avenir Next" w:hAnsi="Avenir Next" w:cs="Arial"/>
          <w:sz w:val="22"/>
          <w:szCs w:val="22"/>
          <w:highlight w:val="yellow"/>
        </w:rPr>
        <w:t xml:space="preserve"> are correct</w:t>
      </w:r>
      <w:r w:rsidRPr="005961D5">
        <w:rPr>
          <w:rFonts w:ascii="Avenir Next" w:hAnsi="Avenir Next" w:cs="Arial"/>
          <w:sz w:val="22"/>
          <w:szCs w:val="22"/>
          <w:highlight w:val="yellow"/>
        </w:rPr>
        <w:t xml:space="preserve">. </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69262BD4" w:rsidR="00F47A63" w:rsidRPr="002F43FA" w:rsidRDefault="006B32A4" w:rsidP="00F47A63">
      <w:pPr>
        <w:jc w:val="both"/>
        <w:rPr>
          <w:rFonts w:ascii="Avenir Next" w:hAnsi="Avenir Next" w:cs="Arial"/>
          <w:sz w:val="22"/>
          <w:szCs w:val="22"/>
        </w:rPr>
      </w:pPr>
      <w:r w:rsidRPr="006B32A4">
        <w:rPr>
          <w:rFonts w:ascii="Avenir Next" w:hAnsi="Avenir Next" w:cs="Arial"/>
          <w:sz w:val="22"/>
          <w:szCs w:val="22"/>
          <w:lang w:val="en-GB"/>
        </w:rPr>
        <w:t xml:space="preserve">Which of the following is </w:t>
      </w:r>
      <w:r w:rsidRPr="008A6DE8">
        <w:rPr>
          <w:rFonts w:ascii="Avenir Next Demi Bold" w:hAnsi="Avenir Next Demi Bold" w:cs="Arial"/>
          <w:b/>
          <w:bCs/>
          <w:sz w:val="22"/>
          <w:szCs w:val="22"/>
          <w:u w:val="single"/>
          <w:lang w:val="en-GB"/>
        </w:rPr>
        <w:t>not</w:t>
      </w:r>
      <w:r w:rsidRPr="006B32A4">
        <w:rPr>
          <w:rFonts w:ascii="Avenir Next" w:hAnsi="Avenir Next" w:cs="Arial"/>
          <w:sz w:val="22"/>
          <w:szCs w:val="22"/>
          <w:lang w:val="en-GB"/>
        </w:rPr>
        <w:t xml:space="preserve"> included in the definition of an “insolvent person” under section 2 of the B</w:t>
      </w:r>
      <w:r w:rsidR="00D47A2B">
        <w:rPr>
          <w:rFonts w:ascii="Avenir Next" w:hAnsi="Avenir Next" w:cs="Arial"/>
          <w:sz w:val="22"/>
          <w:szCs w:val="22"/>
          <w:lang w:val="en-GB"/>
        </w:rPr>
        <w:t>IA</w:t>
      </w:r>
      <w:r w:rsidR="00DE65B9">
        <w:rPr>
          <w:rFonts w:ascii="Avenir Next" w:hAnsi="Avenir Next" w:cs="Arial"/>
          <w:sz w:val="22"/>
          <w:szCs w:val="22"/>
          <w:lang w:val="en-GB"/>
        </w:rPr>
        <w:t>:</w:t>
      </w:r>
      <w:r w:rsidRPr="006B32A4">
        <w:rPr>
          <w:rFonts w:ascii="Avenir Next" w:hAnsi="Avenir Next" w:cs="Arial"/>
          <w:sz w:val="22"/>
          <w:szCs w:val="22"/>
          <w:lang w:val="en-GB"/>
        </w:rPr>
        <w:t xml:space="preserve"> </w:t>
      </w:r>
    </w:p>
    <w:p w14:paraId="6F0AAE73" w14:textId="77777777" w:rsidR="00F47A63" w:rsidRPr="002F43FA" w:rsidRDefault="00F47A63" w:rsidP="00F47A63">
      <w:pPr>
        <w:ind w:left="426" w:hanging="284"/>
        <w:jc w:val="both"/>
        <w:rPr>
          <w:rFonts w:ascii="Avenir Next" w:hAnsi="Avenir Next" w:cs="Arial"/>
          <w:sz w:val="22"/>
          <w:szCs w:val="22"/>
        </w:rPr>
      </w:pPr>
    </w:p>
    <w:p w14:paraId="2CECB13C" w14:textId="4627F345"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is not bankrupt</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p>
    <w:p w14:paraId="0F582623"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43BBD04D" w14:textId="0CCC0DC6"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resides or carries on business or has property in Canada</w:t>
      </w:r>
      <w:r>
        <w:rPr>
          <w:rFonts w:ascii="Avenir Next" w:hAnsi="Avenir Next" w:cs="Arial"/>
          <w:sz w:val="22"/>
          <w:szCs w:val="22"/>
          <w:lang w:val="en-GB"/>
        </w:rPr>
        <w:t>.</w:t>
      </w:r>
    </w:p>
    <w:p w14:paraId="1732EDAC"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17D48ED8" w14:textId="13AFFE68" w:rsidR="00012B29" w:rsidRPr="005961D5" w:rsidRDefault="00D47A2B" w:rsidP="00DE65B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5961D5">
        <w:rPr>
          <w:rFonts w:ascii="Avenir Next" w:hAnsi="Avenir Next" w:cs="Arial"/>
          <w:sz w:val="22"/>
          <w:szCs w:val="22"/>
          <w:highlight w:val="yellow"/>
          <w:lang w:val="en-GB"/>
        </w:rPr>
        <w:t>A</w:t>
      </w:r>
      <w:r w:rsidR="00012B29" w:rsidRPr="005961D5">
        <w:rPr>
          <w:rFonts w:ascii="Avenir Next" w:hAnsi="Avenir Next" w:cs="Arial"/>
          <w:sz w:val="22"/>
          <w:szCs w:val="22"/>
          <w:highlight w:val="yellow"/>
          <w:lang w:val="en-GB"/>
        </w:rPr>
        <w:t xml:space="preserve"> person whose liabilities to creditors provable as claims under the BIA amount to at least CAD 10,000</w:t>
      </w:r>
      <w:r w:rsidRPr="005961D5">
        <w:rPr>
          <w:rFonts w:ascii="Avenir Next" w:hAnsi="Avenir Next" w:cs="Arial"/>
          <w:sz w:val="22"/>
          <w:szCs w:val="22"/>
          <w:highlight w:val="yellow"/>
          <w:lang w:val="en-GB"/>
        </w:rPr>
        <w:t>.</w:t>
      </w:r>
      <w:r w:rsidR="00012B29" w:rsidRPr="005961D5">
        <w:rPr>
          <w:rFonts w:ascii="Avenir Next" w:hAnsi="Avenir Next" w:cs="Arial"/>
          <w:sz w:val="22"/>
          <w:szCs w:val="22"/>
          <w:highlight w:val="yellow"/>
          <w:lang w:val="en-GB"/>
        </w:rPr>
        <w:t xml:space="preserve"> </w:t>
      </w:r>
    </w:p>
    <w:p w14:paraId="5078A027"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3EA4CE09" w14:textId="01193719" w:rsidR="00012B29" w:rsidRPr="00DE65B9" w:rsidRDefault="00063584"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t>
      </w:r>
      <w:proofErr w:type="spellStart"/>
      <w:r>
        <w:rPr>
          <w:rFonts w:ascii="Avenir Next" w:hAnsi="Avenir Next" w:cs="Arial"/>
          <w:sz w:val="22"/>
          <w:szCs w:val="22"/>
          <w:lang w:val="en-GB"/>
        </w:rPr>
        <w:t>i</w:t>
      </w:r>
      <w:proofErr w:type="spellEnd"/>
      <w:r w:rsidR="00012B29" w:rsidRPr="00DE65B9">
        <w:rPr>
          <w:rFonts w:ascii="Avenir Next" w:hAnsi="Avenir Next" w:cs="Arial"/>
          <w:sz w:val="22"/>
          <w:szCs w:val="22"/>
          <w:lang w:val="en-GB"/>
        </w:rPr>
        <w:t>)</w:t>
      </w:r>
      <w:r w:rsidR="00C537FD">
        <w:rPr>
          <w:rFonts w:ascii="Avenir Next" w:hAnsi="Avenir Next" w:cs="Arial"/>
          <w:sz w:val="22"/>
          <w:szCs w:val="22"/>
          <w:lang w:val="en-GB"/>
        </w:rPr>
        <w:t xml:space="preserve"> who</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is </w:t>
      </w:r>
      <w:r w:rsidR="00012B29" w:rsidRPr="00DE65B9">
        <w:rPr>
          <w:rFonts w:ascii="Avenir Next" w:hAnsi="Avenir Next" w:cs="Arial"/>
          <w:sz w:val="22"/>
          <w:szCs w:val="22"/>
          <w:lang w:val="en-GB"/>
        </w:rPr>
        <w:t>unable to meet obligations as the</w:t>
      </w:r>
      <w:r w:rsidR="00C537FD">
        <w:rPr>
          <w:rFonts w:ascii="Avenir Next" w:hAnsi="Avenir Next" w:cs="Arial"/>
          <w:sz w:val="22"/>
          <w:szCs w:val="22"/>
          <w:lang w:val="en-GB"/>
        </w:rPr>
        <w:t>y</w:t>
      </w:r>
      <w:r w:rsidR="00012B29" w:rsidRPr="00DE65B9">
        <w:rPr>
          <w:rFonts w:ascii="Avenir Next" w:hAnsi="Avenir Next" w:cs="Arial"/>
          <w:sz w:val="22"/>
          <w:szCs w:val="22"/>
          <w:lang w:val="en-GB"/>
        </w:rPr>
        <w:t xml:space="preserve">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r>
        <w:rPr>
          <w:rFonts w:ascii="Avenir Next" w:hAnsi="Avenir Next" w:cs="Arial"/>
          <w:sz w:val="22"/>
          <w:szCs w:val="22"/>
          <w:lang w:val="en-GB"/>
        </w:rPr>
        <w:t>ii</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who </w:t>
      </w:r>
      <w:r w:rsidR="00012B29" w:rsidRPr="00DE65B9">
        <w:rPr>
          <w:rFonts w:ascii="Avenir Next" w:hAnsi="Avenir Next" w:cs="Arial"/>
          <w:sz w:val="22"/>
          <w:szCs w:val="22"/>
          <w:lang w:val="en-GB"/>
        </w:rPr>
        <w:t>has ceased paying current obligations in the ordinary course of business as they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or (</w:t>
      </w:r>
      <w:r>
        <w:rPr>
          <w:rFonts w:ascii="Avenir Next" w:hAnsi="Avenir Next" w:cs="Arial"/>
          <w:sz w:val="22"/>
          <w:szCs w:val="22"/>
          <w:lang w:val="en-GB"/>
        </w:rPr>
        <w:t>iii</w:t>
      </w:r>
      <w:r w:rsidR="00012B29" w:rsidRPr="00DE65B9">
        <w:rPr>
          <w:rFonts w:ascii="Avenir Next" w:hAnsi="Avenir Next" w:cs="Arial"/>
          <w:sz w:val="22"/>
          <w:szCs w:val="22"/>
          <w:lang w:val="en-GB"/>
        </w:rPr>
        <w:t>) the aggregate of whose property is not, at fair valuation, sufficient to enable payment of all his obligations due and accruing due</w:t>
      </w:r>
      <w:r>
        <w:rPr>
          <w:rFonts w:ascii="Avenir Next" w:hAnsi="Avenir Next" w:cs="Arial"/>
          <w:sz w:val="22"/>
          <w:szCs w:val="22"/>
          <w:lang w:val="en-GB"/>
        </w:rPr>
        <w:t>.</w:t>
      </w:r>
    </w:p>
    <w:p w14:paraId="4FC64326" w14:textId="77777777"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73BA5D72" w14:textId="77777777" w:rsidR="004426B6" w:rsidRPr="004426B6"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 xml:space="preserve">Indicate the </w:t>
      </w:r>
      <w:r w:rsidRPr="004426B6">
        <w:rPr>
          <w:rFonts w:ascii="Avenir Next Demi Bold" w:hAnsi="Avenir Next Demi Bold" w:cs="Arial"/>
          <w:b/>
          <w:bCs/>
          <w:sz w:val="22"/>
          <w:szCs w:val="22"/>
          <w:u w:val="single"/>
          <w:lang w:val="en-GB"/>
        </w:rPr>
        <w:t>correct</w:t>
      </w:r>
      <w:r w:rsidRPr="004426B6">
        <w:rPr>
          <w:rFonts w:ascii="Avenir Next" w:hAnsi="Avenir Next" w:cs="Arial"/>
          <w:sz w:val="22"/>
          <w:szCs w:val="22"/>
          <w:lang w:val="en-GB"/>
        </w:rPr>
        <w:t xml:space="preserve"> answer:</w:t>
      </w:r>
    </w:p>
    <w:p w14:paraId="4F9FC2F8" w14:textId="77777777" w:rsidR="004426B6" w:rsidRPr="004426B6" w:rsidRDefault="004426B6" w:rsidP="004426B6">
      <w:pPr>
        <w:jc w:val="both"/>
        <w:rPr>
          <w:rFonts w:ascii="Avenir Next" w:hAnsi="Avenir Next" w:cs="Arial"/>
          <w:sz w:val="22"/>
          <w:szCs w:val="22"/>
          <w:lang w:val="en-GB"/>
        </w:rPr>
      </w:pPr>
    </w:p>
    <w:p w14:paraId="123EFEAC" w14:textId="6E7E76D7" w:rsidR="00F47A63"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Under Canadian law, when a company enters the “zone of insolvency”, the directors of a company</w:t>
      </w:r>
      <w:r>
        <w:rPr>
          <w:rFonts w:ascii="Avenir Next" w:hAnsi="Avenir Next" w:cs="Arial"/>
          <w:sz w:val="22"/>
          <w:szCs w:val="22"/>
          <w:lang w:val="en-GB"/>
        </w:rPr>
        <w:t xml:space="preserve"> – </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36A61EEB" w14:textId="77777777" w:rsidR="00351EF7" w:rsidRPr="005961D5" w:rsidRDefault="00351EF7" w:rsidP="00351EF7">
      <w:pPr>
        <w:pStyle w:val="ListParagraph"/>
        <w:numPr>
          <w:ilvl w:val="0"/>
          <w:numId w:val="27"/>
        </w:numPr>
        <w:ind w:left="426"/>
        <w:jc w:val="both"/>
        <w:rPr>
          <w:rFonts w:ascii="Avenir Next" w:hAnsi="Avenir Next" w:cs="Arial"/>
          <w:sz w:val="22"/>
          <w:szCs w:val="22"/>
          <w:highlight w:val="yellow"/>
          <w:lang w:val="en-GB"/>
        </w:rPr>
      </w:pPr>
      <w:r w:rsidRPr="005961D5">
        <w:rPr>
          <w:rFonts w:ascii="Avenir Next" w:hAnsi="Avenir Next" w:cs="Arial"/>
          <w:sz w:val="22"/>
          <w:szCs w:val="22"/>
          <w:highlight w:val="yellow"/>
          <w:lang w:val="en-GB"/>
        </w:rPr>
        <w:t>continue to have a fiduciary duty to act honestly and in good faith with a view to the best interests of the company.</w:t>
      </w:r>
    </w:p>
    <w:p w14:paraId="0C9EE48D"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no longer have a fiduciary duty to act honestly and in good faith with a view to the best interests of the company.</w:t>
      </w:r>
    </w:p>
    <w:p w14:paraId="46B2B07E" w14:textId="77777777" w:rsidR="00351EF7" w:rsidRPr="00351EF7" w:rsidRDefault="00351EF7" w:rsidP="00351EF7">
      <w:pPr>
        <w:ind w:left="426"/>
        <w:jc w:val="both"/>
        <w:rPr>
          <w:rFonts w:ascii="Avenir Next" w:hAnsi="Avenir Next" w:cs="Arial"/>
          <w:sz w:val="22"/>
          <w:szCs w:val="22"/>
          <w:lang w:val="en-GB"/>
        </w:rPr>
      </w:pPr>
    </w:p>
    <w:p w14:paraId="50299F4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be held personally liable for any of the company’s debts. </w:t>
      </w:r>
    </w:p>
    <w:p w14:paraId="67CF2D0B" w14:textId="77777777" w:rsidR="00351EF7" w:rsidRPr="00351EF7" w:rsidRDefault="00351EF7" w:rsidP="00351EF7">
      <w:pPr>
        <w:ind w:left="426"/>
        <w:jc w:val="both"/>
        <w:rPr>
          <w:rFonts w:ascii="Avenir Next" w:hAnsi="Avenir Next" w:cs="Arial"/>
          <w:sz w:val="22"/>
          <w:szCs w:val="22"/>
          <w:lang w:val="en-GB"/>
        </w:rPr>
      </w:pPr>
    </w:p>
    <w:p w14:paraId="11FFF43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consider, under any circumstances, the interests of creditors, consumers, governments, employees, or any other stakeholder in discharging their duties.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F2B5B50" w14:textId="480A8F90" w:rsidR="00A54C81" w:rsidRPr="00A54C81" w:rsidRDefault="00A54C81" w:rsidP="00A54C81">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sidR="001B36E3">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sidR="001B36E3">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7D5AE66C" w14:textId="77777777" w:rsidR="00A54C81" w:rsidRPr="00A54C81" w:rsidRDefault="00A54C81" w:rsidP="00A54C81">
      <w:pPr>
        <w:jc w:val="both"/>
        <w:rPr>
          <w:rFonts w:ascii="Avenir Next" w:hAnsi="Avenir Next" w:cs="Arial"/>
          <w:sz w:val="22"/>
          <w:szCs w:val="22"/>
        </w:rPr>
      </w:pPr>
    </w:p>
    <w:p w14:paraId="3DBD5B42" w14:textId="0F872C68" w:rsidR="00F47A63" w:rsidRPr="002F43FA" w:rsidRDefault="00A54C81" w:rsidP="00A54C81">
      <w:pPr>
        <w:jc w:val="both"/>
        <w:rPr>
          <w:rFonts w:ascii="Avenir Next" w:hAnsi="Avenir Next" w:cs="Arial"/>
          <w:sz w:val="22"/>
          <w:szCs w:val="22"/>
        </w:rPr>
      </w:pPr>
      <w:r w:rsidRPr="00A54C81">
        <w:rPr>
          <w:rFonts w:ascii="Avenir Next" w:hAnsi="Avenir Next" w:cs="Arial"/>
          <w:sz w:val="22"/>
          <w:szCs w:val="22"/>
        </w:rPr>
        <w:t>Insolvency proceedings in Canada are governed primarily by federal statutes.</w:t>
      </w:r>
    </w:p>
    <w:p w14:paraId="2462C1CE" w14:textId="77777777" w:rsidR="00F47A63" w:rsidRPr="002F43FA" w:rsidRDefault="00F47A63" w:rsidP="00F47A63">
      <w:pPr>
        <w:jc w:val="both"/>
        <w:rPr>
          <w:rFonts w:ascii="Avenir Next" w:hAnsi="Avenir Next" w:cs="Arial"/>
          <w:sz w:val="22"/>
          <w:szCs w:val="22"/>
        </w:rPr>
      </w:pPr>
    </w:p>
    <w:p w14:paraId="7BB1B29B" w14:textId="6C37EDBA" w:rsidR="00F47A63" w:rsidRPr="002F43FA" w:rsidRDefault="00716084" w:rsidP="00EF6D63">
      <w:pPr>
        <w:pStyle w:val="ListParagraph"/>
        <w:numPr>
          <w:ilvl w:val="0"/>
          <w:numId w:val="7"/>
        </w:numPr>
        <w:ind w:left="426"/>
        <w:jc w:val="both"/>
        <w:rPr>
          <w:rFonts w:ascii="Avenir Next" w:hAnsi="Avenir Next" w:cs="Arial"/>
          <w:iCs/>
          <w:sz w:val="22"/>
          <w:szCs w:val="22"/>
          <w:lang w:val="en-GB"/>
        </w:rPr>
      </w:pPr>
      <w:r w:rsidRPr="006C23C2">
        <w:rPr>
          <w:rFonts w:ascii="Avenir Next" w:hAnsi="Avenir Next" w:cs="Arial"/>
          <w:iCs/>
          <w:sz w:val="22"/>
          <w:szCs w:val="22"/>
          <w:highlight w:val="yellow"/>
          <w:lang w:val="en-GB"/>
        </w:rPr>
        <w:t>True</w:t>
      </w:r>
      <w:r w:rsidR="00F47A63" w:rsidRPr="002F43FA">
        <w:rPr>
          <w:rFonts w:ascii="Avenir Next" w:hAnsi="Avenir Next" w:cs="Arial"/>
          <w:iCs/>
          <w:sz w:val="22"/>
          <w:szCs w:val="22"/>
          <w:lang w:val="en-GB"/>
        </w:rPr>
        <w:t>.</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3A618618" w:rsidR="00F47A63" w:rsidRPr="006C23C2" w:rsidRDefault="00716084" w:rsidP="00EF6D63">
      <w:pPr>
        <w:pStyle w:val="ListParagraph"/>
        <w:numPr>
          <w:ilvl w:val="0"/>
          <w:numId w:val="7"/>
        </w:numPr>
        <w:ind w:left="426"/>
        <w:jc w:val="both"/>
        <w:rPr>
          <w:rFonts w:ascii="Avenir Next" w:hAnsi="Avenir Next" w:cs="Arial"/>
          <w:iCs/>
          <w:sz w:val="22"/>
          <w:szCs w:val="22"/>
          <w:lang w:val="en-GB"/>
        </w:rPr>
      </w:pPr>
      <w:r w:rsidRPr="006C23C2">
        <w:rPr>
          <w:rFonts w:ascii="Avenir Next" w:hAnsi="Avenir Next" w:cs="Arial"/>
          <w:iCs/>
          <w:sz w:val="22"/>
          <w:szCs w:val="22"/>
          <w:lang w:val="en-GB"/>
        </w:rPr>
        <w:t>False</w:t>
      </w:r>
      <w:r w:rsidR="00F47A63" w:rsidRPr="006C23C2">
        <w:rPr>
          <w:rFonts w:ascii="Avenir Next" w:hAnsi="Avenir Next" w:cs="Arial"/>
          <w:iCs/>
          <w:sz w:val="22"/>
          <w:szCs w:val="22"/>
          <w:lang w:val="en-GB"/>
        </w:rPr>
        <w:t>.</w:t>
      </w:r>
    </w:p>
    <w:p w14:paraId="4E08A4F8" w14:textId="77777777" w:rsidR="00F47A63" w:rsidRPr="002F43FA" w:rsidRDefault="00F47A63" w:rsidP="00716084">
      <w:pPr>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4EBD1A19" w14:textId="77777777" w:rsidR="00A12984" w:rsidRPr="00A54C81" w:rsidRDefault="00A12984" w:rsidP="00A12984">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79F1809" w14:textId="77777777" w:rsidR="00A12984" w:rsidRPr="00A54C81" w:rsidRDefault="00A12984" w:rsidP="00A12984">
      <w:pPr>
        <w:jc w:val="both"/>
        <w:rPr>
          <w:rFonts w:ascii="Avenir Next" w:hAnsi="Avenir Next" w:cs="Arial"/>
          <w:sz w:val="22"/>
          <w:szCs w:val="22"/>
        </w:rPr>
      </w:pPr>
    </w:p>
    <w:p w14:paraId="246D3756" w14:textId="67ABE6A5" w:rsidR="00A12984" w:rsidRDefault="00864AC2" w:rsidP="00A12984">
      <w:pPr>
        <w:jc w:val="both"/>
        <w:rPr>
          <w:rFonts w:ascii="Avenir Next" w:hAnsi="Avenir Next" w:cs="Arial"/>
          <w:sz w:val="22"/>
          <w:szCs w:val="22"/>
        </w:rPr>
      </w:pPr>
      <w:r w:rsidRPr="00864AC2">
        <w:rPr>
          <w:rFonts w:ascii="Avenir Next" w:hAnsi="Avenir Next" w:cs="Arial"/>
          <w:sz w:val="22"/>
          <w:szCs w:val="22"/>
        </w:rPr>
        <w:t>The CCAA is a debtor-in-possession restructuring statute designed for the reorgani</w:t>
      </w:r>
      <w:r w:rsidR="000032D2">
        <w:rPr>
          <w:rFonts w:ascii="Avenir Next" w:hAnsi="Avenir Next" w:cs="Arial"/>
          <w:sz w:val="22"/>
          <w:szCs w:val="22"/>
        </w:rPr>
        <w:t>s</w:t>
      </w:r>
      <w:r w:rsidRPr="00864AC2">
        <w:rPr>
          <w:rFonts w:ascii="Avenir Next" w:hAnsi="Avenir Next" w:cs="Arial"/>
          <w:sz w:val="22"/>
          <w:szCs w:val="22"/>
        </w:rPr>
        <w:t>ation of insolvent companies with debts under CAD 5 million.</w:t>
      </w:r>
    </w:p>
    <w:p w14:paraId="611E91BA" w14:textId="77777777" w:rsidR="00864AC2" w:rsidRPr="002F43FA" w:rsidRDefault="00864AC2" w:rsidP="00A12984">
      <w:pPr>
        <w:jc w:val="both"/>
        <w:rPr>
          <w:rFonts w:ascii="Avenir Next" w:hAnsi="Avenir Next" w:cs="Arial"/>
          <w:sz w:val="22"/>
          <w:szCs w:val="22"/>
        </w:rPr>
      </w:pPr>
    </w:p>
    <w:p w14:paraId="0CF0A221" w14:textId="77777777" w:rsidR="00A12984" w:rsidRPr="002F43FA" w:rsidRDefault="00A12984" w:rsidP="00A12984">
      <w:pPr>
        <w:pStyle w:val="ListParagraph"/>
        <w:numPr>
          <w:ilvl w:val="0"/>
          <w:numId w:val="28"/>
        </w:numPr>
        <w:ind w:left="426"/>
        <w:jc w:val="both"/>
        <w:rPr>
          <w:rFonts w:ascii="Avenir Next" w:hAnsi="Avenir Next" w:cs="Arial"/>
          <w:iCs/>
          <w:sz w:val="22"/>
          <w:szCs w:val="22"/>
          <w:lang w:val="en-GB"/>
        </w:rPr>
      </w:pPr>
      <w:r>
        <w:rPr>
          <w:rFonts w:ascii="Avenir Next" w:hAnsi="Avenir Next" w:cs="Arial"/>
          <w:iCs/>
          <w:sz w:val="22"/>
          <w:szCs w:val="22"/>
          <w:lang w:val="en-GB"/>
        </w:rPr>
        <w:t>True</w:t>
      </w:r>
      <w:r w:rsidRPr="002F43FA">
        <w:rPr>
          <w:rFonts w:ascii="Avenir Next" w:hAnsi="Avenir Next" w:cs="Arial"/>
          <w:iCs/>
          <w:sz w:val="22"/>
          <w:szCs w:val="22"/>
          <w:lang w:val="en-GB"/>
        </w:rPr>
        <w:t>.</w:t>
      </w:r>
    </w:p>
    <w:p w14:paraId="06889532" w14:textId="77777777" w:rsidR="00A12984" w:rsidRPr="002F43FA" w:rsidRDefault="00A12984" w:rsidP="00A12984">
      <w:pPr>
        <w:ind w:left="426" w:hanging="284"/>
        <w:jc w:val="both"/>
        <w:rPr>
          <w:rFonts w:ascii="Avenir Next" w:hAnsi="Avenir Next" w:cs="Arial"/>
          <w:iCs/>
          <w:sz w:val="22"/>
          <w:szCs w:val="22"/>
          <w:lang w:val="en-GB"/>
        </w:rPr>
      </w:pPr>
    </w:p>
    <w:p w14:paraId="40D06466" w14:textId="77777777" w:rsidR="00A12984" w:rsidRPr="00E92B0F" w:rsidRDefault="00A12984" w:rsidP="00A12984">
      <w:pPr>
        <w:pStyle w:val="ListParagraph"/>
        <w:numPr>
          <w:ilvl w:val="0"/>
          <w:numId w:val="28"/>
        </w:numPr>
        <w:ind w:left="426"/>
        <w:jc w:val="both"/>
        <w:rPr>
          <w:rFonts w:ascii="Avenir Next" w:hAnsi="Avenir Next" w:cs="Arial"/>
          <w:iCs/>
          <w:sz w:val="22"/>
          <w:szCs w:val="22"/>
          <w:highlight w:val="yellow"/>
          <w:lang w:val="en-GB"/>
        </w:rPr>
      </w:pPr>
      <w:r w:rsidRPr="00E92B0F">
        <w:rPr>
          <w:rFonts w:ascii="Avenir Next" w:hAnsi="Avenir Next" w:cs="Arial"/>
          <w:iCs/>
          <w:sz w:val="22"/>
          <w:szCs w:val="22"/>
          <w:highlight w:val="yellow"/>
          <w:lang w:val="en-GB"/>
        </w:rPr>
        <w:t>False.</w:t>
      </w: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7CB8C5B5" w14:textId="77777777" w:rsidR="00462498" w:rsidRPr="00A54C81" w:rsidRDefault="00462498" w:rsidP="00462498">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5785BD78" w14:textId="77777777" w:rsidR="00462498" w:rsidRPr="00A54C81" w:rsidRDefault="00462498" w:rsidP="00462498">
      <w:pPr>
        <w:jc w:val="both"/>
        <w:rPr>
          <w:rFonts w:ascii="Avenir Next" w:hAnsi="Avenir Next" w:cs="Arial"/>
          <w:sz w:val="22"/>
          <w:szCs w:val="22"/>
        </w:rPr>
      </w:pPr>
    </w:p>
    <w:p w14:paraId="013131B9" w14:textId="7C0CD78D" w:rsidR="00462498" w:rsidRDefault="00732FCC" w:rsidP="00462498">
      <w:pPr>
        <w:jc w:val="both"/>
        <w:rPr>
          <w:rFonts w:ascii="Avenir Next" w:hAnsi="Avenir Next" w:cs="Arial"/>
          <w:sz w:val="22"/>
          <w:szCs w:val="22"/>
        </w:rPr>
      </w:pPr>
      <w:r w:rsidRPr="00732FCC">
        <w:rPr>
          <w:rFonts w:ascii="Avenir Next" w:hAnsi="Avenir Next" w:cs="Arial"/>
          <w:sz w:val="22"/>
          <w:szCs w:val="22"/>
        </w:rPr>
        <w:t>In Canada, both natural persons and legal entities may be subject to bankruptcy proceedings under the B</w:t>
      </w:r>
      <w:r>
        <w:rPr>
          <w:rFonts w:ascii="Avenir Next" w:hAnsi="Avenir Next" w:cs="Arial"/>
          <w:sz w:val="22"/>
          <w:szCs w:val="22"/>
        </w:rPr>
        <w:t>IA</w:t>
      </w:r>
      <w:r w:rsidRPr="00732FCC">
        <w:rPr>
          <w:rFonts w:ascii="Avenir Next" w:hAnsi="Avenir Next" w:cs="Arial"/>
          <w:sz w:val="22"/>
          <w:szCs w:val="22"/>
        </w:rPr>
        <w:t>.</w:t>
      </w:r>
    </w:p>
    <w:p w14:paraId="170ECD56" w14:textId="77777777" w:rsidR="00732FCC" w:rsidRPr="002F43FA" w:rsidRDefault="00732FCC" w:rsidP="00462498">
      <w:pPr>
        <w:jc w:val="both"/>
        <w:rPr>
          <w:rFonts w:ascii="Avenir Next" w:hAnsi="Avenir Next" w:cs="Arial"/>
          <w:sz w:val="22"/>
          <w:szCs w:val="22"/>
        </w:rPr>
      </w:pPr>
    </w:p>
    <w:p w14:paraId="574D3E07" w14:textId="77777777" w:rsidR="00462498" w:rsidRPr="002F43FA" w:rsidRDefault="00462498" w:rsidP="00462498">
      <w:pPr>
        <w:pStyle w:val="ListParagraph"/>
        <w:numPr>
          <w:ilvl w:val="0"/>
          <w:numId w:val="29"/>
        </w:numPr>
        <w:ind w:left="426"/>
        <w:jc w:val="both"/>
        <w:rPr>
          <w:rFonts w:ascii="Avenir Next" w:hAnsi="Avenir Next" w:cs="Arial"/>
          <w:iCs/>
          <w:sz w:val="22"/>
          <w:szCs w:val="22"/>
          <w:lang w:val="en-GB"/>
        </w:rPr>
      </w:pPr>
      <w:r w:rsidRPr="00E92B0F">
        <w:rPr>
          <w:rFonts w:ascii="Avenir Next" w:hAnsi="Avenir Next" w:cs="Arial"/>
          <w:iCs/>
          <w:sz w:val="22"/>
          <w:szCs w:val="22"/>
          <w:highlight w:val="yellow"/>
          <w:lang w:val="en-GB"/>
        </w:rPr>
        <w:t>True</w:t>
      </w:r>
      <w:r w:rsidRPr="002F43FA">
        <w:rPr>
          <w:rFonts w:ascii="Avenir Next" w:hAnsi="Avenir Next" w:cs="Arial"/>
          <w:iCs/>
          <w:sz w:val="22"/>
          <w:szCs w:val="22"/>
          <w:lang w:val="en-GB"/>
        </w:rPr>
        <w:t>.</w:t>
      </w:r>
    </w:p>
    <w:p w14:paraId="495178BF" w14:textId="77777777" w:rsidR="00462498" w:rsidRPr="002F43FA" w:rsidRDefault="00462498" w:rsidP="00462498">
      <w:pPr>
        <w:ind w:left="426" w:hanging="284"/>
        <w:jc w:val="both"/>
        <w:rPr>
          <w:rFonts w:ascii="Avenir Next" w:hAnsi="Avenir Next" w:cs="Arial"/>
          <w:iCs/>
          <w:sz w:val="22"/>
          <w:szCs w:val="22"/>
          <w:lang w:val="en-GB"/>
        </w:rPr>
      </w:pPr>
    </w:p>
    <w:p w14:paraId="55921366" w14:textId="77777777" w:rsidR="00462498" w:rsidRPr="002F43FA" w:rsidRDefault="00462498" w:rsidP="00462498">
      <w:pPr>
        <w:pStyle w:val="ListParagraph"/>
        <w:numPr>
          <w:ilvl w:val="0"/>
          <w:numId w:val="29"/>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1438F863" w14:textId="67FBC0A5" w:rsidR="004D3F3A" w:rsidRDefault="004D3F3A" w:rsidP="004D3F3A">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01A57FA" w14:textId="77777777" w:rsidR="00502CF8" w:rsidRPr="00A54C81" w:rsidRDefault="00502CF8" w:rsidP="004D3F3A">
      <w:pPr>
        <w:jc w:val="both"/>
        <w:rPr>
          <w:rFonts w:ascii="Avenir Next" w:hAnsi="Avenir Next" w:cs="Arial"/>
          <w:sz w:val="22"/>
          <w:szCs w:val="22"/>
        </w:rPr>
      </w:pPr>
    </w:p>
    <w:p w14:paraId="0529FC7D" w14:textId="09F880D7" w:rsidR="004D3F3A" w:rsidRDefault="00C26095" w:rsidP="004D3F3A">
      <w:pPr>
        <w:jc w:val="both"/>
        <w:rPr>
          <w:rFonts w:ascii="Avenir Next" w:hAnsi="Avenir Next" w:cs="Arial"/>
          <w:sz w:val="22"/>
          <w:szCs w:val="22"/>
        </w:rPr>
      </w:pPr>
      <w:r w:rsidRPr="00C26095">
        <w:rPr>
          <w:rFonts w:ascii="Avenir Next" w:hAnsi="Avenir Next" w:cs="Arial"/>
          <w:sz w:val="22"/>
          <w:szCs w:val="22"/>
        </w:rPr>
        <w:t>Foreign creditors and Canadian creditors participate equally in a bankruptcy and no distinction is made between them.</w:t>
      </w:r>
    </w:p>
    <w:p w14:paraId="1D7367EA" w14:textId="77777777" w:rsidR="00C26095" w:rsidRPr="002F43FA" w:rsidRDefault="00C26095" w:rsidP="004D3F3A">
      <w:pPr>
        <w:jc w:val="both"/>
        <w:rPr>
          <w:rFonts w:ascii="Avenir Next" w:hAnsi="Avenir Next" w:cs="Arial"/>
          <w:sz w:val="22"/>
          <w:szCs w:val="22"/>
        </w:rPr>
      </w:pPr>
    </w:p>
    <w:p w14:paraId="36C8097F" w14:textId="77777777" w:rsidR="004D3F3A" w:rsidRPr="002F43FA" w:rsidRDefault="004D3F3A" w:rsidP="004D3F3A">
      <w:pPr>
        <w:pStyle w:val="ListParagraph"/>
        <w:numPr>
          <w:ilvl w:val="0"/>
          <w:numId w:val="30"/>
        </w:numPr>
        <w:ind w:left="426"/>
        <w:jc w:val="both"/>
        <w:rPr>
          <w:rFonts w:ascii="Avenir Next" w:hAnsi="Avenir Next" w:cs="Arial"/>
          <w:iCs/>
          <w:sz w:val="22"/>
          <w:szCs w:val="22"/>
          <w:lang w:val="en-GB"/>
        </w:rPr>
      </w:pPr>
      <w:r w:rsidRPr="00370CCB">
        <w:rPr>
          <w:rFonts w:ascii="Avenir Next" w:hAnsi="Avenir Next" w:cs="Arial"/>
          <w:iCs/>
          <w:sz w:val="22"/>
          <w:szCs w:val="22"/>
          <w:highlight w:val="yellow"/>
          <w:lang w:val="en-GB"/>
        </w:rPr>
        <w:t>True</w:t>
      </w:r>
      <w:r w:rsidRPr="002F43FA">
        <w:rPr>
          <w:rFonts w:ascii="Avenir Next" w:hAnsi="Avenir Next" w:cs="Arial"/>
          <w:iCs/>
          <w:sz w:val="22"/>
          <w:szCs w:val="22"/>
          <w:lang w:val="en-GB"/>
        </w:rPr>
        <w:t>.</w:t>
      </w:r>
    </w:p>
    <w:p w14:paraId="33212EEB" w14:textId="77777777" w:rsidR="004D3F3A" w:rsidRPr="002F43FA" w:rsidRDefault="004D3F3A" w:rsidP="004D3F3A">
      <w:pPr>
        <w:ind w:left="426" w:hanging="284"/>
        <w:jc w:val="both"/>
        <w:rPr>
          <w:rFonts w:ascii="Avenir Next" w:hAnsi="Avenir Next" w:cs="Arial"/>
          <w:iCs/>
          <w:sz w:val="22"/>
          <w:szCs w:val="22"/>
          <w:lang w:val="en-GB"/>
        </w:rPr>
      </w:pPr>
    </w:p>
    <w:p w14:paraId="1B11C8C9" w14:textId="77777777" w:rsidR="004D3F3A" w:rsidRPr="002F43FA" w:rsidRDefault="004D3F3A" w:rsidP="004D3F3A">
      <w:pPr>
        <w:pStyle w:val="ListParagraph"/>
        <w:numPr>
          <w:ilvl w:val="0"/>
          <w:numId w:val="30"/>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1A2BD1CE" w14:textId="3185205F" w:rsidR="00393730" w:rsidRDefault="00393730">
      <w:pPr>
        <w:rPr>
          <w:rFonts w:ascii="Avenir Next Demi Bold" w:hAnsi="Avenir Next Demi Bold" w:cs="Arial"/>
          <w:b/>
          <w:bCs/>
          <w:sz w:val="22"/>
          <w:szCs w:val="22"/>
          <w:lang w:val="en-GB"/>
        </w:rPr>
      </w:pPr>
    </w:p>
    <w:p w14:paraId="5B37B9DF" w14:textId="77777777" w:rsidR="00C57600" w:rsidRDefault="00C57600">
      <w:pPr>
        <w:rPr>
          <w:rFonts w:ascii="Avenir Next Demi Bold" w:hAnsi="Avenir Next Demi Bold" w:cs="Arial"/>
          <w:b/>
          <w:bCs/>
          <w:sz w:val="22"/>
          <w:szCs w:val="22"/>
          <w:lang w:val="en-GB"/>
        </w:rPr>
      </w:pP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53F9DA52"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1F31B5">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2C7F1B39" w14:textId="01D70904" w:rsidR="00F47A63" w:rsidRDefault="00566713" w:rsidP="00F47A63">
      <w:pPr>
        <w:jc w:val="both"/>
        <w:rPr>
          <w:rFonts w:ascii="Avenir Next" w:hAnsi="Avenir Next" w:cs="Arial"/>
          <w:sz w:val="22"/>
          <w:szCs w:val="22"/>
          <w:lang w:val="en-GB"/>
        </w:rPr>
      </w:pPr>
      <w:r w:rsidRPr="00566713">
        <w:rPr>
          <w:rFonts w:ascii="Avenir Next" w:hAnsi="Avenir Next" w:cs="Arial"/>
          <w:sz w:val="22"/>
          <w:szCs w:val="22"/>
          <w:lang w:val="en-GB"/>
        </w:rPr>
        <w:t>Identify three of the recogni</w:t>
      </w:r>
      <w:r>
        <w:rPr>
          <w:rFonts w:ascii="Avenir Next" w:hAnsi="Avenir Next" w:cs="Arial"/>
          <w:sz w:val="22"/>
          <w:szCs w:val="22"/>
          <w:lang w:val="en-GB"/>
        </w:rPr>
        <w:t>s</w:t>
      </w:r>
      <w:r w:rsidRPr="00566713">
        <w:rPr>
          <w:rFonts w:ascii="Avenir Next" w:hAnsi="Avenir Next" w:cs="Arial"/>
          <w:sz w:val="22"/>
          <w:szCs w:val="22"/>
          <w:lang w:val="en-GB"/>
        </w:rPr>
        <w:t>ed purposes of the B</w:t>
      </w:r>
      <w:r w:rsidR="00555E7A">
        <w:rPr>
          <w:rFonts w:ascii="Avenir Next" w:hAnsi="Avenir Next" w:cs="Arial"/>
          <w:sz w:val="22"/>
          <w:szCs w:val="22"/>
          <w:lang w:val="en-GB"/>
        </w:rPr>
        <w:t>IA</w:t>
      </w:r>
      <w:r w:rsidRPr="00566713">
        <w:rPr>
          <w:rFonts w:ascii="Avenir Next" w:hAnsi="Avenir Next" w:cs="Arial"/>
          <w:sz w:val="22"/>
          <w:szCs w:val="22"/>
          <w:lang w:val="en-GB"/>
        </w:rPr>
        <w:t xml:space="preserve">.  </w:t>
      </w:r>
    </w:p>
    <w:p w14:paraId="5BB3E365" w14:textId="77777777" w:rsidR="00F47A63" w:rsidRPr="00B87DBA" w:rsidRDefault="00F47A63" w:rsidP="00F47A63">
      <w:pPr>
        <w:jc w:val="both"/>
        <w:rPr>
          <w:rFonts w:ascii="Avenir Next" w:hAnsi="Avenir Next" w:cs="Arial"/>
          <w:sz w:val="22"/>
          <w:szCs w:val="22"/>
          <w:lang w:val="en-GB"/>
        </w:rPr>
      </w:pPr>
    </w:p>
    <w:p w14:paraId="362EF4BD" w14:textId="48DC60FC" w:rsidR="00834741" w:rsidRPr="006C23C2" w:rsidRDefault="00834741" w:rsidP="009B7C9D">
      <w:pPr>
        <w:jc w:val="both"/>
        <w:rPr>
          <w:rFonts w:ascii="Arial" w:hAnsi="Arial" w:cs="Arial"/>
          <w:color w:val="808080" w:themeColor="background1" w:themeShade="80"/>
          <w:sz w:val="22"/>
          <w:szCs w:val="22"/>
          <w:lang w:val="en-GB"/>
        </w:rPr>
      </w:pPr>
      <w:r w:rsidRPr="006C23C2">
        <w:rPr>
          <w:rFonts w:ascii="Arial" w:hAnsi="Arial" w:cs="Arial"/>
          <w:color w:val="808080" w:themeColor="background1" w:themeShade="80"/>
          <w:sz w:val="22"/>
          <w:szCs w:val="22"/>
          <w:lang w:val="en-GB"/>
        </w:rPr>
        <w:t xml:space="preserve">First, to allow insolvent persons to be rehabilitated financially. Second, to allow a bankrupt’s property to be distributed fairly and orderly through collective proceedings, amongst unsecured creditors on a </w:t>
      </w:r>
      <w:proofErr w:type="spellStart"/>
      <w:r w:rsidRPr="006C23C2">
        <w:rPr>
          <w:rFonts w:ascii="Arial" w:hAnsi="Arial" w:cs="Arial"/>
          <w:i/>
          <w:color w:val="808080" w:themeColor="background1" w:themeShade="80"/>
          <w:sz w:val="22"/>
          <w:szCs w:val="22"/>
          <w:lang w:val="en-GB"/>
        </w:rPr>
        <w:t>pari</w:t>
      </w:r>
      <w:proofErr w:type="spellEnd"/>
      <w:r w:rsidRPr="006C23C2">
        <w:rPr>
          <w:rFonts w:ascii="Arial" w:hAnsi="Arial" w:cs="Arial"/>
          <w:i/>
          <w:color w:val="808080" w:themeColor="background1" w:themeShade="80"/>
          <w:sz w:val="22"/>
          <w:szCs w:val="22"/>
          <w:lang w:val="en-GB"/>
        </w:rPr>
        <w:t xml:space="preserve"> passu </w:t>
      </w:r>
      <w:r w:rsidRPr="006C23C2">
        <w:rPr>
          <w:rFonts w:ascii="Arial" w:hAnsi="Arial" w:cs="Arial"/>
          <w:color w:val="808080" w:themeColor="background1" w:themeShade="80"/>
          <w:sz w:val="22"/>
          <w:szCs w:val="22"/>
          <w:lang w:val="en-GB"/>
        </w:rPr>
        <w:t xml:space="preserve">basis. As part of this process, undervalued transfers, preferences, settlements and fraudulent transactions may be set aside so that all creditors will </w:t>
      </w:r>
      <w:r w:rsidRPr="006C23C2">
        <w:rPr>
          <w:rFonts w:ascii="Arial" w:hAnsi="Arial" w:cs="Arial"/>
          <w:color w:val="808080" w:themeColor="background1" w:themeShade="80"/>
          <w:sz w:val="22"/>
          <w:szCs w:val="22"/>
          <w:lang w:val="en-GB"/>
        </w:rPr>
        <w:lastRenderedPageBreak/>
        <w:t xml:space="preserve">share in the value of the bankrupt’s assets. Third, to allow a bankrupt’s affairs to be investigated.  </w:t>
      </w:r>
    </w:p>
    <w:p w14:paraId="0BE88D4B" w14:textId="03E2864B" w:rsidR="006F4E04" w:rsidRDefault="006F4E04" w:rsidP="009B7C9D">
      <w:pPr>
        <w:jc w:val="both"/>
        <w:rPr>
          <w:rFonts w:ascii="Avenir Next" w:hAnsi="Avenir Next" w:cs="Arial"/>
          <w:color w:val="808080" w:themeColor="background1" w:themeShade="80"/>
          <w:sz w:val="22"/>
          <w:szCs w:val="22"/>
          <w:lang w:val="en-GB"/>
        </w:rPr>
      </w:pPr>
    </w:p>
    <w:p w14:paraId="24469C67" w14:textId="77777777" w:rsidR="00C57600" w:rsidRDefault="00C57600" w:rsidP="009B7C9D">
      <w:pPr>
        <w:jc w:val="both"/>
        <w:rPr>
          <w:rFonts w:ascii="Avenir Next" w:hAnsi="Avenir Next" w:cs="Arial"/>
          <w:color w:val="808080" w:themeColor="background1" w:themeShade="80"/>
          <w:sz w:val="22"/>
          <w:szCs w:val="22"/>
          <w:lang w:val="en-GB"/>
        </w:rPr>
      </w:pPr>
    </w:p>
    <w:p w14:paraId="43D0FAD8" w14:textId="4C0C5EED"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6E2B64">
        <w:rPr>
          <w:rFonts w:ascii="Avenir Next Demi Bold" w:hAnsi="Avenir Next Demi Bold"/>
          <w:iCs w:val="0"/>
        </w:rPr>
        <w:t>2</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480A1AF6" w:rsidR="00F47A63" w:rsidRDefault="00DC23FC" w:rsidP="00F47A63">
      <w:pPr>
        <w:jc w:val="both"/>
        <w:rPr>
          <w:rFonts w:ascii="Avenir Next" w:hAnsi="Avenir Next" w:cs="Arial"/>
          <w:sz w:val="22"/>
          <w:szCs w:val="22"/>
          <w:lang w:val="en-GB"/>
        </w:rPr>
      </w:pPr>
      <w:r w:rsidRPr="00DC23FC">
        <w:rPr>
          <w:rFonts w:ascii="Avenir Next" w:hAnsi="Avenir Next" w:cs="Arial"/>
          <w:sz w:val="22"/>
          <w:szCs w:val="22"/>
          <w:lang w:val="en-GB"/>
        </w:rPr>
        <w:t>Generally, in the context of an individual bankruptcy, what type of assets can a debtor keep in a bankruptcy?</w:t>
      </w:r>
    </w:p>
    <w:p w14:paraId="3B894BB6" w14:textId="6B63499D" w:rsidR="00F47A63" w:rsidRDefault="00F47A63" w:rsidP="00F47A63">
      <w:pPr>
        <w:jc w:val="both"/>
        <w:rPr>
          <w:rFonts w:ascii="Avenir Next" w:hAnsi="Avenir Next" w:cs="Arial"/>
          <w:sz w:val="22"/>
          <w:szCs w:val="22"/>
          <w:lang w:val="en-GB"/>
        </w:rPr>
      </w:pPr>
    </w:p>
    <w:p w14:paraId="7F1A8ABE" w14:textId="3FFBBBAB" w:rsidR="006F4E04" w:rsidRPr="006C23C2" w:rsidRDefault="00AD0E3C" w:rsidP="006F4E04">
      <w:pPr>
        <w:jc w:val="both"/>
        <w:rPr>
          <w:rFonts w:ascii="Arial" w:hAnsi="Arial" w:cs="Arial"/>
          <w:color w:val="808080" w:themeColor="background1" w:themeShade="80"/>
          <w:sz w:val="22"/>
          <w:szCs w:val="22"/>
          <w:lang w:val="en-GB"/>
        </w:rPr>
      </w:pPr>
      <w:bookmarkStart w:id="0" w:name="_Hlk17709135"/>
      <w:r w:rsidRPr="006C23C2">
        <w:rPr>
          <w:rFonts w:ascii="Arial" w:hAnsi="Arial" w:cs="Arial"/>
          <w:color w:val="808080" w:themeColor="background1" w:themeShade="80"/>
          <w:sz w:val="22"/>
          <w:szCs w:val="22"/>
          <w:lang w:val="en-GB"/>
        </w:rPr>
        <w:t xml:space="preserve">Generally, these are the assets which a debtor can keep in a bankruptcy: </w:t>
      </w:r>
    </w:p>
    <w:p w14:paraId="375B5CF9" w14:textId="084A0D48" w:rsidR="00AD0E3C" w:rsidRPr="006C23C2" w:rsidRDefault="00AD0E3C" w:rsidP="00AD0E3C">
      <w:pPr>
        <w:pStyle w:val="ListParagraph"/>
        <w:numPr>
          <w:ilvl w:val="0"/>
          <w:numId w:val="31"/>
        </w:numPr>
        <w:jc w:val="both"/>
        <w:rPr>
          <w:rFonts w:ascii="Arial" w:hAnsi="Arial" w:cs="Arial"/>
          <w:color w:val="808080" w:themeColor="background1" w:themeShade="80"/>
          <w:sz w:val="22"/>
          <w:szCs w:val="22"/>
          <w:lang w:val="en-GB"/>
        </w:rPr>
      </w:pPr>
      <w:r w:rsidRPr="006C23C2">
        <w:rPr>
          <w:rFonts w:ascii="Arial" w:hAnsi="Arial" w:cs="Arial"/>
          <w:color w:val="808080" w:themeColor="background1" w:themeShade="80"/>
          <w:sz w:val="22"/>
          <w:szCs w:val="22"/>
          <w:lang w:val="en-GB"/>
        </w:rPr>
        <w:t xml:space="preserve">Personal items and clothing; </w:t>
      </w:r>
    </w:p>
    <w:p w14:paraId="1BEC26C0" w14:textId="36D27EEC" w:rsidR="00AD0E3C" w:rsidRPr="006C23C2" w:rsidRDefault="00AD0E3C" w:rsidP="00AD0E3C">
      <w:pPr>
        <w:pStyle w:val="ListParagraph"/>
        <w:numPr>
          <w:ilvl w:val="0"/>
          <w:numId w:val="31"/>
        </w:numPr>
        <w:jc w:val="both"/>
        <w:rPr>
          <w:rFonts w:ascii="Arial" w:hAnsi="Arial" w:cs="Arial"/>
          <w:color w:val="808080" w:themeColor="background1" w:themeShade="80"/>
          <w:sz w:val="22"/>
          <w:szCs w:val="22"/>
          <w:lang w:val="en-GB"/>
        </w:rPr>
      </w:pPr>
      <w:r w:rsidRPr="006C23C2">
        <w:rPr>
          <w:rFonts w:ascii="Arial" w:hAnsi="Arial" w:cs="Arial"/>
          <w:color w:val="808080" w:themeColor="background1" w:themeShade="80"/>
          <w:sz w:val="22"/>
          <w:szCs w:val="22"/>
          <w:lang w:val="en-GB"/>
        </w:rPr>
        <w:t>Tools necessary for the debtor to work;</w:t>
      </w:r>
    </w:p>
    <w:p w14:paraId="445C03A5" w14:textId="3F8EA493" w:rsidR="00AD0E3C" w:rsidRPr="006C23C2" w:rsidRDefault="00AD0E3C" w:rsidP="00AD0E3C">
      <w:pPr>
        <w:pStyle w:val="ListParagraph"/>
        <w:numPr>
          <w:ilvl w:val="0"/>
          <w:numId w:val="31"/>
        </w:numPr>
        <w:jc w:val="both"/>
        <w:rPr>
          <w:rFonts w:ascii="Arial" w:hAnsi="Arial" w:cs="Arial"/>
          <w:color w:val="808080" w:themeColor="background1" w:themeShade="80"/>
          <w:sz w:val="22"/>
          <w:szCs w:val="22"/>
          <w:lang w:val="en-GB"/>
        </w:rPr>
      </w:pPr>
      <w:r w:rsidRPr="006C23C2">
        <w:rPr>
          <w:rFonts w:ascii="Arial" w:hAnsi="Arial" w:cs="Arial"/>
          <w:color w:val="808080" w:themeColor="background1" w:themeShade="80"/>
          <w:sz w:val="22"/>
          <w:szCs w:val="22"/>
          <w:lang w:val="en-GB"/>
        </w:rPr>
        <w:t xml:space="preserve">Household furniture, food and utensils in the debtor’s permanent home; </w:t>
      </w:r>
    </w:p>
    <w:p w14:paraId="5E4C6C79" w14:textId="4AE25692" w:rsidR="00AD0E3C" w:rsidRPr="006C23C2" w:rsidRDefault="00AD0E3C" w:rsidP="00AD0E3C">
      <w:pPr>
        <w:pStyle w:val="ListParagraph"/>
        <w:numPr>
          <w:ilvl w:val="0"/>
          <w:numId w:val="31"/>
        </w:numPr>
        <w:jc w:val="both"/>
        <w:rPr>
          <w:rFonts w:ascii="Arial" w:hAnsi="Arial" w:cs="Arial"/>
          <w:color w:val="808080" w:themeColor="background1" w:themeShade="80"/>
          <w:sz w:val="22"/>
          <w:szCs w:val="22"/>
          <w:lang w:val="en-GB"/>
        </w:rPr>
      </w:pPr>
      <w:r w:rsidRPr="006C23C2">
        <w:rPr>
          <w:rFonts w:ascii="Arial" w:hAnsi="Arial" w:cs="Arial"/>
          <w:color w:val="808080" w:themeColor="background1" w:themeShade="80"/>
          <w:sz w:val="22"/>
          <w:szCs w:val="22"/>
          <w:lang w:val="en-GB"/>
        </w:rPr>
        <w:t>A motor vehicle (up to a maximum specified value)</w:t>
      </w:r>
      <w:r w:rsidR="0033074D" w:rsidRPr="006C23C2">
        <w:rPr>
          <w:rFonts w:ascii="Arial" w:hAnsi="Arial" w:cs="Arial"/>
          <w:color w:val="808080" w:themeColor="background1" w:themeShade="80"/>
          <w:sz w:val="22"/>
          <w:szCs w:val="22"/>
          <w:lang w:val="en-GB"/>
        </w:rPr>
        <w:t>;</w:t>
      </w:r>
    </w:p>
    <w:p w14:paraId="682007B7" w14:textId="522B5A4A" w:rsidR="0033074D" w:rsidRPr="006C23C2" w:rsidRDefault="0033074D" w:rsidP="00AD0E3C">
      <w:pPr>
        <w:pStyle w:val="ListParagraph"/>
        <w:numPr>
          <w:ilvl w:val="0"/>
          <w:numId w:val="31"/>
        </w:numPr>
        <w:jc w:val="both"/>
        <w:rPr>
          <w:rFonts w:ascii="Arial" w:hAnsi="Arial" w:cs="Arial"/>
          <w:color w:val="808080" w:themeColor="background1" w:themeShade="80"/>
          <w:sz w:val="22"/>
          <w:szCs w:val="22"/>
          <w:lang w:val="en-GB"/>
        </w:rPr>
      </w:pPr>
      <w:r w:rsidRPr="006C23C2">
        <w:rPr>
          <w:rFonts w:ascii="Arial" w:hAnsi="Arial" w:cs="Arial"/>
          <w:color w:val="808080" w:themeColor="background1" w:themeShade="80"/>
          <w:sz w:val="22"/>
          <w:szCs w:val="22"/>
          <w:lang w:val="en-GB"/>
        </w:rPr>
        <w:t xml:space="preserve">Certain farm property. </w:t>
      </w:r>
    </w:p>
    <w:p w14:paraId="3F4A2EB8" w14:textId="02AEBCC9" w:rsidR="00622279" w:rsidRPr="006C23C2" w:rsidRDefault="0095270D" w:rsidP="0095270D">
      <w:pPr>
        <w:jc w:val="both"/>
        <w:rPr>
          <w:rFonts w:ascii="Arial" w:hAnsi="Arial" w:cs="Arial"/>
          <w:color w:val="808080" w:themeColor="background1" w:themeShade="80"/>
          <w:sz w:val="22"/>
          <w:szCs w:val="22"/>
          <w:lang w:val="en-GB"/>
        </w:rPr>
      </w:pPr>
      <w:r w:rsidRPr="006C23C2">
        <w:rPr>
          <w:rFonts w:ascii="Arial" w:hAnsi="Arial" w:cs="Arial"/>
          <w:color w:val="808080" w:themeColor="background1" w:themeShade="80"/>
          <w:sz w:val="22"/>
          <w:szCs w:val="22"/>
          <w:lang w:val="en-GB"/>
        </w:rPr>
        <w:t xml:space="preserve">The amount of each exempted asset class which a debtor can retain depends on the province in which the debtor lives. </w:t>
      </w:r>
      <w:r w:rsidR="00622279" w:rsidRPr="006C23C2">
        <w:rPr>
          <w:rFonts w:ascii="Arial" w:hAnsi="Arial" w:cs="Arial"/>
          <w:color w:val="808080" w:themeColor="background1" w:themeShade="80"/>
          <w:sz w:val="22"/>
          <w:szCs w:val="22"/>
          <w:lang w:val="en-GB"/>
        </w:rPr>
        <w:t>In some provinces, for example, there is a limited homestead exemption. In Ontario, a debtor’s principal residence is only exempt from forced seizure or sale if the value of the debtor’s equity in the principal residence does not exceed CAD 10,000</w:t>
      </w:r>
      <w:r w:rsidR="00640000" w:rsidRPr="006C23C2">
        <w:rPr>
          <w:rFonts w:ascii="Arial" w:hAnsi="Arial" w:cs="Arial"/>
          <w:color w:val="808080" w:themeColor="background1" w:themeShade="80"/>
          <w:sz w:val="22"/>
          <w:szCs w:val="22"/>
          <w:lang w:val="en-GB"/>
        </w:rPr>
        <w:t xml:space="preserve"> (Ontario Execution Act)</w:t>
      </w:r>
      <w:r w:rsidR="00622279" w:rsidRPr="006C23C2">
        <w:rPr>
          <w:rFonts w:ascii="Arial" w:hAnsi="Arial" w:cs="Arial"/>
          <w:color w:val="808080" w:themeColor="background1" w:themeShade="80"/>
          <w:sz w:val="22"/>
          <w:szCs w:val="22"/>
          <w:lang w:val="en-GB"/>
        </w:rPr>
        <w:t xml:space="preserve">. </w:t>
      </w:r>
      <w:r w:rsidR="00640000" w:rsidRPr="006C23C2">
        <w:rPr>
          <w:rFonts w:ascii="Arial" w:hAnsi="Arial" w:cs="Arial"/>
          <w:color w:val="808080" w:themeColor="background1" w:themeShade="80"/>
          <w:sz w:val="22"/>
          <w:szCs w:val="22"/>
          <w:lang w:val="en-GB"/>
        </w:rPr>
        <w:t xml:space="preserve">Apart from this, </w:t>
      </w:r>
      <w:r w:rsidR="00C044D0" w:rsidRPr="006C23C2">
        <w:rPr>
          <w:rFonts w:ascii="Arial" w:hAnsi="Arial" w:cs="Arial"/>
          <w:color w:val="808080" w:themeColor="background1" w:themeShade="80"/>
          <w:sz w:val="22"/>
          <w:szCs w:val="22"/>
          <w:lang w:val="en-GB"/>
        </w:rPr>
        <w:t xml:space="preserve">s 67 of the BIA provides that amounts held by individuals in tax exempt retirement savings account (RRSPs) are exempt from seizure in bankruptcy, although transactions made in the 12 months preceding bankruptcy may be clawed back. </w:t>
      </w:r>
      <w:r w:rsidR="006D5C0C" w:rsidRPr="006C23C2">
        <w:rPr>
          <w:rFonts w:ascii="Arial" w:hAnsi="Arial" w:cs="Arial"/>
          <w:color w:val="808080" w:themeColor="background1" w:themeShade="80"/>
          <w:sz w:val="22"/>
          <w:szCs w:val="22"/>
          <w:lang w:val="en-GB"/>
        </w:rPr>
        <w:t xml:space="preserve">This, however, must be read with provincial legislation. Provincial legislation applies where it exempts RRSPs from execution, but where provincial legislation is silent on the treatment of RRSPs, the clawback exception applies. </w:t>
      </w:r>
    </w:p>
    <w:p w14:paraId="793404A4" w14:textId="43EAD4E3" w:rsidR="006F4E04" w:rsidRPr="006C23C2" w:rsidRDefault="006F4E04" w:rsidP="003744C8">
      <w:pPr>
        <w:rPr>
          <w:rFonts w:ascii="Arial" w:hAnsi="Arial" w:cs="Arial"/>
          <w:bCs/>
          <w:color w:val="000000" w:themeColor="text1"/>
          <w:sz w:val="22"/>
          <w:szCs w:val="22"/>
          <w:lang w:val="en-GB"/>
        </w:rPr>
      </w:pPr>
    </w:p>
    <w:p w14:paraId="22F5EE85" w14:textId="77777777" w:rsidR="00C57600" w:rsidRPr="006C23C2" w:rsidRDefault="00C57600" w:rsidP="003744C8">
      <w:pPr>
        <w:rPr>
          <w:rFonts w:ascii="Arial" w:hAnsi="Arial"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4DADEA16" w:rsidR="00F47A63" w:rsidRDefault="00546DA3" w:rsidP="00F47A63">
      <w:pPr>
        <w:jc w:val="both"/>
        <w:rPr>
          <w:rFonts w:ascii="Avenir Next" w:hAnsi="Avenir Next" w:cs="Arial"/>
          <w:sz w:val="22"/>
          <w:szCs w:val="22"/>
          <w:lang w:val="en-GB"/>
        </w:rPr>
      </w:pPr>
      <w:r w:rsidRPr="00546DA3">
        <w:rPr>
          <w:rFonts w:ascii="Avenir Next" w:hAnsi="Avenir Next" w:cs="Arial"/>
          <w:sz w:val="22"/>
          <w:szCs w:val="22"/>
          <w:lang w:val="en-GB"/>
        </w:rPr>
        <w:t>Name three types of court-officers that may be appointed in insolvency proceedings</w:t>
      </w:r>
      <w:r>
        <w:rPr>
          <w:rFonts w:ascii="Avenir Next" w:hAnsi="Avenir Next" w:cs="Arial"/>
          <w:sz w:val="22"/>
          <w:szCs w:val="22"/>
          <w:lang w:val="en-GB"/>
        </w:rPr>
        <w:t>.</w:t>
      </w:r>
      <w:r w:rsidRPr="00546DA3">
        <w:rPr>
          <w:rFonts w:ascii="Avenir Next" w:hAnsi="Avenir Next" w:cs="Arial"/>
          <w:sz w:val="22"/>
          <w:szCs w:val="22"/>
          <w:lang w:val="en-GB"/>
        </w:rPr>
        <w:t xml:space="preserve">  </w:t>
      </w:r>
    </w:p>
    <w:p w14:paraId="1907EDAA" w14:textId="1F16AB9C" w:rsidR="00D926E1" w:rsidRDefault="00D926E1" w:rsidP="00D926E1">
      <w:pPr>
        <w:jc w:val="both"/>
        <w:rPr>
          <w:rFonts w:ascii="Avenir Next" w:hAnsi="Avenir Next" w:cs="Arial"/>
          <w:color w:val="808080" w:themeColor="background1" w:themeShade="80"/>
          <w:sz w:val="22"/>
          <w:szCs w:val="22"/>
          <w:lang w:val="en-GB"/>
        </w:rPr>
      </w:pPr>
    </w:p>
    <w:p w14:paraId="43C23446" w14:textId="7B84EFF9" w:rsidR="003E749A" w:rsidRPr="006C23C2" w:rsidRDefault="003E749A" w:rsidP="00D926E1">
      <w:pPr>
        <w:jc w:val="both"/>
        <w:rPr>
          <w:rFonts w:ascii="Arial" w:hAnsi="Arial" w:cs="Arial"/>
          <w:color w:val="808080" w:themeColor="background1" w:themeShade="80"/>
          <w:sz w:val="22"/>
          <w:szCs w:val="22"/>
          <w:lang w:val="en-GB"/>
        </w:rPr>
      </w:pPr>
      <w:r w:rsidRPr="006C23C2">
        <w:rPr>
          <w:rFonts w:ascii="Arial" w:hAnsi="Arial" w:cs="Arial"/>
          <w:color w:val="808080" w:themeColor="background1" w:themeShade="80"/>
          <w:sz w:val="22"/>
          <w:szCs w:val="22"/>
          <w:lang w:val="en-GB"/>
        </w:rPr>
        <w:t xml:space="preserve">These are the three types of court-officers that may be appointed in insolvency proceedings: </w:t>
      </w:r>
    </w:p>
    <w:p w14:paraId="632ED453" w14:textId="23CC0203" w:rsidR="006F4E04" w:rsidRPr="006C23C2" w:rsidRDefault="00127217" w:rsidP="00127217">
      <w:pPr>
        <w:pStyle w:val="ListParagraph"/>
        <w:numPr>
          <w:ilvl w:val="0"/>
          <w:numId w:val="32"/>
        </w:numPr>
        <w:jc w:val="both"/>
        <w:rPr>
          <w:rFonts w:ascii="Arial" w:hAnsi="Arial" w:cs="Arial"/>
          <w:color w:val="808080" w:themeColor="background1" w:themeShade="80"/>
          <w:sz w:val="22"/>
          <w:szCs w:val="22"/>
          <w:lang w:val="en-GB"/>
        </w:rPr>
      </w:pPr>
      <w:r w:rsidRPr="006C23C2">
        <w:rPr>
          <w:rFonts w:ascii="Arial" w:hAnsi="Arial" w:cs="Arial"/>
          <w:color w:val="808080" w:themeColor="background1" w:themeShade="80"/>
          <w:sz w:val="22"/>
          <w:szCs w:val="22"/>
          <w:lang w:val="en-GB"/>
        </w:rPr>
        <w:t>Trustee in bankruptcy (appointed in a liquidating bankruptcy)</w:t>
      </w:r>
    </w:p>
    <w:p w14:paraId="5ECB6EB5" w14:textId="32E07012" w:rsidR="00127217" w:rsidRPr="006C23C2" w:rsidRDefault="00127217" w:rsidP="00127217">
      <w:pPr>
        <w:pStyle w:val="ListParagraph"/>
        <w:numPr>
          <w:ilvl w:val="0"/>
          <w:numId w:val="32"/>
        </w:numPr>
        <w:jc w:val="both"/>
        <w:rPr>
          <w:rFonts w:ascii="Arial" w:hAnsi="Arial" w:cs="Arial"/>
          <w:color w:val="808080" w:themeColor="background1" w:themeShade="80"/>
          <w:sz w:val="22"/>
          <w:szCs w:val="22"/>
          <w:lang w:val="en-GB"/>
        </w:rPr>
      </w:pPr>
      <w:r w:rsidRPr="006C23C2">
        <w:rPr>
          <w:rFonts w:ascii="Arial" w:hAnsi="Arial" w:cs="Arial"/>
          <w:color w:val="808080" w:themeColor="background1" w:themeShade="80"/>
          <w:sz w:val="22"/>
          <w:szCs w:val="22"/>
          <w:lang w:val="en-GB"/>
        </w:rPr>
        <w:t>Monitor (appointed in CCAA proceedings)</w:t>
      </w:r>
    </w:p>
    <w:p w14:paraId="57AA3E83" w14:textId="39A37BF9" w:rsidR="00127217" w:rsidRPr="006C23C2" w:rsidRDefault="00127217" w:rsidP="00127217">
      <w:pPr>
        <w:pStyle w:val="ListParagraph"/>
        <w:numPr>
          <w:ilvl w:val="0"/>
          <w:numId w:val="32"/>
        </w:numPr>
        <w:jc w:val="both"/>
        <w:rPr>
          <w:rFonts w:ascii="Arial" w:hAnsi="Arial" w:cs="Arial"/>
          <w:color w:val="808080" w:themeColor="background1" w:themeShade="80"/>
          <w:sz w:val="22"/>
          <w:szCs w:val="22"/>
          <w:lang w:val="en-GB"/>
        </w:rPr>
      </w:pPr>
      <w:r w:rsidRPr="006C23C2">
        <w:rPr>
          <w:rFonts w:ascii="Arial" w:hAnsi="Arial" w:cs="Arial"/>
          <w:color w:val="808080" w:themeColor="background1" w:themeShade="80"/>
          <w:sz w:val="22"/>
          <w:szCs w:val="22"/>
          <w:lang w:val="en-GB"/>
        </w:rPr>
        <w:t>Receiver (appointed in receiverships)</w:t>
      </w:r>
    </w:p>
    <w:p w14:paraId="55D0D4CB" w14:textId="4FCC26ED" w:rsidR="006F4E04" w:rsidRDefault="006F4E04" w:rsidP="00733B3E">
      <w:pPr>
        <w:jc w:val="both"/>
        <w:rPr>
          <w:rFonts w:ascii="Avenir Next" w:hAnsi="Avenir Next" w:cs="Arial"/>
          <w:color w:val="808080" w:themeColor="background1" w:themeShade="80"/>
          <w:sz w:val="22"/>
          <w:szCs w:val="22"/>
          <w:lang w:val="en-GB"/>
        </w:rPr>
      </w:pPr>
    </w:p>
    <w:p w14:paraId="65FE3E4B" w14:textId="77777777" w:rsidR="00C57600" w:rsidRDefault="00C57600"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458FFC15" w:rsidR="00F47A63" w:rsidRDefault="00555E7A" w:rsidP="00F47A63">
      <w:pPr>
        <w:jc w:val="both"/>
        <w:rPr>
          <w:rFonts w:ascii="Avenir Next" w:hAnsi="Avenir Next" w:cs="Arial"/>
          <w:sz w:val="22"/>
          <w:szCs w:val="22"/>
          <w:lang w:val="en-GB"/>
        </w:rPr>
      </w:pPr>
      <w:r w:rsidRPr="00555E7A">
        <w:rPr>
          <w:rFonts w:ascii="Avenir Next" w:hAnsi="Avenir Next" w:cs="Arial"/>
          <w:sz w:val="22"/>
          <w:szCs w:val="22"/>
          <w:lang w:val="en-GB"/>
        </w:rPr>
        <w:t>What is the definition of a “person” in section 2 of the BIA?</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2B8642AC" w14:textId="7EEB36EF" w:rsidR="006F4E04" w:rsidRPr="006C23C2" w:rsidRDefault="00B64270" w:rsidP="000101F5">
      <w:pPr>
        <w:jc w:val="both"/>
        <w:rPr>
          <w:rFonts w:ascii="Arial" w:hAnsi="Arial" w:cs="Arial"/>
          <w:color w:val="808080" w:themeColor="background1" w:themeShade="80"/>
          <w:sz w:val="22"/>
          <w:szCs w:val="22"/>
          <w:lang w:val="en-GB"/>
        </w:rPr>
      </w:pPr>
      <w:r w:rsidRPr="006C23C2">
        <w:rPr>
          <w:rFonts w:ascii="Arial" w:hAnsi="Arial" w:cs="Arial"/>
          <w:color w:val="808080" w:themeColor="background1" w:themeShade="80"/>
          <w:sz w:val="22"/>
          <w:szCs w:val="22"/>
          <w:lang w:val="en-GB"/>
        </w:rPr>
        <w:t xml:space="preserve">A “person” as defined in s 2 BIA includes: a partnership, an unincorporated association, a corporation, a cooperative society or a cooperative organisation, as well as the successors, heirs, executors, liquidators of the succession, administrators or other legal representatives of a person. </w:t>
      </w:r>
    </w:p>
    <w:p w14:paraId="3864E91B" w14:textId="65A8A82C" w:rsidR="006F4E04" w:rsidRDefault="006F4E04" w:rsidP="000101F5">
      <w:pPr>
        <w:jc w:val="both"/>
        <w:rPr>
          <w:rFonts w:ascii="Avenir Next" w:hAnsi="Avenir Next" w:cs="Arial"/>
          <w:bCs/>
          <w:color w:val="000000" w:themeColor="text1"/>
          <w:sz w:val="22"/>
          <w:szCs w:val="22"/>
          <w:lang w:val="en-GB"/>
        </w:rPr>
      </w:pPr>
    </w:p>
    <w:p w14:paraId="12489387" w14:textId="055058F8" w:rsidR="00C57600" w:rsidRDefault="00C57600" w:rsidP="000101F5">
      <w:pPr>
        <w:jc w:val="both"/>
        <w:rPr>
          <w:rFonts w:ascii="Avenir Next" w:hAnsi="Avenir Next" w:cs="Arial"/>
          <w:bCs/>
          <w:color w:val="000000" w:themeColor="text1"/>
          <w:sz w:val="22"/>
          <w:szCs w:val="22"/>
          <w:lang w:val="en-GB"/>
        </w:rPr>
      </w:pPr>
    </w:p>
    <w:p w14:paraId="7671DB09" w14:textId="08ECEA46" w:rsidR="00C57600" w:rsidRDefault="00C57600" w:rsidP="000101F5">
      <w:pPr>
        <w:jc w:val="both"/>
        <w:rPr>
          <w:rFonts w:ascii="Avenir Next" w:hAnsi="Avenir Next" w:cs="Arial"/>
          <w:bCs/>
          <w:color w:val="000000" w:themeColor="text1"/>
          <w:sz w:val="22"/>
          <w:szCs w:val="22"/>
          <w:lang w:val="en-GB"/>
        </w:rPr>
      </w:pPr>
    </w:p>
    <w:p w14:paraId="03E4389B" w14:textId="655C361F" w:rsidR="00C57600" w:rsidRDefault="00C57600" w:rsidP="000101F5">
      <w:pPr>
        <w:jc w:val="both"/>
        <w:rPr>
          <w:rFonts w:ascii="Avenir Next" w:hAnsi="Avenir Next" w:cs="Arial"/>
          <w:bCs/>
          <w:color w:val="000000" w:themeColor="text1"/>
          <w:sz w:val="22"/>
          <w:szCs w:val="22"/>
          <w:lang w:val="en-GB"/>
        </w:rPr>
      </w:pPr>
    </w:p>
    <w:p w14:paraId="1D953CB9" w14:textId="0147498C" w:rsidR="00C57600" w:rsidRDefault="00C57600" w:rsidP="000101F5">
      <w:pPr>
        <w:jc w:val="both"/>
        <w:rPr>
          <w:rFonts w:ascii="Avenir Next" w:hAnsi="Avenir Next" w:cs="Arial"/>
          <w:bCs/>
          <w:color w:val="000000" w:themeColor="text1"/>
          <w:sz w:val="22"/>
          <w:szCs w:val="22"/>
          <w:lang w:val="en-GB"/>
        </w:rPr>
      </w:pPr>
    </w:p>
    <w:p w14:paraId="26DD2626" w14:textId="04F3C55A" w:rsidR="00C57600" w:rsidRDefault="00C57600" w:rsidP="000101F5">
      <w:pPr>
        <w:jc w:val="both"/>
        <w:rPr>
          <w:rFonts w:ascii="Avenir Next" w:hAnsi="Avenir Next" w:cs="Arial"/>
          <w:bCs/>
          <w:color w:val="000000" w:themeColor="text1"/>
          <w:sz w:val="22"/>
          <w:szCs w:val="22"/>
          <w:lang w:val="en-GB"/>
        </w:rPr>
      </w:pPr>
    </w:p>
    <w:p w14:paraId="16E6B051" w14:textId="42B11911" w:rsidR="00BA29F9" w:rsidRDefault="00BA29F9" w:rsidP="000101F5">
      <w:pPr>
        <w:jc w:val="both"/>
        <w:rPr>
          <w:rFonts w:ascii="Avenir Next" w:hAnsi="Avenir Next" w:cs="Arial"/>
          <w:bCs/>
          <w:color w:val="000000" w:themeColor="text1"/>
          <w:sz w:val="22"/>
          <w:szCs w:val="22"/>
          <w:lang w:val="en-GB"/>
        </w:rPr>
      </w:pPr>
    </w:p>
    <w:p w14:paraId="1F1B692F" w14:textId="77777777" w:rsidR="00BA29F9" w:rsidRDefault="00BA29F9"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lastRenderedPageBreak/>
        <w:t>QUESTION 3 (essay-type question) [15 marks]</w:t>
      </w:r>
    </w:p>
    <w:p w14:paraId="6BEA8125" w14:textId="77777777" w:rsidR="00F47A63" w:rsidRDefault="00F47A63" w:rsidP="003407E8">
      <w:pPr>
        <w:pStyle w:val="INSOLstyleheading4"/>
        <w:ind w:left="0" w:firstLine="0"/>
        <w:rPr>
          <w:rFonts w:ascii="Avenir Next Demi Bold" w:hAnsi="Avenir Next Demi Bold"/>
          <w:iCs w:val="0"/>
        </w:rPr>
      </w:pPr>
    </w:p>
    <w:p w14:paraId="1E695564" w14:textId="63605CB9"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A47BC8">
        <w:rPr>
          <w:rFonts w:ascii="Avenir Next Demi Bold" w:hAnsi="Avenir Next Demi Bold"/>
          <w:iCs w:val="0"/>
        </w:rPr>
        <w:t>8</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3EA91704" w14:textId="7E81F2DB" w:rsidR="00C9788A" w:rsidRPr="00C9788A"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W</w:t>
      </w:r>
      <w:r w:rsidR="00ED5260">
        <w:rPr>
          <w:rFonts w:ascii="Avenir Next" w:hAnsi="Avenir Next" w:cs="Arial"/>
          <w:sz w:val="22"/>
          <w:szCs w:val="22"/>
          <w:lang w:val="en-GB"/>
        </w:rPr>
        <w:t xml:space="preserve">rite an essay on </w:t>
      </w:r>
      <w:r w:rsidRPr="00C9788A">
        <w:rPr>
          <w:rFonts w:ascii="Avenir Next" w:hAnsi="Avenir Next" w:cs="Arial"/>
          <w:sz w:val="22"/>
          <w:szCs w:val="22"/>
          <w:lang w:val="en-GB"/>
        </w:rPr>
        <w:t>the difference between a private receiver and a court-appointed receiver</w:t>
      </w:r>
      <w:r w:rsidR="00ED5260">
        <w:rPr>
          <w:rFonts w:ascii="Avenir Next" w:hAnsi="Avenir Next" w:cs="Arial"/>
          <w:sz w:val="22"/>
          <w:szCs w:val="22"/>
          <w:lang w:val="en-GB"/>
        </w:rPr>
        <w:t>.</w:t>
      </w:r>
    </w:p>
    <w:p w14:paraId="77E4C932" w14:textId="77777777" w:rsidR="00C9788A" w:rsidRPr="00C9788A" w:rsidRDefault="00C9788A" w:rsidP="00C9788A">
      <w:pPr>
        <w:spacing w:line="276" w:lineRule="auto"/>
        <w:jc w:val="both"/>
        <w:rPr>
          <w:rFonts w:ascii="Avenir Next" w:hAnsi="Avenir Next" w:cs="Arial"/>
          <w:sz w:val="22"/>
          <w:szCs w:val="22"/>
          <w:lang w:val="en-GB"/>
        </w:rPr>
      </w:pPr>
    </w:p>
    <w:p w14:paraId="672DC0BC" w14:textId="3A8A4C32" w:rsidR="0094117F"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In your essay you should refer to at least the following: (</w:t>
      </w:r>
      <w:proofErr w:type="spellStart"/>
      <w:r w:rsidR="00ED5260">
        <w:rPr>
          <w:rFonts w:ascii="Avenir Next" w:hAnsi="Avenir Next" w:cs="Arial"/>
          <w:sz w:val="22"/>
          <w:szCs w:val="22"/>
          <w:lang w:val="en-GB"/>
        </w:rPr>
        <w:t>i</w:t>
      </w:r>
      <w:proofErr w:type="spellEnd"/>
      <w:r w:rsidRPr="00C9788A">
        <w:rPr>
          <w:rFonts w:ascii="Avenir Next" w:hAnsi="Avenir Next" w:cs="Arial"/>
          <w:sz w:val="22"/>
          <w:szCs w:val="22"/>
          <w:lang w:val="en-GB"/>
        </w:rPr>
        <w:t>) how each type of receiver is appointed, (</w:t>
      </w:r>
      <w:r w:rsidR="00ED5260">
        <w:rPr>
          <w:rFonts w:ascii="Avenir Next" w:hAnsi="Avenir Next" w:cs="Arial"/>
          <w:sz w:val="22"/>
          <w:szCs w:val="22"/>
          <w:lang w:val="en-GB"/>
        </w:rPr>
        <w:t>ii</w:t>
      </w:r>
      <w:r w:rsidRPr="00C9788A">
        <w:rPr>
          <w:rFonts w:ascii="Avenir Next" w:hAnsi="Avenir Next" w:cs="Arial"/>
          <w:sz w:val="22"/>
          <w:szCs w:val="22"/>
          <w:lang w:val="en-GB"/>
        </w:rPr>
        <w:t>) the duties of each type of receiver, and (</w:t>
      </w:r>
      <w:r w:rsidR="00ED5260">
        <w:rPr>
          <w:rFonts w:ascii="Avenir Next" w:hAnsi="Avenir Next" w:cs="Arial"/>
          <w:sz w:val="22"/>
          <w:szCs w:val="22"/>
          <w:lang w:val="en-GB"/>
        </w:rPr>
        <w:t>iii</w:t>
      </w:r>
      <w:r w:rsidRPr="00C9788A">
        <w:rPr>
          <w:rFonts w:ascii="Avenir Next" w:hAnsi="Avenir Next" w:cs="Arial"/>
          <w:sz w:val="22"/>
          <w:szCs w:val="22"/>
          <w:lang w:val="en-GB"/>
        </w:rPr>
        <w:t>) the circumstances in which each type of receiver is generally used.</w:t>
      </w:r>
    </w:p>
    <w:p w14:paraId="6699DE0C" w14:textId="77777777" w:rsidR="00C57600" w:rsidRDefault="00C57600" w:rsidP="00C9788A">
      <w:pPr>
        <w:spacing w:line="276" w:lineRule="auto"/>
        <w:jc w:val="both"/>
        <w:rPr>
          <w:rFonts w:ascii="Avenir Next" w:hAnsi="Avenir Next" w:cs="Arial"/>
          <w:sz w:val="22"/>
          <w:szCs w:val="22"/>
          <w:lang w:val="en-GB"/>
        </w:rPr>
      </w:pPr>
    </w:p>
    <w:p w14:paraId="5A03BC27" w14:textId="6DE1C323" w:rsidR="006F4E04" w:rsidRPr="006C23C2" w:rsidRDefault="00A507FB" w:rsidP="006F4E04">
      <w:pPr>
        <w:rPr>
          <w:rFonts w:ascii="Arial" w:hAnsi="Arial" w:cs="Arial"/>
          <w:color w:val="808080" w:themeColor="background1" w:themeShade="80"/>
          <w:sz w:val="22"/>
          <w:szCs w:val="22"/>
          <w:lang w:val="en-GB"/>
        </w:rPr>
      </w:pPr>
      <w:r w:rsidRPr="006C23C2">
        <w:rPr>
          <w:rFonts w:ascii="Arial" w:hAnsi="Arial" w:cs="Arial"/>
          <w:color w:val="808080" w:themeColor="background1" w:themeShade="80"/>
          <w:sz w:val="22"/>
          <w:szCs w:val="22"/>
          <w:lang w:val="en-GB"/>
        </w:rPr>
        <w:t>These are</w:t>
      </w:r>
      <w:r w:rsidR="00830418" w:rsidRPr="006C23C2">
        <w:rPr>
          <w:rFonts w:ascii="Arial" w:hAnsi="Arial" w:cs="Arial"/>
          <w:color w:val="808080" w:themeColor="background1" w:themeShade="80"/>
          <w:sz w:val="22"/>
          <w:szCs w:val="22"/>
          <w:lang w:val="en-GB"/>
        </w:rPr>
        <w:t xml:space="preserve"> the differences between a private received and a court-appointed receiver:</w:t>
      </w:r>
    </w:p>
    <w:p w14:paraId="7D411BD8" w14:textId="5B5C4FED" w:rsidR="00830418" w:rsidRPr="006C23C2" w:rsidRDefault="00830418" w:rsidP="006F4E04">
      <w:pPr>
        <w:rPr>
          <w:rFonts w:ascii="Arial" w:hAnsi="Arial" w:cs="Arial"/>
          <w:color w:val="808080" w:themeColor="background1" w:themeShade="80"/>
          <w:sz w:val="22"/>
          <w:szCs w:val="22"/>
          <w:lang w:val="en-GB"/>
        </w:rPr>
      </w:pPr>
    </w:p>
    <w:p w14:paraId="7F73240A" w14:textId="19C7686E" w:rsidR="00830418" w:rsidRPr="006C23C2" w:rsidRDefault="00830418" w:rsidP="00830418">
      <w:pPr>
        <w:pStyle w:val="ListParagraph"/>
        <w:numPr>
          <w:ilvl w:val="0"/>
          <w:numId w:val="33"/>
        </w:numPr>
        <w:rPr>
          <w:rFonts w:ascii="Arial" w:hAnsi="Arial" w:cs="Arial"/>
          <w:sz w:val="22"/>
          <w:szCs w:val="22"/>
          <w:u w:val="single"/>
          <w:lang w:val="en-GB"/>
        </w:rPr>
      </w:pPr>
      <w:r w:rsidRPr="006C23C2">
        <w:rPr>
          <w:rFonts w:ascii="Arial" w:hAnsi="Arial" w:cs="Arial"/>
          <w:sz w:val="22"/>
          <w:szCs w:val="22"/>
          <w:u w:val="single"/>
          <w:lang w:val="en-GB"/>
        </w:rPr>
        <w:t>How each type of receiver is appointed</w:t>
      </w:r>
    </w:p>
    <w:p w14:paraId="4A4EFDF4" w14:textId="77777777" w:rsidR="009D1CAD" w:rsidRPr="006C23C2" w:rsidRDefault="00830418" w:rsidP="00830418">
      <w:pPr>
        <w:rPr>
          <w:rFonts w:ascii="Arial" w:hAnsi="Arial" w:cs="Arial"/>
          <w:sz w:val="22"/>
          <w:szCs w:val="22"/>
          <w:lang w:val="en-GB"/>
        </w:rPr>
      </w:pPr>
      <w:r w:rsidRPr="006C23C2">
        <w:rPr>
          <w:rFonts w:ascii="Arial" w:hAnsi="Arial" w:cs="Arial"/>
          <w:sz w:val="22"/>
          <w:szCs w:val="22"/>
          <w:lang w:val="en-GB"/>
        </w:rPr>
        <w:t xml:space="preserve">Private receivers are appointed by a secured creditor. The secured creditor usually has a contractual right to do so that has been provided for in the security arrangement </w:t>
      </w:r>
      <w:r w:rsidR="0023255E" w:rsidRPr="006C23C2">
        <w:rPr>
          <w:rFonts w:ascii="Arial" w:hAnsi="Arial" w:cs="Arial"/>
          <w:sz w:val="22"/>
          <w:szCs w:val="22"/>
          <w:lang w:val="en-GB"/>
        </w:rPr>
        <w:t>with</w:t>
      </w:r>
      <w:r w:rsidRPr="006C23C2">
        <w:rPr>
          <w:rFonts w:ascii="Arial" w:hAnsi="Arial" w:cs="Arial"/>
          <w:sz w:val="22"/>
          <w:szCs w:val="22"/>
          <w:lang w:val="en-GB"/>
        </w:rPr>
        <w:t xml:space="preserve"> the d</w:t>
      </w:r>
      <w:r w:rsidR="0023255E" w:rsidRPr="006C23C2">
        <w:rPr>
          <w:rFonts w:ascii="Arial" w:hAnsi="Arial" w:cs="Arial"/>
          <w:sz w:val="22"/>
          <w:szCs w:val="22"/>
          <w:lang w:val="en-GB"/>
        </w:rPr>
        <w:t xml:space="preserve">ebtor. </w:t>
      </w:r>
      <w:r w:rsidR="00891771" w:rsidRPr="006C23C2">
        <w:rPr>
          <w:rFonts w:ascii="Arial" w:hAnsi="Arial" w:cs="Arial"/>
          <w:sz w:val="22"/>
          <w:szCs w:val="22"/>
          <w:lang w:val="en-GB"/>
        </w:rPr>
        <w:t xml:space="preserve">Court-appointed receivers, are, appointed by the court on an application by a secured creditor. A secured creditor can apply to court for the appointment of a receiver with national authority to take control of the business in circumstances where the debtor cannot meet its obligations under the security arrangement: s 243 BIA. </w:t>
      </w:r>
    </w:p>
    <w:p w14:paraId="11FE0D05" w14:textId="7C364DAE" w:rsidR="00830418" w:rsidRPr="006C23C2" w:rsidRDefault="00891771" w:rsidP="00830418">
      <w:pPr>
        <w:rPr>
          <w:rFonts w:ascii="Arial" w:hAnsi="Arial" w:cs="Arial"/>
          <w:sz w:val="22"/>
          <w:szCs w:val="22"/>
          <w:lang w:val="en-GB"/>
        </w:rPr>
      </w:pPr>
      <w:r w:rsidRPr="006C23C2">
        <w:rPr>
          <w:rFonts w:ascii="Arial" w:hAnsi="Arial" w:cs="Arial"/>
          <w:sz w:val="22"/>
          <w:szCs w:val="22"/>
          <w:lang w:val="en-GB"/>
        </w:rPr>
        <w:t xml:space="preserve"> </w:t>
      </w:r>
    </w:p>
    <w:p w14:paraId="5B2CB2A1" w14:textId="075CC37A" w:rsidR="00830418" w:rsidRPr="006C23C2" w:rsidRDefault="00830418" w:rsidP="00830418">
      <w:pPr>
        <w:pStyle w:val="ListParagraph"/>
        <w:numPr>
          <w:ilvl w:val="0"/>
          <w:numId w:val="33"/>
        </w:numPr>
        <w:rPr>
          <w:rFonts w:ascii="Arial" w:hAnsi="Arial" w:cs="Arial"/>
          <w:sz w:val="22"/>
          <w:szCs w:val="22"/>
          <w:u w:val="single"/>
          <w:lang w:val="en-GB"/>
        </w:rPr>
      </w:pPr>
      <w:r w:rsidRPr="006C23C2">
        <w:rPr>
          <w:rFonts w:ascii="Arial" w:hAnsi="Arial" w:cs="Arial"/>
          <w:sz w:val="22"/>
          <w:szCs w:val="22"/>
          <w:u w:val="single"/>
          <w:lang w:val="en-GB"/>
        </w:rPr>
        <w:t>Duties of each type of receiver</w:t>
      </w:r>
    </w:p>
    <w:p w14:paraId="0CC3DDD0" w14:textId="297D8D60" w:rsidR="009D1CAD" w:rsidRPr="006C23C2" w:rsidRDefault="009D1CAD" w:rsidP="009D1CAD">
      <w:pPr>
        <w:rPr>
          <w:rFonts w:ascii="Arial" w:hAnsi="Arial" w:cs="Arial"/>
          <w:sz w:val="22"/>
          <w:szCs w:val="22"/>
          <w:lang w:val="en-GB"/>
        </w:rPr>
      </w:pPr>
      <w:r w:rsidRPr="006C23C2">
        <w:rPr>
          <w:rFonts w:ascii="Arial" w:hAnsi="Arial" w:cs="Arial"/>
          <w:sz w:val="22"/>
          <w:szCs w:val="22"/>
          <w:lang w:val="en-GB"/>
        </w:rPr>
        <w:t xml:space="preserve">The duties of a private receiver is generally to the secured creditor that had appointed them. However, the private receiver also has a general duty to act honestly, and in good faith, as well as in a commercially sensible manner. This includes attempting to maximise recoveries and obtain the best possible price for the debtor’s assets in the circumstances. </w:t>
      </w:r>
    </w:p>
    <w:p w14:paraId="50A575A3" w14:textId="2849DA61" w:rsidR="00BD79A5" w:rsidRPr="006C23C2" w:rsidRDefault="00BD79A5" w:rsidP="009D1CAD">
      <w:pPr>
        <w:rPr>
          <w:rFonts w:ascii="Arial" w:hAnsi="Arial" w:cs="Arial"/>
          <w:sz w:val="22"/>
          <w:szCs w:val="22"/>
          <w:lang w:val="en-GB"/>
        </w:rPr>
      </w:pPr>
      <w:r w:rsidRPr="006C23C2">
        <w:rPr>
          <w:rFonts w:ascii="Arial" w:hAnsi="Arial" w:cs="Arial"/>
          <w:sz w:val="22"/>
          <w:szCs w:val="22"/>
          <w:lang w:val="en-GB"/>
        </w:rPr>
        <w:t xml:space="preserve">In contrast, a court appointed receiver owes its duties to all creditors of the debtor. </w:t>
      </w:r>
      <w:r w:rsidR="004C1E27" w:rsidRPr="006C23C2">
        <w:rPr>
          <w:rFonts w:ascii="Arial" w:hAnsi="Arial" w:cs="Arial"/>
          <w:sz w:val="22"/>
          <w:szCs w:val="22"/>
          <w:lang w:val="en-GB"/>
        </w:rPr>
        <w:t xml:space="preserve">The court appointed receiver acts on instructions from the court. </w:t>
      </w:r>
    </w:p>
    <w:p w14:paraId="344B9647" w14:textId="5B87E240" w:rsidR="004C1E27" w:rsidRPr="006C23C2" w:rsidRDefault="004C1E27" w:rsidP="009D1CAD">
      <w:pPr>
        <w:rPr>
          <w:rFonts w:ascii="Arial" w:hAnsi="Arial" w:cs="Arial"/>
          <w:sz w:val="22"/>
          <w:szCs w:val="22"/>
          <w:lang w:val="en-GB"/>
        </w:rPr>
      </w:pPr>
      <w:r w:rsidRPr="006C23C2">
        <w:rPr>
          <w:rFonts w:ascii="Arial" w:hAnsi="Arial" w:cs="Arial"/>
          <w:sz w:val="22"/>
          <w:szCs w:val="22"/>
          <w:lang w:val="en-GB"/>
        </w:rPr>
        <w:t xml:space="preserve">While both types of receivers have reporting requirements, court-appointed receivers must report to the court as to how its mandate is being carried out. </w:t>
      </w:r>
    </w:p>
    <w:p w14:paraId="06FFA6AB" w14:textId="77777777" w:rsidR="00AF5B85" w:rsidRPr="006C23C2" w:rsidRDefault="00AF5B85" w:rsidP="009D1CAD">
      <w:pPr>
        <w:rPr>
          <w:rFonts w:ascii="Arial" w:hAnsi="Arial" w:cs="Arial"/>
          <w:sz w:val="22"/>
          <w:szCs w:val="22"/>
          <w:lang w:val="en-GB"/>
        </w:rPr>
      </w:pPr>
    </w:p>
    <w:p w14:paraId="3FECDD40" w14:textId="7A65A1EC" w:rsidR="00830418" w:rsidRPr="006C23C2" w:rsidRDefault="00830418" w:rsidP="00830418">
      <w:pPr>
        <w:pStyle w:val="ListParagraph"/>
        <w:numPr>
          <w:ilvl w:val="0"/>
          <w:numId w:val="33"/>
        </w:numPr>
        <w:rPr>
          <w:rFonts w:ascii="Arial" w:hAnsi="Arial" w:cs="Arial"/>
          <w:sz w:val="22"/>
          <w:szCs w:val="22"/>
          <w:u w:val="single"/>
          <w:lang w:val="en-GB"/>
        </w:rPr>
      </w:pPr>
      <w:r w:rsidRPr="006C23C2">
        <w:rPr>
          <w:rFonts w:ascii="Arial" w:hAnsi="Arial" w:cs="Arial"/>
          <w:sz w:val="22"/>
          <w:szCs w:val="22"/>
          <w:u w:val="single"/>
          <w:lang w:val="en-GB"/>
        </w:rPr>
        <w:t>Circumstances in which each type of receiver is used</w:t>
      </w:r>
    </w:p>
    <w:p w14:paraId="2801C9A1" w14:textId="6FA617C0" w:rsidR="00FA21C2" w:rsidRPr="006C23C2" w:rsidRDefault="00330A22" w:rsidP="00FA21C2">
      <w:pPr>
        <w:rPr>
          <w:rFonts w:ascii="Arial" w:hAnsi="Arial" w:cs="Arial"/>
          <w:sz w:val="22"/>
          <w:szCs w:val="22"/>
          <w:lang w:val="en-GB"/>
        </w:rPr>
      </w:pPr>
      <w:r w:rsidRPr="006C23C2">
        <w:rPr>
          <w:rFonts w:ascii="Arial" w:hAnsi="Arial" w:cs="Arial"/>
          <w:sz w:val="22"/>
          <w:szCs w:val="22"/>
          <w:lang w:val="en-GB"/>
        </w:rPr>
        <w:t xml:space="preserve">Private receivers are often used in cases involving small business, and where there is a discrete pool of assets without any competing creditor claims or disputes with the debtor. Private receivers are also used when speed and cost-effectiveness are the main concern. </w:t>
      </w:r>
      <w:r w:rsidR="005B254B" w:rsidRPr="006C23C2">
        <w:rPr>
          <w:rFonts w:ascii="Arial" w:hAnsi="Arial" w:cs="Arial"/>
          <w:sz w:val="22"/>
          <w:szCs w:val="22"/>
          <w:lang w:val="en-GB"/>
        </w:rPr>
        <w:t>C</w:t>
      </w:r>
      <w:r w:rsidR="00F2753C" w:rsidRPr="006C23C2">
        <w:rPr>
          <w:rFonts w:ascii="Arial" w:hAnsi="Arial" w:cs="Arial"/>
          <w:sz w:val="22"/>
          <w:szCs w:val="22"/>
          <w:lang w:val="en-GB"/>
        </w:rPr>
        <w:t>ourt-appointed receivers, however,</w:t>
      </w:r>
      <w:r w:rsidR="00A507FB" w:rsidRPr="006C23C2">
        <w:rPr>
          <w:rFonts w:ascii="Arial" w:hAnsi="Arial" w:cs="Arial"/>
          <w:sz w:val="22"/>
          <w:szCs w:val="22"/>
          <w:lang w:val="en-GB"/>
        </w:rPr>
        <w:t xml:space="preserve"> </w:t>
      </w:r>
      <w:r w:rsidR="005B254B" w:rsidRPr="006C23C2">
        <w:rPr>
          <w:rFonts w:ascii="Arial" w:hAnsi="Arial" w:cs="Arial"/>
          <w:sz w:val="22"/>
          <w:szCs w:val="22"/>
          <w:lang w:val="en-GB"/>
        </w:rPr>
        <w:t xml:space="preserve">are usually </w:t>
      </w:r>
      <w:r w:rsidR="00687C78" w:rsidRPr="006C23C2">
        <w:rPr>
          <w:rFonts w:ascii="Arial" w:hAnsi="Arial" w:cs="Arial"/>
          <w:sz w:val="22"/>
          <w:szCs w:val="22"/>
          <w:lang w:val="en-GB"/>
        </w:rPr>
        <w:t xml:space="preserve">used </w:t>
      </w:r>
      <w:r w:rsidR="005B254B" w:rsidRPr="006C23C2">
        <w:rPr>
          <w:rFonts w:ascii="Arial" w:hAnsi="Arial" w:cs="Arial"/>
          <w:sz w:val="22"/>
          <w:szCs w:val="22"/>
          <w:lang w:val="en-GB"/>
        </w:rPr>
        <w:t xml:space="preserve">for more complex cases – for example where there are competing claims between creditors or where there are disputes between creditor and debtor, or where it is likely that the court’s assistance will be needed on an ongoing basis. </w:t>
      </w:r>
    </w:p>
    <w:p w14:paraId="51EA0B4C" w14:textId="2CD5314B" w:rsidR="00F43F39" w:rsidRPr="006C23C2" w:rsidRDefault="00F43F39" w:rsidP="00FA21C2">
      <w:pPr>
        <w:rPr>
          <w:rFonts w:ascii="Arial" w:hAnsi="Arial" w:cs="Arial"/>
          <w:sz w:val="22"/>
          <w:szCs w:val="22"/>
          <w:lang w:val="en-GB"/>
        </w:rPr>
      </w:pPr>
    </w:p>
    <w:p w14:paraId="09D0D3D4" w14:textId="221E6A56" w:rsidR="00F43F39" w:rsidRPr="006C23C2" w:rsidRDefault="00F43F39" w:rsidP="00FA21C2">
      <w:pPr>
        <w:rPr>
          <w:rFonts w:ascii="Arial" w:hAnsi="Arial" w:cs="Arial"/>
          <w:sz w:val="22"/>
          <w:szCs w:val="22"/>
          <w:lang w:val="en-GB"/>
        </w:rPr>
      </w:pPr>
      <w:r w:rsidRPr="006C23C2">
        <w:rPr>
          <w:rFonts w:ascii="Arial" w:hAnsi="Arial" w:cs="Arial"/>
          <w:sz w:val="22"/>
          <w:szCs w:val="22"/>
          <w:lang w:val="en-GB"/>
        </w:rPr>
        <w:t xml:space="preserve">Apart from the differences sketched out above, one other difference is that using a court-appointed receiver may give creditors and professionals a greater degree of comfort, </w:t>
      </w:r>
      <w:r w:rsidR="006C23C2">
        <w:rPr>
          <w:rFonts w:ascii="Arial" w:hAnsi="Arial" w:cs="Arial"/>
          <w:sz w:val="22"/>
          <w:szCs w:val="22"/>
          <w:lang w:val="en-GB"/>
        </w:rPr>
        <w:t xml:space="preserve">insofar as </w:t>
      </w:r>
      <w:r w:rsidRPr="006C23C2">
        <w:rPr>
          <w:rFonts w:ascii="Arial" w:hAnsi="Arial" w:cs="Arial"/>
          <w:sz w:val="22"/>
          <w:szCs w:val="22"/>
          <w:lang w:val="en-GB"/>
        </w:rPr>
        <w:t>professional liability</w:t>
      </w:r>
      <w:r w:rsidR="006C23C2">
        <w:rPr>
          <w:rFonts w:ascii="Arial" w:hAnsi="Arial" w:cs="Arial"/>
          <w:sz w:val="22"/>
          <w:szCs w:val="22"/>
          <w:lang w:val="en-GB"/>
        </w:rPr>
        <w:t xml:space="preserve"> is a concern</w:t>
      </w:r>
      <w:r w:rsidRPr="006C23C2">
        <w:rPr>
          <w:rFonts w:ascii="Arial" w:hAnsi="Arial" w:cs="Arial"/>
          <w:sz w:val="22"/>
          <w:szCs w:val="22"/>
          <w:lang w:val="en-GB"/>
        </w:rPr>
        <w:t xml:space="preserve">. This is because a court-appointed receiver, unlike a private receiver, must have its decisions approved by the court along the way. This reduces any concerns about the </w:t>
      </w:r>
      <w:r w:rsidR="00BC188F" w:rsidRPr="006C23C2">
        <w:rPr>
          <w:rFonts w:ascii="Arial" w:hAnsi="Arial" w:cs="Arial"/>
          <w:sz w:val="22"/>
          <w:szCs w:val="22"/>
          <w:lang w:val="en-GB"/>
        </w:rPr>
        <w:t xml:space="preserve">decisions of the court-appointed receiver being subsequently scrutinised by the court. </w:t>
      </w:r>
    </w:p>
    <w:p w14:paraId="6901ACB1" w14:textId="77777777" w:rsidR="00C57600" w:rsidRPr="006F4E04" w:rsidRDefault="00C57600" w:rsidP="006F4E04">
      <w:pPr>
        <w:rPr>
          <w:lang w:val="en-GB"/>
        </w:rPr>
      </w:pPr>
    </w:p>
    <w:p w14:paraId="23D4EE7A" w14:textId="63B881D0"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9516EA">
        <w:rPr>
          <w:rFonts w:ascii="Avenir Next Demi Bold" w:hAnsi="Avenir Next Demi Bold"/>
          <w:iCs w:val="0"/>
        </w:rPr>
        <w:t>7</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06A0EAA9" w14:textId="51E7C852" w:rsidR="00F47A63" w:rsidRDefault="0026732A" w:rsidP="00F47A63">
      <w:pPr>
        <w:spacing w:line="276" w:lineRule="auto"/>
        <w:jc w:val="both"/>
        <w:rPr>
          <w:rFonts w:ascii="Avenir Next" w:hAnsi="Avenir Next" w:cs="Arial"/>
          <w:sz w:val="22"/>
          <w:szCs w:val="22"/>
          <w:lang w:val="en-GB"/>
        </w:rPr>
      </w:pPr>
      <w:r w:rsidRPr="0026732A">
        <w:rPr>
          <w:rFonts w:ascii="Avenir Next" w:hAnsi="Avenir Next" w:cs="Arial"/>
          <w:sz w:val="22"/>
          <w:szCs w:val="22"/>
          <w:lang w:val="en-GB"/>
        </w:rPr>
        <w:t xml:space="preserve">Write a short essay that identifies the three methods for entering into bankruptcy. In your essay, explain the meaning of an “act of bankruptcy”. </w:t>
      </w:r>
    </w:p>
    <w:p w14:paraId="43FCC782" w14:textId="77777777" w:rsidR="00D67759" w:rsidRPr="00FC1BC1" w:rsidRDefault="00D67759" w:rsidP="00F47A63">
      <w:pPr>
        <w:spacing w:line="276" w:lineRule="auto"/>
        <w:jc w:val="both"/>
        <w:rPr>
          <w:rFonts w:ascii="Avenir Next" w:hAnsi="Avenir Next" w:cs="Arial"/>
          <w:sz w:val="22"/>
          <w:szCs w:val="22"/>
          <w:lang w:val="en-GB"/>
        </w:rPr>
      </w:pPr>
    </w:p>
    <w:p w14:paraId="5AD514EF" w14:textId="594AA255" w:rsidR="007E70EC" w:rsidRPr="0002344D" w:rsidRDefault="00E20DFD" w:rsidP="004D67B3">
      <w:pPr>
        <w:jc w:val="both"/>
        <w:rPr>
          <w:rFonts w:ascii="Arial" w:hAnsi="Arial" w:cs="Arial"/>
          <w:color w:val="808080" w:themeColor="background1" w:themeShade="80"/>
          <w:sz w:val="22"/>
          <w:szCs w:val="22"/>
          <w:lang w:val="en-GB"/>
        </w:rPr>
      </w:pPr>
      <w:r w:rsidRPr="0002344D">
        <w:rPr>
          <w:rFonts w:ascii="Arial" w:hAnsi="Arial" w:cs="Arial"/>
          <w:color w:val="808080" w:themeColor="background1" w:themeShade="80"/>
          <w:sz w:val="22"/>
          <w:szCs w:val="22"/>
          <w:lang w:val="en-GB"/>
        </w:rPr>
        <w:lastRenderedPageBreak/>
        <w:t xml:space="preserve">The three methods for entering into bankruptcy are: a) voluntary, b) involuntary and c) on the failure of, or failing to perform the terms of a BIA proposal. I will discuss them in turn. </w:t>
      </w:r>
      <w:r w:rsidR="00E1345E" w:rsidRPr="0002344D">
        <w:rPr>
          <w:rFonts w:ascii="Arial" w:hAnsi="Arial" w:cs="Arial"/>
          <w:color w:val="808080" w:themeColor="background1" w:themeShade="80"/>
          <w:sz w:val="22"/>
          <w:szCs w:val="22"/>
          <w:lang w:val="en-GB"/>
        </w:rPr>
        <w:t xml:space="preserve">But first, I explain the meaning of an “act of bankruptcy”. </w:t>
      </w:r>
    </w:p>
    <w:p w14:paraId="1F426E79" w14:textId="6C43195F" w:rsidR="006068F1" w:rsidRPr="0002344D" w:rsidRDefault="006068F1" w:rsidP="004D67B3">
      <w:pPr>
        <w:jc w:val="both"/>
        <w:rPr>
          <w:rFonts w:ascii="Arial" w:hAnsi="Arial" w:cs="Arial"/>
          <w:color w:val="808080" w:themeColor="background1" w:themeShade="80"/>
          <w:sz w:val="22"/>
          <w:szCs w:val="22"/>
          <w:lang w:val="en-GB"/>
        </w:rPr>
      </w:pPr>
    </w:p>
    <w:p w14:paraId="65313B62" w14:textId="4E2E8655" w:rsidR="006068F1" w:rsidRPr="0002344D" w:rsidRDefault="006068F1" w:rsidP="004D67B3">
      <w:pPr>
        <w:jc w:val="both"/>
        <w:rPr>
          <w:rFonts w:ascii="Arial" w:hAnsi="Arial" w:cs="Arial"/>
          <w:color w:val="808080" w:themeColor="background1" w:themeShade="80"/>
          <w:sz w:val="22"/>
          <w:szCs w:val="22"/>
          <w:lang w:val="en-GB"/>
        </w:rPr>
      </w:pPr>
      <w:r w:rsidRPr="0002344D">
        <w:rPr>
          <w:rFonts w:ascii="Arial" w:hAnsi="Arial" w:cs="Arial"/>
          <w:color w:val="808080" w:themeColor="background1" w:themeShade="80"/>
          <w:sz w:val="22"/>
          <w:szCs w:val="22"/>
          <w:lang w:val="en-GB"/>
        </w:rPr>
        <w:t xml:space="preserve">An “act of bankruptcy” encompasses two types of conduct. First, conduct showing that the debtor has violated certain norms of commercial morality by attempting to frustrate the creditor’s legitimate collection efforts. </w:t>
      </w:r>
      <w:r w:rsidR="007255FB" w:rsidRPr="0002344D">
        <w:rPr>
          <w:rFonts w:ascii="Arial" w:hAnsi="Arial" w:cs="Arial"/>
          <w:color w:val="808080" w:themeColor="background1" w:themeShade="80"/>
          <w:sz w:val="22"/>
          <w:szCs w:val="22"/>
          <w:lang w:val="en-GB"/>
        </w:rPr>
        <w:t xml:space="preserve">Second, that the debtor is insolvent. </w:t>
      </w:r>
      <w:r w:rsidR="00D2751E" w:rsidRPr="0002344D">
        <w:rPr>
          <w:rFonts w:ascii="Arial" w:hAnsi="Arial" w:cs="Arial"/>
          <w:color w:val="808080" w:themeColor="background1" w:themeShade="80"/>
          <w:sz w:val="22"/>
          <w:szCs w:val="22"/>
          <w:lang w:val="en-GB"/>
        </w:rPr>
        <w:t xml:space="preserve">Section 42 BIA specifically scopes out acts of bankruptcy which include: </w:t>
      </w:r>
    </w:p>
    <w:p w14:paraId="69E45520" w14:textId="25DC542F" w:rsidR="00D2751E" w:rsidRPr="0002344D" w:rsidRDefault="006F4648" w:rsidP="00D2751E">
      <w:pPr>
        <w:pStyle w:val="ListParagraph"/>
        <w:numPr>
          <w:ilvl w:val="0"/>
          <w:numId w:val="34"/>
        </w:numPr>
        <w:jc w:val="both"/>
        <w:rPr>
          <w:rFonts w:ascii="Arial" w:hAnsi="Arial" w:cs="Arial"/>
          <w:color w:val="808080" w:themeColor="background1" w:themeShade="80"/>
          <w:sz w:val="22"/>
          <w:szCs w:val="22"/>
          <w:lang w:val="en-GB"/>
        </w:rPr>
      </w:pPr>
      <w:r w:rsidRPr="0002344D">
        <w:rPr>
          <w:rFonts w:ascii="Arial" w:hAnsi="Arial" w:cs="Arial"/>
          <w:color w:val="808080" w:themeColor="background1" w:themeShade="80"/>
          <w:sz w:val="22"/>
          <w:szCs w:val="22"/>
          <w:lang w:val="en-GB"/>
        </w:rPr>
        <w:t xml:space="preserve">The bankrupt, in Canada or elsewhere, assigns property to a trustee for the benefit of creditors; </w:t>
      </w:r>
    </w:p>
    <w:p w14:paraId="10964ADF" w14:textId="25568A6A" w:rsidR="006F4648" w:rsidRPr="0002344D" w:rsidRDefault="005A4E66" w:rsidP="00D2751E">
      <w:pPr>
        <w:pStyle w:val="ListParagraph"/>
        <w:numPr>
          <w:ilvl w:val="0"/>
          <w:numId w:val="34"/>
        </w:numPr>
        <w:jc w:val="both"/>
        <w:rPr>
          <w:rFonts w:ascii="Arial" w:hAnsi="Arial" w:cs="Arial"/>
          <w:color w:val="808080" w:themeColor="background1" w:themeShade="80"/>
          <w:sz w:val="22"/>
          <w:szCs w:val="22"/>
          <w:lang w:val="en-GB"/>
        </w:rPr>
      </w:pPr>
      <w:r w:rsidRPr="0002344D">
        <w:rPr>
          <w:rFonts w:ascii="Arial" w:hAnsi="Arial" w:cs="Arial"/>
          <w:color w:val="808080" w:themeColor="background1" w:themeShade="80"/>
          <w:sz w:val="22"/>
          <w:szCs w:val="22"/>
          <w:lang w:val="en-GB"/>
        </w:rPr>
        <w:t>The debtor, in Canada or elsewhere:</w:t>
      </w:r>
    </w:p>
    <w:p w14:paraId="0408B943" w14:textId="3B4BE2CF" w:rsidR="005A4E66" w:rsidRPr="0002344D" w:rsidRDefault="005A4E66" w:rsidP="005A4E66">
      <w:pPr>
        <w:pStyle w:val="ListParagraph"/>
        <w:numPr>
          <w:ilvl w:val="1"/>
          <w:numId w:val="34"/>
        </w:numPr>
        <w:jc w:val="both"/>
        <w:rPr>
          <w:rFonts w:ascii="Arial" w:hAnsi="Arial" w:cs="Arial"/>
          <w:color w:val="808080" w:themeColor="background1" w:themeShade="80"/>
          <w:sz w:val="22"/>
          <w:szCs w:val="22"/>
          <w:lang w:val="en-GB"/>
        </w:rPr>
      </w:pPr>
      <w:r w:rsidRPr="0002344D">
        <w:rPr>
          <w:rFonts w:ascii="Arial" w:hAnsi="Arial" w:cs="Arial"/>
          <w:color w:val="808080" w:themeColor="background1" w:themeShade="80"/>
          <w:sz w:val="22"/>
          <w:szCs w:val="22"/>
          <w:lang w:val="en-GB"/>
        </w:rPr>
        <w:t xml:space="preserve">Makes a fraudulent gift, delivery or transfer of the debtor’s property or of any part of it; or </w:t>
      </w:r>
    </w:p>
    <w:p w14:paraId="6948FB5C" w14:textId="79D16C93" w:rsidR="005A4E66" w:rsidRPr="0002344D" w:rsidRDefault="005A4E66" w:rsidP="005A4E66">
      <w:pPr>
        <w:pStyle w:val="ListParagraph"/>
        <w:numPr>
          <w:ilvl w:val="1"/>
          <w:numId w:val="34"/>
        </w:numPr>
        <w:jc w:val="both"/>
        <w:rPr>
          <w:rFonts w:ascii="Arial" w:hAnsi="Arial" w:cs="Arial"/>
          <w:color w:val="808080" w:themeColor="background1" w:themeShade="80"/>
          <w:sz w:val="22"/>
          <w:szCs w:val="22"/>
          <w:lang w:val="en-GB"/>
        </w:rPr>
      </w:pPr>
      <w:r w:rsidRPr="0002344D">
        <w:rPr>
          <w:rFonts w:ascii="Arial" w:hAnsi="Arial" w:cs="Arial"/>
          <w:color w:val="808080" w:themeColor="background1" w:themeShade="80"/>
          <w:sz w:val="22"/>
          <w:szCs w:val="22"/>
          <w:lang w:val="en-GB"/>
        </w:rPr>
        <w:t>Transfers any property, or part of it, or creates any charge on the property, that is a fraudulent preference</w:t>
      </w:r>
    </w:p>
    <w:p w14:paraId="723F42ED" w14:textId="44A0DA4C" w:rsidR="005A4E66" w:rsidRPr="0002344D" w:rsidRDefault="005A4E66" w:rsidP="005A4E66">
      <w:pPr>
        <w:pStyle w:val="ListParagraph"/>
        <w:numPr>
          <w:ilvl w:val="0"/>
          <w:numId w:val="34"/>
        </w:numPr>
        <w:jc w:val="both"/>
        <w:rPr>
          <w:rFonts w:ascii="Arial" w:hAnsi="Arial" w:cs="Arial"/>
          <w:color w:val="808080" w:themeColor="background1" w:themeShade="80"/>
          <w:sz w:val="22"/>
          <w:szCs w:val="22"/>
          <w:lang w:val="en-GB"/>
        </w:rPr>
      </w:pPr>
      <w:r w:rsidRPr="0002344D">
        <w:rPr>
          <w:rFonts w:ascii="Arial" w:hAnsi="Arial" w:cs="Arial"/>
          <w:color w:val="808080" w:themeColor="background1" w:themeShade="80"/>
          <w:sz w:val="22"/>
          <w:szCs w:val="22"/>
          <w:lang w:val="en-GB"/>
        </w:rPr>
        <w:t xml:space="preserve">The debtor, intending to defeat or delay his creditors, departs Canada or remains outside of Canada or departs from his dwelling or otherwise absents himself; </w:t>
      </w:r>
    </w:p>
    <w:p w14:paraId="69E36E19" w14:textId="61103491" w:rsidR="005A4E66" w:rsidRPr="0002344D" w:rsidRDefault="008B3425" w:rsidP="005A4E66">
      <w:pPr>
        <w:pStyle w:val="ListParagraph"/>
        <w:numPr>
          <w:ilvl w:val="0"/>
          <w:numId w:val="34"/>
        </w:numPr>
        <w:jc w:val="both"/>
        <w:rPr>
          <w:rFonts w:ascii="Arial" w:hAnsi="Arial" w:cs="Arial"/>
          <w:color w:val="808080" w:themeColor="background1" w:themeShade="80"/>
          <w:sz w:val="22"/>
          <w:szCs w:val="22"/>
          <w:lang w:val="en-GB"/>
        </w:rPr>
      </w:pPr>
      <w:r w:rsidRPr="0002344D">
        <w:rPr>
          <w:rFonts w:ascii="Arial" w:hAnsi="Arial" w:cs="Arial"/>
          <w:color w:val="808080" w:themeColor="background1" w:themeShade="80"/>
          <w:sz w:val="22"/>
          <w:szCs w:val="22"/>
          <w:lang w:val="en-GB"/>
        </w:rPr>
        <w:t xml:space="preserve">Allowing, for certain specified periods of time, execution under which the debtor’s property is taken; </w:t>
      </w:r>
    </w:p>
    <w:p w14:paraId="45BD95E3" w14:textId="07BEE5E3" w:rsidR="008B3425" w:rsidRPr="0002344D" w:rsidRDefault="008E31D5" w:rsidP="005A4E66">
      <w:pPr>
        <w:pStyle w:val="ListParagraph"/>
        <w:numPr>
          <w:ilvl w:val="0"/>
          <w:numId w:val="34"/>
        </w:numPr>
        <w:jc w:val="both"/>
        <w:rPr>
          <w:rFonts w:ascii="Arial" w:hAnsi="Arial" w:cs="Arial"/>
          <w:color w:val="808080" w:themeColor="background1" w:themeShade="80"/>
          <w:sz w:val="22"/>
          <w:szCs w:val="22"/>
          <w:lang w:val="en-GB"/>
        </w:rPr>
      </w:pPr>
      <w:r w:rsidRPr="0002344D">
        <w:rPr>
          <w:rFonts w:ascii="Arial" w:hAnsi="Arial" w:cs="Arial"/>
          <w:color w:val="808080" w:themeColor="background1" w:themeShade="80"/>
          <w:sz w:val="22"/>
          <w:szCs w:val="22"/>
          <w:lang w:val="en-GB"/>
        </w:rPr>
        <w:t xml:space="preserve">Where the debtor admits his inability to pay debts; </w:t>
      </w:r>
    </w:p>
    <w:p w14:paraId="4185F035" w14:textId="5200BD70" w:rsidR="008E31D5" w:rsidRPr="0002344D" w:rsidRDefault="00B22F01" w:rsidP="005A4E66">
      <w:pPr>
        <w:pStyle w:val="ListParagraph"/>
        <w:numPr>
          <w:ilvl w:val="0"/>
          <w:numId w:val="34"/>
        </w:numPr>
        <w:jc w:val="both"/>
        <w:rPr>
          <w:rFonts w:ascii="Arial" w:hAnsi="Arial" w:cs="Arial"/>
          <w:color w:val="808080" w:themeColor="background1" w:themeShade="80"/>
          <w:sz w:val="22"/>
          <w:szCs w:val="22"/>
          <w:lang w:val="en-GB"/>
        </w:rPr>
      </w:pPr>
      <w:r w:rsidRPr="0002344D">
        <w:rPr>
          <w:rFonts w:ascii="Arial" w:hAnsi="Arial" w:cs="Arial"/>
          <w:color w:val="808080" w:themeColor="background1" w:themeShade="80"/>
          <w:sz w:val="22"/>
          <w:szCs w:val="22"/>
          <w:lang w:val="en-GB"/>
        </w:rPr>
        <w:t>The debtor assigns, removes, secretes or disposes of or attempts, or is about to do the same with his property, intending to defraud, defeat or delay his creditor(s)</w:t>
      </w:r>
      <w:r w:rsidR="00CD38FC" w:rsidRPr="0002344D">
        <w:rPr>
          <w:rFonts w:ascii="Arial" w:hAnsi="Arial" w:cs="Arial"/>
          <w:color w:val="808080" w:themeColor="background1" w:themeShade="80"/>
          <w:sz w:val="22"/>
          <w:szCs w:val="22"/>
          <w:lang w:val="en-GB"/>
        </w:rPr>
        <w:t xml:space="preserve">; </w:t>
      </w:r>
    </w:p>
    <w:p w14:paraId="01705E0A" w14:textId="6D21335F" w:rsidR="00CD38FC" w:rsidRPr="0002344D" w:rsidRDefault="00BD5D71" w:rsidP="005A4E66">
      <w:pPr>
        <w:pStyle w:val="ListParagraph"/>
        <w:numPr>
          <w:ilvl w:val="0"/>
          <w:numId w:val="34"/>
        </w:numPr>
        <w:jc w:val="both"/>
        <w:rPr>
          <w:rFonts w:ascii="Arial" w:hAnsi="Arial" w:cs="Arial"/>
          <w:color w:val="808080" w:themeColor="background1" w:themeShade="80"/>
          <w:sz w:val="22"/>
          <w:szCs w:val="22"/>
          <w:lang w:val="en-GB"/>
        </w:rPr>
      </w:pPr>
      <w:r w:rsidRPr="0002344D">
        <w:rPr>
          <w:rFonts w:ascii="Arial" w:hAnsi="Arial" w:cs="Arial"/>
          <w:color w:val="808080" w:themeColor="background1" w:themeShade="80"/>
          <w:sz w:val="22"/>
          <w:szCs w:val="22"/>
          <w:lang w:val="en-GB"/>
        </w:rPr>
        <w:t>Where the debtor gives notice to creditors that he has suspended or is about to suspend payment of debts</w:t>
      </w:r>
      <w:r w:rsidR="002F44F7" w:rsidRPr="0002344D">
        <w:rPr>
          <w:rFonts w:ascii="Arial" w:hAnsi="Arial" w:cs="Arial"/>
          <w:color w:val="808080" w:themeColor="background1" w:themeShade="80"/>
          <w:sz w:val="22"/>
          <w:szCs w:val="22"/>
          <w:lang w:val="en-GB"/>
        </w:rPr>
        <w:t>;</w:t>
      </w:r>
    </w:p>
    <w:p w14:paraId="12329F4F" w14:textId="017EAC1E" w:rsidR="00BD5D71" w:rsidRPr="0002344D" w:rsidRDefault="00BD5D71" w:rsidP="005A4E66">
      <w:pPr>
        <w:pStyle w:val="ListParagraph"/>
        <w:numPr>
          <w:ilvl w:val="0"/>
          <w:numId w:val="34"/>
        </w:numPr>
        <w:jc w:val="both"/>
        <w:rPr>
          <w:rFonts w:ascii="Arial" w:hAnsi="Arial" w:cs="Arial"/>
          <w:color w:val="808080" w:themeColor="background1" w:themeShade="80"/>
          <w:sz w:val="22"/>
          <w:szCs w:val="22"/>
          <w:lang w:val="en-GB"/>
        </w:rPr>
      </w:pPr>
      <w:r w:rsidRPr="0002344D">
        <w:rPr>
          <w:rFonts w:ascii="Arial" w:hAnsi="Arial" w:cs="Arial"/>
          <w:color w:val="808080" w:themeColor="background1" w:themeShade="80"/>
          <w:sz w:val="22"/>
          <w:szCs w:val="22"/>
          <w:lang w:val="en-GB"/>
        </w:rPr>
        <w:t>Where the debtor defaults on a proposal;</w:t>
      </w:r>
    </w:p>
    <w:p w14:paraId="739DAD2C" w14:textId="22852770" w:rsidR="00BD5D71" w:rsidRPr="0002344D" w:rsidRDefault="00BD5D71" w:rsidP="005A4E66">
      <w:pPr>
        <w:pStyle w:val="ListParagraph"/>
        <w:numPr>
          <w:ilvl w:val="0"/>
          <w:numId w:val="34"/>
        </w:numPr>
        <w:jc w:val="both"/>
        <w:rPr>
          <w:rFonts w:ascii="Arial" w:hAnsi="Arial" w:cs="Arial"/>
          <w:color w:val="808080" w:themeColor="background1" w:themeShade="80"/>
          <w:sz w:val="22"/>
          <w:szCs w:val="22"/>
          <w:lang w:val="en-GB"/>
        </w:rPr>
      </w:pPr>
      <w:r w:rsidRPr="0002344D">
        <w:rPr>
          <w:rFonts w:ascii="Arial" w:hAnsi="Arial" w:cs="Arial"/>
          <w:color w:val="808080" w:themeColor="background1" w:themeShade="80"/>
          <w:sz w:val="22"/>
          <w:szCs w:val="22"/>
          <w:lang w:val="en-GB"/>
        </w:rPr>
        <w:t xml:space="preserve">Where the debtor ceases to meet liabilities generally as they become due. </w:t>
      </w:r>
    </w:p>
    <w:p w14:paraId="6946AA4F" w14:textId="45B4C904" w:rsidR="00163973" w:rsidRPr="0002344D" w:rsidRDefault="00163973" w:rsidP="00163973">
      <w:pPr>
        <w:jc w:val="both"/>
        <w:rPr>
          <w:rFonts w:ascii="Arial" w:hAnsi="Arial" w:cs="Arial"/>
          <w:color w:val="808080" w:themeColor="background1" w:themeShade="80"/>
          <w:sz w:val="22"/>
          <w:szCs w:val="22"/>
          <w:lang w:val="en-GB"/>
        </w:rPr>
      </w:pPr>
    </w:p>
    <w:p w14:paraId="26886C1F" w14:textId="1391E110" w:rsidR="00D44F37" w:rsidRPr="0002344D" w:rsidRDefault="00D44F37" w:rsidP="00163973">
      <w:pPr>
        <w:jc w:val="both"/>
        <w:rPr>
          <w:rFonts w:ascii="Arial" w:hAnsi="Arial" w:cs="Arial"/>
          <w:color w:val="808080" w:themeColor="background1" w:themeShade="80"/>
          <w:sz w:val="22"/>
          <w:szCs w:val="22"/>
          <w:lang w:val="en-GB"/>
        </w:rPr>
      </w:pPr>
      <w:r w:rsidRPr="0002344D">
        <w:rPr>
          <w:rFonts w:ascii="Arial" w:hAnsi="Arial" w:cs="Arial"/>
          <w:color w:val="808080" w:themeColor="background1" w:themeShade="80"/>
          <w:sz w:val="22"/>
          <w:szCs w:val="22"/>
          <w:lang w:val="en-GB"/>
        </w:rPr>
        <w:t>I turn now to discuss the three methods for entering into bankruptcy.</w:t>
      </w:r>
    </w:p>
    <w:p w14:paraId="34814DDD" w14:textId="77777777" w:rsidR="00D44F37" w:rsidRPr="0002344D" w:rsidRDefault="00D44F37" w:rsidP="00163973">
      <w:pPr>
        <w:jc w:val="both"/>
        <w:rPr>
          <w:rFonts w:ascii="Arial" w:hAnsi="Arial" w:cs="Arial"/>
          <w:color w:val="808080" w:themeColor="background1" w:themeShade="80"/>
          <w:sz w:val="22"/>
          <w:szCs w:val="22"/>
          <w:lang w:val="en-GB"/>
        </w:rPr>
      </w:pPr>
    </w:p>
    <w:p w14:paraId="43906868" w14:textId="3508FA91" w:rsidR="00884892" w:rsidRPr="0002344D" w:rsidRDefault="00884892" w:rsidP="00163973">
      <w:pPr>
        <w:jc w:val="both"/>
        <w:rPr>
          <w:rFonts w:ascii="Arial" w:hAnsi="Arial" w:cs="Arial"/>
          <w:color w:val="808080" w:themeColor="background1" w:themeShade="80"/>
          <w:sz w:val="22"/>
          <w:szCs w:val="22"/>
          <w:u w:val="single"/>
          <w:lang w:val="en-GB"/>
        </w:rPr>
      </w:pPr>
      <w:r w:rsidRPr="0002344D">
        <w:rPr>
          <w:rFonts w:ascii="Arial" w:hAnsi="Arial" w:cs="Arial"/>
          <w:color w:val="808080" w:themeColor="background1" w:themeShade="80"/>
          <w:sz w:val="22"/>
          <w:szCs w:val="22"/>
          <w:u w:val="single"/>
          <w:lang w:val="en-GB"/>
        </w:rPr>
        <w:t>Voluntary bankruptcy</w:t>
      </w:r>
    </w:p>
    <w:p w14:paraId="6C2AA571" w14:textId="4A4BE79E" w:rsidR="00884892" w:rsidRPr="0002344D" w:rsidRDefault="00FB5A18" w:rsidP="00163973">
      <w:pPr>
        <w:jc w:val="both"/>
        <w:rPr>
          <w:rFonts w:ascii="Arial" w:hAnsi="Arial" w:cs="Arial"/>
          <w:color w:val="808080" w:themeColor="background1" w:themeShade="80"/>
          <w:sz w:val="22"/>
          <w:szCs w:val="22"/>
          <w:lang w:val="en-GB"/>
        </w:rPr>
      </w:pPr>
      <w:r w:rsidRPr="0002344D">
        <w:rPr>
          <w:rFonts w:ascii="Arial" w:hAnsi="Arial" w:cs="Arial"/>
          <w:color w:val="808080" w:themeColor="background1" w:themeShade="80"/>
          <w:sz w:val="22"/>
          <w:szCs w:val="22"/>
          <w:lang w:val="en-GB"/>
        </w:rPr>
        <w:t>A debtor enters into voluntary bankruptcy when they</w:t>
      </w:r>
      <w:r w:rsidR="000963C0" w:rsidRPr="0002344D">
        <w:rPr>
          <w:rFonts w:ascii="Arial" w:hAnsi="Arial" w:cs="Arial"/>
          <w:color w:val="808080" w:themeColor="background1" w:themeShade="80"/>
          <w:sz w:val="22"/>
          <w:szCs w:val="22"/>
          <w:lang w:val="en-GB"/>
        </w:rPr>
        <w:t>: a)</w:t>
      </w:r>
      <w:r w:rsidRPr="0002344D">
        <w:rPr>
          <w:rFonts w:ascii="Arial" w:hAnsi="Arial" w:cs="Arial"/>
          <w:color w:val="808080" w:themeColor="background1" w:themeShade="80"/>
          <w:sz w:val="22"/>
          <w:szCs w:val="22"/>
          <w:lang w:val="en-GB"/>
        </w:rPr>
        <w:t xml:space="preserve"> voluntarily make an assignment into bankruptcy proceedings</w:t>
      </w:r>
      <w:r w:rsidR="000963C0" w:rsidRPr="0002344D">
        <w:rPr>
          <w:rFonts w:ascii="Arial" w:hAnsi="Arial" w:cs="Arial"/>
          <w:color w:val="808080" w:themeColor="background1" w:themeShade="80"/>
          <w:sz w:val="22"/>
          <w:szCs w:val="22"/>
          <w:lang w:val="en-GB"/>
        </w:rPr>
        <w:t xml:space="preserve"> </w:t>
      </w:r>
      <w:r w:rsidR="0096720B" w:rsidRPr="0002344D">
        <w:rPr>
          <w:rFonts w:ascii="Arial" w:hAnsi="Arial" w:cs="Arial"/>
          <w:color w:val="808080" w:themeColor="background1" w:themeShade="80"/>
          <w:sz w:val="22"/>
          <w:szCs w:val="22"/>
          <w:lang w:val="en-GB"/>
        </w:rPr>
        <w:t>by executing an “assignment” of its property for the benefit of its creditors, accompanied by a sworn statement disclosing the debtor’s property</w:t>
      </w:r>
      <w:r w:rsidR="00314BC4" w:rsidRPr="0002344D">
        <w:rPr>
          <w:rFonts w:ascii="Arial" w:hAnsi="Arial" w:cs="Arial"/>
          <w:color w:val="808080" w:themeColor="background1" w:themeShade="80"/>
          <w:sz w:val="22"/>
          <w:szCs w:val="22"/>
          <w:lang w:val="en-GB"/>
        </w:rPr>
        <w:t xml:space="preserve"> as well as the names and addresses of the creditors and the amounts of the </w:t>
      </w:r>
      <w:proofErr w:type="spellStart"/>
      <w:r w:rsidR="00314BC4" w:rsidRPr="0002344D">
        <w:rPr>
          <w:rFonts w:ascii="Arial" w:hAnsi="Arial" w:cs="Arial"/>
          <w:color w:val="808080" w:themeColor="background1" w:themeShade="80"/>
          <w:sz w:val="22"/>
          <w:szCs w:val="22"/>
          <w:lang w:val="en-GB"/>
        </w:rPr>
        <w:t>creditors</w:t>
      </w:r>
      <w:proofErr w:type="spellEnd"/>
      <w:r w:rsidR="00314BC4" w:rsidRPr="0002344D">
        <w:rPr>
          <w:rFonts w:ascii="Arial" w:hAnsi="Arial" w:cs="Arial"/>
          <w:color w:val="808080" w:themeColor="background1" w:themeShade="80"/>
          <w:sz w:val="22"/>
          <w:szCs w:val="22"/>
          <w:lang w:val="en-GB"/>
        </w:rPr>
        <w:t xml:space="preserve"> claims</w:t>
      </w:r>
      <w:r w:rsidR="0096720B" w:rsidRPr="0002344D">
        <w:rPr>
          <w:rFonts w:ascii="Arial" w:hAnsi="Arial" w:cs="Arial"/>
          <w:color w:val="808080" w:themeColor="background1" w:themeShade="80"/>
          <w:sz w:val="22"/>
          <w:szCs w:val="22"/>
          <w:lang w:val="en-GB"/>
        </w:rPr>
        <w:t xml:space="preserve">, </w:t>
      </w:r>
      <w:r w:rsidR="000963C0" w:rsidRPr="0002344D">
        <w:rPr>
          <w:rFonts w:ascii="Arial" w:hAnsi="Arial" w:cs="Arial"/>
          <w:color w:val="808080" w:themeColor="background1" w:themeShade="80"/>
          <w:sz w:val="22"/>
          <w:szCs w:val="22"/>
          <w:lang w:val="en-GB"/>
        </w:rPr>
        <w:t xml:space="preserve">and b) fall within the definition of an insolvent person as set out in the BIA. </w:t>
      </w:r>
      <w:r w:rsidR="005717FE" w:rsidRPr="0002344D">
        <w:rPr>
          <w:rFonts w:ascii="Arial" w:hAnsi="Arial" w:cs="Arial"/>
          <w:color w:val="808080" w:themeColor="background1" w:themeShade="80"/>
          <w:sz w:val="22"/>
          <w:szCs w:val="22"/>
          <w:lang w:val="en-GB"/>
        </w:rPr>
        <w:t xml:space="preserve">Entering voluntary bankruptcy does not involve an application to court. </w:t>
      </w:r>
      <w:r w:rsidR="00314BC4" w:rsidRPr="0002344D">
        <w:rPr>
          <w:rFonts w:ascii="Arial" w:hAnsi="Arial" w:cs="Arial"/>
          <w:color w:val="808080" w:themeColor="background1" w:themeShade="80"/>
          <w:sz w:val="22"/>
          <w:szCs w:val="22"/>
          <w:lang w:val="en-GB"/>
        </w:rPr>
        <w:t xml:space="preserve">The documents effecting the debtor’s assignment of its property for the benefit of its creditors, as well as the sworn statement </w:t>
      </w:r>
      <w:r w:rsidR="00596805" w:rsidRPr="0002344D">
        <w:rPr>
          <w:rFonts w:ascii="Arial" w:hAnsi="Arial" w:cs="Arial"/>
          <w:color w:val="808080" w:themeColor="background1" w:themeShade="80"/>
          <w:sz w:val="22"/>
          <w:szCs w:val="22"/>
          <w:lang w:val="en-GB"/>
        </w:rPr>
        <w:t xml:space="preserve">must be filed with the Official Receiver. </w:t>
      </w:r>
      <w:r w:rsidR="00710378" w:rsidRPr="0002344D">
        <w:rPr>
          <w:rFonts w:ascii="Arial" w:hAnsi="Arial" w:cs="Arial"/>
          <w:color w:val="808080" w:themeColor="background1" w:themeShade="80"/>
          <w:sz w:val="22"/>
          <w:szCs w:val="22"/>
          <w:lang w:val="en-GB"/>
        </w:rPr>
        <w:t xml:space="preserve">Once the documents are accepted, bankruptcy proceedings are commenced. </w:t>
      </w:r>
      <w:r w:rsidR="004A7152" w:rsidRPr="0002344D">
        <w:rPr>
          <w:rFonts w:ascii="Arial" w:hAnsi="Arial" w:cs="Arial"/>
          <w:color w:val="808080" w:themeColor="background1" w:themeShade="80"/>
          <w:sz w:val="22"/>
          <w:szCs w:val="22"/>
          <w:lang w:val="en-GB"/>
        </w:rPr>
        <w:t xml:space="preserve">The debtor can choose the trustee, subject to confirmation by unsecured creditors at the first creditor’s meeting. </w:t>
      </w:r>
    </w:p>
    <w:p w14:paraId="46E74FCE" w14:textId="5384C935" w:rsidR="00170604" w:rsidRPr="0002344D" w:rsidRDefault="00170604" w:rsidP="00163973">
      <w:pPr>
        <w:jc w:val="both"/>
        <w:rPr>
          <w:rFonts w:ascii="Arial" w:hAnsi="Arial" w:cs="Arial"/>
          <w:color w:val="808080" w:themeColor="background1" w:themeShade="80"/>
          <w:sz w:val="22"/>
          <w:szCs w:val="22"/>
          <w:lang w:val="en-GB"/>
        </w:rPr>
      </w:pPr>
    </w:p>
    <w:p w14:paraId="4C6857B8" w14:textId="7E16A619" w:rsidR="00884892" w:rsidRPr="0002344D" w:rsidRDefault="00884892" w:rsidP="00163973">
      <w:pPr>
        <w:jc w:val="both"/>
        <w:rPr>
          <w:rFonts w:ascii="Arial" w:hAnsi="Arial" w:cs="Arial"/>
          <w:color w:val="808080" w:themeColor="background1" w:themeShade="80"/>
          <w:sz w:val="22"/>
          <w:szCs w:val="22"/>
          <w:u w:val="single"/>
          <w:lang w:val="en-GB"/>
        </w:rPr>
      </w:pPr>
      <w:r w:rsidRPr="0002344D">
        <w:rPr>
          <w:rFonts w:ascii="Arial" w:hAnsi="Arial" w:cs="Arial"/>
          <w:color w:val="808080" w:themeColor="background1" w:themeShade="80"/>
          <w:sz w:val="22"/>
          <w:szCs w:val="22"/>
          <w:u w:val="single"/>
          <w:lang w:val="en-GB"/>
        </w:rPr>
        <w:t>Involuntary bankruptcy</w:t>
      </w:r>
    </w:p>
    <w:p w14:paraId="45EEFBC0" w14:textId="3A7A4A93" w:rsidR="00884892" w:rsidRPr="0002344D" w:rsidRDefault="00DC5D88" w:rsidP="00163973">
      <w:pPr>
        <w:jc w:val="both"/>
        <w:rPr>
          <w:rFonts w:ascii="Arial" w:hAnsi="Arial" w:cs="Arial"/>
          <w:color w:val="808080" w:themeColor="background1" w:themeShade="80"/>
          <w:sz w:val="22"/>
          <w:szCs w:val="22"/>
          <w:lang w:val="en-GB"/>
        </w:rPr>
      </w:pPr>
      <w:r w:rsidRPr="0002344D">
        <w:rPr>
          <w:rFonts w:ascii="Arial" w:hAnsi="Arial" w:cs="Arial"/>
          <w:color w:val="808080" w:themeColor="background1" w:themeShade="80"/>
          <w:sz w:val="22"/>
          <w:szCs w:val="22"/>
          <w:lang w:val="en-GB"/>
        </w:rPr>
        <w:t xml:space="preserve">An application for involuntary bankruptcy must be brought to the bankruptcy court in the location where the debtor ordinarily resides, does business, has assets or property, or where the debtor has no assets in Canada – where it did business within the previous year. </w:t>
      </w:r>
      <w:r w:rsidR="001E69F8" w:rsidRPr="0002344D">
        <w:rPr>
          <w:rFonts w:ascii="Arial" w:hAnsi="Arial" w:cs="Arial"/>
          <w:color w:val="808080" w:themeColor="background1" w:themeShade="80"/>
          <w:sz w:val="22"/>
          <w:szCs w:val="22"/>
          <w:lang w:val="en-GB"/>
        </w:rPr>
        <w:t xml:space="preserve">The application for involuntary bankruptcy will only succeed if it can be shown that: </w:t>
      </w:r>
    </w:p>
    <w:p w14:paraId="0C88F64D" w14:textId="41536606" w:rsidR="001E69F8" w:rsidRPr="0002344D" w:rsidRDefault="0060581C" w:rsidP="001E69F8">
      <w:pPr>
        <w:pStyle w:val="ListParagraph"/>
        <w:numPr>
          <w:ilvl w:val="0"/>
          <w:numId w:val="35"/>
        </w:numPr>
        <w:jc w:val="both"/>
        <w:rPr>
          <w:rFonts w:ascii="Arial" w:hAnsi="Arial" w:cs="Arial"/>
          <w:color w:val="808080" w:themeColor="background1" w:themeShade="80"/>
          <w:sz w:val="22"/>
          <w:szCs w:val="22"/>
          <w:lang w:val="en-GB"/>
        </w:rPr>
      </w:pPr>
      <w:r w:rsidRPr="0002344D">
        <w:rPr>
          <w:rFonts w:ascii="Arial" w:hAnsi="Arial" w:cs="Arial"/>
          <w:color w:val="808080" w:themeColor="background1" w:themeShade="80"/>
          <w:sz w:val="22"/>
          <w:szCs w:val="22"/>
          <w:lang w:val="en-GB"/>
        </w:rPr>
        <w:t xml:space="preserve">The applying creditor(s) is owed, in excess of CAD 1,000 of unsecured debt; and </w:t>
      </w:r>
    </w:p>
    <w:p w14:paraId="71A5B85B" w14:textId="2289494A" w:rsidR="0060581C" w:rsidRPr="0002344D" w:rsidRDefault="0060581C" w:rsidP="001E69F8">
      <w:pPr>
        <w:pStyle w:val="ListParagraph"/>
        <w:numPr>
          <w:ilvl w:val="0"/>
          <w:numId w:val="35"/>
        </w:numPr>
        <w:jc w:val="both"/>
        <w:rPr>
          <w:rFonts w:ascii="Arial" w:hAnsi="Arial" w:cs="Arial"/>
          <w:color w:val="808080" w:themeColor="background1" w:themeShade="80"/>
          <w:sz w:val="22"/>
          <w:szCs w:val="22"/>
          <w:lang w:val="en-GB"/>
        </w:rPr>
      </w:pPr>
      <w:r w:rsidRPr="0002344D">
        <w:rPr>
          <w:rFonts w:ascii="Arial" w:hAnsi="Arial" w:cs="Arial"/>
          <w:color w:val="808080" w:themeColor="background1" w:themeShade="80"/>
          <w:sz w:val="22"/>
          <w:szCs w:val="22"/>
          <w:lang w:val="en-GB"/>
        </w:rPr>
        <w:t>There is evidence to show that the debtor has committed an “act of bankruptcy”</w:t>
      </w:r>
      <w:r w:rsidR="00DD5EE3" w:rsidRPr="0002344D">
        <w:rPr>
          <w:rFonts w:ascii="Arial" w:hAnsi="Arial" w:cs="Arial"/>
          <w:color w:val="808080" w:themeColor="background1" w:themeShade="80"/>
          <w:sz w:val="22"/>
          <w:szCs w:val="22"/>
          <w:lang w:val="en-GB"/>
        </w:rPr>
        <w:t xml:space="preserve"> (as explained </w:t>
      </w:r>
      <w:r w:rsidR="006A275A" w:rsidRPr="0002344D">
        <w:rPr>
          <w:rFonts w:ascii="Arial" w:hAnsi="Arial" w:cs="Arial"/>
          <w:color w:val="808080" w:themeColor="background1" w:themeShade="80"/>
          <w:sz w:val="22"/>
          <w:szCs w:val="22"/>
          <w:lang w:val="en-GB"/>
        </w:rPr>
        <w:t xml:space="preserve">in the paragraphs </w:t>
      </w:r>
      <w:r w:rsidR="00DD5EE3" w:rsidRPr="0002344D">
        <w:rPr>
          <w:rFonts w:ascii="Arial" w:hAnsi="Arial" w:cs="Arial"/>
          <w:color w:val="808080" w:themeColor="background1" w:themeShade="80"/>
          <w:sz w:val="22"/>
          <w:szCs w:val="22"/>
          <w:lang w:val="en-GB"/>
        </w:rPr>
        <w:t>above)</w:t>
      </w:r>
      <w:r w:rsidRPr="0002344D">
        <w:rPr>
          <w:rFonts w:ascii="Arial" w:hAnsi="Arial" w:cs="Arial"/>
          <w:color w:val="808080" w:themeColor="background1" w:themeShade="80"/>
          <w:sz w:val="22"/>
          <w:szCs w:val="22"/>
          <w:lang w:val="en-GB"/>
        </w:rPr>
        <w:t xml:space="preserve"> within six months of the date of the filing of the application. </w:t>
      </w:r>
    </w:p>
    <w:p w14:paraId="6550197E" w14:textId="33C37719" w:rsidR="004C7602" w:rsidRPr="0002344D" w:rsidRDefault="004C7602" w:rsidP="004C7602">
      <w:pPr>
        <w:jc w:val="both"/>
        <w:rPr>
          <w:rFonts w:ascii="Arial" w:hAnsi="Arial" w:cs="Arial"/>
          <w:color w:val="808080" w:themeColor="background1" w:themeShade="80"/>
          <w:sz w:val="22"/>
          <w:szCs w:val="22"/>
          <w:lang w:val="en-GB"/>
        </w:rPr>
      </w:pPr>
      <w:r w:rsidRPr="0002344D">
        <w:rPr>
          <w:rFonts w:ascii="Arial" w:hAnsi="Arial" w:cs="Arial"/>
          <w:color w:val="808080" w:themeColor="background1" w:themeShade="80"/>
          <w:sz w:val="22"/>
          <w:szCs w:val="22"/>
          <w:lang w:val="en-GB"/>
        </w:rPr>
        <w:t xml:space="preserve">The creditor who makes the application need not prove that the debtor currently carries on business or resides in Canada, or currently has assets in Canada. </w:t>
      </w:r>
    </w:p>
    <w:p w14:paraId="4DDF90DF" w14:textId="14C5A018" w:rsidR="00D81465" w:rsidRPr="0002344D" w:rsidRDefault="004C33E4" w:rsidP="004C7602">
      <w:pPr>
        <w:jc w:val="both"/>
        <w:rPr>
          <w:rFonts w:ascii="Arial" w:hAnsi="Arial" w:cs="Arial"/>
          <w:color w:val="808080" w:themeColor="background1" w:themeShade="80"/>
          <w:sz w:val="22"/>
          <w:szCs w:val="22"/>
          <w:lang w:val="en-GB"/>
        </w:rPr>
      </w:pPr>
      <w:r w:rsidRPr="0002344D">
        <w:rPr>
          <w:rFonts w:ascii="Arial" w:hAnsi="Arial" w:cs="Arial"/>
          <w:color w:val="808080" w:themeColor="background1" w:themeShade="80"/>
          <w:sz w:val="22"/>
          <w:szCs w:val="22"/>
          <w:lang w:val="en-GB"/>
        </w:rPr>
        <w:t xml:space="preserve">The debtor can object to the application – in such a case, the court must determine whether the bankruptcy order should be issued. </w:t>
      </w:r>
      <w:r w:rsidR="00B835DF" w:rsidRPr="0002344D">
        <w:rPr>
          <w:rFonts w:ascii="Arial" w:hAnsi="Arial" w:cs="Arial"/>
          <w:color w:val="808080" w:themeColor="background1" w:themeShade="80"/>
          <w:sz w:val="22"/>
          <w:szCs w:val="22"/>
          <w:lang w:val="en-GB"/>
        </w:rPr>
        <w:t xml:space="preserve">Even if the applicant(s) has proven the existence of debt and that an act of bankruptcy has occurred, the application may still be dismissed if the </w:t>
      </w:r>
      <w:r w:rsidR="00B835DF" w:rsidRPr="0002344D">
        <w:rPr>
          <w:rFonts w:ascii="Arial" w:hAnsi="Arial" w:cs="Arial"/>
          <w:color w:val="808080" w:themeColor="background1" w:themeShade="80"/>
          <w:sz w:val="22"/>
          <w:szCs w:val="22"/>
          <w:lang w:val="en-GB"/>
        </w:rPr>
        <w:lastRenderedPageBreak/>
        <w:t xml:space="preserve">court is convinced that the debtor has the ability to pay their debts. However, if the court is satisfied that the facts of the alleged application has been proven, the judge can make the bankruptcy order, and upon the order being made, the property of the debtor vests in a court-appointed licensed trustee. </w:t>
      </w:r>
    </w:p>
    <w:p w14:paraId="71C369A2" w14:textId="77777777" w:rsidR="00D81465" w:rsidRPr="0002344D" w:rsidRDefault="00D81465" w:rsidP="004C7602">
      <w:pPr>
        <w:jc w:val="both"/>
        <w:rPr>
          <w:rFonts w:ascii="Arial" w:hAnsi="Arial" w:cs="Arial"/>
          <w:color w:val="808080" w:themeColor="background1" w:themeShade="80"/>
          <w:sz w:val="22"/>
          <w:szCs w:val="22"/>
          <w:lang w:val="en-GB"/>
        </w:rPr>
      </w:pPr>
    </w:p>
    <w:p w14:paraId="595DE292" w14:textId="5C95FC30" w:rsidR="00884892" w:rsidRPr="0002344D" w:rsidRDefault="00884892" w:rsidP="00163973">
      <w:pPr>
        <w:jc w:val="both"/>
        <w:rPr>
          <w:rFonts w:ascii="Arial" w:hAnsi="Arial" w:cs="Arial"/>
          <w:color w:val="808080" w:themeColor="background1" w:themeShade="80"/>
          <w:sz w:val="22"/>
          <w:szCs w:val="22"/>
          <w:u w:val="single"/>
          <w:lang w:val="en-GB"/>
        </w:rPr>
      </w:pPr>
      <w:r w:rsidRPr="0002344D">
        <w:rPr>
          <w:rFonts w:ascii="Arial" w:hAnsi="Arial" w:cs="Arial"/>
          <w:color w:val="808080" w:themeColor="background1" w:themeShade="80"/>
          <w:sz w:val="22"/>
          <w:szCs w:val="22"/>
          <w:u w:val="single"/>
          <w:lang w:val="en-GB"/>
        </w:rPr>
        <w:t>Failure to perform terms of a BIA proposal</w:t>
      </w:r>
    </w:p>
    <w:p w14:paraId="56EF225B" w14:textId="0BD3FB5E" w:rsidR="006068F1" w:rsidRPr="0002344D" w:rsidRDefault="00D81465" w:rsidP="004D67B3">
      <w:pPr>
        <w:jc w:val="both"/>
        <w:rPr>
          <w:rFonts w:ascii="Arial" w:hAnsi="Arial" w:cs="Arial"/>
          <w:color w:val="808080" w:themeColor="background1" w:themeShade="80"/>
          <w:sz w:val="22"/>
          <w:szCs w:val="22"/>
          <w:lang w:val="en-GB"/>
        </w:rPr>
      </w:pPr>
      <w:r w:rsidRPr="0002344D">
        <w:rPr>
          <w:rFonts w:ascii="Arial" w:hAnsi="Arial" w:cs="Arial"/>
          <w:color w:val="808080" w:themeColor="background1" w:themeShade="80"/>
          <w:sz w:val="22"/>
          <w:szCs w:val="22"/>
          <w:lang w:val="en-GB"/>
        </w:rPr>
        <w:t xml:space="preserve">The debtor is deemed to have made an assignment in bankruptcy if: </w:t>
      </w:r>
    </w:p>
    <w:p w14:paraId="7C0A8894" w14:textId="2E85AEBF" w:rsidR="00D81465" w:rsidRPr="0002344D" w:rsidRDefault="00D81465" w:rsidP="00D81465">
      <w:pPr>
        <w:pStyle w:val="ListParagraph"/>
        <w:numPr>
          <w:ilvl w:val="0"/>
          <w:numId w:val="36"/>
        </w:numPr>
        <w:jc w:val="both"/>
        <w:rPr>
          <w:rFonts w:ascii="Arial" w:hAnsi="Arial" w:cs="Arial"/>
          <w:color w:val="808080" w:themeColor="background1" w:themeShade="80"/>
          <w:sz w:val="22"/>
          <w:szCs w:val="22"/>
          <w:lang w:val="en-GB"/>
        </w:rPr>
      </w:pPr>
      <w:r w:rsidRPr="0002344D">
        <w:rPr>
          <w:rFonts w:ascii="Arial" w:hAnsi="Arial" w:cs="Arial"/>
          <w:color w:val="808080" w:themeColor="background1" w:themeShade="80"/>
          <w:sz w:val="22"/>
          <w:szCs w:val="22"/>
          <w:lang w:val="en-GB"/>
        </w:rPr>
        <w:t>The corporate proposal is rejected by a class of creditors voting on the proposal; and</w:t>
      </w:r>
    </w:p>
    <w:p w14:paraId="047B36ED" w14:textId="2EA88B1F" w:rsidR="00D81465" w:rsidRPr="0002344D" w:rsidRDefault="00D81465" w:rsidP="00D81465">
      <w:pPr>
        <w:pStyle w:val="ListParagraph"/>
        <w:numPr>
          <w:ilvl w:val="0"/>
          <w:numId w:val="36"/>
        </w:numPr>
        <w:jc w:val="both"/>
        <w:rPr>
          <w:rFonts w:ascii="Arial" w:hAnsi="Arial" w:cs="Arial"/>
          <w:color w:val="808080" w:themeColor="background1" w:themeShade="80"/>
          <w:sz w:val="22"/>
          <w:szCs w:val="22"/>
          <w:lang w:val="en-GB"/>
        </w:rPr>
      </w:pPr>
      <w:r w:rsidRPr="0002344D">
        <w:rPr>
          <w:rFonts w:ascii="Arial" w:hAnsi="Arial" w:cs="Arial"/>
          <w:color w:val="808080" w:themeColor="background1" w:themeShade="80"/>
          <w:sz w:val="22"/>
          <w:szCs w:val="22"/>
          <w:lang w:val="en-GB"/>
        </w:rPr>
        <w:t xml:space="preserve">The corporate proposal is rejected by the court. </w:t>
      </w:r>
    </w:p>
    <w:p w14:paraId="3773A050" w14:textId="495C3C00" w:rsidR="006F4E04" w:rsidRPr="0002344D" w:rsidRDefault="00D81465" w:rsidP="004D67B3">
      <w:pPr>
        <w:jc w:val="both"/>
        <w:rPr>
          <w:rFonts w:ascii="Arial" w:hAnsi="Arial" w:cs="Arial"/>
          <w:color w:val="808080" w:themeColor="background1" w:themeShade="80"/>
          <w:sz w:val="22"/>
          <w:szCs w:val="22"/>
          <w:lang w:val="en-GB"/>
        </w:rPr>
      </w:pPr>
      <w:r w:rsidRPr="0002344D">
        <w:rPr>
          <w:rFonts w:ascii="Arial" w:hAnsi="Arial" w:cs="Arial"/>
          <w:color w:val="808080" w:themeColor="background1" w:themeShade="80"/>
          <w:sz w:val="22"/>
          <w:szCs w:val="22"/>
          <w:lang w:val="en-GB"/>
        </w:rPr>
        <w:t xml:space="preserve">Further, in a situation where a debtor defaults under the terms of its proposal, and this default is not waived by inspectors or the creditors themselves, the proposal trustee has to inform the creditors and the Official Receiver. A motion can be brought to court to annul the proposal – and if the order is granted, the debtor is automatically assigned into bankruptcy. </w:t>
      </w:r>
    </w:p>
    <w:p w14:paraId="57BA6B66" w14:textId="77777777" w:rsidR="00C57600" w:rsidRPr="00EA4B1E" w:rsidRDefault="00C57600"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59452B88" w14:textId="7DF19D20" w:rsidR="00F47A63" w:rsidRDefault="00876316" w:rsidP="00F47A63">
      <w:pPr>
        <w:jc w:val="both"/>
        <w:rPr>
          <w:rFonts w:ascii="Avenir Next" w:eastAsia="Calibri" w:hAnsi="Avenir Next" w:cs="Arial"/>
          <w:sz w:val="22"/>
          <w:szCs w:val="22"/>
          <w:lang w:val="en-ZA"/>
        </w:rPr>
      </w:pPr>
      <w:r w:rsidRPr="00876316">
        <w:rPr>
          <w:rFonts w:ascii="Avenir Next" w:eastAsia="Calibri" w:hAnsi="Avenir Next" w:cs="Arial"/>
          <w:sz w:val="22"/>
          <w:szCs w:val="22"/>
          <w:lang w:val="en-ZA"/>
        </w:rPr>
        <w:t>You are a lawyer in Canada. You are consulted by counsel in a foreign jurisdiction who is representing an agent operating under the law of t</w:t>
      </w:r>
      <w:r w:rsidR="00BE0F37">
        <w:rPr>
          <w:rFonts w:ascii="Avenir Next" w:eastAsia="Calibri" w:hAnsi="Avenir Next" w:cs="Arial"/>
          <w:sz w:val="22"/>
          <w:szCs w:val="22"/>
          <w:lang w:val="en-ZA"/>
        </w:rPr>
        <w:t>hat</w:t>
      </w:r>
      <w:r w:rsidRPr="00876316">
        <w:rPr>
          <w:rFonts w:ascii="Avenir Next" w:eastAsia="Calibri" w:hAnsi="Avenir Next" w:cs="Arial"/>
          <w:sz w:val="22"/>
          <w:szCs w:val="22"/>
          <w:lang w:val="en-ZA"/>
        </w:rPr>
        <w:t xml:space="preserve"> foreign jurisdiction and who is empowered by the legislation and courts of that foreign jurisdiction to deal with the assets of insolvent companies. </w:t>
      </w:r>
      <w:r w:rsidR="000D09C4">
        <w:rPr>
          <w:rFonts w:ascii="Avenir Next" w:eastAsia="Calibri" w:hAnsi="Avenir Next" w:cs="Arial"/>
          <w:sz w:val="22"/>
          <w:szCs w:val="22"/>
          <w:lang w:val="en-ZA"/>
        </w:rPr>
        <w:t>An</w:t>
      </w:r>
      <w:r w:rsidRPr="00876316">
        <w:rPr>
          <w:rFonts w:ascii="Avenir Next" w:eastAsia="Calibri" w:hAnsi="Avenir Next" w:cs="Arial"/>
          <w:sz w:val="22"/>
          <w:szCs w:val="22"/>
          <w:lang w:val="en-ZA"/>
        </w:rPr>
        <w:t xml:space="preserv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w:t>
      </w:r>
      <w:r w:rsidR="00BE0F37">
        <w:rPr>
          <w:rFonts w:ascii="Avenir Next" w:eastAsia="Calibri" w:hAnsi="Avenir Next" w:cs="Arial"/>
          <w:sz w:val="22"/>
          <w:szCs w:val="22"/>
          <w:lang w:val="en-ZA"/>
        </w:rPr>
        <w:t>-</w:t>
      </w:r>
      <w:r w:rsidRPr="00876316">
        <w:rPr>
          <w:rFonts w:ascii="Avenir Next" w:eastAsia="Calibri" w:hAnsi="Avenir Next" w:cs="Arial"/>
          <w:sz w:val="22"/>
          <w:szCs w:val="22"/>
          <w:lang w:val="en-ZA"/>
        </w:rPr>
        <w:t>related issues, the company has been unable to maintain liquidity and has defaulted on various loans to its foreign-based secured lenders who are owed in excess of CAD</w:t>
      </w:r>
      <w:r w:rsidR="00461166">
        <w:rPr>
          <w:rFonts w:ascii="Avenir Next" w:eastAsia="Calibri" w:hAnsi="Avenir Next" w:cs="Arial"/>
          <w:sz w:val="22"/>
          <w:szCs w:val="22"/>
          <w:lang w:val="en-ZA"/>
        </w:rPr>
        <w:t> </w:t>
      </w:r>
      <w:r w:rsidRPr="00876316">
        <w:rPr>
          <w:rFonts w:ascii="Avenir Next" w:eastAsia="Calibri" w:hAnsi="Avenir Next" w:cs="Arial"/>
          <w:sz w:val="22"/>
          <w:szCs w:val="22"/>
          <w:lang w:val="en-ZA"/>
        </w:rPr>
        <w:t>200 million and, as a result, has stopped fulfilling orders in process, including to Canadian customers. As a result, a class action lawsuit has been filed by a Canadian law firm seeking damages on behalf of customers for monies paid in respect of unfulfilled orders in the amount of CAD 2 million. Th</w:t>
      </w:r>
      <w:r w:rsidR="00461166">
        <w:rPr>
          <w:rFonts w:ascii="Avenir Next" w:eastAsia="Calibri" w:hAnsi="Avenir Next" w:cs="Arial"/>
          <w:sz w:val="22"/>
          <w:szCs w:val="22"/>
          <w:lang w:val="en-ZA"/>
        </w:rPr>
        <w:t>is</w:t>
      </w:r>
      <w:r w:rsidRPr="00876316">
        <w:rPr>
          <w:rFonts w:ascii="Avenir Next" w:eastAsia="Calibri" w:hAnsi="Avenir Next" w:cs="Arial"/>
          <w:sz w:val="22"/>
          <w:szCs w:val="22"/>
          <w:lang w:val="en-ZA"/>
        </w:rPr>
        <w:t xml:space="preserve"> lawsuit in Canada is still in the pleadings phase. It also appears that the Canadian resident in charge of the fulfilment office and warehouse in Canada may have been diverting funds improperly. The foreign agent wants to further investigate. The foreign agent consults you about seeking recognition of the foreign proceeding in Canada in order to maximise recoveries and provide for an equitable distribution of value among all creditors.</w:t>
      </w:r>
    </w:p>
    <w:p w14:paraId="7048CACC" w14:textId="25B70259" w:rsidR="000D09C4" w:rsidRDefault="000D09C4" w:rsidP="00F47A63">
      <w:pPr>
        <w:jc w:val="both"/>
        <w:rPr>
          <w:rFonts w:ascii="Avenir Next Demi Bold" w:hAnsi="Avenir Next Demi Bold" w:cs="Arial"/>
          <w:b/>
          <w:bCs/>
          <w:color w:val="000000" w:themeColor="text1"/>
          <w:sz w:val="22"/>
          <w:szCs w:val="22"/>
          <w:lang w:val="en-GB"/>
        </w:rPr>
      </w:pPr>
    </w:p>
    <w:p w14:paraId="78E1CD78" w14:textId="09947D31" w:rsidR="00C57600" w:rsidRDefault="00C57600" w:rsidP="00F47A63">
      <w:pPr>
        <w:jc w:val="both"/>
        <w:rPr>
          <w:rFonts w:ascii="Avenir Next Demi Bold" w:hAnsi="Avenir Next Demi Bold" w:cs="Arial"/>
          <w:b/>
          <w:bCs/>
          <w:color w:val="000000" w:themeColor="text1"/>
          <w:sz w:val="22"/>
          <w:szCs w:val="22"/>
          <w:lang w:val="en-GB"/>
        </w:rPr>
      </w:pPr>
    </w:p>
    <w:p w14:paraId="20937960" w14:textId="54A410AB" w:rsidR="00C57600" w:rsidRDefault="00C57600" w:rsidP="00F47A63">
      <w:pPr>
        <w:jc w:val="both"/>
        <w:rPr>
          <w:rFonts w:ascii="Avenir Next Demi Bold" w:hAnsi="Avenir Next Demi Bold" w:cs="Arial"/>
          <w:b/>
          <w:bCs/>
          <w:color w:val="000000" w:themeColor="text1"/>
          <w:sz w:val="22"/>
          <w:szCs w:val="22"/>
          <w:lang w:val="en-GB"/>
        </w:rPr>
      </w:pPr>
    </w:p>
    <w:p w14:paraId="4DA3E7BB"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657A3085" w:rsidR="00F47A63" w:rsidRDefault="00EB4BBB" w:rsidP="00F47A63">
      <w:pPr>
        <w:spacing w:line="276" w:lineRule="auto"/>
        <w:jc w:val="both"/>
        <w:rPr>
          <w:rFonts w:ascii="Avenir Next" w:eastAsia="Calibri" w:hAnsi="Avenir Next" w:cs="Arial"/>
          <w:sz w:val="22"/>
          <w:szCs w:val="22"/>
          <w:lang w:val="en-ZA"/>
        </w:rPr>
      </w:pPr>
      <w:r w:rsidRPr="00EB4BBB">
        <w:rPr>
          <w:rFonts w:ascii="Avenir Next" w:eastAsia="Calibri" w:hAnsi="Avenir Next" w:cs="Arial"/>
          <w:sz w:val="22"/>
          <w:szCs w:val="22"/>
          <w:lang w:val="en-ZA"/>
        </w:rPr>
        <w:t>The foreign agent wants to understand the process to commence a recognition application and obtain recognition of the foreign proceeding in Canada. What is your advice</w:t>
      </w:r>
      <w:r w:rsidR="001F41FC">
        <w:rPr>
          <w:rFonts w:ascii="Avenir Next" w:eastAsia="Calibri" w:hAnsi="Avenir Next" w:cs="Arial"/>
          <w:sz w:val="22"/>
          <w:szCs w:val="22"/>
          <w:lang w:val="en-ZA"/>
        </w:rPr>
        <w:t xml:space="preserve"> in this regard</w:t>
      </w:r>
      <w:r w:rsidRPr="00EB4BBB">
        <w:rPr>
          <w:rFonts w:ascii="Avenir Next" w:eastAsia="Calibri" w:hAnsi="Avenir Next" w:cs="Arial"/>
          <w:sz w:val="22"/>
          <w:szCs w:val="22"/>
          <w:lang w:val="en-ZA"/>
        </w:rPr>
        <w:t>?</w:t>
      </w:r>
    </w:p>
    <w:p w14:paraId="04771B55" w14:textId="77777777" w:rsidR="00F47A63" w:rsidRPr="00B87DBA" w:rsidRDefault="00F47A63" w:rsidP="00F47A63">
      <w:pPr>
        <w:spacing w:line="276" w:lineRule="auto"/>
        <w:jc w:val="both"/>
        <w:rPr>
          <w:rFonts w:ascii="Avenir Next" w:eastAsia="Calibri" w:hAnsi="Avenir Next" w:cs="Arial"/>
          <w:sz w:val="22"/>
          <w:szCs w:val="22"/>
          <w:lang w:val="en-ZA"/>
        </w:rPr>
      </w:pPr>
    </w:p>
    <w:p w14:paraId="189C8B6E" w14:textId="5210B304" w:rsidR="006F4E04" w:rsidRPr="00684D4C" w:rsidRDefault="00BC43D5" w:rsidP="006F4E04">
      <w:pPr>
        <w:jc w:val="both"/>
        <w:rPr>
          <w:rFonts w:ascii="Arial" w:hAnsi="Arial" w:cs="Arial"/>
          <w:color w:val="808080" w:themeColor="background1" w:themeShade="80"/>
          <w:sz w:val="22"/>
          <w:szCs w:val="22"/>
          <w:lang w:val="en-GB"/>
        </w:rPr>
      </w:pPr>
      <w:r w:rsidRPr="00684D4C">
        <w:rPr>
          <w:rFonts w:ascii="Arial" w:hAnsi="Arial" w:cs="Arial"/>
          <w:color w:val="808080" w:themeColor="background1" w:themeShade="80"/>
          <w:sz w:val="22"/>
          <w:szCs w:val="22"/>
          <w:lang w:val="en-GB"/>
        </w:rPr>
        <w:t xml:space="preserve">I would explain to the foreign agent that the provisions of the BIA and CCAA stipulate that the Canadian courts will recognise foreign proceedings if formal proof of the following are shown: </w:t>
      </w:r>
    </w:p>
    <w:p w14:paraId="403BEACE" w14:textId="1751588E" w:rsidR="00BC43D5" w:rsidRPr="00684D4C" w:rsidRDefault="00BC43D5" w:rsidP="00BC43D5">
      <w:pPr>
        <w:pStyle w:val="ListParagraph"/>
        <w:numPr>
          <w:ilvl w:val="0"/>
          <w:numId w:val="37"/>
        </w:numPr>
        <w:jc w:val="both"/>
        <w:rPr>
          <w:rFonts w:ascii="Arial" w:hAnsi="Arial" w:cs="Arial"/>
          <w:color w:val="808080" w:themeColor="background1" w:themeShade="80"/>
          <w:sz w:val="22"/>
          <w:szCs w:val="22"/>
          <w:lang w:val="en-GB"/>
        </w:rPr>
      </w:pPr>
      <w:r w:rsidRPr="00684D4C">
        <w:rPr>
          <w:rFonts w:ascii="Arial" w:hAnsi="Arial" w:cs="Arial"/>
          <w:color w:val="808080" w:themeColor="background1" w:themeShade="80"/>
          <w:sz w:val="22"/>
          <w:szCs w:val="22"/>
          <w:lang w:val="en-GB"/>
        </w:rPr>
        <w:t xml:space="preserve">That the proceeding is a “foreign proceeding” as statutorily defined; </w:t>
      </w:r>
    </w:p>
    <w:p w14:paraId="0A1FF4B7" w14:textId="164B6CB2" w:rsidR="00BC43D5" w:rsidRPr="00684D4C" w:rsidRDefault="00BC43D5" w:rsidP="00BC43D5">
      <w:pPr>
        <w:pStyle w:val="ListParagraph"/>
        <w:numPr>
          <w:ilvl w:val="0"/>
          <w:numId w:val="37"/>
        </w:numPr>
        <w:jc w:val="both"/>
        <w:rPr>
          <w:rFonts w:ascii="Arial" w:hAnsi="Arial" w:cs="Arial"/>
          <w:color w:val="808080" w:themeColor="background1" w:themeShade="80"/>
          <w:sz w:val="22"/>
          <w:szCs w:val="22"/>
          <w:lang w:val="en-GB"/>
        </w:rPr>
      </w:pPr>
      <w:r w:rsidRPr="00684D4C">
        <w:rPr>
          <w:rFonts w:ascii="Arial" w:hAnsi="Arial" w:cs="Arial"/>
          <w:color w:val="808080" w:themeColor="background1" w:themeShade="80"/>
          <w:sz w:val="22"/>
          <w:szCs w:val="22"/>
          <w:lang w:val="en-GB"/>
        </w:rPr>
        <w:t xml:space="preserve">The applicant is a “foreign representative” as statutorily defined; </w:t>
      </w:r>
    </w:p>
    <w:p w14:paraId="148E2303" w14:textId="11E94B25" w:rsidR="00BC43D5" w:rsidRPr="00684D4C" w:rsidRDefault="00BC43D5" w:rsidP="00BC43D5">
      <w:pPr>
        <w:pStyle w:val="ListParagraph"/>
        <w:numPr>
          <w:ilvl w:val="0"/>
          <w:numId w:val="37"/>
        </w:numPr>
        <w:jc w:val="both"/>
        <w:rPr>
          <w:rFonts w:ascii="Arial" w:hAnsi="Arial" w:cs="Arial"/>
          <w:color w:val="808080" w:themeColor="background1" w:themeShade="80"/>
          <w:sz w:val="22"/>
          <w:szCs w:val="22"/>
          <w:lang w:val="en-GB"/>
        </w:rPr>
      </w:pPr>
      <w:r w:rsidRPr="00684D4C">
        <w:rPr>
          <w:rFonts w:ascii="Arial" w:hAnsi="Arial" w:cs="Arial"/>
          <w:color w:val="808080" w:themeColor="background1" w:themeShade="80"/>
          <w:sz w:val="22"/>
          <w:szCs w:val="22"/>
          <w:lang w:val="en-GB"/>
        </w:rPr>
        <w:t xml:space="preserve">Whether the “foreign proceeding” is a “foreign main proceeding” or a “foreign non-main proceeding” based on an analysis of the </w:t>
      </w:r>
      <w:proofErr w:type="spellStart"/>
      <w:r w:rsidRPr="00684D4C">
        <w:rPr>
          <w:rFonts w:ascii="Arial" w:hAnsi="Arial" w:cs="Arial"/>
          <w:color w:val="808080" w:themeColor="background1" w:themeShade="80"/>
          <w:sz w:val="22"/>
          <w:szCs w:val="22"/>
          <w:lang w:val="en-GB"/>
        </w:rPr>
        <w:t>center</w:t>
      </w:r>
      <w:proofErr w:type="spellEnd"/>
      <w:r w:rsidRPr="00684D4C">
        <w:rPr>
          <w:rFonts w:ascii="Arial" w:hAnsi="Arial" w:cs="Arial"/>
          <w:color w:val="808080" w:themeColor="background1" w:themeShade="80"/>
          <w:sz w:val="22"/>
          <w:szCs w:val="22"/>
          <w:lang w:val="en-GB"/>
        </w:rPr>
        <w:t xml:space="preserve"> of main interest. </w:t>
      </w:r>
    </w:p>
    <w:p w14:paraId="692A7F8C" w14:textId="62960379" w:rsidR="00BC43D5" w:rsidRPr="00684D4C" w:rsidRDefault="00BC43D5" w:rsidP="00BC43D5">
      <w:pPr>
        <w:jc w:val="both"/>
        <w:rPr>
          <w:rFonts w:ascii="Arial" w:hAnsi="Arial" w:cs="Arial"/>
          <w:color w:val="808080" w:themeColor="background1" w:themeShade="80"/>
          <w:sz w:val="22"/>
          <w:szCs w:val="22"/>
          <w:lang w:val="en-GB"/>
        </w:rPr>
      </w:pPr>
      <w:r w:rsidRPr="00684D4C">
        <w:rPr>
          <w:rFonts w:ascii="Arial" w:hAnsi="Arial" w:cs="Arial"/>
          <w:color w:val="808080" w:themeColor="background1" w:themeShade="80"/>
          <w:sz w:val="22"/>
          <w:szCs w:val="22"/>
          <w:lang w:val="en-GB"/>
        </w:rPr>
        <w:t xml:space="preserve">I would also tell the foreign agent that he/she must commence the recognition application and file sufficient evidence of the foreign law in order to allow the Canadian court to </w:t>
      </w:r>
      <w:r w:rsidR="003E5D2D" w:rsidRPr="00684D4C">
        <w:rPr>
          <w:rFonts w:ascii="Arial" w:hAnsi="Arial" w:cs="Arial"/>
          <w:color w:val="808080" w:themeColor="background1" w:themeShade="80"/>
          <w:sz w:val="22"/>
          <w:szCs w:val="22"/>
          <w:lang w:val="en-GB"/>
        </w:rPr>
        <w:t xml:space="preserve">determine that they are indeed a foreign representative and that the proceeding is a foreign proceeding. </w:t>
      </w:r>
      <w:r w:rsidR="00BD425E" w:rsidRPr="00684D4C">
        <w:rPr>
          <w:rFonts w:ascii="Arial" w:hAnsi="Arial" w:cs="Arial"/>
          <w:color w:val="808080" w:themeColor="background1" w:themeShade="80"/>
          <w:sz w:val="22"/>
          <w:szCs w:val="22"/>
          <w:lang w:val="en-GB"/>
        </w:rPr>
        <w:t>I would tell the foreign agent that the focus of the analysis here is on the substance, as opposed to the form of the foreign law</w:t>
      </w:r>
      <w:r w:rsidR="00201484" w:rsidRPr="00684D4C">
        <w:rPr>
          <w:rFonts w:ascii="Arial" w:hAnsi="Arial" w:cs="Arial"/>
          <w:color w:val="808080" w:themeColor="background1" w:themeShade="80"/>
          <w:sz w:val="22"/>
          <w:szCs w:val="22"/>
          <w:lang w:val="en-GB"/>
        </w:rPr>
        <w:t xml:space="preserve"> (</w:t>
      </w:r>
      <w:r w:rsidR="00201484" w:rsidRPr="00684D4C">
        <w:rPr>
          <w:rFonts w:ascii="Arial" w:hAnsi="Arial" w:cs="Arial"/>
          <w:i/>
          <w:iCs/>
          <w:color w:val="808080" w:themeColor="background1" w:themeShade="80"/>
          <w:sz w:val="22"/>
          <w:szCs w:val="22"/>
          <w:lang w:val="en-GB"/>
        </w:rPr>
        <w:t xml:space="preserve">Centaur Litigation SPC, Re </w:t>
      </w:r>
      <w:r w:rsidR="00201484" w:rsidRPr="00684D4C">
        <w:rPr>
          <w:rFonts w:ascii="Arial" w:hAnsi="Arial" w:cs="Arial"/>
          <w:color w:val="808080" w:themeColor="background1" w:themeShade="80"/>
          <w:sz w:val="22"/>
          <w:szCs w:val="22"/>
          <w:lang w:val="en-GB"/>
        </w:rPr>
        <w:t>[2016] BCSC 1224)</w:t>
      </w:r>
      <w:r w:rsidR="00BD425E" w:rsidRPr="00684D4C">
        <w:rPr>
          <w:rFonts w:ascii="Arial" w:hAnsi="Arial" w:cs="Arial"/>
          <w:color w:val="808080" w:themeColor="background1" w:themeShade="80"/>
          <w:sz w:val="22"/>
          <w:szCs w:val="22"/>
          <w:lang w:val="en-GB"/>
        </w:rPr>
        <w:t xml:space="preserve">. </w:t>
      </w:r>
      <w:r w:rsidR="00370CEA" w:rsidRPr="00684D4C">
        <w:rPr>
          <w:rFonts w:ascii="Arial" w:hAnsi="Arial" w:cs="Arial"/>
          <w:color w:val="808080" w:themeColor="background1" w:themeShade="80"/>
          <w:sz w:val="22"/>
          <w:szCs w:val="22"/>
          <w:lang w:val="en-GB"/>
        </w:rPr>
        <w:t xml:space="preserve">I would also </w:t>
      </w:r>
      <w:r w:rsidR="00B92E94" w:rsidRPr="00684D4C">
        <w:rPr>
          <w:rFonts w:ascii="Arial" w:hAnsi="Arial" w:cs="Arial"/>
          <w:color w:val="808080" w:themeColor="background1" w:themeShade="80"/>
          <w:sz w:val="22"/>
          <w:szCs w:val="22"/>
          <w:lang w:val="en-GB"/>
        </w:rPr>
        <w:t xml:space="preserve">tell the foreign agent that what a “foreign proceeding” and “foreign representative” are is given, </w:t>
      </w:r>
      <w:r w:rsidR="00B92E94" w:rsidRPr="00684D4C">
        <w:rPr>
          <w:rFonts w:ascii="Arial" w:hAnsi="Arial" w:cs="Arial"/>
          <w:color w:val="808080" w:themeColor="background1" w:themeShade="80"/>
          <w:sz w:val="22"/>
          <w:szCs w:val="22"/>
          <w:lang w:val="en-GB"/>
        </w:rPr>
        <w:lastRenderedPageBreak/>
        <w:t xml:space="preserve">as evidenced by Canadian case law, a broad and purposive interpretation – so an applicant is unlikely to face much difficulty in meeting the requirements for recognition of a foreign proceeding. </w:t>
      </w:r>
    </w:p>
    <w:p w14:paraId="0666665A" w14:textId="77777777" w:rsidR="004157DF" w:rsidRPr="00684D4C" w:rsidRDefault="004157DF" w:rsidP="00BC43D5">
      <w:pPr>
        <w:jc w:val="both"/>
        <w:rPr>
          <w:rFonts w:ascii="Arial" w:hAnsi="Arial" w:cs="Arial"/>
          <w:color w:val="808080" w:themeColor="background1" w:themeShade="80"/>
          <w:sz w:val="22"/>
          <w:szCs w:val="22"/>
          <w:lang w:val="en-GB"/>
        </w:rPr>
      </w:pPr>
    </w:p>
    <w:p w14:paraId="27C08362" w14:textId="072040A3" w:rsidR="00196FBB" w:rsidRPr="00684D4C" w:rsidRDefault="004157DF" w:rsidP="00196FBB">
      <w:pPr>
        <w:jc w:val="both"/>
        <w:rPr>
          <w:rFonts w:ascii="Arial" w:hAnsi="Arial" w:cs="Arial"/>
          <w:color w:val="808080" w:themeColor="background1" w:themeShade="80"/>
          <w:sz w:val="22"/>
          <w:szCs w:val="22"/>
          <w:lang w:val="en-GB"/>
        </w:rPr>
      </w:pPr>
      <w:r w:rsidRPr="00684D4C">
        <w:rPr>
          <w:rFonts w:ascii="Arial" w:hAnsi="Arial" w:cs="Arial"/>
          <w:color w:val="808080" w:themeColor="background1" w:themeShade="80"/>
          <w:sz w:val="22"/>
          <w:szCs w:val="22"/>
          <w:lang w:val="en-GB"/>
        </w:rPr>
        <w:t xml:space="preserve">Once </w:t>
      </w:r>
      <w:r w:rsidR="00125796" w:rsidRPr="00684D4C">
        <w:rPr>
          <w:rFonts w:ascii="Arial" w:hAnsi="Arial" w:cs="Arial"/>
          <w:color w:val="808080" w:themeColor="background1" w:themeShade="80"/>
          <w:sz w:val="22"/>
          <w:szCs w:val="22"/>
          <w:lang w:val="en-GB"/>
        </w:rPr>
        <w:t xml:space="preserve">the requirements for recognition are met, recognition is automatic and compulsory – the court must make an order recognising the foreign proceeding. </w:t>
      </w:r>
      <w:r w:rsidR="00E1123D" w:rsidRPr="00684D4C">
        <w:rPr>
          <w:rFonts w:ascii="Arial" w:hAnsi="Arial" w:cs="Arial"/>
          <w:color w:val="808080" w:themeColor="background1" w:themeShade="80"/>
          <w:sz w:val="22"/>
          <w:szCs w:val="22"/>
          <w:lang w:val="en-GB"/>
        </w:rPr>
        <w:t xml:space="preserve">If the court determines that the foreign proceeding is a foreign main proceeding, an automatic stay of proceedings will be issued. </w:t>
      </w:r>
      <w:r w:rsidR="006B36B5" w:rsidRPr="00684D4C">
        <w:rPr>
          <w:rFonts w:ascii="Arial" w:hAnsi="Arial" w:cs="Arial"/>
          <w:color w:val="808080" w:themeColor="background1" w:themeShade="80"/>
          <w:sz w:val="22"/>
          <w:szCs w:val="22"/>
          <w:lang w:val="en-GB"/>
        </w:rPr>
        <w:t xml:space="preserve">If it is not a foreign main proceeding, a stay can be requested but the court can exercises its discretion to make any order necessary to protect the debtor’s property or the creditor’s interests. </w:t>
      </w:r>
    </w:p>
    <w:p w14:paraId="21553F38" w14:textId="77777777" w:rsidR="00196FBB" w:rsidRDefault="00196FBB" w:rsidP="00196FBB">
      <w:pPr>
        <w:jc w:val="both"/>
        <w:rPr>
          <w:rFonts w:ascii="Avenir Next" w:hAnsi="Avenir Next" w:cs="Arial"/>
          <w:color w:val="808080" w:themeColor="background1" w:themeShade="80"/>
          <w:sz w:val="22"/>
          <w:szCs w:val="22"/>
          <w:lang w:val="en-GB"/>
        </w:rPr>
      </w:pPr>
    </w:p>
    <w:p w14:paraId="57191DAE" w14:textId="77777777" w:rsidR="00C57600" w:rsidRPr="006F4E04" w:rsidRDefault="00C57600" w:rsidP="006F4E04">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E361303" w14:textId="16D0E4C4" w:rsidR="00F47A63" w:rsidRDefault="003825C7" w:rsidP="00F47A63">
      <w:pPr>
        <w:jc w:val="both"/>
        <w:rPr>
          <w:rFonts w:ascii="Avenir Next" w:hAnsi="Avenir Next" w:cs="Arial"/>
          <w:sz w:val="22"/>
          <w:szCs w:val="22"/>
          <w:lang w:val="en-GB"/>
        </w:rPr>
      </w:pPr>
      <w:r w:rsidRPr="003825C7">
        <w:rPr>
          <w:rFonts w:ascii="Avenir Next" w:hAnsi="Avenir Next" w:cs="Arial"/>
          <w:sz w:val="22"/>
          <w:szCs w:val="22"/>
          <w:lang w:val="en-GB"/>
        </w:rPr>
        <w:t xml:space="preserve">The foreign agent wants to understand the factors considered by a court in determining whether a jurisdiction is a “centre of main interest” in respect of a foreign proceeding. What </w:t>
      </w:r>
      <w:r>
        <w:rPr>
          <w:rFonts w:ascii="Avenir Next" w:hAnsi="Avenir Next" w:cs="Arial"/>
          <w:sz w:val="22"/>
          <w:szCs w:val="22"/>
          <w:lang w:val="en-GB"/>
        </w:rPr>
        <w:t>would you inform the foreign agent in this regard</w:t>
      </w:r>
      <w:r w:rsidRPr="003825C7">
        <w:rPr>
          <w:rFonts w:ascii="Avenir Next" w:hAnsi="Avenir Next" w:cs="Arial"/>
          <w:sz w:val="22"/>
          <w:szCs w:val="22"/>
          <w:lang w:val="en-GB"/>
        </w:rPr>
        <w:t>?</w:t>
      </w:r>
    </w:p>
    <w:p w14:paraId="3A3483DF" w14:textId="77777777" w:rsidR="003825C7" w:rsidRDefault="003825C7" w:rsidP="00F47A63">
      <w:pPr>
        <w:jc w:val="both"/>
        <w:rPr>
          <w:rFonts w:ascii="Avenir Next" w:hAnsi="Avenir Next" w:cs="Arial"/>
          <w:sz w:val="22"/>
          <w:szCs w:val="22"/>
          <w:lang w:val="en-GB"/>
        </w:rPr>
      </w:pPr>
    </w:p>
    <w:p w14:paraId="22883110" w14:textId="47B4F925" w:rsidR="006F4E04" w:rsidRPr="00684D4C" w:rsidRDefault="00130E7E" w:rsidP="006F4E04">
      <w:pPr>
        <w:jc w:val="both"/>
        <w:rPr>
          <w:rFonts w:ascii="Arial" w:hAnsi="Arial" w:cs="Arial"/>
          <w:color w:val="808080" w:themeColor="background1" w:themeShade="80"/>
          <w:sz w:val="22"/>
          <w:szCs w:val="22"/>
          <w:lang w:val="en-GB"/>
        </w:rPr>
      </w:pPr>
      <w:r w:rsidRPr="00684D4C">
        <w:rPr>
          <w:rFonts w:ascii="Arial" w:hAnsi="Arial" w:cs="Arial"/>
          <w:color w:val="808080" w:themeColor="background1" w:themeShade="80"/>
          <w:sz w:val="22"/>
          <w:szCs w:val="22"/>
          <w:lang w:val="en-GB"/>
        </w:rPr>
        <w:t xml:space="preserve">I would tell the foreign agent that the </w:t>
      </w:r>
      <w:proofErr w:type="spellStart"/>
      <w:r w:rsidRPr="00684D4C">
        <w:rPr>
          <w:rFonts w:ascii="Arial" w:hAnsi="Arial" w:cs="Arial"/>
          <w:color w:val="808080" w:themeColor="background1" w:themeShade="80"/>
          <w:sz w:val="22"/>
          <w:szCs w:val="22"/>
          <w:lang w:val="en-GB"/>
        </w:rPr>
        <w:t>center</w:t>
      </w:r>
      <w:proofErr w:type="spellEnd"/>
      <w:r w:rsidRPr="00684D4C">
        <w:rPr>
          <w:rFonts w:ascii="Arial" w:hAnsi="Arial" w:cs="Arial"/>
          <w:color w:val="808080" w:themeColor="background1" w:themeShade="80"/>
          <w:sz w:val="22"/>
          <w:szCs w:val="22"/>
          <w:lang w:val="en-GB"/>
        </w:rPr>
        <w:t xml:space="preserve"> of main interest (“COMI”) is not statutorily defined in the BIA or CCAA – however, each statute contains a rebuttable presumption. </w:t>
      </w:r>
      <w:r w:rsidR="00F213FB" w:rsidRPr="00684D4C">
        <w:rPr>
          <w:rFonts w:ascii="Arial" w:hAnsi="Arial" w:cs="Arial"/>
          <w:color w:val="808080" w:themeColor="background1" w:themeShade="80"/>
          <w:sz w:val="22"/>
          <w:szCs w:val="22"/>
          <w:lang w:val="en-GB"/>
        </w:rPr>
        <w:t xml:space="preserve">Because we are dealing with a company here, the relevant statutory presumption is that the COMI, absent proof to the contrary, is the company’s registered office. The Canadian courts have identified the following three considerations which must be considered as a whole, which are of primary importance in determining the COMI. </w:t>
      </w:r>
    </w:p>
    <w:p w14:paraId="5BC7CCCB" w14:textId="77777777" w:rsidR="00F213FB" w:rsidRPr="00684D4C" w:rsidRDefault="00F213FB" w:rsidP="006F4E04">
      <w:pPr>
        <w:jc w:val="both"/>
        <w:rPr>
          <w:rFonts w:ascii="Arial" w:hAnsi="Arial" w:cs="Arial"/>
          <w:color w:val="808080" w:themeColor="background1" w:themeShade="80"/>
          <w:sz w:val="22"/>
          <w:szCs w:val="22"/>
          <w:lang w:val="en-GB"/>
        </w:rPr>
      </w:pPr>
    </w:p>
    <w:p w14:paraId="2C5240A1" w14:textId="66F63F7C" w:rsidR="00F213FB" w:rsidRPr="00684D4C" w:rsidRDefault="00F213FB" w:rsidP="006F4E04">
      <w:pPr>
        <w:jc w:val="both"/>
        <w:rPr>
          <w:rFonts w:ascii="Arial" w:hAnsi="Arial" w:cs="Arial"/>
          <w:color w:val="808080" w:themeColor="background1" w:themeShade="80"/>
          <w:sz w:val="22"/>
          <w:szCs w:val="22"/>
          <w:lang w:val="en-GB"/>
        </w:rPr>
      </w:pPr>
      <w:r w:rsidRPr="00684D4C">
        <w:rPr>
          <w:rFonts w:ascii="Arial" w:hAnsi="Arial" w:cs="Arial"/>
          <w:color w:val="808080" w:themeColor="background1" w:themeShade="80"/>
          <w:sz w:val="22"/>
          <w:szCs w:val="22"/>
          <w:lang w:val="en-GB"/>
        </w:rPr>
        <w:t xml:space="preserve">First, the location that significant creditors recognise as being the company’s COMI. Second, the location in which the debtor’s principal assets or operations are found. Third, the location of the debtor’s headquarters/head office or “nerve </w:t>
      </w:r>
      <w:proofErr w:type="spellStart"/>
      <w:r w:rsidRPr="00684D4C">
        <w:rPr>
          <w:rFonts w:ascii="Arial" w:hAnsi="Arial" w:cs="Arial"/>
          <w:color w:val="808080" w:themeColor="background1" w:themeShade="80"/>
          <w:sz w:val="22"/>
          <w:szCs w:val="22"/>
          <w:lang w:val="en-GB"/>
        </w:rPr>
        <w:t>center</w:t>
      </w:r>
      <w:proofErr w:type="spellEnd"/>
      <w:r w:rsidRPr="00684D4C">
        <w:rPr>
          <w:rFonts w:ascii="Arial" w:hAnsi="Arial" w:cs="Arial"/>
          <w:color w:val="808080" w:themeColor="background1" w:themeShade="80"/>
          <w:sz w:val="22"/>
          <w:szCs w:val="22"/>
          <w:lang w:val="en-GB"/>
        </w:rPr>
        <w:t xml:space="preserve">”. </w:t>
      </w:r>
    </w:p>
    <w:p w14:paraId="18CAA25C" w14:textId="77777777" w:rsidR="00196FBB" w:rsidRPr="00684D4C" w:rsidRDefault="00196FBB" w:rsidP="006F4E04">
      <w:pPr>
        <w:jc w:val="both"/>
        <w:rPr>
          <w:rFonts w:ascii="Arial" w:hAnsi="Arial" w:cs="Arial"/>
          <w:color w:val="808080" w:themeColor="background1" w:themeShade="80"/>
          <w:sz w:val="22"/>
          <w:szCs w:val="22"/>
          <w:lang w:val="en-GB"/>
        </w:rPr>
      </w:pPr>
    </w:p>
    <w:p w14:paraId="70589243" w14:textId="764E948D" w:rsidR="00AA3E61" w:rsidRPr="00684D4C" w:rsidRDefault="00AA3E61" w:rsidP="00AA3E61">
      <w:pPr>
        <w:jc w:val="both"/>
        <w:rPr>
          <w:rFonts w:ascii="Arial" w:hAnsi="Arial" w:cs="Arial"/>
          <w:color w:val="808080" w:themeColor="background1" w:themeShade="80"/>
          <w:sz w:val="22"/>
          <w:szCs w:val="22"/>
          <w:lang w:val="en-GB"/>
        </w:rPr>
      </w:pPr>
      <w:r w:rsidRPr="00684D4C">
        <w:rPr>
          <w:rFonts w:ascii="Arial" w:hAnsi="Arial" w:cs="Arial"/>
          <w:color w:val="808080" w:themeColor="background1" w:themeShade="80"/>
          <w:sz w:val="22"/>
          <w:szCs w:val="22"/>
          <w:lang w:val="en-GB"/>
        </w:rPr>
        <w:t xml:space="preserve">I would tell the foreign agent that based on what they have told me, that the Canadian court will likely find that the foreign proceeding is a foreign main proceeding because the company’s COMI is in that foreign jurisdiction. This is because the foreign agent had taken control of the online seller’s head office registered in the foreign jurisdiction where the senior management of the company has its main office. It thus appears, assuming that there is no evidence to the contrary, that the statutory presumption </w:t>
      </w:r>
      <w:r w:rsidR="00BD690B" w:rsidRPr="00684D4C">
        <w:rPr>
          <w:rFonts w:ascii="Arial" w:hAnsi="Arial" w:cs="Arial"/>
          <w:color w:val="808080" w:themeColor="background1" w:themeShade="80"/>
          <w:sz w:val="22"/>
          <w:szCs w:val="22"/>
          <w:lang w:val="en-GB"/>
        </w:rPr>
        <w:t xml:space="preserve">that the COMI is the company’s registered office, </w:t>
      </w:r>
      <w:r w:rsidRPr="00684D4C">
        <w:rPr>
          <w:rFonts w:ascii="Arial" w:hAnsi="Arial" w:cs="Arial"/>
          <w:color w:val="808080" w:themeColor="background1" w:themeShade="80"/>
          <w:sz w:val="22"/>
          <w:szCs w:val="22"/>
          <w:lang w:val="en-GB"/>
        </w:rPr>
        <w:t xml:space="preserve">applies. </w:t>
      </w:r>
    </w:p>
    <w:p w14:paraId="521759A6" w14:textId="77777777" w:rsidR="00196FBB" w:rsidRDefault="00196FBB" w:rsidP="006F4E04">
      <w:pPr>
        <w:jc w:val="both"/>
        <w:rPr>
          <w:rFonts w:ascii="Avenir Next" w:hAnsi="Avenir Next" w:cs="Arial"/>
          <w:color w:val="808080" w:themeColor="background1" w:themeShade="80"/>
          <w:sz w:val="22"/>
          <w:szCs w:val="22"/>
          <w:lang w:val="en-GB"/>
        </w:rPr>
      </w:pPr>
    </w:p>
    <w:p w14:paraId="69BDE481" w14:textId="79948EFF" w:rsidR="006F4E04" w:rsidRDefault="006F4E04" w:rsidP="006F4E04">
      <w:pPr>
        <w:rPr>
          <w:lang w:val="en-GB"/>
        </w:rPr>
      </w:pPr>
    </w:p>
    <w:p w14:paraId="533ED754" w14:textId="77777777" w:rsidR="00C57600" w:rsidRPr="006F4E04" w:rsidRDefault="00C57600"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15BE5EEC" w14:textId="587732EF" w:rsidR="003F5D38" w:rsidRDefault="00D97579" w:rsidP="00F47A63">
      <w:pPr>
        <w:spacing w:line="276" w:lineRule="auto"/>
        <w:jc w:val="both"/>
        <w:rPr>
          <w:rFonts w:ascii="Avenir Next" w:hAnsi="Avenir Next" w:cs="Arial"/>
          <w:sz w:val="22"/>
          <w:szCs w:val="22"/>
          <w:lang w:val="en-GB"/>
        </w:rPr>
      </w:pPr>
      <w:r w:rsidRPr="00D97579">
        <w:rPr>
          <w:rFonts w:ascii="Avenir Next" w:hAnsi="Avenir Next" w:cs="Arial"/>
          <w:sz w:val="22"/>
          <w:szCs w:val="22"/>
          <w:lang w:val="en-GB"/>
        </w:rPr>
        <w:t xml:space="preserve">The foreign agent wants to know whether the Canadian court is limited to Canadian entitlements and remedies in the relief </w:t>
      </w:r>
      <w:r w:rsidR="002C5334">
        <w:rPr>
          <w:rFonts w:ascii="Avenir Next" w:hAnsi="Avenir Next" w:cs="Arial"/>
          <w:sz w:val="22"/>
          <w:szCs w:val="22"/>
          <w:lang w:val="en-GB"/>
        </w:rPr>
        <w:t xml:space="preserve">that </w:t>
      </w:r>
      <w:r w:rsidRPr="00D97579">
        <w:rPr>
          <w:rFonts w:ascii="Avenir Next" w:hAnsi="Avenir Next" w:cs="Arial"/>
          <w:sz w:val="22"/>
          <w:szCs w:val="22"/>
          <w:lang w:val="en-GB"/>
        </w:rPr>
        <w:t>they can provide</w:t>
      </w:r>
      <w:r w:rsidR="00CB5C28">
        <w:rPr>
          <w:rFonts w:ascii="Avenir Next" w:hAnsi="Avenir Next" w:cs="Arial"/>
          <w:sz w:val="22"/>
          <w:szCs w:val="22"/>
          <w:lang w:val="en-GB"/>
        </w:rPr>
        <w:t xml:space="preserve">. </w:t>
      </w:r>
      <w:r w:rsidR="0054130C">
        <w:rPr>
          <w:rFonts w:ascii="Avenir Next" w:hAnsi="Avenir Next" w:cs="Arial"/>
          <w:sz w:val="22"/>
          <w:szCs w:val="22"/>
          <w:lang w:val="en-GB"/>
        </w:rPr>
        <w:t>Advise the</w:t>
      </w:r>
      <w:r w:rsidRPr="00D97579">
        <w:rPr>
          <w:rFonts w:ascii="Avenir Next" w:hAnsi="Avenir Next" w:cs="Arial"/>
          <w:sz w:val="22"/>
          <w:szCs w:val="22"/>
          <w:lang w:val="en-GB"/>
        </w:rPr>
        <w:t xml:space="preserve"> foreign agent</w:t>
      </w:r>
      <w:r w:rsidR="00691CCD">
        <w:rPr>
          <w:rFonts w:ascii="Avenir Next" w:hAnsi="Avenir Next" w:cs="Arial"/>
          <w:sz w:val="22"/>
          <w:szCs w:val="22"/>
          <w:lang w:val="en-GB"/>
        </w:rPr>
        <w:t xml:space="preserve"> in this re</w:t>
      </w:r>
      <w:r w:rsidR="0000738A">
        <w:rPr>
          <w:rFonts w:ascii="Avenir Next" w:hAnsi="Avenir Next" w:cs="Arial"/>
          <w:sz w:val="22"/>
          <w:szCs w:val="22"/>
          <w:lang w:val="en-GB"/>
        </w:rPr>
        <w:t>spect.</w:t>
      </w:r>
    </w:p>
    <w:p w14:paraId="1D7A54B0" w14:textId="77777777" w:rsidR="00D97579" w:rsidRPr="00FC1BC1" w:rsidRDefault="00D97579" w:rsidP="00F47A63">
      <w:pPr>
        <w:spacing w:line="276" w:lineRule="auto"/>
        <w:jc w:val="both"/>
        <w:rPr>
          <w:rFonts w:ascii="Avenir Next" w:hAnsi="Avenir Next" w:cs="Arial"/>
          <w:sz w:val="22"/>
          <w:szCs w:val="22"/>
          <w:lang w:val="en-GB"/>
        </w:rPr>
      </w:pPr>
    </w:p>
    <w:p w14:paraId="14269EDC" w14:textId="5A81368B" w:rsidR="006F4E04" w:rsidRPr="00684D4C" w:rsidRDefault="00876C91" w:rsidP="006F4E04">
      <w:pPr>
        <w:jc w:val="both"/>
        <w:rPr>
          <w:rFonts w:ascii="Arial" w:hAnsi="Arial" w:cs="Arial"/>
          <w:color w:val="808080" w:themeColor="background1" w:themeShade="80"/>
          <w:sz w:val="22"/>
          <w:szCs w:val="22"/>
          <w:lang w:val="en-GB"/>
        </w:rPr>
      </w:pPr>
      <w:r w:rsidRPr="00684D4C">
        <w:rPr>
          <w:rFonts w:ascii="Arial" w:hAnsi="Arial" w:cs="Arial"/>
          <w:color w:val="808080" w:themeColor="background1" w:themeShade="80"/>
          <w:sz w:val="22"/>
          <w:szCs w:val="22"/>
          <w:lang w:val="en-GB"/>
        </w:rPr>
        <w:t>I would explain to the foreign agent that the Canadian court is not limited to Canadian entitlements and remedies in the relief that they can provide. This is because recognition imposes an obligation on Canadian officials to cooperate with the foreign representative and the foreign court</w:t>
      </w:r>
      <w:r w:rsidR="00802D17" w:rsidRPr="00684D4C">
        <w:rPr>
          <w:rFonts w:ascii="Arial" w:hAnsi="Arial" w:cs="Arial"/>
          <w:color w:val="808080" w:themeColor="background1" w:themeShade="80"/>
          <w:sz w:val="22"/>
          <w:szCs w:val="22"/>
          <w:lang w:val="en-GB"/>
        </w:rPr>
        <w:t xml:space="preserve">. The BIA and CCAA contain broadly worded, discretionary provisions, which provide that in cases where an order recognising a foreign proceeding has been made, the court </w:t>
      </w:r>
      <w:r w:rsidR="00DC652F" w:rsidRPr="00684D4C">
        <w:rPr>
          <w:rFonts w:ascii="Arial" w:hAnsi="Arial" w:cs="Arial"/>
          <w:color w:val="808080" w:themeColor="background1" w:themeShade="80"/>
          <w:sz w:val="22"/>
          <w:szCs w:val="22"/>
          <w:lang w:val="en-GB"/>
        </w:rPr>
        <w:t>can, on an application by a foreign representative, make any order that it considers appropriate (provided that the court is satisfied that it is necessary for the protection fo</w:t>
      </w:r>
      <w:r w:rsidR="00297369" w:rsidRPr="00684D4C">
        <w:rPr>
          <w:rFonts w:ascii="Arial" w:hAnsi="Arial" w:cs="Arial"/>
          <w:color w:val="808080" w:themeColor="background1" w:themeShade="80"/>
          <w:sz w:val="22"/>
          <w:szCs w:val="22"/>
          <w:lang w:val="en-GB"/>
        </w:rPr>
        <w:t>r</w:t>
      </w:r>
      <w:r w:rsidR="00DC652F" w:rsidRPr="00684D4C">
        <w:rPr>
          <w:rFonts w:ascii="Arial" w:hAnsi="Arial" w:cs="Arial"/>
          <w:color w:val="808080" w:themeColor="background1" w:themeShade="80"/>
          <w:sz w:val="22"/>
          <w:szCs w:val="22"/>
          <w:lang w:val="en-GB"/>
        </w:rPr>
        <w:t xml:space="preserve"> the debtor company’s property or the interests of the creditor(s). </w:t>
      </w:r>
    </w:p>
    <w:p w14:paraId="31BCA268" w14:textId="77777777" w:rsidR="00404168" w:rsidRPr="00684D4C" w:rsidRDefault="00404168" w:rsidP="006F4E04">
      <w:pPr>
        <w:jc w:val="both"/>
        <w:rPr>
          <w:rFonts w:ascii="Arial" w:hAnsi="Arial" w:cs="Arial"/>
          <w:color w:val="808080" w:themeColor="background1" w:themeShade="80"/>
          <w:sz w:val="22"/>
          <w:szCs w:val="22"/>
          <w:lang w:val="en-GB"/>
        </w:rPr>
      </w:pPr>
    </w:p>
    <w:p w14:paraId="5BADF7F6" w14:textId="1B10E46E" w:rsidR="00404168" w:rsidRPr="00684D4C" w:rsidRDefault="00404168" w:rsidP="006F4E04">
      <w:pPr>
        <w:jc w:val="both"/>
        <w:rPr>
          <w:rFonts w:ascii="Arial" w:hAnsi="Arial" w:cs="Arial"/>
          <w:color w:val="808080" w:themeColor="background1" w:themeShade="80"/>
          <w:sz w:val="22"/>
          <w:szCs w:val="22"/>
          <w:lang w:val="en-GB"/>
        </w:rPr>
      </w:pPr>
      <w:r w:rsidRPr="00684D4C">
        <w:rPr>
          <w:rFonts w:ascii="Arial" w:hAnsi="Arial" w:cs="Arial"/>
          <w:color w:val="808080" w:themeColor="background1" w:themeShade="80"/>
          <w:sz w:val="22"/>
          <w:szCs w:val="22"/>
          <w:lang w:val="en-GB"/>
        </w:rPr>
        <w:lastRenderedPageBreak/>
        <w:t>While any order the court may make is subject to a public policy exception</w:t>
      </w:r>
      <w:r w:rsidR="007E2D9A" w:rsidRPr="00684D4C">
        <w:rPr>
          <w:rFonts w:ascii="Arial" w:hAnsi="Arial" w:cs="Arial"/>
          <w:color w:val="808080" w:themeColor="background1" w:themeShade="80"/>
          <w:sz w:val="22"/>
          <w:szCs w:val="22"/>
          <w:lang w:val="en-GB"/>
        </w:rPr>
        <w:t xml:space="preserve"> (which states that the court can refuse to do something contrary to public policy when implementing cross-border insolvency provisions</w:t>
      </w:r>
      <w:r w:rsidR="00F04FA2" w:rsidRPr="00684D4C">
        <w:rPr>
          <w:rFonts w:ascii="Arial" w:hAnsi="Arial" w:cs="Arial"/>
          <w:color w:val="808080" w:themeColor="background1" w:themeShade="80"/>
          <w:sz w:val="22"/>
          <w:szCs w:val="22"/>
          <w:lang w:val="en-GB"/>
        </w:rPr>
        <w:t xml:space="preserve"> – this is usually invoked where there is unfair treatment of Canadian </w:t>
      </w:r>
      <w:r w:rsidR="00C439F6" w:rsidRPr="00684D4C">
        <w:rPr>
          <w:rFonts w:ascii="Arial" w:hAnsi="Arial" w:cs="Arial"/>
          <w:color w:val="808080" w:themeColor="background1" w:themeShade="80"/>
          <w:sz w:val="22"/>
          <w:szCs w:val="22"/>
          <w:lang w:val="en-GB"/>
        </w:rPr>
        <w:t>creditors</w:t>
      </w:r>
      <w:r w:rsidR="007E2D9A" w:rsidRPr="00684D4C">
        <w:rPr>
          <w:rFonts w:ascii="Arial" w:hAnsi="Arial" w:cs="Arial"/>
          <w:color w:val="808080" w:themeColor="background1" w:themeShade="80"/>
          <w:sz w:val="22"/>
          <w:szCs w:val="22"/>
          <w:lang w:val="en-GB"/>
        </w:rPr>
        <w:t>)</w:t>
      </w:r>
      <w:r w:rsidRPr="00684D4C">
        <w:rPr>
          <w:rFonts w:ascii="Arial" w:hAnsi="Arial" w:cs="Arial"/>
          <w:color w:val="808080" w:themeColor="background1" w:themeShade="80"/>
          <w:sz w:val="22"/>
          <w:szCs w:val="22"/>
          <w:lang w:val="en-GB"/>
        </w:rPr>
        <w:t xml:space="preserve"> and ensuring that </w:t>
      </w:r>
      <w:r w:rsidR="005048A5" w:rsidRPr="00684D4C">
        <w:rPr>
          <w:rFonts w:ascii="Arial" w:hAnsi="Arial" w:cs="Arial"/>
          <w:color w:val="808080" w:themeColor="background1" w:themeShade="80"/>
          <w:sz w:val="22"/>
          <w:szCs w:val="22"/>
          <w:lang w:val="en-GB"/>
        </w:rPr>
        <w:t xml:space="preserve">the order is consistent orders made in any concurrent proceedings under the BIA or the CCAA, the Canadian court is not restricted in exercising its discretion to only providing the same or similar remedies available under Canadian insolvency law. </w:t>
      </w:r>
      <w:r w:rsidR="00684D4C">
        <w:rPr>
          <w:rFonts w:ascii="Arial" w:hAnsi="Arial" w:cs="Arial"/>
          <w:color w:val="808080" w:themeColor="background1" w:themeShade="80"/>
          <w:sz w:val="22"/>
          <w:szCs w:val="22"/>
          <w:lang w:val="en-GB"/>
        </w:rPr>
        <w:t xml:space="preserve">I would tell the foreign agent that unless Canadian creditors are being unfairly treated in the insolvency proceedings, it is likely that they will be able to secure the assistance of the Canadian courts. </w:t>
      </w:r>
    </w:p>
    <w:p w14:paraId="0C9B8539" w14:textId="28A91D2A" w:rsidR="00F47A63" w:rsidRDefault="00F47A63" w:rsidP="00C27B6A">
      <w:pPr>
        <w:rPr>
          <w:rFonts w:ascii="Avenir Next" w:hAnsi="Avenir Next" w:cs="Arial"/>
          <w:b/>
          <w:bCs/>
          <w:sz w:val="22"/>
          <w:szCs w:val="22"/>
          <w:lang w:val="en-GB"/>
        </w:rPr>
      </w:pPr>
    </w:p>
    <w:p w14:paraId="7AD0936B" w14:textId="2CD793C0" w:rsidR="006F4E04" w:rsidRDefault="006F4E04" w:rsidP="00C27B6A">
      <w:pPr>
        <w:rPr>
          <w:rFonts w:ascii="Avenir Next" w:hAnsi="Avenir Next" w:cs="Arial"/>
          <w:b/>
          <w:bCs/>
          <w:sz w:val="22"/>
          <w:szCs w:val="22"/>
          <w:lang w:val="en-GB"/>
        </w:rPr>
      </w:pPr>
    </w:p>
    <w:p w14:paraId="654BE53E" w14:textId="77777777" w:rsidR="00C57600" w:rsidRPr="00B87DBA" w:rsidRDefault="00C57600"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5CED2" w14:textId="77777777" w:rsidR="004C1F1D" w:rsidRDefault="004C1F1D" w:rsidP="00241B44">
      <w:r>
        <w:separator/>
      </w:r>
    </w:p>
  </w:endnote>
  <w:endnote w:type="continuationSeparator" w:id="0">
    <w:p w14:paraId="5AA1A9FA" w14:textId="77777777" w:rsidR="004C1F1D" w:rsidRDefault="004C1F1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2D30C55D"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40398">
          <w:rPr>
            <w:rStyle w:val="PageNumber"/>
            <w:rFonts w:ascii="Arial" w:hAnsi="Arial" w:cs="Arial"/>
            <w:b/>
            <w:bCs/>
            <w:noProof/>
            <w:sz w:val="18"/>
            <w:szCs w:val="18"/>
          </w:rPr>
          <w:t>9</w:t>
        </w:r>
        <w:r w:rsidRPr="0010593A">
          <w:rPr>
            <w:rStyle w:val="PageNumber"/>
            <w:rFonts w:ascii="Arial" w:hAnsi="Arial" w:cs="Arial"/>
            <w:b/>
            <w:bCs/>
            <w:sz w:val="18"/>
            <w:szCs w:val="18"/>
          </w:rPr>
          <w:fldChar w:fldCharType="end"/>
        </w:r>
      </w:p>
    </w:sdtContent>
  </w:sdt>
  <w:p w14:paraId="1F59BECD" w14:textId="0D7AECD3" w:rsidR="00241FA3" w:rsidRPr="009B4976" w:rsidRDefault="00896C42" w:rsidP="009B4976">
    <w:pPr>
      <w:pStyle w:val="Footer"/>
      <w:ind w:right="360"/>
      <w:rPr>
        <w:rFonts w:ascii="Arial" w:hAnsi="Arial" w:cs="Arial"/>
        <w:sz w:val="18"/>
        <w:szCs w:val="18"/>
        <w:lang w:val="en-GB"/>
      </w:rPr>
    </w:pPr>
    <w:r w:rsidRPr="009A552D">
      <w:rPr>
        <w:rFonts w:ascii="Avenir Next" w:hAnsi="Avenir Next" w:cs="Arial"/>
        <w:sz w:val="22"/>
        <w:szCs w:val="22"/>
      </w:rPr>
      <w:t>202223-993</w:t>
    </w:r>
    <w:r w:rsidR="0073158B" w:rsidRPr="009B4976">
      <w:rPr>
        <w:rFonts w:ascii="Arial" w:hAnsi="Arial" w:cs="Arial"/>
        <w:sz w:val="18"/>
        <w:szCs w:val="18"/>
        <w:lang w:val="en-GB"/>
      </w:rPr>
      <w:t>.assessment</w:t>
    </w:r>
    <w:r w:rsidR="008665AF">
      <w:rPr>
        <w:rFonts w:ascii="Arial" w:hAnsi="Arial" w:cs="Arial"/>
        <w:sz w:val="18"/>
        <w:szCs w:val="18"/>
        <w:lang w:val="en-GB"/>
      </w:rPr>
      <w:t>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49D55" w14:textId="77777777" w:rsidR="004C1F1D" w:rsidRDefault="004C1F1D" w:rsidP="00241B44">
      <w:r>
        <w:separator/>
      </w:r>
    </w:p>
  </w:footnote>
  <w:footnote w:type="continuationSeparator" w:id="0">
    <w:p w14:paraId="507C18F9" w14:textId="77777777" w:rsidR="004C1F1D" w:rsidRDefault="004C1F1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AD1AE2"/>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CA05631"/>
    <w:multiLevelType w:val="hybridMultilevel"/>
    <w:tmpl w:val="004CE412"/>
    <w:lvl w:ilvl="0" w:tplc="0C7E875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D6A2F52"/>
    <w:multiLevelType w:val="hybridMultilevel"/>
    <w:tmpl w:val="48900D7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A023CEB"/>
    <w:multiLevelType w:val="hybridMultilevel"/>
    <w:tmpl w:val="DC5428BE"/>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CC53981"/>
    <w:multiLevelType w:val="hybridMultilevel"/>
    <w:tmpl w:val="718C9C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9A24C36"/>
    <w:multiLevelType w:val="hybridMultilevel"/>
    <w:tmpl w:val="C7A4520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09137FC"/>
    <w:multiLevelType w:val="hybridMultilevel"/>
    <w:tmpl w:val="3A36A598"/>
    <w:lvl w:ilvl="0" w:tplc="A216CFEC">
      <w:start w:val="1"/>
      <w:numFmt w:val="upperLetter"/>
      <w:lvlText w:val="%1."/>
      <w:lvlJc w:val="left"/>
      <w:pPr>
        <w:ind w:left="720" w:hanging="360"/>
      </w:pPr>
      <w:rPr>
        <w:rFonts w:ascii="Avenir Next" w:hAnsi="Avenir Next" w:cs="Arial" w:hint="default"/>
        <w:color w:val="808080" w:themeColor="background1" w:themeShade="80"/>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0B0616E"/>
    <w:multiLevelType w:val="hybridMultilevel"/>
    <w:tmpl w:val="EB7CB6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975D27"/>
    <w:multiLevelType w:val="hybridMultilevel"/>
    <w:tmpl w:val="27821AA6"/>
    <w:lvl w:ilvl="0" w:tplc="31DE937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0F76436"/>
    <w:multiLevelType w:val="hybridMultilevel"/>
    <w:tmpl w:val="4858E6F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2363BAA"/>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8690179"/>
    <w:multiLevelType w:val="hybridMultilevel"/>
    <w:tmpl w:val="71BCB4B6"/>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9"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292493C"/>
    <w:multiLevelType w:val="hybridMultilevel"/>
    <w:tmpl w:val="144AA702"/>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45E27F0"/>
    <w:multiLevelType w:val="hybridMultilevel"/>
    <w:tmpl w:val="A064BA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E795FB1"/>
    <w:multiLevelType w:val="hybridMultilevel"/>
    <w:tmpl w:val="CD54BFF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F9F5E05"/>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60785659">
    <w:abstractNumId w:val="29"/>
  </w:num>
  <w:num w:numId="2" w16cid:durableId="1936283504">
    <w:abstractNumId w:val="4"/>
  </w:num>
  <w:num w:numId="3" w16cid:durableId="1118915356">
    <w:abstractNumId w:val="18"/>
  </w:num>
  <w:num w:numId="4" w16cid:durableId="471219337">
    <w:abstractNumId w:val="13"/>
  </w:num>
  <w:num w:numId="5" w16cid:durableId="934288143">
    <w:abstractNumId w:val="5"/>
  </w:num>
  <w:num w:numId="6" w16cid:durableId="1089279731">
    <w:abstractNumId w:val="33"/>
  </w:num>
  <w:num w:numId="7" w16cid:durableId="807279570">
    <w:abstractNumId w:val="12"/>
  </w:num>
  <w:num w:numId="8" w16cid:durableId="2123452747">
    <w:abstractNumId w:val="26"/>
  </w:num>
  <w:num w:numId="9" w16cid:durableId="1930238996">
    <w:abstractNumId w:val="30"/>
  </w:num>
  <w:num w:numId="10" w16cid:durableId="1177816819">
    <w:abstractNumId w:val="8"/>
  </w:num>
  <w:num w:numId="11" w16cid:durableId="383915257">
    <w:abstractNumId w:val="9"/>
  </w:num>
  <w:num w:numId="12" w16cid:durableId="333605951">
    <w:abstractNumId w:val="0"/>
  </w:num>
  <w:num w:numId="13" w16cid:durableId="39983990">
    <w:abstractNumId w:val="14"/>
  </w:num>
  <w:num w:numId="14" w16cid:durableId="1779368037">
    <w:abstractNumId w:val="3"/>
  </w:num>
  <w:num w:numId="15" w16cid:durableId="110975721">
    <w:abstractNumId w:val="35"/>
  </w:num>
  <w:num w:numId="16" w16cid:durableId="1248344152">
    <w:abstractNumId w:val="22"/>
  </w:num>
  <w:num w:numId="17" w16cid:durableId="1263027055">
    <w:abstractNumId w:val="27"/>
  </w:num>
  <w:num w:numId="18" w16cid:durableId="28186937">
    <w:abstractNumId w:val="21"/>
  </w:num>
  <w:num w:numId="19" w16cid:durableId="1549218700">
    <w:abstractNumId w:val="16"/>
  </w:num>
  <w:num w:numId="20" w16cid:durableId="435105327">
    <w:abstractNumId w:val="15"/>
  </w:num>
  <w:num w:numId="21" w16cid:durableId="1137452996">
    <w:abstractNumId w:val="2"/>
  </w:num>
  <w:num w:numId="22" w16cid:durableId="724262616">
    <w:abstractNumId w:val="34"/>
  </w:num>
  <w:num w:numId="23" w16cid:durableId="210045738">
    <w:abstractNumId w:val="11"/>
  </w:num>
  <w:num w:numId="24" w16cid:durableId="210313561">
    <w:abstractNumId w:val="7"/>
  </w:num>
  <w:num w:numId="25" w16cid:durableId="1032222700">
    <w:abstractNumId w:val="28"/>
  </w:num>
  <w:num w:numId="26" w16cid:durableId="1418012843">
    <w:abstractNumId w:val="32"/>
  </w:num>
  <w:num w:numId="27" w16cid:durableId="250089790">
    <w:abstractNumId w:val="20"/>
  </w:num>
  <w:num w:numId="28" w16cid:durableId="945386163">
    <w:abstractNumId w:val="1"/>
  </w:num>
  <w:num w:numId="29" w16cid:durableId="743601318">
    <w:abstractNumId w:val="25"/>
  </w:num>
  <w:num w:numId="30" w16cid:durableId="1293633379">
    <w:abstractNumId w:val="36"/>
  </w:num>
  <w:num w:numId="31" w16cid:durableId="937711875">
    <w:abstractNumId w:val="17"/>
  </w:num>
  <w:num w:numId="32" w16cid:durableId="886334977">
    <w:abstractNumId w:val="24"/>
  </w:num>
  <w:num w:numId="33" w16cid:durableId="1252356828">
    <w:abstractNumId w:val="19"/>
  </w:num>
  <w:num w:numId="34" w16cid:durableId="474030473">
    <w:abstractNumId w:val="31"/>
  </w:num>
  <w:num w:numId="35" w16cid:durableId="904341229">
    <w:abstractNumId w:val="6"/>
  </w:num>
  <w:num w:numId="36" w16cid:durableId="1523472579">
    <w:abstractNumId w:val="10"/>
  </w:num>
  <w:num w:numId="37" w16cid:durableId="930505254">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2D2"/>
    <w:rsid w:val="00003B15"/>
    <w:rsid w:val="00006371"/>
    <w:rsid w:val="000071A3"/>
    <w:rsid w:val="0000738A"/>
    <w:rsid w:val="00007BF3"/>
    <w:rsid w:val="00007C38"/>
    <w:rsid w:val="000101F5"/>
    <w:rsid w:val="0001050B"/>
    <w:rsid w:val="00010BA0"/>
    <w:rsid w:val="00012B29"/>
    <w:rsid w:val="00016847"/>
    <w:rsid w:val="00017E7C"/>
    <w:rsid w:val="00017FCC"/>
    <w:rsid w:val="00020557"/>
    <w:rsid w:val="00021FC2"/>
    <w:rsid w:val="00022F57"/>
    <w:rsid w:val="0002344D"/>
    <w:rsid w:val="00023F85"/>
    <w:rsid w:val="000250C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4F5C"/>
    <w:rsid w:val="00045088"/>
    <w:rsid w:val="00045904"/>
    <w:rsid w:val="00045B31"/>
    <w:rsid w:val="00046AA0"/>
    <w:rsid w:val="000502FD"/>
    <w:rsid w:val="000627E0"/>
    <w:rsid w:val="00063584"/>
    <w:rsid w:val="00065166"/>
    <w:rsid w:val="00067160"/>
    <w:rsid w:val="00067C67"/>
    <w:rsid w:val="0007191F"/>
    <w:rsid w:val="00075AA9"/>
    <w:rsid w:val="00076686"/>
    <w:rsid w:val="00076AC5"/>
    <w:rsid w:val="0007787B"/>
    <w:rsid w:val="00081984"/>
    <w:rsid w:val="00082016"/>
    <w:rsid w:val="00082609"/>
    <w:rsid w:val="000851CC"/>
    <w:rsid w:val="00086F43"/>
    <w:rsid w:val="00087F21"/>
    <w:rsid w:val="00091826"/>
    <w:rsid w:val="00093BE8"/>
    <w:rsid w:val="0009401D"/>
    <w:rsid w:val="00094402"/>
    <w:rsid w:val="000953C3"/>
    <w:rsid w:val="000959BB"/>
    <w:rsid w:val="000963C0"/>
    <w:rsid w:val="000A208F"/>
    <w:rsid w:val="000A3EA7"/>
    <w:rsid w:val="000A407B"/>
    <w:rsid w:val="000A68ED"/>
    <w:rsid w:val="000A6D56"/>
    <w:rsid w:val="000A7438"/>
    <w:rsid w:val="000B1E92"/>
    <w:rsid w:val="000B5FF1"/>
    <w:rsid w:val="000B609F"/>
    <w:rsid w:val="000C2244"/>
    <w:rsid w:val="000D09C4"/>
    <w:rsid w:val="000D55A8"/>
    <w:rsid w:val="000D6327"/>
    <w:rsid w:val="000D6339"/>
    <w:rsid w:val="000D65DB"/>
    <w:rsid w:val="000D6963"/>
    <w:rsid w:val="000E4841"/>
    <w:rsid w:val="000E4FA3"/>
    <w:rsid w:val="000F1677"/>
    <w:rsid w:val="000F1FFD"/>
    <w:rsid w:val="000F3D6C"/>
    <w:rsid w:val="000F3F76"/>
    <w:rsid w:val="000F5584"/>
    <w:rsid w:val="000F708F"/>
    <w:rsid w:val="001010E3"/>
    <w:rsid w:val="00101707"/>
    <w:rsid w:val="0010170D"/>
    <w:rsid w:val="00102CC9"/>
    <w:rsid w:val="001037C8"/>
    <w:rsid w:val="0010593A"/>
    <w:rsid w:val="00111F83"/>
    <w:rsid w:val="00113522"/>
    <w:rsid w:val="00113AA1"/>
    <w:rsid w:val="0011473D"/>
    <w:rsid w:val="00115C85"/>
    <w:rsid w:val="001166F4"/>
    <w:rsid w:val="00122789"/>
    <w:rsid w:val="00123855"/>
    <w:rsid w:val="00125796"/>
    <w:rsid w:val="00126A4D"/>
    <w:rsid w:val="00127195"/>
    <w:rsid w:val="00127217"/>
    <w:rsid w:val="00127E45"/>
    <w:rsid w:val="00130E7E"/>
    <w:rsid w:val="00133976"/>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61F1B"/>
    <w:rsid w:val="00162829"/>
    <w:rsid w:val="00163973"/>
    <w:rsid w:val="001652A7"/>
    <w:rsid w:val="00170604"/>
    <w:rsid w:val="0017173B"/>
    <w:rsid w:val="00173A3F"/>
    <w:rsid w:val="001749C3"/>
    <w:rsid w:val="00180548"/>
    <w:rsid w:val="00180AC4"/>
    <w:rsid w:val="00180CCE"/>
    <w:rsid w:val="0018267A"/>
    <w:rsid w:val="00182779"/>
    <w:rsid w:val="001830DF"/>
    <w:rsid w:val="001840F5"/>
    <w:rsid w:val="00186F3A"/>
    <w:rsid w:val="00190CF7"/>
    <w:rsid w:val="00191387"/>
    <w:rsid w:val="00193C3A"/>
    <w:rsid w:val="00195644"/>
    <w:rsid w:val="001966D9"/>
    <w:rsid w:val="00196FBB"/>
    <w:rsid w:val="001A007A"/>
    <w:rsid w:val="001A2205"/>
    <w:rsid w:val="001A2441"/>
    <w:rsid w:val="001A27E8"/>
    <w:rsid w:val="001A7E9A"/>
    <w:rsid w:val="001B0F70"/>
    <w:rsid w:val="001B36E3"/>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69F8"/>
    <w:rsid w:val="001E748A"/>
    <w:rsid w:val="001E7B5A"/>
    <w:rsid w:val="001F31B5"/>
    <w:rsid w:val="001F41FC"/>
    <w:rsid w:val="001F52A0"/>
    <w:rsid w:val="001F7412"/>
    <w:rsid w:val="0020090A"/>
    <w:rsid w:val="00201484"/>
    <w:rsid w:val="00201840"/>
    <w:rsid w:val="00202DFE"/>
    <w:rsid w:val="0020537C"/>
    <w:rsid w:val="0020725B"/>
    <w:rsid w:val="00207C3D"/>
    <w:rsid w:val="002104F8"/>
    <w:rsid w:val="002110F1"/>
    <w:rsid w:val="00212592"/>
    <w:rsid w:val="0021407D"/>
    <w:rsid w:val="0022116B"/>
    <w:rsid w:val="00221D20"/>
    <w:rsid w:val="0022359C"/>
    <w:rsid w:val="00226CB6"/>
    <w:rsid w:val="00230812"/>
    <w:rsid w:val="00231FB2"/>
    <w:rsid w:val="0023255E"/>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0EF7"/>
    <w:rsid w:val="002638B0"/>
    <w:rsid w:val="0026647A"/>
    <w:rsid w:val="002668D3"/>
    <w:rsid w:val="0026732A"/>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369"/>
    <w:rsid w:val="00297C8A"/>
    <w:rsid w:val="002A2A60"/>
    <w:rsid w:val="002A37BB"/>
    <w:rsid w:val="002A3B3B"/>
    <w:rsid w:val="002B1C45"/>
    <w:rsid w:val="002B725E"/>
    <w:rsid w:val="002C0DAA"/>
    <w:rsid w:val="002C13C8"/>
    <w:rsid w:val="002C1EC5"/>
    <w:rsid w:val="002C2B46"/>
    <w:rsid w:val="002C2FDA"/>
    <w:rsid w:val="002C3547"/>
    <w:rsid w:val="002C47C0"/>
    <w:rsid w:val="002C5334"/>
    <w:rsid w:val="002C5EF6"/>
    <w:rsid w:val="002C69B4"/>
    <w:rsid w:val="002D0021"/>
    <w:rsid w:val="002D299D"/>
    <w:rsid w:val="002D2DAC"/>
    <w:rsid w:val="002D3473"/>
    <w:rsid w:val="002D427E"/>
    <w:rsid w:val="002D4943"/>
    <w:rsid w:val="002E00E5"/>
    <w:rsid w:val="002E3CEB"/>
    <w:rsid w:val="002F1956"/>
    <w:rsid w:val="002F3440"/>
    <w:rsid w:val="002F43FA"/>
    <w:rsid w:val="002F44F7"/>
    <w:rsid w:val="002F46C8"/>
    <w:rsid w:val="002F75A3"/>
    <w:rsid w:val="002F7711"/>
    <w:rsid w:val="00303C2F"/>
    <w:rsid w:val="00305E53"/>
    <w:rsid w:val="003067CD"/>
    <w:rsid w:val="00307D85"/>
    <w:rsid w:val="00310CD9"/>
    <w:rsid w:val="003144EF"/>
    <w:rsid w:val="00314BC4"/>
    <w:rsid w:val="00315123"/>
    <w:rsid w:val="00320DBF"/>
    <w:rsid w:val="00326292"/>
    <w:rsid w:val="0032636F"/>
    <w:rsid w:val="00326415"/>
    <w:rsid w:val="0032762C"/>
    <w:rsid w:val="0033074D"/>
    <w:rsid w:val="00330937"/>
    <w:rsid w:val="00330A22"/>
    <w:rsid w:val="00330F31"/>
    <w:rsid w:val="003323A9"/>
    <w:rsid w:val="00334648"/>
    <w:rsid w:val="00335B16"/>
    <w:rsid w:val="0033768C"/>
    <w:rsid w:val="00337938"/>
    <w:rsid w:val="00340769"/>
    <w:rsid w:val="003407E8"/>
    <w:rsid w:val="00341AA6"/>
    <w:rsid w:val="00343808"/>
    <w:rsid w:val="00351246"/>
    <w:rsid w:val="00351EF7"/>
    <w:rsid w:val="00361A0A"/>
    <w:rsid w:val="0036358E"/>
    <w:rsid w:val="00364369"/>
    <w:rsid w:val="0036458E"/>
    <w:rsid w:val="00364836"/>
    <w:rsid w:val="0036565C"/>
    <w:rsid w:val="0036625E"/>
    <w:rsid w:val="00366ACE"/>
    <w:rsid w:val="00366BC5"/>
    <w:rsid w:val="003703F4"/>
    <w:rsid w:val="00370CCB"/>
    <w:rsid w:val="00370CEA"/>
    <w:rsid w:val="003744C8"/>
    <w:rsid w:val="0037465A"/>
    <w:rsid w:val="003757F3"/>
    <w:rsid w:val="0037646D"/>
    <w:rsid w:val="00376639"/>
    <w:rsid w:val="00376CEC"/>
    <w:rsid w:val="003777BF"/>
    <w:rsid w:val="00381819"/>
    <w:rsid w:val="00381BA3"/>
    <w:rsid w:val="003825C7"/>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16F"/>
    <w:rsid w:val="003B166C"/>
    <w:rsid w:val="003B170F"/>
    <w:rsid w:val="003B36EA"/>
    <w:rsid w:val="003B3847"/>
    <w:rsid w:val="003B3C5F"/>
    <w:rsid w:val="003C20E8"/>
    <w:rsid w:val="003C3033"/>
    <w:rsid w:val="003C4471"/>
    <w:rsid w:val="003C5922"/>
    <w:rsid w:val="003C6597"/>
    <w:rsid w:val="003D0677"/>
    <w:rsid w:val="003D0A6D"/>
    <w:rsid w:val="003D6B6A"/>
    <w:rsid w:val="003D7241"/>
    <w:rsid w:val="003E0B16"/>
    <w:rsid w:val="003E5D2D"/>
    <w:rsid w:val="003E67D1"/>
    <w:rsid w:val="003E7313"/>
    <w:rsid w:val="003E749A"/>
    <w:rsid w:val="003E76D8"/>
    <w:rsid w:val="003F06D9"/>
    <w:rsid w:val="003F3F38"/>
    <w:rsid w:val="003F5D38"/>
    <w:rsid w:val="0040332F"/>
    <w:rsid w:val="00404168"/>
    <w:rsid w:val="00404329"/>
    <w:rsid w:val="00405DC1"/>
    <w:rsid w:val="004065DA"/>
    <w:rsid w:val="0041085C"/>
    <w:rsid w:val="004157DF"/>
    <w:rsid w:val="00415F1F"/>
    <w:rsid w:val="00416FEB"/>
    <w:rsid w:val="0042108F"/>
    <w:rsid w:val="00424DFC"/>
    <w:rsid w:val="00425377"/>
    <w:rsid w:val="004264D0"/>
    <w:rsid w:val="00430FED"/>
    <w:rsid w:val="004326EC"/>
    <w:rsid w:val="00434A8C"/>
    <w:rsid w:val="00437297"/>
    <w:rsid w:val="004402DC"/>
    <w:rsid w:val="004426B6"/>
    <w:rsid w:val="004428DC"/>
    <w:rsid w:val="00444284"/>
    <w:rsid w:val="00444FA0"/>
    <w:rsid w:val="00445CE6"/>
    <w:rsid w:val="00450A62"/>
    <w:rsid w:val="004534C2"/>
    <w:rsid w:val="00454129"/>
    <w:rsid w:val="0045446F"/>
    <w:rsid w:val="00454E2B"/>
    <w:rsid w:val="0045683E"/>
    <w:rsid w:val="00461166"/>
    <w:rsid w:val="00462498"/>
    <w:rsid w:val="0047497A"/>
    <w:rsid w:val="00475CC7"/>
    <w:rsid w:val="00477C72"/>
    <w:rsid w:val="00477D4E"/>
    <w:rsid w:val="00481D6B"/>
    <w:rsid w:val="00482465"/>
    <w:rsid w:val="004873F8"/>
    <w:rsid w:val="004909BA"/>
    <w:rsid w:val="00490FDA"/>
    <w:rsid w:val="00491675"/>
    <w:rsid w:val="00491C29"/>
    <w:rsid w:val="00492E86"/>
    <w:rsid w:val="00493855"/>
    <w:rsid w:val="00494C98"/>
    <w:rsid w:val="00495E79"/>
    <w:rsid w:val="0049714D"/>
    <w:rsid w:val="004A09CB"/>
    <w:rsid w:val="004A2D83"/>
    <w:rsid w:val="004A457F"/>
    <w:rsid w:val="004A51A5"/>
    <w:rsid w:val="004A57DD"/>
    <w:rsid w:val="004A57FB"/>
    <w:rsid w:val="004A60CB"/>
    <w:rsid w:val="004A7152"/>
    <w:rsid w:val="004A7B51"/>
    <w:rsid w:val="004A7D71"/>
    <w:rsid w:val="004A7EF3"/>
    <w:rsid w:val="004B11FD"/>
    <w:rsid w:val="004B23A2"/>
    <w:rsid w:val="004B6651"/>
    <w:rsid w:val="004B7DFB"/>
    <w:rsid w:val="004C1E27"/>
    <w:rsid w:val="004C1F1D"/>
    <w:rsid w:val="004C33E4"/>
    <w:rsid w:val="004C5A9F"/>
    <w:rsid w:val="004C7602"/>
    <w:rsid w:val="004D0603"/>
    <w:rsid w:val="004D17F6"/>
    <w:rsid w:val="004D1A5A"/>
    <w:rsid w:val="004D1DE3"/>
    <w:rsid w:val="004D2FFF"/>
    <w:rsid w:val="004D3721"/>
    <w:rsid w:val="004D3F3A"/>
    <w:rsid w:val="004D4543"/>
    <w:rsid w:val="004D52A8"/>
    <w:rsid w:val="004D64F9"/>
    <w:rsid w:val="004D67B3"/>
    <w:rsid w:val="004E185D"/>
    <w:rsid w:val="004E3A6B"/>
    <w:rsid w:val="004E408D"/>
    <w:rsid w:val="004E4ADF"/>
    <w:rsid w:val="004E622C"/>
    <w:rsid w:val="004E76A3"/>
    <w:rsid w:val="004F0EDA"/>
    <w:rsid w:val="004F12E6"/>
    <w:rsid w:val="004F3A8D"/>
    <w:rsid w:val="004F5FDF"/>
    <w:rsid w:val="00500836"/>
    <w:rsid w:val="00500FDE"/>
    <w:rsid w:val="00502C57"/>
    <w:rsid w:val="00502CF8"/>
    <w:rsid w:val="00503068"/>
    <w:rsid w:val="00504765"/>
    <w:rsid w:val="005048A5"/>
    <w:rsid w:val="005054A9"/>
    <w:rsid w:val="00506B49"/>
    <w:rsid w:val="005076E4"/>
    <w:rsid w:val="00515C35"/>
    <w:rsid w:val="005177FE"/>
    <w:rsid w:val="0052263B"/>
    <w:rsid w:val="005235A0"/>
    <w:rsid w:val="00524728"/>
    <w:rsid w:val="00532F16"/>
    <w:rsid w:val="005331CA"/>
    <w:rsid w:val="00533B9E"/>
    <w:rsid w:val="005356BF"/>
    <w:rsid w:val="00537970"/>
    <w:rsid w:val="00540E3A"/>
    <w:rsid w:val="0054130C"/>
    <w:rsid w:val="00542882"/>
    <w:rsid w:val="00544127"/>
    <w:rsid w:val="005463A9"/>
    <w:rsid w:val="0054663F"/>
    <w:rsid w:val="00546DA3"/>
    <w:rsid w:val="00547499"/>
    <w:rsid w:val="00552006"/>
    <w:rsid w:val="005537B4"/>
    <w:rsid w:val="00553EB2"/>
    <w:rsid w:val="00554212"/>
    <w:rsid w:val="00555E7A"/>
    <w:rsid w:val="00560534"/>
    <w:rsid w:val="00563084"/>
    <w:rsid w:val="0056391B"/>
    <w:rsid w:val="00564DFE"/>
    <w:rsid w:val="005650E2"/>
    <w:rsid w:val="00565AD2"/>
    <w:rsid w:val="00566713"/>
    <w:rsid w:val="00567AD7"/>
    <w:rsid w:val="00567AE6"/>
    <w:rsid w:val="005717FE"/>
    <w:rsid w:val="005739CA"/>
    <w:rsid w:val="00575B2D"/>
    <w:rsid w:val="00576A9C"/>
    <w:rsid w:val="00580EA0"/>
    <w:rsid w:val="00582326"/>
    <w:rsid w:val="005833D0"/>
    <w:rsid w:val="005846F3"/>
    <w:rsid w:val="00586138"/>
    <w:rsid w:val="0058622F"/>
    <w:rsid w:val="00587660"/>
    <w:rsid w:val="00590C49"/>
    <w:rsid w:val="00590D6D"/>
    <w:rsid w:val="005925C2"/>
    <w:rsid w:val="00592F82"/>
    <w:rsid w:val="00595042"/>
    <w:rsid w:val="005961D5"/>
    <w:rsid w:val="00596805"/>
    <w:rsid w:val="005A0CCA"/>
    <w:rsid w:val="005A464B"/>
    <w:rsid w:val="005A4E66"/>
    <w:rsid w:val="005A6FF2"/>
    <w:rsid w:val="005A726D"/>
    <w:rsid w:val="005B1E31"/>
    <w:rsid w:val="005B254B"/>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1D70"/>
    <w:rsid w:val="0060581C"/>
    <w:rsid w:val="006068F1"/>
    <w:rsid w:val="0061036B"/>
    <w:rsid w:val="00610388"/>
    <w:rsid w:val="00610AC7"/>
    <w:rsid w:val="00610E39"/>
    <w:rsid w:val="00612CA5"/>
    <w:rsid w:val="006153EC"/>
    <w:rsid w:val="00621A17"/>
    <w:rsid w:val="00622279"/>
    <w:rsid w:val="00625AF6"/>
    <w:rsid w:val="00626834"/>
    <w:rsid w:val="00626ADE"/>
    <w:rsid w:val="00627883"/>
    <w:rsid w:val="00627CC9"/>
    <w:rsid w:val="00627E7B"/>
    <w:rsid w:val="00630542"/>
    <w:rsid w:val="00632E44"/>
    <w:rsid w:val="00633654"/>
    <w:rsid w:val="00634446"/>
    <w:rsid w:val="00634622"/>
    <w:rsid w:val="00635349"/>
    <w:rsid w:val="00636808"/>
    <w:rsid w:val="00640000"/>
    <w:rsid w:val="00641515"/>
    <w:rsid w:val="00641C46"/>
    <w:rsid w:val="00645A9D"/>
    <w:rsid w:val="0065181E"/>
    <w:rsid w:val="00654C2F"/>
    <w:rsid w:val="006555BB"/>
    <w:rsid w:val="00657087"/>
    <w:rsid w:val="00662BC3"/>
    <w:rsid w:val="00662EDA"/>
    <w:rsid w:val="00663879"/>
    <w:rsid w:val="006639DB"/>
    <w:rsid w:val="006661EF"/>
    <w:rsid w:val="006719DB"/>
    <w:rsid w:val="00675666"/>
    <w:rsid w:val="00677AEB"/>
    <w:rsid w:val="00680EF2"/>
    <w:rsid w:val="00684D4C"/>
    <w:rsid w:val="00687A1D"/>
    <w:rsid w:val="00687C78"/>
    <w:rsid w:val="00687EA0"/>
    <w:rsid w:val="006913EA"/>
    <w:rsid w:val="00691CCD"/>
    <w:rsid w:val="00691D5F"/>
    <w:rsid w:val="0069476B"/>
    <w:rsid w:val="006968E0"/>
    <w:rsid w:val="00697EA1"/>
    <w:rsid w:val="006A2646"/>
    <w:rsid w:val="006A275A"/>
    <w:rsid w:val="006A4823"/>
    <w:rsid w:val="006A6530"/>
    <w:rsid w:val="006A7F25"/>
    <w:rsid w:val="006B1876"/>
    <w:rsid w:val="006B2D95"/>
    <w:rsid w:val="006B300C"/>
    <w:rsid w:val="006B32A4"/>
    <w:rsid w:val="006B36B5"/>
    <w:rsid w:val="006B435A"/>
    <w:rsid w:val="006B43A3"/>
    <w:rsid w:val="006B4C64"/>
    <w:rsid w:val="006B503E"/>
    <w:rsid w:val="006B5626"/>
    <w:rsid w:val="006B67AC"/>
    <w:rsid w:val="006C0D17"/>
    <w:rsid w:val="006C1470"/>
    <w:rsid w:val="006C21F3"/>
    <w:rsid w:val="006C23C2"/>
    <w:rsid w:val="006C2BBF"/>
    <w:rsid w:val="006C361E"/>
    <w:rsid w:val="006D2BE7"/>
    <w:rsid w:val="006D5C0C"/>
    <w:rsid w:val="006D5EC7"/>
    <w:rsid w:val="006D6BD5"/>
    <w:rsid w:val="006E21C4"/>
    <w:rsid w:val="006E2B64"/>
    <w:rsid w:val="006E481A"/>
    <w:rsid w:val="006E5298"/>
    <w:rsid w:val="006F400A"/>
    <w:rsid w:val="006F41CC"/>
    <w:rsid w:val="006F4648"/>
    <w:rsid w:val="006F4A78"/>
    <w:rsid w:val="006F4E04"/>
    <w:rsid w:val="006F734A"/>
    <w:rsid w:val="00700D83"/>
    <w:rsid w:val="00704852"/>
    <w:rsid w:val="00705104"/>
    <w:rsid w:val="0070609E"/>
    <w:rsid w:val="007074E9"/>
    <w:rsid w:val="00710378"/>
    <w:rsid w:val="0071200D"/>
    <w:rsid w:val="00713DA4"/>
    <w:rsid w:val="00714BF1"/>
    <w:rsid w:val="00716084"/>
    <w:rsid w:val="00721383"/>
    <w:rsid w:val="00722D0C"/>
    <w:rsid w:val="007235ED"/>
    <w:rsid w:val="00723A11"/>
    <w:rsid w:val="0072450D"/>
    <w:rsid w:val="007255FB"/>
    <w:rsid w:val="0072681C"/>
    <w:rsid w:val="0072758D"/>
    <w:rsid w:val="0073158B"/>
    <w:rsid w:val="00732FCC"/>
    <w:rsid w:val="0073326E"/>
    <w:rsid w:val="007333CC"/>
    <w:rsid w:val="0073399A"/>
    <w:rsid w:val="00733B3E"/>
    <w:rsid w:val="00736D5D"/>
    <w:rsid w:val="00737C86"/>
    <w:rsid w:val="00740DAD"/>
    <w:rsid w:val="007461BC"/>
    <w:rsid w:val="00747162"/>
    <w:rsid w:val="007516A7"/>
    <w:rsid w:val="007537B8"/>
    <w:rsid w:val="00754BBC"/>
    <w:rsid w:val="007603F5"/>
    <w:rsid w:val="007620D0"/>
    <w:rsid w:val="00764DB0"/>
    <w:rsid w:val="00765A8B"/>
    <w:rsid w:val="00765AE9"/>
    <w:rsid w:val="0076764D"/>
    <w:rsid w:val="00771D67"/>
    <w:rsid w:val="0077498C"/>
    <w:rsid w:val="00775BCC"/>
    <w:rsid w:val="007809BC"/>
    <w:rsid w:val="00784128"/>
    <w:rsid w:val="00785FE5"/>
    <w:rsid w:val="00786E84"/>
    <w:rsid w:val="00787A23"/>
    <w:rsid w:val="00787BCC"/>
    <w:rsid w:val="00792207"/>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6201"/>
    <w:rsid w:val="007D227D"/>
    <w:rsid w:val="007D4A65"/>
    <w:rsid w:val="007D63C5"/>
    <w:rsid w:val="007D6C96"/>
    <w:rsid w:val="007D6DF1"/>
    <w:rsid w:val="007D7C92"/>
    <w:rsid w:val="007E042D"/>
    <w:rsid w:val="007E1154"/>
    <w:rsid w:val="007E2D9A"/>
    <w:rsid w:val="007E3C8F"/>
    <w:rsid w:val="007E3D39"/>
    <w:rsid w:val="007E6BA4"/>
    <w:rsid w:val="007E70EC"/>
    <w:rsid w:val="007F1022"/>
    <w:rsid w:val="007F1A39"/>
    <w:rsid w:val="007F41F8"/>
    <w:rsid w:val="007F48BB"/>
    <w:rsid w:val="007F659B"/>
    <w:rsid w:val="00801DDF"/>
    <w:rsid w:val="00802D17"/>
    <w:rsid w:val="00803040"/>
    <w:rsid w:val="0080454E"/>
    <w:rsid w:val="008047B5"/>
    <w:rsid w:val="00804C17"/>
    <w:rsid w:val="00804C32"/>
    <w:rsid w:val="008054D5"/>
    <w:rsid w:val="008056EF"/>
    <w:rsid w:val="00805EE5"/>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30097"/>
    <w:rsid w:val="00830418"/>
    <w:rsid w:val="008307FE"/>
    <w:rsid w:val="00831DCC"/>
    <w:rsid w:val="00832877"/>
    <w:rsid w:val="00834741"/>
    <w:rsid w:val="008415BE"/>
    <w:rsid w:val="00844879"/>
    <w:rsid w:val="00851B6A"/>
    <w:rsid w:val="008619A1"/>
    <w:rsid w:val="00864762"/>
    <w:rsid w:val="00864AC2"/>
    <w:rsid w:val="008665AF"/>
    <w:rsid w:val="0086705F"/>
    <w:rsid w:val="00867701"/>
    <w:rsid w:val="008723F3"/>
    <w:rsid w:val="00874FFA"/>
    <w:rsid w:val="008759B7"/>
    <w:rsid w:val="00876316"/>
    <w:rsid w:val="00876C91"/>
    <w:rsid w:val="00876F56"/>
    <w:rsid w:val="008800DD"/>
    <w:rsid w:val="00880683"/>
    <w:rsid w:val="008808F5"/>
    <w:rsid w:val="00881DE6"/>
    <w:rsid w:val="008837A6"/>
    <w:rsid w:val="00884892"/>
    <w:rsid w:val="008876C0"/>
    <w:rsid w:val="00887A07"/>
    <w:rsid w:val="0089145D"/>
    <w:rsid w:val="00891771"/>
    <w:rsid w:val="008924BF"/>
    <w:rsid w:val="00892971"/>
    <w:rsid w:val="00893A17"/>
    <w:rsid w:val="008942AB"/>
    <w:rsid w:val="00895343"/>
    <w:rsid w:val="00896C42"/>
    <w:rsid w:val="00897EF7"/>
    <w:rsid w:val="008A0AD3"/>
    <w:rsid w:val="008A4DF2"/>
    <w:rsid w:val="008A6CFE"/>
    <w:rsid w:val="008A6DE8"/>
    <w:rsid w:val="008B3425"/>
    <w:rsid w:val="008B4E45"/>
    <w:rsid w:val="008B5165"/>
    <w:rsid w:val="008B5333"/>
    <w:rsid w:val="008B6223"/>
    <w:rsid w:val="008C06AD"/>
    <w:rsid w:val="008C0A02"/>
    <w:rsid w:val="008C66E0"/>
    <w:rsid w:val="008C7904"/>
    <w:rsid w:val="008D769A"/>
    <w:rsid w:val="008E0435"/>
    <w:rsid w:val="008E31D5"/>
    <w:rsid w:val="008E3339"/>
    <w:rsid w:val="008E53EE"/>
    <w:rsid w:val="008E7AAE"/>
    <w:rsid w:val="008E7F55"/>
    <w:rsid w:val="008F20FC"/>
    <w:rsid w:val="008F4A35"/>
    <w:rsid w:val="008F5FFE"/>
    <w:rsid w:val="008F6C22"/>
    <w:rsid w:val="00900265"/>
    <w:rsid w:val="00903422"/>
    <w:rsid w:val="0090376F"/>
    <w:rsid w:val="00905A43"/>
    <w:rsid w:val="0091251C"/>
    <w:rsid w:val="00912C79"/>
    <w:rsid w:val="00914336"/>
    <w:rsid w:val="0091633B"/>
    <w:rsid w:val="0091693A"/>
    <w:rsid w:val="00921B8C"/>
    <w:rsid w:val="00923EAD"/>
    <w:rsid w:val="00924D26"/>
    <w:rsid w:val="009309A0"/>
    <w:rsid w:val="009314AD"/>
    <w:rsid w:val="00934811"/>
    <w:rsid w:val="00940120"/>
    <w:rsid w:val="0094117F"/>
    <w:rsid w:val="00942123"/>
    <w:rsid w:val="00945BCC"/>
    <w:rsid w:val="00950426"/>
    <w:rsid w:val="009516EA"/>
    <w:rsid w:val="0095207B"/>
    <w:rsid w:val="0095270D"/>
    <w:rsid w:val="00952E42"/>
    <w:rsid w:val="00953349"/>
    <w:rsid w:val="00954B98"/>
    <w:rsid w:val="00954CBB"/>
    <w:rsid w:val="009603E5"/>
    <w:rsid w:val="00961756"/>
    <w:rsid w:val="00962045"/>
    <w:rsid w:val="00962513"/>
    <w:rsid w:val="00962A92"/>
    <w:rsid w:val="009631DC"/>
    <w:rsid w:val="00965804"/>
    <w:rsid w:val="0096720B"/>
    <w:rsid w:val="0096727F"/>
    <w:rsid w:val="00970790"/>
    <w:rsid w:val="00973BEB"/>
    <w:rsid w:val="00973D65"/>
    <w:rsid w:val="00975CBB"/>
    <w:rsid w:val="00980E61"/>
    <w:rsid w:val="00983761"/>
    <w:rsid w:val="00985477"/>
    <w:rsid w:val="00985BF5"/>
    <w:rsid w:val="009874AD"/>
    <w:rsid w:val="00991428"/>
    <w:rsid w:val="00992661"/>
    <w:rsid w:val="00992676"/>
    <w:rsid w:val="00993F91"/>
    <w:rsid w:val="009954B2"/>
    <w:rsid w:val="00996691"/>
    <w:rsid w:val="009975C1"/>
    <w:rsid w:val="009979A0"/>
    <w:rsid w:val="009A1702"/>
    <w:rsid w:val="009A3129"/>
    <w:rsid w:val="009A3AB7"/>
    <w:rsid w:val="009A528F"/>
    <w:rsid w:val="009A55EE"/>
    <w:rsid w:val="009A7B9B"/>
    <w:rsid w:val="009B0723"/>
    <w:rsid w:val="009B07AD"/>
    <w:rsid w:val="009B0883"/>
    <w:rsid w:val="009B15E2"/>
    <w:rsid w:val="009B4976"/>
    <w:rsid w:val="009B7C9D"/>
    <w:rsid w:val="009C0B8E"/>
    <w:rsid w:val="009C1BC8"/>
    <w:rsid w:val="009C2442"/>
    <w:rsid w:val="009C53EC"/>
    <w:rsid w:val="009C5C62"/>
    <w:rsid w:val="009D0811"/>
    <w:rsid w:val="009D0EE1"/>
    <w:rsid w:val="009D1CAD"/>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2984"/>
    <w:rsid w:val="00A13100"/>
    <w:rsid w:val="00A14542"/>
    <w:rsid w:val="00A21A65"/>
    <w:rsid w:val="00A225B6"/>
    <w:rsid w:val="00A2274A"/>
    <w:rsid w:val="00A235B7"/>
    <w:rsid w:val="00A24443"/>
    <w:rsid w:val="00A27A7A"/>
    <w:rsid w:val="00A27D47"/>
    <w:rsid w:val="00A3105E"/>
    <w:rsid w:val="00A322F6"/>
    <w:rsid w:val="00A34ABE"/>
    <w:rsid w:val="00A35DA7"/>
    <w:rsid w:val="00A407EF"/>
    <w:rsid w:val="00A41122"/>
    <w:rsid w:val="00A44146"/>
    <w:rsid w:val="00A44EE1"/>
    <w:rsid w:val="00A46B4C"/>
    <w:rsid w:val="00A47BC8"/>
    <w:rsid w:val="00A507FB"/>
    <w:rsid w:val="00A50F0E"/>
    <w:rsid w:val="00A5117B"/>
    <w:rsid w:val="00A54B03"/>
    <w:rsid w:val="00A54C81"/>
    <w:rsid w:val="00A55A47"/>
    <w:rsid w:val="00A56D34"/>
    <w:rsid w:val="00A60074"/>
    <w:rsid w:val="00A60A36"/>
    <w:rsid w:val="00A6627C"/>
    <w:rsid w:val="00A7023F"/>
    <w:rsid w:val="00A71019"/>
    <w:rsid w:val="00A759D8"/>
    <w:rsid w:val="00A76786"/>
    <w:rsid w:val="00A77FB4"/>
    <w:rsid w:val="00A81029"/>
    <w:rsid w:val="00A82010"/>
    <w:rsid w:val="00A845F5"/>
    <w:rsid w:val="00A85685"/>
    <w:rsid w:val="00A86EA2"/>
    <w:rsid w:val="00A87A88"/>
    <w:rsid w:val="00A96489"/>
    <w:rsid w:val="00AA3E61"/>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0E3C"/>
    <w:rsid w:val="00AD1D19"/>
    <w:rsid w:val="00AD4BE8"/>
    <w:rsid w:val="00AD6545"/>
    <w:rsid w:val="00AE0C2E"/>
    <w:rsid w:val="00AE1A12"/>
    <w:rsid w:val="00AE1DA9"/>
    <w:rsid w:val="00AE3DA8"/>
    <w:rsid w:val="00AE5EB6"/>
    <w:rsid w:val="00AF02E5"/>
    <w:rsid w:val="00AF195B"/>
    <w:rsid w:val="00AF228E"/>
    <w:rsid w:val="00AF4CE5"/>
    <w:rsid w:val="00AF5B85"/>
    <w:rsid w:val="00B016A8"/>
    <w:rsid w:val="00B05601"/>
    <w:rsid w:val="00B1461F"/>
    <w:rsid w:val="00B14819"/>
    <w:rsid w:val="00B14A52"/>
    <w:rsid w:val="00B15E2F"/>
    <w:rsid w:val="00B17AA9"/>
    <w:rsid w:val="00B21A23"/>
    <w:rsid w:val="00B22A28"/>
    <w:rsid w:val="00B22F01"/>
    <w:rsid w:val="00B24839"/>
    <w:rsid w:val="00B30294"/>
    <w:rsid w:val="00B34619"/>
    <w:rsid w:val="00B3727B"/>
    <w:rsid w:val="00B401D6"/>
    <w:rsid w:val="00B404F6"/>
    <w:rsid w:val="00B44713"/>
    <w:rsid w:val="00B4609D"/>
    <w:rsid w:val="00B46C4B"/>
    <w:rsid w:val="00B50944"/>
    <w:rsid w:val="00B517AE"/>
    <w:rsid w:val="00B51B95"/>
    <w:rsid w:val="00B540AD"/>
    <w:rsid w:val="00B56103"/>
    <w:rsid w:val="00B61534"/>
    <w:rsid w:val="00B64270"/>
    <w:rsid w:val="00B64929"/>
    <w:rsid w:val="00B66E53"/>
    <w:rsid w:val="00B6780F"/>
    <w:rsid w:val="00B71885"/>
    <w:rsid w:val="00B71E56"/>
    <w:rsid w:val="00B736DF"/>
    <w:rsid w:val="00B743D6"/>
    <w:rsid w:val="00B74FBD"/>
    <w:rsid w:val="00B76187"/>
    <w:rsid w:val="00B77F46"/>
    <w:rsid w:val="00B82586"/>
    <w:rsid w:val="00B829A3"/>
    <w:rsid w:val="00B82A15"/>
    <w:rsid w:val="00B835DF"/>
    <w:rsid w:val="00B86DB1"/>
    <w:rsid w:val="00B87869"/>
    <w:rsid w:val="00B87A29"/>
    <w:rsid w:val="00B87DBA"/>
    <w:rsid w:val="00B91544"/>
    <w:rsid w:val="00B92E94"/>
    <w:rsid w:val="00B94841"/>
    <w:rsid w:val="00B960A8"/>
    <w:rsid w:val="00B9639B"/>
    <w:rsid w:val="00B97759"/>
    <w:rsid w:val="00BA20D9"/>
    <w:rsid w:val="00BA29F9"/>
    <w:rsid w:val="00BA3682"/>
    <w:rsid w:val="00BA4CAA"/>
    <w:rsid w:val="00BA4D0F"/>
    <w:rsid w:val="00BA4E28"/>
    <w:rsid w:val="00BA70DA"/>
    <w:rsid w:val="00BB0E34"/>
    <w:rsid w:val="00BB0E4B"/>
    <w:rsid w:val="00BB0F2B"/>
    <w:rsid w:val="00BB244E"/>
    <w:rsid w:val="00BB37F6"/>
    <w:rsid w:val="00BB7DFD"/>
    <w:rsid w:val="00BC188F"/>
    <w:rsid w:val="00BC24AD"/>
    <w:rsid w:val="00BC43D5"/>
    <w:rsid w:val="00BC56F4"/>
    <w:rsid w:val="00BC6005"/>
    <w:rsid w:val="00BD2632"/>
    <w:rsid w:val="00BD425E"/>
    <w:rsid w:val="00BD4A3D"/>
    <w:rsid w:val="00BD545E"/>
    <w:rsid w:val="00BD5C7A"/>
    <w:rsid w:val="00BD5D71"/>
    <w:rsid w:val="00BD690B"/>
    <w:rsid w:val="00BD79A5"/>
    <w:rsid w:val="00BE0F37"/>
    <w:rsid w:val="00BE4005"/>
    <w:rsid w:val="00BE4FF3"/>
    <w:rsid w:val="00BF2335"/>
    <w:rsid w:val="00BF499E"/>
    <w:rsid w:val="00BF50F7"/>
    <w:rsid w:val="00C02F29"/>
    <w:rsid w:val="00C03ED0"/>
    <w:rsid w:val="00C044D0"/>
    <w:rsid w:val="00C100C3"/>
    <w:rsid w:val="00C14675"/>
    <w:rsid w:val="00C17718"/>
    <w:rsid w:val="00C20AFE"/>
    <w:rsid w:val="00C22A25"/>
    <w:rsid w:val="00C24907"/>
    <w:rsid w:val="00C24D9B"/>
    <w:rsid w:val="00C26095"/>
    <w:rsid w:val="00C27B6A"/>
    <w:rsid w:val="00C35671"/>
    <w:rsid w:val="00C35B77"/>
    <w:rsid w:val="00C3600E"/>
    <w:rsid w:val="00C376EB"/>
    <w:rsid w:val="00C41B6B"/>
    <w:rsid w:val="00C41D2B"/>
    <w:rsid w:val="00C434C3"/>
    <w:rsid w:val="00C439F6"/>
    <w:rsid w:val="00C45305"/>
    <w:rsid w:val="00C46A92"/>
    <w:rsid w:val="00C46EC1"/>
    <w:rsid w:val="00C52796"/>
    <w:rsid w:val="00C52A47"/>
    <w:rsid w:val="00C537FD"/>
    <w:rsid w:val="00C53E2C"/>
    <w:rsid w:val="00C550C8"/>
    <w:rsid w:val="00C55824"/>
    <w:rsid w:val="00C56AB2"/>
    <w:rsid w:val="00C56B61"/>
    <w:rsid w:val="00C57273"/>
    <w:rsid w:val="00C57600"/>
    <w:rsid w:val="00C606C3"/>
    <w:rsid w:val="00C61146"/>
    <w:rsid w:val="00C619D3"/>
    <w:rsid w:val="00C620F4"/>
    <w:rsid w:val="00C63FAD"/>
    <w:rsid w:val="00C6409D"/>
    <w:rsid w:val="00C64575"/>
    <w:rsid w:val="00C7173F"/>
    <w:rsid w:val="00C72848"/>
    <w:rsid w:val="00C7736C"/>
    <w:rsid w:val="00C8080C"/>
    <w:rsid w:val="00C82D87"/>
    <w:rsid w:val="00C83657"/>
    <w:rsid w:val="00C8712A"/>
    <w:rsid w:val="00C902C8"/>
    <w:rsid w:val="00C919D1"/>
    <w:rsid w:val="00C963D3"/>
    <w:rsid w:val="00C9788A"/>
    <w:rsid w:val="00CA254C"/>
    <w:rsid w:val="00CA7B50"/>
    <w:rsid w:val="00CB1983"/>
    <w:rsid w:val="00CB2CBB"/>
    <w:rsid w:val="00CB5C28"/>
    <w:rsid w:val="00CB6CCB"/>
    <w:rsid w:val="00CB7CAC"/>
    <w:rsid w:val="00CC4C50"/>
    <w:rsid w:val="00CC5335"/>
    <w:rsid w:val="00CC5451"/>
    <w:rsid w:val="00CC5BA4"/>
    <w:rsid w:val="00CC6F73"/>
    <w:rsid w:val="00CD38FC"/>
    <w:rsid w:val="00CD41F1"/>
    <w:rsid w:val="00CD4998"/>
    <w:rsid w:val="00CD5058"/>
    <w:rsid w:val="00CD5884"/>
    <w:rsid w:val="00CD707C"/>
    <w:rsid w:val="00CE1035"/>
    <w:rsid w:val="00CE1D6B"/>
    <w:rsid w:val="00CE2C2A"/>
    <w:rsid w:val="00CE6E50"/>
    <w:rsid w:val="00CE70C6"/>
    <w:rsid w:val="00CF0079"/>
    <w:rsid w:val="00CF2819"/>
    <w:rsid w:val="00CF4F9D"/>
    <w:rsid w:val="00CF6AFC"/>
    <w:rsid w:val="00CF70DC"/>
    <w:rsid w:val="00D0121D"/>
    <w:rsid w:val="00D03926"/>
    <w:rsid w:val="00D03AE2"/>
    <w:rsid w:val="00D1025B"/>
    <w:rsid w:val="00D12ED4"/>
    <w:rsid w:val="00D148DC"/>
    <w:rsid w:val="00D1516E"/>
    <w:rsid w:val="00D15890"/>
    <w:rsid w:val="00D16F06"/>
    <w:rsid w:val="00D17859"/>
    <w:rsid w:val="00D17FDC"/>
    <w:rsid w:val="00D21D8C"/>
    <w:rsid w:val="00D23C70"/>
    <w:rsid w:val="00D2751E"/>
    <w:rsid w:val="00D40715"/>
    <w:rsid w:val="00D40B41"/>
    <w:rsid w:val="00D41FDB"/>
    <w:rsid w:val="00D42444"/>
    <w:rsid w:val="00D44F37"/>
    <w:rsid w:val="00D457B9"/>
    <w:rsid w:val="00D47A2B"/>
    <w:rsid w:val="00D47FBB"/>
    <w:rsid w:val="00D522CF"/>
    <w:rsid w:val="00D53719"/>
    <w:rsid w:val="00D61596"/>
    <w:rsid w:val="00D62306"/>
    <w:rsid w:val="00D63EFD"/>
    <w:rsid w:val="00D66B7D"/>
    <w:rsid w:val="00D67759"/>
    <w:rsid w:val="00D70954"/>
    <w:rsid w:val="00D71018"/>
    <w:rsid w:val="00D716CF"/>
    <w:rsid w:val="00D7602E"/>
    <w:rsid w:val="00D81465"/>
    <w:rsid w:val="00D84752"/>
    <w:rsid w:val="00D85481"/>
    <w:rsid w:val="00D86B3B"/>
    <w:rsid w:val="00D8745B"/>
    <w:rsid w:val="00D8748A"/>
    <w:rsid w:val="00D91AFC"/>
    <w:rsid w:val="00D923AA"/>
    <w:rsid w:val="00D926E1"/>
    <w:rsid w:val="00D93196"/>
    <w:rsid w:val="00D93DF0"/>
    <w:rsid w:val="00D97579"/>
    <w:rsid w:val="00D97A68"/>
    <w:rsid w:val="00DA0DC0"/>
    <w:rsid w:val="00DA15AD"/>
    <w:rsid w:val="00DA3183"/>
    <w:rsid w:val="00DA5234"/>
    <w:rsid w:val="00DB243C"/>
    <w:rsid w:val="00DB482A"/>
    <w:rsid w:val="00DB5033"/>
    <w:rsid w:val="00DB50FB"/>
    <w:rsid w:val="00DB56F2"/>
    <w:rsid w:val="00DB5CA6"/>
    <w:rsid w:val="00DB6780"/>
    <w:rsid w:val="00DB6EF5"/>
    <w:rsid w:val="00DC0163"/>
    <w:rsid w:val="00DC1A02"/>
    <w:rsid w:val="00DC23FC"/>
    <w:rsid w:val="00DC29AC"/>
    <w:rsid w:val="00DC2A58"/>
    <w:rsid w:val="00DC3089"/>
    <w:rsid w:val="00DC4420"/>
    <w:rsid w:val="00DC5D88"/>
    <w:rsid w:val="00DC652F"/>
    <w:rsid w:val="00DD0802"/>
    <w:rsid w:val="00DD2E11"/>
    <w:rsid w:val="00DD5EE3"/>
    <w:rsid w:val="00DD6BB5"/>
    <w:rsid w:val="00DD73E9"/>
    <w:rsid w:val="00DE03AF"/>
    <w:rsid w:val="00DE05BA"/>
    <w:rsid w:val="00DE121C"/>
    <w:rsid w:val="00DE34A9"/>
    <w:rsid w:val="00DE366A"/>
    <w:rsid w:val="00DE4387"/>
    <w:rsid w:val="00DE498F"/>
    <w:rsid w:val="00DE65B9"/>
    <w:rsid w:val="00DE6633"/>
    <w:rsid w:val="00DE6A6E"/>
    <w:rsid w:val="00DE7516"/>
    <w:rsid w:val="00DF2D3C"/>
    <w:rsid w:val="00DF75F8"/>
    <w:rsid w:val="00DF7A3A"/>
    <w:rsid w:val="00E00A0F"/>
    <w:rsid w:val="00E00C00"/>
    <w:rsid w:val="00E01304"/>
    <w:rsid w:val="00E04B79"/>
    <w:rsid w:val="00E07C5A"/>
    <w:rsid w:val="00E1123D"/>
    <w:rsid w:val="00E1345E"/>
    <w:rsid w:val="00E15215"/>
    <w:rsid w:val="00E159ED"/>
    <w:rsid w:val="00E15B75"/>
    <w:rsid w:val="00E15BA9"/>
    <w:rsid w:val="00E15F1C"/>
    <w:rsid w:val="00E1761E"/>
    <w:rsid w:val="00E17693"/>
    <w:rsid w:val="00E2038D"/>
    <w:rsid w:val="00E20DFD"/>
    <w:rsid w:val="00E20F31"/>
    <w:rsid w:val="00E220AA"/>
    <w:rsid w:val="00E2260B"/>
    <w:rsid w:val="00E24D25"/>
    <w:rsid w:val="00E2553D"/>
    <w:rsid w:val="00E26272"/>
    <w:rsid w:val="00E26337"/>
    <w:rsid w:val="00E26468"/>
    <w:rsid w:val="00E26E19"/>
    <w:rsid w:val="00E27E7E"/>
    <w:rsid w:val="00E30995"/>
    <w:rsid w:val="00E31DF3"/>
    <w:rsid w:val="00E3244F"/>
    <w:rsid w:val="00E423AC"/>
    <w:rsid w:val="00E42536"/>
    <w:rsid w:val="00E450A4"/>
    <w:rsid w:val="00E46C58"/>
    <w:rsid w:val="00E506BE"/>
    <w:rsid w:val="00E549D8"/>
    <w:rsid w:val="00E55547"/>
    <w:rsid w:val="00E56D74"/>
    <w:rsid w:val="00E62FE8"/>
    <w:rsid w:val="00E6302B"/>
    <w:rsid w:val="00E6452F"/>
    <w:rsid w:val="00E64F45"/>
    <w:rsid w:val="00E6742D"/>
    <w:rsid w:val="00E71CB0"/>
    <w:rsid w:val="00E73341"/>
    <w:rsid w:val="00E77C3D"/>
    <w:rsid w:val="00E85922"/>
    <w:rsid w:val="00E90971"/>
    <w:rsid w:val="00E90991"/>
    <w:rsid w:val="00E909F0"/>
    <w:rsid w:val="00E90D47"/>
    <w:rsid w:val="00E91FAB"/>
    <w:rsid w:val="00E92B0F"/>
    <w:rsid w:val="00E93993"/>
    <w:rsid w:val="00E9426A"/>
    <w:rsid w:val="00E9451A"/>
    <w:rsid w:val="00E94BBA"/>
    <w:rsid w:val="00E9597C"/>
    <w:rsid w:val="00E96283"/>
    <w:rsid w:val="00EA06DA"/>
    <w:rsid w:val="00EA0913"/>
    <w:rsid w:val="00EA1179"/>
    <w:rsid w:val="00EA4B1E"/>
    <w:rsid w:val="00EA5B00"/>
    <w:rsid w:val="00EA6D87"/>
    <w:rsid w:val="00EB146B"/>
    <w:rsid w:val="00EB2A16"/>
    <w:rsid w:val="00EB31B0"/>
    <w:rsid w:val="00EB421B"/>
    <w:rsid w:val="00EB45AC"/>
    <w:rsid w:val="00EB4BBB"/>
    <w:rsid w:val="00EB527B"/>
    <w:rsid w:val="00EB77AD"/>
    <w:rsid w:val="00EC10DE"/>
    <w:rsid w:val="00EC1E6D"/>
    <w:rsid w:val="00EC441F"/>
    <w:rsid w:val="00EC4755"/>
    <w:rsid w:val="00ED0445"/>
    <w:rsid w:val="00ED0BC4"/>
    <w:rsid w:val="00ED3A06"/>
    <w:rsid w:val="00ED447D"/>
    <w:rsid w:val="00ED4B4D"/>
    <w:rsid w:val="00ED5260"/>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4FA2"/>
    <w:rsid w:val="00F05174"/>
    <w:rsid w:val="00F05DFD"/>
    <w:rsid w:val="00F11F17"/>
    <w:rsid w:val="00F13691"/>
    <w:rsid w:val="00F13FB1"/>
    <w:rsid w:val="00F14629"/>
    <w:rsid w:val="00F15588"/>
    <w:rsid w:val="00F1747D"/>
    <w:rsid w:val="00F2005D"/>
    <w:rsid w:val="00F20363"/>
    <w:rsid w:val="00F213FB"/>
    <w:rsid w:val="00F220A7"/>
    <w:rsid w:val="00F22350"/>
    <w:rsid w:val="00F2753C"/>
    <w:rsid w:val="00F27999"/>
    <w:rsid w:val="00F27CD8"/>
    <w:rsid w:val="00F27CFF"/>
    <w:rsid w:val="00F30351"/>
    <w:rsid w:val="00F321D2"/>
    <w:rsid w:val="00F32C31"/>
    <w:rsid w:val="00F32F5A"/>
    <w:rsid w:val="00F3323E"/>
    <w:rsid w:val="00F33B81"/>
    <w:rsid w:val="00F341F4"/>
    <w:rsid w:val="00F343BB"/>
    <w:rsid w:val="00F34F9D"/>
    <w:rsid w:val="00F35CCE"/>
    <w:rsid w:val="00F40398"/>
    <w:rsid w:val="00F43F39"/>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6CBA"/>
    <w:rsid w:val="00F814B1"/>
    <w:rsid w:val="00F83DBA"/>
    <w:rsid w:val="00F85679"/>
    <w:rsid w:val="00F8668C"/>
    <w:rsid w:val="00F90C34"/>
    <w:rsid w:val="00F93E2A"/>
    <w:rsid w:val="00F95410"/>
    <w:rsid w:val="00F97C5B"/>
    <w:rsid w:val="00FA21C2"/>
    <w:rsid w:val="00FA3D50"/>
    <w:rsid w:val="00FA6E25"/>
    <w:rsid w:val="00FA7F45"/>
    <w:rsid w:val="00FB5A18"/>
    <w:rsid w:val="00FB715C"/>
    <w:rsid w:val="00FB7FBD"/>
    <w:rsid w:val="00FC01B7"/>
    <w:rsid w:val="00FC0C23"/>
    <w:rsid w:val="00FC374A"/>
    <w:rsid w:val="00FC74C8"/>
    <w:rsid w:val="00FC7B47"/>
    <w:rsid w:val="00FD035C"/>
    <w:rsid w:val="00FD1A35"/>
    <w:rsid w:val="00FD2EA4"/>
    <w:rsid w:val="00FD36C5"/>
    <w:rsid w:val="00FD5ECD"/>
    <w:rsid w:val="00FD5EE1"/>
    <w:rsid w:val="00FD6310"/>
    <w:rsid w:val="00FD7C7B"/>
    <w:rsid w:val="00FD7CA4"/>
    <w:rsid w:val="00FE06EE"/>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80108-106C-4886-885D-CD837313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11</Pages>
  <Words>3641</Words>
  <Characters>20757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Soh Kian Peng</cp:lastModifiedBy>
  <cp:revision>110</cp:revision>
  <cp:lastPrinted>2019-08-27T05:42:00Z</cp:lastPrinted>
  <dcterms:created xsi:type="dcterms:W3CDTF">2022-10-25T12:58:00Z</dcterms:created>
  <dcterms:modified xsi:type="dcterms:W3CDTF">2023-07-29T08:53:00Z</dcterms:modified>
</cp:coreProperties>
</file>