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F74BF2" w:rsidRDefault="00662251" w:rsidP="008C35C9">
      <w:pPr>
        <w:pStyle w:val="ListParagraph"/>
        <w:numPr>
          <w:ilvl w:val="0"/>
          <w:numId w:val="22"/>
        </w:numPr>
        <w:ind w:left="426"/>
        <w:jc w:val="both"/>
        <w:rPr>
          <w:rFonts w:ascii="Avenir Next" w:hAnsi="Avenir Next" w:cs="Arial"/>
          <w:sz w:val="22"/>
          <w:szCs w:val="22"/>
          <w:highlight w:val="yellow"/>
          <w:lang w:val="en-GB"/>
        </w:rPr>
      </w:pPr>
      <w:r w:rsidRPr="00F74BF2">
        <w:rPr>
          <w:rFonts w:ascii="Avenir Next" w:hAnsi="Avenir Next" w:cs="Arial"/>
          <w:sz w:val="22"/>
          <w:szCs w:val="22"/>
          <w:highlight w:val="yellow"/>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F74BF2" w:rsidRDefault="00263D03" w:rsidP="008C35C9">
      <w:pPr>
        <w:pStyle w:val="ListParagraph"/>
        <w:numPr>
          <w:ilvl w:val="0"/>
          <w:numId w:val="23"/>
        </w:numPr>
        <w:ind w:left="426"/>
        <w:jc w:val="both"/>
        <w:rPr>
          <w:rFonts w:ascii="Avenir Next" w:hAnsi="Avenir Next" w:cs="Arial"/>
          <w:sz w:val="22"/>
          <w:szCs w:val="22"/>
          <w:highlight w:val="yellow"/>
        </w:rPr>
      </w:pPr>
      <w:r w:rsidRPr="00F74BF2">
        <w:rPr>
          <w:rFonts w:ascii="Avenir Next" w:hAnsi="Avenir Next" w:cs="Arial"/>
          <w:sz w:val="22"/>
          <w:szCs w:val="22"/>
          <w:highlight w:val="yellow"/>
        </w:rPr>
        <w:t xml:space="preserve">Agent of the company granting the charge </w:t>
      </w:r>
      <w:r w:rsidR="00D93DCB" w:rsidRPr="00F74BF2">
        <w:rPr>
          <w:rFonts w:ascii="Avenir Next" w:hAnsi="Avenir Next" w:cs="Arial"/>
          <w:sz w:val="22"/>
          <w:szCs w:val="22"/>
          <w:highlight w:val="yellow"/>
        </w:rPr>
        <w:t>(</w:t>
      </w:r>
      <w:r w:rsidRPr="00F74BF2">
        <w:rPr>
          <w:rFonts w:ascii="Avenir Next" w:hAnsi="Avenir Next" w:cs="Arial"/>
          <w:sz w:val="22"/>
          <w:szCs w:val="22"/>
          <w:highlight w:val="yellow"/>
        </w:rPr>
        <w:t>A</w:t>
      </w:r>
      <w:r w:rsidR="00D93DCB" w:rsidRPr="00F74BF2">
        <w:rPr>
          <w:rFonts w:ascii="Avenir Next" w:hAnsi="Avenir Next" w:cs="Arial"/>
          <w:sz w:val="22"/>
          <w:szCs w:val="22"/>
          <w:highlight w:val="yellow"/>
        </w:rPr>
        <w:t>, in this instance)</w:t>
      </w:r>
      <w:r w:rsidRPr="00F74BF2">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F74BF2" w:rsidRDefault="00BF7606" w:rsidP="008C35C9">
      <w:pPr>
        <w:pStyle w:val="ListParagraph"/>
        <w:numPr>
          <w:ilvl w:val="0"/>
          <w:numId w:val="24"/>
        </w:numPr>
        <w:ind w:left="426"/>
        <w:jc w:val="both"/>
        <w:rPr>
          <w:rFonts w:ascii="Avenir Next" w:hAnsi="Avenir Next" w:cs="Arial"/>
          <w:sz w:val="22"/>
          <w:szCs w:val="22"/>
          <w:highlight w:val="yellow"/>
        </w:rPr>
      </w:pPr>
      <w:r w:rsidRPr="00F74BF2">
        <w:rPr>
          <w:rFonts w:ascii="Avenir Next" w:hAnsi="Avenir Next" w:cs="Arial"/>
          <w:sz w:val="22"/>
          <w:szCs w:val="22"/>
          <w:highlight w:val="yellow"/>
        </w:rPr>
        <w:t>There must be a reasonable possibility that the winding</w:t>
      </w:r>
      <w:r w:rsidR="00A431DB" w:rsidRPr="00F74BF2">
        <w:rPr>
          <w:rFonts w:ascii="Avenir Next" w:hAnsi="Avenir Next" w:cs="Arial"/>
          <w:sz w:val="22"/>
          <w:szCs w:val="22"/>
          <w:highlight w:val="yellow"/>
        </w:rPr>
        <w:t>-</w:t>
      </w:r>
      <w:r w:rsidRPr="00F74BF2">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 xml:space="preserve">must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F74BF2" w:rsidRDefault="00982B1B" w:rsidP="008C35C9">
      <w:pPr>
        <w:pStyle w:val="ListParagraph"/>
        <w:numPr>
          <w:ilvl w:val="0"/>
          <w:numId w:val="25"/>
        </w:numPr>
        <w:ind w:left="426"/>
        <w:jc w:val="both"/>
        <w:rPr>
          <w:rFonts w:ascii="Avenir Next" w:hAnsi="Avenir Next" w:cs="Arial"/>
          <w:sz w:val="22"/>
          <w:szCs w:val="22"/>
          <w:highlight w:val="yellow"/>
        </w:rPr>
      </w:pPr>
      <w:r w:rsidRPr="00F74BF2">
        <w:rPr>
          <w:rFonts w:ascii="Avenir Next" w:hAnsi="Avenir Next" w:cs="Arial"/>
          <w:sz w:val="22"/>
          <w:szCs w:val="22"/>
          <w:highlight w:val="yellow"/>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F74BF2"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F74BF2">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F74BF2" w:rsidRDefault="00931E20" w:rsidP="008C35C9">
      <w:pPr>
        <w:pStyle w:val="ListParagraph"/>
        <w:numPr>
          <w:ilvl w:val="0"/>
          <w:numId w:val="27"/>
        </w:numPr>
        <w:ind w:left="426"/>
        <w:jc w:val="both"/>
        <w:rPr>
          <w:rFonts w:ascii="Avenir Next" w:hAnsi="Avenir Next" w:cs="Arial"/>
          <w:sz w:val="22"/>
          <w:szCs w:val="22"/>
          <w:highlight w:val="yellow"/>
          <w:lang w:val="en-GB"/>
        </w:rPr>
      </w:pPr>
      <w:r w:rsidRPr="00F74BF2">
        <w:rPr>
          <w:rFonts w:ascii="Avenir Next" w:hAnsi="Avenir Next" w:cs="Arial"/>
          <w:sz w:val="22"/>
          <w:szCs w:val="22"/>
          <w:highlight w:val="yellow"/>
          <w:lang w:val="en-GB"/>
        </w:rPr>
        <w:t>N</w:t>
      </w:r>
      <w:r w:rsidR="00734EEF" w:rsidRPr="00F74BF2">
        <w:rPr>
          <w:rFonts w:ascii="Avenir Next" w:hAnsi="Avenir Next" w:cs="Arial"/>
          <w:sz w:val="22"/>
          <w:szCs w:val="22"/>
          <w:highlight w:val="yellow"/>
          <w:lang w:val="en-GB"/>
        </w:rPr>
        <w:t>one of above</w:t>
      </w:r>
      <w:r w:rsidR="000548DC" w:rsidRPr="00F74BF2">
        <w:rPr>
          <w:rFonts w:ascii="Avenir Next" w:hAnsi="Avenir Next" w:cs="Arial"/>
          <w:sz w:val="22"/>
          <w:szCs w:val="22"/>
          <w:highlight w:val="yellow"/>
          <w:lang w:val="en-GB"/>
        </w:rPr>
        <w:t>,</w:t>
      </w:r>
      <w:r w:rsidR="00734EEF" w:rsidRPr="00F74BF2">
        <w:rPr>
          <w:rFonts w:ascii="Avenir Next" w:hAnsi="Avenir Next" w:cs="Arial"/>
          <w:sz w:val="22"/>
          <w:szCs w:val="22"/>
          <w:highlight w:val="yellow"/>
          <w:lang w:val="en-GB"/>
        </w:rPr>
        <w:t xml:space="preserve"> </w:t>
      </w:r>
      <w:r w:rsidR="000548DC" w:rsidRPr="00F74BF2">
        <w:rPr>
          <w:rFonts w:ascii="Avenir Next" w:hAnsi="Avenir Next" w:cs="Arial"/>
          <w:sz w:val="22"/>
          <w:szCs w:val="22"/>
          <w:highlight w:val="yellow"/>
          <w:lang w:val="en-GB"/>
        </w:rPr>
        <w:t xml:space="preserve">as </w:t>
      </w:r>
      <w:r w:rsidR="00734EEF" w:rsidRPr="00F74BF2">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F74BF2"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F74BF2">
        <w:rPr>
          <w:rFonts w:ascii="Avenir Next" w:hAnsi="Avenir Next" w:cs="Arial"/>
          <w:iCs/>
          <w:sz w:val="22"/>
          <w:szCs w:val="22"/>
          <w:highlight w:val="yellow"/>
          <w:lang w:val="en-GB"/>
        </w:rPr>
        <w:t>This statement is untrue</w:t>
      </w:r>
      <w:r w:rsidR="00A80144" w:rsidRPr="00F74BF2">
        <w:rPr>
          <w:rFonts w:ascii="Avenir Next" w:hAnsi="Avenir Next" w:cs="Arial"/>
          <w:iCs/>
          <w:sz w:val="22"/>
          <w:szCs w:val="22"/>
          <w:highlight w:val="yellow"/>
          <w:lang w:val="en-GB"/>
        </w:rPr>
        <w:t xml:space="preserve">, as </w:t>
      </w:r>
      <w:r w:rsidRPr="00F74BF2">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F74BF2" w:rsidRDefault="0015630F" w:rsidP="008C35C9">
      <w:pPr>
        <w:pStyle w:val="ListParagraph"/>
        <w:numPr>
          <w:ilvl w:val="0"/>
          <w:numId w:val="29"/>
        </w:numPr>
        <w:ind w:left="426"/>
        <w:jc w:val="both"/>
        <w:rPr>
          <w:rFonts w:ascii="Avenir Next" w:hAnsi="Avenir Next" w:cs="Arial"/>
          <w:sz w:val="22"/>
          <w:szCs w:val="22"/>
          <w:highlight w:val="yellow"/>
          <w:lang w:val="en-GB"/>
        </w:rPr>
      </w:pPr>
      <w:r w:rsidRPr="00F74BF2">
        <w:rPr>
          <w:rFonts w:ascii="Avenir Next" w:hAnsi="Avenir Next" w:cs="Arial"/>
          <w:sz w:val="22"/>
          <w:szCs w:val="22"/>
          <w:highlight w:val="yellow"/>
          <w:lang w:val="en-GB"/>
        </w:rPr>
        <w:t>This statement is true</w:t>
      </w:r>
      <w:r w:rsidR="002E1A20" w:rsidRPr="00F74BF2">
        <w:rPr>
          <w:rFonts w:ascii="Avenir Next" w:hAnsi="Avenir Next" w:cs="Arial"/>
          <w:sz w:val="22"/>
          <w:szCs w:val="22"/>
          <w:highlight w:val="yellow"/>
          <w:lang w:val="en-GB"/>
        </w:rPr>
        <w:t xml:space="preserve"> as</w:t>
      </w:r>
      <w:r w:rsidRPr="00F74BF2">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F74BF2" w:rsidRDefault="00323960" w:rsidP="008C35C9">
      <w:pPr>
        <w:pStyle w:val="ListParagraph"/>
        <w:numPr>
          <w:ilvl w:val="0"/>
          <w:numId w:val="30"/>
        </w:numPr>
        <w:ind w:left="426"/>
        <w:jc w:val="both"/>
        <w:rPr>
          <w:rFonts w:ascii="Avenir Next" w:hAnsi="Avenir Next" w:cs="Arial"/>
          <w:sz w:val="22"/>
          <w:szCs w:val="22"/>
          <w:highlight w:val="yellow"/>
          <w:lang w:val="en-GB"/>
        </w:rPr>
      </w:pPr>
      <w:r w:rsidRPr="00F74BF2">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F74BF2" w:rsidRDefault="000531FC" w:rsidP="008C35C9">
      <w:pPr>
        <w:pStyle w:val="ListParagraph"/>
        <w:numPr>
          <w:ilvl w:val="0"/>
          <w:numId w:val="31"/>
        </w:numPr>
        <w:ind w:left="426"/>
        <w:jc w:val="both"/>
        <w:rPr>
          <w:rFonts w:ascii="Avenir Next" w:hAnsi="Avenir Next" w:cs="Arial"/>
          <w:sz w:val="22"/>
          <w:szCs w:val="22"/>
          <w:highlight w:val="yellow"/>
          <w:lang w:val="en-GB"/>
        </w:rPr>
      </w:pPr>
      <w:r w:rsidRPr="00F74BF2">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6E5B11D" w14:textId="23BCEA18" w:rsidR="004A51A5" w:rsidRPr="00F74BF2" w:rsidRDefault="00F74BF2" w:rsidP="008C35C9">
      <w:pPr>
        <w:ind w:right="851"/>
        <w:jc w:val="both"/>
        <w:rPr>
          <w:rFonts w:ascii="Arial" w:hAnsi="Arial" w:cs="Arial"/>
          <w:sz w:val="28"/>
          <w:szCs w:val="28"/>
          <w:lang w:val="en-GB"/>
        </w:rPr>
      </w:pPr>
      <w:r w:rsidRPr="00F74BF2">
        <w:rPr>
          <w:rFonts w:ascii="Arial" w:eastAsia="Avenir Next" w:hAnsi="Arial" w:cs="Arial"/>
          <w:color w:val="808080"/>
          <w:sz w:val="22"/>
          <w:szCs w:val="32"/>
        </w:rPr>
        <w:t>Despite being appointed by the charger, a receiver's primary duties are owed to the charge holder. Accordingly, when selling assets, a receiver must first consider the interest of the charge holder. However, a receiver owes residual duty to the borrower who act with reasonable skill and care when selling charged property.</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2CE950F0" w14:textId="14C27DA7" w:rsidR="00F74BF2" w:rsidRPr="00F74BF2" w:rsidRDefault="00F74BF2" w:rsidP="00F74BF2">
      <w:pPr>
        <w:ind w:right="851"/>
        <w:jc w:val="both"/>
        <w:rPr>
          <w:rFonts w:ascii="Arial" w:eastAsia="Avenir Next" w:hAnsi="Arial" w:cs="Arial"/>
          <w:color w:val="808080"/>
          <w:sz w:val="22"/>
          <w:szCs w:val="32"/>
        </w:rPr>
      </w:pPr>
      <w:r w:rsidRPr="00F74BF2">
        <w:rPr>
          <w:rFonts w:ascii="Arial" w:eastAsia="Avenir Next" w:hAnsi="Arial" w:cs="Arial"/>
          <w:color w:val="808080"/>
          <w:sz w:val="22"/>
          <w:szCs w:val="32"/>
        </w:rPr>
        <w:t>A liquidator must show that at the time the unfair preference was given the company</w:t>
      </w:r>
      <w:r w:rsidR="002D1D13">
        <w:rPr>
          <w:rFonts w:ascii="Arial" w:eastAsia="Avenir Next" w:hAnsi="Arial" w:cs="Arial"/>
          <w:color w:val="808080"/>
          <w:sz w:val="22"/>
          <w:szCs w:val="32"/>
        </w:rPr>
        <w:t xml:space="preserve"> </w:t>
      </w:r>
      <w:r w:rsidRPr="00F74BF2">
        <w:rPr>
          <w:rFonts w:ascii="Arial" w:eastAsia="Avenir Next" w:hAnsi="Arial" w:cs="Arial"/>
          <w:color w:val="808080"/>
          <w:sz w:val="22"/>
          <w:szCs w:val="32"/>
        </w:rPr>
        <w:t>was unable to pay its debts as a result. The liquidator must also show that the company was influenced by a desire to improve the person's position in the event of liquidation. The liquidator must also satisfy the court that the relevant transaction was entered into six months prior to the commencement of winding up, or within two years in circumstances where the beneficiary was a person connected to the company.</w:t>
      </w:r>
    </w:p>
    <w:p w14:paraId="3AC6D56F" w14:textId="49BCBCFE" w:rsidR="008C35C9" w:rsidRPr="00F74BF2" w:rsidRDefault="008C35C9" w:rsidP="008C35C9">
      <w:pPr>
        <w:jc w:val="both"/>
        <w:rPr>
          <w:rFonts w:ascii="Avenir Next" w:hAnsi="Avenir Next" w:cs="Arial"/>
          <w:color w:val="808080" w:themeColor="background1" w:themeShade="80"/>
          <w:sz w:val="22"/>
          <w:szCs w:val="22"/>
        </w:rPr>
      </w:pPr>
    </w:p>
    <w:p w14:paraId="7D237A61" w14:textId="77777777" w:rsidR="00F74BF2" w:rsidRPr="008C35C9" w:rsidRDefault="00F74BF2"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2C91349C" w14:textId="77777777" w:rsidR="004A01DC" w:rsidRDefault="00F74BF2" w:rsidP="00F74BF2">
      <w:pPr>
        <w:jc w:val="both"/>
        <w:rPr>
          <w:rFonts w:ascii="Arial" w:eastAsia="Avenir Next" w:hAnsi="Arial" w:cs="Arial"/>
          <w:color w:val="808080"/>
          <w:sz w:val="22"/>
          <w:szCs w:val="32"/>
        </w:rPr>
      </w:pPr>
      <w:r w:rsidRPr="002D1D13">
        <w:rPr>
          <w:rFonts w:ascii="Arial" w:eastAsia="Avenir Next" w:hAnsi="Arial" w:cs="Arial"/>
          <w:color w:val="808080"/>
          <w:sz w:val="22"/>
          <w:szCs w:val="32"/>
        </w:rPr>
        <w:t xml:space="preserve">There are five key </w:t>
      </w:r>
      <w:proofErr w:type="gramStart"/>
      <w:r w:rsidRPr="002D1D13">
        <w:rPr>
          <w:rFonts w:ascii="Arial" w:eastAsia="Avenir Next" w:hAnsi="Arial" w:cs="Arial"/>
          <w:color w:val="808080"/>
          <w:sz w:val="22"/>
          <w:szCs w:val="32"/>
        </w:rPr>
        <w:t>element</w:t>
      </w:r>
      <w:proofErr w:type="gramEnd"/>
      <w:r w:rsidRPr="002D1D13">
        <w:rPr>
          <w:rFonts w:ascii="Arial" w:eastAsia="Avenir Next" w:hAnsi="Arial" w:cs="Arial"/>
          <w:color w:val="808080"/>
          <w:sz w:val="22"/>
          <w:szCs w:val="32"/>
        </w:rPr>
        <w:t xml:space="preserve"> necessary for the co-operation mechanism to be engaged. </w:t>
      </w:r>
    </w:p>
    <w:p w14:paraId="54AA6081" w14:textId="77777777" w:rsidR="004A01DC" w:rsidRDefault="004A01DC" w:rsidP="00F74BF2">
      <w:pPr>
        <w:jc w:val="both"/>
        <w:rPr>
          <w:rFonts w:ascii="Arial" w:eastAsia="Avenir Next" w:hAnsi="Arial" w:cs="Arial"/>
          <w:color w:val="808080"/>
          <w:sz w:val="22"/>
          <w:szCs w:val="32"/>
        </w:rPr>
      </w:pPr>
    </w:p>
    <w:p w14:paraId="7D29C2A8" w14:textId="599C1A50" w:rsidR="00F74BF2" w:rsidRPr="002D1D13" w:rsidRDefault="00F74BF2" w:rsidP="00F74BF2">
      <w:pPr>
        <w:jc w:val="both"/>
        <w:rPr>
          <w:rFonts w:ascii="Arial" w:eastAsia="Avenir Next" w:hAnsi="Arial" w:cs="Arial"/>
          <w:color w:val="808080"/>
          <w:sz w:val="22"/>
          <w:szCs w:val="32"/>
        </w:rPr>
      </w:pPr>
      <w:r w:rsidRPr="002D1D13">
        <w:rPr>
          <w:rFonts w:ascii="Arial" w:eastAsia="Avenir Next" w:hAnsi="Arial" w:cs="Arial"/>
          <w:color w:val="808080"/>
          <w:sz w:val="22"/>
          <w:szCs w:val="32"/>
        </w:rPr>
        <w:t xml:space="preserve">First, it may only be used in designated areas in the mainland being, the Shanghai Municipality, Xiamen Municipality of Fujian </w:t>
      </w:r>
      <w:proofErr w:type="gramStart"/>
      <w:r w:rsidRPr="002D1D13">
        <w:rPr>
          <w:rFonts w:ascii="Arial" w:eastAsia="Avenir Next" w:hAnsi="Arial" w:cs="Arial"/>
          <w:color w:val="808080"/>
          <w:sz w:val="22"/>
          <w:szCs w:val="32"/>
        </w:rPr>
        <w:t>Province</w:t>
      </w:r>
      <w:proofErr w:type="gramEnd"/>
      <w:r w:rsidRPr="002D1D13">
        <w:rPr>
          <w:rFonts w:ascii="Arial" w:eastAsia="Avenir Next" w:hAnsi="Arial" w:cs="Arial"/>
          <w:color w:val="808080"/>
          <w:sz w:val="22"/>
          <w:szCs w:val="32"/>
        </w:rPr>
        <w:t xml:space="preserve"> or Shenzhen Municipality of Guangdong Province.</w:t>
      </w:r>
    </w:p>
    <w:p w14:paraId="461D9061" w14:textId="77777777" w:rsidR="00F74BF2" w:rsidRPr="002D1D13" w:rsidRDefault="00F74BF2" w:rsidP="00F74BF2">
      <w:pPr>
        <w:jc w:val="both"/>
        <w:rPr>
          <w:rFonts w:ascii="Arial" w:eastAsia="Avenir Next" w:hAnsi="Arial" w:cs="Arial"/>
          <w:color w:val="808080"/>
          <w:sz w:val="22"/>
          <w:szCs w:val="32"/>
        </w:rPr>
      </w:pPr>
    </w:p>
    <w:p w14:paraId="7738C20F" w14:textId="77777777" w:rsidR="00F74BF2" w:rsidRPr="002D1D13" w:rsidRDefault="00F74BF2" w:rsidP="00F74BF2">
      <w:pPr>
        <w:jc w:val="both"/>
        <w:rPr>
          <w:rFonts w:ascii="Arial" w:eastAsia="Avenir Next" w:hAnsi="Arial" w:cs="Arial"/>
          <w:color w:val="808080"/>
          <w:sz w:val="22"/>
          <w:szCs w:val="32"/>
        </w:rPr>
      </w:pPr>
      <w:r w:rsidRPr="002D1D13">
        <w:rPr>
          <w:rFonts w:ascii="Arial" w:eastAsia="Avenir Next" w:hAnsi="Arial" w:cs="Arial"/>
          <w:color w:val="808080"/>
          <w:sz w:val="22"/>
          <w:szCs w:val="32"/>
        </w:rPr>
        <w:t xml:space="preserve">Cooperative mechanisms are only engaged in relation to "Hong Kong Insolvency </w:t>
      </w:r>
      <w:proofErr w:type="gramStart"/>
      <w:r w:rsidRPr="002D1D13">
        <w:rPr>
          <w:rFonts w:ascii="Arial" w:eastAsia="Avenir Next" w:hAnsi="Arial" w:cs="Arial"/>
          <w:color w:val="808080"/>
          <w:sz w:val="22"/>
          <w:szCs w:val="32"/>
        </w:rPr>
        <w:t>Proceedings</w:t>
      </w:r>
      <w:proofErr w:type="gramEnd"/>
      <w:r w:rsidRPr="002D1D13">
        <w:rPr>
          <w:rFonts w:ascii="Arial" w:eastAsia="Avenir Next" w:hAnsi="Arial" w:cs="Arial"/>
          <w:color w:val="808080"/>
          <w:sz w:val="22"/>
          <w:szCs w:val="32"/>
        </w:rPr>
        <w:t>"</w:t>
      </w:r>
    </w:p>
    <w:p w14:paraId="5779BE12" w14:textId="77777777" w:rsidR="00F74BF2" w:rsidRPr="002D1D13" w:rsidRDefault="00F74BF2" w:rsidP="00F74BF2">
      <w:pPr>
        <w:jc w:val="both"/>
        <w:rPr>
          <w:rFonts w:ascii="Arial" w:eastAsia="Avenir Next" w:hAnsi="Arial" w:cs="Arial"/>
          <w:color w:val="808080"/>
          <w:sz w:val="22"/>
          <w:szCs w:val="32"/>
        </w:rPr>
      </w:pPr>
    </w:p>
    <w:p w14:paraId="747DA5DB" w14:textId="03FEA293" w:rsidR="00F74BF2" w:rsidRPr="002D1D13" w:rsidRDefault="00F74BF2" w:rsidP="00F74BF2">
      <w:pPr>
        <w:jc w:val="both"/>
        <w:rPr>
          <w:rFonts w:ascii="Arial" w:eastAsia="Avenir Next" w:hAnsi="Arial" w:cs="Arial"/>
          <w:color w:val="808080"/>
          <w:sz w:val="22"/>
          <w:szCs w:val="32"/>
        </w:rPr>
      </w:pPr>
      <w:r w:rsidRPr="002D1D13">
        <w:rPr>
          <w:rFonts w:ascii="Arial" w:eastAsia="Avenir Next" w:hAnsi="Arial" w:cs="Arial"/>
          <w:color w:val="808080"/>
          <w:sz w:val="22"/>
          <w:szCs w:val="32"/>
        </w:rPr>
        <w:t>The debtors COMI must be in Hong Kong, generally meaning the place of incorporation (however, there are additional factors which may be taken into account in determining the COMI).</w:t>
      </w:r>
    </w:p>
    <w:p w14:paraId="1350C34A" w14:textId="77777777" w:rsidR="00F74BF2" w:rsidRPr="002D1D13" w:rsidRDefault="00F74BF2" w:rsidP="00F74BF2">
      <w:pPr>
        <w:jc w:val="both"/>
        <w:rPr>
          <w:rFonts w:ascii="Arial" w:eastAsia="Avenir Next" w:hAnsi="Arial" w:cs="Arial"/>
          <w:color w:val="808080"/>
          <w:sz w:val="22"/>
          <w:szCs w:val="32"/>
        </w:rPr>
      </w:pPr>
    </w:p>
    <w:p w14:paraId="1C60A3C2" w14:textId="3B7B86E1" w:rsidR="00F74BF2" w:rsidRPr="002D1D13" w:rsidRDefault="00F74BF2" w:rsidP="00F74BF2">
      <w:pPr>
        <w:jc w:val="both"/>
        <w:rPr>
          <w:rFonts w:ascii="Arial" w:eastAsia="Avenir Next" w:hAnsi="Arial" w:cs="Arial"/>
          <w:color w:val="808080"/>
          <w:sz w:val="22"/>
          <w:szCs w:val="32"/>
        </w:rPr>
      </w:pPr>
      <w:r w:rsidRPr="002D1D13">
        <w:rPr>
          <w:rFonts w:ascii="Arial" w:eastAsia="Avenir Next" w:hAnsi="Arial" w:cs="Arial"/>
          <w:color w:val="808080"/>
          <w:sz w:val="22"/>
          <w:szCs w:val="32"/>
        </w:rPr>
        <w:lastRenderedPageBreak/>
        <w:t xml:space="preserve">If the debtors </w:t>
      </w:r>
      <w:proofErr w:type="gramStart"/>
      <w:r w:rsidRPr="002D1D13">
        <w:rPr>
          <w:rFonts w:ascii="Arial" w:eastAsia="Avenir Next" w:hAnsi="Arial" w:cs="Arial"/>
          <w:color w:val="808080"/>
          <w:sz w:val="22"/>
          <w:szCs w:val="32"/>
        </w:rPr>
        <w:t>principle</w:t>
      </w:r>
      <w:proofErr w:type="gramEnd"/>
      <w:r w:rsidRPr="002D1D13">
        <w:rPr>
          <w:rFonts w:ascii="Arial" w:eastAsia="Avenir Next" w:hAnsi="Arial" w:cs="Arial"/>
          <w:color w:val="808080"/>
          <w:sz w:val="22"/>
          <w:szCs w:val="32"/>
        </w:rPr>
        <w:t xml:space="preserve"> assets in the Mainland are in a pilot area, or it has a business representative office in a pilot area, the Hong Kong administrator may apply for recognition of and assistance to the Hong Kong Insolvency proceedings.</w:t>
      </w:r>
    </w:p>
    <w:p w14:paraId="427713F5" w14:textId="77777777" w:rsidR="00F74BF2" w:rsidRPr="002D1D13" w:rsidRDefault="00F74BF2" w:rsidP="00F74BF2">
      <w:pPr>
        <w:jc w:val="both"/>
        <w:rPr>
          <w:rFonts w:ascii="Arial" w:eastAsia="Avenir Next" w:hAnsi="Arial" w:cs="Arial"/>
          <w:color w:val="808080"/>
          <w:sz w:val="22"/>
          <w:szCs w:val="32"/>
        </w:rPr>
      </w:pPr>
    </w:p>
    <w:p w14:paraId="1907EDAA" w14:textId="69874F89" w:rsidR="00D926E1" w:rsidRPr="002D1D13" w:rsidRDefault="00F74BF2" w:rsidP="008C35C9">
      <w:pPr>
        <w:jc w:val="both"/>
        <w:rPr>
          <w:rFonts w:ascii="Arial" w:eastAsia="Avenir Next" w:hAnsi="Arial" w:cs="Arial"/>
          <w:color w:val="808080"/>
          <w:sz w:val="22"/>
          <w:szCs w:val="32"/>
        </w:rPr>
      </w:pPr>
      <w:r w:rsidRPr="002D1D13">
        <w:rPr>
          <w:rFonts w:ascii="Arial" w:eastAsia="Avenir Next" w:hAnsi="Arial" w:cs="Arial"/>
          <w:color w:val="808080"/>
          <w:sz w:val="22"/>
          <w:szCs w:val="32"/>
        </w:rPr>
        <w:t>A letter of request from the Hong Kong Court is also required.</w:t>
      </w:r>
    </w:p>
    <w:p w14:paraId="149F7B06" w14:textId="77777777" w:rsidR="00F74BF2" w:rsidRPr="00F74BF2" w:rsidRDefault="00F74BF2" w:rsidP="008C35C9">
      <w:pPr>
        <w:jc w:val="both"/>
        <w:rPr>
          <w:rFonts w:eastAsia="Avenir Next" w:cstheme="minorHAnsi"/>
          <w:color w:val="808080"/>
          <w:sz w:val="22"/>
          <w:szCs w:val="32"/>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4A5739E0" w14:textId="40998A8F" w:rsid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The statutory basis that enables the Hong Kong Court to wind up a non-Hong Kong company is found under Part X of the CWUMPO. In order to wind up a company under Part X, it is necessary for the petitioner to demonstrate that:</w:t>
      </w:r>
    </w:p>
    <w:p w14:paraId="47B0240A" w14:textId="77777777" w:rsidR="00F74BF2" w:rsidRPr="00F74BF2" w:rsidRDefault="00F74BF2" w:rsidP="00F74BF2">
      <w:pPr>
        <w:jc w:val="both"/>
        <w:rPr>
          <w:rFonts w:ascii="Arial" w:eastAsia="Avenir Next" w:hAnsi="Arial" w:cs="Arial"/>
          <w:color w:val="808080"/>
          <w:sz w:val="22"/>
          <w:szCs w:val="32"/>
        </w:rPr>
      </w:pPr>
    </w:p>
    <w:p w14:paraId="0F541CFF" w14:textId="045A685E" w:rsidR="00F74BF2" w:rsidRPr="00F74BF2" w:rsidRDefault="00F74BF2" w:rsidP="00F74BF2">
      <w:pPr>
        <w:numPr>
          <w:ilvl w:val="0"/>
          <w:numId w:val="38"/>
        </w:numPr>
        <w:ind w:left="720" w:hanging="360"/>
        <w:jc w:val="both"/>
        <w:rPr>
          <w:rFonts w:ascii="Arial" w:eastAsia="Avenir Next" w:hAnsi="Arial" w:cs="Arial"/>
          <w:color w:val="808080"/>
          <w:sz w:val="22"/>
          <w:szCs w:val="32"/>
        </w:rPr>
      </w:pPr>
      <w:r w:rsidRPr="00F74BF2">
        <w:rPr>
          <w:rFonts w:ascii="Arial" w:eastAsia="Avenir Next" w:hAnsi="Arial" w:cs="Arial"/>
          <w:color w:val="808080"/>
          <w:sz w:val="22"/>
          <w:szCs w:val="32"/>
        </w:rPr>
        <w:t>there is sufficient connection with Hong Kong (not necessarily meaning presence of assets in within the jurisdiction - Assets may be of any nature. For example, a listing on the Hong Kong Stock exchange was determined by the court as an asset. In circumstances where there are no assets, the Court has held that a link if genuine substance between the company and the jurisdiction is required, such as business activities being carried out in the jurisdiction.</w:t>
      </w:r>
    </w:p>
    <w:p w14:paraId="10DFA9C3" w14:textId="77777777" w:rsidR="00F74BF2" w:rsidRPr="00F74BF2" w:rsidRDefault="00F74BF2" w:rsidP="00F74BF2">
      <w:pPr>
        <w:jc w:val="both"/>
        <w:rPr>
          <w:rFonts w:ascii="Arial" w:eastAsia="Avenir Next" w:hAnsi="Arial" w:cs="Arial"/>
          <w:color w:val="808080"/>
          <w:sz w:val="22"/>
          <w:szCs w:val="32"/>
        </w:rPr>
      </w:pPr>
    </w:p>
    <w:p w14:paraId="6F805BF4" w14:textId="363D091C" w:rsidR="00F74BF2" w:rsidRPr="00F74BF2" w:rsidRDefault="00F74BF2" w:rsidP="00F74BF2">
      <w:pPr>
        <w:numPr>
          <w:ilvl w:val="0"/>
          <w:numId w:val="39"/>
        </w:numPr>
        <w:ind w:left="720" w:hanging="360"/>
        <w:jc w:val="both"/>
        <w:rPr>
          <w:rFonts w:ascii="Arial" w:eastAsia="Avenir Next" w:hAnsi="Arial" w:cs="Arial"/>
          <w:color w:val="808080"/>
          <w:sz w:val="22"/>
          <w:szCs w:val="32"/>
        </w:rPr>
      </w:pPr>
      <w:r>
        <w:rPr>
          <w:rFonts w:ascii="Arial" w:eastAsia="Avenir Next" w:hAnsi="Arial" w:cs="Arial"/>
          <w:color w:val="808080"/>
          <w:sz w:val="22"/>
          <w:szCs w:val="32"/>
        </w:rPr>
        <w:t>t</w:t>
      </w:r>
      <w:r w:rsidRPr="00F74BF2">
        <w:rPr>
          <w:rFonts w:ascii="Arial" w:eastAsia="Avenir Next" w:hAnsi="Arial" w:cs="Arial"/>
          <w:color w:val="808080"/>
          <w:sz w:val="22"/>
          <w:szCs w:val="32"/>
        </w:rPr>
        <w:t>here is a reasonable possibility that the winding up order would benefit those applying for it - Cases in relation to this requirement have developed such that the threshold is low. However, the potential benefit must be real, rather than theoretical.</w:t>
      </w:r>
    </w:p>
    <w:p w14:paraId="091AEEF3" w14:textId="77777777" w:rsidR="00F74BF2" w:rsidRPr="00F74BF2" w:rsidRDefault="00F74BF2" w:rsidP="00F74BF2">
      <w:pPr>
        <w:jc w:val="both"/>
        <w:rPr>
          <w:rFonts w:ascii="Arial" w:eastAsia="Avenir Next" w:hAnsi="Arial" w:cs="Arial"/>
          <w:color w:val="808080"/>
          <w:sz w:val="22"/>
          <w:szCs w:val="32"/>
        </w:rPr>
      </w:pPr>
    </w:p>
    <w:p w14:paraId="694D96F9" w14:textId="44C907E9" w:rsidR="00F74BF2" w:rsidRPr="00F74BF2" w:rsidRDefault="00F74BF2" w:rsidP="00F74BF2">
      <w:pPr>
        <w:numPr>
          <w:ilvl w:val="0"/>
          <w:numId w:val="40"/>
        </w:numPr>
        <w:ind w:left="720" w:hanging="360"/>
        <w:jc w:val="both"/>
        <w:rPr>
          <w:rFonts w:ascii="Arial" w:eastAsia="Avenir Next" w:hAnsi="Arial" w:cs="Arial"/>
          <w:color w:val="808080"/>
          <w:sz w:val="22"/>
          <w:szCs w:val="32"/>
        </w:rPr>
      </w:pPr>
      <w:r w:rsidRPr="00F74BF2">
        <w:rPr>
          <w:rFonts w:ascii="Arial" w:eastAsia="Avenir Next" w:hAnsi="Arial" w:cs="Arial"/>
          <w:color w:val="808080"/>
          <w:sz w:val="22"/>
          <w:szCs w:val="32"/>
        </w:rPr>
        <w:t>the Court can exercise its jurisdiction over one or more persons interested in the distribution of the company's assets - It must be demonstrated that there is a creditor other than the petitioner subject to the jurisdiction of the court. However, the court of appeal has held that a winding up order may be made without demonstrating the above requirement if the connection with Hong Kong is sufficiently strong and the benefits to creditors are sufficiently substantial.</w:t>
      </w:r>
    </w:p>
    <w:p w14:paraId="1BAA74E9" w14:textId="60A5BF39" w:rsidR="008C35C9" w:rsidRPr="00F74BF2" w:rsidRDefault="008C35C9" w:rsidP="008C35C9">
      <w:pPr>
        <w:jc w:val="both"/>
        <w:rPr>
          <w:rFonts w:ascii="Avenir Next" w:hAnsi="Avenir Next" w:cs="Arial"/>
          <w:color w:val="808080" w:themeColor="background1" w:themeShade="80"/>
          <w:sz w:val="22"/>
          <w:szCs w:val="22"/>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5F60270E" w14:textId="77777777"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The scheme of arrangement is a tool often used by Hong Kong practitioners as a statutory tool to achieve a corporate rescue in the absence of other statutory alternatives. The regime governing the scheme of arrangement in Hong Kon is set out by sections 668 to 677 found in Part 13, Division 2 of the Companies Ordinance (Cap 622).</w:t>
      </w:r>
    </w:p>
    <w:p w14:paraId="06C73023" w14:textId="77777777" w:rsidR="00F74BF2" w:rsidRPr="00F74BF2" w:rsidRDefault="00F74BF2" w:rsidP="00F74BF2">
      <w:pPr>
        <w:jc w:val="both"/>
        <w:rPr>
          <w:rFonts w:ascii="Arial" w:eastAsia="Avenir Next" w:hAnsi="Arial" w:cs="Arial"/>
          <w:color w:val="808080"/>
          <w:sz w:val="22"/>
          <w:szCs w:val="32"/>
        </w:rPr>
      </w:pPr>
    </w:p>
    <w:p w14:paraId="228E5F58" w14:textId="77777777"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The scheme of arrangement allows companies to enter into binding compromises or arrangements with members and creditors including adjustment of debts owed to creditors of the company or by capital reduction. </w:t>
      </w:r>
    </w:p>
    <w:p w14:paraId="4AEC8863" w14:textId="77777777" w:rsidR="00F74BF2" w:rsidRPr="00F74BF2" w:rsidRDefault="00F74BF2" w:rsidP="00F74BF2">
      <w:pPr>
        <w:jc w:val="both"/>
        <w:rPr>
          <w:rFonts w:ascii="Arial" w:eastAsia="Avenir Next" w:hAnsi="Arial" w:cs="Arial"/>
          <w:color w:val="808080"/>
          <w:sz w:val="22"/>
          <w:szCs w:val="32"/>
        </w:rPr>
      </w:pPr>
    </w:p>
    <w:p w14:paraId="6F391A80" w14:textId="718C67B6"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A company may apply to the court for the sanctioning of scheme of arrangement by way of ex-</w:t>
      </w:r>
      <w:proofErr w:type="spellStart"/>
      <w:r w:rsidRPr="00F74BF2">
        <w:rPr>
          <w:rFonts w:ascii="Arial" w:eastAsia="Avenir Next" w:hAnsi="Arial" w:cs="Arial"/>
          <w:color w:val="808080"/>
          <w:sz w:val="22"/>
          <w:szCs w:val="32"/>
        </w:rPr>
        <w:t>parte</w:t>
      </w:r>
      <w:proofErr w:type="spellEnd"/>
      <w:r w:rsidRPr="00F74BF2">
        <w:rPr>
          <w:rFonts w:ascii="Arial" w:eastAsia="Avenir Next" w:hAnsi="Arial" w:cs="Arial"/>
          <w:color w:val="808080"/>
          <w:sz w:val="22"/>
          <w:szCs w:val="32"/>
        </w:rPr>
        <w:t xml:space="preserve"> summons supported by an affirmation to explain the scheme and exhibit the draft </w:t>
      </w:r>
      <w:r w:rsidRPr="00F74BF2">
        <w:rPr>
          <w:rFonts w:ascii="Arial" w:eastAsia="Avenir Next" w:hAnsi="Arial" w:cs="Arial"/>
          <w:color w:val="808080"/>
          <w:sz w:val="22"/>
          <w:szCs w:val="32"/>
        </w:rPr>
        <w:lastRenderedPageBreak/>
        <w:t>explanatory statement, draft scheme document, notices of meetings, proxy forms and a draft advertisement.</w:t>
      </w:r>
    </w:p>
    <w:p w14:paraId="7CBA86D9" w14:textId="77777777" w:rsidR="00F74BF2" w:rsidRPr="00F74BF2" w:rsidRDefault="00F74BF2" w:rsidP="00F74BF2">
      <w:pPr>
        <w:jc w:val="both"/>
        <w:rPr>
          <w:rFonts w:ascii="Arial" w:eastAsia="Avenir Next" w:hAnsi="Arial" w:cs="Arial"/>
          <w:color w:val="808080"/>
          <w:sz w:val="22"/>
          <w:szCs w:val="32"/>
        </w:rPr>
      </w:pPr>
    </w:p>
    <w:p w14:paraId="1AD437D5" w14:textId="750E178F"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The pros of schemes of arrangements are that they allow a company to effectively enter into compromises or adjust debts in circumstances where it would otherwise be impossible to obtain consent from 100% of creditors. In particular, through the use of a scheme of arrangement, companies my restructure debt in circumstances where certain creditors are seeking to obtain an unfair advantage against similarly ranked creditors. </w:t>
      </w:r>
    </w:p>
    <w:p w14:paraId="5A6EA9BD" w14:textId="77777777" w:rsidR="00F74BF2" w:rsidRPr="00F74BF2" w:rsidRDefault="00F74BF2" w:rsidP="00F74BF2">
      <w:pPr>
        <w:jc w:val="both"/>
        <w:rPr>
          <w:rFonts w:ascii="Arial" w:eastAsia="Avenir Next" w:hAnsi="Arial" w:cs="Arial"/>
          <w:color w:val="808080"/>
          <w:sz w:val="22"/>
          <w:szCs w:val="32"/>
        </w:rPr>
      </w:pPr>
    </w:p>
    <w:p w14:paraId="62729CD0" w14:textId="7CBC96C4" w:rsidR="00F74BF2" w:rsidRDefault="00F74BF2" w:rsidP="00F74BF2">
      <w:pPr>
        <w:jc w:val="both"/>
        <w:rPr>
          <w:rFonts w:ascii="Avenir Next" w:eastAsia="Avenir Next" w:hAnsi="Avenir Next" w:cs="Avenir Next"/>
          <w:color w:val="808080"/>
        </w:rPr>
      </w:pPr>
      <w:r w:rsidRPr="00F74BF2">
        <w:rPr>
          <w:rFonts w:ascii="Arial" w:eastAsia="Avenir Next" w:hAnsi="Arial" w:cs="Arial"/>
          <w:color w:val="808080"/>
          <w:sz w:val="22"/>
          <w:szCs w:val="32"/>
        </w:rPr>
        <w:t>A key weakness of a scheme of arrangement is that, on its own, it provides for no moratorium. Accordingly, proceedings may continue against the company which may stifle the ability for it to rearrange its debts. Further, the court will not consider whether the classes of creditors are properly constituted at the convening hearing of any application (unlike England for example), but rather will only do so at the sanction hearting after the scheme has been voted upon. As a result, there is a risk that the scheme may not be sanctioned by the court at the final stage, which will likely result in significant waste of time and cost.</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1C69803F" w14:textId="275FE2E7" w:rsidR="00F74BF2" w:rsidRPr="00F74BF2" w:rsidRDefault="00F74BF2" w:rsidP="00F74BF2">
      <w:pPr>
        <w:jc w:val="both"/>
        <w:rPr>
          <w:rFonts w:ascii="Arial" w:eastAsia="Avenir Next" w:hAnsi="Arial" w:cs="Arial"/>
          <w:color w:val="808080"/>
          <w:sz w:val="22"/>
          <w:szCs w:val="22"/>
        </w:rPr>
      </w:pPr>
      <w:r w:rsidRPr="00F74BF2">
        <w:rPr>
          <w:rFonts w:ascii="Arial" w:eastAsia="Avenir Next" w:hAnsi="Arial" w:cs="Arial"/>
          <w:color w:val="808080"/>
          <w:sz w:val="22"/>
          <w:szCs w:val="22"/>
        </w:rPr>
        <w:t>Common law principles were developed and continue to be applied in Hong Kong to allow for the recognition of foreign office holders in order to assist with foreign insolvency procedures. The traditional approach followed by foreign office holders is to commence ancillary liquidation proceedings in Hong Kong. The traditional approach requires the applicant to satisfy the Court that the three core requirements for a liquidation have been met. Upon making an ancillary liquidation order, a foreign representative will have the ability to exercise powers under the CWUMPO and CWUR.</w:t>
      </w:r>
    </w:p>
    <w:p w14:paraId="1669AF74" w14:textId="77777777" w:rsidR="00F74BF2" w:rsidRPr="00F74BF2" w:rsidRDefault="00F74BF2" w:rsidP="00F74BF2">
      <w:pPr>
        <w:jc w:val="both"/>
        <w:rPr>
          <w:rFonts w:ascii="Arial" w:eastAsia="Avenir Next" w:hAnsi="Arial" w:cs="Arial"/>
          <w:color w:val="808080"/>
          <w:sz w:val="22"/>
          <w:szCs w:val="22"/>
        </w:rPr>
      </w:pPr>
    </w:p>
    <w:p w14:paraId="6F7CC250" w14:textId="64A7242D" w:rsidR="00F74BF2" w:rsidRPr="00F74BF2" w:rsidRDefault="00F74BF2" w:rsidP="00F74BF2">
      <w:pPr>
        <w:jc w:val="both"/>
        <w:rPr>
          <w:rFonts w:ascii="Arial" w:eastAsia="Avenir Next" w:hAnsi="Arial" w:cs="Arial"/>
          <w:color w:val="808080"/>
          <w:sz w:val="22"/>
          <w:szCs w:val="22"/>
        </w:rPr>
      </w:pPr>
      <w:r w:rsidRPr="00F74BF2">
        <w:rPr>
          <w:rFonts w:ascii="Arial" w:eastAsia="Avenir Next" w:hAnsi="Arial" w:cs="Arial"/>
          <w:color w:val="808080"/>
          <w:sz w:val="22"/>
          <w:szCs w:val="22"/>
        </w:rPr>
        <w:t xml:space="preserve">However, an alternative approach has been developed under the common law whereby a foreign practitioner may obtain recognition and assistance from the Court without pursuing an ancillary liquidation. While the alternative approach is beneficial in the sense that the core requirements need not be satisfied, full powers enjoyed by a Hong Kong liquidator will not be available to the foreign practitioner. In order to obtain a recognition and assistance order, a foreign representative must present a letter of request issued by the foreign court, as set out by the Court in </w:t>
      </w:r>
      <w:r w:rsidRPr="00F74BF2">
        <w:rPr>
          <w:rFonts w:ascii="Arial" w:eastAsia="Avenir Next" w:hAnsi="Arial" w:cs="Arial"/>
          <w:i/>
          <w:color w:val="808080"/>
          <w:sz w:val="22"/>
          <w:szCs w:val="22"/>
        </w:rPr>
        <w:t>A Co v B.</w:t>
      </w:r>
      <w:r w:rsidRPr="00F74BF2">
        <w:rPr>
          <w:rFonts w:ascii="Arial" w:eastAsia="Avenir Next" w:hAnsi="Arial" w:cs="Arial"/>
          <w:color w:val="808080"/>
          <w:sz w:val="22"/>
          <w:szCs w:val="22"/>
        </w:rPr>
        <w:t xml:space="preserve"> </w:t>
      </w:r>
    </w:p>
    <w:p w14:paraId="20377AB7" w14:textId="77777777" w:rsidR="00F74BF2" w:rsidRPr="00F74BF2" w:rsidRDefault="00F74BF2" w:rsidP="00F74BF2">
      <w:pPr>
        <w:jc w:val="both"/>
        <w:rPr>
          <w:rFonts w:ascii="Arial" w:eastAsia="Avenir Next" w:hAnsi="Arial" w:cs="Arial"/>
          <w:color w:val="808080"/>
          <w:sz w:val="22"/>
          <w:szCs w:val="22"/>
        </w:rPr>
      </w:pPr>
    </w:p>
    <w:p w14:paraId="0B6B7781" w14:textId="77777777" w:rsidR="00F74BF2" w:rsidRPr="00F74BF2" w:rsidRDefault="00F74BF2" w:rsidP="00F74BF2">
      <w:pPr>
        <w:jc w:val="both"/>
        <w:rPr>
          <w:rFonts w:ascii="Arial" w:eastAsia="Avenir Next" w:hAnsi="Arial" w:cs="Arial"/>
          <w:color w:val="808080"/>
          <w:sz w:val="22"/>
          <w:szCs w:val="22"/>
        </w:rPr>
      </w:pPr>
      <w:r w:rsidRPr="00F74BF2">
        <w:rPr>
          <w:rFonts w:ascii="Arial" w:eastAsia="Avenir Next" w:hAnsi="Arial" w:cs="Arial"/>
          <w:color w:val="808080"/>
          <w:sz w:val="22"/>
          <w:szCs w:val="22"/>
        </w:rPr>
        <w:t>The common law principles have developed with a focus on ensuring that there is a unitary system for the collection and distribution of assets. As a result, the court has determined that the proceedings being assisted are a collective insolvency proceeding, meaning that assistance will not be given to a liquidator of a solvent company in Hong Kong. Orders which are not available in Hong Kong may not be made pursuant to the recognition order despite being made in the foreign jurisdiction.</w:t>
      </w:r>
    </w:p>
    <w:p w14:paraId="34D44C1B" w14:textId="77777777" w:rsidR="00F74BF2" w:rsidRPr="00F74BF2" w:rsidRDefault="00F74BF2" w:rsidP="00F74BF2">
      <w:pPr>
        <w:jc w:val="both"/>
        <w:rPr>
          <w:rFonts w:ascii="Arial" w:eastAsia="Avenir Next" w:hAnsi="Arial" w:cs="Arial"/>
          <w:color w:val="808080"/>
          <w:sz w:val="22"/>
          <w:szCs w:val="22"/>
        </w:rPr>
      </w:pPr>
    </w:p>
    <w:p w14:paraId="4F788325" w14:textId="13D16F4A" w:rsidR="00F74BF2" w:rsidRPr="00F74BF2" w:rsidRDefault="00F74BF2" w:rsidP="00F74BF2">
      <w:pPr>
        <w:jc w:val="both"/>
        <w:rPr>
          <w:rFonts w:ascii="Arial" w:eastAsia="Avenir Next" w:hAnsi="Arial" w:cs="Arial"/>
          <w:color w:val="808080"/>
          <w:sz w:val="22"/>
          <w:szCs w:val="22"/>
        </w:rPr>
      </w:pPr>
      <w:r w:rsidRPr="00F74BF2">
        <w:rPr>
          <w:rFonts w:ascii="Arial" w:eastAsia="Avenir Next" w:hAnsi="Arial" w:cs="Arial"/>
          <w:color w:val="808080"/>
          <w:sz w:val="22"/>
          <w:szCs w:val="22"/>
        </w:rPr>
        <w:t xml:space="preserve">A key benefit to the alternative approach is that the Court has developed for commonly encountered foreign jurisdictions is that a standard order has been developed. At the same time, the common law approach permits flexibility in appropriate circumstances allowing for the ability to depart from the standard order (subject to the requirement that the order sought must be available in the "home" jurisdiction). </w:t>
      </w:r>
    </w:p>
    <w:p w14:paraId="5D4C0C63" w14:textId="77777777" w:rsidR="00F74BF2" w:rsidRPr="00F74BF2" w:rsidRDefault="00F74BF2" w:rsidP="00F74BF2">
      <w:pPr>
        <w:jc w:val="both"/>
        <w:rPr>
          <w:rFonts w:ascii="Arial" w:eastAsia="Avenir Next" w:hAnsi="Arial" w:cs="Arial"/>
          <w:color w:val="808080"/>
          <w:sz w:val="22"/>
          <w:szCs w:val="22"/>
        </w:rPr>
      </w:pPr>
    </w:p>
    <w:p w14:paraId="49842C06" w14:textId="2AAA1582" w:rsidR="00F74BF2" w:rsidRPr="00F74BF2" w:rsidRDefault="00F74BF2" w:rsidP="00F74BF2">
      <w:pPr>
        <w:jc w:val="both"/>
        <w:rPr>
          <w:rFonts w:ascii="Arial" w:eastAsia="Avenir Next" w:hAnsi="Arial" w:cs="Arial"/>
          <w:color w:val="808080"/>
          <w:sz w:val="22"/>
          <w:szCs w:val="22"/>
        </w:rPr>
      </w:pPr>
      <w:r w:rsidRPr="00F74BF2">
        <w:rPr>
          <w:rFonts w:ascii="Arial" w:eastAsia="Avenir Next" w:hAnsi="Arial" w:cs="Arial"/>
          <w:color w:val="808080"/>
          <w:sz w:val="22"/>
          <w:szCs w:val="22"/>
        </w:rPr>
        <w:t xml:space="preserve">However, while flexibility allows the Court to adapt, the common law approach also comes with uncertainty. In particular, there have been a number of decisions issued in Hong Kong in </w:t>
      </w:r>
      <w:r w:rsidRPr="00F74BF2">
        <w:rPr>
          <w:rFonts w:ascii="Arial" w:eastAsia="Avenir Next" w:hAnsi="Arial" w:cs="Arial"/>
          <w:color w:val="808080"/>
          <w:sz w:val="22"/>
          <w:szCs w:val="22"/>
        </w:rPr>
        <w:lastRenderedPageBreak/>
        <w:t>relation to the appointment of light touch provisional liquidators which may or may not be recognised depending on the circumstances. The Court formed the view the light touch liquidators were being used to bypass the winding up mechanisms and so the common law developed to prevent what it viewed the importation of a debtor in possession model which was inconsistent with the Hong Kong approach. While yet to be considered, there is uncertainty as to whether a US Chapter 11 process would be recognised in Hong Kong given it is also a debtor in possession process.</w:t>
      </w:r>
    </w:p>
    <w:p w14:paraId="6E99B7E5" w14:textId="77777777" w:rsidR="00F74BF2" w:rsidRPr="00F74BF2" w:rsidRDefault="00F74BF2" w:rsidP="00F74BF2">
      <w:pPr>
        <w:jc w:val="both"/>
        <w:rPr>
          <w:rFonts w:ascii="Arial" w:eastAsia="Avenir Next" w:hAnsi="Arial" w:cs="Arial"/>
          <w:color w:val="808080"/>
          <w:sz w:val="22"/>
          <w:szCs w:val="22"/>
        </w:rPr>
      </w:pPr>
    </w:p>
    <w:p w14:paraId="1A30C49B" w14:textId="24632A29" w:rsidR="00F74BF2" w:rsidRPr="00F74BF2" w:rsidRDefault="00F74BF2" w:rsidP="00F74BF2">
      <w:pPr>
        <w:jc w:val="both"/>
        <w:rPr>
          <w:rFonts w:ascii="Arial" w:eastAsia="Avenir Next" w:hAnsi="Arial" w:cs="Arial"/>
          <w:color w:val="808080"/>
          <w:sz w:val="22"/>
          <w:szCs w:val="22"/>
        </w:rPr>
      </w:pPr>
      <w:r w:rsidRPr="00F74BF2">
        <w:rPr>
          <w:rFonts w:ascii="Arial" w:eastAsia="Avenir Next" w:hAnsi="Arial" w:cs="Arial"/>
          <w:color w:val="808080"/>
          <w:sz w:val="22"/>
          <w:szCs w:val="22"/>
        </w:rPr>
        <w:t xml:space="preserve">The question of whether the Hong Kong Court can recognise a foreign insolvency proceedings where the foreign jurisdiction is not the country of incorporation further demonstrates the risk of uncertainty but also demonstrates the ability for the Court to be flexible. Whereas the Court previously gave primacy to a company's place of incorporation when determining whether assistance would be granted, the common law has developed such that the COMI will be viewed as a core consideration. The adoption of the COMI criteria viewed by the Court as bringing Hong Kong in line with the </w:t>
      </w:r>
      <w:proofErr w:type="gramStart"/>
      <w:r w:rsidRPr="00F74BF2">
        <w:rPr>
          <w:rFonts w:ascii="Arial" w:eastAsia="Avenir Next" w:hAnsi="Arial" w:cs="Arial"/>
          <w:color w:val="808080"/>
          <w:sz w:val="22"/>
          <w:szCs w:val="22"/>
        </w:rPr>
        <w:t>Mainland</w:t>
      </w:r>
      <w:proofErr w:type="gramEnd"/>
      <w:r w:rsidRPr="00F74BF2">
        <w:rPr>
          <w:rFonts w:ascii="Arial" w:eastAsia="Avenir Next" w:hAnsi="Arial" w:cs="Arial"/>
          <w:color w:val="808080"/>
          <w:sz w:val="22"/>
          <w:szCs w:val="22"/>
        </w:rPr>
        <w:t xml:space="preserve"> which is has likely been a key driver for this common law development. </w:t>
      </w:r>
    </w:p>
    <w:p w14:paraId="5BF31DE3" w14:textId="77777777" w:rsidR="00F74BF2" w:rsidRPr="00F74BF2" w:rsidRDefault="00F74BF2" w:rsidP="00F74BF2">
      <w:pPr>
        <w:jc w:val="both"/>
        <w:rPr>
          <w:rFonts w:ascii="Arial" w:eastAsia="Avenir Next" w:hAnsi="Arial" w:cs="Arial"/>
          <w:color w:val="808080"/>
          <w:sz w:val="22"/>
          <w:szCs w:val="22"/>
        </w:rPr>
      </w:pPr>
    </w:p>
    <w:p w14:paraId="18CE746B" w14:textId="464771F4" w:rsidR="00F74BF2" w:rsidRPr="00F74BF2" w:rsidRDefault="00F74BF2" w:rsidP="00F74BF2">
      <w:pPr>
        <w:jc w:val="both"/>
        <w:rPr>
          <w:rFonts w:ascii="Arial" w:eastAsia="Avenir Next" w:hAnsi="Arial" w:cs="Arial"/>
          <w:color w:val="808080"/>
          <w:sz w:val="22"/>
          <w:szCs w:val="22"/>
        </w:rPr>
      </w:pPr>
      <w:r w:rsidRPr="00F74BF2">
        <w:rPr>
          <w:rFonts w:ascii="Arial" w:eastAsia="Avenir Next" w:hAnsi="Arial" w:cs="Arial"/>
          <w:color w:val="808080"/>
          <w:sz w:val="22"/>
          <w:szCs w:val="22"/>
        </w:rPr>
        <w:t xml:space="preserve">A further issue that arises under the common law recognition system is the fact that the absence of statutory authority may limit the powers which the court can give to foreign liquidators. The Court has held that powers issued to a foreign liquidator are the same as those that can be given to a Hong Kong liquidator. Accordingly, the Court held that the powers do not extend to entities that are not Hong Kong Companies or to individuals that are not Hong Kong appointed office holders in accordance with the statutory framework which creates confusion as to whether common law assistance can be given at all. </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4BA1D99E" w14:textId="7809FDE4"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I would discuss the timing of the granting of the charge with the liquidator. If the charge was issued within 12 months at a time that the Palm Beach Limited was unable to pay its debts, the charge may be void</w:t>
      </w:r>
      <w:r w:rsidR="00F761A1">
        <w:rPr>
          <w:rFonts w:ascii="Arial" w:eastAsia="Avenir Next" w:hAnsi="Arial" w:cs="Arial"/>
          <w:color w:val="808080"/>
          <w:sz w:val="22"/>
          <w:szCs w:val="32"/>
        </w:rPr>
        <w:t xml:space="preserve"> pursuant to s 267 of CWUMPO</w:t>
      </w:r>
      <w:r w:rsidR="000F4A0A">
        <w:rPr>
          <w:rFonts w:ascii="Arial" w:eastAsia="Avenir Next" w:hAnsi="Arial" w:cs="Arial"/>
          <w:color w:val="808080"/>
          <w:sz w:val="22"/>
          <w:szCs w:val="32"/>
        </w:rPr>
        <w:t>.</w:t>
      </w:r>
    </w:p>
    <w:p w14:paraId="1B266216" w14:textId="77777777" w:rsidR="00F74BF2" w:rsidRPr="00F74BF2" w:rsidRDefault="00F74BF2" w:rsidP="00F74BF2">
      <w:pPr>
        <w:jc w:val="both"/>
        <w:rPr>
          <w:rFonts w:ascii="Arial" w:eastAsia="Avenir Next" w:hAnsi="Arial" w:cs="Arial"/>
          <w:color w:val="808080"/>
          <w:sz w:val="22"/>
          <w:szCs w:val="32"/>
        </w:rPr>
      </w:pPr>
    </w:p>
    <w:p w14:paraId="2A8D97BF" w14:textId="163EEFE3"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I would also discuss with the liquidator whether the floating charge had been properly registered, within the </w:t>
      </w:r>
      <w:proofErr w:type="gramStart"/>
      <w:r w:rsidR="00F761A1">
        <w:rPr>
          <w:rFonts w:ascii="Arial" w:eastAsia="Avenir Next" w:hAnsi="Arial" w:cs="Arial"/>
          <w:color w:val="808080"/>
          <w:sz w:val="22"/>
          <w:szCs w:val="32"/>
        </w:rPr>
        <w:t>one month</w:t>
      </w:r>
      <w:proofErr w:type="gramEnd"/>
      <w:r w:rsidRPr="00F74BF2">
        <w:rPr>
          <w:rFonts w:ascii="Arial" w:eastAsia="Avenir Next" w:hAnsi="Arial" w:cs="Arial"/>
          <w:color w:val="808080"/>
          <w:sz w:val="22"/>
          <w:szCs w:val="32"/>
        </w:rPr>
        <w:t xml:space="preserve"> timeframe to determine whether the charge may be void</w:t>
      </w:r>
      <w:r w:rsidR="00F761A1">
        <w:rPr>
          <w:rFonts w:ascii="Arial" w:eastAsia="Avenir Next" w:hAnsi="Arial" w:cs="Arial"/>
          <w:color w:val="808080"/>
          <w:sz w:val="22"/>
          <w:szCs w:val="32"/>
        </w:rPr>
        <w:t xml:space="preserve"> in accordance with s 334 and 335(a) </w:t>
      </w:r>
      <w:r w:rsidR="00F761A1">
        <w:rPr>
          <w:rFonts w:ascii="Arial" w:eastAsia="Avenir Next" w:hAnsi="Arial" w:cs="Arial"/>
          <w:color w:val="808080"/>
          <w:sz w:val="22"/>
          <w:szCs w:val="32"/>
        </w:rPr>
        <w:t>of CWUMPO</w:t>
      </w:r>
      <w:r w:rsidR="00F761A1">
        <w:rPr>
          <w:rFonts w:ascii="Arial" w:eastAsia="Avenir Next" w:hAnsi="Arial" w:cs="Arial"/>
          <w:color w:val="808080"/>
          <w:sz w:val="22"/>
          <w:szCs w:val="32"/>
        </w:rPr>
        <w:t>.</w:t>
      </w:r>
    </w:p>
    <w:p w14:paraId="1503453E" w14:textId="77777777" w:rsidR="00F74BF2" w:rsidRPr="00F74BF2" w:rsidRDefault="00F74BF2" w:rsidP="00F74BF2">
      <w:pPr>
        <w:jc w:val="both"/>
        <w:rPr>
          <w:rFonts w:ascii="Arial" w:eastAsia="Avenir Next" w:hAnsi="Arial" w:cs="Arial"/>
          <w:color w:val="808080"/>
          <w:sz w:val="22"/>
          <w:szCs w:val="32"/>
        </w:rPr>
      </w:pPr>
    </w:p>
    <w:p w14:paraId="074FEF38" w14:textId="1F50AD8E" w:rsidR="008C35C9" w:rsidRPr="00F74BF2" w:rsidRDefault="00F74BF2" w:rsidP="00F74BF2">
      <w:pPr>
        <w:jc w:val="both"/>
        <w:rPr>
          <w:rFonts w:ascii="Arial" w:hAnsi="Arial" w:cs="Arial"/>
          <w:color w:val="808080" w:themeColor="background1" w:themeShade="80"/>
          <w:sz w:val="28"/>
          <w:szCs w:val="28"/>
          <w:lang w:val="en-GB"/>
        </w:rPr>
      </w:pPr>
      <w:r w:rsidRPr="00F74BF2">
        <w:rPr>
          <w:rFonts w:ascii="Arial" w:eastAsia="Avenir Next" w:hAnsi="Arial" w:cs="Arial"/>
          <w:color w:val="808080"/>
          <w:sz w:val="22"/>
          <w:szCs w:val="32"/>
        </w:rPr>
        <w:t xml:space="preserve">If the charge was properly issued and has therefore crystalised by way of the </w:t>
      </w:r>
      <w:proofErr w:type="gramStart"/>
      <w:r w:rsidRPr="00F74BF2">
        <w:rPr>
          <w:rFonts w:ascii="Arial" w:eastAsia="Avenir Next" w:hAnsi="Arial" w:cs="Arial"/>
          <w:color w:val="808080"/>
          <w:sz w:val="22"/>
          <w:szCs w:val="32"/>
        </w:rPr>
        <w:t>receivers</w:t>
      </w:r>
      <w:proofErr w:type="gramEnd"/>
      <w:r w:rsidRPr="00F74BF2">
        <w:rPr>
          <w:rFonts w:ascii="Arial" w:eastAsia="Avenir Next" w:hAnsi="Arial" w:cs="Arial"/>
          <w:color w:val="808080"/>
          <w:sz w:val="22"/>
          <w:szCs w:val="32"/>
        </w:rPr>
        <w:t xml:space="preserve"> appointment, I would advise the liquidator that the realisation of the charged asset may not be used to meet the liquidation costs. However, if there are insufficient uncharged assets to meet the claims of preferential creditors, the realisations from the charged asset must be used to meet those claims</w:t>
      </w:r>
      <w:r w:rsidR="00F761A1">
        <w:rPr>
          <w:rFonts w:ascii="Arial" w:eastAsia="Avenir Next" w:hAnsi="Arial" w:cs="Arial"/>
          <w:color w:val="808080"/>
          <w:sz w:val="22"/>
          <w:szCs w:val="32"/>
        </w:rPr>
        <w:t>: s 265(3B) of CWUPMO</w:t>
      </w:r>
      <w:r w:rsidRPr="00F74BF2">
        <w:rPr>
          <w:rFonts w:ascii="Arial" w:eastAsia="Avenir Next" w:hAnsi="Arial" w:cs="Arial"/>
          <w:color w:val="808080"/>
          <w:sz w:val="22"/>
          <w:szCs w:val="32"/>
        </w:rPr>
        <w:t>. For example, certain employee payments are given statutory preference and may have priority over See Breeze Incorporated's claim.</w:t>
      </w:r>
    </w:p>
    <w:p w14:paraId="22CC0A9D" w14:textId="77777777" w:rsidR="008C35C9" w:rsidRPr="00B87DBA" w:rsidRDefault="008C35C9" w:rsidP="008C35C9">
      <w:pPr>
        <w:jc w:val="both"/>
        <w:rPr>
          <w:rFonts w:ascii="Avenir Next" w:eastAsia="Calibri" w:hAnsi="Avenir Next" w:cs="Arial"/>
          <w:sz w:val="22"/>
          <w:szCs w:val="22"/>
          <w:lang w:val="en-ZA"/>
        </w:rPr>
      </w:pPr>
    </w:p>
    <w:p w14:paraId="4E33614B" w14:textId="77777777" w:rsidR="00284CB4" w:rsidRDefault="00284CB4" w:rsidP="008C35C9">
      <w:pPr>
        <w:pStyle w:val="INSOLstyleheading4"/>
        <w:jc w:val="both"/>
        <w:rPr>
          <w:rFonts w:ascii="Avenir Next Demi Bold" w:hAnsi="Avenir Next Demi Bold"/>
          <w:iCs w:val="0"/>
        </w:rPr>
      </w:pPr>
    </w:p>
    <w:p w14:paraId="3A7C3E2C" w14:textId="77777777" w:rsidR="00284CB4" w:rsidRDefault="00284CB4" w:rsidP="008C35C9">
      <w:pPr>
        <w:pStyle w:val="INSOLstyleheading4"/>
        <w:jc w:val="both"/>
        <w:rPr>
          <w:rFonts w:ascii="Avenir Next Demi Bold" w:hAnsi="Avenir Next Demi Bold"/>
          <w:iCs w:val="0"/>
        </w:rPr>
      </w:pPr>
    </w:p>
    <w:p w14:paraId="3BD68581" w14:textId="77777777" w:rsidR="00284CB4" w:rsidRDefault="00284CB4" w:rsidP="008C35C9">
      <w:pPr>
        <w:pStyle w:val="INSOLstyleheading4"/>
        <w:jc w:val="both"/>
        <w:rPr>
          <w:rFonts w:ascii="Avenir Next Demi Bold" w:hAnsi="Avenir Next Demi Bold"/>
          <w:iCs w:val="0"/>
        </w:rPr>
      </w:pPr>
    </w:p>
    <w:p w14:paraId="0378A434" w14:textId="4B69FB32"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4DDAB807" w14:textId="65BB4E31"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The liquidator, as representative of the Company, is entitled to directly request and obtain documents from SKL's bank. The liquidator does not need to obtain an order from the Court to obtain the documents.</w:t>
      </w:r>
    </w:p>
    <w:p w14:paraId="5AD2C460" w14:textId="77777777" w:rsidR="00F74BF2" w:rsidRPr="00F74BF2" w:rsidRDefault="00F74BF2" w:rsidP="00F74BF2">
      <w:pPr>
        <w:jc w:val="both"/>
        <w:rPr>
          <w:rFonts w:ascii="Arial" w:eastAsia="Avenir Next" w:hAnsi="Arial" w:cs="Arial"/>
          <w:color w:val="808080"/>
          <w:sz w:val="22"/>
          <w:szCs w:val="32"/>
        </w:rPr>
      </w:pPr>
    </w:p>
    <w:p w14:paraId="62C47CED" w14:textId="77777777"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However, in order for the liquidator to examine the auditors, he will require an order from the court. The liquidator will need to either commence an ancillary liquidation pursuant to the statutory mechanisms or alternatively, he will need to obtain a recognition and assistance order under common law. </w:t>
      </w:r>
    </w:p>
    <w:p w14:paraId="26F97913" w14:textId="77777777" w:rsidR="00F74BF2" w:rsidRPr="00F74BF2" w:rsidRDefault="00F74BF2" w:rsidP="00F74BF2">
      <w:pPr>
        <w:jc w:val="both"/>
        <w:rPr>
          <w:rFonts w:ascii="Arial" w:eastAsia="Avenir Next" w:hAnsi="Arial" w:cs="Arial"/>
          <w:color w:val="808080"/>
          <w:sz w:val="22"/>
          <w:szCs w:val="32"/>
        </w:rPr>
      </w:pPr>
    </w:p>
    <w:p w14:paraId="4BA693BC" w14:textId="77777777"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In relation to obtaining a "standard order" I would advise the liquidator that it is not straightforward to obtain and will require a letter of request from the Grand Court of the Cayman Islands. </w:t>
      </w:r>
    </w:p>
    <w:p w14:paraId="507E7839" w14:textId="77777777" w:rsidR="00F74BF2" w:rsidRPr="00F74BF2" w:rsidRDefault="00F74BF2" w:rsidP="00F74BF2">
      <w:pPr>
        <w:jc w:val="both"/>
        <w:rPr>
          <w:rFonts w:ascii="Arial" w:eastAsia="Avenir Next" w:hAnsi="Arial" w:cs="Arial"/>
          <w:color w:val="808080"/>
          <w:sz w:val="22"/>
          <w:szCs w:val="32"/>
        </w:rPr>
      </w:pPr>
    </w:p>
    <w:p w14:paraId="1ED71640" w14:textId="466497F1"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Further, I would also advise the liquidator that if recognition is granted pursuant to a common law recognition application, he would not be granted the full suite of liquidator's powers in Hong Kong. Rather, the powers would be more restrictive compared to if the ancillary liquidation option under statute was pursued. This is because the Hong Kong court may only grant powers of investigation to the liquidator which are equivalent to those available to him under Cayman law, whereas a successful ancillary liquidation application would grant the liquidator the full suite of powers available to a Hong Kong liquidator. The scope of powers provided in relation to examination orders in particular are much less restrictive in Hong Kong than in the Cayman Islands.</w:t>
      </w:r>
    </w:p>
    <w:p w14:paraId="3C7D4C2C" w14:textId="77777777" w:rsidR="00F74BF2" w:rsidRPr="00F74BF2" w:rsidRDefault="00F74BF2" w:rsidP="00F74BF2">
      <w:pPr>
        <w:jc w:val="both"/>
        <w:rPr>
          <w:rFonts w:ascii="Arial" w:eastAsia="Avenir Next" w:hAnsi="Arial" w:cs="Arial"/>
          <w:color w:val="808080"/>
          <w:sz w:val="22"/>
          <w:szCs w:val="32"/>
        </w:rPr>
      </w:pPr>
    </w:p>
    <w:p w14:paraId="2DE0134B" w14:textId="70616AE1"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Insofar as a stay of actions brought by creditors is concerned, I would advise the liquidator that the Hong Kong courts have recently demonstrated an aversion to granting recognition, particularly in circumstances where the purpose of the application is viewed as a means to circumvent Hong Kong's debtor in possession stance to insolvency proceedings, which recognition for the sole purpose of obtaining a stay might be viewed as (without more). </w:t>
      </w:r>
    </w:p>
    <w:p w14:paraId="0850FFE3" w14:textId="77777777" w:rsidR="00F74BF2" w:rsidRPr="00F74BF2" w:rsidRDefault="00F74BF2" w:rsidP="00F74BF2">
      <w:pPr>
        <w:jc w:val="both"/>
        <w:rPr>
          <w:rFonts w:ascii="Arial" w:eastAsia="Avenir Next" w:hAnsi="Arial" w:cs="Arial"/>
          <w:color w:val="808080"/>
          <w:sz w:val="22"/>
          <w:szCs w:val="32"/>
        </w:rPr>
      </w:pPr>
    </w:p>
    <w:p w14:paraId="26756090" w14:textId="42A78434"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Ultimately, a traditional recognition application is likely more advisable in the circumstances. Accordingly, I would advise the liquidator that he will need to satisfy the court of the three core requirements being that:</w:t>
      </w:r>
    </w:p>
    <w:p w14:paraId="00063787" w14:textId="404AB82D" w:rsidR="00F74BF2" w:rsidRDefault="00F74BF2" w:rsidP="00F74BF2">
      <w:pPr>
        <w:pStyle w:val="ListParagraph"/>
        <w:numPr>
          <w:ilvl w:val="0"/>
          <w:numId w:val="42"/>
        </w:num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there must be a sufficient connection with Hong </w:t>
      </w:r>
      <w:proofErr w:type="gramStart"/>
      <w:r w:rsidRPr="00F74BF2">
        <w:rPr>
          <w:rFonts w:ascii="Arial" w:eastAsia="Avenir Next" w:hAnsi="Arial" w:cs="Arial"/>
          <w:color w:val="808080"/>
          <w:sz w:val="22"/>
          <w:szCs w:val="32"/>
        </w:rPr>
        <w:t>Kong;</w:t>
      </w:r>
      <w:proofErr w:type="gramEnd"/>
    </w:p>
    <w:p w14:paraId="736A9475" w14:textId="33CC9682" w:rsidR="00DD31B1" w:rsidRPr="00F74BF2" w:rsidRDefault="00DD31B1" w:rsidP="00DD31B1">
      <w:pPr>
        <w:pStyle w:val="ListParagraph"/>
        <w:jc w:val="both"/>
        <w:rPr>
          <w:rFonts w:ascii="Arial" w:eastAsia="Avenir Next" w:hAnsi="Arial" w:cs="Arial"/>
          <w:color w:val="808080"/>
          <w:sz w:val="22"/>
          <w:szCs w:val="32"/>
        </w:rPr>
      </w:pPr>
    </w:p>
    <w:p w14:paraId="098CE6E6" w14:textId="08F2D76B" w:rsidR="00F74BF2" w:rsidRDefault="00F74BF2" w:rsidP="00F74BF2">
      <w:pPr>
        <w:pStyle w:val="ListParagraph"/>
        <w:numPr>
          <w:ilvl w:val="0"/>
          <w:numId w:val="42"/>
        </w:numPr>
        <w:jc w:val="both"/>
        <w:rPr>
          <w:rFonts w:ascii="Arial" w:eastAsia="Avenir Next" w:hAnsi="Arial" w:cs="Arial"/>
          <w:color w:val="808080"/>
          <w:sz w:val="22"/>
          <w:szCs w:val="32"/>
        </w:rPr>
      </w:pPr>
      <w:r w:rsidRPr="00F74BF2">
        <w:rPr>
          <w:rFonts w:ascii="Arial" w:eastAsia="Avenir Next" w:hAnsi="Arial" w:cs="Arial"/>
          <w:color w:val="808080"/>
          <w:sz w:val="22"/>
          <w:szCs w:val="32"/>
        </w:rPr>
        <w:t>there must be a reasonable possibility that the winding up order would benefit those applying for it; and</w:t>
      </w:r>
    </w:p>
    <w:p w14:paraId="63C61998" w14:textId="77777777" w:rsidR="00DD31B1" w:rsidRPr="00DD31B1" w:rsidRDefault="00DD31B1" w:rsidP="00DD31B1">
      <w:pPr>
        <w:jc w:val="both"/>
        <w:rPr>
          <w:rFonts w:ascii="Arial" w:eastAsia="Avenir Next" w:hAnsi="Arial" w:cs="Arial"/>
          <w:color w:val="808080"/>
          <w:sz w:val="22"/>
          <w:szCs w:val="32"/>
        </w:rPr>
      </w:pPr>
    </w:p>
    <w:p w14:paraId="7D82C983" w14:textId="0D4DD7F9" w:rsidR="00F74BF2" w:rsidRPr="00F74BF2" w:rsidRDefault="00F74BF2" w:rsidP="00F74BF2">
      <w:pPr>
        <w:pStyle w:val="ListParagraph"/>
        <w:numPr>
          <w:ilvl w:val="0"/>
          <w:numId w:val="42"/>
        </w:numPr>
        <w:jc w:val="both"/>
        <w:rPr>
          <w:rFonts w:ascii="Arial" w:eastAsia="Avenir Next" w:hAnsi="Arial" w:cs="Arial"/>
          <w:color w:val="808080"/>
          <w:sz w:val="22"/>
          <w:szCs w:val="32"/>
        </w:rPr>
      </w:pPr>
      <w:r w:rsidRPr="00F74BF2">
        <w:rPr>
          <w:rFonts w:ascii="Arial" w:eastAsia="Avenir Next" w:hAnsi="Arial" w:cs="Arial"/>
          <w:color w:val="808080"/>
          <w:sz w:val="22"/>
          <w:szCs w:val="32"/>
        </w:rPr>
        <w:t>the court must be able to exercise its jurisdiction over one or more person interested in the distribution of the company's assets.</w:t>
      </w:r>
    </w:p>
    <w:p w14:paraId="1D79AAC9" w14:textId="77777777" w:rsidR="00F74BF2" w:rsidRPr="00F74BF2" w:rsidRDefault="00F74BF2" w:rsidP="00F74BF2">
      <w:pPr>
        <w:jc w:val="both"/>
        <w:rPr>
          <w:rFonts w:ascii="Arial" w:eastAsia="Avenir Next" w:hAnsi="Arial" w:cs="Arial"/>
          <w:color w:val="808080"/>
          <w:sz w:val="22"/>
          <w:szCs w:val="32"/>
        </w:rPr>
      </w:pPr>
    </w:p>
    <w:p w14:paraId="5F999C96" w14:textId="363C0228" w:rsidR="00F74BF2" w:rsidRPr="00F74BF2" w:rsidRDefault="00F74BF2" w:rsidP="00F74BF2">
      <w:p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With respect to each of the three core requirements, </w:t>
      </w:r>
      <w:r>
        <w:rPr>
          <w:rFonts w:ascii="Arial" w:eastAsia="Avenir Next" w:hAnsi="Arial" w:cs="Arial"/>
          <w:color w:val="808080"/>
          <w:sz w:val="22"/>
          <w:szCs w:val="32"/>
        </w:rPr>
        <w:t>I</w:t>
      </w:r>
      <w:r w:rsidRPr="00F74BF2">
        <w:rPr>
          <w:rFonts w:ascii="Arial" w:eastAsia="Avenir Next" w:hAnsi="Arial" w:cs="Arial"/>
          <w:color w:val="808080"/>
          <w:sz w:val="22"/>
          <w:szCs w:val="32"/>
        </w:rPr>
        <w:t xml:space="preserve"> would discuss the following matters with the liquidator:</w:t>
      </w:r>
    </w:p>
    <w:p w14:paraId="23190FD8" w14:textId="49253BA2" w:rsidR="00F74BF2" w:rsidRDefault="00F74BF2" w:rsidP="00F74BF2">
      <w:pPr>
        <w:pStyle w:val="ListParagraph"/>
        <w:numPr>
          <w:ilvl w:val="0"/>
          <w:numId w:val="41"/>
        </w:numPr>
        <w:jc w:val="both"/>
        <w:rPr>
          <w:rFonts w:ascii="Arial" w:eastAsia="Avenir Next" w:hAnsi="Arial" w:cs="Arial"/>
          <w:color w:val="808080"/>
          <w:sz w:val="22"/>
          <w:szCs w:val="32"/>
        </w:rPr>
      </w:pPr>
      <w:r w:rsidRPr="00F74BF2">
        <w:rPr>
          <w:rFonts w:ascii="Arial" w:eastAsia="Avenir Next" w:hAnsi="Arial" w:cs="Arial"/>
          <w:color w:val="808080"/>
          <w:sz w:val="22"/>
          <w:szCs w:val="32"/>
        </w:rPr>
        <w:lastRenderedPageBreak/>
        <w:t>The fact that the Company is listed on the Hong Kong Stock exchange may well be considered an asset when considering whether a sufficient connection exists (regardless of whether any actual assets are present in Hong Kong</w:t>
      </w:r>
      <w:proofErr w:type="gramStart"/>
      <w:r w:rsidRPr="00F74BF2">
        <w:rPr>
          <w:rFonts w:ascii="Arial" w:eastAsia="Avenir Next" w:hAnsi="Arial" w:cs="Arial"/>
          <w:color w:val="808080"/>
          <w:sz w:val="22"/>
          <w:szCs w:val="32"/>
        </w:rPr>
        <w:t>);</w:t>
      </w:r>
      <w:proofErr w:type="gramEnd"/>
    </w:p>
    <w:p w14:paraId="2D978AA8" w14:textId="77777777" w:rsidR="00F74BF2" w:rsidRPr="00F74BF2" w:rsidRDefault="00F74BF2" w:rsidP="00F74BF2">
      <w:pPr>
        <w:pStyle w:val="ListParagraph"/>
        <w:jc w:val="both"/>
        <w:rPr>
          <w:rFonts w:ascii="Arial" w:eastAsia="Avenir Next" w:hAnsi="Arial" w:cs="Arial"/>
          <w:color w:val="808080"/>
          <w:sz w:val="22"/>
          <w:szCs w:val="32"/>
        </w:rPr>
      </w:pPr>
    </w:p>
    <w:p w14:paraId="138193C9" w14:textId="3C30025C" w:rsidR="00F74BF2" w:rsidRPr="00F74BF2" w:rsidRDefault="00F74BF2" w:rsidP="00F74BF2">
      <w:pPr>
        <w:pStyle w:val="ListParagraph"/>
        <w:numPr>
          <w:ilvl w:val="0"/>
          <w:numId w:val="41"/>
        </w:num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The need to examine the auditors who are located in Hong Kong would likely be considered as being of material benefit to the liquidators if granted. This is of course subject to the reason for the examination. Generally speaking, the threshold required is low - all that is needed is a real possibility of a benefit. However, the Court has previously taken particular focus on companies registered in </w:t>
      </w:r>
      <w:r w:rsidR="002D1D13" w:rsidRPr="00F74BF2">
        <w:rPr>
          <w:rFonts w:ascii="Arial" w:eastAsia="Avenir Next" w:hAnsi="Arial" w:cs="Arial"/>
          <w:color w:val="808080"/>
          <w:sz w:val="22"/>
          <w:szCs w:val="32"/>
        </w:rPr>
        <w:t>offshore</w:t>
      </w:r>
      <w:r w:rsidRPr="00F74BF2">
        <w:rPr>
          <w:rFonts w:ascii="Arial" w:eastAsia="Avenir Next" w:hAnsi="Arial" w:cs="Arial"/>
          <w:color w:val="808080"/>
          <w:sz w:val="22"/>
          <w:szCs w:val="32"/>
        </w:rPr>
        <w:t xml:space="preserve"> jurisdictions, that are listed in Hong Kong, but have operations in the </w:t>
      </w:r>
      <w:proofErr w:type="gramStart"/>
      <w:r w:rsidRPr="00F74BF2">
        <w:rPr>
          <w:rFonts w:ascii="Arial" w:eastAsia="Avenir Next" w:hAnsi="Arial" w:cs="Arial"/>
          <w:color w:val="808080"/>
          <w:sz w:val="22"/>
          <w:szCs w:val="32"/>
        </w:rPr>
        <w:t>Mainland</w:t>
      </w:r>
      <w:proofErr w:type="gramEnd"/>
      <w:r w:rsidRPr="00F74BF2">
        <w:rPr>
          <w:rFonts w:ascii="Arial" w:eastAsia="Avenir Next" w:hAnsi="Arial" w:cs="Arial"/>
          <w:color w:val="808080"/>
          <w:sz w:val="22"/>
          <w:szCs w:val="32"/>
        </w:rPr>
        <w:t xml:space="preserve"> - as is the case here.  However, following the decision in </w:t>
      </w:r>
      <w:proofErr w:type="spellStart"/>
      <w:r w:rsidRPr="00F74BF2">
        <w:rPr>
          <w:rFonts w:ascii="Arial" w:eastAsia="Avenir Next" w:hAnsi="Arial" w:cs="Arial"/>
          <w:i/>
          <w:color w:val="808080"/>
          <w:sz w:val="22"/>
          <w:szCs w:val="32"/>
        </w:rPr>
        <w:t>Shangdon</w:t>
      </w:r>
      <w:proofErr w:type="spellEnd"/>
      <w:r w:rsidRPr="00F74BF2">
        <w:rPr>
          <w:rFonts w:ascii="Arial" w:eastAsia="Avenir Next" w:hAnsi="Arial" w:cs="Arial"/>
          <w:i/>
          <w:color w:val="808080"/>
          <w:sz w:val="22"/>
          <w:szCs w:val="32"/>
        </w:rPr>
        <w:t xml:space="preserve"> </w:t>
      </w:r>
      <w:proofErr w:type="spellStart"/>
      <w:r w:rsidRPr="00F74BF2">
        <w:rPr>
          <w:rFonts w:ascii="Arial" w:eastAsia="Avenir Next" w:hAnsi="Arial" w:cs="Arial"/>
          <w:i/>
          <w:color w:val="808080"/>
          <w:sz w:val="22"/>
          <w:szCs w:val="32"/>
        </w:rPr>
        <w:t>Chenming</w:t>
      </w:r>
      <w:proofErr w:type="spellEnd"/>
      <w:r w:rsidRPr="00F74BF2">
        <w:rPr>
          <w:rFonts w:ascii="Arial" w:eastAsia="Avenir Next" w:hAnsi="Arial" w:cs="Arial"/>
          <w:color w:val="808080"/>
          <w:sz w:val="22"/>
          <w:szCs w:val="32"/>
        </w:rPr>
        <w:t>, the Court is likely to be more receptive to the application's ancillary purpose to examine the auditors; and</w:t>
      </w:r>
    </w:p>
    <w:p w14:paraId="1ED18A38" w14:textId="77777777" w:rsidR="00F74BF2" w:rsidRPr="00F74BF2" w:rsidRDefault="00F74BF2" w:rsidP="00F74BF2">
      <w:pPr>
        <w:jc w:val="both"/>
        <w:rPr>
          <w:rFonts w:ascii="Arial" w:eastAsia="Avenir Next" w:hAnsi="Arial" w:cs="Arial"/>
          <w:color w:val="808080"/>
          <w:sz w:val="22"/>
          <w:szCs w:val="32"/>
        </w:rPr>
      </w:pPr>
    </w:p>
    <w:p w14:paraId="6D0F2FFA" w14:textId="044B7250" w:rsidR="00F74BF2" w:rsidRPr="00F74BF2" w:rsidRDefault="00F74BF2" w:rsidP="00F74BF2">
      <w:pPr>
        <w:pStyle w:val="ListParagraph"/>
        <w:numPr>
          <w:ilvl w:val="0"/>
          <w:numId w:val="41"/>
        </w:numPr>
        <w:jc w:val="both"/>
        <w:rPr>
          <w:rFonts w:ascii="Arial" w:eastAsia="Avenir Next" w:hAnsi="Arial" w:cs="Arial"/>
          <w:color w:val="808080"/>
          <w:sz w:val="22"/>
          <w:szCs w:val="32"/>
        </w:rPr>
      </w:pPr>
      <w:r w:rsidRPr="00F74BF2">
        <w:rPr>
          <w:rFonts w:ascii="Arial" w:eastAsia="Avenir Next" w:hAnsi="Arial" w:cs="Arial"/>
          <w:color w:val="808080"/>
          <w:sz w:val="22"/>
          <w:szCs w:val="32"/>
        </w:rPr>
        <w:t xml:space="preserve">It is unclear from the factual </w:t>
      </w:r>
      <w:r w:rsidR="002D1D13" w:rsidRPr="00F74BF2">
        <w:rPr>
          <w:rFonts w:ascii="Arial" w:eastAsia="Avenir Next" w:hAnsi="Arial" w:cs="Arial"/>
          <w:color w:val="808080"/>
          <w:sz w:val="22"/>
          <w:szCs w:val="32"/>
        </w:rPr>
        <w:t>background</w:t>
      </w:r>
      <w:r w:rsidRPr="00F74BF2">
        <w:rPr>
          <w:rFonts w:ascii="Arial" w:eastAsia="Avenir Next" w:hAnsi="Arial" w:cs="Arial"/>
          <w:color w:val="808080"/>
          <w:sz w:val="22"/>
          <w:szCs w:val="32"/>
        </w:rPr>
        <w:t xml:space="preserve"> whether any individuals in Hong Kong have an economic interest in SKL. However, in the case of an ancillary liquidation, as is the case here, the Court has applied a modified universalism approach such that the functions of the liquidator will be viewed in light of its ancillary function. </w:t>
      </w:r>
    </w:p>
    <w:p w14:paraId="164F919E" w14:textId="05922AE0" w:rsidR="008C35C9" w:rsidRPr="00F74BF2" w:rsidRDefault="008C35C9" w:rsidP="008C35C9">
      <w:pPr>
        <w:jc w:val="both"/>
        <w:rPr>
          <w:rFonts w:ascii="Avenir Next" w:hAnsi="Avenir Next" w:cs="Arial"/>
          <w:sz w:val="22"/>
          <w:szCs w:val="22"/>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1F57A0CE" w14:textId="77777777" w:rsidR="004A01DC" w:rsidRDefault="002D1D13" w:rsidP="002D1D13">
      <w:pPr>
        <w:jc w:val="both"/>
        <w:rPr>
          <w:rFonts w:ascii="Arial" w:eastAsia="Avenir Next" w:hAnsi="Arial" w:cs="Arial"/>
          <w:color w:val="808080"/>
          <w:sz w:val="22"/>
          <w:szCs w:val="32"/>
        </w:rPr>
      </w:pPr>
      <w:r w:rsidRPr="002D1D13">
        <w:rPr>
          <w:rFonts w:ascii="Arial" w:eastAsia="Avenir Next" w:hAnsi="Arial" w:cs="Arial"/>
          <w:color w:val="808080"/>
          <w:sz w:val="22"/>
          <w:szCs w:val="32"/>
        </w:rPr>
        <w:t xml:space="preserve">I would ask to review the supply contract between Harrier Limited and Lapwing. I would first seek to identify how long Lapwing Limited has to pay invoices following the supply of software. It will be important to identify whether the outstanding invoices are in fact due and payable.  </w:t>
      </w:r>
    </w:p>
    <w:p w14:paraId="22F7C586" w14:textId="77777777" w:rsidR="004A01DC" w:rsidRDefault="004A01DC" w:rsidP="002D1D13">
      <w:pPr>
        <w:jc w:val="both"/>
        <w:rPr>
          <w:rFonts w:ascii="Arial" w:eastAsia="Avenir Next" w:hAnsi="Arial" w:cs="Arial"/>
          <w:color w:val="808080"/>
          <w:sz w:val="22"/>
          <w:szCs w:val="32"/>
        </w:rPr>
      </w:pPr>
    </w:p>
    <w:p w14:paraId="45641C5D" w14:textId="7FC0CFFB" w:rsidR="002D1D13" w:rsidRPr="002D1D13" w:rsidRDefault="002D1D13" w:rsidP="002D1D13">
      <w:pPr>
        <w:jc w:val="both"/>
        <w:rPr>
          <w:rFonts w:ascii="Arial" w:eastAsia="Avenir Next" w:hAnsi="Arial" w:cs="Arial"/>
          <w:color w:val="808080"/>
          <w:sz w:val="22"/>
          <w:szCs w:val="32"/>
        </w:rPr>
      </w:pPr>
      <w:r w:rsidRPr="002D1D13">
        <w:rPr>
          <w:rFonts w:ascii="Arial" w:eastAsia="Avenir Next" w:hAnsi="Arial" w:cs="Arial"/>
          <w:color w:val="808080"/>
          <w:sz w:val="22"/>
          <w:szCs w:val="32"/>
        </w:rPr>
        <w:t>Further, I would also review the supply contract to identify whether any arbitration clause existed. If an arbitration clause exists, I would determine whether it applies and if so, I would advise Harrier Limited that there may be grounds for Lapwing Limited to oppose a petition to wind the company up solely on the grounds that an arbitration clause exists. However, I would emphasise that the law in this regard is unsettled and that there are recent and conflicting authorities concerning this issue in Hong Kong.</w:t>
      </w:r>
    </w:p>
    <w:p w14:paraId="2CA1012A" w14:textId="77777777" w:rsidR="002D1D13" w:rsidRPr="002D1D13" w:rsidRDefault="002D1D13" w:rsidP="002D1D13">
      <w:pPr>
        <w:jc w:val="both"/>
        <w:rPr>
          <w:rFonts w:ascii="Arial" w:eastAsia="Avenir Next" w:hAnsi="Arial" w:cs="Arial"/>
          <w:color w:val="808080"/>
          <w:sz w:val="22"/>
          <w:szCs w:val="32"/>
        </w:rPr>
      </w:pPr>
    </w:p>
    <w:p w14:paraId="7D0779B1" w14:textId="6446977A" w:rsidR="00622562" w:rsidRDefault="002D1D13" w:rsidP="002D1D13">
      <w:pPr>
        <w:jc w:val="both"/>
        <w:rPr>
          <w:rFonts w:ascii="Arial" w:eastAsia="Avenir Next" w:hAnsi="Arial" w:cs="Arial"/>
          <w:color w:val="808080"/>
          <w:sz w:val="22"/>
          <w:szCs w:val="32"/>
        </w:rPr>
      </w:pPr>
      <w:r w:rsidRPr="002D1D13">
        <w:rPr>
          <w:rFonts w:ascii="Arial" w:eastAsia="Avenir Next" w:hAnsi="Arial" w:cs="Arial"/>
          <w:color w:val="808080"/>
          <w:sz w:val="22"/>
          <w:szCs w:val="32"/>
        </w:rPr>
        <w:t>The fact that a director Lapwing Limited has said that the company can't afford to pay the outstanding invoices is indicative that the company is unable to pay its debts as they fall due</w:t>
      </w:r>
      <w:r w:rsidR="004A01DC">
        <w:rPr>
          <w:rFonts w:ascii="Arial" w:eastAsia="Avenir Next" w:hAnsi="Arial" w:cs="Arial"/>
          <w:color w:val="808080"/>
          <w:sz w:val="22"/>
          <w:szCs w:val="32"/>
        </w:rPr>
        <w:t xml:space="preserve"> such that it may be appropriate to apply to wind the company up</w:t>
      </w:r>
      <w:r w:rsidR="00622562">
        <w:rPr>
          <w:rFonts w:ascii="Arial" w:eastAsia="Avenir Next" w:hAnsi="Arial" w:cs="Arial"/>
          <w:color w:val="808080"/>
          <w:sz w:val="22"/>
          <w:szCs w:val="32"/>
        </w:rPr>
        <w:t xml:space="preserve"> under s 178 </w:t>
      </w:r>
      <w:r w:rsidR="00622562">
        <w:rPr>
          <w:rFonts w:ascii="Arial" w:eastAsia="Avenir Next" w:hAnsi="Arial" w:cs="Arial"/>
          <w:color w:val="808080"/>
          <w:sz w:val="22"/>
          <w:szCs w:val="32"/>
        </w:rPr>
        <w:t>(1)(c)</w:t>
      </w:r>
      <w:r w:rsidR="00622562" w:rsidRPr="002D1D13">
        <w:rPr>
          <w:rFonts w:ascii="Arial" w:eastAsia="Avenir Next" w:hAnsi="Arial" w:cs="Arial"/>
          <w:color w:val="808080"/>
          <w:sz w:val="22"/>
          <w:szCs w:val="32"/>
        </w:rPr>
        <w:t xml:space="preserve"> </w:t>
      </w:r>
      <w:r w:rsidR="00622562">
        <w:rPr>
          <w:rFonts w:ascii="Arial" w:eastAsia="Avenir Next" w:hAnsi="Arial" w:cs="Arial"/>
          <w:color w:val="808080"/>
          <w:sz w:val="22"/>
          <w:szCs w:val="32"/>
        </w:rPr>
        <w:t>of CWUMPO.</w:t>
      </w:r>
      <w:r w:rsidRPr="002D1D13">
        <w:rPr>
          <w:rFonts w:ascii="Arial" w:eastAsia="Avenir Next" w:hAnsi="Arial" w:cs="Arial"/>
          <w:color w:val="808080"/>
          <w:sz w:val="22"/>
          <w:szCs w:val="32"/>
        </w:rPr>
        <w:t xml:space="preserve"> </w:t>
      </w:r>
    </w:p>
    <w:p w14:paraId="4D1FAF33" w14:textId="77777777" w:rsidR="00622562" w:rsidRDefault="00622562" w:rsidP="002D1D13">
      <w:pPr>
        <w:jc w:val="both"/>
        <w:rPr>
          <w:rFonts w:ascii="Arial" w:eastAsia="Avenir Next" w:hAnsi="Arial" w:cs="Arial"/>
          <w:color w:val="808080"/>
          <w:sz w:val="22"/>
          <w:szCs w:val="32"/>
        </w:rPr>
      </w:pPr>
    </w:p>
    <w:p w14:paraId="37B678E2" w14:textId="22D47F2D" w:rsidR="002D1D13" w:rsidRPr="002D1D13" w:rsidRDefault="002D1D13" w:rsidP="002D1D13">
      <w:pPr>
        <w:jc w:val="both"/>
        <w:rPr>
          <w:rFonts w:ascii="Arial" w:eastAsia="Avenir Next" w:hAnsi="Arial" w:cs="Arial"/>
          <w:color w:val="808080"/>
          <w:sz w:val="22"/>
          <w:szCs w:val="32"/>
        </w:rPr>
      </w:pPr>
      <w:r w:rsidRPr="002D1D13">
        <w:rPr>
          <w:rFonts w:ascii="Arial" w:eastAsia="Avenir Next" w:hAnsi="Arial" w:cs="Arial"/>
          <w:color w:val="808080"/>
          <w:sz w:val="22"/>
          <w:szCs w:val="32"/>
        </w:rPr>
        <w:t xml:space="preserve">However, I would note that Hong Kong Courts will not only consider the cash flow test, but that they will also consider the balance sheet test if a petition to wind up the company is presented by Harrier Limited. Accordingly, I would ask Harrier whether it has any knowledge or understanding of Lapwing's asset position. I would note that a Court may refuse a petition to wind up the company even if it is unable to pay its invoices, if it can show that it satisfies the balance sheet solvency test. </w:t>
      </w:r>
    </w:p>
    <w:p w14:paraId="6E483AA9" w14:textId="77777777" w:rsidR="002D1D13" w:rsidRPr="002D1D13" w:rsidRDefault="002D1D13" w:rsidP="002D1D13">
      <w:pPr>
        <w:jc w:val="both"/>
        <w:rPr>
          <w:rFonts w:ascii="Arial" w:eastAsia="Avenir Next" w:hAnsi="Arial" w:cs="Arial"/>
          <w:color w:val="808080"/>
          <w:sz w:val="22"/>
          <w:szCs w:val="32"/>
        </w:rPr>
      </w:pPr>
    </w:p>
    <w:p w14:paraId="7F269E19" w14:textId="77777777" w:rsidR="00622562" w:rsidRDefault="002D1D13" w:rsidP="002D1D13">
      <w:pPr>
        <w:jc w:val="both"/>
        <w:rPr>
          <w:rFonts w:ascii="Arial" w:eastAsia="Avenir Next" w:hAnsi="Arial" w:cs="Arial"/>
          <w:color w:val="808080"/>
          <w:sz w:val="22"/>
          <w:szCs w:val="32"/>
        </w:rPr>
      </w:pPr>
      <w:r w:rsidRPr="002D1D13">
        <w:rPr>
          <w:rFonts w:ascii="Arial" w:eastAsia="Avenir Next" w:hAnsi="Arial" w:cs="Arial"/>
          <w:color w:val="808080"/>
          <w:sz w:val="22"/>
          <w:szCs w:val="32"/>
        </w:rPr>
        <w:t>I would</w:t>
      </w:r>
      <w:r w:rsidR="00622562">
        <w:rPr>
          <w:rFonts w:ascii="Arial" w:eastAsia="Avenir Next" w:hAnsi="Arial" w:cs="Arial"/>
          <w:color w:val="808080"/>
          <w:sz w:val="22"/>
          <w:szCs w:val="32"/>
        </w:rPr>
        <w:t xml:space="preserve"> also</w:t>
      </w:r>
      <w:r w:rsidRPr="002D1D13">
        <w:rPr>
          <w:rFonts w:ascii="Arial" w:eastAsia="Avenir Next" w:hAnsi="Arial" w:cs="Arial"/>
          <w:color w:val="808080"/>
          <w:sz w:val="22"/>
          <w:szCs w:val="32"/>
        </w:rPr>
        <w:t xml:space="preserve"> note that Harrier Limited may </w:t>
      </w:r>
      <w:r w:rsidR="004A01DC">
        <w:rPr>
          <w:rFonts w:ascii="Arial" w:eastAsia="Avenir Next" w:hAnsi="Arial" w:cs="Arial"/>
          <w:color w:val="808080"/>
          <w:sz w:val="22"/>
          <w:szCs w:val="32"/>
        </w:rPr>
        <w:t xml:space="preserve">be able to </w:t>
      </w:r>
      <w:r w:rsidRPr="002D1D13">
        <w:rPr>
          <w:rFonts w:ascii="Arial" w:eastAsia="Avenir Next" w:hAnsi="Arial" w:cs="Arial"/>
          <w:color w:val="808080"/>
          <w:sz w:val="22"/>
          <w:szCs w:val="32"/>
        </w:rPr>
        <w:t xml:space="preserve">issue a statutory demand for any sums outstanding. </w:t>
      </w:r>
      <w:r w:rsidR="004A01DC">
        <w:rPr>
          <w:rFonts w:ascii="Arial" w:eastAsia="Avenir Next" w:hAnsi="Arial" w:cs="Arial"/>
          <w:color w:val="808080"/>
          <w:sz w:val="22"/>
          <w:szCs w:val="32"/>
        </w:rPr>
        <w:t xml:space="preserve">I would advise Harrier that the debt must exceed HKD10,000, and would note </w:t>
      </w:r>
      <w:r w:rsidR="004A01DC">
        <w:rPr>
          <w:rFonts w:ascii="Arial" w:eastAsia="Avenir Next" w:hAnsi="Arial" w:cs="Arial"/>
          <w:color w:val="808080"/>
          <w:sz w:val="22"/>
          <w:szCs w:val="32"/>
        </w:rPr>
        <w:lastRenderedPageBreak/>
        <w:t xml:space="preserve">that the demand must be in the prescribed form and properly served on Lapwing by leaving an original at the registered office. </w:t>
      </w:r>
      <w:r w:rsidRPr="002D1D13">
        <w:rPr>
          <w:rFonts w:ascii="Arial" w:eastAsia="Avenir Next" w:hAnsi="Arial" w:cs="Arial"/>
          <w:color w:val="808080"/>
          <w:sz w:val="22"/>
          <w:szCs w:val="32"/>
        </w:rPr>
        <w:t>If Lapwing does not pay</w:t>
      </w:r>
      <w:r w:rsidR="004A01DC">
        <w:rPr>
          <w:rFonts w:ascii="Arial" w:eastAsia="Avenir Next" w:hAnsi="Arial" w:cs="Arial"/>
          <w:color w:val="808080"/>
          <w:sz w:val="22"/>
          <w:szCs w:val="32"/>
        </w:rPr>
        <w:t xml:space="preserve"> within the statutory timeframe of </w:t>
      </w:r>
      <w:r w:rsidR="00622562">
        <w:rPr>
          <w:rFonts w:ascii="Arial" w:eastAsia="Avenir Next" w:hAnsi="Arial" w:cs="Arial"/>
          <w:color w:val="808080"/>
          <w:sz w:val="22"/>
          <w:szCs w:val="32"/>
        </w:rPr>
        <w:t>three weeks</w:t>
      </w:r>
      <w:r w:rsidRPr="002D1D13">
        <w:rPr>
          <w:rFonts w:ascii="Arial" w:eastAsia="Avenir Next" w:hAnsi="Arial" w:cs="Arial"/>
          <w:color w:val="808080"/>
          <w:sz w:val="22"/>
          <w:szCs w:val="32"/>
        </w:rPr>
        <w:t>, it will be deemed unable to pay its debts, such that Harrier may petition the Court to wind the company up</w:t>
      </w:r>
      <w:r w:rsidR="00622562">
        <w:rPr>
          <w:rFonts w:ascii="Arial" w:eastAsia="Avenir Next" w:hAnsi="Arial" w:cs="Arial"/>
          <w:color w:val="808080"/>
          <w:sz w:val="22"/>
          <w:szCs w:val="32"/>
        </w:rPr>
        <w:t xml:space="preserve"> pursuant to s </w:t>
      </w:r>
      <w:r w:rsidR="00622562">
        <w:rPr>
          <w:rFonts w:ascii="Arial" w:eastAsia="Avenir Next" w:hAnsi="Arial" w:cs="Arial"/>
          <w:color w:val="808080"/>
          <w:sz w:val="22"/>
          <w:szCs w:val="32"/>
        </w:rPr>
        <w:t>178 (1)(</w:t>
      </w:r>
      <w:r w:rsidR="00622562">
        <w:rPr>
          <w:rFonts w:ascii="Arial" w:eastAsia="Avenir Next" w:hAnsi="Arial" w:cs="Arial"/>
          <w:color w:val="808080"/>
          <w:sz w:val="22"/>
          <w:szCs w:val="32"/>
        </w:rPr>
        <w:t>a</w:t>
      </w:r>
      <w:r w:rsidR="00622562">
        <w:rPr>
          <w:rFonts w:ascii="Arial" w:eastAsia="Avenir Next" w:hAnsi="Arial" w:cs="Arial"/>
          <w:color w:val="808080"/>
          <w:sz w:val="22"/>
          <w:szCs w:val="32"/>
        </w:rPr>
        <w:t>)</w:t>
      </w:r>
      <w:r w:rsidR="00622562" w:rsidRPr="002D1D13">
        <w:rPr>
          <w:rFonts w:ascii="Arial" w:eastAsia="Avenir Next" w:hAnsi="Arial" w:cs="Arial"/>
          <w:color w:val="808080"/>
          <w:sz w:val="22"/>
          <w:szCs w:val="32"/>
        </w:rPr>
        <w:t xml:space="preserve"> </w:t>
      </w:r>
      <w:r w:rsidR="00622562">
        <w:rPr>
          <w:rFonts w:ascii="Arial" w:eastAsia="Avenir Next" w:hAnsi="Arial" w:cs="Arial"/>
          <w:color w:val="808080"/>
          <w:sz w:val="22"/>
          <w:szCs w:val="32"/>
        </w:rPr>
        <w:t>of CWUMPO</w:t>
      </w:r>
      <w:r w:rsidRPr="002D1D13">
        <w:rPr>
          <w:rFonts w:ascii="Arial" w:eastAsia="Avenir Next" w:hAnsi="Arial" w:cs="Arial"/>
          <w:color w:val="808080"/>
          <w:sz w:val="22"/>
          <w:szCs w:val="32"/>
        </w:rPr>
        <w:t>.</w:t>
      </w:r>
      <w:r w:rsidR="00622562">
        <w:rPr>
          <w:rFonts w:ascii="Arial" w:eastAsia="Avenir Next" w:hAnsi="Arial" w:cs="Arial"/>
          <w:color w:val="808080"/>
          <w:sz w:val="22"/>
          <w:szCs w:val="32"/>
        </w:rPr>
        <w:t xml:space="preserve"> </w:t>
      </w:r>
    </w:p>
    <w:p w14:paraId="63FF46F3" w14:textId="39127563" w:rsidR="002D1D13" w:rsidRPr="002D1D13" w:rsidRDefault="00622562" w:rsidP="002D1D13">
      <w:pPr>
        <w:jc w:val="both"/>
        <w:rPr>
          <w:rFonts w:ascii="Arial" w:eastAsia="Avenir Next" w:hAnsi="Arial" w:cs="Arial"/>
          <w:color w:val="808080"/>
          <w:sz w:val="22"/>
          <w:szCs w:val="32"/>
        </w:rPr>
      </w:pPr>
      <w:r>
        <w:rPr>
          <w:rFonts w:ascii="Arial" w:eastAsia="Avenir Next" w:hAnsi="Arial" w:cs="Arial"/>
          <w:color w:val="808080"/>
          <w:sz w:val="22"/>
          <w:szCs w:val="32"/>
        </w:rPr>
        <w:t xml:space="preserve">I would also give an overview of what a winding up petition entails </w:t>
      </w:r>
      <w:proofErr w:type="gramStart"/>
      <w:r>
        <w:rPr>
          <w:rFonts w:ascii="Arial" w:eastAsia="Avenir Next" w:hAnsi="Arial" w:cs="Arial"/>
          <w:color w:val="808080"/>
          <w:sz w:val="22"/>
          <w:szCs w:val="32"/>
        </w:rPr>
        <w:t>in order to</w:t>
      </w:r>
      <w:proofErr w:type="gramEnd"/>
      <w:r>
        <w:rPr>
          <w:rFonts w:ascii="Arial" w:eastAsia="Avenir Next" w:hAnsi="Arial" w:cs="Arial"/>
          <w:color w:val="808080"/>
          <w:sz w:val="22"/>
          <w:szCs w:val="32"/>
        </w:rPr>
        <w:t xml:space="preserve"> have a liquidator appointed. I would advise that a petition would need to be prepared, </w:t>
      </w:r>
      <w:proofErr w:type="gramStart"/>
      <w:r>
        <w:rPr>
          <w:rFonts w:ascii="Arial" w:eastAsia="Avenir Next" w:hAnsi="Arial" w:cs="Arial"/>
          <w:color w:val="808080"/>
          <w:sz w:val="22"/>
          <w:szCs w:val="32"/>
        </w:rPr>
        <w:t>served</w:t>
      </w:r>
      <w:proofErr w:type="gramEnd"/>
      <w:r>
        <w:rPr>
          <w:rFonts w:ascii="Arial" w:eastAsia="Avenir Next" w:hAnsi="Arial" w:cs="Arial"/>
          <w:color w:val="808080"/>
          <w:sz w:val="22"/>
          <w:szCs w:val="32"/>
        </w:rPr>
        <w:t xml:space="preserve"> and advertised. The petition would then need to be heard by the Court and if the order is granted, that a creditors meeting would follow up to three months later.</w:t>
      </w:r>
    </w:p>
    <w:p w14:paraId="4EA48DBE" w14:textId="1D172C63" w:rsidR="008C35C9" w:rsidRPr="008C35C9" w:rsidRDefault="008C35C9" w:rsidP="008C35C9">
      <w:pPr>
        <w:jc w:val="both"/>
        <w:rPr>
          <w:rFonts w:ascii="Avenir Next" w:hAnsi="Avenir Next" w:cs="Arial"/>
          <w:color w:val="808080" w:themeColor="background1" w:themeShade="80"/>
          <w:sz w:val="22"/>
          <w:szCs w:val="22"/>
          <w:lang w:val="en-GB"/>
        </w:rPr>
      </w:pP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46A84EC1" w:rsidR="00241FA3" w:rsidRPr="00CB75C5" w:rsidRDefault="002D1D13" w:rsidP="009B4976">
    <w:pPr>
      <w:pStyle w:val="Footer"/>
      <w:ind w:right="360"/>
      <w:rPr>
        <w:rFonts w:ascii="Avenir Next" w:hAnsi="Avenir Next" w:cs="Arial"/>
        <w:sz w:val="18"/>
        <w:szCs w:val="18"/>
        <w:lang w:val="en-GB"/>
      </w:rPr>
    </w:pPr>
    <w:r w:rsidRPr="002D1D13">
      <w:rPr>
        <w:rFonts w:ascii="Avenir Next" w:hAnsi="Avenir Next" w:cs="Arial"/>
        <w:sz w:val="18"/>
        <w:szCs w:val="18"/>
        <w:lang w:val="en-GB"/>
      </w:rPr>
      <w:t>202223-935.</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BC0153D"/>
    <w:multiLevelType w:val="multilevel"/>
    <w:tmpl w:val="F01CFA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4B1A66"/>
    <w:multiLevelType w:val="multilevel"/>
    <w:tmpl w:val="062C0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B1D1133"/>
    <w:multiLevelType w:val="hybridMultilevel"/>
    <w:tmpl w:val="F8547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F2132"/>
    <w:multiLevelType w:val="hybridMultilevel"/>
    <w:tmpl w:val="8104E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6B7BA8"/>
    <w:multiLevelType w:val="multilevel"/>
    <w:tmpl w:val="4F5ABB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819623">
    <w:abstractNumId w:val="34"/>
  </w:num>
  <w:num w:numId="2" w16cid:durableId="408042395">
    <w:abstractNumId w:val="8"/>
  </w:num>
  <w:num w:numId="3" w16cid:durableId="539250347">
    <w:abstractNumId w:val="22"/>
  </w:num>
  <w:num w:numId="4" w16cid:durableId="1174540094">
    <w:abstractNumId w:val="17"/>
  </w:num>
  <w:num w:numId="5" w16cid:durableId="420612415">
    <w:abstractNumId w:val="9"/>
  </w:num>
  <w:num w:numId="6" w16cid:durableId="1698776268">
    <w:abstractNumId w:val="38"/>
  </w:num>
  <w:num w:numId="7" w16cid:durableId="1209338225">
    <w:abstractNumId w:val="15"/>
  </w:num>
  <w:num w:numId="8" w16cid:durableId="1276669442">
    <w:abstractNumId w:val="31"/>
  </w:num>
  <w:num w:numId="9" w16cid:durableId="1687177152">
    <w:abstractNumId w:val="35"/>
  </w:num>
  <w:num w:numId="10" w16cid:durableId="944311072">
    <w:abstractNumId w:val="10"/>
  </w:num>
  <w:num w:numId="11" w16cid:durableId="315962740">
    <w:abstractNumId w:val="11"/>
  </w:num>
  <w:num w:numId="12" w16cid:durableId="1570534273">
    <w:abstractNumId w:val="0"/>
  </w:num>
  <w:num w:numId="13" w16cid:durableId="1041439469">
    <w:abstractNumId w:val="18"/>
  </w:num>
  <w:num w:numId="14" w16cid:durableId="988900291">
    <w:abstractNumId w:val="5"/>
  </w:num>
  <w:num w:numId="15" w16cid:durableId="1683627128">
    <w:abstractNumId w:val="41"/>
  </w:num>
  <w:num w:numId="16" w16cid:durableId="2114011274">
    <w:abstractNumId w:val="28"/>
  </w:num>
  <w:num w:numId="17" w16cid:durableId="107895616">
    <w:abstractNumId w:val="32"/>
  </w:num>
  <w:num w:numId="18" w16cid:durableId="1205603614">
    <w:abstractNumId w:val="27"/>
  </w:num>
  <w:num w:numId="19" w16cid:durableId="765928434">
    <w:abstractNumId w:val="20"/>
  </w:num>
  <w:num w:numId="20" w16cid:durableId="676348071">
    <w:abstractNumId w:val="19"/>
  </w:num>
  <w:num w:numId="21" w16cid:durableId="116918815">
    <w:abstractNumId w:val="4"/>
  </w:num>
  <w:num w:numId="22" w16cid:durableId="1032219952">
    <w:abstractNumId w:val="30"/>
  </w:num>
  <w:num w:numId="23" w16cid:durableId="1590649899">
    <w:abstractNumId w:val="3"/>
  </w:num>
  <w:num w:numId="24" w16cid:durableId="1624652852">
    <w:abstractNumId w:val="33"/>
  </w:num>
  <w:num w:numId="25" w16cid:durableId="338240127">
    <w:abstractNumId w:val="13"/>
  </w:num>
  <w:num w:numId="26" w16cid:durableId="1520850389">
    <w:abstractNumId w:val="2"/>
  </w:num>
  <w:num w:numId="27" w16cid:durableId="1570920659">
    <w:abstractNumId w:val="16"/>
  </w:num>
  <w:num w:numId="28" w16cid:durableId="941567854">
    <w:abstractNumId w:val="37"/>
  </w:num>
  <w:num w:numId="29" w16cid:durableId="1509557285">
    <w:abstractNumId w:val="12"/>
  </w:num>
  <w:num w:numId="30" w16cid:durableId="1581790721">
    <w:abstractNumId w:val="40"/>
  </w:num>
  <w:num w:numId="31" w16cid:durableId="1945261240">
    <w:abstractNumId w:val="39"/>
  </w:num>
  <w:num w:numId="32" w16cid:durableId="1843278943">
    <w:abstractNumId w:val="29"/>
  </w:num>
  <w:num w:numId="33" w16cid:durableId="522020294">
    <w:abstractNumId w:val="26"/>
  </w:num>
  <w:num w:numId="34" w16cid:durableId="377170489">
    <w:abstractNumId w:val="1"/>
  </w:num>
  <w:num w:numId="35" w16cid:durableId="1514026128">
    <w:abstractNumId w:val="36"/>
  </w:num>
  <w:num w:numId="36" w16cid:durableId="859465973">
    <w:abstractNumId w:val="6"/>
  </w:num>
  <w:num w:numId="37" w16cid:durableId="1413310711">
    <w:abstractNumId w:val="7"/>
  </w:num>
  <w:num w:numId="38" w16cid:durableId="2001734142">
    <w:abstractNumId w:val="21"/>
  </w:num>
  <w:num w:numId="39" w16cid:durableId="75134253">
    <w:abstractNumId w:val="25"/>
  </w:num>
  <w:num w:numId="40" w16cid:durableId="729042632">
    <w:abstractNumId w:val="14"/>
  </w:num>
  <w:num w:numId="41" w16cid:durableId="1636060756">
    <w:abstractNumId w:val="23"/>
  </w:num>
  <w:num w:numId="42" w16cid:durableId="129283228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5E2"/>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4A0A"/>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CB4"/>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1D13"/>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1DC"/>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2562"/>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1F48"/>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31B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4BF2"/>
    <w:rsid w:val="00F761A1"/>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4062023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0477735">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60889972">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475870765">
      <w:bodyDiv w:val="1"/>
      <w:marLeft w:val="0"/>
      <w:marRight w:val="0"/>
      <w:marTop w:val="0"/>
      <w:marBottom w:val="0"/>
      <w:divBdr>
        <w:top w:val="none" w:sz="0" w:space="0" w:color="auto"/>
        <w:left w:val="none" w:sz="0" w:space="0" w:color="auto"/>
        <w:bottom w:val="none" w:sz="0" w:space="0" w:color="auto"/>
        <w:right w:val="none" w:sz="0" w:space="0" w:color="auto"/>
      </w:divBdr>
    </w:div>
    <w:div w:id="1654796605">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43525301">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02670500">
      <w:bodyDiv w:val="1"/>
      <w:marLeft w:val="0"/>
      <w:marRight w:val="0"/>
      <w:marTop w:val="0"/>
      <w:marBottom w:val="0"/>
      <w:divBdr>
        <w:top w:val="none" w:sz="0" w:space="0" w:color="auto"/>
        <w:left w:val="none" w:sz="0" w:space="0" w:color="auto"/>
        <w:bottom w:val="none" w:sz="0" w:space="0" w:color="auto"/>
        <w:right w:val="none" w:sz="0" w:space="0" w:color="auto"/>
      </w:divBdr>
    </w:div>
    <w:div w:id="1931884947">
      <w:bodyDiv w:val="1"/>
      <w:marLeft w:val="0"/>
      <w:marRight w:val="0"/>
      <w:marTop w:val="0"/>
      <w:marBottom w:val="0"/>
      <w:divBdr>
        <w:top w:val="none" w:sz="0" w:space="0" w:color="auto"/>
        <w:left w:val="none" w:sz="0" w:space="0" w:color="auto"/>
        <w:bottom w:val="none" w:sz="0" w:space="0" w:color="auto"/>
        <w:right w:val="none" w:sz="0" w:space="0" w:color="auto"/>
      </w:divBdr>
    </w:div>
    <w:div w:id="1977762484">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4718</Words>
  <Characters>23783</Characters>
  <Application>Microsoft Office Word</Application>
  <DocSecurity>0</DocSecurity>
  <Lines>642</Lines>
  <Paragraphs>431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Fraser, Luke</cp:lastModifiedBy>
  <cp:revision>7</cp:revision>
  <cp:lastPrinted>2019-08-27T05:42:00Z</cp:lastPrinted>
  <dcterms:created xsi:type="dcterms:W3CDTF">2023-07-26T19:54:00Z</dcterms:created>
  <dcterms:modified xsi:type="dcterms:W3CDTF">2023-07-28T18:33:00Z</dcterms:modified>
</cp:coreProperties>
</file>