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w:t>
      </w:r>
      <w:proofErr w:type="gramStart"/>
      <w:r w:rsidRPr="005965BF">
        <w:rPr>
          <w:rFonts w:ascii="Avenir Next" w:hAnsi="Avenir Next" w:cs="Arial"/>
          <w:bCs/>
          <w:color w:val="767171" w:themeColor="background2" w:themeShade="80"/>
          <w:sz w:val="22"/>
          <w:szCs w:val="22"/>
          <w:lang w:val="en-GB"/>
        </w:rPr>
        <w:t>In order to</w:t>
      </w:r>
      <w:proofErr w:type="gramEnd"/>
      <w:r w:rsidRPr="005965BF">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965BF">
        <w:rPr>
          <w:rFonts w:ascii="Avenir Next" w:hAnsi="Avenir Next" w:cs="Arial"/>
          <w:sz w:val="22"/>
          <w:szCs w:val="22"/>
          <w:lang w:val="en-GB"/>
        </w:rPr>
        <w:t>answer</w:t>
      </w:r>
      <w:proofErr w:type="gramEnd"/>
      <w:r w:rsidRPr="005965BF">
        <w:rPr>
          <w:rFonts w:ascii="Avenir Next" w:hAnsi="Avenir Next" w:cs="Arial"/>
          <w:sz w:val="22"/>
          <w:szCs w:val="22"/>
          <w:lang w:val="en-GB"/>
        </w:rPr>
        <w:t xml:space="preserve">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D039C1" w:rsidRDefault="00B50615" w:rsidP="00A20FE8">
      <w:pPr>
        <w:pStyle w:val="ListParagraph"/>
        <w:numPr>
          <w:ilvl w:val="0"/>
          <w:numId w:val="13"/>
        </w:numPr>
        <w:ind w:left="426"/>
        <w:jc w:val="both"/>
        <w:rPr>
          <w:rFonts w:ascii="Avenir Next" w:eastAsia="MS Mincho" w:hAnsi="Avenir Next" w:cs="Arial"/>
          <w:sz w:val="22"/>
          <w:szCs w:val="22"/>
          <w:highlight w:val="yellow"/>
          <w:lang w:val="en-GB"/>
        </w:rPr>
      </w:pPr>
      <w:r w:rsidRPr="00D039C1">
        <w:rPr>
          <w:rFonts w:ascii="Avenir Next" w:eastAsia="MS Mincho" w:hAnsi="Avenir Next" w:cs="Arial"/>
          <w:sz w:val="22"/>
          <w:szCs w:val="22"/>
          <w:highlight w:val="yellow"/>
          <w:lang w:val="en-GB"/>
        </w:rPr>
        <w:t xml:space="preserve">On the </w:t>
      </w:r>
      <w:r w:rsidR="009C2D45" w:rsidRPr="00D039C1">
        <w:rPr>
          <w:rFonts w:ascii="Avenir Next" w:eastAsia="MS Mincho" w:hAnsi="Avenir Next" w:cs="Arial"/>
          <w:sz w:val="22"/>
          <w:szCs w:val="22"/>
          <w:highlight w:val="yellow"/>
          <w:lang w:val="en-GB"/>
        </w:rPr>
        <w:t>date the qualifying resolution is passed</w:t>
      </w:r>
      <w:r w:rsidRPr="00D039C1">
        <w:rPr>
          <w:rFonts w:ascii="Avenir Next" w:eastAsia="MS Mincho" w:hAnsi="Avenir Next" w:cs="Arial"/>
          <w:sz w:val="22"/>
          <w:szCs w:val="22"/>
          <w:highlight w:val="yellow"/>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D039C1" w:rsidRDefault="00516777" w:rsidP="00E87B1B">
      <w:pPr>
        <w:pStyle w:val="ListParagraph"/>
        <w:numPr>
          <w:ilvl w:val="0"/>
          <w:numId w:val="14"/>
        </w:numPr>
        <w:ind w:left="426"/>
        <w:jc w:val="both"/>
        <w:rPr>
          <w:rFonts w:ascii="Avenir Next" w:hAnsi="Avenir Next" w:cs="Arial"/>
          <w:sz w:val="22"/>
          <w:szCs w:val="22"/>
          <w:highlight w:val="yellow"/>
          <w:lang w:val="en-GB"/>
        </w:rPr>
      </w:pPr>
      <w:r w:rsidRPr="00D039C1">
        <w:rPr>
          <w:rFonts w:ascii="Avenir Next" w:hAnsi="Avenir Next" w:cs="Arial"/>
          <w:sz w:val="22"/>
          <w:szCs w:val="22"/>
          <w:highlight w:val="yellow"/>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D039C1" w:rsidRDefault="00617A39" w:rsidP="001B77C3">
      <w:pPr>
        <w:pStyle w:val="ListParagraph"/>
        <w:numPr>
          <w:ilvl w:val="0"/>
          <w:numId w:val="15"/>
        </w:numPr>
        <w:ind w:left="426"/>
        <w:jc w:val="both"/>
        <w:rPr>
          <w:rFonts w:ascii="Avenir Next" w:hAnsi="Avenir Next" w:cs="Arial"/>
          <w:sz w:val="22"/>
          <w:szCs w:val="22"/>
          <w:highlight w:val="yellow"/>
          <w:lang w:val="en-GB"/>
        </w:rPr>
      </w:pPr>
      <w:r w:rsidRPr="00D039C1">
        <w:rPr>
          <w:rFonts w:ascii="Avenir Next" w:hAnsi="Avenir Next" w:cs="Arial"/>
          <w:sz w:val="22"/>
          <w:szCs w:val="22"/>
          <w:highlight w:val="yellow"/>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receiver.</w:t>
      </w:r>
    </w:p>
    <w:p w14:paraId="322781C5" w14:textId="0137685A" w:rsidR="00DB50FB" w:rsidRDefault="00DB50FB" w:rsidP="008065CE">
      <w:pPr>
        <w:jc w:val="both"/>
        <w:rPr>
          <w:rFonts w:ascii="Avenir Next" w:hAnsi="Avenir Next" w:cs="Arial"/>
          <w:sz w:val="22"/>
          <w:szCs w:val="22"/>
          <w:lang w:val="en-GB"/>
        </w:rPr>
      </w:pPr>
    </w:p>
    <w:p w14:paraId="45AAF673" w14:textId="77777777" w:rsidR="00D039C1" w:rsidRPr="005965BF" w:rsidRDefault="00D039C1"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lastRenderedPageBreak/>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sureties, the </w:t>
      </w:r>
      <w:proofErr w:type="gramStart"/>
      <w:r w:rsidRPr="005965BF">
        <w:rPr>
          <w:rFonts w:ascii="Avenir Next" w:hAnsi="Avenir Next" w:cs="Arial"/>
          <w:sz w:val="22"/>
          <w:szCs w:val="22"/>
          <w:lang w:val="en-GB"/>
        </w:rPr>
        <w:t>shareholders</w:t>
      </w:r>
      <w:proofErr w:type="gramEnd"/>
      <w:r w:rsidRPr="005965BF">
        <w:rPr>
          <w:rFonts w:ascii="Avenir Next" w:hAnsi="Avenir Next" w:cs="Arial"/>
          <w:sz w:val="22"/>
          <w:szCs w:val="22"/>
          <w:lang w:val="en-GB"/>
        </w:rPr>
        <w:t xml:space="preserve">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D039C1" w:rsidRDefault="00802DB8" w:rsidP="00966035">
      <w:pPr>
        <w:pStyle w:val="ListParagraph"/>
        <w:numPr>
          <w:ilvl w:val="0"/>
          <w:numId w:val="16"/>
        </w:numPr>
        <w:ind w:left="426"/>
        <w:jc w:val="both"/>
        <w:rPr>
          <w:rFonts w:ascii="Avenir Next" w:hAnsi="Avenir Next" w:cs="Arial"/>
          <w:sz w:val="22"/>
          <w:szCs w:val="22"/>
          <w:highlight w:val="yellow"/>
          <w:lang w:val="en-GB"/>
        </w:rPr>
      </w:pPr>
      <w:r w:rsidRPr="00D039C1">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shareholders, </w:t>
      </w:r>
      <w:proofErr w:type="gramStart"/>
      <w:r w:rsidRPr="005965BF">
        <w:rPr>
          <w:rFonts w:ascii="Avenir Next" w:hAnsi="Avenir Next" w:cs="Arial"/>
          <w:sz w:val="22"/>
          <w:szCs w:val="22"/>
          <w:lang w:val="en-GB"/>
        </w:rPr>
        <w:t>sureties</w:t>
      </w:r>
      <w:proofErr w:type="gramEnd"/>
      <w:r w:rsidRPr="005965BF">
        <w:rPr>
          <w:rFonts w:ascii="Avenir Next" w:hAnsi="Avenir Next" w:cs="Arial"/>
          <w:sz w:val="22"/>
          <w:szCs w:val="22"/>
          <w:lang w:val="en-GB"/>
        </w:rPr>
        <w:t xml:space="preserve">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 xml:space="preserve">A person is an “eligible insolvency practitioner”, able to be appointed over an insolvent BVI company, foreign </w:t>
      </w:r>
      <w:proofErr w:type="gramStart"/>
      <w:r w:rsidRPr="005965BF">
        <w:rPr>
          <w:rFonts w:ascii="Avenir Next" w:hAnsi="Avenir Next" w:cs="Arial"/>
          <w:sz w:val="22"/>
          <w:szCs w:val="22"/>
          <w:lang w:val="en-GB"/>
        </w:rPr>
        <w:t>company</w:t>
      </w:r>
      <w:proofErr w:type="gramEnd"/>
      <w:r w:rsidRPr="005965BF">
        <w:rPr>
          <w:rFonts w:ascii="Avenir Next" w:hAnsi="Avenir Next" w:cs="Arial"/>
          <w:sz w:val="22"/>
          <w:szCs w:val="22"/>
          <w:lang w:val="en-GB"/>
        </w:rPr>
        <w:t xml:space="preserve">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D039C1" w:rsidRDefault="002B4F08" w:rsidP="00D7001E">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D039C1">
        <w:rPr>
          <w:rFonts w:ascii="Avenir Next" w:hAnsi="Avenir Next" w:cs="Arial"/>
          <w:sz w:val="22"/>
          <w:szCs w:val="22"/>
          <w:highlight w:val="yellow"/>
          <w:lang w:val="en-GB"/>
        </w:rPr>
        <w:t>He</w:t>
      </w:r>
      <w:r w:rsidR="00903504" w:rsidRPr="00D039C1">
        <w:rPr>
          <w:rFonts w:ascii="Avenir Next" w:hAnsi="Avenir Next" w:cs="Arial"/>
          <w:sz w:val="22"/>
          <w:szCs w:val="22"/>
          <w:highlight w:val="yellow"/>
          <w:lang w:val="en-GB"/>
        </w:rPr>
        <w:t xml:space="preserve"> or she</w:t>
      </w:r>
      <w:r w:rsidRPr="00D039C1">
        <w:rPr>
          <w:rFonts w:ascii="Avenir Next" w:hAnsi="Avenir Next" w:cs="Arial"/>
          <w:sz w:val="22"/>
          <w:szCs w:val="22"/>
          <w:highlight w:val="yellow"/>
          <w:lang w:val="en-GB"/>
        </w:rPr>
        <w:t xml:space="preserve"> is a licenced insolvency practitioner; has given written consent to act; </w:t>
      </w:r>
      <w:r w:rsidR="00903504" w:rsidRPr="00D039C1">
        <w:rPr>
          <w:rFonts w:ascii="Avenir Next" w:hAnsi="Avenir Next" w:cs="Arial"/>
          <w:sz w:val="22"/>
          <w:szCs w:val="22"/>
          <w:highlight w:val="yellow"/>
          <w:lang w:val="en-GB"/>
        </w:rPr>
        <w:t xml:space="preserve">is </w:t>
      </w:r>
      <w:r w:rsidRPr="00D039C1">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D039C1">
        <w:rPr>
          <w:rFonts w:ascii="Avenir Next" w:hAnsi="Avenir Next" w:cs="Arial"/>
          <w:sz w:val="22"/>
          <w:szCs w:val="22"/>
          <w:highlight w:val="yellow"/>
          <w:lang w:val="en-GB"/>
        </w:rPr>
        <w:t xml:space="preserve"> or her</w:t>
      </w:r>
      <w:r w:rsidRPr="00D039C1">
        <w:rPr>
          <w:rFonts w:ascii="Avenir Next" w:hAnsi="Avenir Next" w:cs="Arial"/>
          <w:sz w:val="22"/>
          <w:szCs w:val="22"/>
          <w:highlight w:val="yellow"/>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D7001E">
      <w:pPr>
        <w:pStyle w:val="ListParagraph"/>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23D3578" w14:textId="77E8EC60" w:rsidR="00903504" w:rsidRDefault="00903504" w:rsidP="00903504">
      <w:pPr>
        <w:pStyle w:val="ListParagraph"/>
        <w:autoSpaceDE w:val="0"/>
        <w:autoSpaceDN w:val="0"/>
        <w:adjustRightInd w:val="0"/>
        <w:ind w:left="426"/>
        <w:jc w:val="both"/>
        <w:rPr>
          <w:rFonts w:ascii="Avenir Next" w:hAnsi="Avenir Next" w:cs="Arial"/>
          <w:sz w:val="22"/>
          <w:szCs w:val="22"/>
          <w:lang w:val="en-GB"/>
        </w:rPr>
      </w:pPr>
    </w:p>
    <w:p w14:paraId="47D40ED3" w14:textId="77777777" w:rsidR="00A205BF" w:rsidRPr="00596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proofErr w:type="gramStart"/>
      <w:r w:rsidRPr="00A205BF">
        <w:rPr>
          <w:rFonts w:ascii="Avenir Next Demi Bold" w:hAnsi="Avenir Next Demi Bold" w:cs="Arial"/>
          <w:b/>
          <w:bCs/>
          <w:sz w:val="22"/>
          <w:szCs w:val="22"/>
          <w:u w:val="single"/>
          <w:lang w:val="en-GB"/>
        </w:rPr>
        <w:t>time period</w:t>
      </w:r>
      <w:proofErr w:type="gramEnd"/>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D039C1" w:rsidRDefault="00053BC1" w:rsidP="0027374E">
      <w:pPr>
        <w:pStyle w:val="ListParagraph"/>
        <w:numPr>
          <w:ilvl w:val="0"/>
          <w:numId w:val="18"/>
        </w:numPr>
        <w:autoSpaceDE w:val="0"/>
        <w:autoSpaceDN w:val="0"/>
        <w:adjustRightInd w:val="0"/>
        <w:ind w:left="426"/>
        <w:jc w:val="both"/>
        <w:rPr>
          <w:rFonts w:ascii="Avenir Next" w:hAnsi="Avenir Next" w:cs="Arial"/>
          <w:sz w:val="22"/>
          <w:szCs w:val="22"/>
          <w:highlight w:val="yellow"/>
          <w:lang w:val="en-GB"/>
        </w:rPr>
      </w:pPr>
      <w:r w:rsidRPr="00D039C1">
        <w:rPr>
          <w:rFonts w:ascii="Avenir Next" w:hAnsi="Avenir Next" w:cs="Arial"/>
          <w:sz w:val="22"/>
          <w:szCs w:val="22"/>
          <w:highlight w:val="yellow"/>
          <w:lang w:val="en-GB"/>
        </w:rPr>
        <w:t>Within 12 months of the date of judgment</w:t>
      </w:r>
      <w:r w:rsidR="0027374E" w:rsidRPr="00D039C1">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ECA6B66" w14:textId="77777777" w:rsidR="00D039C1" w:rsidRDefault="00D039C1" w:rsidP="008065CE">
      <w:pPr>
        <w:jc w:val="both"/>
        <w:rPr>
          <w:rFonts w:ascii="Avenir Next Demi Bold" w:hAnsi="Avenir Next Demi Bold" w:cs="Arial"/>
          <w:b/>
          <w:bCs/>
          <w:sz w:val="22"/>
          <w:szCs w:val="22"/>
          <w:lang w:val="en-GB"/>
        </w:rPr>
      </w:pPr>
    </w:p>
    <w:p w14:paraId="5100F3A0" w14:textId="4ABD64A2"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lastRenderedPageBreak/>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D039C1" w:rsidRDefault="00665098" w:rsidP="0027374E">
      <w:pPr>
        <w:pStyle w:val="ListParagraph"/>
        <w:numPr>
          <w:ilvl w:val="0"/>
          <w:numId w:val="19"/>
        </w:numPr>
        <w:ind w:left="426"/>
        <w:jc w:val="both"/>
        <w:rPr>
          <w:rFonts w:ascii="Avenir Next" w:hAnsi="Avenir Next" w:cs="Arial"/>
          <w:sz w:val="22"/>
          <w:szCs w:val="22"/>
          <w:highlight w:val="yellow"/>
          <w:lang w:val="en-GB"/>
        </w:rPr>
      </w:pPr>
      <w:r w:rsidRPr="00D039C1">
        <w:rPr>
          <w:rFonts w:ascii="Avenir Next" w:hAnsi="Avenir Next" w:cs="Arial"/>
          <w:sz w:val="22"/>
          <w:szCs w:val="22"/>
          <w:highlight w:val="yellow"/>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w:t>
      </w:r>
      <w:proofErr w:type="gramStart"/>
      <w:r w:rsidRPr="005965BF">
        <w:rPr>
          <w:rFonts w:ascii="Avenir Next" w:hAnsi="Avenir Next" w:cs="Arial"/>
          <w:sz w:val="22"/>
          <w:szCs w:val="22"/>
          <w:lang w:val="en-GB"/>
        </w:rPr>
        <w:t>entered into</w:t>
      </w:r>
      <w:proofErr w:type="gramEnd"/>
      <w:r w:rsidRPr="005965BF">
        <w:rPr>
          <w:rFonts w:ascii="Avenir Next" w:hAnsi="Avenir Next" w:cs="Arial"/>
          <w:sz w:val="22"/>
          <w:szCs w:val="22"/>
          <w:lang w:val="en-GB"/>
        </w:rPr>
        <w:t xml:space="preserve">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D039C1" w:rsidRDefault="00B54DB9" w:rsidP="002649C2">
      <w:pPr>
        <w:pStyle w:val="ListParagraph"/>
        <w:numPr>
          <w:ilvl w:val="0"/>
          <w:numId w:val="20"/>
        </w:numPr>
        <w:ind w:left="426"/>
        <w:jc w:val="both"/>
        <w:rPr>
          <w:rFonts w:ascii="Avenir Next" w:hAnsi="Avenir Next" w:cs="Arial"/>
          <w:sz w:val="22"/>
          <w:szCs w:val="22"/>
          <w:highlight w:val="yellow"/>
          <w:lang w:val="en-GB"/>
        </w:rPr>
      </w:pPr>
      <w:r w:rsidRPr="00D039C1">
        <w:rPr>
          <w:rFonts w:ascii="Avenir Next" w:hAnsi="Avenir Next" w:cs="Arial"/>
          <w:sz w:val="22"/>
          <w:szCs w:val="22"/>
          <w:highlight w:val="yellow"/>
          <w:lang w:val="en-GB"/>
        </w:rPr>
        <w:t>Two (</w:t>
      </w:r>
      <w:r w:rsidR="00802DB8" w:rsidRPr="00D039C1">
        <w:rPr>
          <w:rFonts w:ascii="Avenir Next" w:hAnsi="Avenir Next" w:cs="Arial"/>
          <w:sz w:val="22"/>
          <w:szCs w:val="22"/>
          <w:highlight w:val="yellow"/>
          <w:lang w:val="en-GB"/>
        </w:rPr>
        <w:t>2</w:t>
      </w:r>
      <w:r w:rsidRPr="00D039C1">
        <w:rPr>
          <w:rFonts w:ascii="Avenir Next" w:hAnsi="Avenir Next" w:cs="Arial"/>
          <w:sz w:val="22"/>
          <w:szCs w:val="22"/>
          <w:highlight w:val="yellow"/>
          <w:lang w:val="en-GB"/>
        </w:rPr>
        <w:t>)</w:t>
      </w:r>
      <w:r w:rsidR="00802DB8" w:rsidRPr="00D039C1">
        <w:rPr>
          <w:rFonts w:ascii="Avenir Next" w:hAnsi="Avenir Next" w:cs="Arial"/>
          <w:sz w:val="22"/>
          <w:szCs w:val="22"/>
          <w:highlight w:val="yellow"/>
          <w:lang w:val="en-GB"/>
        </w:rPr>
        <w:t xml:space="preserve"> years prior to the onset of insolvency</w:t>
      </w:r>
      <w:r w:rsidR="00CE62E7" w:rsidRPr="00D039C1">
        <w:rPr>
          <w:rFonts w:ascii="Avenir Next" w:hAnsi="Avenir Next" w:cs="Arial"/>
          <w:sz w:val="22"/>
          <w:szCs w:val="22"/>
          <w:highlight w:val="yellow"/>
          <w:lang w:val="en-GB"/>
        </w:rPr>
        <w:t xml:space="preserve"> and ending on the appointment of the liquidator</w:t>
      </w:r>
      <w:r w:rsidR="009859BA" w:rsidRPr="00D039C1">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w:t>
      </w: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16870C03" w:rsidR="00802DB8" w:rsidRPr="00D039C1"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55E48E67" w14:textId="77777777" w:rsidR="00D039C1" w:rsidRPr="005965BF" w:rsidRDefault="00D039C1" w:rsidP="00D039C1">
      <w:pPr>
        <w:pStyle w:val="ListParagraph"/>
        <w:ind w:left="426"/>
        <w:jc w:val="both"/>
        <w:rPr>
          <w:rFonts w:ascii="Avenir Next" w:hAnsi="Avenir Next" w:cs="Arial"/>
          <w:sz w:val="22"/>
          <w:szCs w:val="22"/>
          <w:lang w:val="en-GB"/>
        </w:rPr>
      </w:pP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D039C1" w:rsidRDefault="00936614" w:rsidP="002649C2">
      <w:pPr>
        <w:pStyle w:val="ListParagraph"/>
        <w:numPr>
          <w:ilvl w:val="0"/>
          <w:numId w:val="21"/>
        </w:numPr>
        <w:ind w:left="426"/>
        <w:jc w:val="both"/>
        <w:rPr>
          <w:rFonts w:ascii="Avenir Next" w:hAnsi="Avenir Next" w:cs="Arial"/>
          <w:sz w:val="22"/>
          <w:szCs w:val="22"/>
          <w:highlight w:val="yellow"/>
          <w:lang w:val="en-GB"/>
        </w:rPr>
      </w:pPr>
      <w:r w:rsidRPr="00D039C1">
        <w:rPr>
          <w:rFonts w:ascii="Avenir Next" w:hAnsi="Avenir Next" w:cs="Arial"/>
          <w:sz w:val="22"/>
          <w:szCs w:val="22"/>
          <w:highlight w:val="yellow"/>
          <w:lang w:val="en-GB"/>
        </w:rPr>
        <w:t xml:space="preserve">Approving a liquidation plan and a declaration of solvency.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pass the resolution </w:t>
      </w:r>
      <w:r w:rsidR="005707AC" w:rsidRPr="005965BF">
        <w:rPr>
          <w:rFonts w:ascii="Avenir Next" w:hAnsi="Avenir Next" w:cs="Arial"/>
          <w:sz w:val="22"/>
          <w:szCs w:val="22"/>
          <w:lang w:val="en-GB"/>
        </w:rPr>
        <w:t>appointing</w:t>
      </w:r>
      <w:r w:rsidRPr="005965BF">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D039C1" w:rsidRDefault="00A52262" w:rsidP="002649C2">
      <w:pPr>
        <w:pStyle w:val="ListParagraph"/>
        <w:numPr>
          <w:ilvl w:val="0"/>
          <w:numId w:val="22"/>
        </w:numPr>
        <w:ind w:left="426"/>
        <w:jc w:val="both"/>
        <w:rPr>
          <w:rFonts w:ascii="Avenir Next" w:hAnsi="Avenir Next" w:cs="Arial"/>
          <w:sz w:val="22"/>
          <w:szCs w:val="22"/>
          <w:highlight w:val="yellow"/>
          <w:lang w:val="en-GB"/>
        </w:rPr>
      </w:pPr>
      <w:r w:rsidRPr="00D039C1">
        <w:rPr>
          <w:rFonts w:ascii="Avenir Next" w:hAnsi="Avenir Next" w:cs="Arial"/>
          <w:sz w:val="22"/>
          <w:szCs w:val="22"/>
          <w:highlight w:val="yellow"/>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lastRenderedPageBreak/>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B62267">
      <w:pPr>
        <w:jc w:val="both"/>
        <w:rPr>
          <w:rFonts w:ascii="Avenir Next Demi Bold" w:hAnsi="Avenir Next Demi Bold" w:cs="Arial"/>
          <w:b/>
          <w:bCs/>
          <w:sz w:val="22"/>
          <w:szCs w:val="22"/>
          <w:lang w:val="en-GB"/>
        </w:rPr>
      </w:pPr>
      <w:r w:rsidRPr="002D46F4">
        <w:rPr>
          <w:rFonts w:ascii="Avenir Next Demi Bold" w:hAnsi="Avenir Next Demi Bold" w:cs="Arial"/>
          <w:b/>
          <w:bCs/>
          <w:sz w:val="22"/>
          <w:szCs w:val="22"/>
          <w:lang w:val="en-GB"/>
        </w:rPr>
        <w:t xml:space="preserve">Question </w:t>
      </w:r>
      <w:r w:rsidR="00962045" w:rsidRPr="002D46F4">
        <w:rPr>
          <w:rFonts w:ascii="Avenir Next Demi Bold" w:hAnsi="Avenir Next Demi Bold" w:cs="Arial"/>
          <w:b/>
          <w:bCs/>
          <w:sz w:val="22"/>
          <w:szCs w:val="22"/>
          <w:lang w:val="en-GB"/>
        </w:rPr>
        <w:t>2.1</w:t>
      </w:r>
      <w:r w:rsidR="00962045" w:rsidRPr="002D46F4">
        <w:rPr>
          <w:rFonts w:ascii="Avenir Next Demi Bold" w:hAnsi="Avenir Next Demi Bold" w:cs="Arial"/>
          <w:b/>
          <w:bCs/>
          <w:sz w:val="22"/>
          <w:szCs w:val="22"/>
          <w:lang w:val="en-GB"/>
        </w:rPr>
        <w:tab/>
      </w:r>
      <w:r w:rsidR="00DE03AF" w:rsidRPr="002D46F4">
        <w:rPr>
          <w:rFonts w:ascii="Avenir Next Demi Bold" w:hAnsi="Avenir Next Demi Bold" w:cs="Arial"/>
          <w:b/>
          <w:bCs/>
          <w:sz w:val="22"/>
          <w:szCs w:val="22"/>
          <w:lang w:val="en-GB"/>
        </w:rPr>
        <w:t>[</w:t>
      </w:r>
      <w:r w:rsidR="00D17FDC" w:rsidRPr="002D46F4">
        <w:rPr>
          <w:rFonts w:ascii="Avenir Next Demi Bold" w:hAnsi="Avenir Next Demi Bold" w:cs="Arial"/>
          <w:b/>
          <w:bCs/>
          <w:sz w:val="22"/>
          <w:szCs w:val="22"/>
          <w:lang w:val="en-GB"/>
        </w:rPr>
        <w:t>m</w:t>
      </w:r>
      <w:r w:rsidR="00DE03AF" w:rsidRPr="002D46F4">
        <w:rPr>
          <w:rFonts w:ascii="Avenir Next Demi Bold" w:hAnsi="Avenir Next Demi Bold" w:cs="Arial"/>
          <w:b/>
          <w:bCs/>
          <w:sz w:val="22"/>
          <w:szCs w:val="22"/>
          <w:lang w:val="en-GB"/>
        </w:rPr>
        <w:t xml:space="preserve">aximum </w:t>
      </w:r>
      <w:r w:rsidR="00802DB8" w:rsidRPr="002D46F4">
        <w:rPr>
          <w:rFonts w:ascii="Avenir Next Demi Bold" w:hAnsi="Avenir Next Demi Bold" w:cs="Arial"/>
          <w:b/>
          <w:bCs/>
          <w:sz w:val="22"/>
          <w:szCs w:val="22"/>
          <w:lang w:val="en-GB"/>
        </w:rPr>
        <w:t>2</w:t>
      </w:r>
      <w:r w:rsidR="00DE03AF" w:rsidRPr="002D46F4">
        <w:rPr>
          <w:rFonts w:ascii="Avenir Next Demi Bold" w:hAnsi="Avenir Next Demi Bold" w:cs="Arial"/>
          <w:b/>
          <w:bCs/>
          <w:sz w:val="22"/>
          <w:szCs w:val="22"/>
          <w:lang w:val="en-GB"/>
        </w:rPr>
        <w:t xml:space="preserve"> marks]</w:t>
      </w:r>
      <w:r w:rsidR="00DE03AF" w:rsidRPr="00A339C4">
        <w:rPr>
          <w:rFonts w:ascii="Avenir Next Demi Bold" w:hAnsi="Avenir Next Demi Bold" w:cs="Arial"/>
          <w:b/>
          <w:bCs/>
          <w:sz w:val="22"/>
          <w:szCs w:val="22"/>
          <w:lang w:val="en-GB"/>
        </w:rPr>
        <w:t xml:space="preserve">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the protections and options provided to secured creditors under the BVI insolvency framework.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6DA5FA44" w14:textId="417C48CC" w:rsidR="004D613E" w:rsidRDefault="009B07AD" w:rsidP="008065CE">
      <w:pPr>
        <w:ind w:left="720" w:hanging="72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2D46F4">
        <w:rPr>
          <w:rFonts w:ascii="Avenir Next" w:hAnsi="Avenir Next" w:cs="Arial"/>
          <w:color w:val="7B7B7B" w:themeColor="accent3" w:themeShade="BF"/>
          <w:sz w:val="22"/>
          <w:szCs w:val="22"/>
          <w:lang w:val="en-GB"/>
        </w:rPr>
        <w:tab/>
      </w:r>
      <w:r w:rsidR="004D613E">
        <w:rPr>
          <w:rFonts w:ascii="Avenir Next" w:hAnsi="Avenir Next" w:cs="Arial"/>
          <w:color w:val="7B7B7B" w:themeColor="accent3" w:themeShade="BF"/>
          <w:sz w:val="22"/>
          <w:szCs w:val="22"/>
          <w:lang w:val="en-GB"/>
        </w:rPr>
        <w:t xml:space="preserve">By the appointment of a liquidator, it does not affect the right of the secured creditor to take </w:t>
      </w:r>
    </w:p>
    <w:p w14:paraId="0AE72CB9" w14:textId="58018ACE" w:rsidR="004D613E" w:rsidRDefault="004D613E" w:rsidP="002D46F4">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possession over the assets in which the creditor has security on.  They have the right to realise the said asset(s).</w:t>
      </w:r>
    </w:p>
    <w:p w14:paraId="2D0AA702" w14:textId="77777777" w:rsidR="002D46F4" w:rsidRDefault="004D613E" w:rsidP="002D46F4">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Although claims each has its class that will rank </w:t>
      </w:r>
      <w:proofErr w:type="spellStart"/>
      <w:r>
        <w:rPr>
          <w:rFonts w:ascii="Avenir Next" w:hAnsi="Avenir Next" w:cs="Arial"/>
          <w:i/>
          <w:iCs/>
          <w:color w:val="7B7B7B" w:themeColor="accent3" w:themeShade="BF"/>
          <w:sz w:val="22"/>
          <w:szCs w:val="22"/>
          <w:lang w:val="en-GB"/>
        </w:rPr>
        <w:t>pari</w:t>
      </w:r>
      <w:proofErr w:type="spellEnd"/>
      <w:r>
        <w:rPr>
          <w:rFonts w:ascii="Avenir Next" w:hAnsi="Avenir Next" w:cs="Arial"/>
          <w:i/>
          <w:iCs/>
          <w:color w:val="7B7B7B" w:themeColor="accent3" w:themeShade="BF"/>
          <w:sz w:val="22"/>
          <w:szCs w:val="22"/>
          <w:lang w:val="en-GB"/>
        </w:rPr>
        <w:t xml:space="preserve"> passu</w:t>
      </w:r>
      <w:r>
        <w:rPr>
          <w:rFonts w:ascii="Avenir Next" w:hAnsi="Avenir Next" w:cs="Arial"/>
          <w:color w:val="7B7B7B" w:themeColor="accent3" w:themeShade="BF"/>
          <w:sz w:val="22"/>
          <w:szCs w:val="22"/>
          <w:lang w:val="en-GB"/>
        </w:rPr>
        <w:t xml:space="preserve">, where the secured creditors will be first in line to receive dividends for their claims together with interest thereon, therefore </w:t>
      </w:r>
      <w:r w:rsidR="002D46F4">
        <w:rPr>
          <w:rFonts w:ascii="Avenir Next" w:hAnsi="Avenir Next" w:cs="Arial"/>
          <w:color w:val="7B7B7B" w:themeColor="accent3" w:themeShade="BF"/>
          <w:sz w:val="22"/>
          <w:szCs w:val="22"/>
          <w:lang w:val="en-GB"/>
        </w:rPr>
        <w:t xml:space="preserve">secured creditors are not </w:t>
      </w:r>
      <w:r>
        <w:rPr>
          <w:rFonts w:ascii="Avenir Next" w:hAnsi="Avenir Next" w:cs="Arial"/>
          <w:color w:val="7B7B7B" w:themeColor="accent3" w:themeShade="BF"/>
          <w:sz w:val="22"/>
          <w:szCs w:val="22"/>
          <w:lang w:val="en-GB"/>
        </w:rPr>
        <w:t>strictly speaking</w:t>
      </w:r>
      <w:r w:rsidR="002D46F4">
        <w:rPr>
          <w:rFonts w:ascii="Avenir Next" w:hAnsi="Avenir Next" w:cs="Arial"/>
          <w:color w:val="7B7B7B" w:themeColor="accent3" w:themeShade="BF"/>
          <w:sz w:val="22"/>
          <w:szCs w:val="22"/>
          <w:lang w:val="en-GB"/>
        </w:rPr>
        <w:t xml:space="preserve"> classed as a creditor or considered participating in the insolvency process.  Their claims are directly against the assets of the company which are subject to security, so they fall outside of the liquidation.  There are absolutely no timelines for enforcing a secured claim.  Then it is up to the secured creditor to determine when to take control of the security interest and when to sell the asset for the best return. Referring to Section 175(2) of the Insolvency Act.</w:t>
      </w:r>
    </w:p>
    <w:p w14:paraId="0B38C93D" w14:textId="24F64CEA" w:rsidR="009B07AD" w:rsidRPr="005965BF" w:rsidRDefault="002D46F4" w:rsidP="002D46F4">
      <w:pPr>
        <w:ind w:left="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Should the secured creditor fail to disclose its security by the time that the bankruptcy order is made, then it will be deemed that he gave up its security for the benefit of other creditors.  However, in Section 299(2) the secured creditor will be able to make an application for relief </w:t>
      </w:r>
      <w:proofErr w:type="gramStart"/>
      <w:r>
        <w:rPr>
          <w:rFonts w:ascii="Avenir Next" w:hAnsi="Avenir Next" w:cs="Arial"/>
          <w:color w:val="7B7B7B" w:themeColor="accent3" w:themeShade="BF"/>
          <w:sz w:val="22"/>
          <w:szCs w:val="22"/>
          <w:lang w:val="en-GB"/>
        </w:rPr>
        <w:t>in the event that</w:t>
      </w:r>
      <w:proofErr w:type="gramEnd"/>
      <w:r>
        <w:rPr>
          <w:rFonts w:ascii="Avenir Next" w:hAnsi="Avenir Next" w:cs="Arial"/>
          <w:color w:val="7B7B7B" w:themeColor="accent3" w:themeShade="BF"/>
          <w:sz w:val="22"/>
          <w:szCs w:val="22"/>
          <w:lang w:val="en-GB"/>
        </w:rPr>
        <w:t xml:space="preserve"> an honest mistake was made.</w:t>
      </w:r>
      <w:r w:rsidR="009B07AD" w:rsidRPr="005965BF">
        <w:rPr>
          <w:rFonts w:ascii="Avenir Next" w:hAnsi="Avenir Next" w:cs="Arial"/>
          <w:color w:val="7B7B7B" w:themeColor="accent3" w:themeShade="BF"/>
          <w:sz w:val="22"/>
          <w:szCs w:val="22"/>
          <w:lang w:val="en-GB"/>
        </w:rPr>
        <w:t>]</w:t>
      </w:r>
    </w:p>
    <w:p w14:paraId="1C8CE2A2" w14:textId="77777777" w:rsidR="00020557" w:rsidRPr="005965BF" w:rsidRDefault="00020557" w:rsidP="008065CE">
      <w:pPr>
        <w:jc w:val="both"/>
        <w:rPr>
          <w:rFonts w:ascii="Avenir Next" w:hAnsi="Avenir Next" w:cs="Arial"/>
          <w:sz w:val="22"/>
          <w:szCs w:val="22"/>
          <w:lang w:val="en-GB"/>
        </w:rPr>
      </w:pP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753979">
        <w:rPr>
          <w:rFonts w:ascii="Avenir Next Demi Bold" w:hAnsi="Avenir Next Demi Bold" w:cs="Arial"/>
          <w:b/>
          <w:bCs/>
          <w:sz w:val="22"/>
          <w:szCs w:val="22"/>
          <w:lang w:val="en-GB"/>
        </w:rPr>
        <w:t xml:space="preserve">Question </w:t>
      </w:r>
      <w:r w:rsidR="00DE03AF" w:rsidRPr="00753979">
        <w:rPr>
          <w:rFonts w:ascii="Avenir Next Demi Bold" w:hAnsi="Avenir Next Demi Bold" w:cs="Arial"/>
          <w:b/>
          <w:bCs/>
          <w:sz w:val="22"/>
          <w:szCs w:val="22"/>
          <w:lang w:val="en-GB"/>
        </w:rPr>
        <w:t>2.2</w:t>
      </w:r>
      <w:r w:rsidR="00DE03AF" w:rsidRPr="00753979">
        <w:rPr>
          <w:rFonts w:ascii="Avenir Next Demi Bold" w:hAnsi="Avenir Next Demi Bold" w:cs="Arial"/>
          <w:b/>
          <w:bCs/>
          <w:sz w:val="22"/>
          <w:szCs w:val="22"/>
          <w:lang w:val="en-GB"/>
        </w:rPr>
        <w:tab/>
        <w:t>[</w:t>
      </w:r>
      <w:r w:rsidR="00D17FDC" w:rsidRPr="00753979">
        <w:rPr>
          <w:rFonts w:ascii="Avenir Next Demi Bold" w:hAnsi="Avenir Next Demi Bold" w:cs="Arial"/>
          <w:b/>
          <w:bCs/>
          <w:sz w:val="22"/>
          <w:szCs w:val="22"/>
          <w:lang w:val="en-GB"/>
        </w:rPr>
        <w:t>m</w:t>
      </w:r>
      <w:r w:rsidR="00DE03AF" w:rsidRPr="00753979">
        <w:rPr>
          <w:rFonts w:ascii="Avenir Next Demi Bold" w:hAnsi="Avenir Next Demi Bold" w:cs="Arial"/>
          <w:b/>
          <w:bCs/>
          <w:sz w:val="22"/>
          <w:szCs w:val="22"/>
          <w:lang w:val="en-GB"/>
        </w:rPr>
        <w:t xml:space="preserve">aximum </w:t>
      </w:r>
      <w:r w:rsidR="005A6FF2" w:rsidRPr="00753979">
        <w:rPr>
          <w:rFonts w:ascii="Avenir Next Demi Bold" w:hAnsi="Avenir Next Demi Bold" w:cs="Arial"/>
          <w:b/>
          <w:bCs/>
          <w:sz w:val="22"/>
          <w:szCs w:val="22"/>
          <w:lang w:val="en-GB"/>
        </w:rPr>
        <w:t>2</w:t>
      </w:r>
      <w:r w:rsidR="00DE03AF" w:rsidRPr="00753979">
        <w:rPr>
          <w:rFonts w:ascii="Avenir Next Demi Bold" w:hAnsi="Avenir Next Demi Bold" w:cs="Arial"/>
          <w:b/>
          <w:bCs/>
          <w:sz w:val="22"/>
          <w:szCs w:val="22"/>
          <w:lang w:val="en-GB"/>
        </w:rPr>
        <w:t xml:space="preserve"> marks]</w:t>
      </w:r>
      <w:r w:rsidR="00DE03AF" w:rsidRPr="00A339C4">
        <w:rPr>
          <w:rFonts w:ascii="Avenir Next Demi Bold" w:hAnsi="Avenir Next Demi Bold" w:cs="Arial"/>
          <w:b/>
          <w:bCs/>
          <w:sz w:val="22"/>
          <w:szCs w:val="22"/>
          <w:lang w:val="en-GB"/>
        </w:rPr>
        <w:t xml:space="preserve">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32FDE039" w14:textId="77777777" w:rsidR="00A339C4" w:rsidRPr="005965BF" w:rsidRDefault="00A339C4" w:rsidP="00A339C4">
      <w:pPr>
        <w:jc w:val="both"/>
        <w:rPr>
          <w:rFonts w:ascii="Avenir Next" w:hAnsi="Avenir Next" w:cs="Arial"/>
          <w:sz w:val="22"/>
          <w:szCs w:val="22"/>
          <w:lang w:val="en-GB"/>
        </w:rPr>
      </w:pPr>
    </w:p>
    <w:p w14:paraId="68112F20" w14:textId="2256CFE8" w:rsidR="00753979" w:rsidRDefault="009B07AD" w:rsidP="008065CE">
      <w:pPr>
        <w:ind w:left="720" w:hanging="72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AB42C3">
        <w:rPr>
          <w:rFonts w:ascii="Avenir Next" w:hAnsi="Avenir Next" w:cs="Arial"/>
          <w:color w:val="7B7B7B" w:themeColor="accent3" w:themeShade="BF"/>
          <w:sz w:val="22"/>
          <w:szCs w:val="22"/>
          <w:lang w:val="en-GB"/>
        </w:rPr>
        <w:t xml:space="preserve">A bankruptcy matter is a creditor driven process.  </w:t>
      </w:r>
      <w:proofErr w:type="gramStart"/>
      <w:r w:rsidR="00AB42C3">
        <w:rPr>
          <w:rFonts w:ascii="Avenir Next" w:hAnsi="Avenir Next" w:cs="Arial"/>
          <w:color w:val="7B7B7B" w:themeColor="accent3" w:themeShade="BF"/>
          <w:sz w:val="22"/>
          <w:szCs w:val="22"/>
          <w:lang w:val="en-GB"/>
        </w:rPr>
        <w:t>In the event that</w:t>
      </w:r>
      <w:proofErr w:type="gramEnd"/>
      <w:r w:rsidR="00AB42C3">
        <w:rPr>
          <w:rFonts w:ascii="Avenir Next" w:hAnsi="Avenir Next" w:cs="Arial"/>
          <w:color w:val="7B7B7B" w:themeColor="accent3" w:themeShade="BF"/>
          <w:sz w:val="22"/>
          <w:szCs w:val="22"/>
          <w:lang w:val="en-GB"/>
        </w:rPr>
        <w:t xml:space="preserve"> a secured creditor </w:t>
      </w:r>
      <w:r w:rsidR="00753979">
        <w:rPr>
          <w:rFonts w:ascii="Avenir Next" w:hAnsi="Avenir Next" w:cs="Arial"/>
          <w:color w:val="7B7B7B" w:themeColor="accent3" w:themeShade="BF"/>
          <w:sz w:val="22"/>
          <w:szCs w:val="22"/>
          <w:lang w:val="en-GB"/>
        </w:rPr>
        <w:t>has</w:t>
      </w:r>
      <w:r w:rsidR="00AB42C3">
        <w:rPr>
          <w:rFonts w:ascii="Avenir Next" w:hAnsi="Avenir Next" w:cs="Arial"/>
          <w:color w:val="7B7B7B" w:themeColor="accent3" w:themeShade="BF"/>
          <w:sz w:val="22"/>
          <w:szCs w:val="22"/>
          <w:lang w:val="en-GB"/>
        </w:rPr>
        <w:t xml:space="preserve"> assets </w:t>
      </w:r>
    </w:p>
    <w:p w14:paraId="7C672A82" w14:textId="5BE129E5" w:rsidR="00AB42C3" w:rsidRDefault="00AB42C3"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which the rely on their security from, they can decide how the assets are being dealt with. </w:t>
      </w:r>
    </w:p>
    <w:p w14:paraId="7308EF55" w14:textId="77777777" w:rsidR="00AB42C3" w:rsidRDefault="00AB42C3" w:rsidP="008065CE">
      <w:pPr>
        <w:ind w:left="720" w:hanging="720"/>
        <w:jc w:val="both"/>
        <w:rPr>
          <w:rFonts w:ascii="Avenir Next" w:hAnsi="Avenir Next" w:cs="Arial"/>
          <w:color w:val="7B7B7B" w:themeColor="accent3" w:themeShade="BF"/>
          <w:sz w:val="22"/>
          <w:szCs w:val="22"/>
          <w:lang w:val="en-GB"/>
        </w:rPr>
      </w:pPr>
    </w:p>
    <w:p w14:paraId="45E97B74" w14:textId="77777777" w:rsidR="00AB42C3" w:rsidRPr="00753979" w:rsidRDefault="00AB42C3" w:rsidP="008065CE">
      <w:pPr>
        <w:ind w:left="720" w:hanging="720"/>
        <w:jc w:val="both"/>
        <w:rPr>
          <w:rFonts w:ascii="Avenir Next" w:hAnsi="Avenir Next" w:cs="Arial"/>
          <w:i/>
          <w:iCs/>
          <w:color w:val="7B7B7B" w:themeColor="accent3" w:themeShade="BF"/>
          <w:sz w:val="22"/>
          <w:szCs w:val="22"/>
          <w:lang w:val="en-GB"/>
        </w:rPr>
      </w:pPr>
      <w:r w:rsidRPr="00753979">
        <w:rPr>
          <w:rFonts w:ascii="Avenir Next" w:hAnsi="Avenir Next" w:cs="Arial"/>
          <w:i/>
          <w:iCs/>
          <w:color w:val="7B7B7B" w:themeColor="accent3" w:themeShade="BF"/>
          <w:sz w:val="22"/>
          <w:szCs w:val="22"/>
          <w:lang w:val="en-GB"/>
        </w:rPr>
        <w:t xml:space="preserve">A creditors’ committee’s powers include the ability </w:t>
      </w:r>
      <w:proofErr w:type="gramStart"/>
      <w:r w:rsidRPr="00753979">
        <w:rPr>
          <w:rFonts w:ascii="Avenir Next" w:hAnsi="Avenir Next" w:cs="Arial"/>
          <w:i/>
          <w:iCs/>
          <w:color w:val="7B7B7B" w:themeColor="accent3" w:themeShade="BF"/>
          <w:sz w:val="22"/>
          <w:szCs w:val="22"/>
          <w:lang w:val="en-GB"/>
        </w:rPr>
        <w:t>to;</w:t>
      </w:r>
      <w:proofErr w:type="gramEnd"/>
    </w:p>
    <w:p w14:paraId="03E0EB07" w14:textId="2B96A98A" w:rsidR="00AB42C3" w:rsidRPr="00753979" w:rsidRDefault="00AB42C3" w:rsidP="00AB42C3">
      <w:pPr>
        <w:pStyle w:val="ListParagraph"/>
        <w:numPr>
          <w:ilvl w:val="0"/>
          <w:numId w:val="26"/>
        </w:numPr>
        <w:jc w:val="both"/>
        <w:rPr>
          <w:rFonts w:ascii="Avenir Next" w:hAnsi="Avenir Next" w:cs="Arial"/>
          <w:i/>
          <w:iCs/>
          <w:sz w:val="22"/>
          <w:szCs w:val="22"/>
          <w:lang w:val="en-GB"/>
        </w:rPr>
      </w:pPr>
      <w:r w:rsidRPr="00753979">
        <w:rPr>
          <w:rFonts w:ascii="Avenir Next" w:hAnsi="Avenir Next" w:cs="Arial"/>
          <w:i/>
          <w:iCs/>
          <w:color w:val="7B7B7B" w:themeColor="accent3" w:themeShade="BF"/>
          <w:sz w:val="22"/>
          <w:szCs w:val="22"/>
          <w:lang w:val="en-GB"/>
        </w:rPr>
        <w:t xml:space="preserve">Call a meeting of </w:t>
      </w:r>
      <w:proofErr w:type="gramStart"/>
      <w:r w:rsidRPr="00753979">
        <w:rPr>
          <w:rFonts w:ascii="Avenir Next" w:hAnsi="Avenir Next" w:cs="Arial"/>
          <w:i/>
          <w:iCs/>
          <w:color w:val="7B7B7B" w:themeColor="accent3" w:themeShade="BF"/>
          <w:sz w:val="22"/>
          <w:szCs w:val="22"/>
          <w:lang w:val="en-GB"/>
        </w:rPr>
        <w:t>creditors</w:t>
      </w:r>
      <w:r w:rsidR="00753979" w:rsidRPr="00753979">
        <w:rPr>
          <w:rFonts w:ascii="Avenir Next" w:hAnsi="Avenir Next" w:cs="Arial"/>
          <w:i/>
          <w:iCs/>
          <w:color w:val="7B7B7B" w:themeColor="accent3" w:themeShade="BF"/>
          <w:sz w:val="22"/>
          <w:szCs w:val="22"/>
          <w:lang w:val="en-GB"/>
        </w:rPr>
        <w:t>;</w:t>
      </w:r>
      <w:proofErr w:type="gramEnd"/>
    </w:p>
    <w:p w14:paraId="41B6A8B8" w14:textId="77777777" w:rsidR="00AB42C3" w:rsidRPr="00753979" w:rsidRDefault="00AB42C3" w:rsidP="00AB42C3">
      <w:pPr>
        <w:pStyle w:val="ListParagraph"/>
        <w:numPr>
          <w:ilvl w:val="0"/>
          <w:numId w:val="26"/>
        </w:numPr>
        <w:jc w:val="both"/>
        <w:rPr>
          <w:rFonts w:ascii="Avenir Next" w:hAnsi="Avenir Next" w:cs="Arial"/>
          <w:i/>
          <w:iCs/>
          <w:sz w:val="22"/>
          <w:szCs w:val="22"/>
          <w:lang w:val="en-GB"/>
        </w:rPr>
      </w:pPr>
      <w:r w:rsidRPr="00753979">
        <w:rPr>
          <w:rFonts w:ascii="Avenir Next" w:hAnsi="Avenir Next" w:cs="Arial"/>
          <w:i/>
          <w:iCs/>
          <w:color w:val="7B7B7B" w:themeColor="accent3" w:themeShade="BF"/>
          <w:sz w:val="22"/>
          <w:szCs w:val="22"/>
          <w:lang w:val="en-GB"/>
        </w:rPr>
        <w:t>Require the liquidator to provide the committee with reports and information and explanations concerning the liquidation (as it reasonable requires); and</w:t>
      </w:r>
    </w:p>
    <w:p w14:paraId="732A8E0B" w14:textId="77777777" w:rsidR="00753979" w:rsidRPr="00753979" w:rsidRDefault="00AB42C3" w:rsidP="00AB42C3">
      <w:pPr>
        <w:pStyle w:val="ListParagraph"/>
        <w:numPr>
          <w:ilvl w:val="0"/>
          <w:numId w:val="26"/>
        </w:numPr>
        <w:jc w:val="both"/>
        <w:rPr>
          <w:rFonts w:ascii="Avenir Next" w:hAnsi="Avenir Next" w:cs="Arial"/>
          <w:i/>
          <w:iCs/>
          <w:sz w:val="22"/>
          <w:szCs w:val="22"/>
          <w:lang w:val="en-GB"/>
        </w:rPr>
      </w:pPr>
      <w:r w:rsidRPr="00753979">
        <w:rPr>
          <w:rFonts w:ascii="Avenir Next" w:hAnsi="Avenir Next" w:cs="Arial"/>
          <w:i/>
          <w:iCs/>
          <w:color w:val="7B7B7B" w:themeColor="accent3" w:themeShade="BF"/>
          <w:sz w:val="22"/>
          <w:szCs w:val="22"/>
          <w:lang w:val="en-GB"/>
        </w:rPr>
        <w:t xml:space="preserve">Require the liquidator to attend the committee to provide it with such </w:t>
      </w:r>
      <w:r w:rsidR="00753979" w:rsidRPr="00753979">
        <w:rPr>
          <w:rFonts w:ascii="Avenir Next" w:hAnsi="Avenir Next" w:cs="Arial"/>
          <w:i/>
          <w:iCs/>
          <w:color w:val="7B7B7B" w:themeColor="accent3" w:themeShade="BF"/>
          <w:sz w:val="22"/>
          <w:szCs w:val="22"/>
          <w:lang w:val="en-GB"/>
        </w:rPr>
        <w:t xml:space="preserve">information and explanations concerning the insolvency proceedings as it reasonable requires. </w:t>
      </w:r>
    </w:p>
    <w:p w14:paraId="677688D1" w14:textId="6A326D44" w:rsidR="009B07AD" w:rsidRPr="00753979" w:rsidRDefault="00753979" w:rsidP="00AB42C3">
      <w:pPr>
        <w:pStyle w:val="ListParagraph"/>
        <w:numPr>
          <w:ilvl w:val="0"/>
          <w:numId w:val="26"/>
        </w:numPr>
        <w:jc w:val="both"/>
        <w:rPr>
          <w:rFonts w:ascii="Avenir Next" w:hAnsi="Avenir Next" w:cs="Arial"/>
          <w:i/>
          <w:iCs/>
          <w:sz w:val="22"/>
          <w:szCs w:val="22"/>
          <w:lang w:val="en-GB"/>
        </w:rPr>
      </w:pPr>
      <w:r w:rsidRPr="00753979">
        <w:rPr>
          <w:rFonts w:ascii="Avenir Next" w:hAnsi="Avenir Next" w:cs="Arial"/>
          <w:i/>
          <w:iCs/>
          <w:color w:val="7B7B7B" w:themeColor="accent3" w:themeShade="BF"/>
          <w:sz w:val="22"/>
          <w:szCs w:val="22"/>
          <w:lang w:val="en-GB"/>
        </w:rPr>
        <w:t>They also have the power to approve the liquidators’ remuneration.</w:t>
      </w:r>
      <w:r w:rsidR="009B07AD" w:rsidRPr="00753979">
        <w:rPr>
          <w:rFonts w:ascii="Avenir Next" w:hAnsi="Avenir Next" w:cs="Arial"/>
          <w:i/>
          <w:iCs/>
          <w:color w:val="7B7B7B" w:themeColor="accent3" w:themeShade="BF"/>
          <w:sz w:val="22"/>
          <w:szCs w:val="22"/>
          <w:lang w:val="en-GB"/>
        </w:rPr>
        <w:t>]</w:t>
      </w:r>
    </w:p>
    <w:p w14:paraId="496B9A0F" w14:textId="77777777" w:rsidR="00FE2DE2" w:rsidRPr="005965BF" w:rsidRDefault="00FE2DE2" w:rsidP="008065CE">
      <w:pPr>
        <w:ind w:left="720" w:hanging="720"/>
        <w:jc w:val="both"/>
        <w:rPr>
          <w:rFonts w:ascii="Avenir Next" w:hAnsi="Avenir Next" w:cs="Arial"/>
          <w:sz w:val="22"/>
          <w:szCs w:val="22"/>
          <w:lang w:val="en-GB"/>
        </w:rPr>
      </w:pP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753979">
        <w:rPr>
          <w:rFonts w:ascii="Avenir Next Demi Bold" w:hAnsi="Avenir Next Demi Bold" w:cs="Arial"/>
          <w:b/>
          <w:bCs/>
          <w:sz w:val="22"/>
          <w:szCs w:val="22"/>
          <w:lang w:val="en-GB"/>
        </w:rPr>
        <w:t xml:space="preserve">Question </w:t>
      </w:r>
      <w:r w:rsidR="00E6452F" w:rsidRPr="00753979">
        <w:rPr>
          <w:rFonts w:ascii="Avenir Next Demi Bold" w:hAnsi="Avenir Next Demi Bold" w:cs="Arial"/>
          <w:b/>
          <w:bCs/>
          <w:sz w:val="22"/>
          <w:szCs w:val="22"/>
          <w:lang w:val="en-GB"/>
        </w:rPr>
        <w:t>2.3</w:t>
      </w:r>
      <w:r w:rsidR="00E6452F" w:rsidRPr="00753979">
        <w:rPr>
          <w:rFonts w:ascii="Avenir Next Demi Bold" w:hAnsi="Avenir Next Demi Bold" w:cs="Arial"/>
          <w:b/>
          <w:bCs/>
          <w:sz w:val="22"/>
          <w:szCs w:val="22"/>
          <w:lang w:val="en-GB"/>
        </w:rPr>
        <w:tab/>
        <w:t>[</w:t>
      </w:r>
      <w:r w:rsidR="00D17FDC" w:rsidRPr="00753979">
        <w:rPr>
          <w:rFonts w:ascii="Avenir Next Demi Bold" w:hAnsi="Avenir Next Demi Bold" w:cs="Arial"/>
          <w:b/>
          <w:bCs/>
          <w:sz w:val="22"/>
          <w:szCs w:val="22"/>
          <w:lang w:val="en-GB"/>
        </w:rPr>
        <w:t>m</w:t>
      </w:r>
      <w:r w:rsidR="00E6452F" w:rsidRPr="00753979">
        <w:rPr>
          <w:rFonts w:ascii="Avenir Next Demi Bold" w:hAnsi="Avenir Next Demi Bold" w:cs="Arial"/>
          <w:b/>
          <w:bCs/>
          <w:sz w:val="22"/>
          <w:szCs w:val="22"/>
          <w:lang w:val="en-GB"/>
        </w:rPr>
        <w:t xml:space="preserve">aximum </w:t>
      </w:r>
      <w:r w:rsidR="00802DB8" w:rsidRPr="00753979">
        <w:rPr>
          <w:rFonts w:ascii="Avenir Next Demi Bold" w:hAnsi="Avenir Next Demi Bold" w:cs="Arial"/>
          <w:b/>
          <w:bCs/>
          <w:sz w:val="22"/>
          <w:szCs w:val="22"/>
          <w:lang w:val="en-GB"/>
        </w:rPr>
        <w:t>2</w:t>
      </w:r>
      <w:r w:rsidR="00E6452F" w:rsidRPr="00753979">
        <w:rPr>
          <w:rFonts w:ascii="Avenir Next Demi Bold" w:hAnsi="Avenir Next Demi Bold" w:cs="Arial"/>
          <w:b/>
          <w:bCs/>
          <w:sz w:val="22"/>
          <w:szCs w:val="22"/>
          <w:lang w:val="en-GB"/>
        </w:rPr>
        <w:t xml:space="preserve"> marks]</w:t>
      </w:r>
      <w:r w:rsidR="00E6452F" w:rsidRPr="00A339C4">
        <w:rPr>
          <w:rFonts w:ascii="Avenir Next Demi Bold" w:hAnsi="Avenir Next Demi Bold" w:cs="Arial"/>
          <w:b/>
          <w:bCs/>
          <w:sz w:val="22"/>
          <w:szCs w:val="22"/>
          <w:lang w:val="en-GB"/>
        </w:rPr>
        <w:t xml:space="preserve">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7432742D" w14:textId="77777777" w:rsidR="00753979" w:rsidRDefault="00C72848" w:rsidP="00753979">
      <w:pPr>
        <w:ind w:left="720" w:hanging="72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753979">
        <w:rPr>
          <w:rFonts w:ascii="Avenir Next" w:hAnsi="Avenir Next" w:cs="Arial"/>
          <w:color w:val="7B7B7B" w:themeColor="accent3" w:themeShade="BF"/>
          <w:sz w:val="22"/>
          <w:szCs w:val="22"/>
          <w:lang w:val="en-GB"/>
        </w:rPr>
        <w:tab/>
        <w:t>Part 19 of the Insolvency Act provides the primary framework for the necessary powers which is provided to the British Virgin Islands Court to make orders in respect of “foreign proceedings”.  In terms of Section 468 of the Insolvency Act, it is set out as to how the Court is required to consider certain matters when considering an order of court to be made.</w:t>
      </w:r>
    </w:p>
    <w:p w14:paraId="14CF894B" w14:textId="77777777" w:rsidR="00753979" w:rsidRDefault="00753979" w:rsidP="00753979">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
      </w:r>
    </w:p>
    <w:p w14:paraId="0C882997" w14:textId="77777777" w:rsidR="00753979" w:rsidRDefault="00753979" w:rsidP="00753979">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
        <w:t>The BVI Court is provided with the following powers in relation to the orders that can be made:</w:t>
      </w:r>
    </w:p>
    <w:p w14:paraId="15EA5EF8" w14:textId="77777777" w:rsidR="00753979" w:rsidRPr="00753979" w:rsidRDefault="00753979" w:rsidP="00753979">
      <w:pPr>
        <w:ind w:left="720" w:hanging="720"/>
        <w:jc w:val="both"/>
        <w:rPr>
          <w:rFonts w:ascii="Avenir Next" w:hAnsi="Avenir Next" w:cs="Arial"/>
          <w:color w:val="7B7B7B" w:themeColor="accent3" w:themeShade="BF"/>
          <w:sz w:val="22"/>
          <w:szCs w:val="22"/>
          <w:lang w:val="en-GB"/>
        </w:rPr>
      </w:pPr>
    </w:p>
    <w:p w14:paraId="17FF5FA0" w14:textId="77777777" w:rsidR="00753979" w:rsidRPr="00753979" w:rsidRDefault="00753979" w:rsidP="00753979">
      <w:pPr>
        <w:autoSpaceDE w:val="0"/>
        <w:autoSpaceDN w:val="0"/>
        <w:adjustRightInd w:val="0"/>
        <w:rPr>
          <w:rFonts w:ascii="Avenir Next" w:eastAsia="MS Mincho" w:hAnsi="Avenir Next" w:cs="ArialMT"/>
          <w:i/>
          <w:iCs/>
          <w:color w:val="767171" w:themeColor="background2" w:themeShade="80"/>
          <w:sz w:val="22"/>
          <w:szCs w:val="22"/>
          <w:lang w:val="en-ZA"/>
        </w:rPr>
      </w:pPr>
      <w:r w:rsidRPr="00753979">
        <w:rPr>
          <w:rFonts w:ascii="Avenir Next" w:hAnsi="Avenir Next" w:cs="Arial"/>
          <w:color w:val="7B7B7B" w:themeColor="accent3" w:themeShade="BF"/>
          <w:sz w:val="22"/>
          <w:szCs w:val="22"/>
          <w:lang w:val="en-GB"/>
        </w:rPr>
        <w:tab/>
      </w:r>
      <w:r w:rsidRPr="00753979">
        <w:rPr>
          <w:rFonts w:ascii="Avenir Next" w:eastAsia="MS Mincho" w:hAnsi="Avenir Next" w:cs="ArialMT"/>
          <w:i/>
          <w:iCs/>
          <w:color w:val="767171" w:themeColor="background2" w:themeShade="80"/>
          <w:sz w:val="22"/>
          <w:szCs w:val="22"/>
          <w:lang w:val="en-ZA"/>
        </w:rPr>
        <w:t>(a) restraining the commencement or continuation of any proceedings, against a</w:t>
      </w:r>
    </w:p>
    <w:p w14:paraId="3B042FED" w14:textId="77777777" w:rsidR="00753979" w:rsidRPr="00753979" w:rsidRDefault="00753979" w:rsidP="00753979">
      <w:pPr>
        <w:autoSpaceDE w:val="0"/>
        <w:autoSpaceDN w:val="0"/>
        <w:adjustRightInd w:val="0"/>
        <w:ind w:firstLine="720"/>
        <w:rPr>
          <w:rFonts w:ascii="Avenir Next" w:eastAsia="MS Mincho" w:hAnsi="Avenir Next" w:cs="ArialMT"/>
          <w:i/>
          <w:iCs/>
          <w:color w:val="767171" w:themeColor="background2" w:themeShade="80"/>
          <w:sz w:val="22"/>
          <w:szCs w:val="22"/>
          <w:lang w:val="en-ZA"/>
        </w:rPr>
      </w:pPr>
      <w:r w:rsidRPr="00753979">
        <w:rPr>
          <w:rFonts w:ascii="Avenir Next" w:eastAsia="MS Mincho" w:hAnsi="Avenir Next" w:cs="ArialMT"/>
          <w:i/>
          <w:iCs/>
          <w:color w:val="767171" w:themeColor="background2" w:themeShade="80"/>
          <w:sz w:val="22"/>
          <w:szCs w:val="22"/>
          <w:lang w:val="en-ZA"/>
        </w:rPr>
        <w:t xml:space="preserve">debtor or debtor’s </w:t>
      </w:r>
      <w:proofErr w:type="gramStart"/>
      <w:r w:rsidRPr="00753979">
        <w:rPr>
          <w:rFonts w:ascii="Avenir Next" w:eastAsia="MS Mincho" w:hAnsi="Avenir Next" w:cs="ArialMT"/>
          <w:i/>
          <w:iCs/>
          <w:color w:val="767171" w:themeColor="background2" w:themeShade="80"/>
          <w:sz w:val="22"/>
          <w:szCs w:val="22"/>
          <w:lang w:val="en-ZA"/>
        </w:rPr>
        <w:t>property;</w:t>
      </w:r>
      <w:proofErr w:type="gramEnd"/>
    </w:p>
    <w:p w14:paraId="311765CD" w14:textId="77777777" w:rsidR="00753979" w:rsidRPr="00753979" w:rsidRDefault="00753979" w:rsidP="00753979">
      <w:pPr>
        <w:autoSpaceDE w:val="0"/>
        <w:autoSpaceDN w:val="0"/>
        <w:adjustRightInd w:val="0"/>
        <w:ind w:firstLine="720"/>
        <w:rPr>
          <w:rFonts w:ascii="Avenir Next" w:eastAsia="MS Mincho" w:hAnsi="Avenir Next" w:cs="ArialMT"/>
          <w:i/>
          <w:iCs/>
          <w:color w:val="767171" w:themeColor="background2" w:themeShade="80"/>
          <w:sz w:val="22"/>
          <w:szCs w:val="22"/>
          <w:lang w:val="en-ZA"/>
        </w:rPr>
      </w:pPr>
    </w:p>
    <w:p w14:paraId="2AAF76C8" w14:textId="77777777" w:rsidR="00753979" w:rsidRPr="00753979" w:rsidRDefault="00753979" w:rsidP="00753979">
      <w:pPr>
        <w:autoSpaceDE w:val="0"/>
        <w:autoSpaceDN w:val="0"/>
        <w:adjustRightInd w:val="0"/>
        <w:ind w:firstLine="720"/>
        <w:rPr>
          <w:rFonts w:ascii="Avenir Next" w:eastAsia="MS Mincho" w:hAnsi="Avenir Next" w:cs="ArialMT"/>
          <w:i/>
          <w:iCs/>
          <w:color w:val="767171" w:themeColor="background2" w:themeShade="80"/>
          <w:sz w:val="22"/>
          <w:szCs w:val="22"/>
          <w:lang w:val="en-ZA"/>
        </w:rPr>
      </w:pPr>
      <w:r w:rsidRPr="00753979">
        <w:rPr>
          <w:rFonts w:ascii="Avenir Next" w:eastAsia="MS Mincho" w:hAnsi="Avenir Next" w:cs="ArialMT"/>
          <w:i/>
          <w:iCs/>
          <w:color w:val="767171" w:themeColor="background2" w:themeShade="80"/>
          <w:sz w:val="22"/>
          <w:szCs w:val="22"/>
          <w:lang w:val="en-ZA"/>
        </w:rPr>
        <w:t xml:space="preserve">(b) restraining the creation, </w:t>
      </w:r>
      <w:proofErr w:type="gramStart"/>
      <w:r w:rsidRPr="00753979">
        <w:rPr>
          <w:rFonts w:ascii="Avenir Next" w:eastAsia="MS Mincho" w:hAnsi="Avenir Next" w:cs="ArialMT"/>
          <w:i/>
          <w:iCs/>
          <w:color w:val="767171" w:themeColor="background2" w:themeShade="80"/>
          <w:sz w:val="22"/>
          <w:szCs w:val="22"/>
          <w:lang w:val="en-ZA"/>
        </w:rPr>
        <w:t>exercise</w:t>
      </w:r>
      <w:proofErr w:type="gramEnd"/>
      <w:r w:rsidRPr="00753979">
        <w:rPr>
          <w:rFonts w:ascii="Avenir Next" w:eastAsia="MS Mincho" w:hAnsi="Avenir Next" w:cs="ArialMT"/>
          <w:i/>
          <w:iCs/>
          <w:color w:val="767171" w:themeColor="background2" w:themeShade="80"/>
          <w:sz w:val="22"/>
          <w:szCs w:val="22"/>
          <w:lang w:val="en-ZA"/>
        </w:rPr>
        <w:t xml:space="preserve"> or enforcement of any right or remedy over or</w:t>
      </w:r>
    </w:p>
    <w:p w14:paraId="286CAEC6" w14:textId="77777777" w:rsidR="00753979" w:rsidRPr="00753979" w:rsidRDefault="00753979" w:rsidP="00753979">
      <w:pPr>
        <w:autoSpaceDE w:val="0"/>
        <w:autoSpaceDN w:val="0"/>
        <w:adjustRightInd w:val="0"/>
        <w:ind w:firstLine="720"/>
        <w:rPr>
          <w:rFonts w:ascii="Avenir Next" w:eastAsia="MS Mincho" w:hAnsi="Avenir Next" w:cs="ArialMT"/>
          <w:i/>
          <w:iCs/>
          <w:color w:val="767171" w:themeColor="background2" w:themeShade="80"/>
          <w:sz w:val="22"/>
          <w:szCs w:val="22"/>
          <w:lang w:val="en-ZA"/>
        </w:rPr>
      </w:pPr>
      <w:r w:rsidRPr="00753979">
        <w:rPr>
          <w:rFonts w:ascii="Avenir Next" w:eastAsia="MS Mincho" w:hAnsi="Avenir Next" w:cs="ArialMT"/>
          <w:i/>
          <w:iCs/>
          <w:color w:val="767171" w:themeColor="background2" w:themeShade="80"/>
          <w:sz w:val="22"/>
          <w:szCs w:val="22"/>
          <w:lang w:val="en-ZA"/>
        </w:rPr>
        <w:t xml:space="preserve">against any of the debtor's </w:t>
      </w:r>
      <w:proofErr w:type="gramStart"/>
      <w:r w:rsidRPr="00753979">
        <w:rPr>
          <w:rFonts w:ascii="Avenir Next" w:eastAsia="MS Mincho" w:hAnsi="Avenir Next" w:cs="ArialMT"/>
          <w:i/>
          <w:iCs/>
          <w:color w:val="767171" w:themeColor="background2" w:themeShade="80"/>
          <w:sz w:val="22"/>
          <w:szCs w:val="22"/>
          <w:lang w:val="en-ZA"/>
        </w:rPr>
        <w:t>property;</w:t>
      </w:r>
      <w:proofErr w:type="gramEnd"/>
    </w:p>
    <w:p w14:paraId="1BD61944" w14:textId="77777777" w:rsidR="00753979" w:rsidRPr="00753979" w:rsidRDefault="00753979" w:rsidP="00753979">
      <w:pPr>
        <w:autoSpaceDE w:val="0"/>
        <w:autoSpaceDN w:val="0"/>
        <w:adjustRightInd w:val="0"/>
        <w:ind w:firstLine="720"/>
        <w:rPr>
          <w:rFonts w:ascii="Avenir Next" w:eastAsia="MS Mincho" w:hAnsi="Avenir Next" w:cs="ArialMT"/>
          <w:i/>
          <w:iCs/>
          <w:color w:val="767171" w:themeColor="background2" w:themeShade="80"/>
          <w:sz w:val="22"/>
          <w:szCs w:val="22"/>
          <w:lang w:val="en-ZA"/>
        </w:rPr>
      </w:pPr>
    </w:p>
    <w:p w14:paraId="6C79ACC8" w14:textId="77777777" w:rsidR="00753979" w:rsidRPr="00753979" w:rsidRDefault="00753979" w:rsidP="00753979">
      <w:pPr>
        <w:autoSpaceDE w:val="0"/>
        <w:autoSpaceDN w:val="0"/>
        <w:adjustRightInd w:val="0"/>
        <w:ind w:firstLine="720"/>
        <w:rPr>
          <w:rFonts w:ascii="Avenir Next" w:eastAsia="MS Mincho" w:hAnsi="Avenir Next" w:cs="ArialMT"/>
          <w:i/>
          <w:iCs/>
          <w:color w:val="767171" w:themeColor="background2" w:themeShade="80"/>
          <w:sz w:val="22"/>
          <w:szCs w:val="22"/>
          <w:lang w:val="en-ZA"/>
        </w:rPr>
      </w:pPr>
      <w:r w:rsidRPr="00753979">
        <w:rPr>
          <w:rFonts w:ascii="Avenir Next" w:eastAsia="MS Mincho" w:hAnsi="Avenir Next" w:cs="ArialMT"/>
          <w:i/>
          <w:iCs/>
          <w:color w:val="767171" w:themeColor="background2" w:themeShade="80"/>
          <w:sz w:val="22"/>
          <w:szCs w:val="22"/>
          <w:lang w:val="en-ZA"/>
        </w:rPr>
        <w:t>(c) requiring any person to deliver up any property of the debtor or the proceeds of</w:t>
      </w:r>
    </w:p>
    <w:p w14:paraId="12E6601B" w14:textId="77777777" w:rsidR="00753979" w:rsidRPr="00753979" w:rsidRDefault="00753979" w:rsidP="00753979">
      <w:pPr>
        <w:autoSpaceDE w:val="0"/>
        <w:autoSpaceDN w:val="0"/>
        <w:adjustRightInd w:val="0"/>
        <w:ind w:firstLine="720"/>
        <w:rPr>
          <w:rFonts w:ascii="Avenir Next" w:eastAsia="MS Mincho" w:hAnsi="Avenir Next" w:cs="ArialMT"/>
          <w:i/>
          <w:iCs/>
          <w:color w:val="767171" w:themeColor="background2" w:themeShade="80"/>
          <w:sz w:val="22"/>
          <w:szCs w:val="22"/>
          <w:lang w:val="en-ZA"/>
        </w:rPr>
      </w:pPr>
      <w:r w:rsidRPr="00753979">
        <w:rPr>
          <w:rFonts w:ascii="Avenir Next" w:eastAsia="MS Mincho" w:hAnsi="Avenir Next" w:cs="ArialMT"/>
          <w:i/>
          <w:iCs/>
          <w:color w:val="767171" w:themeColor="background2" w:themeShade="80"/>
          <w:sz w:val="22"/>
          <w:szCs w:val="22"/>
          <w:lang w:val="en-ZA"/>
        </w:rPr>
        <w:t xml:space="preserve">such </w:t>
      </w:r>
      <w:proofErr w:type="gramStart"/>
      <w:r w:rsidRPr="00753979">
        <w:rPr>
          <w:rFonts w:ascii="Avenir Next" w:eastAsia="MS Mincho" w:hAnsi="Avenir Next" w:cs="ArialMT"/>
          <w:i/>
          <w:iCs/>
          <w:color w:val="767171" w:themeColor="background2" w:themeShade="80"/>
          <w:sz w:val="22"/>
          <w:szCs w:val="22"/>
          <w:lang w:val="en-ZA"/>
        </w:rPr>
        <w:t>property;</w:t>
      </w:r>
      <w:proofErr w:type="gramEnd"/>
    </w:p>
    <w:p w14:paraId="588F6F24" w14:textId="77777777" w:rsidR="00753979" w:rsidRPr="00753979" w:rsidRDefault="00753979" w:rsidP="00753979">
      <w:pPr>
        <w:autoSpaceDE w:val="0"/>
        <w:autoSpaceDN w:val="0"/>
        <w:adjustRightInd w:val="0"/>
        <w:ind w:firstLine="720"/>
        <w:rPr>
          <w:rFonts w:ascii="Avenir Next" w:eastAsia="MS Mincho" w:hAnsi="Avenir Next" w:cs="ArialMT"/>
          <w:i/>
          <w:iCs/>
          <w:color w:val="767171" w:themeColor="background2" w:themeShade="80"/>
          <w:sz w:val="22"/>
          <w:szCs w:val="22"/>
          <w:lang w:val="en-ZA"/>
        </w:rPr>
      </w:pPr>
    </w:p>
    <w:p w14:paraId="2B01B192" w14:textId="77777777" w:rsidR="00753979" w:rsidRPr="00753979" w:rsidRDefault="00753979" w:rsidP="00753979">
      <w:pPr>
        <w:autoSpaceDE w:val="0"/>
        <w:autoSpaceDN w:val="0"/>
        <w:adjustRightInd w:val="0"/>
        <w:ind w:firstLine="720"/>
        <w:rPr>
          <w:rFonts w:ascii="Avenir Next" w:eastAsia="MS Mincho" w:hAnsi="Avenir Next" w:cs="ArialMT"/>
          <w:i/>
          <w:iCs/>
          <w:color w:val="767171" w:themeColor="background2" w:themeShade="80"/>
          <w:sz w:val="22"/>
          <w:szCs w:val="22"/>
          <w:lang w:val="en-ZA"/>
        </w:rPr>
      </w:pPr>
      <w:r w:rsidRPr="00753979">
        <w:rPr>
          <w:rFonts w:ascii="Avenir Next" w:eastAsia="MS Mincho" w:hAnsi="Avenir Next" w:cs="ArialMT"/>
          <w:i/>
          <w:iCs/>
          <w:color w:val="767171" w:themeColor="background2" w:themeShade="80"/>
          <w:sz w:val="22"/>
          <w:szCs w:val="22"/>
          <w:lang w:val="en-ZA"/>
        </w:rPr>
        <w:t>(d) ordering or granting relief to facilitate, approve or implement arrangements that</w:t>
      </w:r>
    </w:p>
    <w:p w14:paraId="2C476F83" w14:textId="5464DFF2" w:rsidR="00753979" w:rsidRPr="00753979" w:rsidRDefault="00753979" w:rsidP="00753979">
      <w:pPr>
        <w:autoSpaceDE w:val="0"/>
        <w:autoSpaceDN w:val="0"/>
        <w:adjustRightInd w:val="0"/>
        <w:ind w:firstLine="720"/>
        <w:rPr>
          <w:rFonts w:ascii="Avenir Next" w:eastAsia="MS Mincho" w:hAnsi="Avenir Next" w:cs="ArialMT"/>
          <w:i/>
          <w:iCs/>
          <w:color w:val="767171" w:themeColor="background2" w:themeShade="80"/>
          <w:sz w:val="22"/>
          <w:szCs w:val="22"/>
          <w:lang w:val="en-ZA"/>
        </w:rPr>
      </w:pPr>
      <w:r w:rsidRPr="00753979">
        <w:rPr>
          <w:rFonts w:ascii="Avenir Next" w:eastAsia="MS Mincho" w:hAnsi="Avenir Next" w:cs="ArialMT"/>
          <w:i/>
          <w:iCs/>
          <w:color w:val="767171" w:themeColor="background2" w:themeShade="80"/>
          <w:sz w:val="22"/>
          <w:szCs w:val="22"/>
          <w:lang w:val="en-ZA"/>
        </w:rPr>
        <w:t xml:space="preserve">will result in a co-ordination of BVI insolvency proceeding with a </w:t>
      </w:r>
      <w:r w:rsidRPr="00753979">
        <w:rPr>
          <w:rFonts w:ascii="Avenir Next" w:eastAsia="MS Mincho" w:hAnsi="Avenir Next" w:cs="ArialMT"/>
          <w:i/>
          <w:iCs/>
          <w:color w:val="767171" w:themeColor="background2" w:themeShade="80"/>
          <w:sz w:val="22"/>
          <w:szCs w:val="22"/>
          <w:lang w:val="en-ZA"/>
        </w:rPr>
        <w:t xml:space="preserve">foreign </w:t>
      </w:r>
      <w:proofErr w:type="gramStart"/>
      <w:r w:rsidRPr="00753979">
        <w:rPr>
          <w:rFonts w:ascii="Avenir Next" w:eastAsia="MS Mincho" w:hAnsi="Avenir Next" w:cs="ArialMT"/>
          <w:i/>
          <w:iCs/>
          <w:color w:val="767171" w:themeColor="background2" w:themeShade="80"/>
          <w:sz w:val="22"/>
          <w:szCs w:val="22"/>
          <w:lang w:val="en-ZA"/>
        </w:rPr>
        <w:t>proceeding;</w:t>
      </w:r>
      <w:proofErr w:type="gramEnd"/>
    </w:p>
    <w:p w14:paraId="63EC1DAC" w14:textId="77777777" w:rsidR="00753979" w:rsidRPr="00753979" w:rsidRDefault="00753979" w:rsidP="00753979">
      <w:pPr>
        <w:autoSpaceDE w:val="0"/>
        <w:autoSpaceDN w:val="0"/>
        <w:adjustRightInd w:val="0"/>
        <w:ind w:firstLine="720"/>
        <w:rPr>
          <w:rFonts w:ascii="Avenir Next" w:eastAsia="MS Mincho" w:hAnsi="Avenir Next" w:cs="ArialMT"/>
          <w:i/>
          <w:iCs/>
          <w:color w:val="767171" w:themeColor="background2" w:themeShade="80"/>
          <w:sz w:val="22"/>
          <w:szCs w:val="22"/>
          <w:lang w:val="en-ZA"/>
        </w:rPr>
      </w:pPr>
    </w:p>
    <w:p w14:paraId="4B8DD193" w14:textId="77777777" w:rsidR="00753979" w:rsidRPr="00753979" w:rsidRDefault="00753979" w:rsidP="00753979">
      <w:pPr>
        <w:autoSpaceDE w:val="0"/>
        <w:autoSpaceDN w:val="0"/>
        <w:adjustRightInd w:val="0"/>
        <w:ind w:firstLine="720"/>
        <w:rPr>
          <w:rFonts w:ascii="Avenir Next" w:eastAsia="MS Mincho" w:hAnsi="Avenir Next" w:cs="ArialMT"/>
          <w:i/>
          <w:iCs/>
          <w:color w:val="767171" w:themeColor="background2" w:themeShade="80"/>
          <w:sz w:val="22"/>
          <w:szCs w:val="22"/>
          <w:lang w:val="en-ZA"/>
        </w:rPr>
      </w:pPr>
      <w:r w:rsidRPr="00753979">
        <w:rPr>
          <w:rFonts w:ascii="Avenir Next" w:eastAsia="MS Mincho" w:hAnsi="Avenir Next" w:cs="ArialMT"/>
          <w:i/>
          <w:iCs/>
          <w:color w:val="767171" w:themeColor="background2" w:themeShade="80"/>
          <w:sz w:val="22"/>
          <w:szCs w:val="22"/>
          <w:lang w:val="en-ZA"/>
        </w:rPr>
        <w:t>(e) appointing an interim receiver of any property of the debtor for such term and</w:t>
      </w:r>
    </w:p>
    <w:p w14:paraId="1AADDE34" w14:textId="77777777" w:rsidR="00753979" w:rsidRPr="00753979" w:rsidRDefault="00753979" w:rsidP="00753979">
      <w:pPr>
        <w:autoSpaceDE w:val="0"/>
        <w:autoSpaceDN w:val="0"/>
        <w:adjustRightInd w:val="0"/>
        <w:ind w:firstLine="720"/>
        <w:rPr>
          <w:rFonts w:ascii="Avenir Next" w:eastAsia="MS Mincho" w:hAnsi="Avenir Next" w:cs="ArialMT"/>
          <w:i/>
          <w:iCs/>
          <w:color w:val="767171" w:themeColor="background2" w:themeShade="80"/>
          <w:sz w:val="22"/>
          <w:szCs w:val="22"/>
          <w:lang w:val="en-ZA"/>
        </w:rPr>
      </w:pPr>
      <w:r w:rsidRPr="00753979">
        <w:rPr>
          <w:rFonts w:ascii="Avenir Next" w:eastAsia="MS Mincho" w:hAnsi="Avenir Next" w:cs="ArialMT"/>
          <w:i/>
          <w:iCs/>
          <w:color w:val="767171" w:themeColor="background2" w:themeShade="80"/>
          <w:sz w:val="22"/>
          <w:szCs w:val="22"/>
          <w:lang w:val="en-ZA"/>
        </w:rPr>
        <w:t xml:space="preserve">subject to such conditions as it considers </w:t>
      </w:r>
      <w:proofErr w:type="gramStart"/>
      <w:r w:rsidRPr="00753979">
        <w:rPr>
          <w:rFonts w:ascii="Avenir Next" w:eastAsia="MS Mincho" w:hAnsi="Avenir Next" w:cs="ArialMT"/>
          <w:i/>
          <w:iCs/>
          <w:color w:val="767171" w:themeColor="background2" w:themeShade="80"/>
          <w:sz w:val="22"/>
          <w:szCs w:val="22"/>
          <w:lang w:val="en-ZA"/>
        </w:rPr>
        <w:t>appropriate;</w:t>
      </w:r>
      <w:proofErr w:type="gramEnd"/>
    </w:p>
    <w:p w14:paraId="1E8D313B" w14:textId="77777777" w:rsidR="00753979" w:rsidRPr="00753979" w:rsidRDefault="00753979" w:rsidP="00753979">
      <w:pPr>
        <w:autoSpaceDE w:val="0"/>
        <w:autoSpaceDN w:val="0"/>
        <w:adjustRightInd w:val="0"/>
        <w:ind w:firstLine="720"/>
        <w:rPr>
          <w:rFonts w:ascii="Avenir Next" w:eastAsia="MS Mincho" w:hAnsi="Avenir Next" w:cs="ArialMT"/>
          <w:i/>
          <w:iCs/>
          <w:color w:val="767171" w:themeColor="background2" w:themeShade="80"/>
          <w:sz w:val="22"/>
          <w:szCs w:val="22"/>
          <w:lang w:val="en-ZA"/>
        </w:rPr>
      </w:pPr>
    </w:p>
    <w:p w14:paraId="1B3236A7" w14:textId="77777777" w:rsidR="00753979" w:rsidRPr="00753979" w:rsidRDefault="00753979" w:rsidP="00753979">
      <w:pPr>
        <w:autoSpaceDE w:val="0"/>
        <w:autoSpaceDN w:val="0"/>
        <w:adjustRightInd w:val="0"/>
        <w:ind w:firstLine="720"/>
        <w:rPr>
          <w:rFonts w:ascii="Avenir Next" w:eastAsia="MS Mincho" w:hAnsi="Avenir Next" w:cs="ArialMT"/>
          <w:i/>
          <w:iCs/>
          <w:color w:val="767171" w:themeColor="background2" w:themeShade="80"/>
          <w:sz w:val="22"/>
          <w:szCs w:val="22"/>
          <w:lang w:val="en-ZA"/>
        </w:rPr>
      </w:pPr>
      <w:r w:rsidRPr="00753979">
        <w:rPr>
          <w:rFonts w:ascii="Avenir Next" w:eastAsia="MS Mincho" w:hAnsi="Avenir Next" w:cs="ArialMT"/>
          <w:i/>
          <w:iCs/>
          <w:color w:val="767171" w:themeColor="background2" w:themeShade="80"/>
          <w:sz w:val="22"/>
          <w:szCs w:val="22"/>
          <w:lang w:val="en-ZA"/>
        </w:rPr>
        <w:t>(f) authorising the examination by the foreign representative of the debtor or of any</w:t>
      </w:r>
    </w:p>
    <w:p w14:paraId="70675C43" w14:textId="77777777" w:rsidR="00753979" w:rsidRPr="00753979" w:rsidRDefault="00753979" w:rsidP="00753979">
      <w:pPr>
        <w:autoSpaceDE w:val="0"/>
        <w:autoSpaceDN w:val="0"/>
        <w:adjustRightInd w:val="0"/>
        <w:ind w:firstLine="720"/>
        <w:rPr>
          <w:rFonts w:ascii="Avenir Next" w:eastAsia="MS Mincho" w:hAnsi="Avenir Next" w:cs="ArialMT"/>
          <w:i/>
          <w:iCs/>
          <w:color w:val="767171" w:themeColor="background2" w:themeShade="80"/>
          <w:sz w:val="22"/>
          <w:szCs w:val="22"/>
          <w:lang w:val="en-ZA"/>
        </w:rPr>
      </w:pPr>
      <w:r w:rsidRPr="00753979">
        <w:rPr>
          <w:rFonts w:ascii="Avenir Next" w:eastAsia="MS Mincho" w:hAnsi="Avenir Next" w:cs="ArialMT"/>
          <w:i/>
          <w:iCs/>
          <w:color w:val="767171" w:themeColor="background2" w:themeShade="80"/>
          <w:sz w:val="22"/>
          <w:szCs w:val="22"/>
          <w:lang w:val="en-ZA"/>
        </w:rPr>
        <w:t>person who could be examined in a BVI insolvency proceeding; or</w:t>
      </w:r>
    </w:p>
    <w:p w14:paraId="6DD213F4" w14:textId="77777777" w:rsidR="00753979" w:rsidRPr="00753979" w:rsidRDefault="00753979" w:rsidP="00753979">
      <w:pPr>
        <w:autoSpaceDE w:val="0"/>
        <w:autoSpaceDN w:val="0"/>
        <w:adjustRightInd w:val="0"/>
        <w:ind w:firstLine="720"/>
        <w:rPr>
          <w:rFonts w:ascii="Avenir Next" w:eastAsia="MS Mincho" w:hAnsi="Avenir Next" w:cs="ArialMT"/>
          <w:i/>
          <w:iCs/>
          <w:color w:val="767171" w:themeColor="background2" w:themeShade="80"/>
          <w:sz w:val="22"/>
          <w:szCs w:val="22"/>
          <w:lang w:val="en-ZA"/>
        </w:rPr>
      </w:pPr>
    </w:p>
    <w:p w14:paraId="484B6E00" w14:textId="77777777" w:rsidR="00753979" w:rsidRPr="00753979" w:rsidRDefault="00753979" w:rsidP="00753979">
      <w:pPr>
        <w:autoSpaceDE w:val="0"/>
        <w:autoSpaceDN w:val="0"/>
        <w:adjustRightInd w:val="0"/>
        <w:ind w:firstLine="720"/>
        <w:rPr>
          <w:rFonts w:ascii="Avenir Next" w:eastAsia="MS Mincho" w:hAnsi="Avenir Next" w:cs="ArialMT"/>
          <w:i/>
          <w:iCs/>
          <w:color w:val="767171" w:themeColor="background2" w:themeShade="80"/>
          <w:sz w:val="22"/>
          <w:szCs w:val="22"/>
          <w:lang w:val="en-ZA"/>
        </w:rPr>
      </w:pPr>
      <w:r w:rsidRPr="00753979">
        <w:rPr>
          <w:rFonts w:ascii="Avenir Next" w:eastAsia="MS Mincho" w:hAnsi="Avenir Next" w:cs="ArialMT"/>
          <w:i/>
          <w:iCs/>
          <w:color w:val="767171" w:themeColor="background2" w:themeShade="80"/>
          <w:sz w:val="22"/>
          <w:szCs w:val="22"/>
          <w:lang w:val="en-ZA"/>
        </w:rPr>
        <w:t>(g) staying or terminating or making any other order it considers appropriate in</w:t>
      </w:r>
    </w:p>
    <w:p w14:paraId="1706C35D" w14:textId="2F5458F9" w:rsidR="00C72848" w:rsidRPr="00753979" w:rsidRDefault="00753979" w:rsidP="00753979">
      <w:pPr>
        <w:ind w:firstLine="720"/>
        <w:jc w:val="both"/>
        <w:rPr>
          <w:rFonts w:ascii="Avenir Next" w:hAnsi="Avenir Next" w:cs="Arial"/>
          <w:i/>
          <w:iCs/>
          <w:color w:val="767171" w:themeColor="background2" w:themeShade="80"/>
          <w:sz w:val="22"/>
          <w:szCs w:val="22"/>
          <w:lang w:val="en-GB"/>
        </w:rPr>
      </w:pPr>
      <w:r w:rsidRPr="00753979">
        <w:rPr>
          <w:rFonts w:ascii="Avenir Next" w:eastAsia="MS Mincho" w:hAnsi="Avenir Next" w:cs="ArialMT"/>
          <w:i/>
          <w:iCs/>
          <w:color w:val="767171" w:themeColor="background2" w:themeShade="80"/>
          <w:sz w:val="22"/>
          <w:szCs w:val="22"/>
          <w:lang w:val="en-ZA"/>
        </w:rPr>
        <w:t>relation a BVI insolvency proceeding.</w:t>
      </w:r>
      <w:r w:rsidR="00C72848" w:rsidRPr="00753979">
        <w:rPr>
          <w:rFonts w:ascii="Avenir Next" w:hAnsi="Avenir Next" w:cs="Arial"/>
          <w:i/>
          <w:iCs/>
          <w:color w:val="7B7B7B" w:themeColor="accent3" w:themeShade="BF"/>
          <w:sz w:val="22"/>
          <w:szCs w:val="22"/>
          <w:lang w:val="en-GB"/>
        </w:rPr>
        <w:t>]</w:t>
      </w:r>
    </w:p>
    <w:p w14:paraId="1C07732B" w14:textId="77777777" w:rsidR="00D52412" w:rsidRDefault="00D52412" w:rsidP="008065CE">
      <w:pPr>
        <w:jc w:val="both"/>
        <w:rPr>
          <w:rFonts w:ascii="Avenir Next" w:hAnsi="Avenir Next" w:cs="Arial"/>
          <w:bCs/>
          <w:sz w:val="22"/>
          <w:szCs w:val="22"/>
          <w:lang w:val="en-GB"/>
        </w:rPr>
      </w:pPr>
    </w:p>
    <w:p w14:paraId="04799264" w14:textId="77777777" w:rsidR="00753979" w:rsidRPr="005965BF" w:rsidRDefault="00753979"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7100F93F" w14:textId="77777777" w:rsidR="00802DB8" w:rsidRPr="005965BF" w:rsidRDefault="00802DB8" w:rsidP="008065CE">
      <w:pPr>
        <w:jc w:val="both"/>
        <w:rPr>
          <w:rFonts w:ascii="Avenir Next" w:hAnsi="Avenir Next" w:cs="Arial"/>
          <w:bCs/>
          <w:sz w:val="22"/>
          <w:szCs w:val="22"/>
          <w:lang w:val="en-GB"/>
        </w:rPr>
      </w:pPr>
    </w:p>
    <w:p w14:paraId="4AD74B33" w14:textId="77777777" w:rsidR="00D039C1" w:rsidRPr="00D039C1" w:rsidRDefault="00802DB8" w:rsidP="00D039C1">
      <w:pPr>
        <w:ind w:left="720" w:hanging="720"/>
        <w:jc w:val="both"/>
        <w:rPr>
          <w:rFonts w:ascii="Avenir Next" w:hAnsi="Avenir Next" w:cs="Arial"/>
          <w:color w:val="7B7B7B" w:themeColor="accent3" w:themeShade="BF"/>
          <w:sz w:val="22"/>
          <w:szCs w:val="22"/>
          <w:lang w:val="en-GB"/>
        </w:rPr>
      </w:pPr>
      <w:r w:rsidRPr="00D039C1">
        <w:rPr>
          <w:rFonts w:ascii="Avenir Next" w:hAnsi="Avenir Next" w:cs="Arial"/>
          <w:color w:val="7B7B7B" w:themeColor="accent3" w:themeShade="BF"/>
          <w:sz w:val="22"/>
          <w:szCs w:val="22"/>
          <w:lang w:val="en-GB"/>
        </w:rPr>
        <w:t>[</w:t>
      </w:r>
      <w:r w:rsidR="00D039C1" w:rsidRPr="00D039C1">
        <w:rPr>
          <w:rFonts w:ascii="Avenir Next" w:hAnsi="Avenir Next" w:cs="Arial"/>
          <w:color w:val="7B7B7B" w:themeColor="accent3" w:themeShade="BF"/>
          <w:sz w:val="22"/>
          <w:szCs w:val="22"/>
          <w:lang w:val="en-GB"/>
        </w:rPr>
        <w:t>In terms of section 467(3) of the Insolvency Act, a BVI court can make the following orders:</w:t>
      </w:r>
    </w:p>
    <w:p w14:paraId="406CB14E" w14:textId="77777777" w:rsidR="00D039C1" w:rsidRPr="00D039C1" w:rsidRDefault="00D039C1" w:rsidP="00D039C1">
      <w:pPr>
        <w:ind w:left="720"/>
        <w:jc w:val="both"/>
        <w:rPr>
          <w:rFonts w:ascii="Avenir Next" w:hAnsi="Avenir Next" w:cs="Arial"/>
          <w:color w:val="7B7B7B" w:themeColor="accent3" w:themeShade="BF"/>
          <w:sz w:val="22"/>
          <w:szCs w:val="22"/>
        </w:rPr>
      </w:pPr>
    </w:p>
    <w:p w14:paraId="24DAC5A5" w14:textId="5E58FC24" w:rsidR="00D039C1" w:rsidRPr="00D039C1" w:rsidRDefault="00D039C1" w:rsidP="00D039C1">
      <w:pPr>
        <w:pStyle w:val="ListParagraph"/>
        <w:numPr>
          <w:ilvl w:val="0"/>
          <w:numId w:val="25"/>
        </w:numPr>
        <w:jc w:val="both"/>
        <w:rPr>
          <w:rFonts w:ascii="Avenir Next" w:hAnsi="Avenir Next" w:cs="Arial"/>
          <w:i/>
          <w:iCs/>
          <w:color w:val="7B7B7B" w:themeColor="accent3" w:themeShade="BF"/>
          <w:sz w:val="22"/>
          <w:szCs w:val="22"/>
        </w:rPr>
      </w:pPr>
      <w:r w:rsidRPr="00D039C1">
        <w:rPr>
          <w:rFonts w:ascii="Avenir Next" w:hAnsi="Avenir Next" w:cs="Arial"/>
          <w:i/>
          <w:iCs/>
          <w:color w:val="7B7B7B" w:themeColor="accent3" w:themeShade="BF"/>
          <w:sz w:val="22"/>
          <w:szCs w:val="22"/>
        </w:rPr>
        <w:t xml:space="preserve">restrain the commencement or continuation of any proceedings, execution or other legal process or the levying of any distress against a debtor or in relation to any of the debtor’s </w:t>
      </w:r>
      <w:proofErr w:type="gramStart"/>
      <w:r w:rsidRPr="00D039C1">
        <w:rPr>
          <w:rFonts w:ascii="Avenir Next" w:hAnsi="Avenir Next" w:cs="Arial"/>
          <w:i/>
          <w:iCs/>
          <w:color w:val="7B7B7B" w:themeColor="accent3" w:themeShade="BF"/>
          <w:sz w:val="22"/>
          <w:szCs w:val="22"/>
        </w:rPr>
        <w:t>property;</w:t>
      </w:r>
      <w:proofErr w:type="gramEnd"/>
      <w:r w:rsidRPr="00D039C1">
        <w:rPr>
          <w:rFonts w:ascii="Avenir Next" w:hAnsi="Avenir Next" w:cs="Arial"/>
          <w:i/>
          <w:iCs/>
          <w:color w:val="7B7B7B" w:themeColor="accent3" w:themeShade="BF"/>
          <w:sz w:val="22"/>
          <w:szCs w:val="22"/>
        </w:rPr>
        <w:t xml:space="preserve"> </w:t>
      </w:r>
    </w:p>
    <w:p w14:paraId="4BCBA3D5" w14:textId="77777777" w:rsidR="00D039C1" w:rsidRPr="00D039C1" w:rsidRDefault="00D039C1" w:rsidP="00D039C1">
      <w:pPr>
        <w:pStyle w:val="ListParagraph"/>
        <w:ind w:left="1080"/>
        <w:jc w:val="both"/>
        <w:rPr>
          <w:rFonts w:ascii="Avenir Next" w:hAnsi="Avenir Next" w:cs="Arial"/>
          <w:i/>
          <w:iCs/>
          <w:color w:val="7B7B7B" w:themeColor="accent3" w:themeShade="BF"/>
          <w:sz w:val="22"/>
          <w:szCs w:val="22"/>
        </w:rPr>
      </w:pPr>
    </w:p>
    <w:p w14:paraId="77DD0947" w14:textId="77777777" w:rsidR="00D039C1" w:rsidRPr="00D039C1" w:rsidRDefault="00D039C1" w:rsidP="00D039C1">
      <w:pPr>
        <w:ind w:left="720"/>
        <w:jc w:val="both"/>
        <w:rPr>
          <w:rFonts w:ascii="Avenir Next" w:hAnsi="Avenir Next" w:cs="Arial"/>
          <w:i/>
          <w:iCs/>
          <w:color w:val="7B7B7B" w:themeColor="accent3" w:themeShade="BF"/>
          <w:sz w:val="22"/>
          <w:szCs w:val="22"/>
        </w:rPr>
      </w:pPr>
      <w:r w:rsidRPr="00D039C1">
        <w:rPr>
          <w:rFonts w:ascii="Avenir Next" w:hAnsi="Avenir Next" w:cs="Arial"/>
          <w:i/>
          <w:iCs/>
          <w:color w:val="7B7B7B" w:themeColor="accent3" w:themeShade="BF"/>
          <w:sz w:val="22"/>
          <w:szCs w:val="22"/>
        </w:rPr>
        <w:t xml:space="preserve">(b) subject to subsection (4), restrain the creation, exercise or enforcement of any right or remedy over or against any of the debtor’s property; </w:t>
      </w:r>
    </w:p>
    <w:p w14:paraId="75B9EDCA" w14:textId="77777777" w:rsidR="00D039C1" w:rsidRPr="00D039C1" w:rsidRDefault="00D039C1" w:rsidP="00D039C1">
      <w:pPr>
        <w:ind w:left="720"/>
        <w:jc w:val="both"/>
        <w:rPr>
          <w:rFonts w:ascii="Avenir Next" w:hAnsi="Avenir Next" w:cs="Arial"/>
          <w:i/>
          <w:iCs/>
          <w:color w:val="7B7B7B" w:themeColor="accent3" w:themeShade="BF"/>
          <w:sz w:val="22"/>
          <w:szCs w:val="22"/>
        </w:rPr>
      </w:pPr>
    </w:p>
    <w:p w14:paraId="78E4481A" w14:textId="77777777" w:rsidR="00D039C1" w:rsidRPr="00D039C1" w:rsidRDefault="00D039C1" w:rsidP="00D039C1">
      <w:pPr>
        <w:ind w:left="720"/>
        <w:jc w:val="both"/>
        <w:rPr>
          <w:rFonts w:ascii="Avenir Next" w:hAnsi="Avenir Next" w:cs="Arial"/>
          <w:i/>
          <w:iCs/>
          <w:color w:val="7B7B7B" w:themeColor="accent3" w:themeShade="BF"/>
          <w:sz w:val="22"/>
          <w:szCs w:val="22"/>
        </w:rPr>
      </w:pPr>
      <w:r w:rsidRPr="00D039C1">
        <w:rPr>
          <w:rFonts w:ascii="Avenir Next" w:hAnsi="Avenir Next" w:cs="Arial"/>
          <w:i/>
          <w:iCs/>
          <w:color w:val="7B7B7B" w:themeColor="accent3" w:themeShade="BF"/>
          <w:sz w:val="22"/>
          <w:szCs w:val="22"/>
        </w:rPr>
        <w:t xml:space="preserve">(c) require any person to deliver up to the foreign representative any property of the debtor or the proceeds of such </w:t>
      </w:r>
      <w:proofErr w:type="gramStart"/>
      <w:r w:rsidRPr="00D039C1">
        <w:rPr>
          <w:rFonts w:ascii="Avenir Next" w:hAnsi="Avenir Next" w:cs="Arial"/>
          <w:i/>
          <w:iCs/>
          <w:color w:val="7B7B7B" w:themeColor="accent3" w:themeShade="BF"/>
          <w:sz w:val="22"/>
          <w:szCs w:val="22"/>
        </w:rPr>
        <w:t>property;</w:t>
      </w:r>
      <w:proofErr w:type="gramEnd"/>
      <w:r w:rsidRPr="00D039C1">
        <w:rPr>
          <w:rFonts w:ascii="Avenir Next" w:hAnsi="Avenir Next" w:cs="Arial"/>
          <w:i/>
          <w:iCs/>
          <w:color w:val="7B7B7B" w:themeColor="accent3" w:themeShade="BF"/>
          <w:sz w:val="22"/>
          <w:szCs w:val="22"/>
        </w:rPr>
        <w:t xml:space="preserve"> </w:t>
      </w:r>
    </w:p>
    <w:p w14:paraId="68AF1909" w14:textId="77777777" w:rsidR="00D039C1" w:rsidRPr="00D039C1" w:rsidRDefault="00D039C1" w:rsidP="00D039C1">
      <w:pPr>
        <w:ind w:left="720"/>
        <w:jc w:val="both"/>
        <w:rPr>
          <w:rFonts w:ascii="Avenir Next" w:hAnsi="Avenir Next" w:cs="Arial"/>
          <w:i/>
          <w:iCs/>
          <w:color w:val="7B7B7B" w:themeColor="accent3" w:themeShade="BF"/>
          <w:sz w:val="22"/>
          <w:szCs w:val="22"/>
        </w:rPr>
      </w:pPr>
    </w:p>
    <w:p w14:paraId="20605765" w14:textId="77777777" w:rsidR="00D039C1" w:rsidRPr="00D039C1" w:rsidRDefault="00D039C1" w:rsidP="00D039C1">
      <w:pPr>
        <w:ind w:left="720"/>
        <w:jc w:val="both"/>
        <w:rPr>
          <w:rFonts w:ascii="Avenir Next" w:hAnsi="Avenir Next" w:cs="Arial"/>
          <w:i/>
          <w:iCs/>
          <w:color w:val="7B7B7B" w:themeColor="accent3" w:themeShade="BF"/>
          <w:sz w:val="22"/>
          <w:szCs w:val="22"/>
        </w:rPr>
      </w:pPr>
      <w:r w:rsidRPr="00D039C1">
        <w:rPr>
          <w:rFonts w:ascii="Avenir Next" w:hAnsi="Avenir Next" w:cs="Arial"/>
          <w:i/>
          <w:iCs/>
          <w:color w:val="7B7B7B" w:themeColor="accent3" w:themeShade="BF"/>
          <w:sz w:val="22"/>
          <w:szCs w:val="22"/>
        </w:rPr>
        <w:t xml:space="preserve">(d) make such order or grant such relief as it considers appropriate to facilitate, approve or implement arrangements that will result in a co-ordination of a Virgin Islands insolvency proceeding with a foreign </w:t>
      </w:r>
      <w:proofErr w:type="gramStart"/>
      <w:r w:rsidRPr="00D039C1">
        <w:rPr>
          <w:rFonts w:ascii="Avenir Next" w:hAnsi="Avenir Next" w:cs="Arial"/>
          <w:i/>
          <w:iCs/>
          <w:color w:val="7B7B7B" w:themeColor="accent3" w:themeShade="BF"/>
          <w:sz w:val="22"/>
          <w:szCs w:val="22"/>
        </w:rPr>
        <w:t>proceeding;</w:t>
      </w:r>
      <w:proofErr w:type="gramEnd"/>
    </w:p>
    <w:p w14:paraId="2B059176" w14:textId="77777777" w:rsidR="00D039C1" w:rsidRPr="00D039C1" w:rsidRDefault="00D039C1" w:rsidP="00D039C1">
      <w:pPr>
        <w:ind w:left="720"/>
        <w:jc w:val="both"/>
        <w:rPr>
          <w:rFonts w:ascii="Avenir Next" w:hAnsi="Avenir Next" w:cs="Arial"/>
          <w:i/>
          <w:iCs/>
          <w:color w:val="7B7B7B" w:themeColor="accent3" w:themeShade="BF"/>
          <w:sz w:val="22"/>
          <w:szCs w:val="22"/>
        </w:rPr>
      </w:pPr>
    </w:p>
    <w:p w14:paraId="0FAA388F" w14:textId="77777777" w:rsidR="00D039C1" w:rsidRPr="00D039C1" w:rsidRDefault="00D039C1" w:rsidP="00D039C1">
      <w:pPr>
        <w:ind w:left="720"/>
        <w:jc w:val="both"/>
        <w:rPr>
          <w:rFonts w:ascii="Avenir Next" w:hAnsi="Avenir Next" w:cs="Arial"/>
          <w:i/>
          <w:iCs/>
          <w:color w:val="7B7B7B" w:themeColor="accent3" w:themeShade="BF"/>
          <w:sz w:val="22"/>
          <w:szCs w:val="22"/>
        </w:rPr>
      </w:pPr>
      <w:r w:rsidRPr="00D039C1">
        <w:rPr>
          <w:rFonts w:ascii="Avenir Next" w:hAnsi="Avenir Next" w:cs="Arial"/>
          <w:i/>
          <w:iCs/>
          <w:color w:val="7B7B7B" w:themeColor="accent3" w:themeShade="BF"/>
          <w:sz w:val="22"/>
          <w:szCs w:val="22"/>
        </w:rPr>
        <w:t xml:space="preserve">(e) appoint an interim receiver of any property of the debtor for such term and subject to such conditions as it considers </w:t>
      </w:r>
      <w:proofErr w:type="gramStart"/>
      <w:r w:rsidRPr="00D039C1">
        <w:rPr>
          <w:rFonts w:ascii="Avenir Next" w:hAnsi="Avenir Next" w:cs="Arial"/>
          <w:i/>
          <w:iCs/>
          <w:color w:val="7B7B7B" w:themeColor="accent3" w:themeShade="BF"/>
          <w:sz w:val="22"/>
          <w:szCs w:val="22"/>
        </w:rPr>
        <w:t>appropriate;</w:t>
      </w:r>
      <w:proofErr w:type="gramEnd"/>
      <w:r w:rsidRPr="00D039C1">
        <w:rPr>
          <w:rFonts w:ascii="Avenir Next" w:hAnsi="Avenir Next" w:cs="Arial"/>
          <w:i/>
          <w:iCs/>
          <w:color w:val="7B7B7B" w:themeColor="accent3" w:themeShade="BF"/>
          <w:sz w:val="22"/>
          <w:szCs w:val="22"/>
        </w:rPr>
        <w:t xml:space="preserve"> </w:t>
      </w:r>
    </w:p>
    <w:p w14:paraId="10486D84" w14:textId="77777777" w:rsidR="00D039C1" w:rsidRPr="00D039C1" w:rsidRDefault="00D039C1" w:rsidP="00D039C1">
      <w:pPr>
        <w:ind w:left="720"/>
        <w:jc w:val="both"/>
        <w:rPr>
          <w:rFonts w:ascii="Avenir Next" w:hAnsi="Avenir Next" w:cs="Arial"/>
          <w:i/>
          <w:iCs/>
          <w:color w:val="7B7B7B" w:themeColor="accent3" w:themeShade="BF"/>
          <w:sz w:val="22"/>
          <w:szCs w:val="22"/>
        </w:rPr>
      </w:pPr>
    </w:p>
    <w:p w14:paraId="459E10D5" w14:textId="77777777" w:rsidR="00D039C1" w:rsidRPr="00D039C1" w:rsidRDefault="00D039C1" w:rsidP="00D039C1">
      <w:pPr>
        <w:ind w:left="720"/>
        <w:jc w:val="both"/>
        <w:rPr>
          <w:rFonts w:ascii="Avenir Next" w:hAnsi="Avenir Next" w:cs="Arial"/>
          <w:i/>
          <w:iCs/>
          <w:color w:val="7B7B7B" w:themeColor="accent3" w:themeShade="BF"/>
          <w:sz w:val="22"/>
          <w:szCs w:val="22"/>
        </w:rPr>
      </w:pPr>
      <w:r w:rsidRPr="00D039C1">
        <w:rPr>
          <w:rFonts w:ascii="Avenir Next" w:hAnsi="Avenir Next" w:cs="Arial"/>
          <w:i/>
          <w:iCs/>
          <w:color w:val="7B7B7B" w:themeColor="accent3" w:themeShade="BF"/>
          <w:sz w:val="22"/>
          <w:szCs w:val="22"/>
        </w:rPr>
        <w:t xml:space="preserve">(f) authorize the examination by the foreign representative of the debtor or of any person who could be examined in a Virgin Islands insolvency proceeding in respect of a </w:t>
      </w:r>
      <w:proofErr w:type="gramStart"/>
      <w:r w:rsidRPr="00D039C1">
        <w:rPr>
          <w:rFonts w:ascii="Avenir Next" w:hAnsi="Avenir Next" w:cs="Arial"/>
          <w:i/>
          <w:iCs/>
          <w:color w:val="7B7B7B" w:themeColor="accent3" w:themeShade="BF"/>
          <w:sz w:val="22"/>
          <w:szCs w:val="22"/>
        </w:rPr>
        <w:t>debtor;</w:t>
      </w:r>
      <w:proofErr w:type="gramEnd"/>
      <w:r w:rsidRPr="00D039C1">
        <w:rPr>
          <w:rFonts w:ascii="Avenir Next" w:hAnsi="Avenir Next" w:cs="Arial"/>
          <w:i/>
          <w:iCs/>
          <w:color w:val="7B7B7B" w:themeColor="accent3" w:themeShade="BF"/>
          <w:sz w:val="22"/>
          <w:szCs w:val="22"/>
        </w:rPr>
        <w:t xml:space="preserve"> </w:t>
      </w:r>
    </w:p>
    <w:p w14:paraId="5BF897D7" w14:textId="77777777" w:rsidR="00D039C1" w:rsidRPr="00D039C1" w:rsidRDefault="00D039C1" w:rsidP="00D039C1">
      <w:pPr>
        <w:ind w:left="720"/>
        <w:jc w:val="both"/>
        <w:rPr>
          <w:rFonts w:ascii="Avenir Next" w:hAnsi="Avenir Next" w:cs="Arial"/>
          <w:i/>
          <w:iCs/>
          <w:color w:val="7B7B7B" w:themeColor="accent3" w:themeShade="BF"/>
          <w:sz w:val="22"/>
          <w:szCs w:val="22"/>
        </w:rPr>
      </w:pPr>
    </w:p>
    <w:p w14:paraId="6AE5F27D" w14:textId="77777777" w:rsidR="00D039C1" w:rsidRPr="00D039C1" w:rsidRDefault="00D039C1" w:rsidP="00D039C1">
      <w:pPr>
        <w:ind w:left="720"/>
        <w:jc w:val="both"/>
        <w:rPr>
          <w:rFonts w:ascii="Avenir Next" w:hAnsi="Avenir Next" w:cs="Arial"/>
          <w:i/>
          <w:iCs/>
          <w:color w:val="7B7B7B" w:themeColor="accent3" w:themeShade="BF"/>
          <w:sz w:val="22"/>
          <w:szCs w:val="22"/>
        </w:rPr>
      </w:pPr>
      <w:r w:rsidRPr="00D039C1">
        <w:rPr>
          <w:rFonts w:ascii="Avenir Next" w:hAnsi="Avenir Next" w:cs="Arial"/>
          <w:i/>
          <w:iCs/>
          <w:color w:val="7B7B7B" w:themeColor="accent3" w:themeShade="BF"/>
          <w:sz w:val="22"/>
          <w:szCs w:val="22"/>
        </w:rPr>
        <w:lastRenderedPageBreak/>
        <w:t>(g) stay or terminate or make any other order it considers appropriate in relation to a Virgin Islands insolvency proceeding; or</w:t>
      </w:r>
    </w:p>
    <w:p w14:paraId="12948805" w14:textId="77777777" w:rsidR="00D039C1" w:rsidRPr="00D039C1" w:rsidRDefault="00D039C1" w:rsidP="00D039C1">
      <w:pPr>
        <w:ind w:left="720"/>
        <w:jc w:val="both"/>
        <w:rPr>
          <w:rFonts w:ascii="Avenir Next" w:hAnsi="Avenir Next" w:cs="Arial"/>
          <w:i/>
          <w:iCs/>
          <w:color w:val="7B7B7B" w:themeColor="accent3" w:themeShade="BF"/>
          <w:sz w:val="22"/>
          <w:szCs w:val="22"/>
        </w:rPr>
      </w:pPr>
    </w:p>
    <w:p w14:paraId="6732DCCA" w14:textId="77777777" w:rsidR="00D039C1" w:rsidRPr="00D039C1" w:rsidRDefault="00D039C1" w:rsidP="00D039C1">
      <w:pPr>
        <w:ind w:left="720"/>
        <w:jc w:val="both"/>
        <w:rPr>
          <w:rFonts w:ascii="Avenir Next" w:hAnsi="Avenir Next" w:cs="Arial"/>
          <w:color w:val="7B7B7B" w:themeColor="accent3" w:themeShade="BF"/>
          <w:sz w:val="22"/>
          <w:szCs w:val="22"/>
        </w:rPr>
      </w:pPr>
      <w:r w:rsidRPr="00D039C1">
        <w:rPr>
          <w:rFonts w:ascii="Avenir Next" w:hAnsi="Avenir Next" w:cs="Arial"/>
          <w:i/>
          <w:iCs/>
          <w:color w:val="7B7B7B" w:themeColor="accent3" w:themeShade="BF"/>
          <w:sz w:val="22"/>
          <w:szCs w:val="22"/>
        </w:rPr>
        <w:t>(h) make such other or grant such other relief as it considers appropriate</w:t>
      </w:r>
      <w:r w:rsidRPr="00D039C1">
        <w:rPr>
          <w:rFonts w:ascii="Avenir Next" w:hAnsi="Avenir Next" w:cs="Arial"/>
          <w:color w:val="7B7B7B" w:themeColor="accent3" w:themeShade="BF"/>
          <w:sz w:val="22"/>
          <w:szCs w:val="22"/>
        </w:rPr>
        <w:t>”.</w:t>
      </w:r>
    </w:p>
    <w:p w14:paraId="254D1B55" w14:textId="77777777" w:rsidR="00D039C1" w:rsidRPr="00D039C1" w:rsidRDefault="00D039C1" w:rsidP="00D039C1">
      <w:pPr>
        <w:ind w:left="720"/>
        <w:jc w:val="both"/>
        <w:rPr>
          <w:rFonts w:ascii="Avenir Next" w:hAnsi="Avenir Next" w:cs="Arial"/>
          <w:color w:val="7B7B7B" w:themeColor="accent3" w:themeShade="BF"/>
          <w:sz w:val="22"/>
          <w:szCs w:val="22"/>
          <w:lang w:val="en-GB"/>
        </w:rPr>
      </w:pPr>
    </w:p>
    <w:p w14:paraId="7328DC91" w14:textId="77777777" w:rsidR="00D039C1" w:rsidRDefault="00D039C1" w:rsidP="00D039C1">
      <w:pPr>
        <w:ind w:left="720" w:hanging="720"/>
        <w:jc w:val="both"/>
        <w:rPr>
          <w:rFonts w:ascii="Avenir Next" w:hAnsi="Avenir Next" w:cs="Arial"/>
          <w:color w:val="7B7B7B" w:themeColor="accent3" w:themeShade="BF"/>
          <w:sz w:val="22"/>
          <w:szCs w:val="22"/>
          <w:lang w:val="en-GB"/>
        </w:rPr>
      </w:pPr>
      <w:r w:rsidRPr="00D039C1">
        <w:rPr>
          <w:rFonts w:ascii="Avenir Next" w:hAnsi="Avenir Next" w:cs="Arial"/>
          <w:color w:val="7B7B7B" w:themeColor="accent3" w:themeShade="BF"/>
          <w:sz w:val="22"/>
          <w:szCs w:val="22"/>
          <w:lang w:val="en-GB"/>
        </w:rPr>
        <w:t xml:space="preserve">In summary it can be said that the </w:t>
      </w:r>
      <w:proofErr w:type="spellStart"/>
      <w:r w:rsidRPr="00D039C1">
        <w:rPr>
          <w:rFonts w:ascii="Avenir Next" w:hAnsi="Avenir Next" w:cs="Arial"/>
          <w:color w:val="7B7B7B" w:themeColor="accent3" w:themeShade="BF"/>
          <w:sz w:val="22"/>
          <w:szCs w:val="22"/>
          <w:lang w:val="en-GB"/>
        </w:rPr>
        <w:t>BVi</w:t>
      </w:r>
      <w:proofErr w:type="spellEnd"/>
      <w:r w:rsidRPr="00D039C1">
        <w:rPr>
          <w:rFonts w:ascii="Avenir Next" w:hAnsi="Avenir Next" w:cs="Arial"/>
          <w:color w:val="7B7B7B" w:themeColor="accent3" w:themeShade="BF"/>
          <w:sz w:val="22"/>
          <w:szCs w:val="22"/>
          <w:lang w:val="en-GB"/>
        </w:rPr>
        <w:t xml:space="preserve"> Court has the power to recognise foreign proceedings and can </w:t>
      </w:r>
    </w:p>
    <w:p w14:paraId="54C9BB70" w14:textId="77777777" w:rsidR="00D039C1" w:rsidRDefault="00D039C1" w:rsidP="00D039C1">
      <w:pPr>
        <w:ind w:left="720" w:hanging="720"/>
        <w:jc w:val="both"/>
        <w:rPr>
          <w:rFonts w:ascii="Avenir Next" w:hAnsi="Avenir Next" w:cs="Arial"/>
          <w:color w:val="7B7B7B" w:themeColor="accent3" w:themeShade="BF"/>
          <w:sz w:val="22"/>
          <w:szCs w:val="22"/>
          <w:lang w:val="en-GB"/>
        </w:rPr>
      </w:pPr>
      <w:r w:rsidRPr="00D039C1">
        <w:rPr>
          <w:rFonts w:ascii="Avenir Next" w:hAnsi="Avenir Next" w:cs="Arial"/>
          <w:color w:val="7B7B7B" w:themeColor="accent3" w:themeShade="BF"/>
          <w:sz w:val="22"/>
          <w:szCs w:val="22"/>
          <w:lang w:val="en-GB"/>
        </w:rPr>
        <w:t xml:space="preserve">extend such powers to </w:t>
      </w:r>
      <w:proofErr w:type="gramStart"/>
      <w:r w:rsidRPr="00D039C1">
        <w:rPr>
          <w:rFonts w:ascii="Avenir Next" w:hAnsi="Avenir Next" w:cs="Arial"/>
          <w:color w:val="7B7B7B" w:themeColor="accent3" w:themeShade="BF"/>
          <w:sz w:val="22"/>
          <w:szCs w:val="22"/>
          <w:lang w:val="en-GB"/>
        </w:rPr>
        <w:t>provide assistance to</w:t>
      </w:r>
      <w:proofErr w:type="gramEnd"/>
      <w:r w:rsidRPr="00D039C1">
        <w:rPr>
          <w:rFonts w:ascii="Avenir Next" w:hAnsi="Avenir Next" w:cs="Arial"/>
          <w:color w:val="7B7B7B" w:themeColor="accent3" w:themeShade="BF"/>
          <w:sz w:val="22"/>
          <w:szCs w:val="22"/>
          <w:lang w:val="en-GB"/>
        </w:rPr>
        <w:t xml:space="preserve"> the following countries namely:</w:t>
      </w:r>
      <w:r w:rsidRPr="00D039C1">
        <w:rPr>
          <w:rFonts w:ascii="Avenir Next" w:hAnsi="Avenir Next"/>
        </w:rPr>
        <w:t xml:space="preserve"> </w:t>
      </w:r>
      <w:r w:rsidRPr="00D039C1">
        <w:rPr>
          <w:rFonts w:ascii="Avenir Next" w:hAnsi="Avenir Next" w:cs="Arial"/>
          <w:color w:val="7B7B7B" w:themeColor="accent3" w:themeShade="BF"/>
          <w:sz w:val="22"/>
          <w:szCs w:val="22"/>
          <w:lang w:val="en-GB"/>
        </w:rPr>
        <w:t xml:space="preserve">Australia, Canada, Hong </w:t>
      </w:r>
    </w:p>
    <w:p w14:paraId="4D66E617" w14:textId="01A2920D" w:rsidR="00802DB8" w:rsidRPr="005965BF" w:rsidRDefault="00D039C1" w:rsidP="00D039C1">
      <w:pPr>
        <w:ind w:left="720" w:hanging="720"/>
        <w:jc w:val="both"/>
        <w:rPr>
          <w:rFonts w:ascii="Avenir Next" w:hAnsi="Avenir Next" w:cs="Arial"/>
          <w:sz w:val="22"/>
          <w:szCs w:val="22"/>
          <w:lang w:val="en-GB"/>
        </w:rPr>
      </w:pPr>
      <w:r w:rsidRPr="00D039C1">
        <w:rPr>
          <w:rFonts w:ascii="Avenir Next" w:hAnsi="Avenir Next" w:cs="Arial"/>
          <w:color w:val="7B7B7B" w:themeColor="accent3" w:themeShade="BF"/>
          <w:sz w:val="22"/>
          <w:szCs w:val="22"/>
          <w:lang w:val="en-GB"/>
        </w:rPr>
        <w:t xml:space="preserve">Kong, Japan, Jersey, New Zealand, the United </w:t>
      </w:r>
      <w:proofErr w:type="gramStart"/>
      <w:r w:rsidRPr="00D039C1">
        <w:rPr>
          <w:rFonts w:ascii="Avenir Next" w:hAnsi="Avenir Next" w:cs="Arial"/>
          <w:color w:val="7B7B7B" w:themeColor="accent3" w:themeShade="BF"/>
          <w:sz w:val="22"/>
          <w:szCs w:val="22"/>
          <w:lang w:val="en-GB"/>
        </w:rPr>
        <w:t>Kingdom</w:t>
      </w:r>
      <w:proofErr w:type="gramEnd"/>
      <w:r w:rsidRPr="00D039C1">
        <w:rPr>
          <w:rFonts w:ascii="Avenir Next" w:hAnsi="Avenir Next" w:cs="Arial"/>
          <w:color w:val="7B7B7B" w:themeColor="accent3" w:themeShade="BF"/>
          <w:sz w:val="22"/>
          <w:szCs w:val="22"/>
          <w:lang w:val="en-GB"/>
        </w:rPr>
        <w:t xml:space="preserve"> and the USA</w:t>
      </w:r>
      <w:r w:rsidR="00802DB8" w:rsidRPr="005965BF">
        <w:rPr>
          <w:rFonts w:ascii="Avenir Next" w:hAnsi="Avenir Next" w:cs="Arial"/>
          <w:color w:val="7B7B7B" w:themeColor="accent3" w:themeShade="BF"/>
          <w:sz w:val="22"/>
          <w:szCs w:val="22"/>
          <w:lang w:val="en-GB"/>
        </w:rPr>
        <w:t>]</w:t>
      </w:r>
    </w:p>
    <w:p w14:paraId="7F95D219" w14:textId="77777777" w:rsidR="00802DB8" w:rsidRPr="005965BF" w:rsidRDefault="00802DB8" w:rsidP="008065CE">
      <w:pPr>
        <w:jc w:val="both"/>
        <w:rPr>
          <w:rFonts w:ascii="Avenir Next" w:hAnsi="Avenir Next" w:cs="Arial"/>
          <w:bCs/>
          <w:sz w:val="22"/>
          <w:szCs w:val="22"/>
          <w:lang w:val="en-GB"/>
        </w:rPr>
      </w:pP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044EAB">
        <w:rPr>
          <w:rFonts w:ascii="Avenir Next Demi Bold" w:hAnsi="Avenir Next Demi Bold" w:cs="Arial"/>
          <w:b/>
          <w:bCs/>
          <w:sz w:val="22"/>
          <w:szCs w:val="22"/>
          <w:lang w:val="en-GB"/>
        </w:rPr>
        <w:t xml:space="preserve">Question </w:t>
      </w:r>
      <w:r w:rsidR="00807119" w:rsidRPr="00044EAB">
        <w:rPr>
          <w:rFonts w:ascii="Avenir Next Demi Bold" w:hAnsi="Avenir Next Demi Bold" w:cs="Arial"/>
          <w:b/>
          <w:bCs/>
          <w:sz w:val="22"/>
          <w:szCs w:val="22"/>
          <w:lang w:val="en-GB"/>
        </w:rPr>
        <w:t>3.1</w:t>
      </w:r>
      <w:r w:rsidRPr="00044EAB">
        <w:rPr>
          <w:rFonts w:ascii="Avenir Next Demi Bold" w:hAnsi="Avenir Next Demi Bold" w:cs="Arial"/>
          <w:b/>
          <w:bCs/>
          <w:sz w:val="22"/>
          <w:szCs w:val="22"/>
          <w:lang w:val="en-GB"/>
        </w:rPr>
        <w:t xml:space="preserve"> [</w:t>
      </w:r>
      <w:r w:rsidR="006A2646" w:rsidRPr="00044EAB">
        <w:rPr>
          <w:rFonts w:ascii="Avenir Next Demi Bold" w:hAnsi="Avenir Next Demi Bold" w:cs="Arial"/>
          <w:b/>
          <w:bCs/>
          <w:sz w:val="22"/>
          <w:szCs w:val="22"/>
          <w:lang w:val="en-GB"/>
        </w:rPr>
        <w:t>m</w:t>
      </w:r>
      <w:r w:rsidRPr="00044EAB">
        <w:rPr>
          <w:rFonts w:ascii="Avenir Next Demi Bold" w:hAnsi="Avenir Next Demi Bold" w:cs="Arial"/>
          <w:b/>
          <w:bCs/>
          <w:sz w:val="22"/>
          <w:szCs w:val="22"/>
          <w:lang w:val="en-GB"/>
        </w:rPr>
        <w:t xml:space="preserve">aximum </w:t>
      </w:r>
      <w:r w:rsidR="00802DB8" w:rsidRPr="00044EAB">
        <w:rPr>
          <w:rFonts w:ascii="Avenir Next Demi Bold" w:hAnsi="Avenir Next Demi Bold" w:cs="Arial"/>
          <w:b/>
          <w:bCs/>
          <w:sz w:val="22"/>
          <w:szCs w:val="22"/>
          <w:lang w:val="en-GB"/>
        </w:rPr>
        <w:t>5</w:t>
      </w:r>
      <w:r w:rsidRPr="00044EAB">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Pr="005965BF" w:rsidRDefault="00241FA3" w:rsidP="008065CE">
      <w:pPr>
        <w:jc w:val="both"/>
        <w:rPr>
          <w:rFonts w:ascii="Avenir Next" w:hAnsi="Avenir Next" w:cs="Arial"/>
          <w:sz w:val="22"/>
          <w:szCs w:val="22"/>
          <w:lang w:val="en-GB"/>
        </w:rPr>
      </w:pPr>
    </w:p>
    <w:p w14:paraId="46BA73D3" w14:textId="77777777" w:rsidR="001A1C66" w:rsidRDefault="00DF75F8" w:rsidP="008065CE">
      <w:pPr>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1A1C66">
        <w:rPr>
          <w:rFonts w:ascii="Avenir Next" w:hAnsi="Avenir Next" w:cs="Arial"/>
          <w:color w:val="7B7B7B" w:themeColor="accent3" w:themeShade="BF"/>
          <w:sz w:val="22"/>
          <w:szCs w:val="22"/>
          <w:lang w:val="en-GB"/>
        </w:rPr>
        <w:t xml:space="preserve">Here we can refer to Section 199 of the BVI Business Companies (Amendment) Act on 2022 as well as Regulation 6 of the BVI Business Companies (Amendment) Regulations 2022.  This will introduce new requirements </w:t>
      </w:r>
      <w:proofErr w:type="spellStart"/>
      <w:r w:rsidR="001A1C66">
        <w:rPr>
          <w:rFonts w:ascii="Avenir Next" w:hAnsi="Avenir Next" w:cs="Arial"/>
          <w:color w:val="7B7B7B" w:themeColor="accent3" w:themeShade="BF"/>
          <w:sz w:val="22"/>
          <w:szCs w:val="22"/>
          <w:lang w:val="en-GB"/>
        </w:rPr>
        <w:t>iro</w:t>
      </w:r>
      <w:proofErr w:type="spellEnd"/>
      <w:r w:rsidR="001A1C66">
        <w:rPr>
          <w:rFonts w:ascii="Avenir Next" w:hAnsi="Avenir Next" w:cs="Arial"/>
          <w:color w:val="7B7B7B" w:themeColor="accent3" w:themeShade="BF"/>
          <w:sz w:val="22"/>
          <w:szCs w:val="22"/>
          <w:lang w:val="en-GB"/>
        </w:rPr>
        <w:t xml:space="preserve"> </w:t>
      </w:r>
      <w:proofErr w:type="gramStart"/>
      <w:r w:rsidR="001A1C66">
        <w:rPr>
          <w:rFonts w:ascii="Avenir Next" w:hAnsi="Avenir Next" w:cs="Arial"/>
          <w:color w:val="7B7B7B" w:themeColor="accent3" w:themeShade="BF"/>
          <w:sz w:val="22"/>
          <w:szCs w:val="22"/>
          <w:lang w:val="en-GB"/>
        </w:rPr>
        <w:t>Non Insolvency</w:t>
      </w:r>
      <w:proofErr w:type="gramEnd"/>
      <w:r w:rsidR="001A1C66">
        <w:rPr>
          <w:rFonts w:ascii="Avenir Next" w:hAnsi="Avenir Next" w:cs="Arial"/>
          <w:color w:val="7B7B7B" w:themeColor="accent3" w:themeShade="BF"/>
          <w:sz w:val="22"/>
          <w:szCs w:val="22"/>
          <w:lang w:val="en-GB"/>
        </w:rPr>
        <w:t xml:space="preserve"> Act Liquidators. </w:t>
      </w:r>
    </w:p>
    <w:p w14:paraId="13033830" w14:textId="77777777" w:rsidR="001A1C66" w:rsidRDefault="001A1C66" w:rsidP="008065CE">
      <w:pPr>
        <w:jc w:val="both"/>
        <w:rPr>
          <w:rFonts w:ascii="Avenir Next" w:hAnsi="Avenir Next" w:cs="Arial"/>
          <w:color w:val="7B7B7B" w:themeColor="accent3" w:themeShade="BF"/>
          <w:sz w:val="22"/>
          <w:szCs w:val="22"/>
          <w:lang w:val="en-GB"/>
        </w:rPr>
      </w:pPr>
    </w:p>
    <w:p w14:paraId="554FAA72" w14:textId="415145D4" w:rsidR="001A1C66" w:rsidRPr="009473DB" w:rsidRDefault="009473DB" w:rsidP="008065CE">
      <w:pPr>
        <w:jc w:val="both"/>
        <w:rPr>
          <w:rFonts w:ascii="Avenir Next" w:hAnsi="Avenir Next" w:cs="Arial"/>
          <w:i/>
          <w:iCs/>
          <w:color w:val="7B7B7B" w:themeColor="accent3" w:themeShade="BF"/>
          <w:sz w:val="22"/>
          <w:szCs w:val="22"/>
          <w:lang w:val="en-GB"/>
        </w:rPr>
      </w:pPr>
      <w:r>
        <w:rPr>
          <w:rFonts w:ascii="Avenir Next" w:hAnsi="Avenir Next" w:cs="Arial"/>
          <w:i/>
          <w:iCs/>
          <w:color w:val="7B7B7B" w:themeColor="accent3" w:themeShade="BF"/>
          <w:sz w:val="22"/>
          <w:szCs w:val="22"/>
          <w:lang w:val="en-GB"/>
        </w:rPr>
        <w:t>“F</w:t>
      </w:r>
      <w:r w:rsidR="001A1C66" w:rsidRPr="009473DB">
        <w:rPr>
          <w:rFonts w:ascii="Avenir Next" w:hAnsi="Avenir Next" w:cs="Arial"/>
          <w:i/>
          <w:iCs/>
          <w:color w:val="7B7B7B" w:themeColor="accent3" w:themeShade="BF"/>
          <w:sz w:val="22"/>
          <w:szCs w:val="22"/>
          <w:lang w:val="en-GB"/>
        </w:rPr>
        <w:t>urther we refer to Regulation 6(a)1A which states than and individual is qualified to be appointed and act as voluntary liquidator.</w:t>
      </w:r>
    </w:p>
    <w:p w14:paraId="6DE7ABC3" w14:textId="2C95C80A" w:rsidR="00044EAB" w:rsidRPr="009473DB" w:rsidRDefault="00044EAB" w:rsidP="00044EAB">
      <w:pPr>
        <w:pStyle w:val="ListParagraph"/>
        <w:numPr>
          <w:ilvl w:val="0"/>
          <w:numId w:val="28"/>
        </w:numPr>
        <w:jc w:val="both"/>
        <w:rPr>
          <w:rFonts w:ascii="Avenir Next" w:hAnsi="Avenir Next" w:cs="Arial"/>
          <w:i/>
          <w:iCs/>
          <w:color w:val="7B7B7B" w:themeColor="accent3" w:themeShade="BF"/>
          <w:sz w:val="22"/>
          <w:szCs w:val="22"/>
          <w:lang w:val="en-GB"/>
        </w:rPr>
      </w:pPr>
      <w:r w:rsidRPr="009473DB">
        <w:rPr>
          <w:rFonts w:ascii="Avenir Next" w:hAnsi="Avenir Next" w:cs="Arial"/>
          <w:i/>
          <w:iCs/>
          <w:color w:val="7B7B7B" w:themeColor="accent3" w:themeShade="BF"/>
          <w:sz w:val="22"/>
          <w:szCs w:val="22"/>
          <w:lang w:val="en-GB"/>
        </w:rPr>
        <w:t xml:space="preserve">Has liquidation experience of not less than two </w:t>
      </w:r>
      <w:proofErr w:type="gramStart"/>
      <w:r w:rsidRPr="009473DB">
        <w:rPr>
          <w:rFonts w:ascii="Avenir Next" w:hAnsi="Avenir Next" w:cs="Arial"/>
          <w:i/>
          <w:iCs/>
          <w:color w:val="7B7B7B" w:themeColor="accent3" w:themeShade="BF"/>
          <w:sz w:val="22"/>
          <w:szCs w:val="22"/>
          <w:lang w:val="en-GB"/>
        </w:rPr>
        <w:t>years;</w:t>
      </w:r>
      <w:proofErr w:type="gramEnd"/>
    </w:p>
    <w:p w14:paraId="5A49C49E" w14:textId="6D2C8807" w:rsidR="00044EAB" w:rsidRPr="009473DB" w:rsidRDefault="00044EAB" w:rsidP="00044EAB">
      <w:pPr>
        <w:pStyle w:val="ListParagraph"/>
        <w:numPr>
          <w:ilvl w:val="0"/>
          <w:numId w:val="28"/>
        </w:numPr>
        <w:jc w:val="both"/>
        <w:rPr>
          <w:rFonts w:ascii="Avenir Next" w:hAnsi="Avenir Next" w:cs="Arial"/>
          <w:i/>
          <w:iCs/>
          <w:color w:val="7B7B7B" w:themeColor="accent3" w:themeShade="BF"/>
          <w:sz w:val="22"/>
          <w:szCs w:val="22"/>
          <w:lang w:val="en-GB"/>
        </w:rPr>
      </w:pPr>
      <w:r w:rsidRPr="009473DB">
        <w:rPr>
          <w:rFonts w:ascii="Avenir Next" w:hAnsi="Avenir Next" w:cs="Arial"/>
          <w:i/>
          <w:iCs/>
          <w:color w:val="7B7B7B" w:themeColor="accent3" w:themeShade="BF"/>
          <w:sz w:val="22"/>
          <w:szCs w:val="22"/>
          <w:lang w:val="en-GB"/>
        </w:rPr>
        <w:t xml:space="preserve">Has professional competence to liquidate the specific company </w:t>
      </w:r>
      <w:proofErr w:type="gramStart"/>
      <w:r w:rsidRPr="009473DB">
        <w:rPr>
          <w:rFonts w:ascii="Avenir Next" w:hAnsi="Avenir Next" w:cs="Arial"/>
          <w:i/>
          <w:iCs/>
          <w:color w:val="7B7B7B" w:themeColor="accent3" w:themeShade="BF"/>
          <w:sz w:val="22"/>
          <w:szCs w:val="22"/>
          <w:lang w:val="en-GB"/>
        </w:rPr>
        <w:t>concerned;</w:t>
      </w:r>
      <w:proofErr w:type="gramEnd"/>
    </w:p>
    <w:p w14:paraId="115A03F4" w14:textId="45108C00" w:rsidR="00044EAB" w:rsidRPr="009473DB" w:rsidRDefault="00044EAB" w:rsidP="00044EAB">
      <w:pPr>
        <w:pStyle w:val="ListParagraph"/>
        <w:numPr>
          <w:ilvl w:val="0"/>
          <w:numId w:val="28"/>
        </w:numPr>
        <w:jc w:val="both"/>
        <w:rPr>
          <w:rFonts w:ascii="Avenir Next" w:hAnsi="Avenir Next" w:cs="Arial"/>
          <w:i/>
          <w:iCs/>
          <w:color w:val="7B7B7B" w:themeColor="accent3" w:themeShade="BF"/>
          <w:sz w:val="22"/>
          <w:szCs w:val="22"/>
          <w:lang w:val="en-GB"/>
        </w:rPr>
      </w:pPr>
      <w:proofErr w:type="gramStart"/>
      <w:r w:rsidRPr="009473DB">
        <w:rPr>
          <w:rFonts w:ascii="Avenir Next" w:hAnsi="Avenir Next" w:cs="Arial"/>
          <w:i/>
          <w:iCs/>
          <w:color w:val="7B7B7B" w:themeColor="accent3" w:themeShade="BF"/>
          <w:sz w:val="22"/>
          <w:szCs w:val="22"/>
          <w:lang w:val="en-GB"/>
        </w:rPr>
        <w:t>Is able to</w:t>
      </w:r>
      <w:proofErr w:type="gramEnd"/>
      <w:r w:rsidRPr="009473DB">
        <w:rPr>
          <w:rFonts w:ascii="Avenir Next" w:hAnsi="Avenir Next" w:cs="Arial"/>
          <w:i/>
          <w:iCs/>
          <w:color w:val="7B7B7B" w:themeColor="accent3" w:themeShade="BF"/>
          <w:sz w:val="22"/>
          <w:szCs w:val="22"/>
          <w:lang w:val="en-GB"/>
        </w:rPr>
        <w:t xml:space="preserve"> demonstrate that he: </w:t>
      </w:r>
    </w:p>
    <w:p w14:paraId="3C790A00" w14:textId="09B28837" w:rsidR="00044EAB" w:rsidRPr="009473DB" w:rsidRDefault="00044EAB" w:rsidP="00044EAB">
      <w:pPr>
        <w:pStyle w:val="ListParagraph"/>
        <w:numPr>
          <w:ilvl w:val="0"/>
          <w:numId w:val="29"/>
        </w:numPr>
        <w:jc w:val="both"/>
        <w:rPr>
          <w:rFonts w:ascii="Avenir Next" w:hAnsi="Avenir Next" w:cs="Arial"/>
          <w:i/>
          <w:iCs/>
          <w:color w:val="7B7B7B" w:themeColor="accent3" w:themeShade="BF"/>
          <w:sz w:val="22"/>
          <w:szCs w:val="22"/>
          <w:lang w:val="en-GB"/>
        </w:rPr>
      </w:pPr>
      <w:r w:rsidRPr="009473DB">
        <w:rPr>
          <w:rFonts w:ascii="Avenir Next" w:hAnsi="Avenir Next" w:cs="Arial"/>
          <w:i/>
          <w:iCs/>
          <w:color w:val="7B7B7B" w:themeColor="accent3" w:themeShade="BF"/>
          <w:sz w:val="22"/>
          <w:szCs w:val="22"/>
          <w:lang w:val="en-GB"/>
        </w:rPr>
        <w:t>Holds an insolvency practitioner’s licence; and</w:t>
      </w:r>
    </w:p>
    <w:p w14:paraId="71F20537" w14:textId="036A2552" w:rsidR="00044EAB" w:rsidRPr="009473DB" w:rsidRDefault="00044EAB" w:rsidP="00044EAB">
      <w:pPr>
        <w:pStyle w:val="ListParagraph"/>
        <w:numPr>
          <w:ilvl w:val="0"/>
          <w:numId w:val="29"/>
        </w:numPr>
        <w:jc w:val="both"/>
        <w:rPr>
          <w:rFonts w:ascii="Avenir Next" w:hAnsi="Avenir Next" w:cs="Arial"/>
          <w:i/>
          <w:iCs/>
          <w:color w:val="7B7B7B" w:themeColor="accent3" w:themeShade="BF"/>
          <w:sz w:val="22"/>
          <w:szCs w:val="22"/>
          <w:lang w:val="en-GB"/>
        </w:rPr>
      </w:pPr>
      <w:r w:rsidRPr="009473DB">
        <w:rPr>
          <w:rFonts w:ascii="Avenir Next" w:hAnsi="Avenir Next" w:cs="Arial"/>
          <w:i/>
          <w:iCs/>
          <w:color w:val="7B7B7B" w:themeColor="accent3" w:themeShade="BF"/>
          <w:sz w:val="22"/>
          <w:szCs w:val="22"/>
          <w:lang w:val="en-GB"/>
        </w:rPr>
        <w:t xml:space="preserve">Has as appropriate </w:t>
      </w:r>
      <w:r w:rsidR="009473DB" w:rsidRPr="009473DB">
        <w:rPr>
          <w:rFonts w:ascii="Avenir Next" w:hAnsi="Avenir Next" w:cs="Arial"/>
          <w:i/>
          <w:iCs/>
          <w:color w:val="7B7B7B" w:themeColor="accent3" w:themeShade="BF"/>
          <w:sz w:val="22"/>
          <w:szCs w:val="22"/>
          <w:lang w:val="en-GB"/>
        </w:rPr>
        <w:t>professional qualification (such as law or accountancy) and experience of providing legal and financial advice or support to companies in the financial services sector; and</w:t>
      </w:r>
    </w:p>
    <w:p w14:paraId="3D971B93" w14:textId="0B48ECD3" w:rsidR="00544127" w:rsidRPr="009473DB" w:rsidRDefault="009473DB" w:rsidP="008065CE">
      <w:pPr>
        <w:pStyle w:val="ListParagraph"/>
        <w:numPr>
          <w:ilvl w:val="0"/>
          <w:numId w:val="28"/>
        </w:numPr>
        <w:jc w:val="both"/>
        <w:rPr>
          <w:rFonts w:ascii="Avenir Next" w:hAnsi="Avenir Next" w:cs="Arial"/>
          <w:i/>
          <w:iCs/>
          <w:color w:val="7B7B7B" w:themeColor="accent3" w:themeShade="BF"/>
          <w:sz w:val="22"/>
          <w:szCs w:val="22"/>
          <w:lang w:val="en-GB"/>
        </w:rPr>
      </w:pPr>
      <w:r w:rsidRPr="009473DB">
        <w:rPr>
          <w:rFonts w:ascii="Avenir Next" w:hAnsi="Avenir Next" w:cs="Arial"/>
          <w:i/>
          <w:iCs/>
          <w:color w:val="7B7B7B" w:themeColor="accent3" w:themeShade="BF"/>
          <w:sz w:val="22"/>
          <w:szCs w:val="22"/>
          <w:lang w:val="en-GB"/>
        </w:rPr>
        <w:t>Is fully conversant with relevant financial services legislation connected to the business of the company to be liquidated, including the Financial Services Commission Act and BVI Business Companies Act.”</w:t>
      </w:r>
      <w:r w:rsidR="00DF75F8" w:rsidRPr="009473DB">
        <w:rPr>
          <w:rFonts w:ascii="Avenir Next" w:hAnsi="Avenir Next" w:cs="Arial"/>
          <w:color w:val="7B7B7B" w:themeColor="accent3" w:themeShade="BF"/>
          <w:sz w:val="22"/>
          <w:szCs w:val="22"/>
          <w:lang w:val="en-GB"/>
        </w:rPr>
        <w:t>]</w:t>
      </w:r>
    </w:p>
    <w:p w14:paraId="6909B5A2" w14:textId="77777777" w:rsidR="00544127" w:rsidRPr="005965BF" w:rsidRDefault="00544127" w:rsidP="008065CE">
      <w:pPr>
        <w:ind w:left="720" w:hanging="720"/>
        <w:jc w:val="both"/>
        <w:rPr>
          <w:rFonts w:ascii="Avenir Next" w:hAnsi="Avenir Next" w:cs="Arial"/>
          <w:sz w:val="22"/>
          <w:szCs w:val="22"/>
          <w:lang w:val="en-GB"/>
        </w:rPr>
      </w:pPr>
    </w:p>
    <w:p w14:paraId="348A02E3" w14:textId="77777777" w:rsidR="00D17FDC" w:rsidRPr="005965BF" w:rsidRDefault="00D17FDC" w:rsidP="008065CE">
      <w:pPr>
        <w:ind w:left="720" w:hanging="720"/>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9473DB">
        <w:rPr>
          <w:rFonts w:ascii="Avenir Next Demi Bold" w:hAnsi="Avenir Next Demi Bold" w:cs="Arial"/>
          <w:b/>
          <w:bCs/>
          <w:sz w:val="22"/>
          <w:szCs w:val="22"/>
          <w:lang w:val="en-GB"/>
        </w:rPr>
        <w:t xml:space="preserve">Question </w:t>
      </w:r>
      <w:r w:rsidR="00544127" w:rsidRPr="009473DB">
        <w:rPr>
          <w:rFonts w:ascii="Avenir Next Demi Bold" w:hAnsi="Avenir Next Demi Bold" w:cs="Arial"/>
          <w:b/>
          <w:bCs/>
          <w:sz w:val="22"/>
          <w:szCs w:val="22"/>
          <w:lang w:val="en-GB"/>
        </w:rPr>
        <w:t>3.2</w:t>
      </w:r>
      <w:r w:rsidRPr="009473DB">
        <w:rPr>
          <w:rFonts w:ascii="Avenir Next Demi Bold" w:hAnsi="Avenir Next Demi Bold" w:cs="Arial"/>
          <w:b/>
          <w:bCs/>
          <w:sz w:val="22"/>
          <w:szCs w:val="22"/>
          <w:lang w:val="en-GB"/>
        </w:rPr>
        <w:t xml:space="preserve"> [</w:t>
      </w:r>
      <w:r w:rsidR="006A2646" w:rsidRPr="009473DB">
        <w:rPr>
          <w:rFonts w:ascii="Avenir Next Demi Bold" w:hAnsi="Avenir Next Demi Bold" w:cs="Arial"/>
          <w:b/>
          <w:bCs/>
          <w:sz w:val="22"/>
          <w:szCs w:val="22"/>
          <w:lang w:val="en-GB"/>
        </w:rPr>
        <w:t>m</w:t>
      </w:r>
      <w:r w:rsidRPr="009473DB">
        <w:rPr>
          <w:rFonts w:ascii="Avenir Next Demi Bold" w:hAnsi="Avenir Next Demi Bold" w:cs="Arial"/>
          <w:b/>
          <w:bCs/>
          <w:sz w:val="22"/>
          <w:szCs w:val="22"/>
          <w:lang w:val="en-GB"/>
        </w:rPr>
        <w:t xml:space="preserve">aximum </w:t>
      </w:r>
      <w:r w:rsidR="00802DB8" w:rsidRPr="009473DB">
        <w:rPr>
          <w:rFonts w:ascii="Avenir Next Demi Bold" w:hAnsi="Avenir Next Demi Bold" w:cs="Arial"/>
          <w:b/>
          <w:bCs/>
          <w:sz w:val="22"/>
          <w:szCs w:val="22"/>
          <w:lang w:val="en-GB"/>
        </w:rPr>
        <w:t>5</w:t>
      </w:r>
      <w:r w:rsidRPr="009473DB">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22A2358D" w14:textId="77777777" w:rsidR="00F143E2" w:rsidRPr="00F143E2" w:rsidRDefault="00F143E2" w:rsidP="00F143E2">
      <w:pPr>
        <w:jc w:val="both"/>
        <w:rPr>
          <w:rFonts w:ascii="Avenir Next" w:hAnsi="Avenir Next" w:cs="Arial"/>
          <w:sz w:val="22"/>
          <w:szCs w:val="22"/>
          <w:lang w:val="en-GB"/>
        </w:rPr>
      </w:pPr>
    </w:p>
    <w:p w14:paraId="5A4FA01D" w14:textId="5A940331" w:rsidR="00AF69E4" w:rsidRPr="0063154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14E7406F" w14:textId="510F0F97" w:rsidR="00777367" w:rsidRDefault="00DF75F8" w:rsidP="008065CE">
      <w:pPr>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9473DB">
        <w:rPr>
          <w:rFonts w:ascii="Avenir Next" w:hAnsi="Avenir Next" w:cs="Arial"/>
          <w:color w:val="7B7B7B" w:themeColor="accent3" w:themeShade="BF"/>
          <w:sz w:val="22"/>
          <w:szCs w:val="22"/>
          <w:lang w:val="en-GB"/>
        </w:rPr>
        <w:t>(a) A foreign insolvency practitioner can be appointed as liquidator of a BVI company, but only</w:t>
      </w:r>
      <w:r w:rsidR="00777367">
        <w:rPr>
          <w:rFonts w:ascii="Avenir Next" w:hAnsi="Avenir Next" w:cs="Arial"/>
          <w:color w:val="7B7B7B" w:themeColor="accent3" w:themeShade="BF"/>
          <w:sz w:val="22"/>
          <w:szCs w:val="22"/>
          <w:lang w:val="en-GB"/>
        </w:rPr>
        <w:t xml:space="preserve"> as a joint appointment. Creditor’s can consider the appointment of a foreign insolvency practitioner if all requirements were met during the application process. </w:t>
      </w:r>
    </w:p>
    <w:p w14:paraId="35B26F15" w14:textId="77777777" w:rsidR="00777367" w:rsidRDefault="00777367" w:rsidP="008065CE">
      <w:pPr>
        <w:jc w:val="both"/>
        <w:rPr>
          <w:rFonts w:ascii="Avenir Next" w:hAnsi="Avenir Next" w:cs="Arial"/>
          <w:color w:val="7B7B7B" w:themeColor="accent3" w:themeShade="BF"/>
          <w:sz w:val="22"/>
          <w:szCs w:val="22"/>
          <w:lang w:val="en-GB"/>
        </w:rPr>
      </w:pPr>
    </w:p>
    <w:p w14:paraId="240BFC63" w14:textId="77777777" w:rsidR="00777367" w:rsidRDefault="00777367"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 The Foreign IP must be appointed jointly with a BVI licenced IP or the Official Receiver. </w:t>
      </w:r>
    </w:p>
    <w:p w14:paraId="77577C38" w14:textId="77777777" w:rsidR="00777367" w:rsidRDefault="00777367" w:rsidP="00777367">
      <w:pPr>
        <w:ind w:firstLine="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proofErr w:type="spellStart"/>
      <w:r>
        <w:rPr>
          <w:rFonts w:ascii="Avenir Next" w:hAnsi="Avenir Next" w:cs="Arial"/>
          <w:color w:val="7B7B7B" w:themeColor="accent3" w:themeShade="BF"/>
          <w:sz w:val="22"/>
          <w:szCs w:val="22"/>
          <w:lang w:val="en-GB"/>
        </w:rPr>
        <w:t>i</w:t>
      </w:r>
      <w:proofErr w:type="spellEnd"/>
      <w:r>
        <w:rPr>
          <w:rFonts w:ascii="Avenir Next" w:hAnsi="Avenir Next" w:cs="Arial"/>
          <w:color w:val="7B7B7B" w:themeColor="accent3" w:themeShade="BF"/>
          <w:sz w:val="22"/>
          <w:szCs w:val="22"/>
          <w:lang w:val="en-GB"/>
        </w:rPr>
        <w:t>) Prior written notice of such intended appointment must be provided to the FSC.</w:t>
      </w:r>
    </w:p>
    <w:p w14:paraId="09DA259C" w14:textId="75C2D826" w:rsidR="00777367" w:rsidRDefault="00777367" w:rsidP="00777367">
      <w:pPr>
        <w:ind w:firstLine="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(ii) The FSC have the power to appear in court hearing to appoint. They may object. </w:t>
      </w:r>
    </w:p>
    <w:p w14:paraId="6303A96B" w14:textId="16601E7C" w:rsidR="00DF75F8" w:rsidRPr="00777367" w:rsidRDefault="00777367" w:rsidP="009473D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
        <w:t>(iii) In the letter submitted to the FSC from the foreign IP, details such as expertise and qualifications are required. If the FSC is in favour of this appointment, they will approve the appointment and submit a confirmation letter to same.  (Also, where relevant subject to court approval)</w:t>
      </w:r>
      <w:r w:rsidR="00DF75F8" w:rsidRPr="009473DB">
        <w:rPr>
          <w:rFonts w:ascii="Avenir Next" w:hAnsi="Avenir Next" w:cs="Arial"/>
          <w:color w:val="7B7B7B" w:themeColor="accent3" w:themeShade="BF"/>
          <w:sz w:val="22"/>
          <w:szCs w:val="22"/>
          <w:lang w:val="en-GB"/>
        </w:rPr>
        <w:t>]</w:t>
      </w:r>
    </w:p>
    <w:p w14:paraId="1E8766F5" w14:textId="48D6E2B3" w:rsidR="00962045" w:rsidRPr="005965BF" w:rsidRDefault="00962045" w:rsidP="008065CE">
      <w:pPr>
        <w:jc w:val="both"/>
        <w:rPr>
          <w:rFonts w:ascii="Avenir Next" w:hAnsi="Avenir Next" w:cs="Arial"/>
          <w:sz w:val="22"/>
          <w:szCs w:val="22"/>
          <w:shd w:val="clear" w:color="auto" w:fill="FFFFFF"/>
          <w:lang w:val="en-GB"/>
        </w:rPr>
      </w:pP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594100">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Pr="005965BF" w:rsidRDefault="00717595" w:rsidP="008065CE">
      <w:pPr>
        <w:ind w:left="720" w:hanging="720"/>
        <w:jc w:val="both"/>
        <w:rPr>
          <w:rFonts w:ascii="Avenir Next" w:hAnsi="Avenir Next" w:cs="Arial"/>
          <w:sz w:val="22"/>
          <w:szCs w:val="22"/>
          <w:lang w:val="en-GB"/>
        </w:rPr>
      </w:pPr>
    </w:p>
    <w:p w14:paraId="1BDA4F5F" w14:textId="77777777" w:rsidR="00777367" w:rsidRDefault="00802DB8" w:rsidP="008065CE">
      <w:pPr>
        <w:ind w:left="720" w:hanging="72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p>
    <w:p w14:paraId="68AED24B" w14:textId="77777777" w:rsidR="00777367" w:rsidRPr="00DB6BA0" w:rsidRDefault="00777367" w:rsidP="00777367">
      <w:pPr>
        <w:pStyle w:val="ListParagraph"/>
        <w:numPr>
          <w:ilvl w:val="0"/>
          <w:numId w:val="30"/>
        </w:numPr>
        <w:jc w:val="both"/>
        <w:rPr>
          <w:rFonts w:ascii="Avenir Next" w:hAnsi="Avenir Next" w:cs="Arial"/>
          <w:b/>
          <w:bCs/>
          <w:sz w:val="22"/>
          <w:szCs w:val="22"/>
          <w:u w:val="single"/>
          <w:lang w:val="en-GB"/>
        </w:rPr>
      </w:pPr>
      <w:r w:rsidRPr="00DB6BA0">
        <w:rPr>
          <w:rFonts w:ascii="Avenir Next" w:hAnsi="Avenir Next" w:cs="Arial"/>
          <w:b/>
          <w:bCs/>
          <w:color w:val="7B7B7B" w:themeColor="accent3" w:themeShade="BF"/>
          <w:sz w:val="22"/>
          <w:szCs w:val="22"/>
          <w:u w:val="single"/>
          <w:lang w:val="en-GB"/>
        </w:rPr>
        <w:t xml:space="preserve">Voluntary Liquidation (solvent) under the BCA: </w:t>
      </w:r>
    </w:p>
    <w:p w14:paraId="7E85CB71" w14:textId="77777777" w:rsidR="0056591A" w:rsidRPr="0056591A" w:rsidRDefault="0056591A" w:rsidP="0056591A">
      <w:pPr>
        <w:pStyle w:val="ListParagraph"/>
        <w:numPr>
          <w:ilvl w:val="0"/>
          <w:numId w:val="31"/>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Voluntary liquidation under the BCA is not available to insolvent companies.  It is utilised where a company is no longer required by a business, and it is to be dissolved.  In the BVI it is not normally viewed as a form of “corporate recue”. It is important to note that if you take this process that the company has no liabilities and is able to pay </w:t>
      </w:r>
      <w:proofErr w:type="spellStart"/>
      <w:proofErr w:type="gramStart"/>
      <w:r>
        <w:rPr>
          <w:rFonts w:ascii="Avenir Next" w:hAnsi="Avenir Next" w:cs="Arial"/>
          <w:color w:val="7B7B7B" w:themeColor="accent3" w:themeShade="BF"/>
          <w:sz w:val="22"/>
          <w:szCs w:val="22"/>
          <w:lang w:val="en-GB"/>
        </w:rPr>
        <w:t>it’s</w:t>
      </w:r>
      <w:proofErr w:type="spellEnd"/>
      <w:proofErr w:type="gramEnd"/>
      <w:r>
        <w:rPr>
          <w:rFonts w:ascii="Avenir Next" w:hAnsi="Avenir Next" w:cs="Arial"/>
          <w:color w:val="7B7B7B" w:themeColor="accent3" w:themeShade="BF"/>
          <w:sz w:val="22"/>
          <w:szCs w:val="22"/>
          <w:lang w:val="en-GB"/>
        </w:rPr>
        <w:t xml:space="preserve"> debts.</w:t>
      </w:r>
    </w:p>
    <w:p w14:paraId="3A1AC38A" w14:textId="116F7313" w:rsidR="0056591A" w:rsidRPr="00B36DDA" w:rsidRDefault="0056591A" w:rsidP="0056591A">
      <w:pPr>
        <w:pStyle w:val="ListParagraph"/>
        <w:numPr>
          <w:ilvl w:val="0"/>
          <w:numId w:val="31"/>
        </w:numPr>
        <w:jc w:val="both"/>
        <w:rPr>
          <w:rFonts w:ascii="Avenir Next" w:hAnsi="Avenir Next" w:cs="Arial"/>
          <w:sz w:val="22"/>
          <w:szCs w:val="22"/>
          <w:u w:val="single"/>
          <w:lang w:val="en-GB"/>
        </w:rPr>
      </w:pPr>
      <w:r w:rsidRPr="00B36DDA">
        <w:rPr>
          <w:rFonts w:ascii="Avenir Next" w:hAnsi="Avenir Next" w:cs="Arial"/>
          <w:color w:val="7B7B7B" w:themeColor="accent3" w:themeShade="BF"/>
          <w:sz w:val="22"/>
          <w:szCs w:val="22"/>
          <w:u w:val="single"/>
          <w:lang w:val="en-GB"/>
        </w:rPr>
        <w:t xml:space="preserve">Application of this Part - Article </w:t>
      </w:r>
      <w:r w:rsidRPr="00B36DDA">
        <w:rPr>
          <w:rFonts w:ascii="Avenir Next" w:hAnsi="Avenir Next" w:cs="Arial"/>
          <w:color w:val="7B7B7B" w:themeColor="accent3" w:themeShade="BF"/>
          <w:sz w:val="22"/>
          <w:szCs w:val="22"/>
          <w:u w:val="single"/>
          <w:lang w:val="en-GB"/>
        </w:rPr>
        <w:t>197</w:t>
      </w:r>
      <w:r w:rsidRPr="00B36DDA">
        <w:rPr>
          <w:rFonts w:ascii="Avenir Next" w:hAnsi="Avenir Next" w:cs="Arial"/>
          <w:color w:val="7B7B7B" w:themeColor="accent3" w:themeShade="BF"/>
          <w:sz w:val="22"/>
          <w:szCs w:val="22"/>
          <w:u w:val="single"/>
          <w:lang w:val="en-GB"/>
        </w:rPr>
        <w:t xml:space="preserve"> of the Business Companies Act states the following:</w:t>
      </w:r>
    </w:p>
    <w:p w14:paraId="123CEAFA" w14:textId="77777777" w:rsidR="0056591A" w:rsidRPr="00B36DDA" w:rsidRDefault="0056591A" w:rsidP="0056591A">
      <w:pPr>
        <w:pStyle w:val="ListParagraph"/>
        <w:ind w:left="1080"/>
        <w:jc w:val="both"/>
        <w:rPr>
          <w:rFonts w:ascii="Avenir Next" w:hAnsi="Avenir Next" w:cs="Arial"/>
          <w:i/>
          <w:iCs/>
          <w:color w:val="7B7B7B" w:themeColor="accent3" w:themeShade="BF"/>
          <w:sz w:val="22"/>
          <w:szCs w:val="22"/>
          <w:lang w:val="en-GB"/>
        </w:rPr>
      </w:pPr>
      <w:r w:rsidRPr="00B36DDA">
        <w:rPr>
          <w:rFonts w:ascii="Avenir Next" w:hAnsi="Avenir Next" w:cs="Arial"/>
          <w:i/>
          <w:iCs/>
          <w:color w:val="7B7B7B" w:themeColor="accent3" w:themeShade="BF"/>
          <w:sz w:val="22"/>
          <w:szCs w:val="22"/>
          <w:lang w:val="en-GB"/>
        </w:rPr>
        <w:t>“</w:t>
      </w:r>
      <w:r w:rsidRPr="00B36DDA">
        <w:rPr>
          <w:rFonts w:ascii="Avenir Next" w:hAnsi="Avenir Next" w:cs="Arial"/>
          <w:i/>
          <w:iCs/>
          <w:color w:val="7B7B7B" w:themeColor="accent3" w:themeShade="BF"/>
          <w:sz w:val="22"/>
          <w:szCs w:val="22"/>
          <w:lang w:val="en-GB"/>
        </w:rPr>
        <w:t xml:space="preserve">(1) A company may only be liquidated under this Division if— (a) it has no liabilities; or (b) it is able to pay its debts as they fall </w:t>
      </w:r>
      <w:proofErr w:type="gramStart"/>
      <w:r w:rsidRPr="00B36DDA">
        <w:rPr>
          <w:rFonts w:ascii="Avenir Next" w:hAnsi="Avenir Next" w:cs="Arial"/>
          <w:i/>
          <w:iCs/>
          <w:color w:val="7B7B7B" w:themeColor="accent3" w:themeShade="BF"/>
          <w:sz w:val="22"/>
          <w:szCs w:val="22"/>
          <w:lang w:val="en-GB"/>
        </w:rPr>
        <w:t>due</w:t>
      </w:r>
      <w:proofErr w:type="gramEnd"/>
      <w:r w:rsidRPr="00B36DDA">
        <w:rPr>
          <w:rFonts w:ascii="Avenir Next" w:hAnsi="Avenir Next" w:cs="Arial"/>
          <w:i/>
          <w:iCs/>
          <w:color w:val="7B7B7B" w:themeColor="accent3" w:themeShade="BF"/>
          <w:sz w:val="22"/>
          <w:szCs w:val="22"/>
          <w:lang w:val="en-GB"/>
        </w:rPr>
        <w:t xml:space="preserve"> and the value of its assets equals or exceeds its liabilities. (Amended by Act 5 of 2012)  </w:t>
      </w:r>
    </w:p>
    <w:p w14:paraId="54FAC578" w14:textId="77777777" w:rsidR="0056591A" w:rsidRPr="00B36DDA" w:rsidRDefault="0056591A" w:rsidP="0056591A">
      <w:pPr>
        <w:pStyle w:val="ListParagraph"/>
        <w:ind w:left="1080"/>
        <w:jc w:val="both"/>
        <w:rPr>
          <w:rFonts w:ascii="Avenir Next" w:hAnsi="Avenir Next" w:cs="Arial"/>
          <w:i/>
          <w:iCs/>
          <w:color w:val="7B7B7B" w:themeColor="accent3" w:themeShade="BF"/>
          <w:sz w:val="22"/>
          <w:szCs w:val="22"/>
          <w:lang w:val="en-GB"/>
        </w:rPr>
      </w:pPr>
      <w:r w:rsidRPr="00B36DDA">
        <w:rPr>
          <w:rFonts w:ascii="Avenir Next" w:hAnsi="Avenir Next" w:cs="Arial"/>
          <w:i/>
          <w:iCs/>
          <w:color w:val="7B7B7B" w:themeColor="accent3" w:themeShade="BF"/>
          <w:sz w:val="22"/>
          <w:szCs w:val="22"/>
          <w:lang w:val="en-GB"/>
        </w:rPr>
        <w:t xml:space="preserve">(2) A company may be liquidated notwithstanding that there is a charge registered in respect of the company’s property under section 163 and the liquidator shall be bound to give effect to the rights and priority of the claims of the company’s secured creditors. </w:t>
      </w:r>
    </w:p>
    <w:p w14:paraId="632FE05F" w14:textId="77777777" w:rsidR="0056591A" w:rsidRPr="00B36DDA" w:rsidRDefault="0056591A" w:rsidP="0056591A">
      <w:pPr>
        <w:pStyle w:val="ListParagraph"/>
        <w:ind w:left="1080"/>
        <w:jc w:val="both"/>
        <w:rPr>
          <w:rFonts w:ascii="Avenir Next" w:hAnsi="Avenir Next" w:cs="Arial"/>
          <w:i/>
          <w:iCs/>
          <w:color w:val="7B7B7B" w:themeColor="accent3" w:themeShade="BF"/>
          <w:sz w:val="22"/>
          <w:szCs w:val="22"/>
          <w:lang w:val="en-GB"/>
        </w:rPr>
      </w:pPr>
    </w:p>
    <w:p w14:paraId="209F3126" w14:textId="77777777" w:rsidR="0056591A" w:rsidRPr="00B36DDA" w:rsidRDefault="0056591A" w:rsidP="0056591A">
      <w:pPr>
        <w:pStyle w:val="ListParagraph"/>
        <w:ind w:left="1080"/>
        <w:jc w:val="both"/>
        <w:rPr>
          <w:rFonts w:ascii="Avenir Next" w:hAnsi="Avenir Next" w:cs="Arial"/>
          <w:i/>
          <w:iCs/>
          <w:color w:val="7B7B7B" w:themeColor="accent3" w:themeShade="BF"/>
          <w:sz w:val="22"/>
          <w:szCs w:val="22"/>
          <w:u w:val="single"/>
          <w:lang w:val="en-GB"/>
        </w:rPr>
      </w:pPr>
      <w:r w:rsidRPr="00B36DDA">
        <w:rPr>
          <w:rFonts w:ascii="Avenir Next" w:hAnsi="Avenir Next" w:cs="Arial"/>
          <w:i/>
          <w:iCs/>
          <w:color w:val="7B7B7B" w:themeColor="accent3" w:themeShade="BF"/>
          <w:sz w:val="22"/>
          <w:szCs w:val="22"/>
          <w:u w:val="single"/>
          <w:lang w:val="en-GB"/>
        </w:rPr>
        <w:t xml:space="preserve">Declaration of solvency </w:t>
      </w:r>
      <w:r w:rsidRPr="00B36DDA">
        <w:rPr>
          <w:rFonts w:ascii="Avenir Next" w:hAnsi="Avenir Next" w:cs="Arial"/>
          <w:i/>
          <w:iCs/>
          <w:color w:val="7B7B7B" w:themeColor="accent3" w:themeShade="BF"/>
          <w:sz w:val="22"/>
          <w:szCs w:val="22"/>
          <w:u w:val="single"/>
          <w:lang w:val="en-GB"/>
        </w:rPr>
        <w:t xml:space="preserve">– Article </w:t>
      </w:r>
      <w:r w:rsidRPr="00B36DDA">
        <w:rPr>
          <w:rFonts w:ascii="Avenir Next" w:hAnsi="Avenir Next" w:cs="Arial"/>
          <w:i/>
          <w:iCs/>
          <w:color w:val="7B7B7B" w:themeColor="accent3" w:themeShade="BF"/>
          <w:sz w:val="22"/>
          <w:szCs w:val="22"/>
          <w:u w:val="single"/>
          <w:lang w:val="en-GB"/>
        </w:rPr>
        <w:t>198</w:t>
      </w:r>
      <w:r w:rsidRPr="00B36DDA">
        <w:rPr>
          <w:rFonts w:ascii="Avenir Next" w:hAnsi="Avenir Next" w:cs="Arial"/>
          <w:i/>
          <w:iCs/>
          <w:color w:val="7B7B7B" w:themeColor="accent3" w:themeShade="BF"/>
          <w:sz w:val="22"/>
          <w:szCs w:val="22"/>
          <w:u w:val="single"/>
          <w:lang w:val="en-GB"/>
        </w:rPr>
        <w:t xml:space="preserve"> of the Business Companies Act</w:t>
      </w:r>
      <w:r w:rsidRPr="00B36DDA">
        <w:rPr>
          <w:rFonts w:ascii="Avenir Next" w:hAnsi="Avenir Next" w:cs="Arial"/>
          <w:i/>
          <w:iCs/>
          <w:color w:val="7B7B7B" w:themeColor="accent3" w:themeShade="BF"/>
          <w:sz w:val="22"/>
          <w:szCs w:val="22"/>
          <w:u w:val="single"/>
          <w:lang w:val="en-GB"/>
        </w:rPr>
        <w:t xml:space="preserve">. </w:t>
      </w:r>
    </w:p>
    <w:p w14:paraId="7ADC0BDE" w14:textId="77777777" w:rsidR="00DB6BA0" w:rsidRPr="00B36DDA" w:rsidRDefault="0056591A" w:rsidP="0056591A">
      <w:pPr>
        <w:pStyle w:val="ListParagraph"/>
        <w:ind w:left="1080"/>
        <w:jc w:val="both"/>
        <w:rPr>
          <w:rFonts w:ascii="Avenir Next" w:hAnsi="Avenir Next" w:cs="Arial"/>
          <w:i/>
          <w:iCs/>
          <w:color w:val="7B7B7B" w:themeColor="accent3" w:themeShade="BF"/>
          <w:sz w:val="22"/>
          <w:szCs w:val="22"/>
          <w:lang w:val="en-GB"/>
        </w:rPr>
      </w:pPr>
      <w:r w:rsidRPr="00B36DDA">
        <w:rPr>
          <w:rFonts w:ascii="Avenir Next" w:hAnsi="Avenir Next" w:cs="Arial"/>
          <w:i/>
          <w:iCs/>
          <w:color w:val="7B7B7B" w:themeColor="accent3" w:themeShade="BF"/>
          <w:sz w:val="22"/>
          <w:szCs w:val="22"/>
          <w:lang w:val="en-GB"/>
        </w:rPr>
        <w:t xml:space="preserve">(1) Where it is proposed to appoint a voluntary liquidator under this Division, the directors of the company shall— </w:t>
      </w:r>
    </w:p>
    <w:p w14:paraId="792B919C" w14:textId="77777777" w:rsidR="00DB6BA0" w:rsidRPr="00B36DDA" w:rsidRDefault="0056591A" w:rsidP="0056591A">
      <w:pPr>
        <w:pStyle w:val="ListParagraph"/>
        <w:ind w:left="1080"/>
        <w:jc w:val="both"/>
        <w:rPr>
          <w:rFonts w:ascii="Avenir Next" w:hAnsi="Avenir Next" w:cs="Arial"/>
          <w:i/>
          <w:iCs/>
          <w:color w:val="7B7B7B" w:themeColor="accent3" w:themeShade="BF"/>
          <w:sz w:val="22"/>
          <w:szCs w:val="22"/>
          <w:lang w:val="en-GB"/>
        </w:rPr>
      </w:pPr>
      <w:r w:rsidRPr="00B36DDA">
        <w:rPr>
          <w:rFonts w:ascii="Avenir Next" w:hAnsi="Avenir Next" w:cs="Arial"/>
          <w:i/>
          <w:iCs/>
          <w:color w:val="7B7B7B" w:themeColor="accent3" w:themeShade="BF"/>
          <w:sz w:val="22"/>
          <w:szCs w:val="22"/>
          <w:lang w:val="en-GB"/>
        </w:rPr>
        <w:t xml:space="preserve">(a) make a declaration of solvency in the approved form stating that, in their opinion— LAW OF VIRGIN ISLANDS   BVI Business Companies Act 139 Revision Date: 1 Jan 2020  </w:t>
      </w:r>
    </w:p>
    <w:p w14:paraId="5B42EC66" w14:textId="77777777" w:rsidR="00DB6BA0" w:rsidRPr="00B36DDA" w:rsidRDefault="0056591A" w:rsidP="0056591A">
      <w:pPr>
        <w:pStyle w:val="ListParagraph"/>
        <w:ind w:left="1080"/>
        <w:jc w:val="both"/>
        <w:rPr>
          <w:rFonts w:ascii="Avenir Next" w:hAnsi="Avenir Next" w:cs="Arial"/>
          <w:i/>
          <w:iCs/>
          <w:color w:val="7B7B7B" w:themeColor="accent3" w:themeShade="BF"/>
          <w:sz w:val="22"/>
          <w:szCs w:val="22"/>
          <w:lang w:val="en-GB"/>
        </w:rPr>
      </w:pPr>
      <w:r w:rsidRPr="00B36DDA">
        <w:rPr>
          <w:rFonts w:ascii="Avenir Next" w:hAnsi="Avenir Next" w:cs="Arial"/>
          <w:i/>
          <w:iCs/>
          <w:color w:val="7B7B7B" w:themeColor="accent3" w:themeShade="BF"/>
          <w:sz w:val="22"/>
          <w:szCs w:val="22"/>
          <w:lang w:val="en-GB"/>
        </w:rPr>
        <w:t>(</w:t>
      </w:r>
      <w:proofErr w:type="spellStart"/>
      <w:r w:rsidRPr="00B36DDA">
        <w:rPr>
          <w:rFonts w:ascii="Avenir Next" w:hAnsi="Avenir Next" w:cs="Arial"/>
          <w:i/>
          <w:iCs/>
          <w:color w:val="7B7B7B" w:themeColor="accent3" w:themeShade="BF"/>
          <w:sz w:val="22"/>
          <w:szCs w:val="22"/>
          <w:lang w:val="en-GB"/>
        </w:rPr>
        <w:t>i</w:t>
      </w:r>
      <w:proofErr w:type="spellEnd"/>
      <w:r w:rsidRPr="00B36DDA">
        <w:rPr>
          <w:rFonts w:ascii="Avenir Next" w:hAnsi="Avenir Next" w:cs="Arial"/>
          <w:i/>
          <w:iCs/>
          <w:color w:val="7B7B7B" w:themeColor="accent3" w:themeShade="BF"/>
          <w:sz w:val="22"/>
          <w:szCs w:val="22"/>
          <w:lang w:val="en-GB"/>
        </w:rPr>
        <w:t xml:space="preserve">) the company is and will continue to be able to discharge, pay or provide for its debts as they fall due; and  </w:t>
      </w:r>
    </w:p>
    <w:p w14:paraId="2966F8F8" w14:textId="177E16F1" w:rsidR="00DB6BA0" w:rsidRPr="00B36DDA" w:rsidRDefault="0056591A" w:rsidP="0056591A">
      <w:pPr>
        <w:pStyle w:val="ListParagraph"/>
        <w:ind w:left="1080"/>
        <w:jc w:val="both"/>
        <w:rPr>
          <w:rFonts w:ascii="Avenir Next" w:hAnsi="Avenir Next" w:cs="Arial"/>
          <w:i/>
          <w:iCs/>
          <w:color w:val="7B7B7B" w:themeColor="accent3" w:themeShade="BF"/>
          <w:sz w:val="22"/>
          <w:szCs w:val="22"/>
          <w:lang w:val="en-GB"/>
        </w:rPr>
      </w:pPr>
      <w:r w:rsidRPr="00B36DDA">
        <w:rPr>
          <w:rFonts w:ascii="Avenir Next" w:hAnsi="Avenir Next" w:cs="Arial"/>
          <w:i/>
          <w:iCs/>
          <w:color w:val="7B7B7B" w:themeColor="accent3" w:themeShade="BF"/>
          <w:sz w:val="22"/>
          <w:szCs w:val="22"/>
          <w:lang w:val="en-GB"/>
        </w:rPr>
        <w:t xml:space="preserve">(ii) the value of the company’s assets equals or exceeds its </w:t>
      </w:r>
      <w:proofErr w:type="gramStart"/>
      <w:r w:rsidRPr="00B36DDA">
        <w:rPr>
          <w:rFonts w:ascii="Avenir Next" w:hAnsi="Avenir Next" w:cs="Arial"/>
          <w:i/>
          <w:iCs/>
          <w:color w:val="7B7B7B" w:themeColor="accent3" w:themeShade="BF"/>
          <w:sz w:val="22"/>
          <w:szCs w:val="22"/>
          <w:lang w:val="en-GB"/>
        </w:rPr>
        <w:t>liabilities;</w:t>
      </w:r>
      <w:proofErr w:type="gramEnd"/>
      <w:r w:rsidRPr="00B36DDA">
        <w:rPr>
          <w:rFonts w:ascii="Avenir Next" w:hAnsi="Avenir Next" w:cs="Arial"/>
          <w:i/>
          <w:iCs/>
          <w:color w:val="7B7B7B" w:themeColor="accent3" w:themeShade="BF"/>
          <w:sz w:val="22"/>
          <w:szCs w:val="22"/>
          <w:lang w:val="en-GB"/>
        </w:rPr>
        <w:t xml:space="preserve">  </w:t>
      </w:r>
    </w:p>
    <w:p w14:paraId="77F50F09" w14:textId="77777777" w:rsidR="00DB6BA0" w:rsidRPr="00B36DDA" w:rsidRDefault="0056591A" w:rsidP="0056591A">
      <w:pPr>
        <w:pStyle w:val="ListParagraph"/>
        <w:ind w:left="1080"/>
        <w:jc w:val="both"/>
        <w:rPr>
          <w:rFonts w:ascii="Avenir Next" w:hAnsi="Avenir Next" w:cs="Arial"/>
          <w:i/>
          <w:iCs/>
          <w:color w:val="7B7B7B" w:themeColor="accent3" w:themeShade="BF"/>
          <w:sz w:val="22"/>
          <w:szCs w:val="22"/>
          <w:lang w:val="en-GB"/>
        </w:rPr>
      </w:pPr>
      <w:r w:rsidRPr="00B36DDA">
        <w:rPr>
          <w:rFonts w:ascii="Avenir Next" w:hAnsi="Avenir Next" w:cs="Arial"/>
          <w:i/>
          <w:iCs/>
          <w:color w:val="7B7B7B" w:themeColor="accent3" w:themeShade="BF"/>
          <w:sz w:val="22"/>
          <w:szCs w:val="22"/>
          <w:lang w:val="en-GB"/>
        </w:rPr>
        <w:t xml:space="preserve">(Substituted by Act 5 of 2012) </w:t>
      </w:r>
    </w:p>
    <w:p w14:paraId="452C6983" w14:textId="77777777" w:rsidR="00DB6BA0" w:rsidRPr="00B36DDA" w:rsidRDefault="0056591A" w:rsidP="00DB6BA0">
      <w:pPr>
        <w:pStyle w:val="ListParagraph"/>
        <w:ind w:left="1080"/>
        <w:rPr>
          <w:rFonts w:ascii="Avenir Next" w:hAnsi="Avenir Next" w:cs="Arial"/>
          <w:i/>
          <w:iCs/>
          <w:color w:val="7B7B7B" w:themeColor="accent3" w:themeShade="BF"/>
          <w:sz w:val="22"/>
          <w:szCs w:val="22"/>
          <w:lang w:val="en-GB"/>
        </w:rPr>
      </w:pPr>
      <w:r w:rsidRPr="00B36DDA">
        <w:rPr>
          <w:rFonts w:ascii="Avenir Next" w:hAnsi="Avenir Next" w:cs="Arial"/>
          <w:i/>
          <w:iCs/>
          <w:color w:val="7B7B7B" w:themeColor="accent3" w:themeShade="BF"/>
          <w:sz w:val="22"/>
          <w:szCs w:val="22"/>
          <w:lang w:val="en-GB"/>
        </w:rPr>
        <w:t xml:space="preserve">(b) approve a liquidation plan specifying—  </w:t>
      </w:r>
    </w:p>
    <w:p w14:paraId="35D4ED0F" w14:textId="77777777" w:rsidR="00DB6BA0" w:rsidRPr="00B36DDA" w:rsidRDefault="0056591A" w:rsidP="00DB6BA0">
      <w:pPr>
        <w:pStyle w:val="ListParagraph"/>
        <w:ind w:left="1080"/>
        <w:rPr>
          <w:rFonts w:ascii="Avenir Next" w:hAnsi="Avenir Next" w:cs="Arial"/>
          <w:i/>
          <w:iCs/>
          <w:color w:val="7B7B7B" w:themeColor="accent3" w:themeShade="BF"/>
          <w:sz w:val="22"/>
          <w:szCs w:val="22"/>
          <w:lang w:val="en-GB"/>
        </w:rPr>
      </w:pPr>
      <w:r w:rsidRPr="00B36DDA">
        <w:rPr>
          <w:rFonts w:ascii="Avenir Next" w:hAnsi="Avenir Next" w:cs="Arial"/>
          <w:i/>
          <w:iCs/>
          <w:color w:val="7B7B7B" w:themeColor="accent3" w:themeShade="BF"/>
          <w:sz w:val="22"/>
          <w:szCs w:val="22"/>
          <w:lang w:val="en-GB"/>
        </w:rPr>
        <w:t>(</w:t>
      </w:r>
      <w:proofErr w:type="spellStart"/>
      <w:r w:rsidRPr="00B36DDA">
        <w:rPr>
          <w:rFonts w:ascii="Avenir Next" w:hAnsi="Avenir Next" w:cs="Arial"/>
          <w:i/>
          <w:iCs/>
          <w:color w:val="7B7B7B" w:themeColor="accent3" w:themeShade="BF"/>
          <w:sz w:val="22"/>
          <w:szCs w:val="22"/>
          <w:lang w:val="en-GB"/>
        </w:rPr>
        <w:t>i</w:t>
      </w:r>
      <w:proofErr w:type="spellEnd"/>
      <w:r w:rsidRPr="00B36DDA">
        <w:rPr>
          <w:rFonts w:ascii="Avenir Next" w:hAnsi="Avenir Next" w:cs="Arial"/>
          <w:i/>
          <w:iCs/>
          <w:color w:val="7B7B7B" w:themeColor="accent3" w:themeShade="BF"/>
          <w:sz w:val="22"/>
          <w:szCs w:val="22"/>
          <w:lang w:val="en-GB"/>
        </w:rPr>
        <w:t xml:space="preserve">) the reasons for the liquidation of the </w:t>
      </w:r>
      <w:proofErr w:type="gramStart"/>
      <w:r w:rsidRPr="00B36DDA">
        <w:rPr>
          <w:rFonts w:ascii="Avenir Next" w:hAnsi="Avenir Next" w:cs="Arial"/>
          <w:i/>
          <w:iCs/>
          <w:color w:val="7B7B7B" w:themeColor="accent3" w:themeShade="BF"/>
          <w:sz w:val="22"/>
          <w:szCs w:val="22"/>
          <w:lang w:val="en-GB"/>
        </w:rPr>
        <w:t>company;</w:t>
      </w:r>
      <w:proofErr w:type="gramEnd"/>
      <w:r w:rsidRPr="00B36DDA">
        <w:rPr>
          <w:rFonts w:ascii="Avenir Next" w:hAnsi="Avenir Next" w:cs="Arial"/>
          <w:i/>
          <w:iCs/>
          <w:color w:val="7B7B7B" w:themeColor="accent3" w:themeShade="BF"/>
          <w:sz w:val="22"/>
          <w:szCs w:val="22"/>
          <w:lang w:val="en-GB"/>
        </w:rPr>
        <w:t xml:space="preserve">  </w:t>
      </w:r>
    </w:p>
    <w:p w14:paraId="77F82C79" w14:textId="77777777" w:rsidR="00DB6BA0" w:rsidRPr="00B36DDA" w:rsidRDefault="0056591A" w:rsidP="00DB6BA0">
      <w:pPr>
        <w:pStyle w:val="ListParagraph"/>
        <w:ind w:left="1080"/>
        <w:rPr>
          <w:rFonts w:ascii="Avenir Next" w:hAnsi="Avenir Next" w:cs="Arial"/>
          <w:i/>
          <w:iCs/>
          <w:color w:val="7B7B7B" w:themeColor="accent3" w:themeShade="BF"/>
          <w:sz w:val="22"/>
          <w:szCs w:val="22"/>
          <w:lang w:val="en-GB"/>
        </w:rPr>
      </w:pPr>
      <w:r w:rsidRPr="00B36DDA">
        <w:rPr>
          <w:rFonts w:ascii="Avenir Next" w:hAnsi="Avenir Next" w:cs="Arial"/>
          <w:i/>
          <w:iCs/>
          <w:color w:val="7B7B7B" w:themeColor="accent3" w:themeShade="BF"/>
          <w:sz w:val="22"/>
          <w:szCs w:val="22"/>
          <w:lang w:val="en-GB"/>
        </w:rPr>
        <w:t xml:space="preserve">(ii) their estimate of the time required to liquidate the </w:t>
      </w:r>
      <w:proofErr w:type="gramStart"/>
      <w:r w:rsidRPr="00B36DDA">
        <w:rPr>
          <w:rFonts w:ascii="Avenir Next" w:hAnsi="Avenir Next" w:cs="Arial"/>
          <w:i/>
          <w:iCs/>
          <w:color w:val="7B7B7B" w:themeColor="accent3" w:themeShade="BF"/>
          <w:sz w:val="22"/>
          <w:szCs w:val="22"/>
          <w:lang w:val="en-GB"/>
        </w:rPr>
        <w:t>company;</w:t>
      </w:r>
      <w:proofErr w:type="gramEnd"/>
      <w:r w:rsidRPr="00B36DDA">
        <w:rPr>
          <w:rFonts w:ascii="Avenir Next" w:hAnsi="Avenir Next" w:cs="Arial"/>
          <w:i/>
          <w:iCs/>
          <w:color w:val="7B7B7B" w:themeColor="accent3" w:themeShade="BF"/>
          <w:sz w:val="22"/>
          <w:szCs w:val="22"/>
          <w:lang w:val="en-GB"/>
        </w:rPr>
        <w:t xml:space="preserve"> </w:t>
      </w:r>
    </w:p>
    <w:p w14:paraId="526BC093" w14:textId="6CCE3184" w:rsidR="00DB6BA0" w:rsidRPr="00B36DDA" w:rsidRDefault="00DB6BA0" w:rsidP="00DB6BA0">
      <w:pPr>
        <w:pStyle w:val="ListParagraph"/>
        <w:numPr>
          <w:ilvl w:val="0"/>
          <w:numId w:val="29"/>
        </w:numPr>
        <w:rPr>
          <w:rFonts w:ascii="Avenir Next" w:hAnsi="Avenir Next" w:cs="Arial"/>
          <w:i/>
          <w:iCs/>
          <w:color w:val="7B7B7B" w:themeColor="accent3" w:themeShade="BF"/>
          <w:sz w:val="22"/>
          <w:szCs w:val="22"/>
          <w:lang w:val="en-GB"/>
        </w:rPr>
      </w:pPr>
      <w:r w:rsidRPr="00B36DDA">
        <w:rPr>
          <w:rFonts w:ascii="Avenir Next" w:hAnsi="Avenir Next" w:cs="Arial"/>
          <w:i/>
          <w:iCs/>
          <w:color w:val="7B7B7B" w:themeColor="accent3" w:themeShade="BF"/>
          <w:sz w:val="22"/>
          <w:szCs w:val="22"/>
          <w:lang w:val="en-GB"/>
        </w:rPr>
        <w:t>W</w:t>
      </w:r>
      <w:r w:rsidR="0056591A" w:rsidRPr="00B36DDA">
        <w:rPr>
          <w:rFonts w:ascii="Avenir Next" w:hAnsi="Avenir Next" w:cs="Arial"/>
          <w:i/>
          <w:iCs/>
          <w:color w:val="7B7B7B" w:themeColor="accent3" w:themeShade="BF"/>
          <w:sz w:val="22"/>
          <w:szCs w:val="22"/>
          <w:lang w:val="en-GB"/>
        </w:rPr>
        <w:t xml:space="preserve">hether the liquidator is authorised to carry on the business of the company if he or she determines that to do so would be necessary or in the best interests of the creditors or members of the </w:t>
      </w:r>
      <w:proofErr w:type="gramStart"/>
      <w:r w:rsidR="0056591A" w:rsidRPr="00B36DDA">
        <w:rPr>
          <w:rFonts w:ascii="Avenir Next" w:hAnsi="Avenir Next" w:cs="Arial"/>
          <w:i/>
          <w:iCs/>
          <w:color w:val="7B7B7B" w:themeColor="accent3" w:themeShade="BF"/>
          <w:sz w:val="22"/>
          <w:szCs w:val="22"/>
          <w:lang w:val="en-GB"/>
        </w:rPr>
        <w:t>company;</w:t>
      </w:r>
      <w:proofErr w:type="gramEnd"/>
      <w:r w:rsidR="0056591A" w:rsidRPr="00B36DDA">
        <w:rPr>
          <w:rFonts w:ascii="Avenir Next" w:hAnsi="Avenir Next" w:cs="Arial"/>
          <w:i/>
          <w:iCs/>
          <w:color w:val="7B7B7B" w:themeColor="accent3" w:themeShade="BF"/>
          <w:sz w:val="22"/>
          <w:szCs w:val="22"/>
          <w:lang w:val="en-GB"/>
        </w:rPr>
        <w:t xml:space="preserve"> </w:t>
      </w:r>
    </w:p>
    <w:p w14:paraId="0379D731" w14:textId="6C1B0027" w:rsidR="00DB6BA0" w:rsidRPr="00B36DDA" w:rsidRDefault="0056591A" w:rsidP="00DB6BA0">
      <w:pPr>
        <w:pStyle w:val="ListParagraph"/>
        <w:ind w:left="1440"/>
        <w:rPr>
          <w:rFonts w:ascii="Avenir Next" w:hAnsi="Avenir Next" w:cs="Arial"/>
          <w:i/>
          <w:iCs/>
          <w:color w:val="7B7B7B" w:themeColor="accent3" w:themeShade="BF"/>
          <w:sz w:val="22"/>
          <w:szCs w:val="22"/>
          <w:lang w:val="en-GB"/>
        </w:rPr>
      </w:pPr>
      <w:r w:rsidRPr="00B36DDA">
        <w:rPr>
          <w:rFonts w:ascii="Avenir Next" w:hAnsi="Avenir Next" w:cs="Arial"/>
          <w:i/>
          <w:iCs/>
          <w:color w:val="7B7B7B" w:themeColor="accent3" w:themeShade="BF"/>
          <w:sz w:val="22"/>
          <w:szCs w:val="22"/>
          <w:lang w:val="en-GB"/>
        </w:rPr>
        <w:t xml:space="preserve">(iv) the name and address of each individual to be appointed as liquidator and the remuneration proposed to be paid to each liquidator; </w:t>
      </w:r>
      <w:proofErr w:type="gramStart"/>
      <w:r w:rsidRPr="00B36DDA">
        <w:rPr>
          <w:rFonts w:ascii="Avenir Next" w:hAnsi="Avenir Next" w:cs="Arial"/>
          <w:i/>
          <w:iCs/>
          <w:color w:val="7B7B7B" w:themeColor="accent3" w:themeShade="BF"/>
          <w:sz w:val="22"/>
          <w:szCs w:val="22"/>
          <w:lang w:val="en-GB"/>
        </w:rPr>
        <w:t>and  (</w:t>
      </w:r>
      <w:proofErr w:type="gramEnd"/>
      <w:r w:rsidRPr="00B36DDA">
        <w:rPr>
          <w:rFonts w:ascii="Avenir Next" w:hAnsi="Avenir Next" w:cs="Arial"/>
          <w:i/>
          <w:iCs/>
          <w:color w:val="7B7B7B" w:themeColor="accent3" w:themeShade="BF"/>
          <w:sz w:val="22"/>
          <w:szCs w:val="22"/>
          <w:lang w:val="en-GB"/>
        </w:rPr>
        <w:t xml:space="preserve">v) whether the liquidator is required to send to all members a statement of account prepared or caused to be prepared by the liquidator in respect of his or her actions or transactions.  (2) Subject to section 204(2), a declaration of solvency has no effect for the purposes of this Division unless— (a) it is made on a date no more than 4weeks earlier than the date of the resolution to appoint a voluntary liquidator; and (b) it has attached to it a statement of the company’s assets and liabilities as at the latest practical date before the making of the declaration.  </w:t>
      </w:r>
      <w:r w:rsidR="00DB6BA0" w:rsidRPr="00B36DDA">
        <w:rPr>
          <w:rFonts w:ascii="Avenir Next" w:hAnsi="Avenir Next" w:cs="Arial"/>
          <w:i/>
          <w:iCs/>
          <w:color w:val="7B7B7B" w:themeColor="accent3" w:themeShade="BF"/>
          <w:sz w:val="22"/>
          <w:szCs w:val="22"/>
          <w:lang w:val="en-GB"/>
        </w:rPr>
        <w:br/>
      </w:r>
      <w:r w:rsidRPr="00B36DDA">
        <w:rPr>
          <w:rFonts w:ascii="Avenir Next" w:hAnsi="Avenir Next" w:cs="Arial"/>
          <w:i/>
          <w:iCs/>
          <w:color w:val="7B7B7B" w:themeColor="accent3" w:themeShade="BF"/>
          <w:sz w:val="22"/>
          <w:szCs w:val="22"/>
          <w:lang w:val="en-GB"/>
        </w:rPr>
        <w:t xml:space="preserve">(Amended by Act 12 of 2006)  </w:t>
      </w:r>
      <w:r w:rsidR="00DB6BA0" w:rsidRPr="00B36DDA">
        <w:rPr>
          <w:rFonts w:ascii="Avenir Next" w:hAnsi="Avenir Next" w:cs="Arial"/>
          <w:i/>
          <w:iCs/>
          <w:color w:val="7B7B7B" w:themeColor="accent3" w:themeShade="BF"/>
          <w:sz w:val="22"/>
          <w:szCs w:val="22"/>
          <w:lang w:val="en-GB"/>
        </w:rPr>
        <w:br/>
      </w:r>
      <w:r w:rsidRPr="00B36DDA">
        <w:rPr>
          <w:rFonts w:ascii="Avenir Next" w:hAnsi="Avenir Next" w:cs="Arial"/>
          <w:i/>
          <w:iCs/>
          <w:color w:val="7B7B7B" w:themeColor="accent3" w:themeShade="BF"/>
          <w:sz w:val="22"/>
          <w:szCs w:val="22"/>
          <w:lang w:val="en-GB"/>
        </w:rPr>
        <w:lastRenderedPageBreak/>
        <w:t xml:space="preserve">(2A) A statement of the company’s assets and liabilities shall be in the approved form. (Inserted by Act 12 of 2006)  </w:t>
      </w:r>
    </w:p>
    <w:p w14:paraId="03CAB36F" w14:textId="77777777" w:rsidR="00DB6BA0" w:rsidRPr="00B36DDA" w:rsidRDefault="0056591A" w:rsidP="00DB6BA0">
      <w:pPr>
        <w:pStyle w:val="ListParagraph"/>
        <w:ind w:left="1080"/>
        <w:rPr>
          <w:rFonts w:ascii="Avenir Next" w:hAnsi="Avenir Next" w:cs="Arial"/>
          <w:i/>
          <w:iCs/>
          <w:color w:val="7B7B7B" w:themeColor="accent3" w:themeShade="BF"/>
          <w:sz w:val="22"/>
          <w:szCs w:val="22"/>
          <w:lang w:val="en-GB"/>
        </w:rPr>
      </w:pPr>
      <w:r w:rsidRPr="00B36DDA">
        <w:rPr>
          <w:rFonts w:ascii="Avenir Next" w:hAnsi="Avenir Next" w:cs="Arial"/>
          <w:i/>
          <w:iCs/>
          <w:color w:val="7B7B7B" w:themeColor="accent3" w:themeShade="BF"/>
          <w:sz w:val="22"/>
          <w:szCs w:val="22"/>
          <w:lang w:val="en-GB"/>
        </w:rPr>
        <w:t xml:space="preserve">(3) A liquidation plan has no effect for the purposes of section 203(1)(e) unless it is approved by the directors no more than 6 weeks prior to the date of the resolution to appoint a voluntary liquidator. (Amended by Act 26 of 2005)  </w:t>
      </w:r>
    </w:p>
    <w:p w14:paraId="0AD11074" w14:textId="77777777" w:rsidR="00DB6BA0" w:rsidRPr="00B36DDA" w:rsidRDefault="0056591A" w:rsidP="00DB6BA0">
      <w:pPr>
        <w:pStyle w:val="ListParagraph"/>
        <w:ind w:left="1080"/>
        <w:rPr>
          <w:rFonts w:ascii="Avenir Next" w:hAnsi="Avenir Next" w:cs="Arial"/>
          <w:i/>
          <w:iCs/>
          <w:color w:val="7B7B7B" w:themeColor="accent3" w:themeShade="BF"/>
          <w:sz w:val="22"/>
          <w:szCs w:val="22"/>
          <w:lang w:val="en-GB"/>
        </w:rPr>
      </w:pPr>
      <w:r w:rsidRPr="00B36DDA">
        <w:rPr>
          <w:rFonts w:ascii="Avenir Next" w:hAnsi="Avenir Next" w:cs="Arial"/>
          <w:i/>
          <w:iCs/>
          <w:color w:val="7B7B7B" w:themeColor="accent3" w:themeShade="BF"/>
          <w:sz w:val="22"/>
          <w:szCs w:val="22"/>
          <w:lang w:val="en-GB"/>
        </w:rPr>
        <w:t>(4) A director making a declaration of solvency under this section without having reasonable grounds for the opinion that the company is and will continue to be able to discharge, pay or provide for its debts in full as they fall due, commits an offence and is liable on summary conviction to a fine of $10,000.</w:t>
      </w:r>
    </w:p>
    <w:p w14:paraId="21F34F9C" w14:textId="77777777" w:rsidR="00DB6BA0" w:rsidRDefault="00DB6BA0" w:rsidP="00DB6BA0">
      <w:pPr>
        <w:rPr>
          <w:rFonts w:ascii="Avenir Next" w:hAnsi="Avenir Next" w:cs="Arial"/>
          <w:color w:val="7B7B7B" w:themeColor="accent3" w:themeShade="BF"/>
          <w:sz w:val="22"/>
          <w:szCs w:val="22"/>
          <w:lang w:val="en-GB"/>
        </w:rPr>
      </w:pPr>
    </w:p>
    <w:p w14:paraId="5E110E3B" w14:textId="77777777" w:rsidR="00B36DDA" w:rsidRPr="00B36DDA" w:rsidRDefault="00B36DDA" w:rsidP="00B36DDA">
      <w:pPr>
        <w:pStyle w:val="ListParagraph"/>
        <w:numPr>
          <w:ilvl w:val="0"/>
          <w:numId w:val="30"/>
        </w:numPr>
        <w:rPr>
          <w:rFonts w:ascii="Avenir Next" w:hAnsi="Avenir Next" w:cs="Arial"/>
          <w:b/>
          <w:bCs/>
          <w:sz w:val="22"/>
          <w:szCs w:val="22"/>
          <w:u w:val="single"/>
          <w:lang w:val="en-GB"/>
        </w:rPr>
      </w:pPr>
      <w:r w:rsidRPr="00B36DDA">
        <w:rPr>
          <w:rFonts w:ascii="Avenir Next" w:hAnsi="Avenir Next" w:cs="Arial"/>
          <w:b/>
          <w:bCs/>
          <w:color w:val="7B7B7B" w:themeColor="accent3" w:themeShade="BF"/>
          <w:sz w:val="22"/>
          <w:szCs w:val="22"/>
          <w:u w:val="single"/>
          <w:lang w:val="en-GB"/>
        </w:rPr>
        <w:t>Insolvent Liquidation (Voluntary) under the Insolvency Act by Members resolution</w:t>
      </w:r>
    </w:p>
    <w:p w14:paraId="73512575" w14:textId="621B4186" w:rsidR="00B36DDA" w:rsidRPr="00B36DDA" w:rsidRDefault="00B36DDA" w:rsidP="00B36DDA">
      <w:pPr>
        <w:pStyle w:val="ListParagraph"/>
        <w:numPr>
          <w:ilvl w:val="0"/>
          <w:numId w:val="31"/>
        </w:numPr>
        <w:autoSpaceDE w:val="0"/>
        <w:autoSpaceDN w:val="0"/>
        <w:adjustRightInd w:val="0"/>
        <w:rPr>
          <w:rFonts w:ascii="Avenir Next" w:eastAsia="MS Mincho" w:hAnsi="Avenir Next" w:cs="ArialMT"/>
          <w:i/>
          <w:iCs/>
          <w:color w:val="767171" w:themeColor="background2" w:themeShade="80"/>
          <w:sz w:val="22"/>
          <w:szCs w:val="22"/>
          <w:lang w:val="en-ZA"/>
        </w:rPr>
      </w:pPr>
      <w:r w:rsidRPr="00B36DDA">
        <w:rPr>
          <w:rFonts w:ascii="Avenir Next" w:eastAsia="MS Mincho" w:hAnsi="Avenir Next" w:cs="ArialMT"/>
          <w:i/>
          <w:iCs/>
          <w:color w:val="767171" w:themeColor="background2" w:themeShade="80"/>
          <w:sz w:val="22"/>
          <w:szCs w:val="22"/>
          <w:lang w:val="en-ZA"/>
        </w:rPr>
        <w:t>“</w:t>
      </w:r>
      <w:r w:rsidRPr="00B36DDA">
        <w:rPr>
          <w:rFonts w:ascii="Avenir Next" w:eastAsia="MS Mincho" w:hAnsi="Avenir Next" w:cs="ArialMT"/>
          <w:i/>
          <w:iCs/>
          <w:color w:val="767171" w:themeColor="background2" w:themeShade="80"/>
          <w:sz w:val="22"/>
          <w:szCs w:val="22"/>
          <w:lang w:val="en-ZA"/>
        </w:rPr>
        <w:t>Pursuant to section 159(3) of the Insolvency Act, a resolution is a “</w:t>
      </w:r>
      <w:proofErr w:type="gramStart"/>
      <w:r w:rsidRPr="00B36DDA">
        <w:rPr>
          <w:rFonts w:ascii="Avenir Next" w:eastAsia="MS Mincho" w:hAnsi="Avenir Next" w:cs="ArialMT"/>
          <w:i/>
          <w:iCs/>
          <w:color w:val="767171" w:themeColor="background2" w:themeShade="80"/>
          <w:sz w:val="22"/>
          <w:szCs w:val="22"/>
          <w:lang w:val="en-ZA"/>
        </w:rPr>
        <w:t>qualifying</w:t>
      </w:r>
      <w:proofErr w:type="gramEnd"/>
    </w:p>
    <w:p w14:paraId="0B16EAA6" w14:textId="77777777" w:rsidR="00B36DDA" w:rsidRPr="00B36DDA" w:rsidRDefault="00B36DDA" w:rsidP="00B36DDA">
      <w:pPr>
        <w:autoSpaceDE w:val="0"/>
        <w:autoSpaceDN w:val="0"/>
        <w:adjustRightInd w:val="0"/>
        <w:ind w:left="360" w:firstLine="720"/>
        <w:rPr>
          <w:rFonts w:ascii="Avenir Next" w:eastAsia="MS Mincho" w:hAnsi="Avenir Next" w:cs="ArialMT"/>
          <w:i/>
          <w:iCs/>
          <w:color w:val="767171" w:themeColor="background2" w:themeShade="80"/>
          <w:sz w:val="22"/>
          <w:szCs w:val="22"/>
          <w:lang w:val="en-ZA"/>
        </w:rPr>
      </w:pPr>
      <w:r w:rsidRPr="00B36DDA">
        <w:rPr>
          <w:rFonts w:ascii="Avenir Next" w:eastAsia="MS Mincho" w:hAnsi="Avenir Next" w:cs="ArialMT"/>
          <w:i/>
          <w:iCs/>
          <w:color w:val="767171" w:themeColor="background2" w:themeShade="80"/>
          <w:sz w:val="22"/>
          <w:szCs w:val="22"/>
          <w:lang w:val="en-ZA"/>
        </w:rPr>
        <w:t>resolution” if it is “passed at a properly constituted meeting of the company by a</w:t>
      </w:r>
    </w:p>
    <w:p w14:paraId="0934A093" w14:textId="77777777" w:rsidR="00B36DDA" w:rsidRPr="00B36DDA" w:rsidRDefault="00B36DDA" w:rsidP="00B36DDA">
      <w:pPr>
        <w:autoSpaceDE w:val="0"/>
        <w:autoSpaceDN w:val="0"/>
        <w:adjustRightInd w:val="0"/>
        <w:ind w:left="360" w:firstLine="720"/>
        <w:rPr>
          <w:rFonts w:ascii="Avenir Next" w:eastAsia="MS Mincho" w:hAnsi="Avenir Next" w:cs="ArialMT"/>
          <w:i/>
          <w:iCs/>
          <w:color w:val="767171" w:themeColor="background2" w:themeShade="80"/>
          <w:sz w:val="22"/>
          <w:szCs w:val="22"/>
          <w:lang w:val="en-ZA"/>
        </w:rPr>
      </w:pPr>
      <w:r w:rsidRPr="00B36DDA">
        <w:rPr>
          <w:rFonts w:ascii="Avenir Next" w:eastAsia="MS Mincho" w:hAnsi="Avenir Next" w:cs="ArialMT"/>
          <w:i/>
          <w:iCs/>
          <w:color w:val="767171" w:themeColor="background2" w:themeShade="80"/>
          <w:sz w:val="22"/>
          <w:szCs w:val="22"/>
          <w:lang w:val="en-ZA"/>
        </w:rPr>
        <w:t>majority of 75 per cent” or a higher majority is required by the memorandum and</w:t>
      </w:r>
    </w:p>
    <w:p w14:paraId="36B4A04E" w14:textId="77777777" w:rsidR="00B36DDA" w:rsidRDefault="00B36DDA" w:rsidP="00B36DDA">
      <w:pPr>
        <w:autoSpaceDE w:val="0"/>
        <w:autoSpaceDN w:val="0"/>
        <w:adjustRightInd w:val="0"/>
        <w:ind w:left="1080"/>
        <w:rPr>
          <w:rFonts w:ascii="Avenir Next" w:eastAsia="MS Mincho" w:hAnsi="Avenir Next" w:cs="ArialMT"/>
          <w:color w:val="767171" w:themeColor="background2" w:themeShade="80"/>
          <w:sz w:val="22"/>
          <w:szCs w:val="22"/>
          <w:lang w:val="en-ZA"/>
        </w:rPr>
      </w:pPr>
      <w:r w:rsidRPr="00B36DDA">
        <w:rPr>
          <w:rFonts w:ascii="Avenir Next" w:eastAsia="MS Mincho" w:hAnsi="Avenir Next" w:cs="ArialMT"/>
          <w:i/>
          <w:iCs/>
          <w:color w:val="767171" w:themeColor="background2" w:themeShade="80"/>
          <w:sz w:val="22"/>
          <w:szCs w:val="22"/>
          <w:lang w:val="en-ZA"/>
        </w:rPr>
        <w:t>articles of the company. There are restrictions and further procedural requirements if</w:t>
      </w:r>
      <w:r w:rsidRPr="00B36DDA">
        <w:rPr>
          <w:rFonts w:ascii="Avenir Next" w:eastAsia="MS Mincho" w:hAnsi="Avenir Next" w:cs="ArialMT"/>
          <w:i/>
          <w:iCs/>
          <w:color w:val="767171" w:themeColor="background2" w:themeShade="80"/>
          <w:sz w:val="22"/>
          <w:szCs w:val="22"/>
          <w:lang w:val="en-ZA"/>
        </w:rPr>
        <w:t xml:space="preserve"> </w:t>
      </w:r>
      <w:r w:rsidRPr="00B36DDA">
        <w:rPr>
          <w:rFonts w:ascii="Avenir Next" w:eastAsia="MS Mincho" w:hAnsi="Avenir Next" w:cs="ArialMT"/>
          <w:i/>
          <w:iCs/>
          <w:color w:val="767171" w:themeColor="background2" w:themeShade="80"/>
          <w:sz w:val="22"/>
          <w:szCs w:val="22"/>
          <w:lang w:val="en-ZA"/>
        </w:rPr>
        <w:t>the company is regulated by the FSC116. Members are not able to appoint the Official</w:t>
      </w:r>
      <w:r w:rsidRPr="00B36DDA">
        <w:rPr>
          <w:rFonts w:ascii="Avenir Next" w:eastAsia="MS Mincho" w:hAnsi="Avenir Next" w:cs="ArialMT"/>
          <w:i/>
          <w:iCs/>
          <w:color w:val="767171" w:themeColor="background2" w:themeShade="80"/>
          <w:sz w:val="22"/>
          <w:szCs w:val="22"/>
          <w:lang w:val="en-ZA"/>
        </w:rPr>
        <w:t xml:space="preserve"> </w:t>
      </w:r>
      <w:r w:rsidRPr="00B36DDA">
        <w:rPr>
          <w:rFonts w:ascii="Avenir Next" w:eastAsia="MS Mincho" w:hAnsi="Avenir Next" w:cs="ArialMT"/>
          <w:i/>
          <w:iCs/>
          <w:color w:val="767171" w:themeColor="background2" w:themeShade="80"/>
          <w:sz w:val="22"/>
          <w:szCs w:val="22"/>
          <w:lang w:val="en-ZA"/>
        </w:rPr>
        <w:t>Receiver as liquidator. Section 161(2) requires the company to provide notice to the</w:t>
      </w:r>
      <w:r w:rsidRPr="00B36DDA">
        <w:rPr>
          <w:rFonts w:ascii="Avenir Next" w:eastAsia="MS Mincho" w:hAnsi="Avenir Next" w:cs="ArialMT"/>
          <w:i/>
          <w:iCs/>
          <w:color w:val="767171" w:themeColor="background2" w:themeShade="80"/>
          <w:sz w:val="22"/>
          <w:szCs w:val="22"/>
          <w:lang w:val="en-ZA"/>
        </w:rPr>
        <w:t xml:space="preserve"> </w:t>
      </w:r>
      <w:r w:rsidRPr="00B36DDA">
        <w:rPr>
          <w:rFonts w:ascii="Avenir Next" w:eastAsia="MS Mincho" w:hAnsi="Avenir Next" w:cs="ArialMT"/>
          <w:i/>
          <w:iCs/>
          <w:color w:val="767171" w:themeColor="background2" w:themeShade="80"/>
          <w:sz w:val="22"/>
          <w:szCs w:val="22"/>
          <w:lang w:val="en-ZA"/>
        </w:rPr>
        <w:t>liquidator of his appointment, as soon as practicable.</w:t>
      </w:r>
      <w:r w:rsidRPr="00B36DDA">
        <w:rPr>
          <w:rFonts w:ascii="Avenir Next" w:eastAsia="MS Mincho" w:hAnsi="Avenir Next" w:cs="ArialMT"/>
          <w:i/>
          <w:iCs/>
          <w:color w:val="767171" w:themeColor="background2" w:themeShade="80"/>
          <w:sz w:val="22"/>
          <w:szCs w:val="22"/>
          <w:lang w:val="en-ZA"/>
        </w:rPr>
        <w:t>”</w:t>
      </w:r>
    </w:p>
    <w:p w14:paraId="4412618A" w14:textId="77777777" w:rsidR="00B36DDA" w:rsidRDefault="00B36DDA" w:rsidP="00B36DDA">
      <w:pPr>
        <w:autoSpaceDE w:val="0"/>
        <w:autoSpaceDN w:val="0"/>
        <w:adjustRightInd w:val="0"/>
        <w:rPr>
          <w:rFonts w:ascii="Avenir Next" w:eastAsia="MS Mincho" w:hAnsi="Avenir Next" w:cs="ArialMT"/>
          <w:color w:val="767171" w:themeColor="background2" w:themeShade="80"/>
          <w:sz w:val="22"/>
          <w:szCs w:val="22"/>
          <w:lang w:val="en-ZA"/>
        </w:rPr>
      </w:pPr>
    </w:p>
    <w:p w14:paraId="5DAF6481" w14:textId="77777777" w:rsidR="00B36DDA" w:rsidRPr="00B36DDA" w:rsidRDefault="00B36DDA" w:rsidP="00B36DDA">
      <w:pPr>
        <w:pStyle w:val="ListParagraph"/>
        <w:numPr>
          <w:ilvl w:val="0"/>
          <w:numId w:val="30"/>
        </w:numPr>
        <w:autoSpaceDE w:val="0"/>
        <w:autoSpaceDN w:val="0"/>
        <w:adjustRightInd w:val="0"/>
        <w:rPr>
          <w:rFonts w:ascii="Avenir Next" w:eastAsia="MS Mincho" w:hAnsi="Avenir Next" w:cs="ArialMT"/>
          <w:color w:val="767171" w:themeColor="background2" w:themeShade="80"/>
          <w:sz w:val="22"/>
          <w:szCs w:val="22"/>
          <w:lang w:val="en-ZA"/>
        </w:rPr>
      </w:pPr>
      <w:r w:rsidRPr="00B36DDA">
        <w:rPr>
          <w:rFonts w:ascii="Avenir Next" w:hAnsi="Avenir Next" w:cs="Arial"/>
          <w:b/>
          <w:bCs/>
          <w:color w:val="767171" w:themeColor="background2" w:themeShade="80"/>
          <w:sz w:val="22"/>
          <w:szCs w:val="22"/>
          <w:u w:val="single"/>
          <w:lang w:val="en-GB"/>
        </w:rPr>
        <w:t>Insolvent Liquidation by Court Application under the Insolvency Act</w:t>
      </w:r>
    </w:p>
    <w:p w14:paraId="785052ED" w14:textId="1D225952" w:rsidR="00594100" w:rsidRPr="00B36DDA" w:rsidRDefault="00594100" w:rsidP="00594100">
      <w:pPr>
        <w:pStyle w:val="ListParagraph"/>
        <w:numPr>
          <w:ilvl w:val="0"/>
          <w:numId w:val="31"/>
        </w:numPr>
        <w:autoSpaceDE w:val="0"/>
        <w:autoSpaceDN w:val="0"/>
        <w:adjustRightInd w:val="0"/>
        <w:rPr>
          <w:rFonts w:ascii="Avenir Next" w:eastAsia="MS Mincho" w:hAnsi="Avenir Next" w:cs="ArialMT"/>
          <w:color w:val="767171" w:themeColor="background2" w:themeShade="80"/>
          <w:sz w:val="22"/>
          <w:szCs w:val="22"/>
          <w:lang w:val="en-ZA"/>
        </w:rPr>
      </w:pPr>
      <w:r>
        <w:rPr>
          <w:rFonts w:ascii="Avenir Next" w:eastAsia="MS Mincho" w:hAnsi="Avenir Next" w:cs="ArialMT"/>
          <w:color w:val="767171" w:themeColor="background2" w:themeShade="80"/>
          <w:sz w:val="22"/>
          <w:szCs w:val="22"/>
          <w:lang w:val="en-ZA"/>
        </w:rPr>
        <w:t xml:space="preserve">An </w:t>
      </w:r>
      <w:r w:rsidRPr="00B36DDA">
        <w:rPr>
          <w:rFonts w:ascii="Avenir Next" w:eastAsia="MS Mincho" w:hAnsi="Avenir Next" w:cs="ArialMT"/>
          <w:color w:val="767171" w:themeColor="background2" w:themeShade="80"/>
          <w:sz w:val="22"/>
          <w:szCs w:val="22"/>
          <w:lang w:val="en-ZA"/>
        </w:rPr>
        <w:t>appointment of a liquidator by the Court, supplemented by the IR as regards the</w:t>
      </w:r>
    </w:p>
    <w:p w14:paraId="3C8A4BFA" w14:textId="77777777" w:rsidR="00594100" w:rsidRPr="00B36DDA" w:rsidRDefault="00594100" w:rsidP="00594100">
      <w:pPr>
        <w:autoSpaceDE w:val="0"/>
        <w:autoSpaceDN w:val="0"/>
        <w:adjustRightInd w:val="0"/>
        <w:ind w:left="360" w:firstLine="720"/>
        <w:rPr>
          <w:rFonts w:ascii="Avenir Next" w:eastAsia="MS Mincho" w:hAnsi="Avenir Next" w:cs="ArialMT"/>
          <w:color w:val="767171" w:themeColor="background2" w:themeShade="80"/>
          <w:sz w:val="22"/>
          <w:szCs w:val="22"/>
          <w:lang w:val="en-ZA"/>
        </w:rPr>
      </w:pPr>
      <w:r w:rsidRPr="00B36DDA">
        <w:rPr>
          <w:rFonts w:ascii="Avenir Next" w:eastAsia="MS Mincho" w:hAnsi="Avenir Next" w:cs="ArialMT"/>
          <w:color w:val="767171" w:themeColor="background2" w:themeShade="80"/>
          <w:sz w:val="22"/>
          <w:szCs w:val="22"/>
          <w:lang w:val="en-ZA"/>
        </w:rPr>
        <w:t>procedure. Such application may be made by one</w:t>
      </w:r>
      <w:r>
        <w:rPr>
          <w:rFonts w:ascii="Avenir Next" w:eastAsia="MS Mincho" w:hAnsi="Avenir Next" w:cs="ArialMT"/>
          <w:color w:val="767171" w:themeColor="background2" w:themeShade="80"/>
          <w:sz w:val="22"/>
          <w:szCs w:val="22"/>
          <w:lang w:val="en-ZA"/>
        </w:rPr>
        <w:t xml:space="preserve"> or more </w:t>
      </w:r>
      <w:r w:rsidRPr="00B36DDA">
        <w:rPr>
          <w:rFonts w:ascii="Avenir Next" w:eastAsia="MS Mincho" w:hAnsi="Avenir Next" w:cs="ArialMT"/>
          <w:color w:val="767171" w:themeColor="background2" w:themeShade="80"/>
          <w:sz w:val="22"/>
          <w:szCs w:val="22"/>
          <w:lang w:val="en-ZA"/>
        </w:rPr>
        <w:t>of:</w:t>
      </w:r>
    </w:p>
    <w:p w14:paraId="209195A8" w14:textId="77777777" w:rsidR="00594100" w:rsidRPr="00B36DDA" w:rsidRDefault="00594100" w:rsidP="00594100">
      <w:pPr>
        <w:autoSpaceDE w:val="0"/>
        <w:autoSpaceDN w:val="0"/>
        <w:adjustRightInd w:val="0"/>
        <w:ind w:left="360" w:firstLine="720"/>
        <w:rPr>
          <w:rFonts w:ascii="Avenir Next" w:eastAsia="MS Mincho" w:hAnsi="Avenir Next" w:cs="ArialMT"/>
          <w:color w:val="767171" w:themeColor="background2" w:themeShade="80"/>
          <w:sz w:val="22"/>
          <w:szCs w:val="22"/>
          <w:lang w:val="en-ZA"/>
        </w:rPr>
      </w:pPr>
      <w:r w:rsidRPr="00B36DDA">
        <w:rPr>
          <w:rFonts w:ascii="Avenir Next" w:eastAsia="MS Mincho" w:hAnsi="Avenir Next" w:cs="ArialMT"/>
          <w:color w:val="767171" w:themeColor="background2" w:themeShade="80"/>
          <w:sz w:val="22"/>
          <w:szCs w:val="22"/>
          <w:lang w:val="en-ZA"/>
        </w:rPr>
        <w:t xml:space="preserve">(a) the </w:t>
      </w:r>
      <w:proofErr w:type="gramStart"/>
      <w:r w:rsidRPr="00B36DDA">
        <w:rPr>
          <w:rFonts w:ascii="Avenir Next" w:eastAsia="MS Mincho" w:hAnsi="Avenir Next" w:cs="ArialMT"/>
          <w:color w:val="767171" w:themeColor="background2" w:themeShade="80"/>
          <w:sz w:val="22"/>
          <w:szCs w:val="22"/>
          <w:lang w:val="en-ZA"/>
        </w:rPr>
        <w:t>company;</w:t>
      </w:r>
      <w:proofErr w:type="gramEnd"/>
    </w:p>
    <w:p w14:paraId="0C270DB9" w14:textId="77777777" w:rsidR="00594100" w:rsidRPr="00B36DDA" w:rsidRDefault="00594100" w:rsidP="00594100">
      <w:pPr>
        <w:autoSpaceDE w:val="0"/>
        <w:autoSpaceDN w:val="0"/>
        <w:adjustRightInd w:val="0"/>
        <w:ind w:left="360" w:firstLine="720"/>
        <w:rPr>
          <w:rFonts w:ascii="Avenir Next" w:eastAsia="MS Mincho" w:hAnsi="Avenir Next" w:cs="ArialMT"/>
          <w:color w:val="767171" w:themeColor="background2" w:themeShade="80"/>
          <w:sz w:val="22"/>
          <w:szCs w:val="22"/>
          <w:lang w:val="en-ZA"/>
        </w:rPr>
      </w:pPr>
      <w:r w:rsidRPr="00B36DDA">
        <w:rPr>
          <w:rFonts w:ascii="Avenir Next" w:eastAsia="MS Mincho" w:hAnsi="Avenir Next" w:cs="ArialMT"/>
          <w:color w:val="767171" w:themeColor="background2" w:themeShade="80"/>
          <w:sz w:val="22"/>
          <w:szCs w:val="22"/>
          <w:lang w:val="en-ZA"/>
        </w:rPr>
        <w:t xml:space="preserve">(b) a </w:t>
      </w:r>
      <w:proofErr w:type="gramStart"/>
      <w:r w:rsidRPr="00B36DDA">
        <w:rPr>
          <w:rFonts w:ascii="Avenir Next" w:eastAsia="MS Mincho" w:hAnsi="Avenir Next" w:cs="ArialMT"/>
          <w:color w:val="767171" w:themeColor="background2" w:themeShade="80"/>
          <w:sz w:val="22"/>
          <w:szCs w:val="22"/>
          <w:lang w:val="en-ZA"/>
        </w:rPr>
        <w:t>creditor;</w:t>
      </w:r>
      <w:proofErr w:type="gramEnd"/>
    </w:p>
    <w:p w14:paraId="514634D1" w14:textId="77777777" w:rsidR="00594100" w:rsidRPr="00B36DDA" w:rsidRDefault="00594100" w:rsidP="00594100">
      <w:pPr>
        <w:autoSpaceDE w:val="0"/>
        <w:autoSpaceDN w:val="0"/>
        <w:adjustRightInd w:val="0"/>
        <w:ind w:left="360" w:firstLine="720"/>
        <w:rPr>
          <w:rFonts w:ascii="Avenir Next" w:eastAsia="MS Mincho" w:hAnsi="Avenir Next" w:cs="ArialMT"/>
          <w:color w:val="767171" w:themeColor="background2" w:themeShade="80"/>
          <w:sz w:val="22"/>
          <w:szCs w:val="22"/>
          <w:lang w:val="en-ZA"/>
        </w:rPr>
      </w:pPr>
      <w:r w:rsidRPr="00B36DDA">
        <w:rPr>
          <w:rFonts w:ascii="Avenir Next" w:eastAsia="MS Mincho" w:hAnsi="Avenir Next" w:cs="ArialMT"/>
          <w:color w:val="767171" w:themeColor="background2" w:themeShade="80"/>
          <w:sz w:val="22"/>
          <w:szCs w:val="22"/>
          <w:lang w:val="en-ZA"/>
        </w:rPr>
        <w:t xml:space="preserve">(c) a </w:t>
      </w:r>
      <w:proofErr w:type="gramStart"/>
      <w:r w:rsidRPr="00B36DDA">
        <w:rPr>
          <w:rFonts w:ascii="Avenir Next" w:eastAsia="MS Mincho" w:hAnsi="Avenir Next" w:cs="ArialMT"/>
          <w:color w:val="767171" w:themeColor="background2" w:themeShade="80"/>
          <w:sz w:val="22"/>
          <w:szCs w:val="22"/>
          <w:lang w:val="en-ZA"/>
        </w:rPr>
        <w:t>member;</w:t>
      </w:r>
      <w:proofErr w:type="gramEnd"/>
    </w:p>
    <w:p w14:paraId="0D652220" w14:textId="77777777" w:rsidR="00594100" w:rsidRPr="00B36DDA" w:rsidRDefault="00594100" w:rsidP="00594100">
      <w:pPr>
        <w:autoSpaceDE w:val="0"/>
        <w:autoSpaceDN w:val="0"/>
        <w:adjustRightInd w:val="0"/>
        <w:ind w:left="360" w:firstLine="720"/>
        <w:rPr>
          <w:rFonts w:ascii="Avenir Next" w:eastAsia="MS Mincho" w:hAnsi="Avenir Next" w:cs="ArialMT"/>
          <w:color w:val="767171" w:themeColor="background2" w:themeShade="80"/>
          <w:sz w:val="22"/>
          <w:szCs w:val="22"/>
          <w:lang w:val="en-ZA"/>
        </w:rPr>
      </w:pPr>
      <w:r w:rsidRPr="00B36DDA">
        <w:rPr>
          <w:rFonts w:ascii="Avenir Next" w:eastAsia="MS Mincho" w:hAnsi="Avenir Next" w:cs="ArialMT"/>
          <w:color w:val="767171" w:themeColor="background2" w:themeShade="80"/>
          <w:sz w:val="22"/>
          <w:szCs w:val="22"/>
          <w:lang w:val="en-ZA"/>
        </w:rPr>
        <w:t xml:space="preserve">(d) the supervisor of a creditor’s </w:t>
      </w:r>
      <w:proofErr w:type="gramStart"/>
      <w:r w:rsidRPr="00B36DDA">
        <w:rPr>
          <w:rFonts w:ascii="Avenir Next" w:eastAsia="MS Mincho" w:hAnsi="Avenir Next" w:cs="ArialMT"/>
          <w:color w:val="767171" w:themeColor="background2" w:themeShade="80"/>
          <w:sz w:val="22"/>
          <w:szCs w:val="22"/>
          <w:lang w:val="en-ZA"/>
        </w:rPr>
        <w:t>arrangement;</w:t>
      </w:r>
      <w:proofErr w:type="gramEnd"/>
    </w:p>
    <w:p w14:paraId="7BDAE430" w14:textId="77777777" w:rsidR="00594100" w:rsidRPr="00B36DDA" w:rsidRDefault="00594100" w:rsidP="00594100">
      <w:pPr>
        <w:autoSpaceDE w:val="0"/>
        <w:autoSpaceDN w:val="0"/>
        <w:adjustRightInd w:val="0"/>
        <w:ind w:left="360" w:firstLine="720"/>
        <w:rPr>
          <w:rFonts w:ascii="Avenir Next" w:eastAsia="MS Mincho" w:hAnsi="Avenir Next" w:cs="ArialMT"/>
          <w:color w:val="767171" w:themeColor="background2" w:themeShade="80"/>
          <w:sz w:val="22"/>
          <w:szCs w:val="22"/>
          <w:lang w:val="en-ZA"/>
        </w:rPr>
      </w:pPr>
      <w:r w:rsidRPr="00B36DDA">
        <w:rPr>
          <w:rFonts w:ascii="Avenir Next" w:eastAsia="MS Mincho" w:hAnsi="Avenir Next" w:cs="ArialMT"/>
          <w:color w:val="767171" w:themeColor="background2" w:themeShade="80"/>
          <w:sz w:val="22"/>
          <w:szCs w:val="22"/>
          <w:lang w:val="en-ZA"/>
        </w:rPr>
        <w:t>(e) the FSC; and</w:t>
      </w:r>
    </w:p>
    <w:p w14:paraId="57A7E96D" w14:textId="3D534501" w:rsidR="00802DB8" w:rsidRPr="00594100" w:rsidRDefault="00594100" w:rsidP="00594100">
      <w:pPr>
        <w:pStyle w:val="ListParagraph"/>
        <w:autoSpaceDE w:val="0"/>
        <w:autoSpaceDN w:val="0"/>
        <w:adjustRightInd w:val="0"/>
        <w:ind w:left="1080"/>
        <w:rPr>
          <w:rFonts w:ascii="Avenir Next" w:eastAsia="MS Mincho" w:hAnsi="Avenir Next" w:cs="ArialMT"/>
          <w:color w:val="767171" w:themeColor="background2" w:themeShade="80"/>
          <w:sz w:val="22"/>
          <w:szCs w:val="22"/>
          <w:lang w:val="en-ZA"/>
        </w:rPr>
      </w:pPr>
      <w:r w:rsidRPr="00B36DDA">
        <w:rPr>
          <w:rFonts w:ascii="Avenir Next" w:eastAsia="MS Mincho" w:hAnsi="Avenir Next" w:cs="ArialMT"/>
          <w:color w:val="767171" w:themeColor="background2" w:themeShade="80"/>
          <w:sz w:val="22"/>
          <w:szCs w:val="22"/>
          <w:lang w:val="en-ZA"/>
        </w:rPr>
        <w:t>(f) the Attorney General.</w:t>
      </w:r>
      <w:r w:rsidR="00802DB8" w:rsidRPr="00594100">
        <w:rPr>
          <w:rFonts w:ascii="Avenir Next" w:hAnsi="Avenir Next" w:cs="Arial"/>
          <w:color w:val="767171" w:themeColor="background2" w:themeShade="80"/>
          <w:sz w:val="22"/>
          <w:szCs w:val="22"/>
          <w:lang w:val="en-GB"/>
        </w:rPr>
        <w:t>]</w:t>
      </w:r>
    </w:p>
    <w:p w14:paraId="5FB2E645" w14:textId="77777777" w:rsidR="00802DB8" w:rsidRPr="005965BF" w:rsidRDefault="00802DB8" w:rsidP="008065CE">
      <w:pPr>
        <w:jc w:val="both"/>
        <w:rPr>
          <w:rFonts w:ascii="Avenir Next" w:hAnsi="Avenir Next" w:cs="Arial"/>
          <w:sz w:val="22"/>
          <w:szCs w:val="22"/>
          <w:shd w:val="clear" w:color="auto" w:fill="FFFFFF"/>
          <w:lang w:val="en-GB"/>
        </w:rPr>
      </w:pP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594100">
        <w:rPr>
          <w:rFonts w:ascii="Avenir Next Demi Bold" w:hAnsi="Avenir Next Demi Bold" w:cs="Arial"/>
          <w:b/>
          <w:bCs/>
          <w:sz w:val="22"/>
          <w:szCs w:val="22"/>
          <w:lang w:val="en-GB"/>
        </w:rPr>
        <w:t>Question 4.</w:t>
      </w:r>
      <w:r w:rsidR="00087F21" w:rsidRPr="00594100">
        <w:rPr>
          <w:rFonts w:ascii="Avenir Next Demi Bold" w:hAnsi="Avenir Next Demi Bold" w:cs="Arial"/>
          <w:b/>
          <w:bCs/>
          <w:sz w:val="22"/>
          <w:szCs w:val="22"/>
          <w:lang w:val="en-GB"/>
        </w:rPr>
        <w:t xml:space="preserve">1 [maximum </w:t>
      </w:r>
      <w:r w:rsidR="008E73F9" w:rsidRPr="00594100">
        <w:rPr>
          <w:rFonts w:ascii="Avenir Next Demi Bold" w:hAnsi="Avenir Next Demi Bold" w:cs="Arial"/>
          <w:b/>
          <w:bCs/>
          <w:sz w:val="22"/>
          <w:szCs w:val="22"/>
          <w:lang w:val="en-GB"/>
        </w:rPr>
        <w:t>6</w:t>
      </w:r>
      <w:r w:rsidR="00087F21" w:rsidRPr="00594100">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369ACF1D" w:rsidR="001F2E6D" w:rsidRPr="005965BF" w:rsidRDefault="008F7401" w:rsidP="001F2E6D">
      <w:pPr>
        <w:jc w:val="both"/>
        <w:rPr>
          <w:rFonts w:ascii="Avenir Next" w:hAnsi="Avenir Next" w:cs="Arial"/>
          <w:sz w:val="22"/>
          <w:szCs w:val="22"/>
          <w:lang w:val="en-GB"/>
        </w:rPr>
      </w:pP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entered into a</w:t>
      </w:r>
      <w:r w:rsidRPr="005965BF">
        <w:rPr>
          <w:rFonts w:ascii="Avenir Next" w:hAnsi="Avenir Next" w:cs="Arial"/>
          <w:sz w:val="22"/>
          <w:szCs w:val="22"/>
          <w:lang w:val="en-GB"/>
        </w:rPr>
        <w:t xml:space="preserve"> </w:t>
      </w:r>
      <w:proofErr w:type="gramStart"/>
      <w:r w:rsidRPr="005965BF">
        <w:rPr>
          <w:rFonts w:ascii="Avenir Next" w:hAnsi="Avenir Next" w:cs="Arial"/>
          <w:sz w:val="22"/>
          <w:szCs w:val="22"/>
          <w:lang w:val="en-GB"/>
        </w:rPr>
        <w:t>two year</w:t>
      </w:r>
      <w:proofErr w:type="gramEnd"/>
      <w:r w:rsidR="001F2E6D" w:rsidRPr="005965BF">
        <w:rPr>
          <w:rFonts w:ascii="Avenir Next" w:hAnsi="Avenir Next" w:cs="Arial"/>
          <w:sz w:val="22"/>
          <w:szCs w:val="22"/>
          <w:lang w:val="en-GB"/>
        </w:rPr>
        <w:t xml:space="preserve"> loan agreement for the purchase of a property on Mosquito Island in the BVI. Under the terms of the loan agreement,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 xml:space="preserve">Providing reasons, with </w:t>
      </w:r>
      <w:proofErr w:type="gramStart"/>
      <w:r w:rsidRPr="005965BF">
        <w:rPr>
          <w:rFonts w:ascii="Avenir Next" w:hAnsi="Avenir Next" w:cs="Arial"/>
          <w:sz w:val="22"/>
          <w:szCs w:val="22"/>
          <w:lang w:val="en-GB"/>
        </w:rPr>
        <w:t>particular reference</w:t>
      </w:r>
      <w:proofErr w:type="gramEnd"/>
      <w:r w:rsidRPr="005965BF">
        <w:rPr>
          <w:rFonts w:ascii="Avenir Next" w:hAnsi="Avenir Next" w:cs="Arial"/>
          <w:sz w:val="22"/>
          <w:szCs w:val="22"/>
          <w:lang w:val="en-GB"/>
        </w:rPr>
        <w:t xml:space="preserv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r w:rsidR="008F7401" w:rsidRPr="005965BF">
        <w:rPr>
          <w:rFonts w:ascii="Avenir Next" w:hAnsi="Avenir Next" w:cs="Arial"/>
          <w:sz w:val="22"/>
          <w:szCs w:val="22"/>
          <w:lang w:val="en-GB"/>
        </w:rPr>
        <w:t>E</w:t>
      </w:r>
      <w:r w:rsidRPr="005965BF">
        <w:rPr>
          <w:rFonts w:ascii="Avenir Next" w:hAnsi="Avenir Next" w:cs="Arial"/>
          <w:sz w:val="22"/>
          <w:szCs w:val="22"/>
          <w:lang w:val="en-GB"/>
        </w:rPr>
        <w:t>dale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4CCF68AA" w14:textId="77777777" w:rsidR="008E73F9" w:rsidRPr="005965BF" w:rsidRDefault="008E73F9" w:rsidP="008065CE">
      <w:pPr>
        <w:jc w:val="both"/>
        <w:rPr>
          <w:rFonts w:ascii="Avenir Next" w:hAnsi="Avenir Next" w:cs="Arial"/>
          <w:sz w:val="22"/>
          <w:szCs w:val="22"/>
          <w:lang w:val="en-GB"/>
        </w:rPr>
      </w:pPr>
    </w:p>
    <w:p w14:paraId="0C54EEE7" w14:textId="77777777" w:rsidR="00594100" w:rsidRDefault="001A007A" w:rsidP="008065CE">
      <w:pPr>
        <w:autoSpaceDE w:val="0"/>
        <w:autoSpaceDN w:val="0"/>
        <w:adjustRightInd w:val="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594100">
        <w:rPr>
          <w:rFonts w:ascii="Avenir Next" w:hAnsi="Avenir Next" w:cs="Arial"/>
          <w:color w:val="7B7B7B" w:themeColor="accent3" w:themeShade="BF"/>
          <w:sz w:val="22"/>
          <w:szCs w:val="22"/>
          <w:lang w:val="en-GB"/>
        </w:rPr>
        <w:t>My advice would be for them to apply for judgement.</w:t>
      </w:r>
    </w:p>
    <w:p w14:paraId="7660D7BB" w14:textId="77777777" w:rsidR="00594100" w:rsidRDefault="00594100" w:rsidP="008065CE">
      <w:pPr>
        <w:autoSpaceDE w:val="0"/>
        <w:autoSpaceDN w:val="0"/>
        <w:adjustRightInd w:val="0"/>
        <w:jc w:val="both"/>
        <w:rPr>
          <w:rFonts w:ascii="Avenir Next" w:hAnsi="Avenir Next" w:cs="Arial"/>
          <w:color w:val="7B7B7B" w:themeColor="accent3" w:themeShade="BF"/>
          <w:sz w:val="22"/>
          <w:szCs w:val="22"/>
          <w:lang w:val="en-GB"/>
        </w:rPr>
      </w:pPr>
    </w:p>
    <w:p w14:paraId="0F85441E" w14:textId="77777777" w:rsidR="00594100" w:rsidRPr="00594100" w:rsidRDefault="00594100" w:rsidP="00594100">
      <w:pPr>
        <w:autoSpaceDE w:val="0"/>
        <w:autoSpaceDN w:val="0"/>
        <w:adjustRightInd w:val="0"/>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 xml:space="preserve">Under the 1922 Act, "judgment" is defined as any judgment or order given or </w:t>
      </w:r>
      <w:proofErr w:type="gramStart"/>
      <w:r w:rsidRPr="00594100">
        <w:rPr>
          <w:rFonts w:ascii="Avenir Next" w:eastAsia="MS Mincho" w:hAnsi="Avenir Next" w:cs="ArialMT"/>
          <w:color w:val="767171" w:themeColor="background2" w:themeShade="80"/>
          <w:sz w:val="22"/>
          <w:szCs w:val="22"/>
          <w:lang w:val="en-ZA"/>
        </w:rPr>
        <w:t>made</w:t>
      </w:r>
      <w:proofErr w:type="gramEnd"/>
    </w:p>
    <w:p w14:paraId="0692DE5C" w14:textId="77777777" w:rsidR="00594100" w:rsidRPr="00594100" w:rsidRDefault="00594100" w:rsidP="00594100">
      <w:pPr>
        <w:autoSpaceDE w:val="0"/>
        <w:autoSpaceDN w:val="0"/>
        <w:adjustRightInd w:val="0"/>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by a court in any civil proceedings, whether before or after the passing of the Act,</w:t>
      </w:r>
    </w:p>
    <w:p w14:paraId="4B693062" w14:textId="344AE717" w:rsidR="00594100" w:rsidRPr="00594100" w:rsidRDefault="00594100" w:rsidP="00594100">
      <w:pPr>
        <w:autoSpaceDE w:val="0"/>
        <w:autoSpaceDN w:val="0"/>
        <w:adjustRightInd w:val="0"/>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whereby any sum of money is made payable.</w:t>
      </w:r>
      <w:r w:rsidRPr="00594100">
        <w:rPr>
          <w:rFonts w:ascii="Avenir Next" w:eastAsia="MS Mincho" w:hAnsi="Avenir Next" w:cs="ArialMT"/>
          <w:color w:val="767171" w:themeColor="background2" w:themeShade="80"/>
          <w:sz w:val="14"/>
          <w:szCs w:val="14"/>
          <w:lang w:val="en-ZA"/>
        </w:rPr>
        <w:t xml:space="preserve"> </w:t>
      </w:r>
      <w:r w:rsidRPr="00594100">
        <w:rPr>
          <w:rFonts w:ascii="Avenir Next" w:eastAsia="MS Mincho" w:hAnsi="Avenir Next" w:cs="ArialMT"/>
          <w:color w:val="767171" w:themeColor="background2" w:themeShade="80"/>
          <w:sz w:val="22"/>
          <w:szCs w:val="22"/>
          <w:lang w:val="en-ZA"/>
        </w:rPr>
        <w:t>Accordingly, only judgments for final</w:t>
      </w:r>
    </w:p>
    <w:p w14:paraId="1D720BF3" w14:textId="77777777" w:rsidR="00594100" w:rsidRPr="00594100" w:rsidRDefault="00594100" w:rsidP="00594100">
      <w:pPr>
        <w:autoSpaceDE w:val="0"/>
        <w:autoSpaceDN w:val="0"/>
        <w:adjustRightInd w:val="0"/>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 xml:space="preserve">and conclusive monetary sums can be enforced and any other judgment, </w:t>
      </w:r>
      <w:proofErr w:type="gramStart"/>
      <w:r w:rsidRPr="00594100">
        <w:rPr>
          <w:rFonts w:ascii="Avenir Next" w:eastAsia="MS Mincho" w:hAnsi="Avenir Next" w:cs="ArialMT"/>
          <w:color w:val="767171" w:themeColor="background2" w:themeShade="80"/>
          <w:sz w:val="22"/>
          <w:szCs w:val="22"/>
          <w:lang w:val="en-ZA"/>
        </w:rPr>
        <w:t>whether</w:t>
      </w:r>
      <w:proofErr w:type="gramEnd"/>
    </w:p>
    <w:p w14:paraId="0E7D1808"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 xml:space="preserve">declaratory, </w:t>
      </w:r>
      <w:proofErr w:type="gramStart"/>
      <w:r w:rsidRPr="00594100">
        <w:rPr>
          <w:rFonts w:ascii="Avenir Next" w:eastAsia="MS Mincho" w:hAnsi="Avenir Next" w:cs="ArialMT"/>
          <w:color w:val="767171" w:themeColor="background2" w:themeShade="80"/>
          <w:sz w:val="22"/>
          <w:szCs w:val="22"/>
          <w:lang w:val="en-ZA"/>
        </w:rPr>
        <w:t>injunctive</w:t>
      </w:r>
      <w:proofErr w:type="gramEnd"/>
      <w:r w:rsidRPr="00594100">
        <w:rPr>
          <w:rFonts w:ascii="Avenir Next" w:eastAsia="MS Mincho" w:hAnsi="Avenir Next" w:cs="ArialMT"/>
          <w:color w:val="767171" w:themeColor="background2" w:themeShade="80"/>
          <w:sz w:val="22"/>
          <w:szCs w:val="22"/>
          <w:lang w:val="en-ZA"/>
        </w:rPr>
        <w:t xml:space="preserve"> or otherwise, cannot be enforced.</w:t>
      </w:r>
    </w:p>
    <w:p w14:paraId="21EB6AE6"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p>
    <w:p w14:paraId="45EFD5B1" w14:textId="77777777" w:rsidR="00594100" w:rsidRPr="00594100" w:rsidRDefault="00594100" w:rsidP="00594100">
      <w:pPr>
        <w:autoSpaceDE w:val="0"/>
        <w:autoSpaceDN w:val="0"/>
        <w:adjustRightInd w:val="0"/>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The 1922 Act extends only to judgments given in the High Court of England Wales</w:t>
      </w:r>
    </w:p>
    <w:p w14:paraId="1CE5D1A0" w14:textId="4EF9EDD2" w:rsidR="00594100" w:rsidRPr="00594100" w:rsidRDefault="00594100" w:rsidP="00594100">
      <w:pPr>
        <w:autoSpaceDE w:val="0"/>
        <w:autoSpaceDN w:val="0"/>
        <w:adjustRightInd w:val="0"/>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and Northern Ireland and the Court of Session in Scotland.</w:t>
      </w:r>
      <w:r w:rsidRPr="00594100">
        <w:rPr>
          <w:rFonts w:ascii="Avenir Next" w:eastAsia="MS Mincho" w:hAnsi="Avenir Next" w:cs="ArialMT"/>
          <w:color w:val="767171" w:themeColor="background2" w:themeShade="80"/>
          <w:sz w:val="14"/>
          <w:szCs w:val="14"/>
          <w:lang w:val="en-ZA"/>
        </w:rPr>
        <w:t xml:space="preserve"> </w:t>
      </w:r>
      <w:r w:rsidRPr="00594100">
        <w:rPr>
          <w:rFonts w:ascii="Avenir Next" w:eastAsia="MS Mincho" w:hAnsi="Avenir Next" w:cs="ArialMT"/>
          <w:color w:val="767171" w:themeColor="background2" w:themeShade="80"/>
          <w:sz w:val="22"/>
          <w:szCs w:val="22"/>
          <w:lang w:val="en-ZA"/>
        </w:rPr>
        <w:t>It also extends to</w:t>
      </w:r>
    </w:p>
    <w:p w14:paraId="37A7B74D" w14:textId="77777777" w:rsidR="00594100" w:rsidRPr="00594100" w:rsidRDefault="00594100" w:rsidP="00594100">
      <w:pPr>
        <w:autoSpaceDE w:val="0"/>
        <w:autoSpaceDN w:val="0"/>
        <w:adjustRightInd w:val="0"/>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judgments given in the courts of the Bahamas, Barbados, Belize, Trinidad &amp; Tobago,</w:t>
      </w:r>
    </w:p>
    <w:p w14:paraId="4BEF2929" w14:textId="147F0CCC" w:rsidR="001A007A" w:rsidRPr="00594100" w:rsidRDefault="00594100" w:rsidP="00594100">
      <w:pPr>
        <w:autoSpaceDE w:val="0"/>
        <w:autoSpaceDN w:val="0"/>
        <w:adjustRightInd w:val="0"/>
        <w:jc w:val="both"/>
        <w:rPr>
          <w:rFonts w:ascii="Avenir Next" w:hAnsi="Avenir Next" w:cs="Arial"/>
          <w:color w:val="7B7B7B" w:themeColor="accent3" w:themeShade="BF"/>
          <w:sz w:val="22"/>
          <w:szCs w:val="22"/>
          <w:lang w:val="en-GB"/>
        </w:rPr>
      </w:pPr>
      <w:r w:rsidRPr="00594100">
        <w:rPr>
          <w:rFonts w:ascii="Avenir Next" w:eastAsia="MS Mincho" w:hAnsi="Avenir Next" w:cs="ArialMT"/>
          <w:color w:val="767171" w:themeColor="background2" w:themeShade="80"/>
          <w:sz w:val="22"/>
          <w:szCs w:val="22"/>
          <w:lang w:val="en-ZA"/>
        </w:rPr>
        <w:t xml:space="preserve">Guyana, St Lucia, Grenada, </w:t>
      </w:r>
      <w:proofErr w:type="gramStart"/>
      <w:r w:rsidRPr="00594100">
        <w:rPr>
          <w:rFonts w:ascii="Avenir Next" w:eastAsia="MS Mincho" w:hAnsi="Avenir Next" w:cs="ArialMT"/>
          <w:color w:val="767171" w:themeColor="background2" w:themeShade="80"/>
          <w:sz w:val="22"/>
          <w:szCs w:val="22"/>
          <w:lang w:val="en-ZA"/>
        </w:rPr>
        <w:t>Jamaica</w:t>
      </w:r>
      <w:proofErr w:type="gramEnd"/>
      <w:r w:rsidRPr="00594100">
        <w:rPr>
          <w:rFonts w:ascii="Avenir Next" w:eastAsia="MS Mincho" w:hAnsi="Avenir Next" w:cs="ArialMT"/>
          <w:color w:val="767171" w:themeColor="background2" w:themeShade="80"/>
          <w:sz w:val="22"/>
          <w:szCs w:val="22"/>
          <w:lang w:val="en-ZA"/>
        </w:rPr>
        <w:t xml:space="preserve"> and New South Wales (Australia).</w:t>
      </w:r>
      <w:r w:rsidR="001A007A" w:rsidRPr="005965BF">
        <w:rPr>
          <w:rFonts w:ascii="Avenir Next" w:hAnsi="Avenir Next" w:cs="Arial"/>
          <w:color w:val="7B7B7B" w:themeColor="accent3" w:themeShade="BF"/>
          <w:sz w:val="22"/>
          <w:szCs w:val="22"/>
          <w:lang w:val="en-GB"/>
        </w:rPr>
        <w:t>]</w:t>
      </w:r>
    </w:p>
    <w:p w14:paraId="5F78024A" w14:textId="77777777" w:rsidR="00A10AFA" w:rsidRPr="005965BF" w:rsidRDefault="00A10AFA" w:rsidP="008065CE">
      <w:pPr>
        <w:jc w:val="both"/>
        <w:rPr>
          <w:rFonts w:ascii="Avenir Next" w:hAnsi="Avenir Next" w:cs="Arial"/>
          <w:sz w:val="22"/>
          <w:szCs w:val="22"/>
          <w:lang w:val="en-GB"/>
        </w:rPr>
      </w:pPr>
    </w:p>
    <w:p w14:paraId="19FCAB66" w14:textId="77777777" w:rsidR="00A10AFA" w:rsidRPr="005965BF" w:rsidRDefault="00A10AFA" w:rsidP="008065CE">
      <w:pPr>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594100">
        <w:rPr>
          <w:rFonts w:ascii="Avenir Next Demi Bold" w:hAnsi="Avenir Next Demi Bold" w:cs="Arial"/>
          <w:b/>
          <w:bCs/>
          <w:sz w:val="22"/>
          <w:szCs w:val="22"/>
          <w:lang w:val="en-GB"/>
        </w:rPr>
        <w:t xml:space="preserve">Question 4.2 [maximum </w:t>
      </w:r>
      <w:r w:rsidR="008E73F9" w:rsidRPr="00594100">
        <w:rPr>
          <w:rFonts w:ascii="Avenir Next Demi Bold" w:hAnsi="Avenir Next Demi Bold" w:cs="Arial"/>
          <w:b/>
          <w:bCs/>
          <w:sz w:val="22"/>
          <w:szCs w:val="22"/>
          <w:lang w:val="en-GB"/>
        </w:rPr>
        <w:t>9</w:t>
      </w:r>
      <w:r w:rsidRPr="00594100">
        <w:rPr>
          <w:rFonts w:ascii="Avenir Next Demi Bold" w:hAnsi="Avenir Next Demi Bold" w:cs="Arial"/>
          <w:b/>
          <w:bCs/>
          <w:sz w:val="22"/>
          <w:szCs w:val="22"/>
          <w:lang w:val="en-GB"/>
        </w:rPr>
        <w:t xml:space="preserve"> marks</w:t>
      </w:r>
      <w:r w:rsidR="00087F21" w:rsidRPr="00594100">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 xml:space="preserve">2 million.  </w:t>
      </w:r>
      <w:proofErr w:type="gramStart"/>
      <w:r w:rsidRPr="005965BF">
        <w:rPr>
          <w:rFonts w:ascii="Avenir Next" w:hAnsi="Avenir Next" w:cs="Arial"/>
          <w:sz w:val="22"/>
          <w:szCs w:val="22"/>
          <w:lang w:val="en-GB"/>
        </w:rPr>
        <w:t>In an attempt to</w:t>
      </w:r>
      <w:proofErr w:type="gramEnd"/>
      <w:r w:rsidRPr="005965BF">
        <w:rPr>
          <w:rFonts w:ascii="Avenir Next" w:hAnsi="Avenir Next" w:cs="Arial"/>
          <w:sz w:val="22"/>
          <w:szCs w:val="22"/>
          <w:lang w:val="en-GB"/>
        </w:rPr>
        <w:t xml:space="preserve">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struck off of the 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 xml:space="preserve">Your principal has been asked to advise ABC Limited of its options to recover the judgment debt owed by DEF Limited. Prepare a memorandum for your principal, stating what options ABC Limited should be advised to consider </w:t>
      </w: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enforce its judgment debt?</w:t>
      </w:r>
    </w:p>
    <w:p w14:paraId="708CAFCF" w14:textId="77777777" w:rsidR="001F2E6D" w:rsidRPr="005965BF" w:rsidRDefault="001F2E6D" w:rsidP="008065CE">
      <w:pPr>
        <w:jc w:val="both"/>
        <w:rPr>
          <w:rFonts w:ascii="Avenir Next" w:hAnsi="Avenir Next" w:cs="Arial"/>
          <w:sz w:val="22"/>
          <w:szCs w:val="22"/>
          <w:lang w:val="en-GB"/>
        </w:rPr>
      </w:pPr>
    </w:p>
    <w:p w14:paraId="5FABDB35" w14:textId="77777777" w:rsidR="00594100" w:rsidRPr="00594100" w:rsidRDefault="002D3473"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65BF">
        <w:rPr>
          <w:rFonts w:ascii="Avenir Next" w:hAnsi="Avenir Next" w:cs="Arial"/>
          <w:color w:val="7B7B7B" w:themeColor="accent3" w:themeShade="BF"/>
          <w:sz w:val="22"/>
          <w:szCs w:val="22"/>
          <w:lang w:val="en-GB"/>
        </w:rPr>
        <w:t>[</w:t>
      </w:r>
      <w:r w:rsidR="00594100" w:rsidRPr="00594100">
        <w:rPr>
          <w:rFonts w:ascii="Avenir Next" w:eastAsia="MS Mincho" w:hAnsi="Avenir Next" w:cs="ArialMT"/>
          <w:color w:val="767171" w:themeColor="background2" w:themeShade="80"/>
          <w:sz w:val="22"/>
          <w:szCs w:val="22"/>
          <w:lang w:val="en-ZA"/>
        </w:rPr>
        <w:t xml:space="preserve">Once a foreign judgment is duly registered under the 1922 Act by the BVI Court, it </w:t>
      </w:r>
      <w:proofErr w:type="gramStart"/>
      <w:r w:rsidR="00594100" w:rsidRPr="00594100">
        <w:rPr>
          <w:rFonts w:ascii="Avenir Next" w:eastAsia="MS Mincho" w:hAnsi="Avenir Next" w:cs="ArialMT"/>
          <w:color w:val="767171" w:themeColor="background2" w:themeShade="80"/>
          <w:sz w:val="22"/>
          <w:szCs w:val="22"/>
          <w:lang w:val="en-ZA"/>
        </w:rPr>
        <w:t>is</w:t>
      </w:r>
      <w:proofErr w:type="gramEnd"/>
    </w:p>
    <w:p w14:paraId="5F0575D1"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 xml:space="preserve">treated from the date of registration as being of the same force and effect as if </w:t>
      </w:r>
      <w:proofErr w:type="gramStart"/>
      <w:r w:rsidRPr="00594100">
        <w:rPr>
          <w:rFonts w:ascii="Avenir Next" w:eastAsia="MS Mincho" w:hAnsi="Avenir Next" w:cs="ArialMT"/>
          <w:color w:val="767171" w:themeColor="background2" w:themeShade="80"/>
          <w:sz w:val="22"/>
          <w:szCs w:val="22"/>
          <w:lang w:val="en-ZA"/>
        </w:rPr>
        <w:t>that</w:t>
      </w:r>
      <w:proofErr w:type="gramEnd"/>
    </w:p>
    <w:p w14:paraId="6F85AC8A"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judgment had been made in the BVI.</w:t>
      </w:r>
      <w:r w:rsidRPr="00594100">
        <w:rPr>
          <w:rFonts w:ascii="Avenir Next" w:eastAsia="MS Mincho" w:hAnsi="Avenir Next" w:cs="ArialMT"/>
          <w:color w:val="767171" w:themeColor="background2" w:themeShade="80"/>
          <w:sz w:val="14"/>
          <w:szCs w:val="14"/>
          <w:lang w:val="en-ZA"/>
        </w:rPr>
        <w:t xml:space="preserve"> </w:t>
      </w:r>
      <w:r w:rsidRPr="00594100">
        <w:rPr>
          <w:rFonts w:ascii="Avenir Next" w:eastAsia="MS Mincho" w:hAnsi="Avenir Next" w:cs="ArialMT"/>
          <w:color w:val="767171" w:themeColor="background2" w:themeShade="80"/>
          <w:sz w:val="22"/>
          <w:szCs w:val="22"/>
          <w:lang w:val="en-ZA"/>
        </w:rPr>
        <w:t>Accordingly, all the remedies usually</w:t>
      </w:r>
    </w:p>
    <w:p w14:paraId="76390D43"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available under the CPR will be available. Pursuant to CPR 45.2, these include: (</w:t>
      </w:r>
      <w:proofErr w:type="spellStart"/>
      <w:r w:rsidRPr="00594100">
        <w:rPr>
          <w:rFonts w:ascii="Avenir Next" w:eastAsia="MS Mincho" w:hAnsi="Avenir Next" w:cs="ArialMT"/>
          <w:color w:val="767171" w:themeColor="background2" w:themeShade="80"/>
          <w:sz w:val="22"/>
          <w:szCs w:val="22"/>
          <w:lang w:val="en-ZA"/>
        </w:rPr>
        <w:t>i</w:t>
      </w:r>
      <w:proofErr w:type="spellEnd"/>
      <w:r w:rsidRPr="00594100">
        <w:rPr>
          <w:rFonts w:ascii="Avenir Next" w:eastAsia="MS Mincho" w:hAnsi="Avenir Next" w:cs="ArialMT"/>
          <w:color w:val="767171" w:themeColor="background2" w:themeShade="80"/>
          <w:sz w:val="22"/>
          <w:szCs w:val="22"/>
          <w:lang w:val="en-ZA"/>
        </w:rPr>
        <w:t>) a</w:t>
      </w:r>
    </w:p>
    <w:p w14:paraId="05BEA92C"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charging order; (ii) a garnishee order; (iii) a judgment summons; (iv) an order for</w:t>
      </w:r>
    </w:p>
    <w:p w14:paraId="0C36C6C6"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seizure and sale of goods; and (V) the appointment of a receiver</w:t>
      </w:r>
      <w:r w:rsidRPr="00594100">
        <w:rPr>
          <w:rFonts w:ascii="Avenir Next" w:eastAsia="MS Mincho" w:hAnsi="Avenir Next" w:cs="ArialMT"/>
          <w:color w:val="767171" w:themeColor="background2" w:themeShade="80"/>
          <w:sz w:val="22"/>
          <w:szCs w:val="22"/>
          <w:lang w:val="en-ZA"/>
        </w:rPr>
        <w:t>.</w:t>
      </w:r>
    </w:p>
    <w:p w14:paraId="02E49650"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p>
    <w:p w14:paraId="4109AC28"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The foreign judgment is registrable within 12 months of the date of judgment, unless</w:t>
      </w:r>
    </w:p>
    <w:p w14:paraId="2B1E54D2"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 xml:space="preserve">the BVI court grants a longer period on the basis that it is just and convenient to </w:t>
      </w:r>
      <w:proofErr w:type="gramStart"/>
      <w:r w:rsidRPr="00594100">
        <w:rPr>
          <w:rFonts w:ascii="Avenir Next" w:eastAsia="MS Mincho" w:hAnsi="Avenir Next" w:cs="ArialMT"/>
          <w:color w:val="767171" w:themeColor="background2" w:themeShade="80"/>
          <w:sz w:val="22"/>
          <w:szCs w:val="22"/>
          <w:lang w:val="en-ZA"/>
        </w:rPr>
        <w:t>do</w:t>
      </w:r>
      <w:proofErr w:type="gramEnd"/>
    </w:p>
    <w:p w14:paraId="45A8D168" w14:textId="4A9BAE6D"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so.</w:t>
      </w:r>
      <w:r w:rsidRPr="00594100">
        <w:rPr>
          <w:rFonts w:ascii="Avenir Next" w:eastAsia="MS Mincho" w:hAnsi="Avenir Next" w:cs="ArialMT"/>
          <w:color w:val="767171" w:themeColor="background2" w:themeShade="80"/>
          <w:sz w:val="14"/>
          <w:szCs w:val="14"/>
          <w:lang w:val="en-ZA"/>
        </w:rPr>
        <w:t xml:space="preserve"> </w:t>
      </w:r>
      <w:proofErr w:type="gramStart"/>
      <w:r w:rsidRPr="00594100">
        <w:rPr>
          <w:rFonts w:ascii="Avenir Next" w:eastAsia="MS Mincho" w:hAnsi="Avenir Next" w:cs="ArialMT"/>
          <w:color w:val="767171" w:themeColor="background2" w:themeShade="80"/>
          <w:sz w:val="22"/>
          <w:szCs w:val="22"/>
          <w:lang w:val="en-ZA"/>
        </w:rPr>
        <w:t>In order to</w:t>
      </w:r>
      <w:proofErr w:type="gramEnd"/>
      <w:r w:rsidRPr="00594100">
        <w:rPr>
          <w:rFonts w:ascii="Avenir Next" w:eastAsia="MS Mincho" w:hAnsi="Avenir Next" w:cs="ArialMT"/>
          <w:color w:val="767171" w:themeColor="background2" w:themeShade="80"/>
          <w:sz w:val="22"/>
          <w:szCs w:val="22"/>
          <w:lang w:val="en-ZA"/>
        </w:rPr>
        <w:t xml:space="preserve"> register a judgment, a judgment creditor must apply to court under</w:t>
      </w:r>
    </w:p>
    <w:p w14:paraId="787669CE"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 xml:space="preserve">CPR Part 72. The application must contain certain prescribed information and </w:t>
      </w:r>
      <w:proofErr w:type="gramStart"/>
      <w:r w:rsidRPr="00594100">
        <w:rPr>
          <w:rFonts w:ascii="Avenir Next" w:eastAsia="MS Mincho" w:hAnsi="Avenir Next" w:cs="ArialMT"/>
          <w:color w:val="767171" w:themeColor="background2" w:themeShade="80"/>
          <w:sz w:val="22"/>
          <w:szCs w:val="22"/>
          <w:lang w:val="en-ZA"/>
        </w:rPr>
        <w:t>must</w:t>
      </w:r>
      <w:proofErr w:type="gramEnd"/>
    </w:p>
    <w:p w14:paraId="71C5FAAB"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 xml:space="preserve">exhibit a duly authenticated copy of the judgment and details of any interest that </w:t>
      </w:r>
      <w:proofErr w:type="gramStart"/>
      <w:r w:rsidRPr="00594100">
        <w:rPr>
          <w:rFonts w:ascii="Avenir Next" w:eastAsia="MS Mincho" w:hAnsi="Avenir Next" w:cs="ArialMT"/>
          <w:color w:val="767171" w:themeColor="background2" w:themeShade="80"/>
          <w:sz w:val="22"/>
          <w:szCs w:val="22"/>
          <w:lang w:val="en-ZA"/>
        </w:rPr>
        <w:t>has</w:t>
      </w:r>
      <w:proofErr w:type="gramEnd"/>
    </w:p>
    <w:p w14:paraId="532E759F"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become due under the law of the country in which judgment has been entered. This</w:t>
      </w:r>
    </w:p>
    <w:p w14:paraId="38632636"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may also include a certified / authenticated translation of the judgment into English (if</w:t>
      </w:r>
    </w:p>
    <w:p w14:paraId="4EBDAA1A"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necessary). The application can be made without notice to the judgment debtor. The</w:t>
      </w:r>
    </w:p>
    <w:p w14:paraId="5D338208"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 xml:space="preserve">court can order the judgment creditor to give security for costs in relation to </w:t>
      </w:r>
      <w:proofErr w:type="gramStart"/>
      <w:r w:rsidRPr="00594100">
        <w:rPr>
          <w:rFonts w:ascii="Avenir Next" w:eastAsia="MS Mincho" w:hAnsi="Avenir Next" w:cs="ArialMT"/>
          <w:color w:val="767171" w:themeColor="background2" w:themeShade="80"/>
          <w:sz w:val="22"/>
          <w:szCs w:val="22"/>
          <w:lang w:val="en-ZA"/>
        </w:rPr>
        <w:t>any</w:t>
      </w:r>
      <w:proofErr w:type="gramEnd"/>
    </w:p>
    <w:p w14:paraId="3106AFE4"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proceedings that can be brought to set aside the registration.</w:t>
      </w:r>
    </w:p>
    <w:p w14:paraId="71B5EA47"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p>
    <w:p w14:paraId="05EEFE1F"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 xml:space="preserve">Pursuant to section 3(2) of the 1922 Act, the Court will not order a judgment to </w:t>
      </w:r>
      <w:proofErr w:type="gramStart"/>
      <w:r w:rsidRPr="00594100">
        <w:rPr>
          <w:rFonts w:ascii="Avenir Next" w:eastAsia="MS Mincho" w:hAnsi="Avenir Next" w:cs="ArialMT"/>
          <w:color w:val="767171" w:themeColor="background2" w:themeShade="80"/>
          <w:sz w:val="22"/>
          <w:szCs w:val="22"/>
          <w:lang w:val="en-ZA"/>
        </w:rPr>
        <w:t>be</w:t>
      </w:r>
      <w:proofErr w:type="gramEnd"/>
    </w:p>
    <w:p w14:paraId="0003D9D8"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 xml:space="preserve">registered </w:t>
      </w:r>
      <w:proofErr w:type="gramStart"/>
      <w:r w:rsidRPr="00594100">
        <w:rPr>
          <w:rFonts w:ascii="Avenir Next" w:eastAsia="MS Mincho" w:hAnsi="Avenir Next" w:cs="ArialMT"/>
          <w:color w:val="767171" w:themeColor="background2" w:themeShade="80"/>
          <w:sz w:val="22"/>
          <w:szCs w:val="22"/>
          <w:lang w:val="en-ZA"/>
        </w:rPr>
        <w:t>in the event that</w:t>
      </w:r>
      <w:proofErr w:type="gramEnd"/>
      <w:r w:rsidRPr="00594100">
        <w:rPr>
          <w:rFonts w:ascii="Avenir Next" w:eastAsia="MS Mincho" w:hAnsi="Avenir Next" w:cs="ArialMT"/>
          <w:color w:val="767171" w:themeColor="background2" w:themeShade="80"/>
          <w:sz w:val="22"/>
          <w:szCs w:val="22"/>
          <w:lang w:val="en-ZA"/>
        </w:rPr>
        <w:t>:</w:t>
      </w:r>
    </w:p>
    <w:p w14:paraId="6E058FED"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p>
    <w:p w14:paraId="18EA0731"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 xml:space="preserve">(a) the original court acted without </w:t>
      </w:r>
      <w:proofErr w:type="gramStart"/>
      <w:r w:rsidRPr="00594100">
        <w:rPr>
          <w:rFonts w:ascii="Avenir Next" w:eastAsia="MS Mincho" w:hAnsi="Avenir Next" w:cs="ArialMT"/>
          <w:color w:val="767171" w:themeColor="background2" w:themeShade="80"/>
          <w:sz w:val="22"/>
          <w:szCs w:val="22"/>
          <w:lang w:val="en-ZA"/>
        </w:rPr>
        <w:t>jurisdiction;</w:t>
      </w:r>
      <w:proofErr w:type="gramEnd"/>
    </w:p>
    <w:p w14:paraId="6522A32A"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(b) the judgment debtor, being a person who was neither carrying on business nor</w:t>
      </w:r>
    </w:p>
    <w:p w14:paraId="7CDA5D38"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ordinarily resident within the jurisdiction of the original court, did not voluntarily</w:t>
      </w:r>
    </w:p>
    <w:p w14:paraId="60371AD0"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 xml:space="preserve">appear or otherwise submit or agree to submit to the jurisdiction or the </w:t>
      </w:r>
      <w:proofErr w:type="gramStart"/>
      <w:r w:rsidRPr="00594100">
        <w:rPr>
          <w:rFonts w:ascii="Avenir Next" w:eastAsia="MS Mincho" w:hAnsi="Avenir Next" w:cs="ArialMT"/>
          <w:color w:val="767171" w:themeColor="background2" w:themeShade="80"/>
          <w:sz w:val="22"/>
          <w:szCs w:val="22"/>
          <w:lang w:val="en-ZA"/>
        </w:rPr>
        <w:t>court;</w:t>
      </w:r>
      <w:proofErr w:type="gramEnd"/>
    </w:p>
    <w:p w14:paraId="3D0C85F0"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(c) the judgment debtor was not duly served with the process of the original court</w:t>
      </w:r>
    </w:p>
    <w:p w14:paraId="247B2301"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and did not appear, notwithstanding that he is ordinarily resident or carrying on a</w:t>
      </w:r>
    </w:p>
    <w:p w14:paraId="22FA9689"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 xml:space="preserve">business within the jurisdiction of that court of agreed to submit to the </w:t>
      </w:r>
      <w:proofErr w:type="gramStart"/>
      <w:r w:rsidRPr="00594100">
        <w:rPr>
          <w:rFonts w:ascii="Avenir Next" w:eastAsia="MS Mincho" w:hAnsi="Avenir Next" w:cs="ArialMT"/>
          <w:color w:val="767171" w:themeColor="background2" w:themeShade="80"/>
          <w:sz w:val="22"/>
          <w:szCs w:val="22"/>
          <w:lang w:val="en-ZA"/>
        </w:rPr>
        <w:t>jurisdiction</w:t>
      </w:r>
      <w:proofErr w:type="gramEnd"/>
    </w:p>
    <w:p w14:paraId="155FDDB5"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 xml:space="preserve">of the </w:t>
      </w:r>
      <w:proofErr w:type="gramStart"/>
      <w:r w:rsidRPr="00594100">
        <w:rPr>
          <w:rFonts w:ascii="Avenir Next" w:eastAsia="MS Mincho" w:hAnsi="Avenir Next" w:cs="ArialMT"/>
          <w:color w:val="767171" w:themeColor="background2" w:themeShade="80"/>
          <w:sz w:val="22"/>
          <w:szCs w:val="22"/>
          <w:lang w:val="en-ZA"/>
        </w:rPr>
        <w:t>court;</w:t>
      </w:r>
      <w:proofErr w:type="gramEnd"/>
    </w:p>
    <w:p w14:paraId="77FA42B7"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 xml:space="preserve">(d) the judgment was obtained by </w:t>
      </w:r>
      <w:proofErr w:type="gramStart"/>
      <w:r w:rsidRPr="00594100">
        <w:rPr>
          <w:rFonts w:ascii="Avenir Next" w:eastAsia="MS Mincho" w:hAnsi="Avenir Next" w:cs="ArialMT"/>
          <w:color w:val="767171" w:themeColor="background2" w:themeShade="80"/>
          <w:sz w:val="22"/>
          <w:szCs w:val="22"/>
          <w:lang w:val="en-ZA"/>
        </w:rPr>
        <w:t>fraud;</w:t>
      </w:r>
      <w:proofErr w:type="gramEnd"/>
    </w:p>
    <w:p w14:paraId="56DE66D5"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(e) the judgment debtor satisfies the court that an appeal is pending or that he is</w:t>
      </w:r>
    </w:p>
    <w:p w14:paraId="2D1BD910"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lastRenderedPageBreak/>
        <w:t>entitled to and intends to appeal; or</w:t>
      </w:r>
    </w:p>
    <w:p w14:paraId="206312EE"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(f) the judgment related to a cause of action which for reasons of public policy (or</w:t>
      </w:r>
    </w:p>
    <w:p w14:paraId="0E26C19C"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similar) could not have been entertained by the Court.</w:t>
      </w:r>
    </w:p>
    <w:p w14:paraId="4798EE62"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p>
    <w:p w14:paraId="09483289"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At common law, the courts treat any final and conclusive monetary judgment as a</w:t>
      </w:r>
    </w:p>
    <w:p w14:paraId="31C76219"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 xml:space="preserve">cause of action </w:t>
      </w:r>
      <w:proofErr w:type="gramStart"/>
      <w:r w:rsidRPr="00594100">
        <w:rPr>
          <w:rFonts w:ascii="Avenir Next" w:eastAsia="MS Mincho" w:hAnsi="Avenir Next" w:cs="ArialMT"/>
          <w:color w:val="767171" w:themeColor="background2" w:themeShade="80"/>
          <w:sz w:val="22"/>
          <w:szCs w:val="22"/>
          <w:lang w:val="en-ZA"/>
        </w:rPr>
        <w:t>in itself under</w:t>
      </w:r>
      <w:proofErr w:type="gramEnd"/>
      <w:r w:rsidRPr="00594100">
        <w:rPr>
          <w:rFonts w:ascii="Avenir Next" w:eastAsia="MS Mincho" w:hAnsi="Avenir Next" w:cs="ArialMT"/>
          <w:color w:val="767171" w:themeColor="background2" w:themeShade="80"/>
          <w:sz w:val="22"/>
          <w:szCs w:val="22"/>
          <w:lang w:val="en-ZA"/>
        </w:rPr>
        <w:t xml:space="preserve"> the doctrine of obligation by action, irrespective of the</w:t>
      </w:r>
    </w:p>
    <w:p w14:paraId="490B38FD"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jurisdiction where the judgment was obtained. The judgment creditor must prove the</w:t>
      </w:r>
    </w:p>
    <w:p w14:paraId="4E962EEE"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 xml:space="preserve">judgment and show that it is a final and conclusive monetary judgment for a </w:t>
      </w:r>
      <w:proofErr w:type="gramStart"/>
      <w:r w:rsidRPr="00594100">
        <w:rPr>
          <w:rFonts w:ascii="Avenir Next" w:eastAsia="MS Mincho" w:hAnsi="Avenir Next" w:cs="ArialMT"/>
          <w:color w:val="767171" w:themeColor="background2" w:themeShade="80"/>
          <w:sz w:val="22"/>
          <w:szCs w:val="22"/>
          <w:lang w:val="en-ZA"/>
        </w:rPr>
        <w:t>specified</w:t>
      </w:r>
      <w:proofErr w:type="gramEnd"/>
    </w:p>
    <w:p w14:paraId="72934550" w14:textId="77777777" w:rsidR="00594100" w:rsidRPr="00594100" w:rsidRDefault="00594100" w:rsidP="00594100">
      <w:pPr>
        <w:autoSpaceDE w:val="0"/>
        <w:autoSpaceDN w:val="0"/>
        <w:adjustRightInd w:val="0"/>
        <w:jc w:val="both"/>
        <w:rPr>
          <w:rFonts w:ascii="Avenir Next" w:eastAsia="MS Mincho" w:hAnsi="Avenir Next" w:cs="ArialMT"/>
          <w:color w:val="767171" w:themeColor="background2" w:themeShade="80"/>
          <w:sz w:val="22"/>
          <w:szCs w:val="22"/>
          <w:lang w:val="en-ZA"/>
        </w:rPr>
      </w:pPr>
      <w:r w:rsidRPr="00594100">
        <w:rPr>
          <w:rFonts w:ascii="Avenir Next" w:eastAsia="MS Mincho" w:hAnsi="Avenir Next" w:cs="ArialMT"/>
          <w:color w:val="767171" w:themeColor="background2" w:themeShade="80"/>
          <w:sz w:val="22"/>
          <w:szCs w:val="22"/>
          <w:lang w:val="en-ZA"/>
        </w:rPr>
        <w:t xml:space="preserve">sum. If those matters are established, a retrial of the issues in the action is </w:t>
      </w:r>
      <w:proofErr w:type="gramStart"/>
      <w:r w:rsidRPr="00594100">
        <w:rPr>
          <w:rFonts w:ascii="Avenir Next" w:eastAsia="MS Mincho" w:hAnsi="Avenir Next" w:cs="ArialMT"/>
          <w:color w:val="767171" w:themeColor="background2" w:themeShade="80"/>
          <w:sz w:val="22"/>
          <w:szCs w:val="22"/>
          <w:lang w:val="en-ZA"/>
        </w:rPr>
        <w:t>not</w:t>
      </w:r>
      <w:proofErr w:type="gramEnd"/>
    </w:p>
    <w:p w14:paraId="156659E4" w14:textId="676C65CC" w:rsidR="002D3473" w:rsidRPr="005965BF" w:rsidRDefault="00594100" w:rsidP="00594100">
      <w:pPr>
        <w:autoSpaceDE w:val="0"/>
        <w:autoSpaceDN w:val="0"/>
        <w:adjustRightInd w:val="0"/>
        <w:jc w:val="both"/>
        <w:rPr>
          <w:rFonts w:ascii="Avenir Next" w:hAnsi="Avenir Next" w:cs="Arial"/>
          <w:sz w:val="22"/>
          <w:szCs w:val="22"/>
          <w:lang w:val="en-GB"/>
        </w:rPr>
      </w:pPr>
      <w:r w:rsidRPr="00594100">
        <w:rPr>
          <w:rFonts w:ascii="Avenir Next" w:eastAsia="MS Mincho" w:hAnsi="Avenir Next" w:cs="ArialMT"/>
          <w:color w:val="767171" w:themeColor="background2" w:themeShade="80"/>
          <w:sz w:val="22"/>
          <w:szCs w:val="22"/>
          <w:lang w:val="en-ZA"/>
        </w:rPr>
        <w:t>necessary. The creditor can instead apply for summary judgment</w:t>
      </w:r>
      <w:r>
        <w:rPr>
          <w:rFonts w:ascii="Avenir Next" w:eastAsia="MS Mincho" w:hAnsi="Avenir Next" w:cs="ArialMT"/>
          <w:color w:val="767171" w:themeColor="background2" w:themeShade="80"/>
          <w:sz w:val="22"/>
          <w:szCs w:val="22"/>
          <w:lang w:val="en-ZA"/>
        </w:rPr>
        <w:t>.</w:t>
      </w:r>
      <w:r w:rsidR="002D3473" w:rsidRPr="005965BF">
        <w:rPr>
          <w:rFonts w:ascii="Avenir Next" w:hAnsi="Avenir Next" w:cs="Arial"/>
          <w:color w:val="7B7B7B" w:themeColor="accent3" w:themeShade="BF"/>
          <w:sz w:val="22"/>
          <w:szCs w:val="22"/>
          <w:lang w:val="en-GB"/>
        </w:rPr>
        <w:t>]</w:t>
      </w:r>
    </w:p>
    <w:bookmarkEnd w:id="0"/>
    <w:p w14:paraId="12934F08" w14:textId="77777777" w:rsidR="0077498C" w:rsidRPr="005965BF" w:rsidRDefault="0077498C" w:rsidP="008065CE">
      <w:pPr>
        <w:jc w:val="both"/>
        <w:rPr>
          <w:rFonts w:ascii="Avenir Next" w:hAnsi="Avenir Next" w:cs="Arial"/>
          <w:color w:val="000000" w:themeColor="text1"/>
          <w:sz w:val="22"/>
          <w:szCs w:val="22"/>
          <w:lang w:val="en-GB"/>
        </w:rPr>
      </w:pPr>
    </w:p>
    <w:p w14:paraId="384B9928" w14:textId="77777777" w:rsidR="000725C3" w:rsidRPr="005965BF" w:rsidRDefault="000725C3" w:rsidP="008065CE">
      <w:pPr>
        <w:jc w:val="both"/>
        <w:rPr>
          <w:rFonts w:ascii="Avenir Next" w:hAnsi="Avenir Next" w:cs="Arial"/>
          <w:color w:val="000000" w:themeColor="text1"/>
          <w:sz w:val="22"/>
          <w:szCs w:val="22"/>
          <w:lang w:val="en-GB"/>
        </w:rPr>
      </w:pPr>
    </w:p>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6B9B" w14:textId="77777777" w:rsidR="00AB24B0" w:rsidRDefault="00AB24B0" w:rsidP="00241B44">
      <w:r>
        <w:separator/>
      </w:r>
    </w:p>
  </w:endnote>
  <w:endnote w:type="continuationSeparator" w:id="0">
    <w:p w14:paraId="6974CA88" w14:textId="77777777" w:rsidR="00AB24B0" w:rsidRDefault="00AB24B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libri"/>
    <w:charset w:val="00"/>
    <w:family w:val="swiss"/>
    <w:pitch w:val="variable"/>
    <w:sig w:usb0="8000002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062A3617" w:rsidR="00241FA3" w:rsidRPr="00B24DB4" w:rsidRDefault="00D716C6" w:rsidP="009B4976">
    <w:pPr>
      <w:pStyle w:val="Footer"/>
      <w:ind w:right="360"/>
      <w:rPr>
        <w:rFonts w:ascii="Avenir Next" w:hAnsi="Avenir Next" w:cs="Arial"/>
        <w:sz w:val="22"/>
        <w:szCs w:val="22"/>
        <w:lang w:val="en-GB"/>
      </w:rPr>
    </w:pPr>
    <w:r>
      <w:rPr>
        <w:rFonts w:ascii="Avenir Next" w:hAnsi="Avenir Next" w:cs="Arial"/>
        <w:sz w:val="22"/>
        <w:szCs w:val="22"/>
        <w:lang w:val="en-GB"/>
      </w:rPr>
      <w:t>202223-912</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37B25" w14:textId="77777777" w:rsidR="00AB24B0" w:rsidRDefault="00AB24B0" w:rsidP="00241B44">
      <w:r>
        <w:separator/>
      </w:r>
    </w:p>
  </w:footnote>
  <w:footnote w:type="continuationSeparator" w:id="0">
    <w:p w14:paraId="7264EC2F" w14:textId="77777777" w:rsidR="00AB24B0" w:rsidRDefault="00AB24B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E84"/>
    <w:multiLevelType w:val="hybridMultilevel"/>
    <w:tmpl w:val="A7A27912"/>
    <w:lvl w:ilvl="0" w:tplc="D9088E18">
      <w:start w:val="1"/>
      <w:numFmt w:val="bullet"/>
      <w:lvlText w:val="-"/>
      <w:lvlJc w:val="left"/>
      <w:pPr>
        <w:ind w:left="1080" w:hanging="360"/>
      </w:pPr>
      <w:rPr>
        <w:rFonts w:ascii="Avenir Next" w:eastAsia="Times New Roman" w:hAnsi="Avenir Next" w:cs="Arial" w:hint="default"/>
        <w:color w:val="7B7B7B" w:themeColor="accent3" w:themeShade="BF"/>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87556"/>
    <w:multiLevelType w:val="hybridMultilevel"/>
    <w:tmpl w:val="86E20442"/>
    <w:lvl w:ilvl="0" w:tplc="F398CA0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F0980"/>
    <w:multiLevelType w:val="hybridMultilevel"/>
    <w:tmpl w:val="3184DF3E"/>
    <w:lvl w:ilvl="0" w:tplc="24A419E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420023"/>
    <w:multiLevelType w:val="hybridMultilevel"/>
    <w:tmpl w:val="B38A52F6"/>
    <w:lvl w:ilvl="0" w:tplc="140A1C44">
      <w:start w:val="1"/>
      <w:numFmt w:val="decimal"/>
      <w:lvlText w:val="%1."/>
      <w:lvlJc w:val="left"/>
      <w:pPr>
        <w:ind w:left="720" w:hanging="360"/>
      </w:pPr>
      <w:rPr>
        <w:rFonts w:hint="default"/>
        <w:color w:val="7B7B7B" w:themeColor="accent3" w:themeShade="BF"/>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016369"/>
    <w:multiLevelType w:val="hybridMultilevel"/>
    <w:tmpl w:val="8D847FE2"/>
    <w:lvl w:ilvl="0" w:tplc="9466A8AE">
      <w:start w:val="1"/>
      <w:numFmt w:val="decimal"/>
      <w:lvlText w:val="%1."/>
      <w:lvlJc w:val="left"/>
      <w:pPr>
        <w:ind w:left="720" w:hanging="360"/>
      </w:pPr>
      <w:rPr>
        <w:rFonts w:hint="default"/>
        <w:color w:val="7B7B7B" w:themeColor="accent3" w:themeShade="BF"/>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6242EB"/>
    <w:multiLevelType w:val="hybridMultilevel"/>
    <w:tmpl w:val="AB5A2B86"/>
    <w:lvl w:ilvl="0" w:tplc="4CC233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BC4328"/>
    <w:multiLevelType w:val="hybridMultilevel"/>
    <w:tmpl w:val="CA9431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527135267">
    <w:abstractNumId w:val="21"/>
  </w:num>
  <w:num w:numId="2" w16cid:durableId="524827746">
    <w:abstractNumId w:val="28"/>
  </w:num>
  <w:num w:numId="3" w16cid:durableId="88738469">
    <w:abstractNumId w:val="10"/>
  </w:num>
  <w:num w:numId="4" w16cid:durableId="1874809679">
    <w:abstractNumId w:val="16"/>
  </w:num>
  <w:num w:numId="5" w16cid:durableId="1075324065">
    <w:abstractNumId w:val="4"/>
  </w:num>
  <w:num w:numId="6" w16cid:durableId="2129885062">
    <w:abstractNumId w:val="12"/>
  </w:num>
  <w:num w:numId="7" w16cid:durableId="7294109">
    <w:abstractNumId w:val="17"/>
  </w:num>
  <w:num w:numId="8" w16cid:durableId="981348881">
    <w:abstractNumId w:val="24"/>
  </w:num>
  <w:num w:numId="9" w16cid:durableId="898632037">
    <w:abstractNumId w:val="15"/>
  </w:num>
  <w:num w:numId="10" w16cid:durableId="1675767126">
    <w:abstractNumId w:val="13"/>
  </w:num>
  <w:num w:numId="11" w16cid:durableId="1099523867">
    <w:abstractNumId w:val="1"/>
  </w:num>
  <w:num w:numId="12" w16cid:durableId="674957461">
    <w:abstractNumId w:val="22"/>
  </w:num>
  <w:num w:numId="13" w16cid:durableId="1087339477">
    <w:abstractNumId w:val="26"/>
  </w:num>
  <w:num w:numId="14" w16cid:durableId="1940596631">
    <w:abstractNumId w:val="7"/>
  </w:num>
  <w:num w:numId="15" w16cid:durableId="1774980528">
    <w:abstractNumId w:val="19"/>
  </w:num>
  <w:num w:numId="16" w16cid:durableId="919366120">
    <w:abstractNumId w:val="5"/>
  </w:num>
  <w:num w:numId="17" w16cid:durableId="2011909216">
    <w:abstractNumId w:val="8"/>
  </w:num>
  <w:num w:numId="18" w16cid:durableId="879705885">
    <w:abstractNumId w:val="23"/>
  </w:num>
  <w:num w:numId="19" w16cid:durableId="1339043039">
    <w:abstractNumId w:val="9"/>
  </w:num>
  <w:num w:numId="20" w16cid:durableId="141774643">
    <w:abstractNumId w:val="18"/>
  </w:num>
  <w:num w:numId="21" w16cid:durableId="1498181821">
    <w:abstractNumId w:val="27"/>
  </w:num>
  <w:num w:numId="22" w16cid:durableId="1241672951">
    <w:abstractNumId w:val="3"/>
  </w:num>
  <w:num w:numId="23" w16cid:durableId="1215579732">
    <w:abstractNumId w:val="29"/>
  </w:num>
  <w:num w:numId="24" w16cid:durableId="1994143210">
    <w:abstractNumId w:val="20"/>
  </w:num>
  <w:num w:numId="25" w16cid:durableId="966282482">
    <w:abstractNumId w:val="6"/>
  </w:num>
  <w:num w:numId="26" w16cid:durableId="617764095">
    <w:abstractNumId w:val="11"/>
  </w:num>
  <w:num w:numId="27" w16cid:durableId="2142453466">
    <w:abstractNumId w:val="30"/>
  </w:num>
  <w:num w:numId="28" w16cid:durableId="1217087393">
    <w:abstractNumId w:val="25"/>
  </w:num>
  <w:num w:numId="29" w16cid:durableId="46343499">
    <w:abstractNumId w:val="2"/>
  </w:num>
  <w:num w:numId="30" w16cid:durableId="1184132828">
    <w:abstractNumId w:val="14"/>
  </w:num>
  <w:num w:numId="31" w16cid:durableId="51492338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1FC2"/>
    <w:rsid w:val="000250C7"/>
    <w:rsid w:val="00026F16"/>
    <w:rsid w:val="00037621"/>
    <w:rsid w:val="00044D46"/>
    <w:rsid w:val="00044EAB"/>
    <w:rsid w:val="00045088"/>
    <w:rsid w:val="00045717"/>
    <w:rsid w:val="00045904"/>
    <w:rsid w:val="000502FD"/>
    <w:rsid w:val="00053BC1"/>
    <w:rsid w:val="00060B3E"/>
    <w:rsid w:val="00065166"/>
    <w:rsid w:val="000725C3"/>
    <w:rsid w:val="00074353"/>
    <w:rsid w:val="00082609"/>
    <w:rsid w:val="000851CC"/>
    <w:rsid w:val="000867D0"/>
    <w:rsid w:val="00087F21"/>
    <w:rsid w:val="00093BE8"/>
    <w:rsid w:val="000A407B"/>
    <w:rsid w:val="000A68ED"/>
    <w:rsid w:val="000B4961"/>
    <w:rsid w:val="000B5FF1"/>
    <w:rsid w:val="000B609F"/>
    <w:rsid w:val="000C07F7"/>
    <w:rsid w:val="000D1EBF"/>
    <w:rsid w:val="000D55A8"/>
    <w:rsid w:val="000E1E96"/>
    <w:rsid w:val="000E4841"/>
    <w:rsid w:val="000F1677"/>
    <w:rsid w:val="000F3D6C"/>
    <w:rsid w:val="00101707"/>
    <w:rsid w:val="00102CC9"/>
    <w:rsid w:val="0010593A"/>
    <w:rsid w:val="0011473D"/>
    <w:rsid w:val="00115C85"/>
    <w:rsid w:val="001177B5"/>
    <w:rsid w:val="00123855"/>
    <w:rsid w:val="00126A4D"/>
    <w:rsid w:val="0014171F"/>
    <w:rsid w:val="0014622C"/>
    <w:rsid w:val="00152348"/>
    <w:rsid w:val="0015289B"/>
    <w:rsid w:val="0015456D"/>
    <w:rsid w:val="00155FA2"/>
    <w:rsid w:val="001618B3"/>
    <w:rsid w:val="00161F1B"/>
    <w:rsid w:val="00162829"/>
    <w:rsid w:val="00167872"/>
    <w:rsid w:val="0017088A"/>
    <w:rsid w:val="001732B4"/>
    <w:rsid w:val="00180548"/>
    <w:rsid w:val="00180AC4"/>
    <w:rsid w:val="00180CCE"/>
    <w:rsid w:val="0018267A"/>
    <w:rsid w:val="00182779"/>
    <w:rsid w:val="001830DF"/>
    <w:rsid w:val="001966D9"/>
    <w:rsid w:val="001973D9"/>
    <w:rsid w:val="001A007A"/>
    <w:rsid w:val="001A1C66"/>
    <w:rsid w:val="001A7E9A"/>
    <w:rsid w:val="001B0F70"/>
    <w:rsid w:val="001B5016"/>
    <w:rsid w:val="001B77C3"/>
    <w:rsid w:val="001C45FC"/>
    <w:rsid w:val="001C56F7"/>
    <w:rsid w:val="001C6CF3"/>
    <w:rsid w:val="001D0469"/>
    <w:rsid w:val="001D29C0"/>
    <w:rsid w:val="001D4862"/>
    <w:rsid w:val="001E1A4E"/>
    <w:rsid w:val="001E25B9"/>
    <w:rsid w:val="001E49E0"/>
    <w:rsid w:val="001E7B5A"/>
    <w:rsid w:val="001F2E6D"/>
    <w:rsid w:val="001F7412"/>
    <w:rsid w:val="0020090A"/>
    <w:rsid w:val="0020287D"/>
    <w:rsid w:val="00202DFE"/>
    <w:rsid w:val="0020725B"/>
    <w:rsid w:val="002110F1"/>
    <w:rsid w:val="00230F65"/>
    <w:rsid w:val="002356EA"/>
    <w:rsid w:val="0024116D"/>
    <w:rsid w:val="00241B44"/>
    <w:rsid w:val="00241FA3"/>
    <w:rsid w:val="00245DE8"/>
    <w:rsid w:val="00245EFB"/>
    <w:rsid w:val="0025386E"/>
    <w:rsid w:val="0026301C"/>
    <w:rsid w:val="002638B0"/>
    <w:rsid w:val="00263E8B"/>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49A"/>
    <w:rsid w:val="002C3547"/>
    <w:rsid w:val="002D0021"/>
    <w:rsid w:val="002D299D"/>
    <w:rsid w:val="002D3473"/>
    <w:rsid w:val="002D46F4"/>
    <w:rsid w:val="002D5E21"/>
    <w:rsid w:val="002E0EEE"/>
    <w:rsid w:val="002F1956"/>
    <w:rsid w:val="002F3440"/>
    <w:rsid w:val="002F75A3"/>
    <w:rsid w:val="00303C2F"/>
    <w:rsid w:val="00310D8E"/>
    <w:rsid w:val="003125FB"/>
    <w:rsid w:val="003144EF"/>
    <w:rsid w:val="00326292"/>
    <w:rsid w:val="00326415"/>
    <w:rsid w:val="00330937"/>
    <w:rsid w:val="00330F31"/>
    <w:rsid w:val="00334648"/>
    <w:rsid w:val="003352DF"/>
    <w:rsid w:val="0033768C"/>
    <w:rsid w:val="00337938"/>
    <w:rsid w:val="00340769"/>
    <w:rsid w:val="00341AA6"/>
    <w:rsid w:val="00361A0A"/>
    <w:rsid w:val="00364836"/>
    <w:rsid w:val="0036565C"/>
    <w:rsid w:val="0036625E"/>
    <w:rsid w:val="0037465A"/>
    <w:rsid w:val="00376E9E"/>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D0A6D"/>
    <w:rsid w:val="003E0B16"/>
    <w:rsid w:val="003E67D1"/>
    <w:rsid w:val="003F4A5C"/>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13E"/>
    <w:rsid w:val="004D64F9"/>
    <w:rsid w:val="004E3A6B"/>
    <w:rsid w:val="004E5423"/>
    <w:rsid w:val="004E622C"/>
    <w:rsid w:val="004F5FDF"/>
    <w:rsid w:val="004F7504"/>
    <w:rsid w:val="00511CB4"/>
    <w:rsid w:val="00516777"/>
    <w:rsid w:val="005177FE"/>
    <w:rsid w:val="00521625"/>
    <w:rsid w:val="0052263B"/>
    <w:rsid w:val="00524728"/>
    <w:rsid w:val="005331CA"/>
    <w:rsid w:val="00537970"/>
    <w:rsid w:val="00540E3A"/>
    <w:rsid w:val="00544127"/>
    <w:rsid w:val="005463A9"/>
    <w:rsid w:val="00553EB2"/>
    <w:rsid w:val="005563EB"/>
    <w:rsid w:val="00560534"/>
    <w:rsid w:val="0056391B"/>
    <w:rsid w:val="005650E2"/>
    <w:rsid w:val="0056591A"/>
    <w:rsid w:val="00567AD7"/>
    <w:rsid w:val="005707AC"/>
    <w:rsid w:val="00575B2D"/>
    <w:rsid w:val="005833D0"/>
    <w:rsid w:val="005846F3"/>
    <w:rsid w:val="0058622F"/>
    <w:rsid w:val="00592F82"/>
    <w:rsid w:val="00594100"/>
    <w:rsid w:val="005965BF"/>
    <w:rsid w:val="005A0CCA"/>
    <w:rsid w:val="005A6FF2"/>
    <w:rsid w:val="005A726D"/>
    <w:rsid w:val="005B67AC"/>
    <w:rsid w:val="005B79F4"/>
    <w:rsid w:val="005D16DD"/>
    <w:rsid w:val="005D20E0"/>
    <w:rsid w:val="005D43E0"/>
    <w:rsid w:val="005D58A3"/>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1541"/>
    <w:rsid w:val="00632E44"/>
    <w:rsid w:val="00634622"/>
    <w:rsid w:val="00636808"/>
    <w:rsid w:val="00641515"/>
    <w:rsid w:val="00654C2F"/>
    <w:rsid w:val="00657087"/>
    <w:rsid w:val="006639DB"/>
    <w:rsid w:val="00665098"/>
    <w:rsid w:val="006661EF"/>
    <w:rsid w:val="00666DF9"/>
    <w:rsid w:val="00672CAB"/>
    <w:rsid w:val="00672CB0"/>
    <w:rsid w:val="00677AEB"/>
    <w:rsid w:val="00680EF2"/>
    <w:rsid w:val="00687A1D"/>
    <w:rsid w:val="00690A51"/>
    <w:rsid w:val="00697EA1"/>
    <w:rsid w:val="006A2646"/>
    <w:rsid w:val="006A6530"/>
    <w:rsid w:val="006A6BCE"/>
    <w:rsid w:val="006B435A"/>
    <w:rsid w:val="006B4C64"/>
    <w:rsid w:val="006B7012"/>
    <w:rsid w:val="006C36EC"/>
    <w:rsid w:val="006D20D5"/>
    <w:rsid w:val="006D6BD5"/>
    <w:rsid w:val="006E481A"/>
    <w:rsid w:val="006E5298"/>
    <w:rsid w:val="006F4A78"/>
    <w:rsid w:val="006F734A"/>
    <w:rsid w:val="00700D83"/>
    <w:rsid w:val="00704852"/>
    <w:rsid w:val="007074E9"/>
    <w:rsid w:val="00713DA4"/>
    <w:rsid w:val="00714BF1"/>
    <w:rsid w:val="00717595"/>
    <w:rsid w:val="00721383"/>
    <w:rsid w:val="007226C6"/>
    <w:rsid w:val="0073158B"/>
    <w:rsid w:val="007333CC"/>
    <w:rsid w:val="0073399A"/>
    <w:rsid w:val="00740DAD"/>
    <w:rsid w:val="00753979"/>
    <w:rsid w:val="00755234"/>
    <w:rsid w:val="007603F5"/>
    <w:rsid w:val="00764DB0"/>
    <w:rsid w:val="00764EA5"/>
    <w:rsid w:val="00766F06"/>
    <w:rsid w:val="0076764D"/>
    <w:rsid w:val="00773485"/>
    <w:rsid w:val="0077498C"/>
    <w:rsid w:val="00777367"/>
    <w:rsid w:val="007809BC"/>
    <w:rsid w:val="00781916"/>
    <w:rsid w:val="00784128"/>
    <w:rsid w:val="00787BCC"/>
    <w:rsid w:val="00793173"/>
    <w:rsid w:val="007A2A33"/>
    <w:rsid w:val="007B483F"/>
    <w:rsid w:val="007B5462"/>
    <w:rsid w:val="007B5C89"/>
    <w:rsid w:val="007C1FCC"/>
    <w:rsid w:val="007C6201"/>
    <w:rsid w:val="007D2A74"/>
    <w:rsid w:val="007D4213"/>
    <w:rsid w:val="007D7C92"/>
    <w:rsid w:val="007E1154"/>
    <w:rsid w:val="007E6BA4"/>
    <w:rsid w:val="007F41F8"/>
    <w:rsid w:val="007F659B"/>
    <w:rsid w:val="00802DB8"/>
    <w:rsid w:val="0080454E"/>
    <w:rsid w:val="00804C32"/>
    <w:rsid w:val="00806302"/>
    <w:rsid w:val="008065CE"/>
    <w:rsid w:val="0080691F"/>
    <w:rsid w:val="00806ABF"/>
    <w:rsid w:val="00807119"/>
    <w:rsid w:val="0082483F"/>
    <w:rsid w:val="008279C0"/>
    <w:rsid w:val="00843E87"/>
    <w:rsid w:val="00847A92"/>
    <w:rsid w:val="00867701"/>
    <w:rsid w:val="008723F3"/>
    <w:rsid w:val="00876F56"/>
    <w:rsid w:val="00881DE6"/>
    <w:rsid w:val="008837A6"/>
    <w:rsid w:val="0089145D"/>
    <w:rsid w:val="008A4DF2"/>
    <w:rsid w:val="008A6CFE"/>
    <w:rsid w:val="008B5333"/>
    <w:rsid w:val="008B6223"/>
    <w:rsid w:val="008B6B10"/>
    <w:rsid w:val="008C0297"/>
    <w:rsid w:val="008C66E0"/>
    <w:rsid w:val="008D4C1A"/>
    <w:rsid w:val="008E3339"/>
    <w:rsid w:val="008E3696"/>
    <w:rsid w:val="008E73F9"/>
    <w:rsid w:val="008F20FC"/>
    <w:rsid w:val="008F5FFE"/>
    <w:rsid w:val="008F7401"/>
    <w:rsid w:val="00903504"/>
    <w:rsid w:val="00905A43"/>
    <w:rsid w:val="00912C79"/>
    <w:rsid w:val="00921B8C"/>
    <w:rsid w:val="00936614"/>
    <w:rsid w:val="00942123"/>
    <w:rsid w:val="009473DB"/>
    <w:rsid w:val="0095207B"/>
    <w:rsid w:val="00962045"/>
    <w:rsid w:val="00963A52"/>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5BF"/>
    <w:rsid w:val="00A20FE8"/>
    <w:rsid w:val="00A2274A"/>
    <w:rsid w:val="00A235B7"/>
    <w:rsid w:val="00A27A7A"/>
    <w:rsid w:val="00A31961"/>
    <w:rsid w:val="00A339C4"/>
    <w:rsid w:val="00A34ABE"/>
    <w:rsid w:val="00A407EF"/>
    <w:rsid w:val="00A46B4C"/>
    <w:rsid w:val="00A5117B"/>
    <w:rsid w:val="00A5162B"/>
    <w:rsid w:val="00A52262"/>
    <w:rsid w:val="00A56D34"/>
    <w:rsid w:val="00A60074"/>
    <w:rsid w:val="00A6627C"/>
    <w:rsid w:val="00A71019"/>
    <w:rsid w:val="00A8014D"/>
    <w:rsid w:val="00A81029"/>
    <w:rsid w:val="00A845F5"/>
    <w:rsid w:val="00A96489"/>
    <w:rsid w:val="00AB2425"/>
    <w:rsid w:val="00AB24B0"/>
    <w:rsid w:val="00AB42C3"/>
    <w:rsid w:val="00AB685C"/>
    <w:rsid w:val="00AB6C2D"/>
    <w:rsid w:val="00AC08F7"/>
    <w:rsid w:val="00AC3839"/>
    <w:rsid w:val="00AC7082"/>
    <w:rsid w:val="00AD4BE8"/>
    <w:rsid w:val="00AD6B0B"/>
    <w:rsid w:val="00AE1138"/>
    <w:rsid w:val="00AF228E"/>
    <w:rsid w:val="00AF2D54"/>
    <w:rsid w:val="00AF69E4"/>
    <w:rsid w:val="00B016A8"/>
    <w:rsid w:val="00B14819"/>
    <w:rsid w:val="00B15E2F"/>
    <w:rsid w:val="00B17AA9"/>
    <w:rsid w:val="00B22593"/>
    <w:rsid w:val="00B24DB4"/>
    <w:rsid w:val="00B36DDA"/>
    <w:rsid w:val="00B40A71"/>
    <w:rsid w:val="00B44713"/>
    <w:rsid w:val="00B50615"/>
    <w:rsid w:val="00B51B95"/>
    <w:rsid w:val="00B54DB9"/>
    <w:rsid w:val="00B56103"/>
    <w:rsid w:val="00B62267"/>
    <w:rsid w:val="00B64929"/>
    <w:rsid w:val="00B649E2"/>
    <w:rsid w:val="00B736DF"/>
    <w:rsid w:val="00B743D6"/>
    <w:rsid w:val="00B74FBD"/>
    <w:rsid w:val="00B769EA"/>
    <w:rsid w:val="00B77F46"/>
    <w:rsid w:val="00B806A8"/>
    <w:rsid w:val="00B82586"/>
    <w:rsid w:val="00B829A3"/>
    <w:rsid w:val="00B86DB1"/>
    <w:rsid w:val="00B87869"/>
    <w:rsid w:val="00B9639B"/>
    <w:rsid w:val="00BA1DB6"/>
    <w:rsid w:val="00BA4849"/>
    <w:rsid w:val="00BB0F2B"/>
    <w:rsid w:val="00BC2AFC"/>
    <w:rsid w:val="00BE325E"/>
    <w:rsid w:val="00BE4FF3"/>
    <w:rsid w:val="00BF50F7"/>
    <w:rsid w:val="00BF5403"/>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76DF"/>
    <w:rsid w:val="00CB1983"/>
    <w:rsid w:val="00CB2CBB"/>
    <w:rsid w:val="00CB7CAC"/>
    <w:rsid w:val="00CC5335"/>
    <w:rsid w:val="00CC5BA4"/>
    <w:rsid w:val="00CD37F1"/>
    <w:rsid w:val="00CD4998"/>
    <w:rsid w:val="00CD5681"/>
    <w:rsid w:val="00CE1035"/>
    <w:rsid w:val="00CE5535"/>
    <w:rsid w:val="00CE62E7"/>
    <w:rsid w:val="00CE6E50"/>
    <w:rsid w:val="00CF2819"/>
    <w:rsid w:val="00CF4F9D"/>
    <w:rsid w:val="00CF70DC"/>
    <w:rsid w:val="00D008AF"/>
    <w:rsid w:val="00D039C1"/>
    <w:rsid w:val="00D048D5"/>
    <w:rsid w:val="00D148DC"/>
    <w:rsid w:val="00D17FDC"/>
    <w:rsid w:val="00D21D8C"/>
    <w:rsid w:val="00D52412"/>
    <w:rsid w:val="00D5259E"/>
    <w:rsid w:val="00D53719"/>
    <w:rsid w:val="00D61985"/>
    <w:rsid w:val="00D63EFD"/>
    <w:rsid w:val="00D657A7"/>
    <w:rsid w:val="00D7001E"/>
    <w:rsid w:val="00D716C6"/>
    <w:rsid w:val="00D84752"/>
    <w:rsid w:val="00D86B3B"/>
    <w:rsid w:val="00D8748A"/>
    <w:rsid w:val="00D93196"/>
    <w:rsid w:val="00DA07FD"/>
    <w:rsid w:val="00DA0DC0"/>
    <w:rsid w:val="00DA41CD"/>
    <w:rsid w:val="00DA4487"/>
    <w:rsid w:val="00DA786B"/>
    <w:rsid w:val="00DB243C"/>
    <w:rsid w:val="00DB482A"/>
    <w:rsid w:val="00DB50FB"/>
    <w:rsid w:val="00DB56F2"/>
    <w:rsid w:val="00DB6BA0"/>
    <w:rsid w:val="00DB6EF5"/>
    <w:rsid w:val="00DC3089"/>
    <w:rsid w:val="00DC4420"/>
    <w:rsid w:val="00DD0802"/>
    <w:rsid w:val="00DD0CBB"/>
    <w:rsid w:val="00DD2E11"/>
    <w:rsid w:val="00DE004E"/>
    <w:rsid w:val="00DE03AF"/>
    <w:rsid w:val="00DE121C"/>
    <w:rsid w:val="00DE6633"/>
    <w:rsid w:val="00DF305A"/>
    <w:rsid w:val="00DF75F8"/>
    <w:rsid w:val="00DF7A3A"/>
    <w:rsid w:val="00E00C00"/>
    <w:rsid w:val="00E06F53"/>
    <w:rsid w:val="00E07C5A"/>
    <w:rsid w:val="00E106D1"/>
    <w:rsid w:val="00E136E9"/>
    <w:rsid w:val="00E15BA9"/>
    <w:rsid w:val="00E26E19"/>
    <w:rsid w:val="00E31DF3"/>
    <w:rsid w:val="00E450A4"/>
    <w:rsid w:val="00E45902"/>
    <w:rsid w:val="00E462AE"/>
    <w:rsid w:val="00E506BE"/>
    <w:rsid w:val="00E55547"/>
    <w:rsid w:val="00E6302B"/>
    <w:rsid w:val="00E64140"/>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143E2"/>
    <w:rsid w:val="00F2585D"/>
    <w:rsid w:val="00F27CD8"/>
    <w:rsid w:val="00F30351"/>
    <w:rsid w:val="00F3323E"/>
    <w:rsid w:val="00F341F4"/>
    <w:rsid w:val="00F34F9D"/>
    <w:rsid w:val="00F35CCE"/>
    <w:rsid w:val="00F44448"/>
    <w:rsid w:val="00F5524B"/>
    <w:rsid w:val="00F60538"/>
    <w:rsid w:val="00F61DD2"/>
    <w:rsid w:val="00F66AFF"/>
    <w:rsid w:val="00F670C0"/>
    <w:rsid w:val="00F71433"/>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12</Pages>
  <Words>3883</Words>
  <Characters>22139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Maryke Van Der Linde</cp:lastModifiedBy>
  <cp:revision>6</cp:revision>
  <cp:lastPrinted>2019-08-27T05:42:00Z</cp:lastPrinted>
  <dcterms:created xsi:type="dcterms:W3CDTF">2023-01-23T14:36:00Z</dcterms:created>
  <dcterms:modified xsi:type="dcterms:W3CDTF">2023-07-27T14:02:00Z</dcterms:modified>
</cp:coreProperties>
</file>