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DC4464" w:rsidRDefault="00BA41E0" w:rsidP="004D2090">
      <w:pPr>
        <w:pStyle w:val="ListParagraph"/>
        <w:numPr>
          <w:ilvl w:val="0"/>
          <w:numId w:val="1"/>
        </w:numPr>
        <w:ind w:left="426"/>
        <w:jc w:val="both"/>
        <w:rPr>
          <w:rFonts w:ascii="Avenir Next" w:hAnsi="Avenir Next" w:cs="Arial"/>
          <w:sz w:val="22"/>
          <w:szCs w:val="22"/>
          <w:highlight w:val="yellow"/>
          <w:lang w:val="en-GB"/>
        </w:rPr>
      </w:pPr>
      <w:r w:rsidRPr="00DC4464">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A031CF" w:rsidRDefault="0052366A" w:rsidP="004D2090">
      <w:pPr>
        <w:pStyle w:val="ListParagraph"/>
        <w:numPr>
          <w:ilvl w:val="0"/>
          <w:numId w:val="2"/>
        </w:numPr>
        <w:ind w:left="426"/>
        <w:jc w:val="both"/>
        <w:rPr>
          <w:rFonts w:ascii="Avenir Next" w:hAnsi="Avenir Next" w:cs="Arial"/>
          <w:sz w:val="22"/>
          <w:szCs w:val="22"/>
          <w:highlight w:val="yellow"/>
          <w:lang w:val="en-GB"/>
        </w:rPr>
      </w:pPr>
      <w:r w:rsidRPr="00A031CF">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centre of main interests of the debtor </w:t>
      </w:r>
      <w:proofErr w:type="gramStart"/>
      <w:r w:rsidRPr="004F0CF9">
        <w:rPr>
          <w:rFonts w:ascii="Avenir Next" w:hAnsi="Avenir Next" w:cs="Arial"/>
          <w:sz w:val="22"/>
          <w:szCs w:val="22"/>
          <w:lang w:val="en-GB"/>
        </w:rPr>
        <w:t>is located in</w:t>
      </w:r>
      <w:proofErr w:type="gramEnd"/>
      <w:r w:rsidRPr="004F0CF9">
        <w:rPr>
          <w:rFonts w:ascii="Avenir Next" w:hAnsi="Avenir Next" w:cs="Arial"/>
          <w:sz w:val="22"/>
          <w:szCs w:val="22"/>
          <w:lang w:val="en-GB"/>
        </w:rPr>
        <w:t xml:space="preserve">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4EC95C22" w14:textId="77777777" w:rsidR="00C03A89" w:rsidRPr="004F0CF9" w:rsidRDefault="00C03A89"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C14059" w:rsidRDefault="002938AD" w:rsidP="004D2090">
      <w:pPr>
        <w:pStyle w:val="ListParagraph"/>
        <w:numPr>
          <w:ilvl w:val="0"/>
          <w:numId w:val="3"/>
        </w:numPr>
        <w:ind w:left="426"/>
        <w:jc w:val="both"/>
        <w:rPr>
          <w:rFonts w:ascii="Avenir Next" w:hAnsi="Avenir Next" w:cs="Arial"/>
          <w:sz w:val="22"/>
          <w:szCs w:val="22"/>
          <w:highlight w:val="yellow"/>
          <w:lang w:val="en-GB"/>
        </w:rPr>
      </w:pPr>
      <w:r w:rsidRPr="00C14059">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8962A8">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6552E2" w:rsidRDefault="00DF1875" w:rsidP="004D2090">
      <w:pPr>
        <w:pStyle w:val="ListParagraph"/>
        <w:numPr>
          <w:ilvl w:val="0"/>
          <w:numId w:val="5"/>
        </w:numPr>
        <w:ind w:left="426"/>
        <w:jc w:val="both"/>
        <w:rPr>
          <w:rFonts w:ascii="Avenir Next" w:hAnsi="Avenir Next" w:cs="Arial"/>
          <w:sz w:val="22"/>
          <w:szCs w:val="22"/>
          <w:highlight w:val="yellow"/>
          <w:lang w:val="en-GB"/>
        </w:rPr>
      </w:pPr>
      <w:r w:rsidRPr="006552E2">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w:t>
      </w:r>
      <w:proofErr w:type="gramStart"/>
      <w:r w:rsidRPr="004F0CF9">
        <w:rPr>
          <w:rFonts w:ascii="Avenir Next" w:hAnsi="Avenir Next" w:cs="Arial"/>
          <w:sz w:val="22"/>
          <w:szCs w:val="22"/>
          <w:lang w:val="en-GB"/>
        </w:rPr>
        <w:t>has to</w:t>
      </w:r>
      <w:proofErr w:type="gramEnd"/>
      <w:r w:rsidRPr="004F0CF9">
        <w:rPr>
          <w:rFonts w:ascii="Avenir Next" w:hAnsi="Avenir Next" w:cs="Arial"/>
          <w:sz w:val="22"/>
          <w:szCs w:val="22"/>
          <w:lang w:val="en-GB"/>
        </w:rPr>
        <w:t xml:space="preserve">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that is likely to affect the national interest, or economic interest, of Singapore, as may be prescribed</w:t>
      </w:r>
      <w:r w:rsidR="00EE1A0C" w:rsidRPr="004F0CF9">
        <w:rPr>
          <w:rFonts w:ascii="Avenir Next" w:hAnsi="Avenir Next" w:cs="Arial"/>
          <w:sz w:val="22"/>
          <w:szCs w:val="22"/>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4138F2" w:rsidRDefault="00025846" w:rsidP="004D2090">
      <w:pPr>
        <w:pStyle w:val="ListParagraph"/>
        <w:numPr>
          <w:ilvl w:val="0"/>
          <w:numId w:val="6"/>
        </w:numPr>
        <w:ind w:left="426"/>
        <w:jc w:val="both"/>
        <w:rPr>
          <w:rFonts w:ascii="Avenir Next" w:hAnsi="Avenir Next" w:cs="Arial"/>
          <w:sz w:val="22"/>
          <w:szCs w:val="22"/>
          <w:highlight w:val="yellow"/>
          <w:lang w:val="en-GB"/>
        </w:rPr>
      </w:pPr>
      <w:r w:rsidRPr="004138F2">
        <w:rPr>
          <w:rFonts w:ascii="Avenir Next" w:hAnsi="Avenir Next" w:cs="Arial"/>
          <w:sz w:val="22"/>
          <w:szCs w:val="22"/>
          <w:highlight w:val="yellow"/>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w:t>
      </w:r>
      <w:proofErr w:type="gramStart"/>
      <w:r w:rsidRPr="004F0CF9">
        <w:rPr>
          <w:rFonts w:ascii="Avenir Next" w:hAnsi="Avenir Next" w:cs="Arial"/>
          <w:sz w:val="22"/>
          <w:szCs w:val="22"/>
        </w:rPr>
        <w:t>a judicial</w:t>
      </w:r>
      <w:proofErr w:type="gramEnd"/>
      <w:r w:rsidRPr="004F0CF9">
        <w:rPr>
          <w:rFonts w:ascii="Avenir Next" w:hAnsi="Avenir Next" w:cs="Arial"/>
          <w:sz w:val="22"/>
          <w:szCs w:val="22"/>
        </w:rPr>
        <w:t xml:space="preserve">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4F0CF9" w:rsidRDefault="00E631C5" w:rsidP="004D2090">
      <w:pPr>
        <w:pStyle w:val="ListParagraph"/>
        <w:numPr>
          <w:ilvl w:val="0"/>
          <w:numId w:val="7"/>
        </w:numPr>
        <w:ind w:left="426"/>
        <w:jc w:val="both"/>
        <w:rPr>
          <w:rFonts w:ascii="Avenir Next" w:hAnsi="Avenir Next" w:cs="Arial"/>
          <w:sz w:val="22"/>
          <w:szCs w:val="22"/>
          <w:lang w:val="en-GB"/>
        </w:rPr>
      </w:pPr>
      <w:r w:rsidRPr="001243CE">
        <w:rPr>
          <w:rFonts w:ascii="Avenir Next" w:hAnsi="Avenir Next" w:cs="Arial"/>
          <w:sz w:val="22"/>
          <w:szCs w:val="22"/>
          <w:highlight w:val="yellow"/>
          <w:lang w:val="en-GB"/>
        </w:rPr>
        <w:t>To preserve</w:t>
      </w:r>
      <w:r w:rsidR="00FA2EAC" w:rsidRPr="001243CE">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lastRenderedPageBreak/>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25629F">
        <w:rPr>
          <w:rFonts w:ascii="Avenir Next" w:hAnsi="Avenir Next" w:cs="Arial"/>
          <w:sz w:val="22"/>
          <w:szCs w:val="22"/>
          <w:highlight w:val="yellow"/>
          <w:lang w:val="en-GB"/>
        </w:rPr>
        <w:t xml:space="preserve">An individual whose parents </w:t>
      </w:r>
      <w:r w:rsidR="000940F4" w:rsidRPr="0025629F">
        <w:rPr>
          <w:rFonts w:ascii="Avenir Next" w:hAnsi="Avenir Next" w:cs="Arial"/>
          <w:sz w:val="22"/>
          <w:szCs w:val="22"/>
          <w:highlight w:val="yellow"/>
          <w:lang w:val="en-GB"/>
        </w:rPr>
        <w:t>live</w:t>
      </w:r>
      <w:r w:rsidRPr="0025629F">
        <w:rPr>
          <w:rFonts w:ascii="Avenir Next" w:hAnsi="Avenir Next" w:cs="Arial"/>
          <w:sz w:val="22"/>
          <w:szCs w:val="22"/>
          <w:highlight w:val="yellow"/>
          <w:lang w:val="en-GB"/>
        </w:rPr>
        <w:t xml:space="preserve"> in Singapore.</w:t>
      </w:r>
      <w:r w:rsidRPr="004F0CF9">
        <w:rPr>
          <w:rFonts w:ascii="Avenir Next" w:hAnsi="Avenir Next" w:cs="Arial"/>
          <w:sz w:val="22"/>
          <w:szCs w:val="22"/>
          <w:lang w:val="en-GB"/>
        </w:rPr>
        <w:t xml:space="preserv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E75D4D" w:rsidRDefault="003D142C" w:rsidP="004D2090">
      <w:pPr>
        <w:pStyle w:val="ListParagraph"/>
        <w:numPr>
          <w:ilvl w:val="0"/>
          <w:numId w:val="9"/>
        </w:numPr>
        <w:ind w:left="426"/>
        <w:jc w:val="both"/>
        <w:rPr>
          <w:rFonts w:ascii="Avenir Next" w:hAnsi="Avenir Next" w:cs="Arial"/>
          <w:sz w:val="22"/>
          <w:szCs w:val="22"/>
          <w:highlight w:val="yellow"/>
          <w:lang w:val="en-GB"/>
        </w:rPr>
      </w:pPr>
      <w:r w:rsidRPr="00E75D4D">
        <w:rPr>
          <w:rFonts w:ascii="Avenir Next" w:hAnsi="Avenir Next" w:cs="Arial"/>
          <w:sz w:val="22"/>
          <w:szCs w:val="22"/>
          <w:highlight w:val="yellow"/>
          <w:lang w:val="en-GB"/>
        </w:rPr>
        <w:t xml:space="preserve">Rescue financing enjoys preferential treatment automatically without the sanction of </w:t>
      </w:r>
      <w:r w:rsidR="00CD338E" w:rsidRPr="00E75D4D">
        <w:rPr>
          <w:rFonts w:ascii="Avenir Next" w:hAnsi="Avenir Next" w:cs="Arial"/>
          <w:sz w:val="22"/>
          <w:szCs w:val="22"/>
          <w:highlight w:val="yellow"/>
          <w:lang w:val="en-GB"/>
        </w:rPr>
        <w:t>c</w:t>
      </w:r>
      <w:r w:rsidRPr="00E75D4D">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312AEF" w:rsidRDefault="00981ED1" w:rsidP="004D2090">
      <w:pPr>
        <w:pStyle w:val="ListParagraph"/>
        <w:numPr>
          <w:ilvl w:val="0"/>
          <w:numId w:val="10"/>
        </w:numPr>
        <w:ind w:left="426"/>
        <w:jc w:val="both"/>
        <w:rPr>
          <w:rFonts w:ascii="Avenir Next" w:hAnsi="Avenir Next" w:cs="Arial"/>
          <w:sz w:val="22"/>
          <w:szCs w:val="22"/>
          <w:highlight w:val="yellow"/>
          <w:lang w:val="en-GB"/>
        </w:rPr>
      </w:pPr>
      <w:r w:rsidRPr="00312AEF">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43FD29C4" w14:textId="63F5A6C7" w:rsidR="008C35C9" w:rsidRDefault="003F2A1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cross-class cram-down in a scheme of arrangement is a process by which a scheme of arrangement can be approved even where one or more classes of creditor have rejected the proposed scheme. It was first introduced by the 2017 Amendment Act (now contained in the IRD Act</w:t>
      </w:r>
      <w:proofErr w:type="gramStart"/>
      <w:r>
        <w:rPr>
          <w:rFonts w:ascii="Avenir Next" w:hAnsi="Avenir Next" w:cs="Arial"/>
          <w:color w:val="808080" w:themeColor="background1" w:themeShade="80"/>
          <w:sz w:val="22"/>
          <w:szCs w:val="22"/>
          <w:lang w:val="en-GB"/>
        </w:rPr>
        <w:t>), and</w:t>
      </w:r>
      <w:proofErr w:type="gramEnd"/>
      <w:r>
        <w:rPr>
          <w:rFonts w:ascii="Avenir Next" w:hAnsi="Avenir Next" w:cs="Arial"/>
          <w:color w:val="808080" w:themeColor="background1" w:themeShade="80"/>
          <w:sz w:val="22"/>
          <w:szCs w:val="22"/>
          <w:lang w:val="en-GB"/>
        </w:rPr>
        <w:t xml:space="preserve"> is aimed at </w:t>
      </w:r>
      <w:r>
        <w:rPr>
          <w:rFonts w:ascii="Avenir Next" w:hAnsi="Avenir Next" w:cs="Arial"/>
          <w:color w:val="808080" w:themeColor="background1" w:themeShade="80"/>
          <w:sz w:val="22"/>
          <w:szCs w:val="22"/>
          <w:lang w:val="en-GB"/>
        </w:rPr>
        <w:lastRenderedPageBreak/>
        <w:t xml:space="preserve">minimizing the overall influence of minority creditors. By Pt 5 s. 70 of the IRD, </w:t>
      </w:r>
      <w:r w:rsidR="000D5976">
        <w:rPr>
          <w:rFonts w:ascii="Avenir Next" w:hAnsi="Avenir Next" w:cs="Arial"/>
          <w:color w:val="808080" w:themeColor="background1" w:themeShade="80"/>
          <w:sz w:val="22"/>
          <w:szCs w:val="22"/>
          <w:lang w:val="en-GB"/>
        </w:rPr>
        <w:t xml:space="preserve">notwithstanding that one or more classes of creditors have not approved the scheme, a court can order that the scheme is still binding on the company and all classes of </w:t>
      </w:r>
      <w:proofErr w:type="gramStart"/>
      <w:r w:rsidR="000D5976">
        <w:rPr>
          <w:rFonts w:ascii="Avenir Next" w:hAnsi="Avenir Next" w:cs="Arial"/>
          <w:color w:val="808080" w:themeColor="background1" w:themeShade="80"/>
          <w:sz w:val="22"/>
          <w:szCs w:val="22"/>
          <w:lang w:val="en-GB"/>
        </w:rPr>
        <w:t>creditors, once</w:t>
      </w:r>
      <w:proofErr w:type="gramEnd"/>
      <w:r w:rsidR="000D5976">
        <w:rPr>
          <w:rFonts w:ascii="Avenir Next" w:hAnsi="Avenir Next" w:cs="Arial"/>
          <w:color w:val="808080" w:themeColor="background1" w:themeShade="80"/>
          <w:sz w:val="22"/>
          <w:szCs w:val="22"/>
          <w:lang w:val="en-GB"/>
        </w:rPr>
        <w:t xml:space="preserve"> certain conditions have been satisfied. The requirements that must be met before a court will order a cram-down are:</w:t>
      </w:r>
    </w:p>
    <w:p w14:paraId="0153D2D8" w14:textId="7488794A" w:rsidR="000D5976" w:rsidRDefault="000D5976" w:rsidP="000D5976">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majority (in number) of creditors intended to be bound by the arrangement and who were present and voting (either in person or by proxy) have agreed to the </w:t>
      </w:r>
      <w:proofErr w:type="gramStart"/>
      <w:r>
        <w:rPr>
          <w:rFonts w:ascii="Avenir Next" w:hAnsi="Avenir Next" w:cs="Arial"/>
          <w:color w:val="808080" w:themeColor="background1" w:themeShade="80"/>
          <w:sz w:val="22"/>
          <w:szCs w:val="22"/>
          <w:lang w:val="en-GB"/>
        </w:rPr>
        <w:t>arrangement;</w:t>
      </w:r>
      <w:proofErr w:type="gramEnd"/>
      <w:r>
        <w:rPr>
          <w:rFonts w:ascii="Avenir Next" w:hAnsi="Avenir Next" w:cs="Arial"/>
          <w:color w:val="808080" w:themeColor="background1" w:themeShade="80"/>
          <w:sz w:val="22"/>
          <w:szCs w:val="22"/>
          <w:lang w:val="en-GB"/>
        </w:rPr>
        <w:t xml:space="preserve"> </w:t>
      </w:r>
    </w:p>
    <w:p w14:paraId="04C818F4" w14:textId="44A4283C" w:rsidR="00CB75C5" w:rsidRPr="000D5976" w:rsidRDefault="000D5976" w:rsidP="00417F83">
      <w:pPr>
        <w:pStyle w:val="ListParagraph"/>
        <w:numPr>
          <w:ilvl w:val="0"/>
          <w:numId w:val="19"/>
        </w:numPr>
        <w:ind w:right="851"/>
        <w:jc w:val="both"/>
        <w:rPr>
          <w:rFonts w:ascii="Avenir Next" w:hAnsi="Avenir Next" w:cs="Arial"/>
          <w:sz w:val="22"/>
          <w:szCs w:val="22"/>
          <w:lang w:val="en-GB"/>
        </w:rPr>
      </w:pPr>
      <w:r w:rsidRPr="000D5976">
        <w:rPr>
          <w:rFonts w:ascii="Avenir Next" w:hAnsi="Avenir Next" w:cs="Arial"/>
          <w:color w:val="808080" w:themeColor="background1" w:themeShade="80"/>
          <w:sz w:val="22"/>
          <w:szCs w:val="22"/>
          <w:lang w:val="en-GB"/>
        </w:rPr>
        <w:t xml:space="preserve">That majority </w:t>
      </w:r>
      <w:r>
        <w:rPr>
          <w:rFonts w:ascii="Avenir Next" w:hAnsi="Avenir Next" w:cs="Arial"/>
          <w:color w:val="808080" w:themeColor="background1" w:themeShade="80"/>
          <w:sz w:val="22"/>
          <w:szCs w:val="22"/>
          <w:lang w:val="en-GB"/>
        </w:rPr>
        <w:t xml:space="preserve">represents three-fourths in value of the creditors meant to be bound on the arrangement, and who were present and voting; and </w:t>
      </w:r>
    </w:p>
    <w:p w14:paraId="7695C6D3" w14:textId="77777777" w:rsidR="000D5976" w:rsidRPr="000D5976" w:rsidRDefault="000D5976" w:rsidP="00417F83">
      <w:pPr>
        <w:pStyle w:val="ListParagraph"/>
        <w:numPr>
          <w:ilvl w:val="0"/>
          <w:numId w:val="19"/>
        </w:numPr>
        <w:ind w:right="851"/>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The court is satisfied that the arrangement does not discriminate unfairly between two or more classes of creditors and is fair and equitable to each dissenting class. The arrangement will </w:t>
      </w:r>
      <w:r>
        <w:rPr>
          <w:rFonts w:ascii="Avenir Next" w:hAnsi="Avenir Next" w:cs="Arial"/>
          <w:i/>
          <w:iCs/>
          <w:color w:val="808080" w:themeColor="background1" w:themeShade="80"/>
          <w:sz w:val="22"/>
          <w:szCs w:val="22"/>
          <w:lang w:val="en-GB"/>
        </w:rPr>
        <w:t>not</w:t>
      </w:r>
      <w:r>
        <w:rPr>
          <w:rFonts w:ascii="Avenir Next" w:hAnsi="Avenir Next" w:cs="Arial"/>
          <w:color w:val="808080" w:themeColor="background1" w:themeShade="80"/>
          <w:sz w:val="22"/>
          <w:szCs w:val="22"/>
          <w:lang w:val="en-GB"/>
        </w:rPr>
        <w:t xml:space="preserve"> be considered fair and equitable to a dissenting class unless: </w:t>
      </w:r>
    </w:p>
    <w:p w14:paraId="208EC930" w14:textId="62C5C8B0" w:rsidR="000D5976" w:rsidRPr="000D5976" w:rsidRDefault="000D5976" w:rsidP="000D5976">
      <w:pPr>
        <w:pStyle w:val="ListParagraph"/>
        <w:numPr>
          <w:ilvl w:val="1"/>
          <w:numId w:val="19"/>
        </w:numPr>
        <w:ind w:right="851"/>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Under the terms of the scheme, no creditor in the dissenting class receives an amount that is lower than what the creditor is estimated to receive in the most likely scenario if the scheme does not become </w:t>
      </w:r>
      <w:proofErr w:type="gramStart"/>
      <w:r>
        <w:rPr>
          <w:rFonts w:ascii="Avenir Next" w:hAnsi="Avenir Next" w:cs="Arial"/>
          <w:color w:val="808080" w:themeColor="background1" w:themeShade="80"/>
          <w:sz w:val="22"/>
          <w:szCs w:val="22"/>
          <w:lang w:val="en-GB"/>
        </w:rPr>
        <w:t>binding</w:t>
      </w:r>
      <w:proofErr w:type="gramEnd"/>
    </w:p>
    <w:p w14:paraId="14BE41E0" w14:textId="09204699" w:rsidR="000D5976" w:rsidRPr="000D5976" w:rsidRDefault="000D5976" w:rsidP="000D5976">
      <w:pPr>
        <w:pStyle w:val="ListParagraph"/>
        <w:numPr>
          <w:ilvl w:val="1"/>
          <w:numId w:val="19"/>
        </w:numPr>
        <w:ind w:right="851"/>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Where the creditors in the dissenting class are unsecured, the terms of the arrangement provide for each creditor in that class to receive property of a value equal to the amount of the creditors claim OR does not provide for any creditor with a claim that is subordinate to the claim of a creditor in the dissenting class, or any member, to receive or retain any </w:t>
      </w:r>
      <w:r w:rsidR="007E1577">
        <w:rPr>
          <w:rFonts w:ascii="Avenir Next" w:hAnsi="Avenir Next" w:cs="Arial"/>
          <w:color w:val="808080" w:themeColor="background1" w:themeShade="80"/>
          <w:sz w:val="22"/>
          <w:szCs w:val="22"/>
          <w:lang w:val="en-GB"/>
        </w:rPr>
        <w:t xml:space="preserve">property </w:t>
      </w:r>
      <w:r>
        <w:rPr>
          <w:rFonts w:ascii="Avenir Next" w:hAnsi="Avenir Next" w:cs="Arial"/>
          <w:color w:val="808080" w:themeColor="background1" w:themeShade="80"/>
          <w:sz w:val="22"/>
          <w:szCs w:val="22"/>
          <w:lang w:val="en-GB"/>
        </w:rPr>
        <w:t>on account of the subordinate claim</w:t>
      </w:r>
      <w:r w:rsidR="00687061">
        <w:rPr>
          <w:rFonts w:ascii="Avenir Next" w:hAnsi="Avenir Next" w:cs="Arial"/>
          <w:color w:val="808080" w:themeColor="background1" w:themeShade="80"/>
          <w:sz w:val="22"/>
          <w:szCs w:val="22"/>
          <w:lang w:val="en-GB"/>
        </w:rPr>
        <w:t>/member’s interest.</w:t>
      </w: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AC6D56F" w14:textId="36E9664E" w:rsidR="008C35C9" w:rsidRDefault="0068240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Two objectives of the IRD Act, as stated by the Ministry of Law at the time that it was submitted to Parliament as the Omnibus Bill, are to (1) introduce a new omnibus legislation that consolidates the personal and corporate insolvency and restructuring laws; and (2) establish a regulatory regime for insolvency practitioners. </w:t>
      </w:r>
    </w:p>
    <w:p w14:paraId="437E1FBC" w14:textId="07F02D09" w:rsidR="001A0ABE" w:rsidRDefault="001A0ABE" w:rsidP="008C35C9">
      <w:pPr>
        <w:jc w:val="both"/>
        <w:rPr>
          <w:rFonts w:ascii="Avenir Next" w:hAnsi="Avenir Next" w:cs="Arial"/>
          <w:color w:val="808080" w:themeColor="background1" w:themeShade="80"/>
          <w:sz w:val="22"/>
          <w:szCs w:val="22"/>
          <w:lang w:val="en-GB"/>
        </w:rPr>
      </w:pP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CF2559B" w14:textId="00BE0783" w:rsidR="008C35C9" w:rsidRDefault="006F3CC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a company is “unable to pay its debts” is the most common ground to wind up a company on the grounds of insolvency. As per the Singapore Court of Appeal in </w:t>
      </w:r>
      <w:r>
        <w:rPr>
          <w:rFonts w:ascii="Avenir Next" w:hAnsi="Avenir Next" w:cs="Arial"/>
          <w:i/>
          <w:iCs/>
          <w:color w:val="808080" w:themeColor="background1" w:themeShade="80"/>
          <w:sz w:val="22"/>
          <w:szCs w:val="22"/>
          <w:lang w:val="en-GB"/>
        </w:rPr>
        <w:t xml:space="preserve">Sun Electric Power Pte Ltd v RCMA Asia Pte </w:t>
      </w:r>
      <w:r w:rsidRPr="006F3CCC">
        <w:rPr>
          <w:rFonts w:ascii="Avenir Next" w:hAnsi="Avenir Next" w:cs="Arial"/>
          <w:i/>
          <w:iCs/>
          <w:color w:val="808080" w:themeColor="background1" w:themeShade="80"/>
          <w:sz w:val="22"/>
          <w:szCs w:val="22"/>
          <w:lang w:val="en-GB"/>
        </w:rPr>
        <w:t>Ltd</w:t>
      </w:r>
      <w:r>
        <w:rPr>
          <w:rFonts w:ascii="Avenir Next" w:hAnsi="Avenir Next" w:cs="Arial"/>
          <w:color w:val="808080" w:themeColor="background1" w:themeShade="80"/>
          <w:sz w:val="22"/>
          <w:szCs w:val="22"/>
          <w:lang w:val="en-GB"/>
        </w:rPr>
        <w:t xml:space="preserve">, four </w:t>
      </w:r>
      <w:r w:rsidR="00176359">
        <w:rPr>
          <w:rFonts w:ascii="Avenir Next" w:hAnsi="Avenir Next" w:cs="Arial"/>
          <w:color w:val="808080" w:themeColor="background1" w:themeShade="80"/>
          <w:sz w:val="22"/>
          <w:szCs w:val="22"/>
          <w:lang w:val="en-GB"/>
        </w:rPr>
        <w:t xml:space="preserve">of the </w:t>
      </w:r>
      <w:r>
        <w:rPr>
          <w:rFonts w:ascii="Avenir Next" w:hAnsi="Avenir Next" w:cs="Arial"/>
          <w:color w:val="808080" w:themeColor="background1" w:themeShade="80"/>
          <w:sz w:val="22"/>
          <w:szCs w:val="22"/>
          <w:lang w:val="en-GB"/>
        </w:rPr>
        <w:t>factors should be considered under the cash flow test when determining whether a company is “unable to pay its debts” under the IRD Act</w:t>
      </w:r>
      <w:r w:rsidR="00176359">
        <w:rPr>
          <w:rFonts w:ascii="Avenir Next" w:hAnsi="Avenir Next" w:cs="Arial"/>
          <w:color w:val="808080" w:themeColor="background1" w:themeShade="80"/>
          <w:sz w:val="22"/>
          <w:szCs w:val="22"/>
          <w:lang w:val="en-GB"/>
        </w:rPr>
        <w:t xml:space="preserve"> are:</w:t>
      </w:r>
    </w:p>
    <w:p w14:paraId="22902EF2" w14:textId="77777777" w:rsidR="006F3CCC" w:rsidRDefault="006F3CCC" w:rsidP="008C35C9">
      <w:pPr>
        <w:jc w:val="both"/>
        <w:rPr>
          <w:rFonts w:ascii="Avenir Next" w:hAnsi="Avenir Next" w:cs="Arial"/>
          <w:color w:val="808080" w:themeColor="background1" w:themeShade="80"/>
          <w:sz w:val="22"/>
          <w:szCs w:val="22"/>
          <w:lang w:val="en-GB"/>
        </w:rPr>
      </w:pPr>
    </w:p>
    <w:p w14:paraId="2C629155" w14:textId="54592241" w:rsidR="006F3CCC" w:rsidRDefault="006F3CCC" w:rsidP="006F3CCC">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quantum of all debts which are due or will be due in the reasonably near </w:t>
      </w:r>
      <w:proofErr w:type="gramStart"/>
      <w:r>
        <w:rPr>
          <w:rFonts w:ascii="Avenir Next" w:hAnsi="Avenir Next" w:cs="Arial"/>
          <w:color w:val="808080" w:themeColor="background1" w:themeShade="80"/>
          <w:sz w:val="22"/>
          <w:szCs w:val="22"/>
          <w:lang w:val="en-GB"/>
        </w:rPr>
        <w:t>future;</w:t>
      </w:r>
      <w:proofErr w:type="gramEnd"/>
    </w:p>
    <w:p w14:paraId="31547204" w14:textId="4E0FF5DC" w:rsidR="006F3CCC" w:rsidRDefault="006F3CCC" w:rsidP="006F3CCC">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payment is being demanded or is likely to be demanded for those </w:t>
      </w:r>
      <w:proofErr w:type="gramStart"/>
      <w:r>
        <w:rPr>
          <w:rFonts w:ascii="Avenir Next" w:hAnsi="Avenir Next" w:cs="Arial"/>
          <w:color w:val="808080" w:themeColor="background1" w:themeShade="80"/>
          <w:sz w:val="22"/>
          <w:szCs w:val="22"/>
          <w:lang w:val="en-GB"/>
        </w:rPr>
        <w:t>debts;</w:t>
      </w:r>
      <w:proofErr w:type="gramEnd"/>
    </w:p>
    <w:p w14:paraId="25EF8C7F" w14:textId="6B332033" w:rsidR="006F3CCC" w:rsidRDefault="00176359" w:rsidP="006F3CCC">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length of time that has passed since the commencement of the winding-up proceedings; and </w:t>
      </w:r>
    </w:p>
    <w:p w14:paraId="4829D545" w14:textId="5C5E290C" w:rsidR="00176359" w:rsidRPr="006F3CCC" w:rsidRDefault="00176359" w:rsidP="006F3CCC">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company has failed to pay any of its debts, the quantum of such debt, and for how long the company has failed to pay it. </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w:t>
      </w:r>
      <w:proofErr w:type="spellStart"/>
      <w:r w:rsidRPr="00986233">
        <w:rPr>
          <w:rFonts w:ascii="Avenir Next" w:hAnsi="Avenir Next" w:cs="Arial"/>
          <w:sz w:val="22"/>
          <w:szCs w:val="22"/>
          <w:lang w:val="en-GB"/>
        </w:rPr>
        <w:t>i</w:t>
      </w:r>
      <w:proofErr w:type="spellEnd"/>
      <w:r w:rsidRPr="00986233">
        <w:rPr>
          <w:rFonts w:ascii="Avenir Next" w:hAnsi="Avenir Next" w:cs="Arial"/>
          <w:sz w:val="22"/>
          <w:szCs w:val="22"/>
          <w:lang w:val="en-GB"/>
        </w:rPr>
        <w:t>)</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2786C969" w14:textId="2CAB055D" w:rsidR="00AF59EB" w:rsidRDefault="00D004B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7630C2" w:rsidRPr="007630C2">
        <w:rPr>
          <w:rFonts w:ascii="Avenir Next" w:hAnsi="Avenir Next" w:cs="Arial"/>
          <w:color w:val="808080" w:themeColor="background1" w:themeShade="80"/>
          <w:sz w:val="22"/>
          <w:szCs w:val="22"/>
          <w:lang w:val="en-GB"/>
        </w:rPr>
        <w:t>Insolvency, Restructuring and Dissolution Act</w:t>
      </w:r>
      <w:r w:rsidR="007630C2">
        <w:rPr>
          <w:rFonts w:ascii="Avenir Next" w:hAnsi="Avenir Next" w:cs="Arial"/>
          <w:color w:val="808080" w:themeColor="background1" w:themeShade="80"/>
          <w:sz w:val="22"/>
          <w:szCs w:val="22"/>
          <w:lang w:val="en-GB"/>
        </w:rPr>
        <w:t xml:space="preserve"> (IRD </w:t>
      </w:r>
      <w:r>
        <w:rPr>
          <w:rFonts w:ascii="Avenir Next" w:hAnsi="Avenir Next" w:cs="Arial"/>
          <w:color w:val="808080" w:themeColor="background1" w:themeShade="80"/>
          <w:sz w:val="22"/>
          <w:szCs w:val="22"/>
          <w:lang w:val="en-GB"/>
        </w:rPr>
        <w:t>Act</w:t>
      </w:r>
      <w:r w:rsidR="007630C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came into effect on July 30, </w:t>
      </w:r>
      <w:proofErr w:type="gramStart"/>
      <w:r>
        <w:rPr>
          <w:rFonts w:ascii="Avenir Next" w:hAnsi="Avenir Next" w:cs="Arial"/>
          <w:color w:val="808080" w:themeColor="background1" w:themeShade="80"/>
          <w:sz w:val="22"/>
          <w:szCs w:val="22"/>
          <w:lang w:val="en-GB"/>
        </w:rPr>
        <w:t>2020</w:t>
      </w:r>
      <w:proofErr w:type="gramEnd"/>
      <w:r>
        <w:rPr>
          <w:rFonts w:ascii="Avenir Next" w:hAnsi="Avenir Next" w:cs="Arial"/>
          <w:color w:val="808080" w:themeColor="background1" w:themeShade="80"/>
          <w:sz w:val="22"/>
          <w:szCs w:val="22"/>
          <w:lang w:val="en-GB"/>
        </w:rPr>
        <w:t xml:space="preserve"> and, with it, introduced to the Singapore insolvency system a new legislative framework that consolidated all personal and corporate insolvency and restructuring laws into one piece of legislation. </w:t>
      </w:r>
    </w:p>
    <w:p w14:paraId="164461E8" w14:textId="77777777" w:rsidR="00AD0470" w:rsidRDefault="00AD0470" w:rsidP="008C35C9">
      <w:pPr>
        <w:jc w:val="both"/>
        <w:rPr>
          <w:rFonts w:ascii="Avenir Next" w:hAnsi="Avenir Next" w:cs="Arial"/>
          <w:color w:val="808080" w:themeColor="background1" w:themeShade="80"/>
          <w:sz w:val="22"/>
          <w:szCs w:val="22"/>
          <w:lang w:val="en-GB"/>
        </w:rPr>
      </w:pPr>
    </w:p>
    <w:p w14:paraId="1BAA74E9" w14:textId="39F4A0DE" w:rsidR="008C35C9" w:rsidRDefault="00D004B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Two important </w:t>
      </w:r>
      <w:r w:rsidR="009476A8">
        <w:rPr>
          <w:rFonts w:ascii="Avenir Next" w:hAnsi="Avenir Next" w:cs="Arial"/>
          <w:color w:val="808080" w:themeColor="background1" w:themeShade="80"/>
          <w:sz w:val="22"/>
          <w:szCs w:val="22"/>
          <w:lang w:val="en-GB"/>
        </w:rPr>
        <w:t xml:space="preserve">features </w:t>
      </w:r>
      <w:r w:rsidR="00E07277">
        <w:rPr>
          <w:rFonts w:ascii="Avenir Next" w:hAnsi="Avenir Next" w:cs="Arial"/>
          <w:color w:val="808080" w:themeColor="background1" w:themeShade="80"/>
          <w:sz w:val="22"/>
          <w:szCs w:val="22"/>
          <w:lang w:val="en-GB"/>
        </w:rPr>
        <w:t>that were ushered into the regime by virtue of</w:t>
      </w:r>
      <w:r w:rsidR="009476A8">
        <w:rPr>
          <w:rFonts w:ascii="Avenir Next" w:hAnsi="Avenir Next" w:cs="Arial"/>
          <w:color w:val="808080" w:themeColor="background1" w:themeShade="80"/>
          <w:sz w:val="22"/>
          <w:szCs w:val="22"/>
          <w:lang w:val="en-GB"/>
        </w:rPr>
        <w:t xml:space="preserve"> the IRD Act</w:t>
      </w:r>
      <w:r w:rsidR="00FF4073">
        <w:rPr>
          <w:rFonts w:ascii="Avenir Next" w:hAnsi="Avenir Next" w:cs="Arial"/>
          <w:color w:val="808080" w:themeColor="background1" w:themeShade="80"/>
          <w:sz w:val="22"/>
          <w:szCs w:val="22"/>
          <w:lang w:val="en-GB"/>
        </w:rPr>
        <w:t xml:space="preserve"> </w:t>
      </w:r>
      <w:r w:rsidR="009476A8">
        <w:rPr>
          <w:rFonts w:ascii="Avenir Next" w:hAnsi="Avenir Next" w:cs="Arial"/>
          <w:color w:val="808080" w:themeColor="background1" w:themeShade="80"/>
          <w:sz w:val="22"/>
          <w:szCs w:val="22"/>
          <w:lang w:val="en-GB"/>
        </w:rPr>
        <w:t xml:space="preserve">are </w:t>
      </w:r>
      <w:r w:rsidR="00C340BA">
        <w:rPr>
          <w:rFonts w:ascii="Avenir Next" w:hAnsi="Avenir Next" w:cs="Arial"/>
          <w:color w:val="808080" w:themeColor="background1" w:themeShade="80"/>
          <w:sz w:val="22"/>
          <w:szCs w:val="22"/>
          <w:lang w:val="en-GB"/>
        </w:rPr>
        <w:t>its provisions relating to</w:t>
      </w:r>
      <w:r w:rsidR="009476A8">
        <w:rPr>
          <w:rFonts w:ascii="Avenir Next" w:hAnsi="Avenir Next" w:cs="Arial"/>
          <w:color w:val="808080" w:themeColor="background1" w:themeShade="80"/>
          <w:sz w:val="22"/>
          <w:szCs w:val="22"/>
          <w:lang w:val="en-GB"/>
        </w:rPr>
        <w:t xml:space="preserve"> rescue financing and wrongful trading. </w:t>
      </w:r>
    </w:p>
    <w:p w14:paraId="021CA141" w14:textId="77777777" w:rsidR="00E02035" w:rsidRDefault="00E02035" w:rsidP="008C35C9">
      <w:pPr>
        <w:jc w:val="both"/>
        <w:rPr>
          <w:rFonts w:ascii="Avenir Next" w:hAnsi="Avenir Next" w:cs="Arial"/>
          <w:color w:val="808080" w:themeColor="background1" w:themeShade="80"/>
          <w:sz w:val="22"/>
          <w:szCs w:val="22"/>
          <w:lang w:val="en-GB"/>
        </w:rPr>
      </w:pPr>
    </w:p>
    <w:p w14:paraId="2D7560F5" w14:textId="34142258" w:rsidR="008C35C9" w:rsidRDefault="00E02035" w:rsidP="008C35C9">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Rescue Financing</w:t>
      </w:r>
    </w:p>
    <w:p w14:paraId="70EE01B6" w14:textId="77777777" w:rsidR="00D03238" w:rsidRDefault="00D03238" w:rsidP="008C35C9">
      <w:pPr>
        <w:jc w:val="both"/>
        <w:rPr>
          <w:rFonts w:ascii="Avenir Next" w:hAnsi="Avenir Next" w:cs="Arial"/>
          <w:color w:val="808080" w:themeColor="background1" w:themeShade="80"/>
          <w:sz w:val="22"/>
          <w:szCs w:val="22"/>
          <w:u w:val="single"/>
          <w:lang w:val="en-GB"/>
        </w:rPr>
      </w:pPr>
    </w:p>
    <w:p w14:paraId="68082C0B" w14:textId="45B9A6F0" w:rsidR="0061017C" w:rsidRPr="004778C2" w:rsidRDefault="00D03238" w:rsidP="0061017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Rescue financing is financing that is necessary for the survival of a debtor that obtains the financing and/or necessary to achieve a more advantageous realisation of the assets of a debtor that obtains the financing, than on winding-up of the debtor. </w:t>
      </w:r>
      <w:r w:rsidR="0061017C">
        <w:rPr>
          <w:rFonts w:ascii="Avenir Next" w:hAnsi="Avenir Next" w:cs="Arial"/>
          <w:color w:val="808080" w:themeColor="background1" w:themeShade="80"/>
          <w:sz w:val="22"/>
          <w:szCs w:val="22"/>
          <w:lang w:val="en-GB"/>
        </w:rPr>
        <w:t xml:space="preserve">The provisions in the IRD Act relating to rescue financing have been taken largely from the US Bankruptcy Code (particularly section 364 thereof), </w:t>
      </w:r>
      <w:proofErr w:type="gramStart"/>
      <w:r w:rsidR="0061017C">
        <w:rPr>
          <w:rFonts w:ascii="Avenir Next" w:hAnsi="Avenir Next" w:cs="Arial"/>
          <w:color w:val="808080" w:themeColor="background1" w:themeShade="80"/>
          <w:sz w:val="22"/>
          <w:szCs w:val="22"/>
          <w:lang w:val="en-GB"/>
        </w:rPr>
        <w:t>are considered to be</w:t>
      </w:r>
      <w:proofErr w:type="gramEnd"/>
      <w:r w:rsidR="0061017C">
        <w:rPr>
          <w:rFonts w:ascii="Avenir Next" w:hAnsi="Avenir Next" w:cs="Arial"/>
          <w:color w:val="808080" w:themeColor="background1" w:themeShade="80"/>
          <w:sz w:val="22"/>
          <w:szCs w:val="22"/>
          <w:lang w:val="en-GB"/>
        </w:rPr>
        <w:t xml:space="preserve"> extraordinary in nature and were introduced with a view to enhancing Singapore’s reputation as an international restructuring hub. </w:t>
      </w:r>
    </w:p>
    <w:p w14:paraId="35787DE3" w14:textId="77777777" w:rsidR="00FF4073" w:rsidRDefault="00FF4073" w:rsidP="008C35C9">
      <w:pPr>
        <w:jc w:val="both"/>
        <w:rPr>
          <w:rFonts w:ascii="Avenir Next" w:hAnsi="Avenir Next" w:cs="Arial"/>
          <w:color w:val="808080" w:themeColor="background1" w:themeShade="80"/>
          <w:sz w:val="22"/>
          <w:szCs w:val="22"/>
          <w:lang w:val="en-GB"/>
        </w:rPr>
      </w:pPr>
    </w:p>
    <w:p w14:paraId="7FDEBE97" w14:textId="5876B44F" w:rsidR="00FF4073" w:rsidRDefault="00FF4073" w:rsidP="00FF407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rehabilitative procedures prescribed by the IRD Act are schemes of arrangement and judicial management. A scheme of arrangement is</w:t>
      </w:r>
      <w:r w:rsidR="00A8382C">
        <w:rPr>
          <w:rFonts w:ascii="Avenir Next" w:hAnsi="Avenir Next" w:cs="Arial"/>
          <w:color w:val="808080" w:themeColor="background1" w:themeShade="80"/>
          <w:sz w:val="22"/>
          <w:szCs w:val="22"/>
          <w:lang w:val="en-GB"/>
        </w:rPr>
        <w:t xml:space="preserve"> a</w:t>
      </w:r>
      <w:r>
        <w:rPr>
          <w:rFonts w:ascii="Avenir Next" w:hAnsi="Avenir Next" w:cs="Arial"/>
          <w:color w:val="808080" w:themeColor="background1" w:themeShade="80"/>
          <w:sz w:val="22"/>
          <w:szCs w:val="22"/>
          <w:lang w:val="en-GB"/>
        </w:rPr>
        <w:t xml:space="preserve"> debtor-in-possession restructuring process, while judicial management involves the appointment of an insolvency practitioner, who takes over control of the debtor company, displacing its directors. </w:t>
      </w:r>
      <w:r w:rsidR="00A8382C">
        <w:rPr>
          <w:rFonts w:ascii="Avenir Next" w:hAnsi="Avenir Next" w:cs="Arial"/>
          <w:color w:val="808080" w:themeColor="background1" w:themeShade="80"/>
          <w:sz w:val="22"/>
          <w:szCs w:val="22"/>
          <w:lang w:val="en-GB"/>
        </w:rPr>
        <w:t xml:space="preserve">In </w:t>
      </w:r>
      <w:proofErr w:type="gramStart"/>
      <w:r w:rsidR="00A8382C">
        <w:rPr>
          <w:rFonts w:ascii="Avenir Next" w:hAnsi="Avenir Next" w:cs="Arial"/>
          <w:color w:val="808080" w:themeColor="background1" w:themeShade="80"/>
          <w:sz w:val="22"/>
          <w:szCs w:val="22"/>
          <w:lang w:val="en-GB"/>
        </w:rPr>
        <w:t>both of these</w:t>
      </w:r>
      <w:proofErr w:type="gramEnd"/>
      <w:r w:rsidR="00A8382C">
        <w:rPr>
          <w:rFonts w:ascii="Avenir Next" w:hAnsi="Avenir Next" w:cs="Arial"/>
          <w:color w:val="808080" w:themeColor="background1" w:themeShade="80"/>
          <w:sz w:val="22"/>
          <w:szCs w:val="22"/>
          <w:lang w:val="en-GB"/>
        </w:rPr>
        <w:t xml:space="preserve"> rehabilitative processes, </w:t>
      </w:r>
      <w:r w:rsidR="0010689A">
        <w:rPr>
          <w:rFonts w:ascii="Avenir Next" w:hAnsi="Avenir Next" w:cs="Arial"/>
          <w:color w:val="808080" w:themeColor="background1" w:themeShade="80"/>
          <w:sz w:val="22"/>
          <w:szCs w:val="22"/>
          <w:lang w:val="en-GB"/>
        </w:rPr>
        <w:t xml:space="preserve">under the provisions of the IRD Act, </w:t>
      </w:r>
      <w:r w:rsidR="00A8382C">
        <w:rPr>
          <w:rFonts w:ascii="Avenir Next" w:hAnsi="Avenir Next" w:cs="Arial"/>
          <w:color w:val="808080" w:themeColor="background1" w:themeShade="80"/>
          <w:sz w:val="22"/>
          <w:szCs w:val="22"/>
          <w:lang w:val="en-GB"/>
        </w:rPr>
        <w:t xml:space="preserve">a Singapore court is </w:t>
      </w:r>
      <w:r w:rsidR="00044449">
        <w:rPr>
          <w:rFonts w:ascii="Avenir Next" w:hAnsi="Avenir Next" w:cs="Arial"/>
          <w:color w:val="808080" w:themeColor="background1" w:themeShade="80"/>
          <w:sz w:val="22"/>
          <w:szCs w:val="22"/>
          <w:lang w:val="en-GB"/>
        </w:rPr>
        <w:t>empowered, on application of either the debtor in the former process</w:t>
      </w:r>
      <w:r w:rsidR="0010689A">
        <w:rPr>
          <w:rFonts w:ascii="Avenir Next" w:hAnsi="Avenir Next" w:cs="Arial"/>
          <w:color w:val="808080" w:themeColor="background1" w:themeShade="80"/>
          <w:sz w:val="22"/>
          <w:szCs w:val="22"/>
          <w:lang w:val="en-GB"/>
        </w:rPr>
        <w:t xml:space="preserve"> (s. 67)</w:t>
      </w:r>
      <w:r w:rsidR="00044449">
        <w:rPr>
          <w:rFonts w:ascii="Avenir Next" w:hAnsi="Avenir Next" w:cs="Arial"/>
          <w:color w:val="808080" w:themeColor="background1" w:themeShade="80"/>
          <w:sz w:val="22"/>
          <w:szCs w:val="22"/>
          <w:lang w:val="en-GB"/>
        </w:rPr>
        <w:t xml:space="preserve"> or the judicial manager in the latter</w:t>
      </w:r>
      <w:r w:rsidR="0010689A">
        <w:rPr>
          <w:rFonts w:ascii="Avenir Next" w:hAnsi="Avenir Next" w:cs="Arial"/>
          <w:color w:val="808080" w:themeColor="background1" w:themeShade="80"/>
          <w:sz w:val="22"/>
          <w:szCs w:val="22"/>
          <w:lang w:val="en-GB"/>
        </w:rPr>
        <w:t xml:space="preserve"> (s. 101)</w:t>
      </w:r>
      <w:r w:rsidR="00044449">
        <w:rPr>
          <w:rFonts w:ascii="Avenir Next" w:hAnsi="Avenir Next" w:cs="Arial"/>
          <w:color w:val="808080" w:themeColor="background1" w:themeShade="80"/>
          <w:sz w:val="22"/>
          <w:szCs w:val="22"/>
          <w:lang w:val="en-GB"/>
        </w:rPr>
        <w:t>,</w:t>
      </w:r>
      <w:r w:rsidR="0010689A">
        <w:rPr>
          <w:rFonts w:ascii="Avenir Next" w:hAnsi="Avenir Next" w:cs="Arial"/>
          <w:color w:val="808080" w:themeColor="background1" w:themeShade="80"/>
          <w:sz w:val="22"/>
          <w:szCs w:val="22"/>
          <w:lang w:val="en-GB"/>
        </w:rPr>
        <w:t xml:space="preserve"> make an order that any rescue financing obtained by the debtor will be afforded a super priority in the </w:t>
      </w:r>
      <w:r w:rsidR="004778C2">
        <w:rPr>
          <w:rFonts w:ascii="Avenir Next" w:hAnsi="Avenir Next" w:cs="Arial"/>
          <w:color w:val="808080" w:themeColor="background1" w:themeShade="80"/>
          <w:sz w:val="22"/>
          <w:szCs w:val="22"/>
          <w:lang w:val="en-GB"/>
        </w:rPr>
        <w:t xml:space="preserve">event of the </w:t>
      </w:r>
      <w:r w:rsidR="0010689A">
        <w:rPr>
          <w:rFonts w:ascii="Avenir Next" w:hAnsi="Avenir Next" w:cs="Arial"/>
          <w:color w:val="808080" w:themeColor="background1" w:themeShade="80"/>
          <w:sz w:val="22"/>
          <w:szCs w:val="22"/>
          <w:lang w:val="en-GB"/>
        </w:rPr>
        <w:t>winding-up of the company.</w:t>
      </w:r>
      <w:r w:rsidR="004778C2">
        <w:rPr>
          <w:rFonts w:ascii="Avenir Next" w:hAnsi="Avenir Next" w:cs="Arial"/>
          <w:color w:val="808080" w:themeColor="background1" w:themeShade="80"/>
          <w:sz w:val="22"/>
          <w:szCs w:val="22"/>
          <w:lang w:val="en-GB"/>
        </w:rPr>
        <w:t xml:space="preserve"> More particularly, a court may order that, in the event of a winding-up, the rescue financing be:</w:t>
      </w:r>
    </w:p>
    <w:p w14:paraId="6329C968" w14:textId="77777777" w:rsidR="004778C2" w:rsidRDefault="004778C2" w:rsidP="00FF4073">
      <w:pPr>
        <w:jc w:val="both"/>
        <w:rPr>
          <w:rFonts w:ascii="Avenir Next" w:hAnsi="Avenir Next" w:cs="Arial"/>
          <w:color w:val="808080" w:themeColor="background1" w:themeShade="80"/>
          <w:sz w:val="22"/>
          <w:szCs w:val="22"/>
          <w:lang w:val="en-GB"/>
        </w:rPr>
      </w:pPr>
    </w:p>
    <w:p w14:paraId="5C6E23AB" w14:textId="3C79A63C" w:rsidR="004778C2" w:rsidRDefault="004778C2" w:rsidP="004778C2">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Treated as part of the costs and expenses of the winding-</w:t>
      </w:r>
      <w:proofErr w:type="gramStart"/>
      <w:r>
        <w:rPr>
          <w:rFonts w:ascii="Avenir Next" w:hAnsi="Avenir Next" w:cs="Arial"/>
          <w:color w:val="808080" w:themeColor="background1" w:themeShade="80"/>
          <w:sz w:val="22"/>
          <w:szCs w:val="22"/>
          <w:lang w:val="en-GB"/>
        </w:rPr>
        <w:t>up;</w:t>
      </w:r>
      <w:proofErr w:type="gramEnd"/>
    </w:p>
    <w:p w14:paraId="51864416" w14:textId="1F76067D" w:rsidR="004778C2" w:rsidRDefault="004778C2" w:rsidP="004778C2">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priority over preferential </w:t>
      </w:r>
      <w:proofErr w:type="gramStart"/>
      <w:r>
        <w:rPr>
          <w:rFonts w:ascii="Avenir Next" w:hAnsi="Avenir Next" w:cs="Arial"/>
          <w:color w:val="808080" w:themeColor="background1" w:themeShade="80"/>
          <w:sz w:val="22"/>
          <w:szCs w:val="22"/>
          <w:lang w:val="en-GB"/>
        </w:rPr>
        <w:t>debts;</w:t>
      </w:r>
      <w:proofErr w:type="gramEnd"/>
    </w:p>
    <w:p w14:paraId="01E63D15" w14:textId="5FDB2A0A" w:rsidR="004778C2" w:rsidRDefault="004778C2" w:rsidP="004778C2">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Secured by a security interest on property of the debtor not otherwise subject to a security interest, or by a subordinate security interest on property already subject to security if the debtor could not otherwise obtain unsecured rescue </w:t>
      </w:r>
      <w:proofErr w:type="gramStart"/>
      <w:r>
        <w:rPr>
          <w:rFonts w:ascii="Avenir Next" w:hAnsi="Avenir Next" w:cs="Arial"/>
          <w:color w:val="808080" w:themeColor="background1" w:themeShade="80"/>
          <w:sz w:val="22"/>
          <w:szCs w:val="22"/>
          <w:lang w:val="en-GB"/>
        </w:rPr>
        <w:t>financing;</w:t>
      </w:r>
      <w:proofErr w:type="gramEnd"/>
      <w:r>
        <w:rPr>
          <w:rFonts w:ascii="Avenir Next" w:hAnsi="Avenir Next" w:cs="Arial"/>
          <w:color w:val="808080" w:themeColor="background1" w:themeShade="80"/>
          <w:sz w:val="22"/>
          <w:szCs w:val="22"/>
          <w:lang w:val="en-GB"/>
        </w:rPr>
        <w:t xml:space="preserve"> </w:t>
      </w:r>
    </w:p>
    <w:p w14:paraId="79814D07" w14:textId="6DB957ED" w:rsidR="004778C2" w:rsidRDefault="004778C2" w:rsidP="004778C2">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Secured by a security interest on property subject to an existing security interest, of the same or a higher priority than the existing security interest, if the debtor would not have been able to obtain rescue financing from any other person unless it was secured in that way, and there is adequate protection for the interests of the existing security interest. </w:t>
      </w:r>
    </w:p>
    <w:p w14:paraId="0F7333CD" w14:textId="77777777" w:rsidR="004778C2" w:rsidRDefault="004778C2" w:rsidP="004778C2">
      <w:pPr>
        <w:jc w:val="both"/>
        <w:rPr>
          <w:rFonts w:ascii="Avenir Next" w:hAnsi="Avenir Next" w:cs="Arial"/>
          <w:color w:val="808080" w:themeColor="background1" w:themeShade="80"/>
          <w:sz w:val="22"/>
          <w:szCs w:val="22"/>
          <w:lang w:val="en-GB"/>
        </w:rPr>
      </w:pPr>
    </w:p>
    <w:p w14:paraId="20588B25" w14:textId="6BDA4BFF" w:rsidR="00FF4073" w:rsidRDefault="000B6D2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important to note that post-commencement lenders are </w:t>
      </w:r>
      <w:r>
        <w:rPr>
          <w:rFonts w:ascii="Avenir Next" w:hAnsi="Avenir Next" w:cs="Arial"/>
          <w:i/>
          <w:iCs/>
          <w:color w:val="808080" w:themeColor="background1" w:themeShade="80"/>
          <w:sz w:val="22"/>
          <w:szCs w:val="22"/>
          <w:lang w:val="en-GB"/>
        </w:rPr>
        <w:t>only</w:t>
      </w:r>
      <w:r>
        <w:rPr>
          <w:rFonts w:ascii="Avenir Next" w:hAnsi="Avenir Next" w:cs="Arial"/>
          <w:color w:val="808080" w:themeColor="background1" w:themeShade="80"/>
          <w:sz w:val="22"/>
          <w:szCs w:val="22"/>
          <w:lang w:val="en-GB"/>
        </w:rPr>
        <w:t xml:space="preserve"> entitled to be treated preferentially if that treatment is provided for in the loan itself and is sanctioned by the court pursuant to the provisions discussed above. </w:t>
      </w:r>
    </w:p>
    <w:p w14:paraId="183841B0" w14:textId="77777777" w:rsidR="00082654" w:rsidRDefault="00082654" w:rsidP="008C35C9">
      <w:pPr>
        <w:jc w:val="both"/>
        <w:rPr>
          <w:rFonts w:ascii="Avenir Next" w:hAnsi="Avenir Next" w:cs="Arial"/>
          <w:color w:val="808080" w:themeColor="background1" w:themeShade="80"/>
          <w:sz w:val="22"/>
          <w:szCs w:val="22"/>
          <w:lang w:val="en-GB"/>
        </w:rPr>
      </w:pPr>
    </w:p>
    <w:p w14:paraId="51AD1424" w14:textId="14D239BF" w:rsidR="00082654" w:rsidRDefault="00082654" w:rsidP="008C35C9">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lastRenderedPageBreak/>
        <w:t>Wrongful Trading</w:t>
      </w:r>
    </w:p>
    <w:p w14:paraId="7489747C" w14:textId="77777777" w:rsidR="00082654" w:rsidRDefault="00082654" w:rsidP="008C35C9">
      <w:pPr>
        <w:jc w:val="both"/>
        <w:rPr>
          <w:rFonts w:ascii="Avenir Next" w:hAnsi="Avenir Next" w:cs="Arial"/>
          <w:color w:val="808080" w:themeColor="background1" w:themeShade="80"/>
          <w:sz w:val="22"/>
          <w:szCs w:val="22"/>
          <w:lang w:val="en-GB"/>
        </w:rPr>
      </w:pPr>
    </w:p>
    <w:p w14:paraId="719CE053" w14:textId="7E676A4C" w:rsidR="00880B5C" w:rsidRDefault="00DF762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9A248F">
        <w:rPr>
          <w:rFonts w:ascii="Avenir Next" w:hAnsi="Avenir Next" w:cs="Arial"/>
          <w:color w:val="808080" w:themeColor="background1" w:themeShade="80"/>
          <w:sz w:val="22"/>
          <w:szCs w:val="22"/>
          <w:lang w:val="en-GB"/>
        </w:rPr>
        <w:t>he IRD Act introduced a concept that was previously unknown to the Singapore insolvency regime; that of wrongful trading. “Wrongful trading” is the incurrence of debt or other liabilities without a reasonable prospect of meeting them in full, when the company is insolvent</w:t>
      </w:r>
      <w:r w:rsidR="001F48E8">
        <w:rPr>
          <w:rFonts w:ascii="Avenir Next" w:hAnsi="Avenir Next" w:cs="Arial"/>
          <w:color w:val="808080" w:themeColor="background1" w:themeShade="80"/>
          <w:sz w:val="22"/>
          <w:szCs w:val="22"/>
          <w:lang w:val="en-GB"/>
        </w:rPr>
        <w:t>,</w:t>
      </w:r>
      <w:r w:rsidR="009A248F">
        <w:rPr>
          <w:rFonts w:ascii="Avenir Next" w:hAnsi="Avenir Next" w:cs="Arial"/>
          <w:color w:val="808080" w:themeColor="background1" w:themeShade="80"/>
          <w:sz w:val="22"/>
          <w:szCs w:val="22"/>
          <w:lang w:val="en-GB"/>
        </w:rPr>
        <w:t xml:space="preserve"> or</w:t>
      </w:r>
      <w:r w:rsidR="001F48E8">
        <w:rPr>
          <w:rFonts w:ascii="Avenir Next" w:hAnsi="Avenir Next" w:cs="Arial"/>
          <w:color w:val="808080" w:themeColor="background1" w:themeShade="80"/>
          <w:sz w:val="22"/>
          <w:szCs w:val="22"/>
          <w:lang w:val="en-GB"/>
        </w:rPr>
        <w:t xml:space="preserve"> when the company</w:t>
      </w:r>
      <w:r w:rsidR="009A248F">
        <w:rPr>
          <w:rFonts w:ascii="Avenir Next" w:hAnsi="Avenir Next" w:cs="Arial"/>
          <w:color w:val="808080" w:themeColor="background1" w:themeShade="80"/>
          <w:sz w:val="22"/>
          <w:szCs w:val="22"/>
          <w:lang w:val="en-GB"/>
        </w:rPr>
        <w:t xml:space="preserve"> becomes insolvent </w:t>
      </w:r>
      <w:proofErr w:type="gramStart"/>
      <w:r w:rsidR="009A248F">
        <w:rPr>
          <w:rFonts w:ascii="Avenir Next" w:hAnsi="Avenir Next" w:cs="Arial"/>
          <w:color w:val="808080" w:themeColor="background1" w:themeShade="80"/>
          <w:sz w:val="22"/>
          <w:szCs w:val="22"/>
          <w:lang w:val="en-GB"/>
        </w:rPr>
        <w:t>as a result of</w:t>
      </w:r>
      <w:proofErr w:type="gramEnd"/>
      <w:r w:rsidR="009A248F">
        <w:rPr>
          <w:rFonts w:ascii="Avenir Next" w:hAnsi="Avenir Next" w:cs="Arial"/>
          <w:color w:val="808080" w:themeColor="background1" w:themeShade="80"/>
          <w:sz w:val="22"/>
          <w:szCs w:val="22"/>
          <w:lang w:val="en-GB"/>
        </w:rPr>
        <w:t xml:space="preserve"> such debt. </w:t>
      </w:r>
      <w:r w:rsidR="001F48E8">
        <w:rPr>
          <w:rFonts w:ascii="Avenir Next" w:hAnsi="Avenir Next" w:cs="Arial"/>
          <w:color w:val="808080" w:themeColor="background1" w:themeShade="80"/>
          <w:sz w:val="22"/>
          <w:szCs w:val="22"/>
          <w:lang w:val="en-GB"/>
        </w:rPr>
        <w:t xml:space="preserve">As such, a company trades wrongfully if it incurs debt/liabilities in such a context. </w:t>
      </w:r>
    </w:p>
    <w:p w14:paraId="5B2B96C7" w14:textId="77777777" w:rsidR="00880B5C" w:rsidRDefault="00880B5C" w:rsidP="008C35C9">
      <w:pPr>
        <w:jc w:val="both"/>
        <w:rPr>
          <w:rFonts w:ascii="Avenir Next" w:hAnsi="Avenir Next" w:cs="Arial"/>
          <w:color w:val="808080" w:themeColor="background1" w:themeShade="80"/>
          <w:sz w:val="22"/>
          <w:szCs w:val="22"/>
          <w:lang w:val="en-GB"/>
        </w:rPr>
      </w:pPr>
    </w:p>
    <w:p w14:paraId="2A40D4F7" w14:textId="7246F406" w:rsidR="00082654" w:rsidRDefault="001E0A3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the IRD</w:t>
      </w:r>
      <w:r w:rsidR="00DF7629">
        <w:rPr>
          <w:rFonts w:ascii="Avenir Next" w:hAnsi="Avenir Next" w:cs="Arial"/>
          <w:color w:val="808080" w:themeColor="background1" w:themeShade="80"/>
          <w:sz w:val="22"/>
          <w:szCs w:val="22"/>
          <w:lang w:val="en-GB"/>
        </w:rPr>
        <w:t xml:space="preserve"> Act</w:t>
      </w:r>
      <w:r>
        <w:rPr>
          <w:rFonts w:ascii="Avenir Next" w:hAnsi="Avenir Next" w:cs="Arial"/>
          <w:color w:val="808080" w:themeColor="background1" w:themeShade="80"/>
          <w:sz w:val="22"/>
          <w:szCs w:val="22"/>
          <w:lang w:val="en-GB"/>
        </w:rPr>
        <w:t xml:space="preserve">, the Singapore court </w:t>
      </w:r>
      <w:r w:rsidR="00880B5C">
        <w:rPr>
          <w:rFonts w:ascii="Avenir Next" w:hAnsi="Avenir Next" w:cs="Arial"/>
          <w:color w:val="808080" w:themeColor="background1" w:themeShade="80"/>
          <w:sz w:val="22"/>
          <w:szCs w:val="22"/>
          <w:lang w:val="en-GB"/>
        </w:rPr>
        <w:t>may make a declaration that any person who was knowingly a party to the company trading wrongfully</w:t>
      </w:r>
      <w:r w:rsidR="00514104">
        <w:rPr>
          <w:rFonts w:ascii="Avenir Next" w:hAnsi="Avenir Next" w:cs="Arial"/>
          <w:color w:val="808080" w:themeColor="background1" w:themeShade="80"/>
          <w:sz w:val="22"/>
          <w:szCs w:val="22"/>
          <w:lang w:val="en-GB"/>
        </w:rPr>
        <w:t xml:space="preserve"> </w:t>
      </w:r>
      <w:r w:rsidR="00F5681F">
        <w:rPr>
          <w:rFonts w:ascii="Avenir Next" w:hAnsi="Avenir Next" w:cs="Arial"/>
          <w:color w:val="808080" w:themeColor="background1" w:themeShade="80"/>
          <w:sz w:val="22"/>
          <w:szCs w:val="22"/>
          <w:lang w:val="en-GB"/>
        </w:rPr>
        <w:t xml:space="preserve">is personally liable for the debts or liabilities of the company. More particularly, section 239 of the IRD Act provides that a person can be found personally liable for a company’s debts if: </w:t>
      </w:r>
    </w:p>
    <w:p w14:paraId="258A95C5" w14:textId="77777777" w:rsidR="00F5681F" w:rsidRDefault="00F5681F" w:rsidP="008C35C9">
      <w:pPr>
        <w:jc w:val="both"/>
        <w:rPr>
          <w:rFonts w:ascii="Avenir Next" w:hAnsi="Avenir Next" w:cs="Arial"/>
          <w:color w:val="808080" w:themeColor="background1" w:themeShade="80"/>
          <w:sz w:val="22"/>
          <w:szCs w:val="22"/>
          <w:lang w:val="en-GB"/>
        </w:rPr>
      </w:pPr>
    </w:p>
    <w:p w14:paraId="34ADB285" w14:textId="40C54544" w:rsidR="00F5681F" w:rsidRDefault="00F5681F" w:rsidP="00F5681F">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They knew </w:t>
      </w:r>
      <w:r w:rsidR="00783C3D">
        <w:rPr>
          <w:rFonts w:ascii="Avenir Next" w:hAnsi="Avenir Next" w:cs="Arial"/>
          <w:color w:val="808080" w:themeColor="background1" w:themeShade="80"/>
          <w:sz w:val="22"/>
          <w:szCs w:val="22"/>
          <w:lang w:val="en-GB"/>
        </w:rPr>
        <w:t xml:space="preserve">that the company was trading wrongfully; or </w:t>
      </w:r>
    </w:p>
    <w:p w14:paraId="5909DE13" w14:textId="3622C349" w:rsidR="00783C3D" w:rsidRDefault="00783C3D" w:rsidP="00F5681F">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an officer of the company, they ought to have known, in all the circumstances, that the company was trading wrongfully. </w:t>
      </w:r>
    </w:p>
    <w:p w14:paraId="2398511D" w14:textId="77777777" w:rsidR="00783C3D" w:rsidRDefault="00783C3D" w:rsidP="00783C3D">
      <w:pPr>
        <w:jc w:val="both"/>
        <w:rPr>
          <w:rFonts w:ascii="Avenir Next" w:hAnsi="Avenir Next" w:cs="Arial"/>
          <w:color w:val="808080" w:themeColor="background1" w:themeShade="80"/>
          <w:sz w:val="22"/>
          <w:szCs w:val="22"/>
          <w:lang w:val="en-GB"/>
        </w:rPr>
      </w:pPr>
    </w:p>
    <w:p w14:paraId="6017383C" w14:textId="22B6E6F3" w:rsidR="00783C3D" w:rsidRDefault="00783C3D" w:rsidP="00783C3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w:t>
      </w:r>
      <w:r w:rsidR="0016169B">
        <w:rPr>
          <w:rFonts w:ascii="Avenir Next" w:hAnsi="Avenir Next" w:cs="Arial"/>
          <w:color w:val="808080" w:themeColor="background1" w:themeShade="80"/>
          <w:sz w:val="22"/>
          <w:szCs w:val="22"/>
          <w:lang w:val="en-GB"/>
        </w:rPr>
        <w:t>is provision is adopted from the English insolvency regime. Notably, th</w:t>
      </w:r>
      <w:r>
        <w:rPr>
          <w:rFonts w:ascii="Avenir Next" w:hAnsi="Avenir Next" w:cs="Arial"/>
          <w:color w:val="808080" w:themeColor="background1" w:themeShade="80"/>
          <w:sz w:val="22"/>
          <w:szCs w:val="22"/>
          <w:lang w:val="en-GB"/>
        </w:rPr>
        <w:t xml:space="preserve">ere is no requirement to establish any criminal liability </w:t>
      </w:r>
      <w:r w:rsidR="00F17318">
        <w:rPr>
          <w:rFonts w:ascii="Avenir Next" w:hAnsi="Avenir Next" w:cs="Arial"/>
          <w:color w:val="808080" w:themeColor="background1" w:themeShade="80"/>
          <w:sz w:val="22"/>
          <w:szCs w:val="22"/>
          <w:lang w:val="en-GB"/>
        </w:rPr>
        <w:t>in invoking this section</w:t>
      </w:r>
      <w:r w:rsidR="0016169B">
        <w:rPr>
          <w:rFonts w:ascii="Avenir Next" w:hAnsi="Avenir Next" w:cs="Arial"/>
          <w:color w:val="808080" w:themeColor="background1" w:themeShade="80"/>
          <w:sz w:val="22"/>
          <w:szCs w:val="22"/>
          <w:lang w:val="en-GB"/>
        </w:rPr>
        <w:t xml:space="preserve">, </w:t>
      </w:r>
      <w:r w:rsidR="00F17318">
        <w:rPr>
          <w:rFonts w:ascii="Avenir Next" w:hAnsi="Avenir Next" w:cs="Arial"/>
          <w:color w:val="808080" w:themeColor="background1" w:themeShade="80"/>
          <w:sz w:val="22"/>
          <w:szCs w:val="22"/>
          <w:lang w:val="en-GB"/>
        </w:rPr>
        <w:t xml:space="preserve">as was required prior to the enactment of these provisions. </w:t>
      </w:r>
    </w:p>
    <w:p w14:paraId="2D69923D" w14:textId="77777777" w:rsidR="0016169B" w:rsidRDefault="0016169B" w:rsidP="00783C3D">
      <w:pPr>
        <w:jc w:val="both"/>
        <w:rPr>
          <w:rFonts w:ascii="Avenir Next" w:hAnsi="Avenir Next" w:cs="Arial"/>
          <w:color w:val="808080" w:themeColor="background1" w:themeShade="80"/>
          <w:sz w:val="22"/>
          <w:szCs w:val="22"/>
          <w:lang w:val="en-GB"/>
        </w:rPr>
      </w:pPr>
    </w:p>
    <w:p w14:paraId="0D513D42" w14:textId="77777777" w:rsidR="00FE6425" w:rsidRDefault="0016169B" w:rsidP="00783C3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company or a person who is interested in becoming party to a transaction or carrying on business with a company</w:t>
      </w:r>
      <w:r w:rsidR="006E6746">
        <w:rPr>
          <w:rFonts w:ascii="Avenir Next" w:hAnsi="Avenir Next" w:cs="Arial"/>
          <w:color w:val="808080" w:themeColor="background1" w:themeShade="80"/>
          <w:sz w:val="22"/>
          <w:szCs w:val="22"/>
          <w:lang w:val="en-GB"/>
        </w:rPr>
        <w:t xml:space="preserve"> in a proper and lawful </w:t>
      </w:r>
      <w:proofErr w:type="gramStart"/>
      <w:r w:rsidR="006E6746">
        <w:rPr>
          <w:rFonts w:ascii="Avenir Next" w:hAnsi="Avenir Next" w:cs="Arial"/>
          <w:color w:val="808080" w:themeColor="background1" w:themeShade="80"/>
          <w:sz w:val="22"/>
          <w:szCs w:val="22"/>
          <w:lang w:val="en-GB"/>
        </w:rPr>
        <w:t>manner,</w:t>
      </w:r>
      <w:r>
        <w:rPr>
          <w:rFonts w:ascii="Avenir Next" w:hAnsi="Avenir Next" w:cs="Arial"/>
          <w:color w:val="808080" w:themeColor="background1" w:themeShade="80"/>
          <w:sz w:val="22"/>
          <w:szCs w:val="22"/>
          <w:lang w:val="en-GB"/>
        </w:rPr>
        <w:t xml:space="preserve"> but</w:t>
      </w:r>
      <w:proofErr w:type="gramEnd"/>
      <w:r>
        <w:rPr>
          <w:rFonts w:ascii="Avenir Next" w:hAnsi="Avenir Next" w:cs="Arial"/>
          <w:color w:val="808080" w:themeColor="background1" w:themeShade="80"/>
          <w:sz w:val="22"/>
          <w:szCs w:val="22"/>
          <w:lang w:val="en-GB"/>
        </w:rPr>
        <w:t xml:space="preserve"> wishes to protect him/itself from any potential liability under this section</w:t>
      </w:r>
      <w:r w:rsidR="00735A3B">
        <w:rPr>
          <w:rFonts w:ascii="Avenir Next" w:hAnsi="Avenir Next" w:cs="Arial"/>
          <w:color w:val="808080" w:themeColor="background1" w:themeShade="80"/>
          <w:sz w:val="22"/>
          <w:szCs w:val="22"/>
          <w:lang w:val="en-GB"/>
        </w:rPr>
        <w:t xml:space="preserve"> can</w:t>
      </w:r>
      <w:r w:rsidR="006E6746">
        <w:rPr>
          <w:rFonts w:ascii="Avenir Next" w:hAnsi="Avenir Next" w:cs="Arial"/>
          <w:color w:val="808080" w:themeColor="background1" w:themeShade="80"/>
          <w:sz w:val="22"/>
          <w:szCs w:val="22"/>
          <w:lang w:val="en-GB"/>
        </w:rPr>
        <w:t xml:space="preserve"> apply to the Singapore court for a declaration that the particular course of conduct, transaction or series of transactions would not constitute wrongful trading. </w:t>
      </w:r>
    </w:p>
    <w:p w14:paraId="3FD984F1" w14:textId="77777777" w:rsidR="00FE6425" w:rsidRDefault="00FE6425" w:rsidP="00783C3D">
      <w:pPr>
        <w:jc w:val="both"/>
        <w:rPr>
          <w:rFonts w:ascii="Avenir Next" w:hAnsi="Avenir Next" w:cs="Arial"/>
          <w:color w:val="808080" w:themeColor="background1" w:themeShade="80"/>
          <w:sz w:val="22"/>
          <w:szCs w:val="22"/>
          <w:lang w:val="en-GB"/>
        </w:rPr>
      </w:pPr>
    </w:p>
    <w:p w14:paraId="53002D62" w14:textId="7E2D07DB" w:rsidR="007A2831" w:rsidRDefault="00387AC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conclusion, while serving different purposes, rescue financing and wrongful trading are two important additions to the insolvency regime that were introduced by the IRD Act, and which </w:t>
      </w:r>
      <w:r w:rsidR="00771A50">
        <w:rPr>
          <w:rFonts w:ascii="Avenir Next" w:hAnsi="Avenir Next" w:cs="Arial"/>
          <w:color w:val="808080" w:themeColor="background1" w:themeShade="80"/>
          <w:sz w:val="22"/>
          <w:szCs w:val="22"/>
          <w:lang w:val="en-GB"/>
        </w:rPr>
        <w:t xml:space="preserve">add to the sophistication of their legislative scheme for corporate rehabilitation. </w:t>
      </w:r>
    </w:p>
    <w:p w14:paraId="3DACAFB8" w14:textId="77777777" w:rsidR="00387AC2" w:rsidRDefault="00387AC2" w:rsidP="008C35C9">
      <w:pPr>
        <w:jc w:val="both"/>
        <w:rPr>
          <w:rFonts w:ascii="Avenir Next" w:hAnsi="Avenir Next" w:cs="Arial"/>
          <w:color w:val="808080" w:themeColor="background1" w:themeShade="80"/>
          <w:sz w:val="22"/>
          <w:szCs w:val="22"/>
          <w:lang w:val="en-GB"/>
        </w:rPr>
      </w:pPr>
    </w:p>
    <w:p w14:paraId="704E14C8" w14:textId="77777777" w:rsidR="00387AC2" w:rsidRDefault="00387AC2"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71052D03" w14:textId="77777777" w:rsidR="00FA14E3" w:rsidRDefault="00FA14E3" w:rsidP="001163B2">
      <w:pPr>
        <w:jc w:val="both"/>
        <w:rPr>
          <w:rFonts w:ascii="Avenir Next" w:hAnsi="Avenir Next" w:cs="Arial"/>
          <w:sz w:val="22"/>
          <w:szCs w:val="22"/>
          <w:lang w:val="en-GB"/>
        </w:rPr>
      </w:pPr>
    </w:p>
    <w:p w14:paraId="5C5A1AE4" w14:textId="73FEC8D1" w:rsidR="007E4475" w:rsidRDefault="007853C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Judicial management and schemes of arrangement are </w:t>
      </w:r>
      <w:r w:rsidR="005D5207">
        <w:rPr>
          <w:rFonts w:ascii="Avenir Next" w:hAnsi="Avenir Next" w:cs="Arial"/>
          <w:color w:val="808080" w:themeColor="background1" w:themeShade="80"/>
          <w:sz w:val="22"/>
          <w:szCs w:val="22"/>
          <w:lang w:val="en-GB"/>
        </w:rPr>
        <w:t>two central</w:t>
      </w:r>
      <w:r>
        <w:rPr>
          <w:rFonts w:ascii="Avenir Next" w:hAnsi="Avenir Next" w:cs="Arial"/>
          <w:color w:val="808080" w:themeColor="background1" w:themeShade="80"/>
          <w:sz w:val="22"/>
          <w:szCs w:val="22"/>
          <w:lang w:val="en-GB"/>
        </w:rPr>
        <w:t xml:space="preserve"> corporate rescue tools contained within and provided for by Singapore’s </w:t>
      </w:r>
      <w:r w:rsidRPr="007630C2">
        <w:rPr>
          <w:rFonts w:ascii="Avenir Next" w:hAnsi="Avenir Next" w:cs="Arial"/>
          <w:color w:val="808080" w:themeColor="background1" w:themeShade="80"/>
          <w:sz w:val="22"/>
          <w:szCs w:val="22"/>
          <w:lang w:val="en-GB"/>
        </w:rPr>
        <w:t>Insolvency, Restructuring and Dissolution Act</w:t>
      </w:r>
      <w:r>
        <w:rPr>
          <w:rFonts w:ascii="Avenir Next" w:hAnsi="Avenir Next" w:cs="Arial"/>
          <w:color w:val="808080" w:themeColor="background1" w:themeShade="80"/>
          <w:sz w:val="22"/>
          <w:szCs w:val="22"/>
          <w:lang w:val="en-GB"/>
        </w:rPr>
        <w:t xml:space="preserve"> (IRD Act). While </w:t>
      </w:r>
      <w:r w:rsidR="002C17D8">
        <w:rPr>
          <w:rFonts w:ascii="Avenir Next" w:hAnsi="Avenir Next" w:cs="Arial"/>
          <w:color w:val="808080" w:themeColor="background1" w:themeShade="80"/>
          <w:sz w:val="22"/>
          <w:szCs w:val="22"/>
          <w:lang w:val="en-GB"/>
        </w:rPr>
        <w:t>they are both</w:t>
      </w:r>
      <w:r w:rsidR="00774E92">
        <w:rPr>
          <w:rFonts w:ascii="Avenir Next" w:hAnsi="Avenir Next" w:cs="Arial"/>
          <w:color w:val="808080" w:themeColor="background1" w:themeShade="80"/>
          <w:sz w:val="22"/>
          <w:szCs w:val="22"/>
          <w:lang w:val="en-GB"/>
        </w:rPr>
        <w:t xml:space="preserve"> rehabilitative procedures available to debtor companies under the IRD Act, </w:t>
      </w:r>
      <w:r w:rsidR="00FA14E3">
        <w:rPr>
          <w:rFonts w:ascii="Avenir Next" w:hAnsi="Avenir Next" w:cs="Arial"/>
          <w:color w:val="808080" w:themeColor="background1" w:themeShade="80"/>
          <w:sz w:val="22"/>
          <w:szCs w:val="22"/>
          <w:lang w:val="en-GB"/>
        </w:rPr>
        <w:t>there are key distinctions between judicial managements and schemes of arrangement.</w:t>
      </w:r>
      <w:r w:rsidR="002C17D8">
        <w:rPr>
          <w:rFonts w:ascii="Avenir Next" w:hAnsi="Avenir Next" w:cs="Arial"/>
          <w:color w:val="808080" w:themeColor="background1" w:themeShade="80"/>
          <w:sz w:val="22"/>
          <w:szCs w:val="22"/>
          <w:lang w:val="en-GB"/>
        </w:rPr>
        <w:t xml:space="preserve"> </w:t>
      </w:r>
    </w:p>
    <w:p w14:paraId="71C28DF4" w14:textId="77777777" w:rsidR="00CF382C" w:rsidRDefault="00CF382C" w:rsidP="008C35C9">
      <w:pPr>
        <w:jc w:val="both"/>
        <w:rPr>
          <w:rFonts w:ascii="Avenir Next" w:hAnsi="Avenir Next" w:cs="Arial"/>
          <w:color w:val="808080" w:themeColor="background1" w:themeShade="80"/>
          <w:sz w:val="22"/>
          <w:szCs w:val="22"/>
          <w:lang w:val="en-GB"/>
        </w:rPr>
      </w:pPr>
    </w:p>
    <w:p w14:paraId="7F56CA8E" w14:textId="03A8A596" w:rsidR="00CF382C" w:rsidRDefault="00CF382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general, a</w:t>
      </w:r>
      <w:r w:rsidRPr="00CF382C">
        <w:rPr>
          <w:rFonts w:ascii="Avenir Next" w:hAnsi="Avenir Next" w:cs="Arial"/>
          <w:color w:val="808080" w:themeColor="background1" w:themeShade="80"/>
          <w:sz w:val="22"/>
          <w:szCs w:val="22"/>
          <w:lang w:val="en-GB"/>
        </w:rPr>
        <w:t xml:space="preserve"> scheme of arrangement is an arrangement</w:t>
      </w:r>
      <w:r>
        <w:rPr>
          <w:rFonts w:ascii="Avenir Next" w:hAnsi="Avenir Next" w:cs="Arial"/>
          <w:color w:val="808080" w:themeColor="background1" w:themeShade="80"/>
          <w:sz w:val="22"/>
          <w:szCs w:val="22"/>
          <w:lang w:val="en-GB"/>
        </w:rPr>
        <w:t xml:space="preserve"> or compromise reached</w:t>
      </w:r>
      <w:r w:rsidRPr="00CF382C">
        <w:rPr>
          <w:rFonts w:ascii="Avenir Next" w:hAnsi="Avenir Next" w:cs="Arial"/>
          <w:color w:val="808080" w:themeColor="background1" w:themeShade="80"/>
          <w:sz w:val="22"/>
          <w:szCs w:val="22"/>
          <w:lang w:val="en-GB"/>
        </w:rPr>
        <w:t xml:space="preserve"> between a company and its creditors or members that has been sanctioned by </w:t>
      </w:r>
      <w:r>
        <w:rPr>
          <w:rFonts w:ascii="Avenir Next" w:hAnsi="Avenir Next" w:cs="Arial"/>
          <w:color w:val="808080" w:themeColor="background1" w:themeShade="80"/>
          <w:sz w:val="22"/>
          <w:szCs w:val="22"/>
          <w:lang w:val="en-GB"/>
        </w:rPr>
        <w:t>the</w:t>
      </w:r>
      <w:r w:rsidRPr="00CF382C">
        <w:rPr>
          <w:rFonts w:ascii="Avenir Next" w:hAnsi="Avenir Next" w:cs="Arial"/>
          <w:color w:val="808080" w:themeColor="background1" w:themeShade="80"/>
          <w:sz w:val="22"/>
          <w:szCs w:val="22"/>
          <w:lang w:val="en-GB"/>
        </w:rPr>
        <w:t xml:space="preserve"> court. </w:t>
      </w:r>
      <w:r>
        <w:rPr>
          <w:rFonts w:ascii="Avenir Next" w:hAnsi="Avenir Next" w:cs="Arial"/>
          <w:color w:val="808080" w:themeColor="background1" w:themeShade="80"/>
          <w:sz w:val="22"/>
          <w:szCs w:val="22"/>
          <w:lang w:val="en-GB"/>
        </w:rPr>
        <w:t>A judicial management</w:t>
      </w:r>
      <w:r w:rsidR="008F2667">
        <w:rPr>
          <w:rFonts w:ascii="Avenir Next" w:hAnsi="Avenir Next" w:cs="Arial"/>
          <w:color w:val="808080" w:themeColor="background1" w:themeShade="80"/>
          <w:sz w:val="22"/>
          <w:szCs w:val="22"/>
          <w:lang w:val="en-GB"/>
        </w:rPr>
        <w:t xml:space="preserve">, on the other hand, is a method of restructuring whereby an independent third-party (the judicial manager) is appointed to manage the affairs and business of the debtor company. </w:t>
      </w:r>
    </w:p>
    <w:p w14:paraId="5D141C67" w14:textId="77777777" w:rsidR="006049C8" w:rsidRDefault="006049C8" w:rsidP="008C35C9">
      <w:pPr>
        <w:jc w:val="both"/>
        <w:rPr>
          <w:rFonts w:ascii="Avenir Next" w:hAnsi="Avenir Next" w:cs="Arial"/>
          <w:color w:val="808080" w:themeColor="background1" w:themeShade="80"/>
          <w:sz w:val="22"/>
          <w:szCs w:val="22"/>
          <w:lang w:val="en-GB"/>
        </w:rPr>
      </w:pPr>
    </w:p>
    <w:p w14:paraId="7AD6DD8E" w14:textId="09195801" w:rsidR="006049C8" w:rsidRDefault="006049C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Perhaps the most essential difference</w:t>
      </w:r>
      <w:r w:rsidR="00F514A8">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between these two processes </w:t>
      </w:r>
      <w:r w:rsidR="00F514A8">
        <w:rPr>
          <w:rFonts w:ascii="Avenir Next" w:hAnsi="Avenir Next" w:cs="Arial"/>
          <w:color w:val="808080" w:themeColor="background1" w:themeShade="80"/>
          <w:sz w:val="22"/>
          <w:szCs w:val="22"/>
          <w:lang w:val="en-GB"/>
        </w:rPr>
        <w:t>relate to</w:t>
      </w:r>
      <w:r>
        <w:rPr>
          <w:rFonts w:ascii="Avenir Next" w:hAnsi="Avenir Next" w:cs="Arial"/>
          <w:color w:val="808080" w:themeColor="background1" w:themeShade="80"/>
          <w:sz w:val="22"/>
          <w:szCs w:val="22"/>
          <w:lang w:val="en-GB"/>
        </w:rPr>
        <w:t xml:space="preserve"> th</w:t>
      </w:r>
      <w:r w:rsidR="00522141">
        <w:rPr>
          <w:rFonts w:ascii="Avenir Next" w:hAnsi="Avenir Next" w:cs="Arial"/>
          <w:color w:val="808080" w:themeColor="background1" w:themeShade="80"/>
          <w:sz w:val="22"/>
          <w:szCs w:val="22"/>
          <w:lang w:val="en-GB"/>
        </w:rPr>
        <w:t>e role of the debtor therein</w:t>
      </w:r>
      <w:r w:rsidR="00F514A8">
        <w:rPr>
          <w:rFonts w:ascii="Avenir Next" w:hAnsi="Avenir Next" w:cs="Arial"/>
          <w:color w:val="808080" w:themeColor="background1" w:themeShade="80"/>
          <w:sz w:val="22"/>
          <w:szCs w:val="22"/>
          <w:lang w:val="en-GB"/>
        </w:rPr>
        <w:t xml:space="preserve">, and the </w:t>
      </w:r>
      <w:r w:rsidR="00790333">
        <w:rPr>
          <w:rFonts w:ascii="Avenir Next" w:hAnsi="Avenir Next" w:cs="Arial"/>
          <w:color w:val="808080" w:themeColor="background1" w:themeShade="80"/>
          <w:sz w:val="22"/>
          <w:szCs w:val="22"/>
          <w:lang w:val="en-GB"/>
        </w:rPr>
        <w:t>status of the company’s management</w:t>
      </w:r>
      <w:r w:rsidR="00522141">
        <w:rPr>
          <w:rFonts w:ascii="Avenir Next" w:hAnsi="Avenir Next" w:cs="Arial"/>
          <w:color w:val="808080" w:themeColor="background1" w:themeShade="80"/>
          <w:sz w:val="22"/>
          <w:szCs w:val="22"/>
          <w:lang w:val="en-GB"/>
        </w:rPr>
        <w:t>. T</w:t>
      </w:r>
      <w:r w:rsidR="002152B7">
        <w:rPr>
          <w:rFonts w:ascii="Avenir Next" w:hAnsi="Avenir Next" w:cs="Arial"/>
          <w:color w:val="808080" w:themeColor="background1" w:themeShade="80"/>
          <w:sz w:val="22"/>
          <w:szCs w:val="22"/>
          <w:lang w:val="en-GB"/>
        </w:rPr>
        <w:t>he</w:t>
      </w:r>
      <w:r w:rsidR="009B01E2">
        <w:rPr>
          <w:rFonts w:ascii="Avenir Next" w:hAnsi="Avenir Next" w:cs="Arial"/>
          <w:color w:val="808080" w:themeColor="background1" w:themeShade="80"/>
          <w:sz w:val="22"/>
          <w:szCs w:val="22"/>
          <w:lang w:val="en-GB"/>
        </w:rPr>
        <w:t xml:space="preserve"> scheme of arrangement </w:t>
      </w:r>
      <w:r w:rsidR="002152B7">
        <w:rPr>
          <w:rFonts w:ascii="Avenir Next" w:hAnsi="Avenir Next" w:cs="Arial"/>
          <w:color w:val="808080" w:themeColor="background1" w:themeShade="80"/>
          <w:sz w:val="22"/>
          <w:szCs w:val="22"/>
          <w:lang w:val="en-GB"/>
        </w:rPr>
        <w:t xml:space="preserve">process allows the debtor to remain in possession of its property and control of management while it proposes a restructuring plan to be implemented via the scheme. The management of the company remains in control throughout the moratorium period and while the scheme is implemented, and </w:t>
      </w:r>
      <w:r w:rsidR="00522141">
        <w:rPr>
          <w:rFonts w:ascii="Avenir Next" w:hAnsi="Avenir Next" w:cs="Arial"/>
          <w:color w:val="808080" w:themeColor="background1" w:themeShade="80"/>
          <w:sz w:val="22"/>
          <w:szCs w:val="22"/>
          <w:lang w:val="en-GB"/>
        </w:rPr>
        <w:t>it is the</w:t>
      </w:r>
      <w:r w:rsidR="002152B7">
        <w:rPr>
          <w:rFonts w:ascii="Avenir Next" w:hAnsi="Avenir Next" w:cs="Arial"/>
          <w:color w:val="808080" w:themeColor="background1" w:themeShade="80"/>
          <w:sz w:val="22"/>
          <w:szCs w:val="22"/>
          <w:lang w:val="en-GB"/>
        </w:rPr>
        <w:t xml:space="preserve"> </w:t>
      </w:r>
      <w:r w:rsidR="002152B7">
        <w:rPr>
          <w:rFonts w:ascii="Avenir Next" w:hAnsi="Avenir Next" w:cs="Arial"/>
          <w:color w:val="808080" w:themeColor="background1" w:themeShade="80"/>
          <w:sz w:val="22"/>
          <w:szCs w:val="22"/>
          <w:lang w:val="en-GB"/>
        </w:rPr>
        <w:lastRenderedPageBreak/>
        <w:t xml:space="preserve">company itself who is responsible for </w:t>
      </w:r>
      <w:r w:rsidR="00522141">
        <w:rPr>
          <w:rFonts w:ascii="Avenir Next" w:hAnsi="Avenir Next" w:cs="Arial"/>
          <w:color w:val="808080" w:themeColor="background1" w:themeShade="80"/>
          <w:sz w:val="22"/>
          <w:szCs w:val="22"/>
          <w:lang w:val="en-GB"/>
        </w:rPr>
        <w:t xml:space="preserve">putting forward the restructuring proposal. To the contrary, judicial management </w:t>
      </w:r>
      <w:r w:rsidR="00450E63">
        <w:rPr>
          <w:rFonts w:ascii="Avenir Next" w:hAnsi="Avenir Next" w:cs="Arial"/>
          <w:color w:val="808080" w:themeColor="background1" w:themeShade="80"/>
          <w:sz w:val="22"/>
          <w:szCs w:val="22"/>
          <w:lang w:val="en-GB"/>
        </w:rPr>
        <w:t xml:space="preserve">contemplates the appointment by the court of an insolvency practitioner as the judicial manager of the company, who replaces the company’s directors and management and takes over the responsibility of running the company. </w:t>
      </w:r>
      <w:r w:rsidR="0029012D">
        <w:rPr>
          <w:rFonts w:ascii="Avenir Next" w:hAnsi="Avenir Next" w:cs="Arial"/>
          <w:color w:val="808080" w:themeColor="background1" w:themeShade="80"/>
          <w:sz w:val="22"/>
          <w:szCs w:val="22"/>
          <w:lang w:val="en-GB"/>
        </w:rPr>
        <w:t xml:space="preserve">As a result, upon the judicial manager’s appointment, the powers of the company’s directors </w:t>
      </w:r>
      <w:r w:rsidR="00654E9D">
        <w:rPr>
          <w:rFonts w:ascii="Avenir Next" w:hAnsi="Avenir Next" w:cs="Arial"/>
          <w:color w:val="808080" w:themeColor="background1" w:themeShade="80"/>
          <w:sz w:val="22"/>
          <w:szCs w:val="22"/>
          <w:lang w:val="en-GB"/>
        </w:rPr>
        <w:t xml:space="preserve">come to an end, and the judicial manager takes over the affairs, </w:t>
      </w:r>
      <w:proofErr w:type="gramStart"/>
      <w:r w:rsidR="00654E9D">
        <w:rPr>
          <w:rFonts w:ascii="Avenir Next" w:hAnsi="Avenir Next" w:cs="Arial"/>
          <w:color w:val="808080" w:themeColor="background1" w:themeShade="80"/>
          <w:sz w:val="22"/>
          <w:szCs w:val="22"/>
          <w:lang w:val="en-GB"/>
        </w:rPr>
        <w:t>business</w:t>
      </w:r>
      <w:proofErr w:type="gramEnd"/>
      <w:r w:rsidR="00654E9D">
        <w:rPr>
          <w:rFonts w:ascii="Avenir Next" w:hAnsi="Avenir Next" w:cs="Arial"/>
          <w:color w:val="808080" w:themeColor="background1" w:themeShade="80"/>
          <w:sz w:val="22"/>
          <w:szCs w:val="22"/>
          <w:lang w:val="en-GB"/>
        </w:rPr>
        <w:t xml:space="preserve"> and property of the company.</w:t>
      </w:r>
    </w:p>
    <w:p w14:paraId="2411E5BA" w14:textId="77777777" w:rsidR="008E2253" w:rsidRDefault="008E2253" w:rsidP="008C35C9">
      <w:pPr>
        <w:jc w:val="both"/>
        <w:rPr>
          <w:rFonts w:ascii="Avenir Next" w:hAnsi="Avenir Next" w:cs="Arial"/>
          <w:color w:val="808080" w:themeColor="background1" w:themeShade="80"/>
          <w:sz w:val="22"/>
          <w:szCs w:val="22"/>
          <w:lang w:val="en-GB"/>
        </w:rPr>
      </w:pPr>
    </w:p>
    <w:p w14:paraId="2C61397A" w14:textId="42B2EC2E" w:rsidR="008C35C9" w:rsidRDefault="008D316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role of creditors also </w:t>
      </w:r>
      <w:r w:rsidR="00F7540D">
        <w:rPr>
          <w:rFonts w:ascii="Avenir Next" w:hAnsi="Avenir Next" w:cs="Arial"/>
          <w:color w:val="808080" w:themeColor="background1" w:themeShade="80"/>
          <w:sz w:val="22"/>
          <w:szCs w:val="22"/>
          <w:lang w:val="en-GB"/>
        </w:rPr>
        <w:t>varies</w:t>
      </w:r>
      <w:r>
        <w:rPr>
          <w:rFonts w:ascii="Avenir Next" w:hAnsi="Avenir Next" w:cs="Arial"/>
          <w:color w:val="808080" w:themeColor="background1" w:themeShade="80"/>
          <w:sz w:val="22"/>
          <w:szCs w:val="22"/>
          <w:lang w:val="en-GB"/>
        </w:rPr>
        <w:t xml:space="preserve"> between the processes</w:t>
      </w:r>
      <w:r w:rsidR="000938E3">
        <w:rPr>
          <w:rFonts w:ascii="Avenir Next" w:hAnsi="Avenir Next" w:cs="Arial"/>
          <w:color w:val="808080" w:themeColor="background1" w:themeShade="80"/>
          <w:sz w:val="22"/>
          <w:szCs w:val="22"/>
          <w:lang w:val="en-GB"/>
        </w:rPr>
        <w:t>. In a scheme of arrangement, they liaise and negotiate the restructuring plan with the compan</w:t>
      </w:r>
      <w:r w:rsidR="00F7540D">
        <w:rPr>
          <w:rFonts w:ascii="Avenir Next" w:hAnsi="Avenir Next" w:cs="Arial"/>
          <w:color w:val="808080" w:themeColor="background1" w:themeShade="80"/>
          <w:sz w:val="22"/>
          <w:szCs w:val="22"/>
          <w:lang w:val="en-GB"/>
        </w:rPr>
        <w:t xml:space="preserve">y. They retain control in the process by, ultimately, voting on the scheme. In a judicial management, their role is more limited, with the judicial manager responsible for management and direction of the company. However, creditors can still exercise some level of influence or control over the process through the creation of a creditors committee, which can be granted the power to compel the judicial manager to produce </w:t>
      </w:r>
      <w:proofErr w:type="gramStart"/>
      <w:r w:rsidR="00F7540D">
        <w:rPr>
          <w:rFonts w:ascii="Avenir Next" w:hAnsi="Avenir Next" w:cs="Arial"/>
          <w:color w:val="808080" w:themeColor="background1" w:themeShade="80"/>
          <w:sz w:val="22"/>
          <w:szCs w:val="22"/>
          <w:lang w:val="en-GB"/>
        </w:rPr>
        <w:t>information  regarding</w:t>
      </w:r>
      <w:proofErr w:type="gramEnd"/>
      <w:r w:rsidR="00F7540D">
        <w:rPr>
          <w:rFonts w:ascii="Avenir Next" w:hAnsi="Avenir Next" w:cs="Arial"/>
          <w:color w:val="808080" w:themeColor="background1" w:themeShade="80"/>
          <w:sz w:val="22"/>
          <w:szCs w:val="22"/>
          <w:lang w:val="en-GB"/>
        </w:rPr>
        <w:t xml:space="preserve"> the carrying out of his functions. </w:t>
      </w:r>
    </w:p>
    <w:p w14:paraId="39662B54" w14:textId="77777777" w:rsidR="00AA6E84" w:rsidRDefault="00AA6E84" w:rsidP="008C35C9">
      <w:pPr>
        <w:jc w:val="both"/>
        <w:rPr>
          <w:rFonts w:ascii="Avenir Next" w:hAnsi="Avenir Next" w:cs="Arial"/>
          <w:color w:val="808080" w:themeColor="background1" w:themeShade="80"/>
          <w:sz w:val="22"/>
          <w:szCs w:val="22"/>
          <w:lang w:val="en-GB"/>
        </w:rPr>
      </w:pPr>
    </w:p>
    <w:p w14:paraId="4C343BA5" w14:textId="56839C4F" w:rsidR="00AA6E84" w:rsidRDefault="007767B2"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Regarding the transition from corporate rescue to liquidation, </w:t>
      </w:r>
      <w:r w:rsidR="00383786">
        <w:rPr>
          <w:rFonts w:ascii="Avenir Next" w:hAnsi="Avenir Next" w:cs="Arial"/>
          <w:color w:val="808080" w:themeColor="background1" w:themeShade="80"/>
          <w:sz w:val="22"/>
          <w:szCs w:val="22"/>
          <w:lang w:val="en-GB"/>
        </w:rPr>
        <w:t>the court has a discretion to order that the company be placed into liquidation on the discharge of a judicial management order. A</w:t>
      </w:r>
      <w:r>
        <w:rPr>
          <w:rFonts w:ascii="Avenir Next" w:hAnsi="Avenir Next" w:cs="Arial"/>
          <w:color w:val="808080" w:themeColor="background1" w:themeShade="80"/>
          <w:sz w:val="22"/>
          <w:szCs w:val="22"/>
          <w:lang w:val="en-GB"/>
        </w:rPr>
        <w:t xml:space="preserve"> judicial management order will </w:t>
      </w:r>
      <w:r w:rsidR="006C2065">
        <w:rPr>
          <w:rFonts w:ascii="Avenir Next" w:hAnsi="Avenir Next" w:cs="Arial"/>
          <w:color w:val="808080" w:themeColor="background1" w:themeShade="80"/>
          <w:sz w:val="22"/>
          <w:szCs w:val="22"/>
          <w:lang w:val="en-GB"/>
        </w:rPr>
        <w:t xml:space="preserve">be discharged if creditors decline to approve the judicial manager’s proposals, the judicial manager is of the view that the purposes of the judicial management can’t be achieve, the judicial manager has acted or will act in a manner that is unfairly prejudicial to the interests of the creditors or members of the company or </w:t>
      </w:r>
      <w:r>
        <w:rPr>
          <w:rFonts w:ascii="Avenir Next" w:hAnsi="Avenir Next" w:cs="Arial"/>
          <w:color w:val="808080" w:themeColor="background1" w:themeShade="80"/>
          <w:sz w:val="22"/>
          <w:szCs w:val="22"/>
          <w:lang w:val="en-GB"/>
        </w:rPr>
        <w:t xml:space="preserve">automatically after 180 days </w:t>
      </w:r>
      <w:r w:rsidR="006C206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unless extended by the court</w:t>
      </w:r>
      <w:r w:rsidR="00897C50">
        <w:rPr>
          <w:rFonts w:ascii="Avenir Next" w:hAnsi="Avenir Next" w:cs="Arial"/>
          <w:color w:val="808080" w:themeColor="background1" w:themeShade="80"/>
          <w:sz w:val="22"/>
          <w:szCs w:val="22"/>
          <w:lang w:val="en-GB"/>
        </w:rPr>
        <w:t xml:space="preserve">). On the other hand, there is no specific conversion mechanism prescribed by the IRD Act from a scheme of arrangement to a liquidation. If the moratorium effected on a scheme of arrangement under s. 64 of the IRD Act comes to an end without a scheme sanctioned, then the company’s creditors will be at liberty to apply for a winding-up order for the liquidation of the company (or another process). </w:t>
      </w:r>
    </w:p>
    <w:p w14:paraId="55991694" w14:textId="77777777" w:rsidR="00CD16D6" w:rsidRDefault="00CD16D6" w:rsidP="008C35C9">
      <w:pPr>
        <w:jc w:val="both"/>
        <w:rPr>
          <w:rFonts w:ascii="Avenir Next" w:hAnsi="Avenir Next" w:cs="Arial"/>
          <w:color w:val="808080" w:themeColor="background1" w:themeShade="80"/>
          <w:sz w:val="22"/>
          <w:szCs w:val="22"/>
          <w:lang w:val="en-GB"/>
        </w:rPr>
      </w:pPr>
    </w:p>
    <w:p w14:paraId="51547A94" w14:textId="56774DAC" w:rsidR="00CD16D6" w:rsidRDefault="0022245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important difference between the processes is the moratoria associated with each. In a scheme of arrangement, there is an automatic 30-day moratorium that arises upon the filing of an application for a moratorium under section 64 of the IRD Act</w:t>
      </w:r>
      <w:r w:rsidR="00C54CB4">
        <w:rPr>
          <w:rFonts w:ascii="Avenir Next" w:hAnsi="Avenir Next" w:cs="Arial"/>
          <w:color w:val="808080" w:themeColor="background1" w:themeShade="80"/>
          <w:sz w:val="22"/>
          <w:szCs w:val="22"/>
          <w:lang w:val="en-GB"/>
        </w:rPr>
        <w:t xml:space="preserve"> where the debtor proposes/intends to propose a scheme of arrangement with its creditors. This 30-day stay can then be extended, upon the application of the debtor. </w:t>
      </w:r>
      <w:r w:rsidR="005E41F7">
        <w:rPr>
          <w:rFonts w:ascii="Avenir Next" w:hAnsi="Avenir Next" w:cs="Arial"/>
          <w:color w:val="808080" w:themeColor="background1" w:themeShade="80"/>
          <w:sz w:val="22"/>
          <w:szCs w:val="22"/>
          <w:lang w:val="en-GB"/>
        </w:rPr>
        <w:t xml:space="preserve">When an application for judicial management is filed, there is an automatic moratorium on legal proceedings against the company. There is, therefore, no need for a separate application for a moratorium, in the context of a judicial management. If the judicial management order is made, then a more extensive moratorium will come into effect for the period of the judicial management, with the court or the judicial manager retaining the discretion to allow proceedings that would otherwise be stayed to proceed/be commenced. </w:t>
      </w:r>
    </w:p>
    <w:p w14:paraId="694660DA" w14:textId="77777777" w:rsidR="00A4580A" w:rsidRDefault="00A4580A" w:rsidP="008C35C9">
      <w:pPr>
        <w:jc w:val="both"/>
        <w:rPr>
          <w:rFonts w:ascii="Avenir Next" w:hAnsi="Avenir Next" w:cs="Arial"/>
          <w:color w:val="808080" w:themeColor="background1" w:themeShade="80"/>
          <w:sz w:val="22"/>
          <w:szCs w:val="22"/>
          <w:lang w:val="en-GB"/>
        </w:rPr>
      </w:pPr>
    </w:p>
    <w:p w14:paraId="7EF47CB3" w14:textId="59DFA54C" w:rsidR="00A4580A" w:rsidRDefault="00A4580A" w:rsidP="008C35C9">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These are just a few of the distinctions between these corporate rescue processes, which, although both designed with a view to rehabilitating a </w:t>
      </w:r>
      <w:r w:rsidR="002064FA">
        <w:rPr>
          <w:rFonts w:ascii="Avenir Next" w:hAnsi="Avenir Next" w:cs="Arial"/>
          <w:color w:val="808080" w:themeColor="background1" w:themeShade="80"/>
          <w:sz w:val="22"/>
          <w:szCs w:val="22"/>
          <w:lang w:val="en-GB"/>
        </w:rPr>
        <w:t xml:space="preserve">financially struggling corporation, represent very different modes of getting there. </w:t>
      </w: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4E2A75"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4E2A75">
        <w:rPr>
          <w:rFonts w:ascii="Avenir Next" w:hAnsi="Avenir Next"/>
          <w:sz w:val="22"/>
          <w:szCs w:val="22"/>
        </w:rPr>
        <w:t>Company</w:t>
      </w:r>
      <w:r w:rsidR="00B71BE6" w:rsidRPr="004E2A75">
        <w:rPr>
          <w:rFonts w:ascii="Avenir Next" w:hAnsi="Avenir Next"/>
          <w:sz w:val="22"/>
          <w:szCs w:val="22"/>
        </w:rPr>
        <w:t>)</w:t>
      </w:r>
      <w:r w:rsidRPr="004E2A75">
        <w:rPr>
          <w:rFonts w:ascii="Avenir Next" w:hAnsi="Avenir Next"/>
          <w:sz w:val="22"/>
          <w:szCs w:val="22"/>
        </w:rPr>
        <w:t xml:space="preserve"> </w:t>
      </w:r>
      <w:r w:rsidR="004D2090" w:rsidRPr="004E2A75">
        <w:rPr>
          <w:rFonts w:ascii="Avenir Next" w:hAnsi="Avenir Next"/>
          <w:sz w:val="22"/>
          <w:szCs w:val="22"/>
        </w:rPr>
        <w:t xml:space="preserve">is </w:t>
      </w:r>
      <w:r w:rsidRPr="004E2A75">
        <w:rPr>
          <w:rFonts w:ascii="Avenir Next" w:hAnsi="Avenir Next"/>
          <w:sz w:val="22"/>
          <w:szCs w:val="22"/>
        </w:rPr>
        <w:t xml:space="preserve">incorporated in Singapore </w:t>
      </w:r>
      <w:r w:rsidR="004D2090" w:rsidRPr="004E2A75">
        <w:rPr>
          <w:rFonts w:ascii="Avenir Next" w:hAnsi="Avenir Next"/>
          <w:sz w:val="22"/>
          <w:szCs w:val="22"/>
        </w:rPr>
        <w:t xml:space="preserve">and </w:t>
      </w:r>
      <w:r w:rsidRPr="004E2A75">
        <w:rPr>
          <w:rFonts w:ascii="Avenir Next" w:hAnsi="Avenir Next"/>
          <w:sz w:val="22"/>
          <w:szCs w:val="22"/>
        </w:rPr>
        <w:t xml:space="preserve">is the ultimate holding company of a group of construction and property companies (the ABC Group). As </w:t>
      </w:r>
      <w:proofErr w:type="gramStart"/>
      <w:r w:rsidRPr="004E2A75">
        <w:rPr>
          <w:rFonts w:ascii="Avenir Next" w:hAnsi="Avenir Next"/>
          <w:sz w:val="22"/>
          <w:szCs w:val="22"/>
        </w:rPr>
        <w:t>at</w:t>
      </w:r>
      <w:proofErr w:type="gramEnd"/>
      <w:r w:rsidRPr="004E2A75">
        <w:rPr>
          <w:rFonts w:ascii="Avenir Next" w:hAnsi="Avenir Next"/>
          <w:sz w:val="22"/>
          <w:szCs w:val="22"/>
        </w:rPr>
        <w:t xml:space="preserve"> 31 December 2021, the </w:t>
      </w:r>
      <w:r w:rsidR="00A3292F" w:rsidRPr="004E2A75">
        <w:rPr>
          <w:rFonts w:ascii="Avenir Next" w:hAnsi="Avenir Next"/>
          <w:sz w:val="22"/>
          <w:szCs w:val="22"/>
        </w:rPr>
        <w:t xml:space="preserve">ABC </w:t>
      </w:r>
      <w:r w:rsidRPr="004E2A75">
        <w:rPr>
          <w:rFonts w:ascii="Avenir Next" w:hAnsi="Avenir Next"/>
          <w:sz w:val="22"/>
          <w:szCs w:val="22"/>
        </w:rPr>
        <w:t>Group owns and operates 16 construction drilling rigs outside of Singapore in Australia and the United Kingdom. The Company’s directors and major shareholders are Mr X and Mr</w:t>
      </w:r>
      <w:r w:rsidR="007875E5" w:rsidRPr="004E2A75">
        <w:rPr>
          <w:rFonts w:ascii="Avenir Next" w:hAnsi="Avenir Next"/>
          <w:sz w:val="22"/>
          <w:szCs w:val="22"/>
        </w:rPr>
        <w:t xml:space="preserve"> </w:t>
      </w:r>
      <w:r w:rsidRPr="004E2A75">
        <w:rPr>
          <w:rFonts w:ascii="Avenir Next" w:hAnsi="Avenir Next"/>
          <w:sz w:val="22"/>
          <w:szCs w:val="22"/>
        </w:rPr>
        <w:t>Y, who collectively own 57% of the shares in the Company. Mr X and Mr Y are based in Singapore.</w:t>
      </w:r>
    </w:p>
    <w:p w14:paraId="1CBF5192" w14:textId="77777777" w:rsidR="0018452A" w:rsidRPr="004E2A75" w:rsidRDefault="0018452A" w:rsidP="0018452A">
      <w:pPr>
        <w:autoSpaceDE w:val="0"/>
        <w:autoSpaceDN w:val="0"/>
        <w:adjustRightInd w:val="0"/>
        <w:jc w:val="both"/>
        <w:rPr>
          <w:rFonts w:ascii="Avenir Next" w:hAnsi="Avenir Next"/>
          <w:sz w:val="22"/>
          <w:szCs w:val="22"/>
        </w:rPr>
      </w:pPr>
    </w:p>
    <w:p w14:paraId="72A90FAC" w14:textId="66635A0C" w:rsidR="0018452A" w:rsidRPr="004E2A75" w:rsidRDefault="0018452A" w:rsidP="0018452A">
      <w:pPr>
        <w:autoSpaceDE w:val="0"/>
        <w:autoSpaceDN w:val="0"/>
        <w:adjustRightInd w:val="0"/>
        <w:jc w:val="both"/>
        <w:rPr>
          <w:rFonts w:ascii="Avenir Next" w:hAnsi="Avenir Next"/>
          <w:sz w:val="22"/>
          <w:szCs w:val="22"/>
        </w:rPr>
      </w:pPr>
      <w:r w:rsidRPr="004E2A75">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sidRPr="004E2A75">
        <w:rPr>
          <w:rFonts w:ascii="Avenir Next" w:hAnsi="Avenir Next"/>
          <w:sz w:val="22"/>
          <w:szCs w:val="22"/>
        </w:rPr>
        <w:t xml:space="preserve">ABC </w:t>
      </w:r>
      <w:r w:rsidRPr="004E2A75">
        <w:rPr>
          <w:rFonts w:ascii="Avenir Next" w:hAnsi="Avenir Next"/>
          <w:sz w:val="22"/>
          <w:szCs w:val="22"/>
        </w:rPr>
        <w:t xml:space="preserve">Group.  </w:t>
      </w:r>
    </w:p>
    <w:p w14:paraId="5ACB3E2E" w14:textId="77777777" w:rsidR="0018452A" w:rsidRPr="004E2A75" w:rsidRDefault="0018452A" w:rsidP="0018452A">
      <w:pPr>
        <w:autoSpaceDE w:val="0"/>
        <w:autoSpaceDN w:val="0"/>
        <w:adjustRightInd w:val="0"/>
        <w:rPr>
          <w:rFonts w:ascii="Avenir Next" w:hAnsi="Avenir Next"/>
          <w:sz w:val="22"/>
          <w:szCs w:val="22"/>
        </w:rPr>
      </w:pPr>
    </w:p>
    <w:p w14:paraId="421D5EED" w14:textId="75C71ACB" w:rsidR="0018452A" w:rsidRPr="004E2A75" w:rsidRDefault="0018452A" w:rsidP="0018452A">
      <w:pPr>
        <w:jc w:val="both"/>
        <w:rPr>
          <w:rFonts w:ascii="Avenir Next" w:hAnsi="Avenir Next"/>
          <w:sz w:val="22"/>
          <w:szCs w:val="22"/>
        </w:rPr>
      </w:pPr>
      <w:r w:rsidRPr="004E2A75">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sidRPr="004E2A75">
        <w:rPr>
          <w:rFonts w:ascii="Avenir Next" w:hAnsi="Avenir Next"/>
          <w:sz w:val="22"/>
          <w:szCs w:val="22"/>
        </w:rPr>
        <w:t xml:space="preserve"> ABC</w:t>
      </w:r>
      <w:r w:rsidRPr="004E2A75">
        <w:rPr>
          <w:rFonts w:ascii="Avenir Next" w:hAnsi="Avenir Next"/>
          <w:sz w:val="22"/>
          <w:szCs w:val="22"/>
        </w:rPr>
        <w:t xml:space="preserve"> Group are Alpha Pte </w:t>
      </w:r>
      <w:r w:rsidR="00053A36" w:rsidRPr="004E2A75">
        <w:rPr>
          <w:rFonts w:ascii="Avenir Next" w:hAnsi="Avenir Next"/>
          <w:sz w:val="22"/>
          <w:szCs w:val="22"/>
        </w:rPr>
        <w:t>Ltd</w:t>
      </w:r>
      <w:r w:rsidRPr="004E2A75">
        <w:rPr>
          <w:rFonts w:ascii="Avenir Next" w:hAnsi="Avenir Next"/>
          <w:sz w:val="22"/>
          <w:szCs w:val="22"/>
        </w:rPr>
        <w:t xml:space="preserve"> and Beta Pte </w:t>
      </w:r>
      <w:r w:rsidR="00053A36" w:rsidRPr="004E2A75">
        <w:rPr>
          <w:rFonts w:ascii="Avenir Next" w:hAnsi="Avenir Next"/>
          <w:sz w:val="22"/>
          <w:szCs w:val="22"/>
        </w:rPr>
        <w:t>Ltd</w:t>
      </w:r>
      <w:r w:rsidRPr="004E2A75">
        <w:rPr>
          <w:rFonts w:ascii="Avenir Next" w:hAnsi="Avenir Next"/>
          <w:sz w:val="22"/>
          <w:szCs w:val="22"/>
        </w:rPr>
        <w:t xml:space="preserve"> (both incorporated in Singapore and wholly owned by the Company).   </w:t>
      </w:r>
    </w:p>
    <w:p w14:paraId="7BCF795E" w14:textId="77777777" w:rsidR="0018452A" w:rsidRPr="004E2A75" w:rsidRDefault="0018452A" w:rsidP="0018452A">
      <w:pPr>
        <w:jc w:val="both"/>
        <w:rPr>
          <w:rFonts w:ascii="Avenir Next" w:hAnsi="Avenir Next"/>
          <w:sz w:val="22"/>
          <w:szCs w:val="22"/>
        </w:rPr>
      </w:pPr>
    </w:p>
    <w:p w14:paraId="61701218" w14:textId="725BD27B" w:rsidR="0018452A" w:rsidRPr="004E2A75" w:rsidRDefault="0018452A" w:rsidP="0018452A">
      <w:pPr>
        <w:jc w:val="both"/>
        <w:rPr>
          <w:rFonts w:ascii="Avenir Next" w:hAnsi="Avenir Next"/>
          <w:sz w:val="22"/>
          <w:szCs w:val="22"/>
        </w:rPr>
      </w:pPr>
      <w:r w:rsidRPr="004E2A75">
        <w:rPr>
          <w:rFonts w:ascii="Avenir Next" w:hAnsi="Avenir Next"/>
          <w:sz w:val="22"/>
          <w:szCs w:val="22"/>
        </w:rPr>
        <w:t xml:space="preserve">The ABC Group recently expanded its business into property ownership and owns property in Australia via another subsidiary, Charlie Pty </w:t>
      </w:r>
      <w:r w:rsidR="00053A36" w:rsidRPr="004E2A75">
        <w:rPr>
          <w:rFonts w:ascii="Avenir Next" w:hAnsi="Avenir Next"/>
          <w:sz w:val="22"/>
          <w:szCs w:val="22"/>
        </w:rPr>
        <w:t>Ltd</w:t>
      </w:r>
      <w:r w:rsidR="00927CE4" w:rsidRPr="004E2A75">
        <w:rPr>
          <w:rFonts w:ascii="Avenir Next" w:hAnsi="Avenir Next"/>
          <w:sz w:val="22"/>
          <w:szCs w:val="22"/>
        </w:rPr>
        <w:t>,</w:t>
      </w:r>
      <w:r w:rsidRPr="004E2A75">
        <w:rPr>
          <w:rFonts w:ascii="Avenir Next" w:hAnsi="Avenir Next"/>
          <w:sz w:val="22"/>
          <w:szCs w:val="22"/>
        </w:rPr>
        <w:t xml:space="preserve"> which is incorporated in Australia. The properties in Australia are mortgaged to a Singapore bank pursuant to a bank facility that is governed by Singapore law. Mr X and Mr Y are the majority directors of Charlie Pty </w:t>
      </w:r>
      <w:r w:rsidR="00053A36" w:rsidRPr="004E2A75">
        <w:rPr>
          <w:rFonts w:ascii="Avenir Next" w:hAnsi="Avenir Next"/>
          <w:sz w:val="22"/>
          <w:szCs w:val="22"/>
        </w:rPr>
        <w:t>Ltd</w:t>
      </w:r>
      <w:r w:rsidRPr="004E2A75">
        <w:rPr>
          <w:rFonts w:ascii="Avenir Next" w:hAnsi="Avenir Next"/>
          <w:sz w:val="22"/>
          <w:szCs w:val="22"/>
        </w:rPr>
        <w:t xml:space="preserve">. </w:t>
      </w:r>
    </w:p>
    <w:p w14:paraId="237301CE" w14:textId="77777777" w:rsidR="0018452A" w:rsidRPr="004E2A75" w:rsidRDefault="0018452A" w:rsidP="0018452A">
      <w:pPr>
        <w:jc w:val="both"/>
        <w:rPr>
          <w:rFonts w:ascii="Avenir Next" w:hAnsi="Avenir Next"/>
          <w:sz w:val="22"/>
          <w:szCs w:val="22"/>
        </w:rPr>
      </w:pPr>
    </w:p>
    <w:p w14:paraId="0E190292" w14:textId="2466EC85" w:rsidR="0018452A" w:rsidRPr="004E2A75" w:rsidRDefault="0018452A" w:rsidP="0018452A">
      <w:pPr>
        <w:jc w:val="both"/>
        <w:rPr>
          <w:rFonts w:ascii="Avenir Next" w:hAnsi="Avenir Next"/>
          <w:sz w:val="22"/>
          <w:szCs w:val="22"/>
          <w:lang w:val="en-GB"/>
        </w:rPr>
      </w:pPr>
      <w:r w:rsidRPr="004E2A75">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4E2A75">
        <w:rPr>
          <w:rFonts w:ascii="Avenir Next" w:hAnsi="Avenir Next"/>
          <w:sz w:val="22"/>
          <w:szCs w:val="22"/>
          <w:lang w:val="en-GB"/>
        </w:rPr>
        <w:t xml:space="preserve">D </w:t>
      </w:r>
      <w:r w:rsidRPr="004E2A75">
        <w:rPr>
          <w:rFonts w:ascii="Avenir Next" w:hAnsi="Avenir Next"/>
          <w:sz w:val="22"/>
          <w:szCs w:val="22"/>
          <w:lang w:val="en-GB"/>
        </w:rPr>
        <w:t xml:space="preserve">600 million. Funds raised by the Company under the MTN were either advanced to its subsidiaries as intercompany </w:t>
      </w:r>
      <w:proofErr w:type="gramStart"/>
      <w:r w:rsidRPr="004E2A75">
        <w:rPr>
          <w:rFonts w:ascii="Avenir Next" w:hAnsi="Avenir Next"/>
          <w:sz w:val="22"/>
          <w:szCs w:val="22"/>
          <w:lang w:val="en-GB"/>
        </w:rPr>
        <w:t>loans</w:t>
      </w:r>
      <w:r w:rsidR="00547A77" w:rsidRPr="004E2A75">
        <w:rPr>
          <w:rFonts w:ascii="Avenir Next" w:hAnsi="Avenir Next"/>
          <w:sz w:val="22"/>
          <w:szCs w:val="22"/>
          <w:lang w:val="en-GB"/>
        </w:rPr>
        <w:t>,</w:t>
      </w:r>
      <w:r w:rsidRPr="004E2A75">
        <w:rPr>
          <w:rFonts w:ascii="Avenir Next" w:hAnsi="Avenir Next"/>
          <w:sz w:val="22"/>
          <w:szCs w:val="22"/>
          <w:lang w:val="en-GB"/>
        </w:rPr>
        <w:t xml:space="preserve"> or</w:t>
      </w:r>
      <w:proofErr w:type="gramEnd"/>
      <w:r w:rsidRPr="004E2A75">
        <w:rPr>
          <w:rFonts w:ascii="Avenir Next" w:hAnsi="Avenir Next"/>
          <w:sz w:val="22"/>
          <w:szCs w:val="22"/>
          <w:lang w:val="en-GB"/>
        </w:rPr>
        <w:t xml:space="preserve"> injected as capital into its subsidiaries. As </w:t>
      </w:r>
      <w:proofErr w:type="gramStart"/>
      <w:r w:rsidRPr="004E2A75">
        <w:rPr>
          <w:rFonts w:ascii="Avenir Next" w:hAnsi="Avenir Next"/>
          <w:sz w:val="22"/>
          <w:szCs w:val="22"/>
          <w:lang w:val="en-GB"/>
        </w:rPr>
        <w:t>at</w:t>
      </w:r>
      <w:proofErr w:type="gramEnd"/>
      <w:r w:rsidRPr="004E2A75">
        <w:rPr>
          <w:rFonts w:ascii="Avenir Next" w:hAnsi="Avenir Next"/>
          <w:sz w:val="22"/>
          <w:szCs w:val="22"/>
          <w:lang w:val="en-GB"/>
        </w:rPr>
        <w:t xml:space="preserve"> 31 December 2021, the total unpaid amount under the MTN notes </w:t>
      </w:r>
      <w:r w:rsidR="003D3048" w:rsidRPr="004E2A75">
        <w:rPr>
          <w:rFonts w:ascii="Avenir Next" w:hAnsi="Avenir Next"/>
          <w:sz w:val="22"/>
          <w:szCs w:val="22"/>
          <w:lang w:val="en-GB"/>
        </w:rPr>
        <w:t>was</w:t>
      </w:r>
      <w:r w:rsidRPr="004E2A75">
        <w:rPr>
          <w:rFonts w:ascii="Avenir Next" w:hAnsi="Avenir Next"/>
          <w:sz w:val="22"/>
          <w:szCs w:val="22"/>
          <w:lang w:val="en-GB"/>
        </w:rPr>
        <w:t xml:space="preserve"> approximately US</w:t>
      </w:r>
      <w:r w:rsidR="00547A77" w:rsidRPr="004E2A75">
        <w:rPr>
          <w:rFonts w:ascii="Avenir Next" w:hAnsi="Avenir Next"/>
          <w:sz w:val="22"/>
          <w:szCs w:val="22"/>
          <w:lang w:val="en-GB"/>
        </w:rPr>
        <w:t xml:space="preserve">D </w:t>
      </w:r>
      <w:r w:rsidRPr="004E2A75">
        <w:rPr>
          <w:rFonts w:ascii="Avenir Next" w:hAnsi="Avenir Next"/>
          <w:sz w:val="22"/>
          <w:szCs w:val="22"/>
          <w:lang w:val="en-GB"/>
        </w:rPr>
        <w:t xml:space="preserve">267 million. </w:t>
      </w:r>
    </w:p>
    <w:p w14:paraId="7084607F" w14:textId="77777777" w:rsidR="0018452A" w:rsidRPr="004E2A75" w:rsidRDefault="0018452A" w:rsidP="0018452A">
      <w:pPr>
        <w:jc w:val="both"/>
        <w:rPr>
          <w:rFonts w:ascii="Avenir Next" w:hAnsi="Avenir Next"/>
          <w:sz w:val="22"/>
          <w:szCs w:val="22"/>
        </w:rPr>
      </w:pPr>
    </w:p>
    <w:p w14:paraId="2176D097" w14:textId="50EEFA5C" w:rsidR="0018452A" w:rsidRPr="004E2A75" w:rsidRDefault="0018452A" w:rsidP="0018452A">
      <w:pPr>
        <w:jc w:val="both"/>
        <w:rPr>
          <w:rFonts w:ascii="Avenir Next" w:hAnsi="Avenir Next"/>
          <w:sz w:val="22"/>
          <w:szCs w:val="22"/>
        </w:rPr>
      </w:pPr>
      <w:r w:rsidRPr="004E2A75">
        <w:rPr>
          <w:rFonts w:ascii="Avenir Next" w:hAnsi="Avenir Next"/>
          <w:sz w:val="22"/>
          <w:szCs w:val="22"/>
        </w:rPr>
        <w:t xml:space="preserve">The Company also provided corporate guarantees to financial institutions to guarantee the performance of its subsidiaries under various facility agreements. As </w:t>
      </w:r>
      <w:proofErr w:type="gramStart"/>
      <w:r w:rsidRPr="004E2A75">
        <w:rPr>
          <w:rFonts w:ascii="Avenir Next" w:hAnsi="Avenir Next"/>
          <w:sz w:val="22"/>
          <w:szCs w:val="22"/>
        </w:rPr>
        <w:t>at</w:t>
      </w:r>
      <w:proofErr w:type="gramEnd"/>
      <w:r w:rsidRPr="004E2A75">
        <w:rPr>
          <w:rFonts w:ascii="Avenir Next" w:hAnsi="Avenir Next"/>
          <w:sz w:val="22"/>
          <w:szCs w:val="22"/>
        </w:rPr>
        <w:t xml:space="preserve"> 31 December 2021, the Company ha</w:t>
      </w:r>
      <w:r w:rsidR="003D3048" w:rsidRPr="004E2A75">
        <w:rPr>
          <w:rFonts w:ascii="Avenir Next" w:hAnsi="Avenir Next"/>
          <w:sz w:val="22"/>
          <w:szCs w:val="22"/>
        </w:rPr>
        <w:t>d</w:t>
      </w:r>
      <w:r w:rsidRPr="004E2A75">
        <w:rPr>
          <w:rFonts w:ascii="Avenir Next" w:hAnsi="Avenir Next"/>
          <w:sz w:val="22"/>
          <w:szCs w:val="22"/>
        </w:rPr>
        <w:t xml:space="preserve"> provided </w:t>
      </w:r>
      <w:r w:rsidR="003D3048" w:rsidRPr="004E2A75">
        <w:rPr>
          <w:rFonts w:ascii="Avenir Next" w:hAnsi="Avenir Next"/>
          <w:sz w:val="22"/>
          <w:szCs w:val="22"/>
        </w:rPr>
        <w:t>seven</w:t>
      </w:r>
      <w:r w:rsidRPr="004E2A75">
        <w:rPr>
          <w:rFonts w:ascii="Avenir Next" w:hAnsi="Avenir Next"/>
          <w:sz w:val="22"/>
          <w:szCs w:val="22"/>
        </w:rPr>
        <w:t xml:space="preserve"> guarantees to various lenders, for a total liability of approximately US</w:t>
      </w:r>
      <w:r w:rsidR="003D3048" w:rsidRPr="004E2A75">
        <w:rPr>
          <w:rFonts w:ascii="Avenir Next" w:hAnsi="Avenir Next"/>
          <w:sz w:val="22"/>
          <w:szCs w:val="22"/>
        </w:rPr>
        <w:t xml:space="preserve">D </w:t>
      </w:r>
      <w:r w:rsidRPr="004E2A75">
        <w:rPr>
          <w:rFonts w:ascii="Avenir Next" w:hAnsi="Avenir Next"/>
          <w:sz w:val="22"/>
          <w:szCs w:val="22"/>
        </w:rPr>
        <w:t xml:space="preserve">160 million. </w:t>
      </w:r>
    </w:p>
    <w:p w14:paraId="662CEC6C" w14:textId="77777777" w:rsidR="0018452A" w:rsidRPr="004E2A75" w:rsidRDefault="0018452A" w:rsidP="0018452A">
      <w:pPr>
        <w:jc w:val="both"/>
        <w:rPr>
          <w:rFonts w:ascii="Avenir Next" w:hAnsi="Avenir Next"/>
          <w:sz w:val="22"/>
          <w:szCs w:val="22"/>
        </w:rPr>
      </w:pPr>
    </w:p>
    <w:p w14:paraId="6476D495" w14:textId="492628F2" w:rsidR="0018452A" w:rsidRPr="004E2A75" w:rsidRDefault="0018452A" w:rsidP="0018452A">
      <w:pPr>
        <w:jc w:val="both"/>
        <w:rPr>
          <w:rFonts w:ascii="Avenir Next" w:hAnsi="Avenir Next"/>
          <w:sz w:val="22"/>
          <w:szCs w:val="22"/>
        </w:rPr>
      </w:pPr>
      <w:r w:rsidRPr="004E2A75">
        <w:rPr>
          <w:rFonts w:ascii="Avenir Next" w:hAnsi="Avenir Next"/>
          <w:sz w:val="22"/>
          <w:szCs w:val="22"/>
        </w:rPr>
        <w:t>Besides the above liabilities, the Company has also obtained shareholders’ loans of US</w:t>
      </w:r>
      <w:r w:rsidR="003D3048" w:rsidRPr="004E2A75">
        <w:rPr>
          <w:rFonts w:ascii="Avenir Next" w:hAnsi="Avenir Next"/>
          <w:sz w:val="22"/>
          <w:szCs w:val="22"/>
        </w:rPr>
        <w:t xml:space="preserve">D </w:t>
      </w:r>
      <w:r w:rsidRPr="004E2A75">
        <w:rPr>
          <w:rFonts w:ascii="Avenir Next" w:hAnsi="Avenir Next"/>
          <w:sz w:val="22"/>
          <w:szCs w:val="22"/>
        </w:rPr>
        <w:t>120 million from Mr</w:t>
      </w:r>
      <w:r w:rsidR="003D3048" w:rsidRPr="004E2A75">
        <w:rPr>
          <w:rFonts w:ascii="Avenir Next" w:hAnsi="Avenir Next"/>
          <w:sz w:val="22"/>
          <w:szCs w:val="22"/>
        </w:rPr>
        <w:t xml:space="preserve"> </w:t>
      </w:r>
      <w:r w:rsidRPr="004E2A75">
        <w:rPr>
          <w:rFonts w:ascii="Avenir Next" w:hAnsi="Avenir Next"/>
          <w:sz w:val="22"/>
          <w:szCs w:val="22"/>
        </w:rPr>
        <w:t xml:space="preserve">X and Mr Y. These shareholders’ loans are repayable on demand. </w:t>
      </w:r>
    </w:p>
    <w:p w14:paraId="3DC640CE" w14:textId="77777777" w:rsidR="0018452A" w:rsidRPr="004E2A75" w:rsidRDefault="0018452A" w:rsidP="0018452A">
      <w:pPr>
        <w:jc w:val="both"/>
        <w:rPr>
          <w:rFonts w:ascii="Avenir Next" w:hAnsi="Avenir Next"/>
          <w:sz w:val="22"/>
          <w:szCs w:val="22"/>
        </w:rPr>
      </w:pPr>
    </w:p>
    <w:p w14:paraId="79B0EF28" w14:textId="049F186C" w:rsidR="0018452A" w:rsidRPr="004E2A75" w:rsidRDefault="0018452A" w:rsidP="0018452A">
      <w:pPr>
        <w:jc w:val="both"/>
        <w:rPr>
          <w:rFonts w:ascii="Avenir Next" w:hAnsi="Avenir Next" w:cs="Arial"/>
          <w:sz w:val="22"/>
          <w:szCs w:val="22"/>
          <w:lang w:val="en-GB"/>
        </w:rPr>
      </w:pPr>
      <w:r w:rsidRPr="004E2A75">
        <w:rPr>
          <w:rFonts w:ascii="Avenir Next" w:hAnsi="Avenir Next"/>
          <w:sz w:val="22"/>
          <w:szCs w:val="22"/>
        </w:rPr>
        <w:t xml:space="preserve">In recent years, the </w:t>
      </w:r>
      <w:r w:rsidR="003D3048" w:rsidRPr="004E2A75">
        <w:rPr>
          <w:rFonts w:ascii="Avenir Next" w:hAnsi="Avenir Next"/>
          <w:sz w:val="22"/>
          <w:szCs w:val="22"/>
        </w:rPr>
        <w:t xml:space="preserve">ABC </w:t>
      </w:r>
      <w:r w:rsidRPr="004E2A75">
        <w:rPr>
          <w:rFonts w:ascii="Avenir Next" w:hAnsi="Avenir Next"/>
          <w:sz w:val="22"/>
          <w:szCs w:val="22"/>
        </w:rPr>
        <w:t xml:space="preserve">Group’s business has been adversely impacted by an extremely challenging operating environment and instability, which has caused various entities in the </w:t>
      </w:r>
      <w:r w:rsidR="00087303" w:rsidRPr="004E2A75">
        <w:rPr>
          <w:rFonts w:ascii="Avenir Next" w:hAnsi="Avenir Next"/>
          <w:sz w:val="22"/>
          <w:szCs w:val="22"/>
        </w:rPr>
        <w:t xml:space="preserve">ABC </w:t>
      </w:r>
      <w:r w:rsidRPr="004E2A75">
        <w:rPr>
          <w:rFonts w:ascii="Avenir Next" w:hAnsi="Avenir Next"/>
          <w:sz w:val="22"/>
          <w:szCs w:val="22"/>
        </w:rPr>
        <w:t>Group to default on their bank facilities</w:t>
      </w:r>
      <w:r w:rsidR="0060450F" w:rsidRPr="004E2A75">
        <w:rPr>
          <w:rFonts w:ascii="Avenir Next" w:hAnsi="Avenir Next"/>
          <w:sz w:val="22"/>
          <w:szCs w:val="22"/>
        </w:rPr>
        <w:t>,</w:t>
      </w:r>
      <w:r w:rsidRPr="004E2A75">
        <w:rPr>
          <w:rFonts w:ascii="Avenir Next" w:hAnsi="Avenir Next"/>
          <w:sz w:val="22"/>
          <w:szCs w:val="22"/>
        </w:rPr>
        <w:t xml:space="preserve"> including entities whose debts are guaranteed by the Company. </w:t>
      </w:r>
    </w:p>
    <w:p w14:paraId="13D3C6F2" w14:textId="77777777" w:rsidR="0018452A" w:rsidRPr="004E2A75" w:rsidRDefault="0018452A" w:rsidP="0018452A">
      <w:pPr>
        <w:jc w:val="both"/>
        <w:rPr>
          <w:rFonts w:ascii="Avenir Next" w:hAnsi="Avenir Next" w:cs="Arial"/>
          <w:sz w:val="22"/>
          <w:szCs w:val="22"/>
          <w:lang w:val="en-GB"/>
        </w:rPr>
      </w:pPr>
    </w:p>
    <w:p w14:paraId="179E6D72" w14:textId="1A6E54BA" w:rsidR="00370844" w:rsidRPr="004E2A75" w:rsidRDefault="0018452A" w:rsidP="00100A09">
      <w:pPr>
        <w:pStyle w:val="INSOLstyleheading4"/>
        <w:rPr>
          <w:rFonts w:ascii="Avenir Next Demi Bold" w:hAnsi="Avenir Next Demi Bold"/>
          <w:b/>
          <w:bCs/>
          <w:iCs w:val="0"/>
          <w:u w:val="none"/>
        </w:rPr>
      </w:pPr>
      <w:r w:rsidRPr="004E2A75">
        <w:rPr>
          <w:rFonts w:ascii="Avenir Next Demi Bold" w:hAnsi="Avenir Next Demi Bold"/>
          <w:b/>
          <w:bCs/>
          <w:iCs w:val="0"/>
          <w:u w:val="none"/>
        </w:rPr>
        <w:t>Using the facts above, answer the questions that follow.</w:t>
      </w:r>
    </w:p>
    <w:p w14:paraId="15B51567" w14:textId="77777777" w:rsidR="0018452A" w:rsidRPr="004E2A75" w:rsidRDefault="0018452A" w:rsidP="0018452A">
      <w:pPr>
        <w:rPr>
          <w:lang w:val="en-GB"/>
        </w:rPr>
      </w:pPr>
    </w:p>
    <w:p w14:paraId="4DA3E7BB" w14:textId="132F9158" w:rsidR="00F47A63" w:rsidRPr="004E2A75" w:rsidRDefault="00F47A63" w:rsidP="00100A09">
      <w:pPr>
        <w:pStyle w:val="INSOLstyleheading4"/>
        <w:rPr>
          <w:rFonts w:ascii="Avenir Next Demi Bold" w:hAnsi="Avenir Next Demi Bold"/>
          <w:b/>
          <w:bCs/>
          <w:iCs w:val="0"/>
          <w:u w:val="none"/>
        </w:rPr>
      </w:pPr>
      <w:r w:rsidRPr="004E2A75">
        <w:rPr>
          <w:rFonts w:ascii="Avenir Next Demi Bold" w:hAnsi="Avenir Next Demi Bold"/>
          <w:b/>
          <w:bCs/>
          <w:iCs w:val="0"/>
          <w:u w:val="none"/>
        </w:rPr>
        <w:t xml:space="preserve">Question 4.1 [maximum </w:t>
      </w:r>
      <w:r w:rsidR="00100A09" w:rsidRPr="004E2A75">
        <w:rPr>
          <w:rFonts w:ascii="Avenir Next Demi Bold" w:hAnsi="Avenir Next Demi Bold"/>
          <w:b/>
          <w:bCs/>
          <w:iCs w:val="0"/>
          <w:u w:val="none"/>
        </w:rPr>
        <w:t>4</w:t>
      </w:r>
      <w:r w:rsidRPr="004E2A75">
        <w:rPr>
          <w:rFonts w:ascii="Avenir Next Demi Bold" w:hAnsi="Avenir Next Demi Bold"/>
          <w:b/>
          <w:bCs/>
          <w:iCs w:val="0"/>
          <w:u w:val="none"/>
        </w:rPr>
        <w:t xml:space="preserve"> marks]</w:t>
      </w:r>
    </w:p>
    <w:p w14:paraId="23FDDD48" w14:textId="77777777" w:rsidR="00F47A63" w:rsidRPr="004E2A75" w:rsidRDefault="00F47A63" w:rsidP="008C35C9">
      <w:pPr>
        <w:jc w:val="both"/>
        <w:rPr>
          <w:rFonts w:ascii="Avenir Next" w:hAnsi="Avenir Next" w:cs="Arial"/>
          <w:b/>
          <w:bCs/>
          <w:sz w:val="22"/>
          <w:szCs w:val="22"/>
          <w:shd w:val="clear" w:color="auto" w:fill="FFFFFF"/>
          <w:lang w:val="en-GB"/>
        </w:rPr>
      </w:pPr>
    </w:p>
    <w:p w14:paraId="3FE76A1C" w14:textId="688C6999" w:rsidR="00F7160A" w:rsidRPr="004E2A75" w:rsidRDefault="00F7160A" w:rsidP="00F7160A">
      <w:pPr>
        <w:jc w:val="both"/>
        <w:rPr>
          <w:rFonts w:ascii="Avenir Next" w:hAnsi="Avenir Next" w:cs="Arial"/>
          <w:sz w:val="22"/>
          <w:szCs w:val="22"/>
          <w:lang w:val="en-GB"/>
        </w:rPr>
      </w:pPr>
      <w:r w:rsidRPr="004E2A75">
        <w:rPr>
          <w:rFonts w:ascii="Avenir Next" w:hAnsi="Avenir Next" w:cs="Arial"/>
          <w:sz w:val="22"/>
          <w:szCs w:val="22"/>
          <w:lang w:val="en-GB"/>
        </w:rPr>
        <w:t xml:space="preserve">The bank lenders have come together to form a working group and </w:t>
      </w:r>
      <w:r w:rsidR="00100A09" w:rsidRPr="004E2A75">
        <w:rPr>
          <w:rFonts w:ascii="Avenir Next" w:hAnsi="Avenir Next" w:cs="Arial"/>
          <w:sz w:val="22"/>
          <w:szCs w:val="22"/>
          <w:lang w:val="en-GB"/>
        </w:rPr>
        <w:t xml:space="preserve">the working group </w:t>
      </w:r>
      <w:r w:rsidRPr="004E2A75">
        <w:rPr>
          <w:rFonts w:ascii="Avenir Next" w:hAnsi="Avenir Next" w:cs="Arial"/>
          <w:sz w:val="22"/>
          <w:szCs w:val="22"/>
          <w:lang w:val="en-GB"/>
        </w:rPr>
        <w:t>has asked its advisors to provide it with a written analysis covering the following critical issues for the Company.</w:t>
      </w:r>
      <w:r w:rsidR="00F4017E" w:rsidRPr="004E2A75">
        <w:rPr>
          <w:rFonts w:ascii="Avenir Next" w:hAnsi="Avenir Next" w:cs="Arial"/>
          <w:sz w:val="22"/>
          <w:szCs w:val="22"/>
          <w:lang w:val="en-GB"/>
        </w:rPr>
        <w:t xml:space="preserve"> In particular, the bank lenders are considering the possibility of placing the Company into judicial management.</w:t>
      </w:r>
      <w:r w:rsidRPr="004E2A75">
        <w:rPr>
          <w:rFonts w:ascii="Avenir Next" w:hAnsi="Avenir Next" w:cs="Arial"/>
          <w:sz w:val="22"/>
          <w:szCs w:val="22"/>
          <w:lang w:val="en-GB"/>
        </w:rPr>
        <w:t xml:space="preserve"> Provide analysis on the following issues:</w:t>
      </w:r>
    </w:p>
    <w:p w14:paraId="2BDE7E81" w14:textId="77777777" w:rsidR="00F7160A" w:rsidRPr="004E2A75" w:rsidRDefault="00F7160A" w:rsidP="00F7160A">
      <w:pPr>
        <w:jc w:val="both"/>
        <w:rPr>
          <w:rFonts w:ascii="Avenir Next" w:hAnsi="Avenir Next" w:cs="Arial"/>
          <w:sz w:val="22"/>
          <w:szCs w:val="22"/>
          <w:lang w:val="en-GB"/>
        </w:rPr>
      </w:pPr>
    </w:p>
    <w:p w14:paraId="11A7D589" w14:textId="25596934" w:rsidR="00F7160A" w:rsidRPr="004E2A75" w:rsidRDefault="00F7160A" w:rsidP="004D2090">
      <w:pPr>
        <w:pStyle w:val="ListParagraph"/>
        <w:numPr>
          <w:ilvl w:val="0"/>
          <w:numId w:val="12"/>
        </w:numPr>
        <w:ind w:left="426"/>
        <w:jc w:val="both"/>
        <w:rPr>
          <w:rFonts w:ascii="Avenir Next" w:hAnsi="Avenir Next" w:cs="Arial"/>
          <w:sz w:val="22"/>
          <w:szCs w:val="22"/>
          <w:lang w:val="en-GB"/>
        </w:rPr>
      </w:pPr>
      <w:r w:rsidRPr="004E2A75">
        <w:rPr>
          <w:rFonts w:ascii="Avenir Next" w:hAnsi="Avenir Next" w:cs="Arial"/>
          <w:sz w:val="22"/>
          <w:szCs w:val="22"/>
          <w:lang w:val="en-GB"/>
        </w:rPr>
        <w:t xml:space="preserve">Confirmation of the purpose of judicial management proceedings and what must be presented to the court </w:t>
      </w:r>
      <w:proofErr w:type="gramStart"/>
      <w:r w:rsidRPr="004E2A75">
        <w:rPr>
          <w:rFonts w:ascii="Avenir Next" w:hAnsi="Avenir Next" w:cs="Arial"/>
          <w:sz w:val="22"/>
          <w:szCs w:val="22"/>
          <w:lang w:val="en-GB"/>
        </w:rPr>
        <w:t>in order to</w:t>
      </w:r>
      <w:proofErr w:type="gramEnd"/>
      <w:r w:rsidRPr="004E2A75">
        <w:rPr>
          <w:rFonts w:ascii="Avenir Next" w:hAnsi="Avenir Next" w:cs="Arial"/>
          <w:sz w:val="22"/>
          <w:szCs w:val="22"/>
          <w:lang w:val="en-GB"/>
        </w:rPr>
        <w:t xml:space="preserve"> obtain a judicial management order</w:t>
      </w:r>
      <w:r w:rsidR="003726E3" w:rsidRPr="004E2A75">
        <w:rPr>
          <w:rFonts w:ascii="Avenir Next" w:hAnsi="Avenir Next" w:cs="Arial"/>
          <w:sz w:val="22"/>
          <w:szCs w:val="22"/>
          <w:lang w:val="en-GB"/>
        </w:rPr>
        <w:t>.</w:t>
      </w:r>
      <w:r w:rsidRPr="004E2A75">
        <w:rPr>
          <w:rFonts w:ascii="Avenir Next" w:hAnsi="Avenir Next" w:cs="Arial"/>
          <w:sz w:val="22"/>
          <w:szCs w:val="22"/>
          <w:lang w:val="en-GB"/>
        </w:rPr>
        <w:t xml:space="preserve"> (2 marks)</w:t>
      </w:r>
    </w:p>
    <w:p w14:paraId="6EB7A4DC" w14:textId="77777777" w:rsidR="00F7160A" w:rsidRPr="004E2A75"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bookmarkStart w:id="1" w:name="_Hlk141117409"/>
      <w:r w:rsidRPr="004E2A75">
        <w:rPr>
          <w:rFonts w:ascii="Avenir Next" w:hAnsi="Avenir Next" w:cs="Arial"/>
          <w:sz w:val="22"/>
          <w:szCs w:val="22"/>
          <w:lang w:val="en-GB"/>
        </w:rPr>
        <w:t>Assuming that the Company is placed under judicial management</w:t>
      </w:r>
      <w:r w:rsidRPr="00F7160A">
        <w:rPr>
          <w:rFonts w:ascii="Avenir Next" w:hAnsi="Avenir Next" w:cs="Arial"/>
          <w:sz w:val="22"/>
          <w:szCs w:val="22"/>
          <w:lang w:val="en-GB"/>
        </w:rPr>
        <w:t xml:space="preserve">, what requirements must be satisfied </w:t>
      </w:r>
      <w:proofErr w:type="gramStart"/>
      <w:r w:rsidRPr="00F7160A">
        <w:rPr>
          <w:rFonts w:ascii="Avenir Next" w:hAnsi="Avenir Next" w:cs="Arial"/>
          <w:sz w:val="22"/>
          <w:szCs w:val="22"/>
          <w:lang w:val="en-GB"/>
        </w:rPr>
        <w:t>in order for</w:t>
      </w:r>
      <w:proofErr w:type="gramEnd"/>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bookmarkEnd w:id="1"/>
    <w:p w14:paraId="0E7C117B" w14:textId="77777777" w:rsidR="00100A09" w:rsidRPr="00F7160A" w:rsidRDefault="00100A09" w:rsidP="00D22362">
      <w:pPr>
        <w:pStyle w:val="ListParagraph"/>
        <w:ind w:left="426"/>
        <w:rPr>
          <w:rFonts w:ascii="Avenir Next" w:hAnsi="Avenir Next" w:cs="Arial"/>
          <w:sz w:val="22"/>
          <w:szCs w:val="22"/>
          <w:lang w:val="en-GB"/>
        </w:rPr>
      </w:pPr>
    </w:p>
    <w:p w14:paraId="7B3A19A3" w14:textId="09C3EC08" w:rsidR="002A6CCD" w:rsidRDefault="005A43B6" w:rsidP="005A43B6">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Judicial management is one of the tools available under the IRD Act to rescue a corporation f</w:t>
      </w:r>
      <w:r w:rsidR="003C52D3">
        <w:rPr>
          <w:rFonts w:ascii="Avenir Next" w:hAnsi="Avenir Next" w:cs="Arial"/>
          <w:color w:val="808080" w:themeColor="background1" w:themeShade="80"/>
          <w:sz w:val="22"/>
          <w:szCs w:val="22"/>
          <w:lang w:val="en-GB"/>
        </w:rPr>
        <w:t xml:space="preserve">rom financial difficulty. The purpose of judicial management proceedings </w:t>
      </w:r>
      <w:r w:rsidR="007335CA">
        <w:rPr>
          <w:rFonts w:ascii="Avenir Next" w:hAnsi="Avenir Next" w:cs="Arial"/>
          <w:color w:val="808080" w:themeColor="background1" w:themeShade="80"/>
          <w:sz w:val="22"/>
          <w:szCs w:val="22"/>
          <w:lang w:val="en-GB"/>
        </w:rPr>
        <w:t>is</w:t>
      </w:r>
      <w:r w:rsidR="000A5F06">
        <w:rPr>
          <w:rFonts w:ascii="Avenir Next" w:hAnsi="Avenir Next" w:cs="Arial"/>
          <w:color w:val="808080" w:themeColor="background1" w:themeShade="80"/>
          <w:sz w:val="22"/>
          <w:szCs w:val="22"/>
          <w:lang w:val="en-GB"/>
        </w:rPr>
        <w:t xml:space="preserve"> to facilitate </w:t>
      </w:r>
      <w:r w:rsidR="000A5F06" w:rsidRPr="000A5F06">
        <w:rPr>
          <w:rFonts w:ascii="Avenir Next" w:hAnsi="Avenir Next" w:cs="Arial"/>
          <w:color w:val="808080" w:themeColor="background1" w:themeShade="80"/>
          <w:sz w:val="22"/>
          <w:szCs w:val="22"/>
          <w:lang w:val="en-GB"/>
        </w:rPr>
        <w:t>the rehabilitation of a financially distressed company or to realise its assets in a more advantageous way than if the company were to be wound up</w:t>
      </w:r>
      <w:r w:rsidR="007335CA">
        <w:rPr>
          <w:rFonts w:ascii="Avenir Next" w:hAnsi="Avenir Next" w:cs="Arial"/>
          <w:color w:val="808080" w:themeColor="background1" w:themeShade="80"/>
          <w:sz w:val="22"/>
          <w:szCs w:val="22"/>
          <w:lang w:val="en-GB"/>
        </w:rPr>
        <w:t>, including</w:t>
      </w:r>
      <w:r w:rsidR="007335CA" w:rsidRPr="007335CA">
        <w:rPr>
          <w:rFonts w:ascii="Avenir Next" w:hAnsi="Avenir Next" w:cs="Arial"/>
          <w:color w:val="808080" w:themeColor="background1" w:themeShade="80"/>
          <w:sz w:val="22"/>
          <w:szCs w:val="22"/>
          <w:lang w:val="en-GB"/>
        </w:rPr>
        <w:t xml:space="preserve"> </w:t>
      </w:r>
      <w:r w:rsidR="007335CA">
        <w:rPr>
          <w:rFonts w:ascii="Avenir Next" w:hAnsi="Avenir Next" w:cs="Arial"/>
          <w:color w:val="808080" w:themeColor="background1" w:themeShade="80"/>
          <w:sz w:val="22"/>
          <w:szCs w:val="22"/>
          <w:lang w:val="en-GB"/>
        </w:rPr>
        <w:t xml:space="preserve">by replacing its </w:t>
      </w:r>
      <w:r w:rsidR="007335CA" w:rsidRPr="002D1793">
        <w:rPr>
          <w:rFonts w:ascii="Avenir Next" w:hAnsi="Avenir Next" w:cs="Arial"/>
          <w:color w:val="808080" w:themeColor="background1" w:themeShade="80"/>
          <w:sz w:val="22"/>
          <w:szCs w:val="22"/>
          <w:lang w:val="en-GB"/>
        </w:rPr>
        <w:t xml:space="preserve">management with an independent, insolvency practitioner charged with restructuring its </w:t>
      </w:r>
      <w:r w:rsidR="007335CA" w:rsidRPr="002D1793">
        <w:rPr>
          <w:rFonts w:ascii="Avenir Next" w:hAnsi="Avenir Next" w:cs="Arial"/>
          <w:color w:val="808080" w:themeColor="background1" w:themeShade="80"/>
          <w:sz w:val="22"/>
          <w:szCs w:val="22"/>
          <w:lang w:val="en-GB"/>
        </w:rPr>
        <w:lastRenderedPageBreak/>
        <w:t xml:space="preserve">debt. </w:t>
      </w:r>
      <w:r w:rsidR="002A6CCD" w:rsidRPr="002D1793">
        <w:rPr>
          <w:rFonts w:ascii="Avenir Next" w:hAnsi="Avenir Next" w:cs="Arial"/>
          <w:color w:val="808080" w:themeColor="background1" w:themeShade="80"/>
          <w:sz w:val="22"/>
          <w:szCs w:val="22"/>
          <w:lang w:val="en-GB"/>
        </w:rPr>
        <w:t>Note, however, that</w:t>
      </w:r>
      <w:r w:rsidR="002D1793">
        <w:rPr>
          <w:rFonts w:ascii="Avenir Next" w:hAnsi="Avenir Next" w:cs="Arial"/>
          <w:color w:val="808080" w:themeColor="background1" w:themeShade="80"/>
          <w:sz w:val="22"/>
          <w:szCs w:val="22"/>
          <w:lang w:val="en-GB"/>
        </w:rPr>
        <w:t xml:space="preserve"> the judicial management process has been criticized as being more of an insolvency process than a corporate rescue one, as a</w:t>
      </w:r>
      <w:r w:rsidR="00693DF1">
        <w:rPr>
          <w:rFonts w:ascii="Avenir Next" w:hAnsi="Avenir Next" w:cs="Arial"/>
          <w:color w:val="808080" w:themeColor="background1" w:themeShade="80"/>
          <w:sz w:val="22"/>
          <w:szCs w:val="22"/>
          <w:lang w:val="en-GB"/>
        </w:rPr>
        <w:t xml:space="preserve"> limited percentage of companies have </w:t>
      </w:r>
      <w:proofErr w:type="gramStart"/>
      <w:r w:rsidR="00693DF1">
        <w:rPr>
          <w:rFonts w:ascii="Avenir Next" w:hAnsi="Avenir Next" w:cs="Arial"/>
          <w:color w:val="808080" w:themeColor="background1" w:themeShade="80"/>
          <w:sz w:val="22"/>
          <w:szCs w:val="22"/>
          <w:lang w:val="en-GB"/>
        </w:rPr>
        <w:t>actually been</w:t>
      </w:r>
      <w:proofErr w:type="gramEnd"/>
      <w:r w:rsidR="00693DF1">
        <w:rPr>
          <w:rFonts w:ascii="Avenir Next" w:hAnsi="Avenir Next" w:cs="Arial"/>
          <w:color w:val="808080" w:themeColor="background1" w:themeShade="80"/>
          <w:sz w:val="22"/>
          <w:szCs w:val="22"/>
          <w:lang w:val="en-GB"/>
        </w:rPr>
        <w:t xml:space="preserve"> “rescued” through the process, due to the stigma that attaches to the appointment of an insolvency professional. </w:t>
      </w:r>
    </w:p>
    <w:p w14:paraId="51B6D776" w14:textId="77777777" w:rsidR="002A6CCD" w:rsidRDefault="002A6CCD" w:rsidP="002A6CCD">
      <w:pPr>
        <w:pStyle w:val="ListParagraph"/>
        <w:jc w:val="both"/>
        <w:rPr>
          <w:rFonts w:ascii="Avenir Next" w:hAnsi="Avenir Next" w:cs="Arial"/>
          <w:color w:val="808080" w:themeColor="background1" w:themeShade="80"/>
          <w:sz w:val="22"/>
          <w:szCs w:val="22"/>
          <w:lang w:val="en-GB"/>
        </w:rPr>
      </w:pPr>
    </w:p>
    <w:p w14:paraId="6A38B9C2" w14:textId="0A6819EF" w:rsidR="009A752C" w:rsidRDefault="00B07ABD" w:rsidP="002A6CCD">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obtain a judicial management order, a</w:t>
      </w:r>
      <w:r w:rsidR="00287F86">
        <w:rPr>
          <w:rFonts w:ascii="Avenir Next" w:hAnsi="Avenir Next" w:cs="Arial"/>
          <w:color w:val="808080" w:themeColor="background1" w:themeShade="80"/>
          <w:sz w:val="22"/>
          <w:szCs w:val="22"/>
          <w:lang w:val="en-GB"/>
        </w:rPr>
        <w:t xml:space="preserve">n application for judicial management </w:t>
      </w:r>
      <w:r>
        <w:rPr>
          <w:rFonts w:ascii="Avenir Next" w:hAnsi="Avenir Next" w:cs="Arial"/>
          <w:color w:val="808080" w:themeColor="background1" w:themeShade="80"/>
          <w:sz w:val="22"/>
          <w:szCs w:val="22"/>
          <w:lang w:val="en-GB"/>
        </w:rPr>
        <w:t>must be presented. Such an application may be</w:t>
      </w:r>
      <w:r w:rsidR="00287F86">
        <w:rPr>
          <w:rFonts w:ascii="Avenir Next" w:hAnsi="Avenir Next" w:cs="Arial"/>
          <w:color w:val="808080" w:themeColor="background1" w:themeShade="80"/>
          <w:sz w:val="22"/>
          <w:szCs w:val="22"/>
          <w:lang w:val="en-GB"/>
        </w:rPr>
        <w:t xml:space="preserve"> brought by the company, its directors or its creditors, the latter of which would include the members of the working group. </w:t>
      </w:r>
    </w:p>
    <w:p w14:paraId="03513162" w14:textId="77777777" w:rsidR="009A752C" w:rsidRDefault="009A752C" w:rsidP="009A752C">
      <w:pPr>
        <w:pStyle w:val="ListParagraph"/>
        <w:jc w:val="both"/>
        <w:rPr>
          <w:rFonts w:ascii="Avenir Next" w:hAnsi="Avenir Next" w:cs="Arial"/>
          <w:color w:val="808080" w:themeColor="background1" w:themeShade="80"/>
          <w:sz w:val="22"/>
          <w:szCs w:val="22"/>
          <w:lang w:val="en-GB"/>
        </w:rPr>
      </w:pPr>
    </w:p>
    <w:p w14:paraId="09ABD461" w14:textId="5AF9AB22" w:rsidR="009A752C" w:rsidRDefault="0090037A" w:rsidP="009A752C">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per s. 91 of the IRD Act, t</w:t>
      </w:r>
      <w:r w:rsidR="00287F86">
        <w:rPr>
          <w:rFonts w:ascii="Avenir Next" w:hAnsi="Avenir Next" w:cs="Arial"/>
          <w:color w:val="808080" w:themeColor="background1" w:themeShade="80"/>
          <w:sz w:val="22"/>
          <w:szCs w:val="22"/>
          <w:lang w:val="en-GB"/>
        </w:rPr>
        <w:t xml:space="preserve">o obtain the order, the working group </w:t>
      </w:r>
      <w:r w:rsidR="009A752C">
        <w:rPr>
          <w:rFonts w:ascii="Avenir Next" w:hAnsi="Avenir Next" w:cs="Arial"/>
          <w:color w:val="808080" w:themeColor="background1" w:themeShade="80"/>
          <w:sz w:val="22"/>
          <w:szCs w:val="22"/>
          <w:lang w:val="en-GB"/>
        </w:rPr>
        <w:t>must</w:t>
      </w:r>
      <w:r w:rsidR="00287F86">
        <w:rPr>
          <w:rFonts w:ascii="Avenir Next" w:hAnsi="Avenir Next" w:cs="Arial"/>
          <w:color w:val="808080" w:themeColor="background1" w:themeShade="80"/>
          <w:sz w:val="22"/>
          <w:szCs w:val="22"/>
          <w:lang w:val="en-GB"/>
        </w:rPr>
        <w:t xml:space="preserve"> </w:t>
      </w:r>
      <w:r w:rsidR="00B07ABD">
        <w:rPr>
          <w:rFonts w:ascii="Avenir Next" w:hAnsi="Avenir Next" w:cs="Arial"/>
          <w:color w:val="808080" w:themeColor="background1" w:themeShade="80"/>
          <w:sz w:val="22"/>
          <w:szCs w:val="22"/>
          <w:lang w:val="en-GB"/>
        </w:rPr>
        <w:t xml:space="preserve">also </w:t>
      </w:r>
      <w:r w:rsidR="00287F86">
        <w:rPr>
          <w:rFonts w:ascii="Avenir Next" w:hAnsi="Avenir Next" w:cs="Arial"/>
          <w:color w:val="808080" w:themeColor="background1" w:themeShade="80"/>
          <w:sz w:val="22"/>
          <w:szCs w:val="22"/>
          <w:lang w:val="en-GB"/>
        </w:rPr>
        <w:t xml:space="preserve">present evidence </w:t>
      </w:r>
      <w:r w:rsidR="00FC3DD2">
        <w:rPr>
          <w:rFonts w:ascii="Avenir Next" w:hAnsi="Avenir Next" w:cs="Arial"/>
          <w:color w:val="808080" w:themeColor="background1" w:themeShade="80"/>
          <w:sz w:val="22"/>
          <w:szCs w:val="22"/>
          <w:lang w:val="en-GB"/>
        </w:rPr>
        <w:t xml:space="preserve">to the court </w:t>
      </w:r>
      <w:r w:rsidR="009A752C">
        <w:rPr>
          <w:rFonts w:ascii="Avenir Next" w:hAnsi="Avenir Next" w:cs="Arial"/>
          <w:color w:val="808080" w:themeColor="background1" w:themeShade="80"/>
          <w:sz w:val="22"/>
          <w:szCs w:val="22"/>
          <w:lang w:val="en-GB"/>
        </w:rPr>
        <w:t>that demonstrates that:</w:t>
      </w:r>
    </w:p>
    <w:p w14:paraId="1DBEA587" w14:textId="77777777" w:rsidR="009A752C" w:rsidRDefault="009A752C" w:rsidP="009A752C">
      <w:pPr>
        <w:pStyle w:val="ListParagraph"/>
        <w:jc w:val="both"/>
        <w:rPr>
          <w:rFonts w:ascii="Avenir Next" w:hAnsi="Avenir Next" w:cs="Arial"/>
          <w:color w:val="808080" w:themeColor="background1" w:themeShade="80"/>
          <w:sz w:val="22"/>
          <w:szCs w:val="22"/>
          <w:lang w:val="en-GB"/>
        </w:rPr>
      </w:pPr>
    </w:p>
    <w:p w14:paraId="60057873" w14:textId="0719ADAD" w:rsidR="008D5F78" w:rsidRDefault="00FC3DD2" w:rsidP="008D5F78">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 is or </w:t>
      </w:r>
      <w:r w:rsidR="0090037A">
        <w:rPr>
          <w:rFonts w:ascii="Avenir Next" w:hAnsi="Avenir Next" w:cs="Arial"/>
          <w:color w:val="808080" w:themeColor="background1" w:themeShade="80"/>
          <w:sz w:val="22"/>
          <w:szCs w:val="22"/>
          <w:lang w:val="en-GB"/>
        </w:rPr>
        <w:t>is likely to become</w:t>
      </w:r>
      <w:r>
        <w:rPr>
          <w:rFonts w:ascii="Avenir Next" w:hAnsi="Avenir Next" w:cs="Arial"/>
          <w:color w:val="808080" w:themeColor="background1" w:themeShade="80"/>
          <w:sz w:val="22"/>
          <w:szCs w:val="22"/>
          <w:lang w:val="en-GB"/>
        </w:rPr>
        <w:t xml:space="preserve"> unable to pay its </w:t>
      </w:r>
      <w:proofErr w:type="gramStart"/>
      <w:r>
        <w:rPr>
          <w:rFonts w:ascii="Avenir Next" w:hAnsi="Avenir Next" w:cs="Arial"/>
          <w:color w:val="808080" w:themeColor="background1" w:themeShade="80"/>
          <w:sz w:val="22"/>
          <w:szCs w:val="22"/>
          <w:lang w:val="en-GB"/>
        </w:rPr>
        <w:t>debts</w:t>
      </w:r>
      <w:r w:rsidR="008D5F78">
        <w:rPr>
          <w:rFonts w:ascii="Avenir Next" w:hAnsi="Avenir Next" w:cs="Arial"/>
          <w:color w:val="808080" w:themeColor="background1" w:themeShade="80"/>
          <w:sz w:val="22"/>
          <w:szCs w:val="22"/>
          <w:lang w:val="en-GB"/>
        </w:rPr>
        <w:t>;</w:t>
      </w:r>
      <w:proofErr w:type="gramEnd"/>
    </w:p>
    <w:p w14:paraId="32043F93" w14:textId="0EF8E4AF" w:rsidR="008D5F78" w:rsidRDefault="008D5F78" w:rsidP="008D5F78">
      <w:pPr>
        <w:pStyle w:val="ListParagraph"/>
        <w:numPr>
          <w:ilvl w:val="0"/>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705D14">
        <w:rPr>
          <w:rFonts w:ascii="Avenir Next" w:hAnsi="Avenir Next" w:cs="Arial"/>
          <w:color w:val="808080" w:themeColor="background1" w:themeShade="80"/>
          <w:sz w:val="22"/>
          <w:szCs w:val="22"/>
          <w:lang w:val="en-GB"/>
        </w:rPr>
        <w:t xml:space="preserve">re is a </w:t>
      </w:r>
      <w:r w:rsidR="0090037A">
        <w:rPr>
          <w:rFonts w:ascii="Avenir Next" w:hAnsi="Avenir Next" w:cs="Arial"/>
          <w:color w:val="808080" w:themeColor="background1" w:themeShade="80"/>
          <w:sz w:val="22"/>
          <w:szCs w:val="22"/>
          <w:lang w:val="en-GB"/>
        </w:rPr>
        <w:t>real prospect</w:t>
      </w:r>
      <w:r w:rsidR="00493680">
        <w:rPr>
          <w:rFonts w:ascii="Avenir Next" w:hAnsi="Avenir Next" w:cs="Arial"/>
          <w:color w:val="808080" w:themeColor="background1" w:themeShade="80"/>
          <w:sz w:val="22"/>
          <w:szCs w:val="22"/>
          <w:lang w:val="en-GB"/>
        </w:rPr>
        <w:t xml:space="preserve"> that the order will achieve one or more of the following purposes, namely: </w:t>
      </w:r>
    </w:p>
    <w:p w14:paraId="2A3FEC8B" w14:textId="77777777" w:rsidR="008D5F78" w:rsidRDefault="008D5F78" w:rsidP="008D5F78">
      <w:pPr>
        <w:pStyle w:val="ListParagraph"/>
        <w:numPr>
          <w:ilvl w:val="1"/>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survival of the company or the whole or part of its undertaking as a going </w:t>
      </w:r>
      <w:proofErr w:type="gramStart"/>
      <w:r>
        <w:rPr>
          <w:rFonts w:ascii="Avenir Next" w:hAnsi="Avenir Next" w:cs="Arial"/>
          <w:color w:val="808080" w:themeColor="background1" w:themeShade="80"/>
          <w:sz w:val="22"/>
          <w:szCs w:val="22"/>
          <w:lang w:val="en-GB"/>
        </w:rPr>
        <w:t>concern;</w:t>
      </w:r>
      <w:proofErr w:type="gramEnd"/>
    </w:p>
    <w:p w14:paraId="05B2DF60" w14:textId="77777777" w:rsidR="008D5F78" w:rsidRDefault="008D5F78" w:rsidP="008D5F78">
      <w:pPr>
        <w:pStyle w:val="ListParagraph"/>
        <w:numPr>
          <w:ilvl w:val="1"/>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approval under s. 210 of the Companies Act of a compromise or </w:t>
      </w:r>
      <w:proofErr w:type="gramStart"/>
      <w:r>
        <w:rPr>
          <w:rFonts w:ascii="Avenir Next" w:hAnsi="Avenir Next" w:cs="Arial"/>
          <w:color w:val="808080" w:themeColor="background1" w:themeShade="80"/>
          <w:sz w:val="22"/>
          <w:szCs w:val="22"/>
          <w:lang w:val="en-GB"/>
        </w:rPr>
        <w:t>arrangement;</w:t>
      </w:r>
      <w:proofErr w:type="gramEnd"/>
      <w:r>
        <w:rPr>
          <w:rFonts w:ascii="Avenir Next" w:hAnsi="Avenir Next" w:cs="Arial"/>
          <w:color w:val="808080" w:themeColor="background1" w:themeShade="80"/>
          <w:sz w:val="22"/>
          <w:szCs w:val="22"/>
          <w:lang w:val="en-GB"/>
        </w:rPr>
        <w:t xml:space="preserve"> </w:t>
      </w:r>
    </w:p>
    <w:p w14:paraId="6FF2602C" w14:textId="77777777" w:rsidR="008D5F78" w:rsidRDefault="008D5F78" w:rsidP="008D5F78">
      <w:pPr>
        <w:pStyle w:val="ListParagraph"/>
        <w:numPr>
          <w:ilvl w:val="1"/>
          <w:numId w:val="2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more advantageous realisation of the company’s assets than in a winding-up. </w:t>
      </w:r>
    </w:p>
    <w:p w14:paraId="36C5976B" w14:textId="77777777" w:rsidR="005A53B4" w:rsidRDefault="005A53B4" w:rsidP="005A53B4">
      <w:pPr>
        <w:jc w:val="both"/>
        <w:rPr>
          <w:rFonts w:ascii="Avenir Next" w:hAnsi="Avenir Next" w:cs="Arial"/>
          <w:color w:val="808080" w:themeColor="background1" w:themeShade="80"/>
          <w:sz w:val="22"/>
          <w:szCs w:val="22"/>
          <w:lang w:val="en-GB"/>
        </w:rPr>
      </w:pPr>
    </w:p>
    <w:p w14:paraId="48EC5599" w14:textId="77777777" w:rsidR="00701159" w:rsidRDefault="00123352" w:rsidP="00C11C5C">
      <w:pPr>
        <w:pStyle w:val="ListParagraph"/>
        <w:numPr>
          <w:ilvl w:val="0"/>
          <w:numId w:val="23"/>
        </w:numPr>
        <w:jc w:val="both"/>
        <w:rPr>
          <w:rFonts w:ascii="Avenir Next" w:hAnsi="Avenir Next" w:cs="Arial"/>
          <w:color w:val="808080" w:themeColor="background1" w:themeShade="80"/>
          <w:sz w:val="22"/>
          <w:szCs w:val="22"/>
          <w:lang w:val="en-GB"/>
        </w:rPr>
      </w:pPr>
      <w:r w:rsidRPr="00AB5EE5">
        <w:rPr>
          <w:rFonts w:ascii="Avenir Next" w:hAnsi="Avenir Next" w:cs="Arial"/>
          <w:color w:val="808080" w:themeColor="background1" w:themeShade="80"/>
          <w:sz w:val="22"/>
          <w:szCs w:val="22"/>
          <w:lang w:val="en-GB"/>
        </w:rPr>
        <w:t>Rescue financing</w:t>
      </w:r>
      <w:r w:rsidR="00E6043F" w:rsidRPr="00AB5EE5">
        <w:rPr>
          <w:rFonts w:ascii="Avenir Next" w:hAnsi="Avenir Next" w:cs="Arial"/>
          <w:color w:val="808080" w:themeColor="background1" w:themeShade="80"/>
          <w:sz w:val="22"/>
          <w:szCs w:val="22"/>
          <w:lang w:val="en-GB"/>
        </w:rPr>
        <w:t xml:space="preserve"> is </w:t>
      </w:r>
      <w:r w:rsidRPr="00AB5EE5">
        <w:rPr>
          <w:rFonts w:ascii="Avenir Next" w:hAnsi="Avenir Next" w:cs="Arial"/>
          <w:color w:val="808080" w:themeColor="background1" w:themeShade="80"/>
          <w:sz w:val="22"/>
          <w:szCs w:val="22"/>
          <w:lang w:val="en-GB"/>
        </w:rPr>
        <w:t>defined by s. 101(</w:t>
      </w:r>
      <w:r w:rsidR="00E6043F" w:rsidRPr="00AB5EE5">
        <w:rPr>
          <w:rFonts w:ascii="Avenir Next" w:hAnsi="Avenir Next" w:cs="Arial"/>
          <w:color w:val="808080" w:themeColor="background1" w:themeShade="80"/>
          <w:sz w:val="22"/>
          <w:szCs w:val="22"/>
          <w:lang w:val="en-GB"/>
        </w:rPr>
        <w:t xml:space="preserve">10) of the IRD Act as any financing that </w:t>
      </w:r>
      <w:r w:rsidRPr="00AB5EE5">
        <w:rPr>
          <w:rFonts w:ascii="Avenir Next" w:hAnsi="Avenir Next" w:cs="Arial"/>
          <w:color w:val="808080" w:themeColor="background1" w:themeShade="80"/>
          <w:sz w:val="22"/>
          <w:szCs w:val="22"/>
          <w:lang w:val="en-GB"/>
        </w:rPr>
        <w:t xml:space="preserve">is necessary for the survival of </w:t>
      </w:r>
      <w:r w:rsidR="00E6043F" w:rsidRPr="00AB5EE5">
        <w:rPr>
          <w:rFonts w:ascii="Avenir Next" w:hAnsi="Avenir Next" w:cs="Arial"/>
          <w:color w:val="808080" w:themeColor="background1" w:themeShade="80"/>
          <w:sz w:val="22"/>
          <w:szCs w:val="22"/>
          <w:lang w:val="en-GB"/>
        </w:rPr>
        <w:t>the</w:t>
      </w:r>
      <w:r w:rsidRPr="00AB5EE5">
        <w:rPr>
          <w:rFonts w:ascii="Avenir Next" w:hAnsi="Avenir Next" w:cs="Arial"/>
          <w:color w:val="808080" w:themeColor="background1" w:themeShade="80"/>
          <w:sz w:val="22"/>
          <w:szCs w:val="22"/>
          <w:lang w:val="en-GB"/>
        </w:rPr>
        <w:t xml:space="preserve"> company, or of the whole or any part of the undertaking of that company, as a going concern</w:t>
      </w:r>
      <w:r w:rsidR="00E6043F" w:rsidRPr="00AB5EE5">
        <w:rPr>
          <w:rFonts w:ascii="Avenir Next" w:hAnsi="Avenir Next" w:cs="Arial"/>
          <w:color w:val="808080" w:themeColor="background1" w:themeShade="80"/>
          <w:sz w:val="22"/>
          <w:szCs w:val="22"/>
          <w:lang w:val="en-GB"/>
        </w:rPr>
        <w:t xml:space="preserve">, </w:t>
      </w:r>
      <w:r w:rsidRPr="00AB5EE5">
        <w:rPr>
          <w:rFonts w:ascii="Avenir Next" w:hAnsi="Avenir Next" w:cs="Arial"/>
          <w:color w:val="808080" w:themeColor="background1" w:themeShade="80"/>
          <w:sz w:val="22"/>
          <w:szCs w:val="22"/>
          <w:lang w:val="en-GB"/>
        </w:rPr>
        <w:t xml:space="preserve">necessary for the Court’s approval under section 210(4) of the Companies Act or section 71(5) </w:t>
      </w:r>
      <w:r w:rsidR="00E6043F" w:rsidRPr="00AB5EE5">
        <w:rPr>
          <w:rFonts w:ascii="Avenir Next" w:hAnsi="Avenir Next" w:cs="Arial"/>
          <w:color w:val="808080" w:themeColor="background1" w:themeShade="80"/>
          <w:sz w:val="22"/>
          <w:szCs w:val="22"/>
          <w:lang w:val="en-GB"/>
        </w:rPr>
        <w:t xml:space="preserve">of the IRD Act </w:t>
      </w:r>
      <w:r w:rsidRPr="00AB5EE5">
        <w:rPr>
          <w:rFonts w:ascii="Avenir Next" w:hAnsi="Avenir Next" w:cs="Arial"/>
          <w:color w:val="808080" w:themeColor="background1" w:themeShade="80"/>
          <w:sz w:val="22"/>
          <w:szCs w:val="22"/>
          <w:lang w:val="en-GB"/>
        </w:rPr>
        <w:t>of a compromise or an arrangement involving a company that obtains the financing</w:t>
      </w:r>
      <w:r w:rsidR="00E6043F" w:rsidRPr="00AB5EE5">
        <w:rPr>
          <w:rFonts w:ascii="Avenir Next" w:hAnsi="Avenir Next" w:cs="Arial"/>
          <w:color w:val="808080" w:themeColor="background1" w:themeShade="80"/>
          <w:sz w:val="22"/>
          <w:szCs w:val="22"/>
          <w:lang w:val="en-GB"/>
        </w:rPr>
        <w:t xml:space="preserve"> or is </w:t>
      </w:r>
      <w:r w:rsidRPr="00AB5EE5">
        <w:rPr>
          <w:rFonts w:ascii="Avenir Next" w:hAnsi="Avenir Next" w:cs="Arial"/>
          <w:color w:val="808080" w:themeColor="background1" w:themeShade="80"/>
          <w:sz w:val="22"/>
          <w:szCs w:val="22"/>
          <w:lang w:val="en-GB"/>
        </w:rPr>
        <w:t>necessary to achieve a more advantageous realisation of the assets of a company that obtains the financing, than on a winding up of that company</w:t>
      </w:r>
      <w:r w:rsidR="00BA5FE3" w:rsidRPr="00AB5EE5">
        <w:rPr>
          <w:rFonts w:ascii="Avenir Next" w:hAnsi="Avenir Next" w:cs="Arial"/>
          <w:color w:val="808080" w:themeColor="background1" w:themeShade="80"/>
          <w:sz w:val="22"/>
          <w:szCs w:val="22"/>
          <w:lang w:val="en-GB"/>
        </w:rPr>
        <w:t xml:space="preserve">. </w:t>
      </w:r>
      <w:r w:rsidR="0071250B" w:rsidRPr="00AB5EE5">
        <w:rPr>
          <w:rFonts w:ascii="Avenir Next" w:hAnsi="Avenir Next" w:cs="Arial"/>
          <w:color w:val="808080" w:themeColor="background1" w:themeShade="80"/>
          <w:sz w:val="22"/>
          <w:szCs w:val="22"/>
          <w:lang w:val="en-GB"/>
        </w:rPr>
        <w:t xml:space="preserve">Rescue financing is available to a company under judicial management without </w:t>
      </w:r>
      <w:r w:rsidR="00865B15" w:rsidRPr="00AB5EE5">
        <w:rPr>
          <w:rFonts w:ascii="Avenir Next" w:hAnsi="Avenir Next" w:cs="Arial"/>
          <w:color w:val="808080" w:themeColor="background1" w:themeShade="80"/>
          <w:sz w:val="22"/>
          <w:szCs w:val="22"/>
          <w:lang w:val="en-GB"/>
        </w:rPr>
        <w:t xml:space="preserve">order of the Court. </w:t>
      </w:r>
    </w:p>
    <w:p w14:paraId="6C581B87" w14:textId="77777777" w:rsidR="00701159" w:rsidRDefault="00701159" w:rsidP="00701159">
      <w:pPr>
        <w:pStyle w:val="ListParagraph"/>
        <w:jc w:val="both"/>
        <w:rPr>
          <w:rFonts w:ascii="Avenir Next" w:hAnsi="Avenir Next" w:cs="Arial"/>
          <w:color w:val="808080" w:themeColor="background1" w:themeShade="80"/>
          <w:sz w:val="22"/>
          <w:szCs w:val="22"/>
          <w:lang w:val="en-GB"/>
        </w:rPr>
      </w:pPr>
    </w:p>
    <w:p w14:paraId="21A586E4" w14:textId="7F070231" w:rsidR="00123352" w:rsidRDefault="00865B15" w:rsidP="00701159">
      <w:pPr>
        <w:pStyle w:val="ListParagraph"/>
        <w:jc w:val="both"/>
        <w:rPr>
          <w:rFonts w:ascii="Avenir Next" w:hAnsi="Avenir Next" w:cs="Arial"/>
          <w:color w:val="808080" w:themeColor="background1" w:themeShade="80"/>
          <w:sz w:val="22"/>
          <w:szCs w:val="22"/>
          <w:lang w:val="en-GB"/>
        </w:rPr>
      </w:pPr>
      <w:r w:rsidRPr="00AB5EE5">
        <w:rPr>
          <w:rFonts w:ascii="Avenir Next" w:hAnsi="Avenir Next" w:cs="Arial"/>
          <w:color w:val="808080" w:themeColor="background1" w:themeShade="80"/>
          <w:sz w:val="22"/>
          <w:szCs w:val="22"/>
          <w:lang w:val="en-GB"/>
        </w:rPr>
        <w:t>However, in order for the Company to benefit from the provisions in the IRD Act</w:t>
      </w:r>
      <w:r w:rsidR="00093600" w:rsidRPr="00AB5EE5">
        <w:rPr>
          <w:rFonts w:ascii="Avenir Next" w:hAnsi="Avenir Next" w:cs="Arial"/>
          <w:color w:val="808080" w:themeColor="background1" w:themeShade="80"/>
          <w:sz w:val="22"/>
          <w:szCs w:val="22"/>
          <w:lang w:val="en-GB"/>
        </w:rPr>
        <w:t xml:space="preserve"> that allow for </w:t>
      </w:r>
      <w:r w:rsidR="007056A5" w:rsidRPr="00AB5EE5">
        <w:rPr>
          <w:rFonts w:ascii="Avenir Next" w:hAnsi="Avenir Next" w:cs="Arial"/>
          <w:color w:val="808080" w:themeColor="background1" w:themeShade="80"/>
          <w:sz w:val="22"/>
          <w:szCs w:val="22"/>
          <w:lang w:val="en-GB"/>
        </w:rPr>
        <w:t xml:space="preserve">orders </w:t>
      </w:r>
      <w:r w:rsidR="00701159">
        <w:rPr>
          <w:rFonts w:ascii="Avenir Next" w:hAnsi="Avenir Next" w:cs="Arial"/>
          <w:color w:val="808080" w:themeColor="background1" w:themeShade="80"/>
          <w:sz w:val="22"/>
          <w:szCs w:val="22"/>
          <w:lang w:val="en-GB"/>
        </w:rPr>
        <w:t xml:space="preserve">to be made providing </w:t>
      </w:r>
      <w:r w:rsidR="007056A5" w:rsidRPr="00AB5EE5">
        <w:rPr>
          <w:rFonts w:ascii="Avenir Next" w:hAnsi="Avenir Next" w:cs="Arial"/>
          <w:color w:val="808080" w:themeColor="background1" w:themeShade="80"/>
          <w:sz w:val="22"/>
          <w:szCs w:val="22"/>
          <w:lang w:val="en-GB"/>
        </w:rPr>
        <w:t>that if the company is wound up, the debt arising from any rescue financing will have priority over all preferential debts or will be secured by security on property not otherwise subject to a security interest or by a subordinate security</w:t>
      </w:r>
      <w:r w:rsidR="00093600" w:rsidRPr="00AB5EE5">
        <w:rPr>
          <w:rFonts w:ascii="Avenir Next" w:hAnsi="Avenir Next" w:cs="Arial"/>
          <w:color w:val="808080" w:themeColor="background1" w:themeShade="80"/>
          <w:sz w:val="22"/>
          <w:szCs w:val="22"/>
          <w:lang w:val="en-GB"/>
        </w:rPr>
        <w:t xml:space="preserve"> </w:t>
      </w:r>
      <w:r w:rsidR="007056A5" w:rsidRPr="00AB5EE5">
        <w:rPr>
          <w:rFonts w:ascii="Avenir Next" w:hAnsi="Avenir Next" w:cs="Arial"/>
          <w:color w:val="808080" w:themeColor="background1" w:themeShade="80"/>
          <w:sz w:val="22"/>
          <w:szCs w:val="22"/>
          <w:lang w:val="en-GB"/>
        </w:rPr>
        <w:t xml:space="preserve">interest on property of the company subject to an existing security interest, then the Court must be satisfied that the Company would not have been able to obtain the rescue financing from any person unless the debt arising from the rescue financing was given the priority or was secured in that particular manner (s. 101(1)). For an order that the debt arising </w:t>
      </w:r>
      <w:r w:rsidR="00AB5EE5" w:rsidRPr="00AB5EE5">
        <w:rPr>
          <w:rFonts w:ascii="Avenir Next" w:hAnsi="Avenir Next" w:cs="Arial"/>
          <w:color w:val="808080" w:themeColor="background1" w:themeShade="80"/>
          <w:sz w:val="22"/>
          <w:szCs w:val="22"/>
          <w:lang w:val="en-GB"/>
        </w:rPr>
        <w:t xml:space="preserve">from any rescue financing to be obtained by the company is to be secured by a security interest, on property of the company that is subject to an existing security interest, of the same priority as or a higher priority than that existing security interest, then the Court must be satisfied that (a) the company would not have been able to obtain the rescue financing from any person unless the debt arising from the rescue financing is secured in the manner mentioned in this paragraph; and </w:t>
      </w:r>
      <w:r w:rsidR="00AB5EE5">
        <w:rPr>
          <w:rFonts w:ascii="Avenir Next" w:hAnsi="Avenir Next" w:cs="Arial"/>
          <w:color w:val="808080" w:themeColor="background1" w:themeShade="80"/>
          <w:sz w:val="22"/>
          <w:szCs w:val="22"/>
          <w:lang w:val="en-GB"/>
        </w:rPr>
        <w:t>(b</w:t>
      </w:r>
      <w:r w:rsidR="00AB5EE5" w:rsidRPr="00AB5EE5">
        <w:rPr>
          <w:rFonts w:ascii="Avenir Next" w:hAnsi="Avenir Next" w:cs="Arial"/>
          <w:color w:val="808080" w:themeColor="background1" w:themeShade="80"/>
          <w:sz w:val="22"/>
          <w:szCs w:val="22"/>
          <w:lang w:val="en-GB"/>
        </w:rPr>
        <w:t>)</w:t>
      </w:r>
      <w:r w:rsidR="00AB5EE5">
        <w:rPr>
          <w:rFonts w:ascii="Avenir Next" w:hAnsi="Avenir Next" w:cs="Arial"/>
          <w:color w:val="808080" w:themeColor="background1" w:themeShade="80"/>
          <w:sz w:val="22"/>
          <w:szCs w:val="22"/>
          <w:lang w:val="en-GB"/>
        </w:rPr>
        <w:t xml:space="preserve"> </w:t>
      </w:r>
      <w:r w:rsidR="00AB5EE5" w:rsidRPr="00AB5EE5">
        <w:rPr>
          <w:rFonts w:ascii="Avenir Next" w:hAnsi="Avenir Next" w:cs="Arial"/>
          <w:color w:val="808080" w:themeColor="background1" w:themeShade="80"/>
          <w:sz w:val="22"/>
          <w:szCs w:val="22"/>
          <w:lang w:val="en-GB"/>
        </w:rPr>
        <w:t>there is adequate protection for the interests of the holder of that existing security interest</w:t>
      </w:r>
      <w:r w:rsidR="00AB5EE5">
        <w:rPr>
          <w:rFonts w:ascii="Avenir Next" w:hAnsi="Avenir Next" w:cs="Arial"/>
          <w:color w:val="808080" w:themeColor="background1" w:themeShade="80"/>
          <w:sz w:val="22"/>
          <w:szCs w:val="22"/>
          <w:lang w:val="en-GB"/>
        </w:rPr>
        <w:t xml:space="preserve"> (s. 101(1)(d))</w:t>
      </w:r>
      <w:r w:rsidR="00AB5EE5" w:rsidRPr="00AB5EE5">
        <w:rPr>
          <w:rFonts w:ascii="Avenir Next" w:hAnsi="Avenir Next" w:cs="Arial"/>
          <w:color w:val="808080" w:themeColor="background1" w:themeShade="80"/>
          <w:sz w:val="22"/>
          <w:szCs w:val="22"/>
          <w:lang w:val="en-GB"/>
        </w:rPr>
        <w:t>.</w:t>
      </w:r>
    </w:p>
    <w:p w14:paraId="50D893C8" w14:textId="77777777" w:rsidR="000A0B30" w:rsidRDefault="000A0B30" w:rsidP="00701159">
      <w:pPr>
        <w:pStyle w:val="ListParagraph"/>
        <w:jc w:val="both"/>
        <w:rPr>
          <w:rFonts w:ascii="Avenir Next" w:hAnsi="Avenir Next" w:cs="Arial"/>
          <w:color w:val="808080" w:themeColor="background1" w:themeShade="80"/>
          <w:sz w:val="22"/>
          <w:szCs w:val="22"/>
          <w:lang w:val="en-GB"/>
        </w:rPr>
      </w:pPr>
    </w:p>
    <w:p w14:paraId="7F1E0623" w14:textId="6D129519" w:rsidR="000A0B30" w:rsidRPr="00AB5EE5" w:rsidRDefault="00063BD1" w:rsidP="00701159">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Priority orders securing rescue financing are likely to be integral in any restructuring of the Company, due to its large level of indebtedness </w:t>
      </w:r>
      <w:r w:rsidR="007F53BE">
        <w:rPr>
          <w:rFonts w:ascii="Avenir Next" w:hAnsi="Avenir Next" w:cs="Arial"/>
          <w:color w:val="808080" w:themeColor="background1" w:themeShade="80"/>
          <w:sz w:val="22"/>
          <w:szCs w:val="22"/>
          <w:lang w:val="en-GB"/>
        </w:rPr>
        <w:t>and lack of fixed assets</w:t>
      </w:r>
      <w:r w:rsidR="000C480A">
        <w:rPr>
          <w:rFonts w:ascii="Avenir Next" w:hAnsi="Avenir Next" w:cs="Arial"/>
          <w:color w:val="808080" w:themeColor="background1" w:themeShade="80"/>
          <w:sz w:val="22"/>
          <w:szCs w:val="22"/>
          <w:lang w:val="en-GB"/>
        </w:rPr>
        <w:t>, which make it unlikely that a lender will be willing to voluntarily provide financing without some level of additional security</w:t>
      </w:r>
      <w:r w:rsidR="007F53BE">
        <w:rPr>
          <w:rFonts w:ascii="Avenir Next" w:hAnsi="Avenir Next" w:cs="Arial"/>
          <w:color w:val="808080" w:themeColor="background1" w:themeShade="80"/>
          <w:sz w:val="22"/>
          <w:szCs w:val="22"/>
          <w:lang w:val="en-GB"/>
        </w:rPr>
        <w:t xml:space="preserve">. </w:t>
      </w:r>
      <w:r w:rsidR="000A0B30">
        <w:rPr>
          <w:rFonts w:ascii="Avenir Next" w:hAnsi="Avenir Next" w:cs="Arial"/>
          <w:color w:val="808080" w:themeColor="background1" w:themeShade="80"/>
          <w:sz w:val="22"/>
          <w:szCs w:val="22"/>
          <w:lang w:val="en-GB"/>
        </w:rPr>
        <w:t xml:space="preserve">On the facts presented, there is no indication of any existing security interest in the Company’s property, which is comprised primarily of its investments in its subsidiaries and intercompany receivables. </w:t>
      </w:r>
      <w:r w:rsidR="000C480A">
        <w:rPr>
          <w:rFonts w:ascii="Avenir Next" w:hAnsi="Avenir Next" w:cs="Arial"/>
          <w:color w:val="808080" w:themeColor="background1" w:themeShade="80"/>
          <w:sz w:val="22"/>
          <w:szCs w:val="22"/>
          <w:lang w:val="en-GB"/>
        </w:rPr>
        <w:t>It follows that the Company will likely be principally concerned with obtaining an order allowing</w:t>
      </w:r>
      <w:r w:rsidR="00AC335B">
        <w:rPr>
          <w:rFonts w:ascii="Avenir Next" w:hAnsi="Avenir Next" w:cs="Arial"/>
          <w:color w:val="808080" w:themeColor="background1" w:themeShade="80"/>
          <w:sz w:val="22"/>
          <w:szCs w:val="22"/>
          <w:lang w:val="en-GB"/>
        </w:rPr>
        <w:t xml:space="preserve"> the rescue financing to take priority over preferential </w:t>
      </w:r>
      <w:proofErr w:type="gramStart"/>
      <w:r w:rsidR="00AC335B">
        <w:rPr>
          <w:rFonts w:ascii="Avenir Next" w:hAnsi="Avenir Next" w:cs="Arial"/>
          <w:color w:val="808080" w:themeColor="background1" w:themeShade="80"/>
          <w:sz w:val="22"/>
          <w:szCs w:val="22"/>
          <w:lang w:val="en-GB"/>
        </w:rPr>
        <w:t>debts, or</w:t>
      </w:r>
      <w:proofErr w:type="gramEnd"/>
      <w:r w:rsidR="00AC335B">
        <w:rPr>
          <w:rFonts w:ascii="Avenir Next" w:hAnsi="Avenir Next" w:cs="Arial"/>
          <w:color w:val="808080" w:themeColor="background1" w:themeShade="80"/>
          <w:sz w:val="22"/>
          <w:szCs w:val="22"/>
          <w:lang w:val="en-GB"/>
        </w:rPr>
        <w:t xml:space="preserve"> </w:t>
      </w:r>
      <w:r w:rsidR="00AC335B">
        <w:rPr>
          <w:rFonts w:ascii="Avenir Next" w:hAnsi="Avenir Next" w:cs="Arial"/>
          <w:color w:val="808080" w:themeColor="background1" w:themeShade="80"/>
          <w:sz w:val="22"/>
          <w:szCs w:val="22"/>
          <w:lang w:val="en-GB"/>
        </w:rPr>
        <w:lastRenderedPageBreak/>
        <w:t xml:space="preserve">securing it by security on property not otherwise subject to a security. As discussed above, this </w:t>
      </w:r>
      <w:r w:rsidR="005C7E11">
        <w:rPr>
          <w:rFonts w:ascii="Avenir Next" w:hAnsi="Avenir Next" w:cs="Arial"/>
          <w:color w:val="808080" w:themeColor="background1" w:themeShade="80"/>
          <w:sz w:val="22"/>
          <w:szCs w:val="22"/>
          <w:lang w:val="en-GB"/>
        </w:rPr>
        <w:t xml:space="preserve">can be obtained by demonstrating to the Court that </w:t>
      </w:r>
      <w:r w:rsidR="005C7E11" w:rsidRPr="00AB5EE5">
        <w:rPr>
          <w:rFonts w:ascii="Avenir Next" w:hAnsi="Avenir Next" w:cs="Arial"/>
          <w:color w:val="808080" w:themeColor="background1" w:themeShade="80"/>
          <w:sz w:val="22"/>
          <w:szCs w:val="22"/>
          <w:lang w:val="en-GB"/>
        </w:rPr>
        <w:t>the Company would not be able to obtain the rescue financing from any person unless the debt arising from the rescue financing was given the priority or was secured in that particular manner</w:t>
      </w:r>
      <w:r w:rsidR="008D0F68">
        <w:rPr>
          <w:rFonts w:ascii="Avenir Next" w:hAnsi="Avenir Next" w:cs="Arial"/>
          <w:color w:val="808080" w:themeColor="background1" w:themeShade="80"/>
          <w:sz w:val="22"/>
          <w:szCs w:val="22"/>
          <w:lang w:val="en-GB"/>
        </w:rPr>
        <w:t xml:space="preserve">. </w:t>
      </w:r>
    </w:p>
    <w:p w14:paraId="5366CCED" w14:textId="77777777" w:rsidR="005A53B4" w:rsidRDefault="005A53B4"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w:t>
      </w:r>
      <w:proofErr w:type="gramStart"/>
      <w:r w:rsidRPr="00F7160A">
        <w:rPr>
          <w:rFonts w:ascii="Avenir Next" w:hAnsi="Avenir Next" w:cs="Arial"/>
          <w:sz w:val="22"/>
          <w:szCs w:val="22"/>
          <w:lang w:val="en-GB"/>
        </w:rPr>
        <w:t>in order to</w:t>
      </w:r>
      <w:proofErr w:type="gramEnd"/>
      <w:r w:rsidRPr="00F7160A">
        <w:rPr>
          <w:rFonts w:ascii="Avenir Next" w:hAnsi="Avenir Next" w:cs="Arial"/>
          <w:sz w:val="22"/>
          <w:szCs w:val="22"/>
          <w:lang w:val="en-GB"/>
        </w:rPr>
        <w:t xml:space="preserve">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213C95AC" w14:textId="368CA005" w:rsidR="00F03DAF" w:rsidRDefault="00D205FA" w:rsidP="00F03DA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s. 94 of the IRD Act, instead of applying to the Court for a judicial management order, </w:t>
      </w:r>
      <w:r w:rsidR="00F03DAF">
        <w:rPr>
          <w:rFonts w:ascii="Avenir Next" w:hAnsi="Avenir Next" w:cs="Arial"/>
          <w:color w:val="808080" w:themeColor="background1" w:themeShade="80"/>
          <w:sz w:val="22"/>
          <w:szCs w:val="22"/>
          <w:lang w:val="en-GB"/>
        </w:rPr>
        <w:t xml:space="preserve">a company may be placed under judicial management outside of court through resolution of its creditors. Once satisfied that the company is, or is likely to become, unable to pay its debts and that there is a reasonable probability of achieving one or more of the purposes of judicial management (that is, </w:t>
      </w:r>
      <w:r w:rsidR="00F03DAF" w:rsidRPr="00F03DAF">
        <w:rPr>
          <w:rFonts w:ascii="Avenir Next" w:hAnsi="Avenir Next" w:cs="Arial"/>
          <w:color w:val="808080" w:themeColor="background1" w:themeShade="80"/>
          <w:sz w:val="22"/>
          <w:szCs w:val="22"/>
          <w:lang w:val="en-GB"/>
        </w:rPr>
        <w:t>the survival of the company or the whole or part of its undertaking as a going concern</w:t>
      </w:r>
      <w:r w:rsidR="00F03DAF">
        <w:rPr>
          <w:rFonts w:ascii="Avenir Next" w:hAnsi="Avenir Next" w:cs="Arial"/>
          <w:color w:val="808080" w:themeColor="background1" w:themeShade="80"/>
          <w:sz w:val="22"/>
          <w:szCs w:val="22"/>
          <w:lang w:val="en-GB"/>
        </w:rPr>
        <w:t xml:space="preserve">, </w:t>
      </w:r>
      <w:r w:rsidR="00F03DAF" w:rsidRPr="00F03DAF">
        <w:rPr>
          <w:rFonts w:ascii="Avenir Next" w:hAnsi="Avenir Next" w:cs="Arial"/>
          <w:color w:val="808080" w:themeColor="background1" w:themeShade="80"/>
          <w:sz w:val="22"/>
          <w:szCs w:val="22"/>
          <w:lang w:val="en-GB"/>
        </w:rPr>
        <w:t>the approval under s. 210 of the Companies Act of a compromise or arrangement</w:t>
      </w:r>
      <w:r w:rsidR="00F03DAF">
        <w:rPr>
          <w:rFonts w:ascii="Avenir Next" w:hAnsi="Avenir Next" w:cs="Arial"/>
          <w:color w:val="808080" w:themeColor="background1" w:themeShade="80"/>
          <w:sz w:val="22"/>
          <w:szCs w:val="22"/>
          <w:lang w:val="en-GB"/>
        </w:rPr>
        <w:t xml:space="preserve"> or t</w:t>
      </w:r>
      <w:r w:rsidR="00F03DAF" w:rsidRPr="00F03DAF">
        <w:rPr>
          <w:rFonts w:ascii="Avenir Next" w:hAnsi="Avenir Next" w:cs="Arial"/>
          <w:color w:val="808080" w:themeColor="background1" w:themeShade="80"/>
          <w:sz w:val="22"/>
          <w:szCs w:val="22"/>
          <w:lang w:val="en-GB"/>
        </w:rPr>
        <w:t>he more advantageous realisation of the company’s assets than in a winding-up</w:t>
      </w:r>
      <w:r w:rsidR="00F03DAF">
        <w:rPr>
          <w:rFonts w:ascii="Avenir Next" w:hAnsi="Avenir Next" w:cs="Arial"/>
          <w:color w:val="808080" w:themeColor="background1" w:themeShade="80"/>
          <w:sz w:val="22"/>
          <w:szCs w:val="22"/>
          <w:lang w:val="en-GB"/>
        </w:rPr>
        <w:t xml:space="preserve">), </w:t>
      </w:r>
      <w:r w:rsidR="003807D1">
        <w:rPr>
          <w:rFonts w:ascii="Avenir Next" w:hAnsi="Avenir Next" w:cs="Arial"/>
          <w:color w:val="808080" w:themeColor="background1" w:themeShade="80"/>
          <w:sz w:val="22"/>
          <w:szCs w:val="22"/>
          <w:lang w:val="en-GB"/>
        </w:rPr>
        <w:t>Alpha Pte Ltd and Beta Pte Ltd</w:t>
      </w:r>
      <w:r w:rsidR="000E7A2E">
        <w:rPr>
          <w:rFonts w:ascii="Avenir Next" w:hAnsi="Avenir Next" w:cs="Arial"/>
          <w:color w:val="808080" w:themeColor="background1" w:themeShade="80"/>
          <w:sz w:val="22"/>
          <w:szCs w:val="22"/>
          <w:lang w:val="en-GB"/>
        </w:rPr>
        <w:t>. (the “</w:t>
      </w:r>
      <w:r w:rsidR="000E7A2E">
        <w:rPr>
          <w:rFonts w:ascii="Avenir Next" w:hAnsi="Avenir Next" w:cs="Arial"/>
          <w:b/>
          <w:bCs/>
          <w:color w:val="808080" w:themeColor="background1" w:themeShade="80"/>
          <w:sz w:val="22"/>
          <w:szCs w:val="22"/>
          <w:lang w:val="en-GB"/>
        </w:rPr>
        <w:t>Companies</w:t>
      </w:r>
      <w:r w:rsidR="000E7A2E">
        <w:rPr>
          <w:rFonts w:ascii="Avenir Next" w:hAnsi="Avenir Next" w:cs="Arial"/>
          <w:color w:val="808080" w:themeColor="background1" w:themeShade="80"/>
          <w:sz w:val="22"/>
          <w:szCs w:val="22"/>
          <w:lang w:val="en-GB"/>
        </w:rPr>
        <w:t>”)</w:t>
      </w:r>
      <w:r w:rsidR="000E7A2E">
        <w:rPr>
          <w:rFonts w:ascii="Avenir Next" w:hAnsi="Avenir Next" w:cs="Arial"/>
          <w:b/>
          <w:bCs/>
          <w:color w:val="808080" w:themeColor="background1" w:themeShade="80"/>
          <w:sz w:val="22"/>
          <w:szCs w:val="22"/>
          <w:lang w:val="en-GB"/>
        </w:rPr>
        <w:t xml:space="preserve"> </w:t>
      </w:r>
      <w:r w:rsidR="000E7A2E">
        <w:rPr>
          <w:rFonts w:ascii="Avenir Next" w:hAnsi="Avenir Next" w:cs="Arial"/>
          <w:color w:val="808080" w:themeColor="background1" w:themeShade="80"/>
          <w:sz w:val="22"/>
          <w:szCs w:val="22"/>
          <w:lang w:val="en-GB"/>
        </w:rPr>
        <w:t xml:space="preserve">must appoint an interim judicial manager and subsequently notify the Official Receiver and the Registrar of Companies of that appointment, and publish notice of the same in a local daily newspaper. </w:t>
      </w:r>
      <w:r w:rsidR="00F91A5C">
        <w:rPr>
          <w:rFonts w:ascii="Avenir Next" w:hAnsi="Avenir Next" w:cs="Arial"/>
          <w:color w:val="808080" w:themeColor="background1" w:themeShade="80"/>
          <w:sz w:val="22"/>
          <w:szCs w:val="22"/>
          <w:lang w:val="en-GB"/>
        </w:rPr>
        <w:t xml:space="preserve">The Companies must then convene a meeting of their creditors to consider a resolution for the company to be placed under judicial management, with at least 14 days’ written notice to all creditors, together with a creditor statement and statement of the Companies’ respective affairs, and at least 10 days’ notice in a local paper. </w:t>
      </w:r>
      <w:r w:rsidR="00AD203A">
        <w:rPr>
          <w:rFonts w:ascii="Avenir Next" w:hAnsi="Avenir Next" w:cs="Arial"/>
          <w:color w:val="808080" w:themeColor="background1" w:themeShade="80"/>
          <w:sz w:val="22"/>
          <w:szCs w:val="22"/>
          <w:lang w:val="en-GB"/>
        </w:rPr>
        <w:t xml:space="preserve">At the meetings, the Companies will be placed under judicial management of a judicial manager if a majority in number and value of the creditors present and voting resolve to do so. </w:t>
      </w:r>
      <w:r w:rsidR="00064A95">
        <w:rPr>
          <w:rFonts w:ascii="Avenir Next" w:hAnsi="Avenir Next" w:cs="Arial"/>
          <w:color w:val="808080" w:themeColor="background1" w:themeShade="80"/>
          <w:sz w:val="22"/>
          <w:szCs w:val="22"/>
          <w:lang w:val="en-GB"/>
        </w:rPr>
        <w:t xml:space="preserve"> W</w:t>
      </w:r>
      <w:r w:rsidR="00064A95" w:rsidRPr="00064A95">
        <w:rPr>
          <w:rFonts w:ascii="Avenir Next" w:hAnsi="Avenir Next" w:cs="Arial"/>
          <w:color w:val="808080" w:themeColor="background1" w:themeShade="80"/>
          <w:sz w:val="22"/>
          <w:szCs w:val="22"/>
          <w:lang w:val="en-GB"/>
        </w:rPr>
        <w:t>here the meeting passes a resolution to place the company under the judicial management of a judicial manager, the meeting must approve, by a majority in number and value of the creditors of the company present and voting, the appointment of a person as judicial manager.</w:t>
      </w:r>
      <w:r w:rsidR="00064A95">
        <w:rPr>
          <w:rFonts w:ascii="Avenir Next" w:hAnsi="Avenir Next" w:cs="Arial"/>
          <w:color w:val="808080" w:themeColor="background1" w:themeShade="80"/>
          <w:sz w:val="22"/>
          <w:szCs w:val="22"/>
          <w:lang w:val="en-GB"/>
        </w:rPr>
        <w:t xml:space="preserve"> </w:t>
      </w:r>
      <w:r w:rsidR="00064A95" w:rsidRPr="00064A95">
        <w:rPr>
          <w:rFonts w:ascii="Avenir Next" w:hAnsi="Avenir Next" w:cs="Arial"/>
          <w:color w:val="808080" w:themeColor="background1" w:themeShade="80"/>
          <w:sz w:val="22"/>
          <w:szCs w:val="22"/>
          <w:lang w:val="en-GB"/>
        </w:rPr>
        <w:t>The judicial manager must be a licensed insolvency practitioner who is not the auditor of the company.</w:t>
      </w:r>
    </w:p>
    <w:p w14:paraId="18FE848E" w14:textId="77777777" w:rsidR="009C13E5" w:rsidRDefault="009C13E5" w:rsidP="00F03DAF">
      <w:pPr>
        <w:jc w:val="both"/>
        <w:rPr>
          <w:rFonts w:ascii="Avenir Next" w:hAnsi="Avenir Next" w:cs="Arial"/>
          <w:color w:val="808080" w:themeColor="background1" w:themeShade="80"/>
          <w:sz w:val="22"/>
          <w:szCs w:val="22"/>
          <w:lang w:val="en-GB"/>
        </w:rPr>
      </w:pPr>
    </w:p>
    <w:p w14:paraId="27B1D972" w14:textId="766F81EE" w:rsidR="00D9104B" w:rsidRPr="008C35C9" w:rsidRDefault="00360080" w:rsidP="00D910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9C13E5">
        <w:rPr>
          <w:rFonts w:ascii="Avenir Next" w:hAnsi="Avenir Next" w:cs="Arial"/>
          <w:color w:val="808080" w:themeColor="background1" w:themeShade="80"/>
          <w:sz w:val="22"/>
          <w:szCs w:val="22"/>
          <w:lang w:val="en-GB"/>
        </w:rPr>
        <w:t xml:space="preserve">participation and cooperation of the Companies </w:t>
      </w:r>
      <w:r>
        <w:rPr>
          <w:rFonts w:ascii="Avenir Next" w:hAnsi="Avenir Next" w:cs="Arial"/>
          <w:color w:val="808080" w:themeColor="background1" w:themeShade="80"/>
          <w:sz w:val="22"/>
          <w:szCs w:val="22"/>
          <w:lang w:val="en-GB"/>
        </w:rPr>
        <w:t>will, therefore, be</w:t>
      </w:r>
      <w:r w:rsidR="009C13E5">
        <w:rPr>
          <w:rFonts w:ascii="Avenir Next" w:hAnsi="Avenir Next" w:cs="Arial"/>
          <w:color w:val="808080" w:themeColor="background1" w:themeShade="80"/>
          <w:sz w:val="22"/>
          <w:szCs w:val="22"/>
          <w:lang w:val="en-GB"/>
        </w:rPr>
        <w:t xml:space="preserve"> essential to this process</w:t>
      </w:r>
      <w:r>
        <w:rPr>
          <w:rFonts w:ascii="Avenir Next" w:hAnsi="Avenir Next" w:cs="Arial"/>
          <w:color w:val="808080" w:themeColor="background1" w:themeShade="80"/>
          <w:sz w:val="22"/>
          <w:szCs w:val="22"/>
          <w:lang w:val="en-GB"/>
        </w:rPr>
        <w:t>. However, notably, the Companies’ sole shareholder,</w:t>
      </w:r>
      <w:r w:rsidR="009C13E5">
        <w:rPr>
          <w:rFonts w:ascii="Avenir Next" w:hAnsi="Avenir Next" w:cs="Arial"/>
          <w:color w:val="808080" w:themeColor="background1" w:themeShade="80"/>
          <w:sz w:val="22"/>
          <w:szCs w:val="22"/>
          <w:lang w:val="en-GB"/>
        </w:rPr>
        <w:t xml:space="preserve"> </w:t>
      </w:r>
      <w:r w:rsidRPr="00360080">
        <w:rPr>
          <w:rFonts w:ascii="Avenir Next" w:hAnsi="Avenir Next" w:cs="Arial"/>
          <w:color w:val="808080" w:themeColor="background1" w:themeShade="80"/>
          <w:sz w:val="22"/>
          <w:szCs w:val="22"/>
          <w:lang w:val="en-GB"/>
        </w:rPr>
        <w:t>ABC Limited</w:t>
      </w:r>
      <w:r>
        <w:rPr>
          <w:rFonts w:ascii="Avenir Next" w:hAnsi="Avenir Next" w:cs="Arial"/>
          <w:color w:val="808080" w:themeColor="background1" w:themeShade="80"/>
          <w:sz w:val="22"/>
          <w:szCs w:val="22"/>
          <w:lang w:val="en-GB"/>
        </w:rPr>
        <w:t xml:space="preserve">, is now in judicial management, and its management has, therefore, been replaced by the independent judicial manager. </w:t>
      </w:r>
      <w:r w:rsidR="00597CB2">
        <w:rPr>
          <w:rFonts w:ascii="Avenir Next" w:hAnsi="Avenir Next" w:cs="Arial"/>
          <w:color w:val="808080" w:themeColor="background1" w:themeShade="80"/>
          <w:sz w:val="22"/>
          <w:szCs w:val="22"/>
          <w:lang w:val="en-GB"/>
        </w:rPr>
        <w:t xml:space="preserve">The judicial manager of ABC Limited may, therefore, be able to exert control over the process, </w:t>
      </w:r>
      <w:proofErr w:type="gramStart"/>
      <w:r w:rsidR="00597CB2">
        <w:rPr>
          <w:rFonts w:ascii="Avenir Next" w:hAnsi="Avenir Next" w:cs="Arial"/>
          <w:color w:val="808080" w:themeColor="background1" w:themeShade="80"/>
          <w:sz w:val="22"/>
          <w:szCs w:val="22"/>
          <w:lang w:val="en-GB"/>
        </w:rPr>
        <w:t>provided that</w:t>
      </w:r>
      <w:proofErr w:type="gramEnd"/>
      <w:r w:rsidR="00597CB2">
        <w:rPr>
          <w:rFonts w:ascii="Avenir Next" w:hAnsi="Avenir Next" w:cs="Arial"/>
          <w:color w:val="808080" w:themeColor="background1" w:themeShade="80"/>
          <w:sz w:val="22"/>
          <w:szCs w:val="22"/>
          <w:lang w:val="en-GB"/>
        </w:rPr>
        <w:t xml:space="preserve"> he agrees that the state of the Companies render them appropriate for judicial management. </w:t>
      </w:r>
    </w:p>
    <w:p w14:paraId="24568ED2" w14:textId="77777777" w:rsidR="00D9104B" w:rsidRPr="00D9104B" w:rsidRDefault="00D9104B" w:rsidP="00D9104B">
      <w:pPr>
        <w:ind w:left="66"/>
        <w:jc w:val="both"/>
        <w:rPr>
          <w:rFonts w:ascii="Avenir Next" w:hAnsi="Avenir Next"/>
          <w:lang w:val="en-GB"/>
        </w:rPr>
      </w:pPr>
    </w:p>
    <w:p w14:paraId="060535C3" w14:textId="1D678E64" w:rsidR="00100A09" w:rsidRDefault="00100A09" w:rsidP="004B005C">
      <w:pPr>
        <w:pStyle w:val="ListParagraph"/>
        <w:ind w:left="426"/>
        <w:jc w:val="both"/>
        <w:rPr>
          <w:rFonts w:ascii="Avenir Next" w:hAnsi="Avenir Next" w:cs="Arial"/>
          <w:sz w:val="22"/>
          <w:szCs w:val="22"/>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164F919E" w14:textId="3A02D918" w:rsidR="008C35C9" w:rsidRPr="00EA3E08" w:rsidRDefault="00A1706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company can only be placed into judicial management if it is eligible to be wound up under the IRD Act (s.88 of the IRD Act). </w:t>
      </w:r>
      <w:r w:rsidR="003A5BBA">
        <w:rPr>
          <w:rFonts w:ascii="Avenir Next" w:hAnsi="Avenir Next" w:cs="Arial"/>
          <w:color w:val="808080" w:themeColor="background1" w:themeShade="80"/>
          <w:sz w:val="22"/>
          <w:szCs w:val="22"/>
          <w:lang w:val="en-GB"/>
        </w:rPr>
        <w:t xml:space="preserve">Included amongst the persons eligible for judicial management are foreign debtors, </w:t>
      </w:r>
      <w:proofErr w:type="gramStart"/>
      <w:r w:rsidR="003A5BBA">
        <w:rPr>
          <w:rFonts w:ascii="Avenir Next" w:hAnsi="Avenir Next" w:cs="Arial"/>
          <w:color w:val="808080" w:themeColor="background1" w:themeShade="80"/>
          <w:sz w:val="22"/>
          <w:szCs w:val="22"/>
          <w:lang w:val="en-GB"/>
        </w:rPr>
        <w:t>provided that</w:t>
      </w:r>
      <w:proofErr w:type="gramEnd"/>
      <w:r w:rsidR="003A5BBA">
        <w:rPr>
          <w:rFonts w:ascii="Avenir Next" w:hAnsi="Avenir Next" w:cs="Arial"/>
          <w:color w:val="808080" w:themeColor="background1" w:themeShade="80"/>
          <w:sz w:val="22"/>
          <w:szCs w:val="22"/>
          <w:lang w:val="en-GB"/>
        </w:rPr>
        <w:t xml:space="preserve"> they have a “substantial connection” with Singapore (s. 246). </w:t>
      </w:r>
      <w:r w:rsidR="00F756A8">
        <w:rPr>
          <w:rFonts w:ascii="Avenir Next" w:hAnsi="Avenir Next" w:cs="Arial"/>
          <w:color w:val="808080" w:themeColor="background1" w:themeShade="80"/>
          <w:sz w:val="22"/>
          <w:szCs w:val="22"/>
          <w:lang w:val="en-GB"/>
        </w:rPr>
        <w:t>A debtor will be considered to have</w:t>
      </w:r>
      <w:r w:rsidR="00764E8E">
        <w:rPr>
          <w:rFonts w:ascii="Avenir Next" w:hAnsi="Avenir Next" w:cs="Arial"/>
          <w:color w:val="808080" w:themeColor="background1" w:themeShade="80"/>
          <w:sz w:val="22"/>
          <w:szCs w:val="22"/>
          <w:lang w:val="en-GB"/>
        </w:rPr>
        <w:t xml:space="preserve"> a “substantial connection” </w:t>
      </w:r>
      <w:r w:rsidR="00F756A8">
        <w:rPr>
          <w:rFonts w:ascii="Avenir Next" w:hAnsi="Avenir Next" w:cs="Arial"/>
          <w:color w:val="808080" w:themeColor="background1" w:themeShade="80"/>
          <w:sz w:val="22"/>
          <w:szCs w:val="22"/>
          <w:lang w:val="en-GB"/>
        </w:rPr>
        <w:t xml:space="preserve">to Singapore where it can be demonstrated that one or more </w:t>
      </w:r>
      <w:r w:rsidR="00F756A8" w:rsidRPr="00EA3E08">
        <w:rPr>
          <w:rFonts w:ascii="Avenir Next" w:hAnsi="Avenir Next" w:cs="Arial"/>
          <w:color w:val="808080" w:themeColor="background1" w:themeShade="80"/>
          <w:sz w:val="22"/>
          <w:szCs w:val="22"/>
          <w:lang w:val="en-GB"/>
        </w:rPr>
        <w:t xml:space="preserve">of the following factors are satisfied: </w:t>
      </w:r>
    </w:p>
    <w:p w14:paraId="6BDB48C0" w14:textId="77777777" w:rsidR="00F756A8" w:rsidRPr="00EA3E08" w:rsidRDefault="00F756A8" w:rsidP="008C35C9">
      <w:pPr>
        <w:jc w:val="both"/>
        <w:rPr>
          <w:rFonts w:ascii="Avenir Next" w:hAnsi="Avenir Next" w:cs="Arial"/>
          <w:color w:val="808080" w:themeColor="background1" w:themeShade="80"/>
          <w:sz w:val="22"/>
          <w:szCs w:val="22"/>
          <w:lang w:val="en-GB"/>
        </w:rPr>
      </w:pPr>
    </w:p>
    <w:p w14:paraId="78095A25" w14:textId="161BEA07" w:rsidR="00F756A8" w:rsidRPr="00EA3E08" w:rsidRDefault="00F756A8" w:rsidP="00F756A8">
      <w:pPr>
        <w:pStyle w:val="ListParagraph"/>
        <w:numPr>
          <w:ilvl w:val="0"/>
          <w:numId w:val="25"/>
        </w:numPr>
        <w:jc w:val="both"/>
        <w:rPr>
          <w:rFonts w:ascii="Avenir Next" w:hAnsi="Avenir Next" w:cs="Arial"/>
          <w:color w:val="808080" w:themeColor="background1" w:themeShade="80"/>
          <w:sz w:val="22"/>
          <w:szCs w:val="22"/>
          <w:lang w:val="en-GB"/>
        </w:rPr>
      </w:pPr>
      <w:r w:rsidRPr="00EA3E08">
        <w:rPr>
          <w:rFonts w:ascii="Avenir Next" w:hAnsi="Avenir Next" w:cs="Arial"/>
          <w:color w:val="808080" w:themeColor="background1" w:themeShade="80"/>
          <w:sz w:val="22"/>
          <w:szCs w:val="22"/>
          <w:lang w:val="en-GB"/>
        </w:rPr>
        <w:t xml:space="preserve">The debtor’s centre of main interests is located in </w:t>
      </w:r>
      <w:proofErr w:type="gramStart"/>
      <w:r w:rsidRPr="00EA3E08">
        <w:rPr>
          <w:rFonts w:ascii="Avenir Next" w:hAnsi="Avenir Next" w:cs="Arial"/>
          <w:color w:val="808080" w:themeColor="background1" w:themeShade="80"/>
          <w:sz w:val="22"/>
          <w:szCs w:val="22"/>
          <w:lang w:val="en-GB"/>
        </w:rPr>
        <w:t>Singapore;</w:t>
      </w:r>
      <w:proofErr w:type="gramEnd"/>
    </w:p>
    <w:p w14:paraId="0983711C" w14:textId="3F3199E3" w:rsidR="00F756A8" w:rsidRPr="00EA3E08" w:rsidRDefault="00F756A8" w:rsidP="00F756A8">
      <w:pPr>
        <w:pStyle w:val="ListParagraph"/>
        <w:numPr>
          <w:ilvl w:val="0"/>
          <w:numId w:val="25"/>
        </w:numPr>
        <w:jc w:val="both"/>
        <w:rPr>
          <w:rFonts w:ascii="Avenir Next" w:hAnsi="Avenir Next" w:cs="Arial"/>
          <w:color w:val="808080" w:themeColor="background1" w:themeShade="80"/>
          <w:sz w:val="22"/>
          <w:szCs w:val="22"/>
          <w:lang w:val="en-GB"/>
        </w:rPr>
      </w:pPr>
      <w:r w:rsidRPr="00EA3E08">
        <w:rPr>
          <w:rFonts w:ascii="Avenir Next" w:hAnsi="Avenir Next" w:cs="Arial"/>
          <w:color w:val="808080" w:themeColor="background1" w:themeShade="80"/>
          <w:sz w:val="22"/>
          <w:szCs w:val="22"/>
          <w:lang w:val="en-GB"/>
        </w:rPr>
        <w:t xml:space="preserve">The debtor is carrying on business or has a place of business in </w:t>
      </w:r>
      <w:proofErr w:type="gramStart"/>
      <w:r w:rsidRPr="00EA3E08">
        <w:rPr>
          <w:rFonts w:ascii="Avenir Next" w:hAnsi="Avenir Next" w:cs="Arial"/>
          <w:color w:val="808080" w:themeColor="background1" w:themeShade="80"/>
          <w:sz w:val="22"/>
          <w:szCs w:val="22"/>
          <w:lang w:val="en-GB"/>
        </w:rPr>
        <w:t>Singapore;</w:t>
      </w:r>
      <w:proofErr w:type="gramEnd"/>
    </w:p>
    <w:p w14:paraId="3679F418" w14:textId="57A3B3C6" w:rsidR="00F756A8" w:rsidRPr="00EA3E08" w:rsidRDefault="00F756A8" w:rsidP="00F756A8">
      <w:pPr>
        <w:pStyle w:val="ListParagraph"/>
        <w:numPr>
          <w:ilvl w:val="0"/>
          <w:numId w:val="25"/>
        </w:numPr>
        <w:jc w:val="both"/>
        <w:rPr>
          <w:rFonts w:ascii="Avenir Next" w:hAnsi="Avenir Next" w:cs="Arial"/>
          <w:color w:val="808080" w:themeColor="background1" w:themeShade="80"/>
          <w:sz w:val="22"/>
          <w:szCs w:val="22"/>
          <w:lang w:val="en-GB"/>
        </w:rPr>
      </w:pPr>
      <w:r w:rsidRPr="00EA3E08">
        <w:rPr>
          <w:rFonts w:ascii="Avenir Next" w:hAnsi="Avenir Next" w:cs="Arial"/>
          <w:color w:val="808080" w:themeColor="background1" w:themeShade="80"/>
          <w:sz w:val="22"/>
          <w:szCs w:val="22"/>
          <w:lang w:val="en-GB"/>
        </w:rPr>
        <w:lastRenderedPageBreak/>
        <w:t xml:space="preserve">The debtor is registered as a foreign company in </w:t>
      </w:r>
      <w:proofErr w:type="gramStart"/>
      <w:r w:rsidRPr="00EA3E08">
        <w:rPr>
          <w:rFonts w:ascii="Avenir Next" w:hAnsi="Avenir Next" w:cs="Arial"/>
          <w:color w:val="808080" w:themeColor="background1" w:themeShade="80"/>
          <w:sz w:val="22"/>
          <w:szCs w:val="22"/>
          <w:lang w:val="en-GB"/>
        </w:rPr>
        <w:t>Singapore;</w:t>
      </w:r>
      <w:proofErr w:type="gramEnd"/>
      <w:r w:rsidRPr="00EA3E08">
        <w:rPr>
          <w:rFonts w:ascii="Avenir Next" w:hAnsi="Avenir Next" w:cs="Arial"/>
          <w:color w:val="808080" w:themeColor="background1" w:themeShade="80"/>
          <w:sz w:val="22"/>
          <w:szCs w:val="22"/>
          <w:lang w:val="en-GB"/>
        </w:rPr>
        <w:t xml:space="preserve"> </w:t>
      </w:r>
    </w:p>
    <w:p w14:paraId="00655A9D" w14:textId="03E9C398" w:rsidR="00F756A8" w:rsidRPr="00EA3E08" w:rsidRDefault="00F756A8" w:rsidP="00F756A8">
      <w:pPr>
        <w:pStyle w:val="ListParagraph"/>
        <w:numPr>
          <w:ilvl w:val="0"/>
          <w:numId w:val="25"/>
        </w:numPr>
        <w:jc w:val="both"/>
        <w:rPr>
          <w:rFonts w:ascii="Avenir Next" w:hAnsi="Avenir Next" w:cs="Arial"/>
          <w:color w:val="808080" w:themeColor="background1" w:themeShade="80"/>
          <w:sz w:val="22"/>
          <w:szCs w:val="22"/>
          <w:lang w:val="en-GB"/>
        </w:rPr>
      </w:pPr>
      <w:r w:rsidRPr="00EA3E08">
        <w:rPr>
          <w:rFonts w:ascii="Avenir Next" w:hAnsi="Avenir Next" w:cs="Arial"/>
          <w:color w:val="808080" w:themeColor="background1" w:themeShade="80"/>
          <w:sz w:val="22"/>
          <w:szCs w:val="22"/>
          <w:lang w:val="en-GB"/>
        </w:rPr>
        <w:t xml:space="preserve">The debtor has substantial assets in </w:t>
      </w:r>
      <w:proofErr w:type="gramStart"/>
      <w:r w:rsidRPr="00EA3E08">
        <w:rPr>
          <w:rFonts w:ascii="Avenir Next" w:hAnsi="Avenir Next" w:cs="Arial"/>
          <w:color w:val="808080" w:themeColor="background1" w:themeShade="80"/>
          <w:sz w:val="22"/>
          <w:szCs w:val="22"/>
          <w:lang w:val="en-GB"/>
        </w:rPr>
        <w:t>Singapore;</w:t>
      </w:r>
      <w:proofErr w:type="gramEnd"/>
    </w:p>
    <w:p w14:paraId="6009A6F0" w14:textId="3C1214E9" w:rsidR="00F756A8" w:rsidRPr="00EA3E08" w:rsidRDefault="00F756A8" w:rsidP="00F756A8">
      <w:pPr>
        <w:pStyle w:val="ListParagraph"/>
        <w:numPr>
          <w:ilvl w:val="0"/>
          <w:numId w:val="25"/>
        </w:numPr>
        <w:jc w:val="both"/>
        <w:rPr>
          <w:rFonts w:ascii="Avenir Next" w:hAnsi="Avenir Next" w:cs="Arial"/>
          <w:color w:val="808080" w:themeColor="background1" w:themeShade="80"/>
          <w:sz w:val="22"/>
          <w:szCs w:val="22"/>
          <w:lang w:val="en-GB"/>
        </w:rPr>
      </w:pPr>
      <w:r w:rsidRPr="00EA3E08">
        <w:rPr>
          <w:rFonts w:ascii="Avenir Next" w:hAnsi="Avenir Next" w:cs="Arial"/>
          <w:color w:val="808080" w:themeColor="background1" w:themeShade="80"/>
          <w:sz w:val="22"/>
          <w:szCs w:val="22"/>
          <w:lang w:val="en-GB"/>
        </w:rPr>
        <w:t>The debtor has chosen Singapore law as the law governing a loan or other transaction</w:t>
      </w:r>
      <w:r w:rsidR="00EA3E08" w:rsidRPr="00EA3E08">
        <w:rPr>
          <w:rFonts w:ascii="Avenir Next" w:hAnsi="Avenir Next" w:cs="Arial"/>
          <w:color w:val="808080" w:themeColor="background1" w:themeShade="80"/>
          <w:sz w:val="22"/>
          <w:szCs w:val="22"/>
          <w:lang w:val="en-GB"/>
        </w:rPr>
        <w:t xml:space="preserve"> or the resolution of one or more disputes arising out of or in connection with a loan or other transaction; and/or </w:t>
      </w:r>
    </w:p>
    <w:p w14:paraId="7F1A6AA6" w14:textId="23B4DCA8" w:rsidR="00EA3E08" w:rsidRDefault="00EA3E08" w:rsidP="00F756A8">
      <w:pPr>
        <w:pStyle w:val="ListParagraph"/>
        <w:numPr>
          <w:ilvl w:val="0"/>
          <w:numId w:val="25"/>
        </w:numPr>
        <w:jc w:val="both"/>
        <w:rPr>
          <w:rFonts w:ascii="Avenir Next" w:hAnsi="Avenir Next" w:cs="Arial"/>
          <w:color w:val="808080" w:themeColor="background1" w:themeShade="80"/>
          <w:sz w:val="22"/>
          <w:szCs w:val="22"/>
          <w:lang w:val="en-GB"/>
        </w:rPr>
      </w:pPr>
      <w:r w:rsidRPr="00EA3E08">
        <w:rPr>
          <w:rFonts w:ascii="Avenir Next" w:hAnsi="Avenir Next" w:cs="Arial"/>
          <w:color w:val="808080" w:themeColor="background1" w:themeShade="80"/>
          <w:sz w:val="22"/>
          <w:szCs w:val="22"/>
          <w:lang w:val="en-GB"/>
        </w:rPr>
        <w:t>The debtor has submitted to the jurisdiction of the Singapore courts for the resolution of one or more disputes relating to a loan or other transaction.</w:t>
      </w:r>
    </w:p>
    <w:p w14:paraId="61895543" w14:textId="77777777" w:rsidR="00BE4E0E" w:rsidRDefault="00BE4E0E" w:rsidP="00BE4E0E">
      <w:pPr>
        <w:jc w:val="both"/>
        <w:rPr>
          <w:rFonts w:ascii="Avenir Next" w:hAnsi="Avenir Next" w:cs="Arial"/>
          <w:color w:val="808080" w:themeColor="background1" w:themeShade="80"/>
          <w:sz w:val="22"/>
          <w:szCs w:val="22"/>
          <w:lang w:val="en-GB"/>
        </w:rPr>
      </w:pPr>
    </w:p>
    <w:p w14:paraId="001B6A93" w14:textId="70E884DF" w:rsidR="00280A4F" w:rsidRDefault="00BE4E0E" w:rsidP="00BE4E0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follows that Charlie Pty Ltd, as a “foreign debtor” incorporated in Australia, will be eligible to be placed into judicial management if</w:t>
      </w:r>
      <w:r w:rsidR="0057580D">
        <w:rPr>
          <w:rFonts w:ascii="Avenir Next" w:hAnsi="Avenir Next" w:cs="Arial"/>
          <w:color w:val="808080" w:themeColor="background1" w:themeShade="80"/>
          <w:sz w:val="22"/>
          <w:szCs w:val="22"/>
          <w:lang w:val="en-GB"/>
        </w:rPr>
        <w:t xml:space="preserve"> it can be found to have a “substantial connection” to Singapore. </w:t>
      </w:r>
      <w:r w:rsidR="00D84A24">
        <w:rPr>
          <w:rFonts w:ascii="Avenir Next" w:hAnsi="Avenir Next" w:cs="Arial"/>
          <w:color w:val="808080" w:themeColor="background1" w:themeShade="80"/>
          <w:sz w:val="22"/>
          <w:szCs w:val="22"/>
          <w:lang w:val="en-GB"/>
        </w:rPr>
        <w:t xml:space="preserve">Although incorporated outside of Singapore, </w:t>
      </w:r>
      <w:r w:rsidR="00280A4F">
        <w:rPr>
          <w:rFonts w:ascii="Avenir Next" w:hAnsi="Avenir Next" w:cs="Arial"/>
          <w:color w:val="808080" w:themeColor="background1" w:themeShade="80"/>
          <w:sz w:val="22"/>
          <w:szCs w:val="22"/>
          <w:lang w:val="en-GB"/>
        </w:rPr>
        <w:t xml:space="preserve">it is evident that </w:t>
      </w:r>
      <w:r w:rsidR="00D84A24">
        <w:rPr>
          <w:rFonts w:ascii="Avenir Next" w:hAnsi="Avenir Next" w:cs="Arial"/>
          <w:color w:val="808080" w:themeColor="background1" w:themeShade="80"/>
          <w:sz w:val="22"/>
          <w:szCs w:val="22"/>
          <w:lang w:val="en-GB"/>
        </w:rPr>
        <w:t xml:space="preserve">Charlie Pty Ltd. </w:t>
      </w:r>
      <w:r w:rsidR="00280A4F">
        <w:rPr>
          <w:rFonts w:ascii="Avenir Next" w:hAnsi="Avenir Next" w:cs="Arial"/>
          <w:color w:val="808080" w:themeColor="background1" w:themeShade="80"/>
          <w:sz w:val="22"/>
          <w:szCs w:val="22"/>
          <w:lang w:val="en-GB"/>
        </w:rPr>
        <w:t xml:space="preserve">has creditors in Singapore. More particularly, it has entered into financing arrangements with a Singapore </w:t>
      </w:r>
      <w:proofErr w:type="gramStart"/>
      <w:r w:rsidR="00280A4F">
        <w:rPr>
          <w:rFonts w:ascii="Avenir Next" w:hAnsi="Avenir Next" w:cs="Arial"/>
          <w:color w:val="808080" w:themeColor="background1" w:themeShade="80"/>
          <w:sz w:val="22"/>
          <w:szCs w:val="22"/>
          <w:lang w:val="en-GB"/>
        </w:rPr>
        <w:t>Bank, and</w:t>
      </w:r>
      <w:proofErr w:type="gramEnd"/>
      <w:r w:rsidR="00280A4F">
        <w:rPr>
          <w:rFonts w:ascii="Avenir Next" w:hAnsi="Avenir Next" w:cs="Arial"/>
          <w:color w:val="808080" w:themeColor="background1" w:themeShade="80"/>
          <w:sz w:val="22"/>
          <w:szCs w:val="22"/>
          <w:lang w:val="en-GB"/>
        </w:rPr>
        <w:t xml:space="preserve"> has chosen Singapore law as the governing law for its loan. On this basis, Charlie Pty Ltd is likely to be considered to have a “substantial connection” to Singapore, having satisfied one of the listed factors by choosing Singapore law as the law governing a loan. In addition to its satisfaction of this factor, </w:t>
      </w:r>
      <w:r w:rsidR="002A2D36">
        <w:rPr>
          <w:rFonts w:ascii="Avenir Next" w:hAnsi="Avenir Next" w:cs="Arial"/>
          <w:color w:val="808080" w:themeColor="background1" w:themeShade="80"/>
          <w:sz w:val="22"/>
          <w:szCs w:val="22"/>
          <w:lang w:val="en-GB"/>
        </w:rPr>
        <w:t xml:space="preserve">two of </w:t>
      </w:r>
      <w:r w:rsidR="00280A4F">
        <w:rPr>
          <w:rFonts w:ascii="Avenir Next" w:hAnsi="Avenir Next" w:cs="Arial"/>
          <w:color w:val="808080" w:themeColor="background1" w:themeShade="80"/>
          <w:sz w:val="22"/>
          <w:szCs w:val="22"/>
          <w:lang w:val="en-GB"/>
        </w:rPr>
        <w:t>Charlie Pty Ltd</w:t>
      </w:r>
      <w:r w:rsidR="002A2D36">
        <w:rPr>
          <w:rFonts w:ascii="Avenir Next" w:hAnsi="Avenir Next" w:cs="Arial"/>
          <w:color w:val="808080" w:themeColor="background1" w:themeShade="80"/>
          <w:sz w:val="22"/>
          <w:szCs w:val="22"/>
          <w:lang w:val="en-GB"/>
        </w:rPr>
        <w:t xml:space="preserve">.’s directors, Mr. X and Mr. Y are based in Singapore. While not conclusive, this is likely to further evidence Charlie Pty’s connection to Singapore, and weigh in favour of the entity being one that is susceptible to being placed into judicial management due to its connection to Singapore. </w:t>
      </w:r>
    </w:p>
    <w:p w14:paraId="2795F83C" w14:textId="77777777" w:rsidR="002A2D36" w:rsidRDefault="002A2D36" w:rsidP="00BE4E0E">
      <w:pPr>
        <w:jc w:val="both"/>
        <w:rPr>
          <w:rFonts w:ascii="Avenir Next" w:hAnsi="Avenir Next" w:cs="Arial"/>
          <w:color w:val="808080" w:themeColor="background1" w:themeShade="80"/>
          <w:sz w:val="22"/>
          <w:szCs w:val="22"/>
          <w:lang w:val="en-GB"/>
        </w:rPr>
      </w:pPr>
    </w:p>
    <w:p w14:paraId="0867ED0A" w14:textId="77777777" w:rsidR="00EE062F" w:rsidRPr="00EA3E08" w:rsidRDefault="00EE062F" w:rsidP="008C35C9">
      <w:pPr>
        <w:jc w:val="both"/>
        <w:rPr>
          <w:rFonts w:ascii="Avenir Next" w:hAnsi="Avenir Next" w:cs="Arial"/>
          <w:color w:val="808080" w:themeColor="background1" w:themeShade="80"/>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642D59EA" w14:textId="46FA8785" w:rsidR="00EE062F" w:rsidRDefault="00A86B56" w:rsidP="00EE062F">
      <w:pPr>
        <w:jc w:val="both"/>
        <w:rPr>
          <w:rFonts w:ascii="Avenir Next" w:hAnsi="Avenir Next" w:cs="Arial"/>
          <w:color w:val="808080" w:themeColor="background1" w:themeShade="80"/>
          <w:sz w:val="22"/>
          <w:szCs w:val="22"/>
          <w:lang w:val="en-GB"/>
        </w:rPr>
      </w:pPr>
      <w:r w:rsidRPr="00A86B56">
        <w:rPr>
          <w:rFonts w:ascii="Avenir Next" w:hAnsi="Avenir Next" w:cs="Arial"/>
          <w:color w:val="808080" w:themeColor="background1" w:themeShade="80"/>
          <w:sz w:val="22"/>
          <w:szCs w:val="22"/>
          <w:lang w:val="en-GB"/>
        </w:rPr>
        <w:t>Assuming Alpha Pte Ltd, Beta Pte Ltd and Charlie Pty Ltd are also placed into judicial management in Singapore</w:t>
      </w:r>
      <w:r>
        <w:rPr>
          <w:rFonts w:ascii="Avenir Next" w:hAnsi="Avenir Next" w:cs="Arial"/>
          <w:color w:val="808080" w:themeColor="background1" w:themeShade="80"/>
          <w:sz w:val="22"/>
          <w:szCs w:val="22"/>
          <w:lang w:val="en-GB"/>
        </w:rPr>
        <w:t xml:space="preserve">, there is no provision for the protection arising from the said judicial management to </w:t>
      </w:r>
      <w:r w:rsidR="00485B4D">
        <w:rPr>
          <w:rFonts w:ascii="Avenir Next" w:hAnsi="Avenir Next" w:cs="Arial"/>
          <w:color w:val="808080" w:themeColor="background1" w:themeShade="80"/>
          <w:sz w:val="22"/>
          <w:szCs w:val="22"/>
          <w:lang w:val="en-GB"/>
        </w:rPr>
        <w:t xml:space="preserve">automatically </w:t>
      </w:r>
      <w:r>
        <w:rPr>
          <w:rFonts w:ascii="Avenir Next" w:hAnsi="Avenir Next" w:cs="Arial"/>
          <w:color w:val="808080" w:themeColor="background1" w:themeShade="80"/>
          <w:sz w:val="22"/>
          <w:szCs w:val="22"/>
          <w:lang w:val="en-GB"/>
        </w:rPr>
        <w:t xml:space="preserve">extend to assets </w:t>
      </w:r>
      <w:r w:rsidR="00485B4D">
        <w:rPr>
          <w:rFonts w:ascii="Avenir Next" w:hAnsi="Avenir Next" w:cs="Arial"/>
          <w:color w:val="808080" w:themeColor="background1" w:themeShade="80"/>
          <w:sz w:val="22"/>
          <w:szCs w:val="22"/>
          <w:lang w:val="en-GB"/>
        </w:rPr>
        <w:t xml:space="preserve">outside of Singapore. </w:t>
      </w:r>
      <w:r w:rsidR="00485B4D" w:rsidRPr="00485B4D">
        <w:rPr>
          <w:rFonts w:ascii="Avenir Next" w:hAnsi="Avenir Next" w:cs="Arial"/>
          <w:color w:val="808080" w:themeColor="background1" w:themeShade="80"/>
          <w:sz w:val="22"/>
          <w:szCs w:val="22"/>
          <w:lang w:val="en-GB"/>
        </w:rPr>
        <w:t>The scope of the moratorium generally applies to local assets and creditors within Singapore. If a company has overseas assets, the extent to which those assets are protected by the moratorium would depend on the specific jurisdiction where those assets are located. Different countries have their own laws and regulations, and the moratorium granted in Singapore may not automatically be recognized or enforceable abro</w:t>
      </w:r>
      <w:r w:rsidR="00485B4D">
        <w:rPr>
          <w:rFonts w:ascii="Avenir Next" w:hAnsi="Avenir Next" w:cs="Arial"/>
          <w:color w:val="808080" w:themeColor="background1" w:themeShade="80"/>
          <w:sz w:val="22"/>
          <w:szCs w:val="22"/>
          <w:lang w:val="en-GB"/>
        </w:rPr>
        <w:t xml:space="preserve">ad. </w:t>
      </w:r>
    </w:p>
    <w:p w14:paraId="0BA776CB" w14:textId="77777777" w:rsidR="00C760DD" w:rsidRDefault="00C760DD" w:rsidP="00EE062F">
      <w:pPr>
        <w:jc w:val="both"/>
        <w:rPr>
          <w:rFonts w:ascii="Avenir Next" w:hAnsi="Avenir Next" w:cs="Arial"/>
          <w:color w:val="808080" w:themeColor="background1" w:themeShade="80"/>
          <w:sz w:val="22"/>
          <w:szCs w:val="22"/>
          <w:lang w:val="en-GB"/>
        </w:rPr>
      </w:pPr>
    </w:p>
    <w:p w14:paraId="5ABE18B7" w14:textId="72701F2F" w:rsidR="00C83B45" w:rsidRPr="008C35C9" w:rsidRDefault="00C760DD"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obtain protection</w:t>
      </w:r>
      <w:r w:rsidR="00BC47FF">
        <w:rPr>
          <w:rFonts w:ascii="Avenir Next" w:hAnsi="Avenir Next" w:cs="Arial"/>
          <w:color w:val="808080" w:themeColor="background1" w:themeShade="80"/>
          <w:sz w:val="22"/>
          <w:szCs w:val="22"/>
          <w:lang w:val="en-GB"/>
        </w:rPr>
        <w:t xml:space="preserve"> for the assets of the ABC Group, particularly of </w:t>
      </w:r>
      <w:r w:rsidR="00BC47FF" w:rsidRPr="00A86B56">
        <w:rPr>
          <w:rFonts w:ascii="Avenir Next" w:hAnsi="Avenir Next" w:cs="Arial"/>
          <w:color w:val="808080" w:themeColor="background1" w:themeShade="80"/>
          <w:sz w:val="22"/>
          <w:szCs w:val="22"/>
          <w:lang w:val="en-GB"/>
        </w:rPr>
        <w:t>Alpha Pte Ltd, Beta Pte Ltd and Charlie Pty Ltd</w:t>
      </w:r>
      <w:r w:rsidR="00BC47FF">
        <w:rPr>
          <w:rFonts w:ascii="Avenir Next" w:hAnsi="Avenir Next" w:cs="Arial"/>
          <w:color w:val="808080" w:themeColor="background1" w:themeShade="80"/>
          <w:sz w:val="22"/>
          <w:szCs w:val="22"/>
          <w:lang w:val="en-GB"/>
        </w:rPr>
        <w:t xml:space="preserve">, in jurisdictions outside of </w:t>
      </w:r>
      <w:proofErr w:type="gramStart"/>
      <w:r w:rsidR="00BC47FF">
        <w:rPr>
          <w:rFonts w:ascii="Avenir Next" w:hAnsi="Avenir Next" w:cs="Arial"/>
          <w:color w:val="808080" w:themeColor="background1" w:themeShade="80"/>
          <w:sz w:val="22"/>
          <w:szCs w:val="22"/>
          <w:lang w:val="en-GB"/>
        </w:rPr>
        <w:t>Singapore,</w:t>
      </w:r>
      <w:r w:rsidR="00EF566A">
        <w:rPr>
          <w:rFonts w:ascii="Avenir Next" w:hAnsi="Avenir Next" w:cs="Arial"/>
          <w:color w:val="808080" w:themeColor="background1" w:themeShade="80"/>
          <w:sz w:val="22"/>
          <w:szCs w:val="22"/>
          <w:lang w:val="en-GB"/>
        </w:rPr>
        <w:t xml:space="preserve"> </w:t>
      </w:r>
      <w:r w:rsidR="00C83B45">
        <w:rPr>
          <w:rFonts w:ascii="Avenir Next" w:hAnsi="Avenir Next" w:cs="Arial"/>
          <w:color w:val="808080" w:themeColor="background1" w:themeShade="80"/>
          <w:sz w:val="22"/>
          <w:szCs w:val="22"/>
          <w:lang w:val="en-GB"/>
        </w:rPr>
        <w:t xml:space="preserve"> advice</w:t>
      </w:r>
      <w:proofErr w:type="gramEnd"/>
      <w:r w:rsidR="00C83B45">
        <w:rPr>
          <w:rFonts w:ascii="Avenir Next" w:hAnsi="Avenir Next" w:cs="Arial"/>
          <w:color w:val="808080" w:themeColor="background1" w:themeShade="80"/>
          <w:sz w:val="22"/>
          <w:szCs w:val="22"/>
          <w:lang w:val="en-GB"/>
        </w:rPr>
        <w:t xml:space="preserve"> </w:t>
      </w:r>
      <w:r w:rsidR="00EF566A">
        <w:rPr>
          <w:rFonts w:ascii="Avenir Next" w:hAnsi="Avenir Next" w:cs="Arial"/>
          <w:color w:val="808080" w:themeColor="background1" w:themeShade="80"/>
          <w:sz w:val="22"/>
          <w:szCs w:val="22"/>
          <w:lang w:val="en-GB"/>
        </w:rPr>
        <w:t xml:space="preserve">should be sought </w:t>
      </w:r>
      <w:r w:rsidR="00C83B45">
        <w:rPr>
          <w:rFonts w:ascii="Avenir Next" w:hAnsi="Avenir Next" w:cs="Arial"/>
          <w:color w:val="808080" w:themeColor="background1" w:themeShade="80"/>
          <w:sz w:val="22"/>
          <w:szCs w:val="22"/>
          <w:lang w:val="en-GB"/>
        </w:rPr>
        <w:t xml:space="preserve">in the jurisdictions in which those assets are located (in </w:t>
      </w:r>
      <w:r w:rsidR="00C83B45" w:rsidRPr="00C83B45">
        <w:rPr>
          <w:rFonts w:ascii="Avenir Next" w:hAnsi="Avenir Next" w:cs="Arial"/>
          <w:color w:val="808080" w:themeColor="background1" w:themeShade="80"/>
          <w:sz w:val="22"/>
          <w:szCs w:val="22"/>
          <w:lang w:val="en-GB"/>
        </w:rPr>
        <w:t>Australia and the United Kingdom</w:t>
      </w:r>
      <w:r w:rsidR="00C83B45">
        <w:rPr>
          <w:rFonts w:ascii="Avenir Next" w:hAnsi="Avenir Next" w:cs="Arial"/>
          <w:color w:val="808080" w:themeColor="background1" w:themeShade="80"/>
          <w:sz w:val="22"/>
          <w:szCs w:val="22"/>
          <w:lang w:val="en-GB"/>
        </w:rPr>
        <w:t>)</w:t>
      </w:r>
      <w:r w:rsidR="0092474F">
        <w:rPr>
          <w:rFonts w:ascii="Avenir Next" w:hAnsi="Avenir Next" w:cs="Arial"/>
          <w:color w:val="808080" w:themeColor="background1" w:themeShade="80"/>
          <w:sz w:val="22"/>
          <w:szCs w:val="22"/>
          <w:lang w:val="en-GB"/>
        </w:rPr>
        <w:t>.</w:t>
      </w:r>
      <w:r w:rsidR="004A7E78">
        <w:rPr>
          <w:rFonts w:ascii="Avenir Next" w:hAnsi="Avenir Next" w:cs="Arial"/>
          <w:color w:val="808080" w:themeColor="background1" w:themeShade="80"/>
          <w:sz w:val="22"/>
          <w:szCs w:val="22"/>
          <w:lang w:val="en-GB"/>
        </w:rPr>
        <w:t xml:space="preserve"> </w:t>
      </w:r>
      <w:r w:rsidR="00E25E99">
        <w:rPr>
          <w:rFonts w:ascii="Avenir Next" w:hAnsi="Avenir Next" w:cs="Arial"/>
          <w:color w:val="808080" w:themeColor="background1" w:themeShade="80"/>
          <w:sz w:val="22"/>
          <w:szCs w:val="22"/>
          <w:lang w:val="en-GB"/>
        </w:rPr>
        <w:t xml:space="preserve">Notably, </w:t>
      </w:r>
      <w:r w:rsidR="004A7E78">
        <w:rPr>
          <w:rFonts w:ascii="Avenir Next" w:hAnsi="Avenir Next" w:cs="Arial"/>
          <w:color w:val="808080" w:themeColor="background1" w:themeShade="80"/>
          <w:sz w:val="22"/>
          <w:szCs w:val="22"/>
          <w:lang w:val="en-GB"/>
        </w:rPr>
        <w:t xml:space="preserve">Singapore has adopted the UNCITRAL Model </w:t>
      </w:r>
      <w:r w:rsidR="00176631">
        <w:rPr>
          <w:rFonts w:ascii="Avenir Next" w:hAnsi="Avenir Next" w:cs="Arial"/>
          <w:color w:val="808080" w:themeColor="background1" w:themeShade="80"/>
          <w:sz w:val="22"/>
          <w:szCs w:val="22"/>
          <w:lang w:val="en-GB"/>
        </w:rPr>
        <w:t xml:space="preserve">Law on Cross Border Insolvency, </w:t>
      </w:r>
      <w:r w:rsidR="00547A68">
        <w:rPr>
          <w:rFonts w:ascii="Avenir Next" w:hAnsi="Avenir Next" w:cs="Arial"/>
          <w:color w:val="808080" w:themeColor="background1" w:themeShade="80"/>
          <w:sz w:val="22"/>
          <w:szCs w:val="22"/>
          <w:lang w:val="en-GB"/>
        </w:rPr>
        <w:t>which has been enacted by 53 states in 56 jurisdictions, including</w:t>
      </w:r>
      <w:r w:rsidR="00E25E99">
        <w:rPr>
          <w:rFonts w:ascii="Avenir Next" w:hAnsi="Avenir Next" w:cs="Arial"/>
          <w:color w:val="808080" w:themeColor="background1" w:themeShade="80"/>
          <w:sz w:val="22"/>
          <w:szCs w:val="22"/>
          <w:lang w:val="en-GB"/>
        </w:rPr>
        <w:t xml:space="preserve"> the </w:t>
      </w:r>
      <w:r w:rsidR="00547A68">
        <w:rPr>
          <w:rFonts w:ascii="Avenir Next" w:hAnsi="Avenir Next" w:cs="Arial"/>
          <w:color w:val="808080" w:themeColor="background1" w:themeShade="80"/>
          <w:sz w:val="22"/>
          <w:szCs w:val="22"/>
          <w:lang w:val="en-GB"/>
        </w:rPr>
        <w:t>United Kingdom and Australia.</w:t>
      </w:r>
      <w:r w:rsidR="00E25E99">
        <w:rPr>
          <w:rFonts w:ascii="Avenir Next" w:hAnsi="Avenir Next" w:cs="Arial"/>
          <w:color w:val="808080" w:themeColor="background1" w:themeShade="80"/>
          <w:sz w:val="22"/>
          <w:szCs w:val="22"/>
          <w:lang w:val="en-GB"/>
        </w:rPr>
        <w:t xml:space="preserve"> </w:t>
      </w:r>
      <w:r w:rsidR="00EF566A">
        <w:rPr>
          <w:rFonts w:ascii="Avenir Next" w:hAnsi="Avenir Next" w:cs="Arial"/>
          <w:color w:val="808080" w:themeColor="background1" w:themeShade="80"/>
          <w:sz w:val="22"/>
          <w:szCs w:val="22"/>
          <w:lang w:val="en-GB"/>
        </w:rPr>
        <w:t>Additionally,</w:t>
      </w:r>
      <w:r w:rsidR="00004574">
        <w:rPr>
          <w:rFonts w:ascii="Avenir Next" w:hAnsi="Avenir Next" w:cs="Arial"/>
          <w:color w:val="808080" w:themeColor="background1" w:themeShade="80"/>
          <w:sz w:val="22"/>
          <w:szCs w:val="22"/>
          <w:lang w:val="en-GB"/>
        </w:rPr>
        <w:t xml:space="preserve"> the Guidelines for Communication and Cooperation between Courts in Cross-Border Insolvency matters that were adopted by the Singapore Supreme Court in 2017.</w:t>
      </w:r>
      <w:r w:rsidR="00EF566A">
        <w:rPr>
          <w:rFonts w:ascii="Avenir Next" w:hAnsi="Avenir Next" w:cs="Arial"/>
          <w:color w:val="808080" w:themeColor="background1" w:themeShade="80"/>
          <w:sz w:val="22"/>
          <w:szCs w:val="22"/>
          <w:lang w:val="en-GB"/>
        </w:rPr>
        <w:t xml:space="preserve"> While the adoption of the UNCITRAL Model Law primarily provides for methods by which foreign representatives may apply to the High Court of Singapore for recognition of foreign proceedings, it also provides for international communication and cooperation between courts and representatives, and for concurrent insolvency proceedings</w:t>
      </w:r>
      <w:r w:rsidR="00B52DCB">
        <w:rPr>
          <w:rFonts w:ascii="Avenir Next" w:hAnsi="Avenir Next" w:cs="Arial"/>
          <w:color w:val="808080" w:themeColor="background1" w:themeShade="80"/>
          <w:sz w:val="22"/>
          <w:szCs w:val="22"/>
          <w:lang w:val="en-GB"/>
        </w:rPr>
        <w:t>, which may prove useful in obtaining the overseas protection that is desired</w:t>
      </w:r>
      <w:r w:rsidR="00EF566A">
        <w:rPr>
          <w:rFonts w:ascii="Avenir Next" w:hAnsi="Avenir Next" w:cs="Arial"/>
          <w:color w:val="808080" w:themeColor="background1" w:themeShade="80"/>
          <w:sz w:val="22"/>
          <w:szCs w:val="22"/>
          <w:lang w:val="en-GB"/>
        </w:rPr>
        <w:t xml:space="preserve">. To obtain protection of the assets of the ABC Group entities that are subject to judicial management in Singapore, it is likely that an application will need to be made for recognition of the Singapore proceedings (the judicial </w:t>
      </w:r>
      <w:r w:rsidR="00EF566A">
        <w:rPr>
          <w:rFonts w:ascii="Avenir Next" w:hAnsi="Avenir Next" w:cs="Arial"/>
          <w:color w:val="808080" w:themeColor="background1" w:themeShade="80"/>
          <w:sz w:val="22"/>
          <w:szCs w:val="22"/>
          <w:lang w:val="en-GB"/>
        </w:rPr>
        <w:lastRenderedPageBreak/>
        <w:t xml:space="preserve">managements) in the United Kingdom and Australia, the jurisdictions in which the assets are situated. </w:t>
      </w:r>
      <w:r w:rsidR="00B52DCB">
        <w:rPr>
          <w:rFonts w:ascii="Avenir Next" w:hAnsi="Avenir Next" w:cs="Arial"/>
          <w:color w:val="808080" w:themeColor="background1" w:themeShade="80"/>
          <w:sz w:val="22"/>
          <w:szCs w:val="22"/>
          <w:lang w:val="en-GB"/>
        </w:rPr>
        <w:t xml:space="preserve">Such a process will be guided by the cross-border insolvency laws adopted in those respective jurisdictions. </w:t>
      </w:r>
    </w:p>
    <w:p w14:paraId="16A34D2D" w14:textId="51C50BF9" w:rsidR="00EE062F" w:rsidRDefault="00EE062F"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D640" w14:textId="77777777" w:rsidR="001449C6" w:rsidRDefault="001449C6" w:rsidP="00241B44">
      <w:r>
        <w:separator/>
      </w:r>
    </w:p>
  </w:endnote>
  <w:endnote w:type="continuationSeparator" w:id="0">
    <w:p w14:paraId="55BF1081" w14:textId="77777777" w:rsidR="001449C6" w:rsidRDefault="001449C6" w:rsidP="00241B44">
      <w:r>
        <w:continuationSeparator/>
      </w:r>
    </w:p>
  </w:endnote>
  <w:endnote w:type="continuationNotice" w:id="1">
    <w:p w14:paraId="0F5D671C" w14:textId="77777777" w:rsidR="001449C6" w:rsidRDefault="00144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5BDD3685" w:rsidR="00241FA3" w:rsidRPr="00CB75C5" w:rsidRDefault="00343797" w:rsidP="009B4976">
    <w:pPr>
      <w:pStyle w:val="Footer"/>
      <w:ind w:right="360"/>
      <w:rPr>
        <w:rFonts w:ascii="Avenir Next" w:hAnsi="Avenir Next" w:cs="Arial"/>
        <w:sz w:val="18"/>
        <w:szCs w:val="18"/>
        <w:lang w:val="en-GB"/>
      </w:rPr>
    </w:pPr>
    <w:r w:rsidRPr="00343797">
      <w:rPr>
        <w:rFonts w:ascii="Avenir Next" w:hAnsi="Avenir Next" w:cs="Arial"/>
        <w:sz w:val="18"/>
        <w:szCs w:val="18"/>
        <w:lang w:val="en-GB"/>
      </w:rPr>
      <w:t>202223-987</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CBAA" w14:textId="77777777" w:rsidR="001449C6" w:rsidRDefault="001449C6" w:rsidP="00241B44">
      <w:r>
        <w:separator/>
      </w:r>
    </w:p>
  </w:footnote>
  <w:footnote w:type="continuationSeparator" w:id="0">
    <w:p w14:paraId="61AC7B15" w14:textId="77777777" w:rsidR="001449C6" w:rsidRDefault="001449C6" w:rsidP="00241B44">
      <w:r>
        <w:continuationSeparator/>
      </w:r>
    </w:p>
  </w:footnote>
  <w:footnote w:type="continuationNotice" w:id="1">
    <w:p w14:paraId="1FAFF8FA" w14:textId="77777777" w:rsidR="001449C6" w:rsidRDefault="001449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45ED2"/>
    <w:multiLevelType w:val="hybridMultilevel"/>
    <w:tmpl w:val="4FDE8D3C"/>
    <w:lvl w:ilvl="0" w:tplc="55E221D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4" w15:restartNumberingAfterBreak="0">
    <w:nsid w:val="20FC1C50"/>
    <w:multiLevelType w:val="hybridMultilevel"/>
    <w:tmpl w:val="CED43A94"/>
    <w:lvl w:ilvl="0" w:tplc="E48A1B8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9AB49F1"/>
    <w:multiLevelType w:val="hybridMultilevel"/>
    <w:tmpl w:val="669CFA26"/>
    <w:lvl w:ilvl="0" w:tplc="6D2EED8A">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E26296A"/>
    <w:multiLevelType w:val="hybridMultilevel"/>
    <w:tmpl w:val="9A6809DC"/>
    <w:lvl w:ilvl="0" w:tplc="C2F6CD1E">
      <w:start w:val="1"/>
      <w:numFmt w:val="lowerRoman"/>
      <w:lvlText w:val="(%1)"/>
      <w:lvlJc w:val="left"/>
      <w:pPr>
        <w:ind w:left="1440" w:hanging="72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9"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1324A4"/>
    <w:multiLevelType w:val="hybridMultilevel"/>
    <w:tmpl w:val="62AE2FC2"/>
    <w:lvl w:ilvl="0" w:tplc="8286C7EC">
      <w:start w:val="1"/>
      <w:numFmt w:val="decimal"/>
      <w:lvlText w:val="(%1)"/>
      <w:lvlJc w:val="left"/>
      <w:pPr>
        <w:ind w:left="720" w:hanging="360"/>
      </w:pPr>
      <w:rPr>
        <w:rFonts w:hint="default"/>
        <w:color w:val="808080" w:themeColor="background1" w:themeShade="8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4"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876225A"/>
    <w:multiLevelType w:val="hybridMultilevel"/>
    <w:tmpl w:val="5B7E5216"/>
    <w:lvl w:ilvl="0" w:tplc="0776A6A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3AC3E8B"/>
    <w:multiLevelType w:val="hybridMultilevel"/>
    <w:tmpl w:val="5C221ABA"/>
    <w:lvl w:ilvl="0" w:tplc="BB9CF68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8"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16cid:durableId="741219381">
    <w:abstractNumId w:val="1"/>
  </w:num>
  <w:num w:numId="2" w16cid:durableId="665980897">
    <w:abstractNumId w:val="9"/>
  </w:num>
  <w:num w:numId="3" w16cid:durableId="1595015438">
    <w:abstractNumId w:val="24"/>
  </w:num>
  <w:num w:numId="4" w16cid:durableId="363093216">
    <w:abstractNumId w:val="3"/>
  </w:num>
  <w:num w:numId="5" w16cid:durableId="1754429362">
    <w:abstractNumId w:val="22"/>
  </w:num>
  <w:num w:numId="6" w16cid:durableId="431242484">
    <w:abstractNumId w:val="23"/>
  </w:num>
  <w:num w:numId="7" w16cid:durableId="570429895">
    <w:abstractNumId w:val="7"/>
  </w:num>
  <w:num w:numId="8" w16cid:durableId="2094469944">
    <w:abstractNumId w:val="21"/>
  </w:num>
  <w:num w:numId="9" w16cid:durableId="286738750">
    <w:abstractNumId w:val="10"/>
  </w:num>
  <w:num w:numId="10" w16cid:durableId="891505448">
    <w:abstractNumId w:val="11"/>
  </w:num>
  <w:num w:numId="11" w16cid:durableId="1860923840">
    <w:abstractNumId w:val="0"/>
  </w:num>
  <w:num w:numId="12" w16cid:durableId="2072383806">
    <w:abstractNumId w:val="13"/>
  </w:num>
  <w:num w:numId="13" w16cid:durableId="409617960">
    <w:abstractNumId w:val="8"/>
  </w:num>
  <w:num w:numId="14" w16cid:durableId="1329013970">
    <w:abstractNumId w:val="18"/>
  </w:num>
  <w:num w:numId="15" w16cid:durableId="2100562878">
    <w:abstractNumId w:val="14"/>
  </w:num>
  <w:num w:numId="16" w16cid:durableId="1056271327">
    <w:abstractNumId w:val="17"/>
  </w:num>
  <w:num w:numId="17" w16cid:durableId="219488139">
    <w:abstractNumId w:val="20"/>
  </w:num>
  <w:num w:numId="18" w16cid:durableId="315687780">
    <w:abstractNumId w:val="19"/>
  </w:num>
  <w:num w:numId="19" w16cid:durableId="1314026448">
    <w:abstractNumId w:val="5"/>
  </w:num>
  <w:num w:numId="20" w16cid:durableId="1589072004">
    <w:abstractNumId w:val="2"/>
  </w:num>
  <w:num w:numId="21" w16cid:durableId="888155077">
    <w:abstractNumId w:val="4"/>
  </w:num>
  <w:num w:numId="22" w16cid:durableId="699092359">
    <w:abstractNumId w:val="15"/>
  </w:num>
  <w:num w:numId="23" w16cid:durableId="14385029">
    <w:abstractNumId w:val="16"/>
  </w:num>
  <w:num w:numId="24" w16cid:durableId="1690520112">
    <w:abstractNumId w:val="6"/>
  </w:num>
  <w:num w:numId="25" w16cid:durableId="129938228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4574"/>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73FB"/>
    <w:rsid w:val="00037621"/>
    <w:rsid w:val="000400B5"/>
    <w:rsid w:val="00042D6A"/>
    <w:rsid w:val="00043022"/>
    <w:rsid w:val="0004323A"/>
    <w:rsid w:val="0004367D"/>
    <w:rsid w:val="00044449"/>
    <w:rsid w:val="00044663"/>
    <w:rsid w:val="000446FF"/>
    <w:rsid w:val="00044D46"/>
    <w:rsid w:val="00045088"/>
    <w:rsid w:val="00045904"/>
    <w:rsid w:val="00045B31"/>
    <w:rsid w:val="00046AA0"/>
    <w:rsid w:val="000502FD"/>
    <w:rsid w:val="000531FC"/>
    <w:rsid w:val="00053A36"/>
    <w:rsid w:val="000548DC"/>
    <w:rsid w:val="000627E0"/>
    <w:rsid w:val="00063BD1"/>
    <w:rsid w:val="00064A95"/>
    <w:rsid w:val="00065166"/>
    <w:rsid w:val="00067160"/>
    <w:rsid w:val="00067C67"/>
    <w:rsid w:val="0007191F"/>
    <w:rsid w:val="00073992"/>
    <w:rsid w:val="00075AA9"/>
    <w:rsid w:val="00076686"/>
    <w:rsid w:val="00076AC5"/>
    <w:rsid w:val="0007787B"/>
    <w:rsid w:val="00080F56"/>
    <w:rsid w:val="00081984"/>
    <w:rsid w:val="00082016"/>
    <w:rsid w:val="00082609"/>
    <w:rsid w:val="00082654"/>
    <w:rsid w:val="000851CC"/>
    <w:rsid w:val="00086F43"/>
    <w:rsid w:val="00087303"/>
    <w:rsid w:val="00087F21"/>
    <w:rsid w:val="00091826"/>
    <w:rsid w:val="00093600"/>
    <w:rsid w:val="000938E3"/>
    <w:rsid w:val="00093BE8"/>
    <w:rsid w:val="0009401D"/>
    <w:rsid w:val="000940F4"/>
    <w:rsid w:val="00094402"/>
    <w:rsid w:val="000953C3"/>
    <w:rsid w:val="000959BB"/>
    <w:rsid w:val="000A0B30"/>
    <w:rsid w:val="000A208F"/>
    <w:rsid w:val="000A3EA7"/>
    <w:rsid w:val="000A407B"/>
    <w:rsid w:val="000A5F06"/>
    <w:rsid w:val="000A617B"/>
    <w:rsid w:val="000A68ED"/>
    <w:rsid w:val="000A6D56"/>
    <w:rsid w:val="000A7438"/>
    <w:rsid w:val="000B1E92"/>
    <w:rsid w:val="000B5FF1"/>
    <w:rsid w:val="000B609F"/>
    <w:rsid w:val="000B6D26"/>
    <w:rsid w:val="000C04F2"/>
    <w:rsid w:val="000C18C5"/>
    <w:rsid w:val="000C2244"/>
    <w:rsid w:val="000C480A"/>
    <w:rsid w:val="000D41AB"/>
    <w:rsid w:val="000D55A8"/>
    <w:rsid w:val="000D5976"/>
    <w:rsid w:val="000D5AD9"/>
    <w:rsid w:val="000D6327"/>
    <w:rsid w:val="000D6339"/>
    <w:rsid w:val="000D65DB"/>
    <w:rsid w:val="000D6963"/>
    <w:rsid w:val="000E13F7"/>
    <w:rsid w:val="000E4841"/>
    <w:rsid w:val="000E4FA3"/>
    <w:rsid w:val="000E7A2E"/>
    <w:rsid w:val="000F1677"/>
    <w:rsid w:val="000F1FFD"/>
    <w:rsid w:val="000F3D6C"/>
    <w:rsid w:val="000F3F76"/>
    <w:rsid w:val="000F708F"/>
    <w:rsid w:val="00100A09"/>
    <w:rsid w:val="001010E3"/>
    <w:rsid w:val="00101707"/>
    <w:rsid w:val="0010170D"/>
    <w:rsid w:val="00102CC9"/>
    <w:rsid w:val="001037C8"/>
    <w:rsid w:val="0010593A"/>
    <w:rsid w:val="0010689A"/>
    <w:rsid w:val="00111F83"/>
    <w:rsid w:val="00113522"/>
    <w:rsid w:val="00113AA1"/>
    <w:rsid w:val="0011473D"/>
    <w:rsid w:val="00115C85"/>
    <w:rsid w:val="001163B2"/>
    <w:rsid w:val="001166F4"/>
    <w:rsid w:val="00121B3C"/>
    <w:rsid w:val="00122789"/>
    <w:rsid w:val="00123352"/>
    <w:rsid w:val="00123855"/>
    <w:rsid w:val="001243CE"/>
    <w:rsid w:val="00124EAE"/>
    <w:rsid w:val="00126A4D"/>
    <w:rsid w:val="00127195"/>
    <w:rsid w:val="00127E45"/>
    <w:rsid w:val="00130813"/>
    <w:rsid w:val="00133976"/>
    <w:rsid w:val="00136839"/>
    <w:rsid w:val="0013760D"/>
    <w:rsid w:val="0014171F"/>
    <w:rsid w:val="001426A0"/>
    <w:rsid w:val="001433DC"/>
    <w:rsid w:val="001449AD"/>
    <w:rsid w:val="001449C6"/>
    <w:rsid w:val="00144E3F"/>
    <w:rsid w:val="0014622C"/>
    <w:rsid w:val="0015020C"/>
    <w:rsid w:val="00151C0A"/>
    <w:rsid w:val="00152348"/>
    <w:rsid w:val="001525C8"/>
    <w:rsid w:val="0015456D"/>
    <w:rsid w:val="00154A75"/>
    <w:rsid w:val="00155429"/>
    <w:rsid w:val="00155FA2"/>
    <w:rsid w:val="0015630F"/>
    <w:rsid w:val="00157544"/>
    <w:rsid w:val="0016169B"/>
    <w:rsid w:val="00161F1B"/>
    <w:rsid w:val="00162829"/>
    <w:rsid w:val="001652A7"/>
    <w:rsid w:val="00170E0A"/>
    <w:rsid w:val="0017173B"/>
    <w:rsid w:val="0017226F"/>
    <w:rsid w:val="00173A3F"/>
    <w:rsid w:val="001749C3"/>
    <w:rsid w:val="001754D3"/>
    <w:rsid w:val="00176359"/>
    <w:rsid w:val="00176631"/>
    <w:rsid w:val="00180548"/>
    <w:rsid w:val="00180AC4"/>
    <w:rsid w:val="00180CCE"/>
    <w:rsid w:val="0018267A"/>
    <w:rsid w:val="00182779"/>
    <w:rsid w:val="001830DF"/>
    <w:rsid w:val="001840F5"/>
    <w:rsid w:val="0018452A"/>
    <w:rsid w:val="00186035"/>
    <w:rsid w:val="00186F3A"/>
    <w:rsid w:val="00187B00"/>
    <w:rsid w:val="00190CF7"/>
    <w:rsid w:val="00191387"/>
    <w:rsid w:val="00195644"/>
    <w:rsid w:val="001966D9"/>
    <w:rsid w:val="00196F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0A32"/>
    <w:rsid w:val="001E1429"/>
    <w:rsid w:val="001E25B9"/>
    <w:rsid w:val="001E49B0"/>
    <w:rsid w:val="001E49E0"/>
    <w:rsid w:val="001E748A"/>
    <w:rsid w:val="001E7B5A"/>
    <w:rsid w:val="001F2899"/>
    <w:rsid w:val="001F48E8"/>
    <w:rsid w:val="001F52A0"/>
    <w:rsid w:val="001F7412"/>
    <w:rsid w:val="001F7FCF"/>
    <w:rsid w:val="0020090A"/>
    <w:rsid w:val="0020092B"/>
    <w:rsid w:val="00201840"/>
    <w:rsid w:val="00202DFE"/>
    <w:rsid w:val="0020537C"/>
    <w:rsid w:val="002064FA"/>
    <w:rsid w:val="00206D5D"/>
    <w:rsid w:val="0020725B"/>
    <w:rsid w:val="00207C3D"/>
    <w:rsid w:val="002110F1"/>
    <w:rsid w:val="00212592"/>
    <w:rsid w:val="0021407D"/>
    <w:rsid w:val="002152B7"/>
    <w:rsid w:val="0022116B"/>
    <w:rsid w:val="00221D20"/>
    <w:rsid w:val="0022245E"/>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29F"/>
    <w:rsid w:val="00256E1E"/>
    <w:rsid w:val="002638B0"/>
    <w:rsid w:val="00263D03"/>
    <w:rsid w:val="0026647A"/>
    <w:rsid w:val="002668D3"/>
    <w:rsid w:val="00266C4D"/>
    <w:rsid w:val="00267804"/>
    <w:rsid w:val="00270438"/>
    <w:rsid w:val="002722CA"/>
    <w:rsid w:val="0027299F"/>
    <w:rsid w:val="002729FA"/>
    <w:rsid w:val="00277995"/>
    <w:rsid w:val="002804F1"/>
    <w:rsid w:val="00280A4F"/>
    <w:rsid w:val="00284EBE"/>
    <w:rsid w:val="0028777F"/>
    <w:rsid w:val="00287F86"/>
    <w:rsid w:val="0029012D"/>
    <w:rsid w:val="002903A7"/>
    <w:rsid w:val="002937F3"/>
    <w:rsid w:val="002938AD"/>
    <w:rsid w:val="00293C84"/>
    <w:rsid w:val="002942A6"/>
    <w:rsid w:val="0029433F"/>
    <w:rsid w:val="00294829"/>
    <w:rsid w:val="00295646"/>
    <w:rsid w:val="0029690F"/>
    <w:rsid w:val="00297C8A"/>
    <w:rsid w:val="002A29B0"/>
    <w:rsid w:val="002A2A60"/>
    <w:rsid w:val="002A2D36"/>
    <w:rsid w:val="002A37BB"/>
    <w:rsid w:val="002A3B3B"/>
    <w:rsid w:val="002A6CCD"/>
    <w:rsid w:val="002A6E48"/>
    <w:rsid w:val="002B1C45"/>
    <w:rsid w:val="002B1F24"/>
    <w:rsid w:val="002B5711"/>
    <w:rsid w:val="002B6E91"/>
    <w:rsid w:val="002B725E"/>
    <w:rsid w:val="002C0DAA"/>
    <w:rsid w:val="002C10CD"/>
    <w:rsid w:val="002C13C8"/>
    <w:rsid w:val="002C17D8"/>
    <w:rsid w:val="002C1EC5"/>
    <w:rsid w:val="002C2B46"/>
    <w:rsid w:val="002C2FDA"/>
    <w:rsid w:val="002C3547"/>
    <w:rsid w:val="002C47C0"/>
    <w:rsid w:val="002C4E3E"/>
    <w:rsid w:val="002C5EF6"/>
    <w:rsid w:val="002C69B4"/>
    <w:rsid w:val="002C7DD7"/>
    <w:rsid w:val="002D0021"/>
    <w:rsid w:val="002D1232"/>
    <w:rsid w:val="002D1793"/>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C79"/>
    <w:rsid w:val="00307D85"/>
    <w:rsid w:val="00310CD9"/>
    <w:rsid w:val="00312AEF"/>
    <w:rsid w:val="003144EF"/>
    <w:rsid w:val="00315123"/>
    <w:rsid w:val="00320DBF"/>
    <w:rsid w:val="00323960"/>
    <w:rsid w:val="00326292"/>
    <w:rsid w:val="0032636F"/>
    <w:rsid w:val="00326415"/>
    <w:rsid w:val="0032762C"/>
    <w:rsid w:val="00330937"/>
    <w:rsid w:val="00330F31"/>
    <w:rsid w:val="003323A9"/>
    <w:rsid w:val="003339FC"/>
    <w:rsid w:val="00334648"/>
    <w:rsid w:val="00335B16"/>
    <w:rsid w:val="00335B33"/>
    <w:rsid w:val="0033768C"/>
    <w:rsid w:val="00337938"/>
    <w:rsid w:val="00340769"/>
    <w:rsid w:val="00341AA6"/>
    <w:rsid w:val="00343797"/>
    <w:rsid w:val="00343808"/>
    <w:rsid w:val="00351246"/>
    <w:rsid w:val="00360080"/>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013"/>
    <w:rsid w:val="0037646D"/>
    <w:rsid w:val="00376639"/>
    <w:rsid w:val="00376CEC"/>
    <w:rsid w:val="003777BF"/>
    <w:rsid w:val="003804AE"/>
    <w:rsid w:val="003807D1"/>
    <w:rsid w:val="00381819"/>
    <w:rsid w:val="00381BA3"/>
    <w:rsid w:val="00382C98"/>
    <w:rsid w:val="00383786"/>
    <w:rsid w:val="0038533C"/>
    <w:rsid w:val="003859F1"/>
    <w:rsid w:val="00385BC5"/>
    <w:rsid w:val="00386568"/>
    <w:rsid w:val="00387AC2"/>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A5BBA"/>
    <w:rsid w:val="003B0EE9"/>
    <w:rsid w:val="003B166C"/>
    <w:rsid w:val="003B170F"/>
    <w:rsid w:val="003B36EA"/>
    <w:rsid w:val="003B3847"/>
    <w:rsid w:val="003B3C5F"/>
    <w:rsid w:val="003C20E8"/>
    <w:rsid w:val="003C3033"/>
    <w:rsid w:val="003C4471"/>
    <w:rsid w:val="003C52D3"/>
    <w:rsid w:val="003C5922"/>
    <w:rsid w:val="003C6597"/>
    <w:rsid w:val="003D0677"/>
    <w:rsid w:val="003D0A6D"/>
    <w:rsid w:val="003D142C"/>
    <w:rsid w:val="003D16C4"/>
    <w:rsid w:val="003D3048"/>
    <w:rsid w:val="003D6B6A"/>
    <w:rsid w:val="003D7241"/>
    <w:rsid w:val="003E0B16"/>
    <w:rsid w:val="003E39B5"/>
    <w:rsid w:val="003E67D1"/>
    <w:rsid w:val="003E7313"/>
    <w:rsid w:val="003E76D8"/>
    <w:rsid w:val="003F06D9"/>
    <w:rsid w:val="003F14A7"/>
    <w:rsid w:val="003F2A11"/>
    <w:rsid w:val="003F3F38"/>
    <w:rsid w:val="003F56C3"/>
    <w:rsid w:val="003F5D38"/>
    <w:rsid w:val="0040332F"/>
    <w:rsid w:val="00404329"/>
    <w:rsid w:val="00405DC1"/>
    <w:rsid w:val="004065DA"/>
    <w:rsid w:val="0040696E"/>
    <w:rsid w:val="0041085C"/>
    <w:rsid w:val="004138F2"/>
    <w:rsid w:val="00415F1F"/>
    <w:rsid w:val="00416EDA"/>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0E63"/>
    <w:rsid w:val="004534C2"/>
    <w:rsid w:val="00453658"/>
    <w:rsid w:val="00454113"/>
    <w:rsid w:val="00454129"/>
    <w:rsid w:val="0045446F"/>
    <w:rsid w:val="00454E2B"/>
    <w:rsid w:val="0045683E"/>
    <w:rsid w:val="0047497A"/>
    <w:rsid w:val="00475CC7"/>
    <w:rsid w:val="004778C2"/>
    <w:rsid w:val="00477C72"/>
    <w:rsid w:val="00477D4E"/>
    <w:rsid w:val="00481D6B"/>
    <w:rsid w:val="00482465"/>
    <w:rsid w:val="00485B4D"/>
    <w:rsid w:val="004873F8"/>
    <w:rsid w:val="004909BA"/>
    <w:rsid w:val="00490FDA"/>
    <w:rsid w:val="00491675"/>
    <w:rsid w:val="00491C29"/>
    <w:rsid w:val="004932AD"/>
    <w:rsid w:val="00493680"/>
    <w:rsid w:val="00493855"/>
    <w:rsid w:val="00494C98"/>
    <w:rsid w:val="00495E79"/>
    <w:rsid w:val="0049714D"/>
    <w:rsid w:val="004A09CB"/>
    <w:rsid w:val="004A2D83"/>
    <w:rsid w:val="004A3793"/>
    <w:rsid w:val="004A51A5"/>
    <w:rsid w:val="004A57DD"/>
    <w:rsid w:val="004A57FB"/>
    <w:rsid w:val="004A60CB"/>
    <w:rsid w:val="004A7B51"/>
    <w:rsid w:val="004A7D71"/>
    <w:rsid w:val="004A7E78"/>
    <w:rsid w:val="004A7EF3"/>
    <w:rsid w:val="004B005C"/>
    <w:rsid w:val="004B11FD"/>
    <w:rsid w:val="004B23A2"/>
    <w:rsid w:val="004B250F"/>
    <w:rsid w:val="004B6651"/>
    <w:rsid w:val="004B7DFB"/>
    <w:rsid w:val="004C5A9F"/>
    <w:rsid w:val="004D0603"/>
    <w:rsid w:val="004D17F6"/>
    <w:rsid w:val="004D1A5A"/>
    <w:rsid w:val="004D1DE3"/>
    <w:rsid w:val="004D2090"/>
    <w:rsid w:val="004D2FFF"/>
    <w:rsid w:val="004D3721"/>
    <w:rsid w:val="004D4543"/>
    <w:rsid w:val="004D5272"/>
    <w:rsid w:val="004D52A8"/>
    <w:rsid w:val="004D64F9"/>
    <w:rsid w:val="004D67B3"/>
    <w:rsid w:val="004E185D"/>
    <w:rsid w:val="004E2A75"/>
    <w:rsid w:val="004E2F07"/>
    <w:rsid w:val="004E3A6B"/>
    <w:rsid w:val="004E408D"/>
    <w:rsid w:val="004E4ADF"/>
    <w:rsid w:val="004E622C"/>
    <w:rsid w:val="004E7C63"/>
    <w:rsid w:val="004F0CF9"/>
    <w:rsid w:val="004F0EDA"/>
    <w:rsid w:val="004F3A8D"/>
    <w:rsid w:val="004F5FDF"/>
    <w:rsid w:val="00500ADE"/>
    <w:rsid w:val="00500FDE"/>
    <w:rsid w:val="00502C57"/>
    <w:rsid w:val="00503068"/>
    <w:rsid w:val="00504629"/>
    <w:rsid w:val="00504765"/>
    <w:rsid w:val="005054A9"/>
    <w:rsid w:val="00506B49"/>
    <w:rsid w:val="00506C3F"/>
    <w:rsid w:val="005076E4"/>
    <w:rsid w:val="00514104"/>
    <w:rsid w:val="00515C35"/>
    <w:rsid w:val="005177FE"/>
    <w:rsid w:val="00522141"/>
    <w:rsid w:val="0052263B"/>
    <w:rsid w:val="005235A0"/>
    <w:rsid w:val="0052366A"/>
    <w:rsid w:val="00524728"/>
    <w:rsid w:val="00532F16"/>
    <w:rsid w:val="005331CA"/>
    <w:rsid w:val="00533B9E"/>
    <w:rsid w:val="005356BF"/>
    <w:rsid w:val="00537970"/>
    <w:rsid w:val="00540E3A"/>
    <w:rsid w:val="00542882"/>
    <w:rsid w:val="00544127"/>
    <w:rsid w:val="005463A9"/>
    <w:rsid w:val="0054663F"/>
    <w:rsid w:val="00547499"/>
    <w:rsid w:val="00547A68"/>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80D"/>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97CB2"/>
    <w:rsid w:val="005A0CCA"/>
    <w:rsid w:val="005A0F32"/>
    <w:rsid w:val="005A43B6"/>
    <w:rsid w:val="005A464B"/>
    <w:rsid w:val="005A53B4"/>
    <w:rsid w:val="005A6FF2"/>
    <w:rsid w:val="005A726D"/>
    <w:rsid w:val="005B1E31"/>
    <w:rsid w:val="005B2764"/>
    <w:rsid w:val="005B4219"/>
    <w:rsid w:val="005B5C5F"/>
    <w:rsid w:val="005B6016"/>
    <w:rsid w:val="005B6708"/>
    <w:rsid w:val="005B67AC"/>
    <w:rsid w:val="005B79F4"/>
    <w:rsid w:val="005C2641"/>
    <w:rsid w:val="005C3312"/>
    <w:rsid w:val="005C5D56"/>
    <w:rsid w:val="005C6CFB"/>
    <w:rsid w:val="005C764D"/>
    <w:rsid w:val="005C7E11"/>
    <w:rsid w:val="005D0A0D"/>
    <w:rsid w:val="005D12BE"/>
    <w:rsid w:val="005D16DD"/>
    <w:rsid w:val="005D23BD"/>
    <w:rsid w:val="005D43E0"/>
    <w:rsid w:val="005D47B7"/>
    <w:rsid w:val="005D5207"/>
    <w:rsid w:val="005D5828"/>
    <w:rsid w:val="005D58A3"/>
    <w:rsid w:val="005E127D"/>
    <w:rsid w:val="005E15D3"/>
    <w:rsid w:val="005E1B79"/>
    <w:rsid w:val="005E2D3F"/>
    <w:rsid w:val="005E41F7"/>
    <w:rsid w:val="005E6076"/>
    <w:rsid w:val="005E7008"/>
    <w:rsid w:val="005F026D"/>
    <w:rsid w:val="005F25A8"/>
    <w:rsid w:val="005F2AEA"/>
    <w:rsid w:val="005F2D0B"/>
    <w:rsid w:val="005F4B31"/>
    <w:rsid w:val="005F53AD"/>
    <w:rsid w:val="005F643C"/>
    <w:rsid w:val="005F7B12"/>
    <w:rsid w:val="005F7B9A"/>
    <w:rsid w:val="00600529"/>
    <w:rsid w:val="00601D70"/>
    <w:rsid w:val="0060450F"/>
    <w:rsid w:val="0060478B"/>
    <w:rsid w:val="006049C8"/>
    <w:rsid w:val="0061017C"/>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4E9D"/>
    <w:rsid w:val="006552E2"/>
    <w:rsid w:val="00656ACA"/>
    <w:rsid w:val="00657087"/>
    <w:rsid w:val="00662251"/>
    <w:rsid w:val="00662BC3"/>
    <w:rsid w:val="00662EDA"/>
    <w:rsid w:val="00663879"/>
    <w:rsid w:val="006639DB"/>
    <w:rsid w:val="006661EF"/>
    <w:rsid w:val="006719DB"/>
    <w:rsid w:val="00673642"/>
    <w:rsid w:val="00675666"/>
    <w:rsid w:val="006768F3"/>
    <w:rsid w:val="00677AEB"/>
    <w:rsid w:val="00680EF2"/>
    <w:rsid w:val="0068240D"/>
    <w:rsid w:val="00687061"/>
    <w:rsid w:val="00687A1D"/>
    <w:rsid w:val="00687EA0"/>
    <w:rsid w:val="00691D5F"/>
    <w:rsid w:val="00693DF1"/>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065"/>
    <w:rsid w:val="006C21F3"/>
    <w:rsid w:val="006C2BBF"/>
    <w:rsid w:val="006C361E"/>
    <w:rsid w:val="006D2BE7"/>
    <w:rsid w:val="006D5EC7"/>
    <w:rsid w:val="006D6BD5"/>
    <w:rsid w:val="006E21C4"/>
    <w:rsid w:val="006E481A"/>
    <w:rsid w:val="006E5298"/>
    <w:rsid w:val="006E6746"/>
    <w:rsid w:val="006F3CCC"/>
    <w:rsid w:val="006F400A"/>
    <w:rsid w:val="006F41CC"/>
    <w:rsid w:val="006F456C"/>
    <w:rsid w:val="006F4A78"/>
    <w:rsid w:val="006F734A"/>
    <w:rsid w:val="00700D83"/>
    <w:rsid w:val="00701159"/>
    <w:rsid w:val="00704852"/>
    <w:rsid w:val="00705104"/>
    <w:rsid w:val="007056A5"/>
    <w:rsid w:val="00705D14"/>
    <w:rsid w:val="0070609E"/>
    <w:rsid w:val="0070643A"/>
    <w:rsid w:val="007074E9"/>
    <w:rsid w:val="0071200D"/>
    <w:rsid w:val="0071250B"/>
    <w:rsid w:val="00713DA4"/>
    <w:rsid w:val="00714BF1"/>
    <w:rsid w:val="00721383"/>
    <w:rsid w:val="00722D0C"/>
    <w:rsid w:val="007235ED"/>
    <w:rsid w:val="00723A11"/>
    <w:rsid w:val="0072450D"/>
    <w:rsid w:val="0072681C"/>
    <w:rsid w:val="0072758D"/>
    <w:rsid w:val="0073158B"/>
    <w:rsid w:val="0073326E"/>
    <w:rsid w:val="007333CC"/>
    <w:rsid w:val="007335CA"/>
    <w:rsid w:val="0073399A"/>
    <w:rsid w:val="00733B3E"/>
    <w:rsid w:val="00734D7C"/>
    <w:rsid w:val="00734EEF"/>
    <w:rsid w:val="00735A3B"/>
    <w:rsid w:val="00736D5D"/>
    <w:rsid w:val="00737C86"/>
    <w:rsid w:val="00740DAD"/>
    <w:rsid w:val="00746C92"/>
    <w:rsid w:val="00747162"/>
    <w:rsid w:val="007537B8"/>
    <w:rsid w:val="00754BBC"/>
    <w:rsid w:val="00756C74"/>
    <w:rsid w:val="007603F5"/>
    <w:rsid w:val="007620D0"/>
    <w:rsid w:val="007630C2"/>
    <w:rsid w:val="007637DE"/>
    <w:rsid w:val="00764DB0"/>
    <w:rsid w:val="00764E8E"/>
    <w:rsid w:val="0076585C"/>
    <w:rsid w:val="00765A8B"/>
    <w:rsid w:val="00765AE9"/>
    <w:rsid w:val="0076764D"/>
    <w:rsid w:val="00771A50"/>
    <w:rsid w:val="0077498C"/>
    <w:rsid w:val="00774E92"/>
    <w:rsid w:val="00775BCC"/>
    <w:rsid w:val="007767B2"/>
    <w:rsid w:val="0077686D"/>
    <w:rsid w:val="007809BC"/>
    <w:rsid w:val="00783C3D"/>
    <w:rsid w:val="00784128"/>
    <w:rsid w:val="007853CB"/>
    <w:rsid w:val="00785C03"/>
    <w:rsid w:val="00785FE5"/>
    <w:rsid w:val="00786E84"/>
    <w:rsid w:val="007875E5"/>
    <w:rsid w:val="00787A23"/>
    <w:rsid w:val="00787BCC"/>
    <w:rsid w:val="00790333"/>
    <w:rsid w:val="00792E0B"/>
    <w:rsid w:val="00793173"/>
    <w:rsid w:val="0079455A"/>
    <w:rsid w:val="00796C25"/>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07F"/>
    <w:rsid w:val="007D4A65"/>
    <w:rsid w:val="007D63C5"/>
    <w:rsid w:val="007D6C96"/>
    <w:rsid w:val="007D6DF1"/>
    <w:rsid w:val="007D7C92"/>
    <w:rsid w:val="007E042D"/>
    <w:rsid w:val="007E1154"/>
    <w:rsid w:val="007E1577"/>
    <w:rsid w:val="007E3C8F"/>
    <w:rsid w:val="007E4475"/>
    <w:rsid w:val="007E54A1"/>
    <w:rsid w:val="007E66FD"/>
    <w:rsid w:val="007E6BA4"/>
    <w:rsid w:val="007E70EC"/>
    <w:rsid w:val="007F1022"/>
    <w:rsid w:val="007F1A39"/>
    <w:rsid w:val="007F39A0"/>
    <w:rsid w:val="007F41F8"/>
    <w:rsid w:val="007F48BB"/>
    <w:rsid w:val="007F53BE"/>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074"/>
    <w:rsid w:val="008415BE"/>
    <w:rsid w:val="0084282E"/>
    <w:rsid w:val="00844879"/>
    <w:rsid w:val="008504EE"/>
    <w:rsid w:val="00851B6A"/>
    <w:rsid w:val="0085270E"/>
    <w:rsid w:val="00855F61"/>
    <w:rsid w:val="008619A1"/>
    <w:rsid w:val="00864762"/>
    <w:rsid w:val="008648D2"/>
    <w:rsid w:val="00865B15"/>
    <w:rsid w:val="0086705F"/>
    <w:rsid w:val="00867701"/>
    <w:rsid w:val="008723F3"/>
    <w:rsid w:val="00874FFA"/>
    <w:rsid w:val="00875427"/>
    <w:rsid w:val="008759B7"/>
    <w:rsid w:val="00876F56"/>
    <w:rsid w:val="00880683"/>
    <w:rsid w:val="008808F5"/>
    <w:rsid w:val="00880B5C"/>
    <w:rsid w:val="00881DE6"/>
    <w:rsid w:val="008837A6"/>
    <w:rsid w:val="008876C0"/>
    <w:rsid w:val="00887A07"/>
    <w:rsid w:val="0089145D"/>
    <w:rsid w:val="008924BF"/>
    <w:rsid w:val="00892971"/>
    <w:rsid w:val="00893A17"/>
    <w:rsid w:val="008942AB"/>
    <w:rsid w:val="00895343"/>
    <w:rsid w:val="00895D4C"/>
    <w:rsid w:val="008962A8"/>
    <w:rsid w:val="00897C50"/>
    <w:rsid w:val="00897EF7"/>
    <w:rsid w:val="008A0AD3"/>
    <w:rsid w:val="008A4DF2"/>
    <w:rsid w:val="008A6CFE"/>
    <w:rsid w:val="008B4E45"/>
    <w:rsid w:val="008B5165"/>
    <w:rsid w:val="008B5333"/>
    <w:rsid w:val="008B6223"/>
    <w:rsid w:val="008C06AD"/>
    <w:rsid w:val="008C0A02"/>
    <w:rsid w:val="008C35C9"/>
    <w:rsid w:val="008C66E0"/>
    <w:rsid w:val="008C7904"/>
    <w:rsid w:val="008D0F68"/>
    <w:rsid w:val="008D3168"/>
    <w:rsid w:val="008D5F78"/>
    <w:rsid w:val="008D769A"/>
    <w:rsid w:val="008E2253"/>
    <w:rsid w:val="008E3339"/>
    <w:rsid w:val="008E6116"/>
    <w:rsid w:val="008E7AAE"/>
    <w:rsid w:val="008E7F55"/>
    <w:rsid w:val="008F20FC"/>
    <w:rsid w:val="008F2667"/>
    <w:rsid w:val="008F4A35"/>
    <w:rsid w:val="008F5FFE"/>
    <w:rsid w:val="008F6C22"/>
    <w:rsid w:val="0090037A"/>
    <w:rsid w:val="009010B0"/>
    <w:rsid w:val="00903422"/>
    <w:rsid w:val="0090376F"/>
    <w:rsid w:val="00905A43"/>
    <w:rsid w:val="00911F8A"/>
    <w:rsid w:val="0091251C"/>
    <w:rsid w:val="00912C79"/>
    <w:rsid w:val="0091633B"/>
    <w:rsid w:val="0091693A"/>
    <w:rsid w:val="00921B8C"/>
    <w:rsid w:val="00923EAD"/>
    <w:rsid w:val="0092474F"/>
    <w:rsid w:val="00924D26"/>
    <w:rsid w:val="00925B71"/>
    <w:rsid w:val="009273C6"/>
    <w:rsid w:val="00927CE4"/>
    <w:rsid w:val="009309A0"/>
    <w:rsid w:val="009310A2"/>
    <w:rsid w:val="009314AD"/>
    <w:rsid w:val="00931E20"/>
    <w:rsid w:val="00940120"/>
    <w:rsid w:val="0094117F"/>
    <w:rsid w:val="00942123"/>
    <w:rsid w:val="009434CB"/>
    <w:rsid w:val="00945BCC"/>
    <w:rsid w:val="009476A8"/>
    <w:rsid w:val="00950426"/>
    <w:rsid w:val="0095207B"/>
    <w:rsid w:val="0095255F"/>
    <w:rsid w:val="00952E42"/>
    <w:rsid w:val="00953349"/>
    <w:rsid w:val="00954B98"/>
    <w:rsid w:val="00954CBB"/>
    <w:rsid w:val="0096000C"/>
    <w:rsid w:val="009603E5"/>
    <w:rsid w:val="00962045"/>
    <w:rsid w:val="00962513"/>
    <w:rsid w:val="00962A92"/>
    <w:rsid w:val="009631DC"/>
    <w:rsid w:val="00963B47"/>
    <w:rsid w:val="00965804"/>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248F"/>
    <w:rsid w:val="009A3AB7"/>
    <w:rsid w:val="009A528F"/>
    <w:rsid w:val="009A55EE"/>
    <w:rsid w:val="009A5993"/>
    <w:rsid w:val="009A752C"/>
    <w:rsid w:val="009A7639"/>
    <w:rsid w:val="009A7B9B"/>
    <w:rsid w:val="009B01E2"/>
    <w:rsid w:val="009B0723"/>
    <w:rsid w:val="009B07AD"/>
    <w:rsid w:val="009B0883"/>
    <w:rsid w:val="009B15E2"/>
    <w:rsid w:val="009B1C63"/>
    <w:rsid w:val="009B4976"/>
    <w:rsid w:val="009B7C9D"/>
    <w:rsid w:val="009C0B8E"/>
    <w:rsid w:val="009C13E5"/>
    <w:rsid w:val="009C1BC8"/>
    <w:rsid w:val="009C2442"/>
    <w:rsid w:val="009C6EB8"/>
    <w:rsid w:val="009D0811"/>
    <w:rsid w:val="009D0EE1"/>
    <w:rsid w:val="009D1139"/>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1CF"/>
    <w:rsid w:val="00A039BC"/>
    <w:rsid w:val="00A047EE"/>
    <w:rsid w:val="00A05F35"/>
    <w:rsid w:val="00A06C2B"/>
    <w:rsid w:val="00A13100"/>
    <w:rsid w:val="00A14542"/>
    <w:rsid w:val="00A14B54"/>
    <w:rsid w:val="00A17061"/>
    <w:rsid w:val="00A17C10"/>
    <w:rsid w:val="00A21A65"/>
    <w:rsid w:val="00A2274A"/>
    <w:rsid w:val="00A235B7"/>
    <w:rsid w:val="00A24443"/>
    <w:rsid w:val="00A27A7A"/>
    <w:rsid w:val="00A27D47"/>
    <w:rsid w:val="00A3105E"/>
    <w:rsid w:val="00A322F6"/>
    <w:rsid w:val="00A3292F"/>
    <w:rsid w:val="00A34ABE"/>
    <w:rsid w:val="00A35DA7"/>
    <w:rsid w:val="00A407EF"/>
    <w:rsid w:val="00A41122"/>
    <w:rsid w:val="00A431DB"/>
    <w:rsid w:val="00A44146"/>
    <w:rsid w:val="00A44EE1"/>
    <w:rsid w:val="00A4580A"/>
    <w:rsid w:val="00A46B4C"/>
    <w:rsid w:val="00A50F0E"/>
    <w:rsid w:val="00A5117B"/>
    <w:rsid w:val="00A54B03"/>
    <w:rsid w:val="00A54C2C"/>
    <w:rsid w:val="00A55A47"/>
    <w:rsid w:val="00A56D34"/>
    <w:rsid w:val="00A60074"/>
    <w:rsid w:val="00A60103"/>
    <w:rsid w:val="00A60A36"/>
    <w:rsid w:val="00A631DB"/>
    <w:rsid w:val="00A6617D"/>
    <w:rsid w:val="00A6627C"/>
    <w:rsid w:val="00A7023F"/>
    <w:rsid w:val="00A71019"/>
    <w:rsid w:val="00A764B9"/>
    <w:rsid w:val="00A7673A"/>
    <w:rsid w:val="00A76786"/>
    <w:rsid w:val="00A77FB4"/>
    <w:rsid w:val="00A80144"/>
    <w:rsid w:val="00A81029"/>
    <w:rsid w:val="00A82010"/>
    <w:rsid w:val="00A8382C"/>
    <w:rsid w:val="00A845F5"/>
    <w:rsid w:val="00A85685"/>
    <w:rsid w:val="00A86B56"/>
    <w:rsid w:val="00A86EA2"/>
    <w:rsid w:val="00A93FD4"/>
    <w:rsid w:val="00A96489"/>
    <w:rsid w:val="00AA0ADB"/>
    <w:rsid w:val="00AA4EEA"/>
    <w:rsid w:val="00AA50B6"/>
    <w:rsid w:val="00AA67A8"/>
    <w:rsid w:val="00AA6E84"/>
    <w:rsid w:val="00AB0045"/>
    <w:rsid w:val="00AB0170"/>
    <w:rsid w:val="00AB0821"/>
    <w:rsid w:val="00AB2425"/>
    <w:rsid w:val="00AB5EE5"/>
    <w:rsid w:val="00AB685C"/>
    <w:rsid w:val="00AB6C2D"/>
    <w:rsid w:val="00AC08F7"/>
    <w:rsid w:val="00AC12C3"/>
    <w:rsid w:val="00AC335B"/>
    <w:rsid w:val="00AC3839"/>
    <w:rsid w:val="00AC7082"/>
    <w:rsid w:val="00AC7550"/>
    <w:rsid w:val="00AD0470"/>
    <w:rsid w:val="00AD08BD"/>
    <w:rsid w:val="00AD1D19"/>
    <w:rsid w:val="00AD203A"/>
    <w:rsid w:val="00AD4BE8"/>
    <w:rsid w:val="00AD6545"/>
    <w:rsid w:val="00AE1A12"/>
    <w:rsid w:val="00AE1DA9"/>
    <w:rsid w:val="00AE3DA8"/>
    <w:rsid w:val="00AE5EB6"/>
    <w:rsid w:val="00AF02E5"/>
    <w:rsid w:val="00AF195B"/>
    <w:rsid w:val="00AF228E"/>
    <w:rsid w:val="00AF4CE5"/>
    <w:rsid w:val="00AF59EB"/>
    <w:rsid w:val="00B016A8"/>
    <w:rsid w:val="00B05601"/>
    <w:rsid w:val="00B07ABD"/>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2DCB"/>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5FE3"/>
    <w:rsid w:val="00BA70DA"/>
    <w:rsid w:val="00BB0E34"/>
    <w:rsid w:val="00BB0E4B"/>
    <w:rsid w:val="00BB0F2B"/>
    <w:rsid w:val="00BB244E"/>
    <w:rsid w:val="00BB37F6"/>
    <w:rsid w:val="00BB3EC9"/>
    <w:rsid w:val="00BB7DFD"/>
    <w:rsid w:val="00BC24AD"/>
    <w:rsid w:val="00BC47FF"/>
    <w:rsid w:val="00BC56F4"/>
    <w:rsid w:val="00BC6005"/>
    <w:rsid w:val="00BC7AD4"/>
    <w:rsid w:val="00BD3F78"/>
    <w:rsid w:val="00BD4A3D"/>
    <w:rsid w:val="00BD545E"/>
    <w:rsid w:val="00BD5C7A"/>
    <w:rsid w:val="00BE4005"/>
    <w:rsid w:val="00BE4E0E"/>
    <w:rsid w:val="00BE4FF3"/>
    <w:rsid w:val="00BF1E73"/>
    <w:rsid w:val="00BF2335"/>
    <w:rsid w:val="00BF499E"/>
    <w:rsid w:val="00BF49E3"/>
    <w:rsid w:val="00BF50F7"/>
    <w:rsid w:val="00BF7606"/>
    <w:rsid w:val="00C0252A"/>
    <w:rsid w:val="00C02F29"/>
    <w:rsid w:val="00C03A89"/>
    <w:rsid w:val="00C03B69"/>
    <w:rsid w:val="00C03ED0"/>
    <w:rsid w:val="00C100C3"/>
    <w:rsid w:val="00C14059"/>
    <w:rsid w:val="00C14675"/>
    <w:rsid w:val="00C16631"/>
    <w:rsid w:val="00C17718"/>
    <w:rsid w:val="00C20AFE"/>
    <w:rsid w:val="00C2193B"/>
    <w:rsid w:val="00C22A25"/>
    <w:rsid w:val="00C24907"/>
    <w:rsid w:val="00C24D9B"/>
    <w:rsid w:val="00C27B6A"/>
    <w:rsid w:val="00C340B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4CB4"/>
    <w:rsid w:val="00C550C8"/>
    <w:rsid w:val="00C55824"/>
    <w:rsid w:val="00C56AB2"/>
    <w:rsid w:val="00C56B61"/>
    <w:rsid w:val="00C57273"/>
    <w:rsid w:val="00C60003"/>
    <w:rsid w:val="00C606C3"/>
    <w:rsid w:val="00C61146"/>
    <w:rsid w:val="00C619D3"/>
    <w:rsid w:val="00C620F4"/>
    <w:rsid w:val="00C63FAD"/>
    <w:rsid w:val="00C6409D"/>
    <w:rsid w:val="00C64575"/>
    <w:rsid w:val="00C7173F"/>
    <w:rsid w:val="00C72848"/>
    <w:rsid w:val="00C760DD"/>
    <w:rsid w:val="00C7736C"/>
    <w:rsid w:val="00C8080C"/>
    <w:rsid w:val="00C81387"/>
    <w:rsid w:val="00C82D87"/>
    <w:rsid w:val="00C83657"/>
    <w:rsid w:val="00C83B45"/>
    <w:rsid w:val="00C8712A"/>
    <w:rsid w:val="00C902C8"/>
    <w:rsid w:val="00C919D1"/>
    <w:rsid w:val="00C95696"/>
    <w:rsid w:val="00C963D3"/>
    <w:rsid w:val="00CA254C"/>
    <w:rsid w:val="00CA7B50"/>
    <w:rsid w:val="00CB1983"/>
    <w:rsid w:val="00CB2CBB"/>
    <w:rsid w:val="00CB6BB0"/>
    <w:rsid w:val="00CB6CCB"/>
    <w:rsid w:val="00CB729F"/>
    <w:rsid w:val="00CB75C5"/>
    <w:rsid w:val="00CB7CAC"/>
    <w:rsid w:val="00CC4C50"/>
    <w:rsid w:val="00CC5335"/>
    <w:rsid w:val="00CC5451"/>
    <w:rsid w:val="00CC5BA4"/>
    <w:rsid w:val="00CC6F73"/>
    <w:rsid w:val="00CD16D6"/>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382C"/>
    <w:rsid w:val="00CF4F9D"/>
    <w:rsid w:val="00CF6AFC"/>
    <w:rsid w:val="00CF70DC"/>
    <w:rsid w:val="00D004BF"/>
    <w:rsid w:val="00D0121D"/>
    <w:rsid w:val="00D03238"/>
    <w:rsid w:val="00D03926"/>
    <w:rsid w:val="00D0690B"/>
    <w:rsid w:val="00D1025B"/>
    <w:rsid w:val="00D12ED4"/>
    <w:rsid w:val="00D148DC"/>
    <w:rsid w:val="00D1516E"/>
    <w:rsid w:val="00D15890"/>
    <w:rsid w:val="00D16F06"/>
    <w:rsid w:val="00D17859"/>
    <w:rsid w:val="00D17FDC"/>
    <w:rsid w:val="00D205FA"/>
    <w:rsid w:val="00D21D8C"/>
    <w:rsid w:val="00D22362"/>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393A"/>
    <w:rsid w:val="00D84752"/>
    <w:rsid w:val="00D84A24"/>
    <w:rsid w:val="00D85481"/>
    <w:rsid w:val="00D86B3B"/>
    <w:rsid w:val="00D8745B"/>
    <w:rsid w:val="00D8748A"/>
    <w:rsid w:val="00D9104B"/>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C4464"/>
    <w:rsid w:val="00DD0802"/>
    <w:rsid w:val="00DD1465"/>
    <w:rsid w:val="00DD2E11"/>
    <w:rsid w:val="00DD40CD"/>
    <w:rsid w:val="00DD6BB5"/>
    <w:rsid w:val="00DE03AF"/>
    <w:rsid w:val="00DE05BA"/>
    <w:rsid w:val="00DE121C"/>
    <w:rsid w:val="00DE34A9"/>
    <w:rsid w:val="00DE366A"/>
    <w:rsid w:val="00DE4387"/>
    <w:rsid w:val="00DE498F"/>
    <w:rsid w:val="00DE6633"/>
    <w:rsid w:val="00DE6A6E"/>
    <w:rsid w:val="00DE7516"/>
    <w:rsid w:val="00DF1875"/>
    <w:rsid w:val="00DF2D3C"/>
    <w:rsid w:val="00DF3293"/>
    <w:rsid w:val="00DF4B6C"/>
    <w:rsid w:val="00DF75F8"/>
    <w:rsid w:val="00DF7629"/>
    <w:rsid w:val="00DF7A3A"/>
    <w:rsid w:val="00E00A0F"/>
    <w:rsid w:val="00E00C00"/>
    <w:rsid w:val="00E01304"/>
    <w:rsid w:val="00E02035"/>
    <w:rsid w:val="00E04B79"/>
    <w:rsid w:val="00E07277"/>
    <w:rsid w:val="00E07C5A"/>
    <w:rsid w:val="00E128F2"/>
    <w:rsid w:val="00E15215"/>
    <w:rsid w:val="00E159ED"/>
    <w:rsid w:val="00E15B75"/>
    <w:rsid w:val="00E15BA9"/>
    <w:rsid w:val="00E15F1C"/>
    <w:rsid w:val="00E1755B"/>
    <w:rsid w:val="00E1761E"/>
    <w:rsid w:val="00E17693"/>
    <w:rsid w:val="00E2038D"/>
    <w:rsid w:val="00E20A7B"/>
    <w:rsid w:val="00E20F31"/>
    <w:rsid w:val="00E220AA"/>
    <w:rsid w:val="00E2260B"/>
    <w:rsid w:val="00E24D25"/>
    <w:rsid w:val="00E2553D"/>
    <w:rsid w:val="00E25E99"/>
    <w:rsid w:val="00E26272"/>
    <w:rsid w:val="00E2629E"/>
    <w:rsid w:val="00E26337"/>
    <w:rsid w:val="00E26468"/>
    <w:rsid w:val="00E26E19"/>
    <w:rsid w:val="00E27E7E"/>
    <w:rsid w:val="00E30995"/>
    <w:rsid w:val="00E31DF3"/>
    <w:rsid w:val="00E3244F"/>
    <w:rsid w:val="00E36127"/>
    <w:rsid w:val="00E450A4"/>
    <w:rsid w:val="00E46C58"/>
    <w:rsid w:val="00E47E5C"/>
    <w:rsid w:val="00E506BE"/>
    <w:rsid w:val="00E548AC"/>
    <w:rsid w:val="00E549D8"/>
    <w:rsid w:val="00E55547"/>
    <w:rsid w:val="00E56D74"/>
    <w:rsid w:val="00E6043F"/>
    <w:rsid w:val="00E62FE8"/>
    <w:rsid w:val="00E6302B"/>
    <w:rsid w:val="00E631C5"/>
    <w:rsid w:val="00E6452F"/>
    <w:rsid w:val="00E64F45"/>
    <w:rsid w:val="00E6742D"/>
    <w:rsid w:val="00E71CB0"/>
    <w:rsid w:val="00E73FB9"/>
    <w:rsid w:val="00E750D0"/>
    <w:rsid w:val="00E75D4D"/>
    <w:rsid w:val="00E7629A"/>
    <w:rsid w:val="00E77C3D"/>
    <w:rsid w:val="00E8240E"/>
    <w:rsid w:val="00E85922"/>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3E08"/>
    <w:rsid w:val="00EA4B1E"/>
    <w:rsid w:val="00EA5B00"/>
    <w:rsid w:val="00EA6D87"/>
    <w:rsid w:val="00EB146B"/>
    <w:rsid w:val="00EB2A16"/>
    <w:rsid w:val="00EB31B0"/>
    <w:rsid w:val="00EB421B"/>
    <w:rsid w:val="00EB45AC"/>
    <w:rsid w:val="00EB77AD"/>
    <w:rsid w:val="00EC10DE"/>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5572"/>
    <w:rsid w:val="00EF566A"/>
    <w:rsid w:val="00EF6D63"/>
    <w:rsid w:val="00F02278"/>
    <w:rsid w:val="00F033DA"/>
    <w:rsid w:val="00F03DAF"/>
    <w:rsid w:val="00F05174"/>
    <w:rsid w:val="00F05DFD"/>
    <w:rsid w:val="00F076EE"/>
    <w:rsid w:val="00F11F17"/>
    <w:rsid w:val="00F123A4"/>
    <w:rsid w:val="00F13691"/>
    <w:rsid w:val="00F13FB1"/>
    <w:rsid w:val="00F14629"/>
    <w:rsid w:val="00F15588"/>
    <w:rsid w:val="00F16CCA"/>
    <w:rsid w:val="00F17318"/>
    <w:rsid w:val="00F1747D"/>
    <w:rsid w:val="00F2005D"/>
    <w:rsid w:val="00F20363"/>
    <w:rsid w:val="00F220A7"/>
    <w:rsid w:val="00F22350"/>
    <w:rsid w:val="00F26121"/>
    <w:rsid w:val="00F276DB"/>
    <w:rsid w:val="00F27999"/>
    <w:rsid w:val="00F27CD8"/>
    <w:rsid w:val="00F27CFF"/>
    <w:rsid w:val="00F30351"/>
    <w:rsid w:val="00F321D2"/>
    <w:rsid w:val="00F322D0"/>
    <w:rsid w:val="00F322E1"/>
    <w:rsid w:val="00F32C31"/>
    <w:rsid w:val="00F32F5A"/>
    <w:rsid w:val="00F3323E"/>
    <w:rsid w:val="00F33B81"/>
    <w:rsid w:val="00F341F4"/>
    <w:rsid w:val="00F343BB"/>
    <w:rsid w:val="00F34F9D"/>
    <w:rsid w:val="00F35CCE"/>
    <w:rsid w:val="00F378B3"/>
    <w:rsid w:val="00F4017E"/>
    <w:rsid w:val="00F41C97"/>
    <w:rsid w:val="00F43F7A"/>
    <w:rsid w:val="00F47A63"/>
    <w:rsid w:val="00F514A8"/>
    <w:rsid w:val="00F51F75"/>
    <w:rsid w:val="00F5524B"/>
    <w:rsid w:val="00F5681F"/>
    <w:rsid w:val="00F60538"/>
    <w:rsid w:val="00F60FDF"/>
    <w:rsid w:val="00F61DD2"/>
    <w:rsid w:val="00F648DF"/>
    <w:rsid w:val="00F66AFF"/>
    <w:rsid w:val="00F67DAD"/>
    <w:rsid w:val="00F67EA8"/>
    <w:rsid w:val="00F70573"/>
    <w:rsid w:val="00F71433"/>
    <w:rsid w:val="00F71568"/>
    <w:rsid w:val="00F7160A"/>
    <w:rsid w:val="00F7423D"/>
    <w:rsid w:val="00F7540D"/>
    <w:rsid w:val="00F756A8"/>
    <w:rsid w:val="00F76CBA"/>
    <w:rsid w:val="00F814B1"/>
    <w:rsid w:val="00F83DBA"/>
    <w:rsid w:val="00F840B2"/>
    <w:rsid w:val="00F85679"/>
    <w:rsid w:val="00F8668C"/>
    <w:rsid w:val="00F90C34"/>
    <w:rsid w:val="00F91A5C"/>
    <w:rsid w:val="00F93E2A"/>
    <w:rsid w:val="00F95410"/>
    <w:rsid w:val="00F97C5B"/>
    <w:rsid w:val="00FA14E3"/>
    <w:rsid w:val="00FA2EAC"/>
    <w:rsid w:val="00FA3D50"/>
    <w:rsid w:val="00FA6E25"/>
    <w:rsid w:val="00FA7F45"/>
    <w:rsid w:val="00FB715C"/>
    <w:rsid w:val="00FB7FBD"/>
    <w:rsid w:val="00FC0C23"/>
    <w:rsid w:val="00FC374A"/>
    <w:rsid w:val="00FC3DD2"/>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E6425"/>
    <w:rsid w:val="00FF23D8"/>
    <w:rsid w:val="00FF296F"/>
    <w:rsid w:val="00FF4073"/>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679233477">
      <w:bodyDiv w:val="1"/>
      <w:marLeft w:val="0"/>
      <w:marRight w:val="0"/>
      <w:marTop w:val="0"/>
      <w:marBottom w:val="0"/>
      <w:divBdr>
        <w:top w:val="none" w:sz="0" w:space="0" w:color="auto"/>
        <w:left w:val="none" w:sz="0" w:space="0" w:color="auto"/>
        <w:bottom w:val="none" w:sz="0" w:space="0" w:color="auto"/>
        <w:right w:val="none" w:sz="0" w:space="0" w:color="auto"/>
      </w:divBdr>
    </w:div>
    <w:div w:id="791553554">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14</Pages>
  <Words>5292</Words>
  <Characters>30168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Lex Caribbean</cp:lastModifiedBy>
  <cp:revision>172</cp:revision>
  <cp:lastPrinted>2019-08-27T05:42:00Z</cp:lastPrinted>
  <dcterms:created xsi:type="dcterms:W3CDTF">2022-12-08T09:03:00Z</dcterms:created>
  <dcterms:modified xsi:type="dcterms:W3CDTF">2023-07-25T22:04:00Z</dcterms:modified>
</cp:coreProperties>
</file>