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EC7DD4" w:rsidRDefault="00DE366A" w:rsidP="00B3727B">
      <w:pPr>
        <w:pStyle w:val="ListParagraph"/>
        <w:numPr>
          <w:ilvl w:val="0"/>
          <w:numId w:val="1"/>
        </w:numPr>
        <w:ind w:left="426"/>
        <w:jc w:val="both"/>
        <w:rPr>
          <w:rFonts w:ascii="Avenir Next" w:hAnsi="Avenir Next" w:cs="Arial"/>
          <w:sz w:val="22"/>
          <w:szCs w:val="22"/>
          <w:highlight w:val="yellow"/>
          <w:lang w:val="en-GB"/>
        </w:rPr>
      </w:pPr>
      <w:r w:rsidRPr="00EC7DD4">
        <w:rPr>
          <w:rFonts w:ascii="Avenir Next" w:hAnsi="Avenir Next" w:cs="Arial"/>
          <w:sz w:val="22"/>
          <w:szCs w:val="22"/>
          <w:highlight w:val="yellow"/>
          <w:lang w:val="en-GB"/>
        </w:rPr>
        <w:t>If the Master has approved a plan of distribution to repay all of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6968F4" w:rsidRDefault="00D71018" w:rsidP="007F1022">
      <w:pPr>
        <w:pStyle w:val="ListParagraph"/>
        <w:numPr>
          <w:ilvl w:val="0"/>
          <w:numId w:val="3"/>
        </w:numPr>
        <w:ind w:left="426"/>
        <w:jc w:val="both"/>
        <w:rPr>
          <w:rFonts w:ascii="Avenir Next" w:hAnsi="Avenir Next" w:cs="Arial"/>
          <w:sz w:val="22"/>
          <w:szCs w:val="22"/>
        </w:rPr>
      </w:pPr>
      <w:r w:rsidRPr="006968F4">
        <w:rPr>
          <w:rFonts w:ascii="Avenir Next" w:hAnsi="Avenir Next" w:cs="Arial"/>
          <w:sz w:val="22"/>
          <w:szCs w:val="22"/>
        </w:rPr>
        <w:t>T</w:t>
      </w:r>
      <w:r w:rsidR="00A05F35" w:rsidRPr="006968F4">
        <w:rPr>
          <w:rFonts w:ascii="Avenir Next" w:hAnsi="Avenir Next" w:cs="Arial"/>
          <w:sz w:val="22"/>
          <w:szCs w:val="22"/>
        </w:rPr>
        <w:t>he foreign officeholder must apply to the Magistrate</w:t>
      </w:r>
      <w:r w:rsidR="000A6D56" w:rsidRPr="006968F4">
        <w:rPr>
          <w:rFonts w:ascii="Avenir Next" w:hAnsi="Avenir Next" w:cs="Arial"/>
          <w:sz w:val="22"/>
          <w:szCs w:val="22"/>
        </w:rPr>
        <w:t xml:space="preserve">’s Court for </w:t>
      </w:r>
      <w:r w:rsidRPr="006968F4">
        <w:rPr>
          <w:rFonts w:ascii="Avenir Next" w:hAnsi="Avenir Next" w:cs="Arial"/>
          <w:sz w:val="22"/>
          <w:szCs w:val="22"/>
        </w:rPr>
        <w:t>recognition</w:t>
      </w:r>
      <w:r w:rsidR="00765AE9" w:rsidRPr="006968F4">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6968F4" w:rsidRDefault="00765AE9" w:rsidP="00765AE9">
      <w:pPr>
        <w:pStyle w:val="ListParagraph"/>
        <w:numPr>
          <w:ilvl w:val="0"/>
          <w:numId w:val="3"/>
        </w:numPr>
        <w:ind w:left="426"/>
        <w:jc w:val="both"/>
        <w:rPr>
          <w:rFonts w:ascii="Avenir Next" w:hAnsi="Avenir Next" w:cs="Arial"/>
          <w:sz w:val="22"/>
          <w:szCs w:val="22"/>
        </w:rPr>
      </w:pPr>
      <w:r w:rsidRPr="006968F4">
        <w:rPr>
          <w:rFonts w:ascii="Avenir Next" w:hAnsi="Avenir Next" w:cs="Arial"/>
          <w:sz w:val="22"/>
          <w:szCs w:val="22"/>
        </w:rPr>
        <w:t>Th</w:t>
      </w:r>
      <w:r w:rsidR="002D4943" w:rsidRPr="006968F4">
        <w:rPr>
          <w:rFonts w:ascii="Avenir Next" w:hAnsi="Avenir Next" w:cs="Arial"/>
          <w:sz w:val="22"/>
          <w:szCs w:val="22"/>
        </w:rPr>
        <w:t xml:space="preserve">e foreign officeholder will only </w:t>
      </w:r>
      <w:r w:rsidR="004E185D" w:rsidRPr="006968F4">
        <w:rPr>
          <w:rFonts w:ascii="Avenir Next" w:hAnsi="Avenir Next" w:cs="Arial"/>
          <w:sz w:val="22"/>
          <w:szCs w:val="22"/>
        </w:rPr>
        <w:t xml:space="preserve">be required to provide </w:t>
      </w:r>
      <w:r w:rsidR="002C47C0" w:rsidRPr="006968F4">
        <w:rPr>
          <w:rFonts w:ascii="Avenir Next" w:hAnsi="Avenir Next" w:cs="Arial"/>
          <w:sz w:val="22"/>
          <w:szCs w:val="22"/>
        </w:rPr>
        <w:t>appropriate</w:t>
      </w:r>
      <w:r w:rsidR="004E185D" w:rsidRPr="006968F4">
        <w:rPr>
          <w:rFonts w:ascii="Avenir Next" w:hAnsi="Avenir Next" w:cs="Arial"/>
          <w:sz w:val="22"/>
          <w:szCs w:val="22"/>
        </w:rPr>
        <w:t xml:space="preserve"> secu</w:t>
      </w:r>
      <w:r w:rsidR="007978EC" w:rsidRPr="006968F4">
        <w:rPr>
          <w:rFonts w:ascii="Avenir Next" w:hAnsi="Avenir Next" w:cs="Arial"/>
          <w:sz w:val="22"/>
          <w:szCs w:val="22"/>
        </w:rPr>
        <w:t>rity</w:t>
      </w:r>
      <w:r w:rsidR="002C47C0" w:rsidRPr="006968F4">
        <w:rPr>
          <w:rFonts w:ascii="Avenir Next" w:hAnsi="Avenir Next" w:cs="Arial"/>
          <w:sz w:val="22"/>
          <w:szCs w:val="22"/>
        </w:rPr>
        <w:t>, and n</w:t>
      </w:r>
      <w:r w:rsidR="00FD7CA4" w:rsidRPr="006968F4">
        <w:rPr>
          <w:rFonts w:ascii="Avenir Next" w:hAnsi="Avenir Next" w:cs="Arial"/>
          <w:sz w:val="22"/>
          <w:szCs w:val="22"/>
        </w:rPr>
        <w:t>othing more</w:t>
      </w:r>
      <w:r w:rsidRPr="006968F4">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5932A7" w:rsidRDefault="00765AE9" w:rsidP="00765AE9">
      <w:pPr>
        <w:pStyle w:val="ListParagraph"/>
        <w:numPr>
          <w:ilvl w:val="0"/>
          <w:numId w:val="4"/>
        </w:numPr>
        <w:ind w:left="426"/>
        <w:jc w:val="both"/>
        <w:rPr>
          <w:rFonts w:ascii="Avenir Next" w:hAnsi="Avenir Next" w:cs="Arial"/>
          <w:sz w:val="22"/>
          <w:szCs w:val="22"/>
          <w:highlight w:val="yellow"/>
        </w:rPr>
      </w:pPr>
      <w:r w:rsidRPr="005932A7">
        <w:rPr>
          <w:rFonts w:ascii="Avenir Next" w:hAnsi="Avenir Next" w:cs="Arial"/>
          <w:sz w:val="22"/>
          <w:szCs w:val="22"/>
          <w:highlight w:val="yellow"/>
        </w:rPr>
        <w:t>Options (</w:t>
      </w:r>
      <w:proofErr w:type="spellStart"/>
      <w:r w:rsidRPr="005932A7">
        <w:rPr>
          <w:rFonts w:ascii="Avenir Next" w:hAnsi="Avenir Next" w:cs="Arial"/>
          <w:sz w:val="22"/>
          <w:szCs w:val="22"/>
          <w:highlight w:val="yellow"/>
        </w:rPr>
        <w:t>i</w:t>
      </w:r>
      <w:proofErr w:type="spellEnd"/>
      <w:r w:rsidRPr="005932A7">
        <w:rPr>
          <w:rFonts w:ascii="Avenir Next" w:hAnsi="Avenir Next" w:cs="Arial"/>
          <w:sz w:val="22"/>
          <w:szCs w:val="22"/>
          <w:highlight w:val="yellow"/>
        </w:rPr>
        <w:t>) and (i</w:t>
      </w:r>
      <w:r w:rsidR="00F220A7" w:rsidRPr="005932A7">
        <w:rPr>
          <w:rFonts w:ascii="Avenir Next" w:hAnsi="Avenir Next" w:cs="Arial"/>
          <w:sz w:val="22"/>
          <w:szCs w:val="22"/>
          <w:highlight w:val="yellow"/>
        </w:rPr>
        <w:t>v</w:t>
      </w:r>
      <w:r w:rsidRPr="005932A7">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Pr="00FF0AEB" w:rsidRDefault="00B30294" w:rsidP="009904EE">
      <w:pPr>
        <w:pStyle w:val="ListParagraph"/>
        <w:numPr>
          <w:ilvl w:val="0"/>
          <w:numId w:val="24"/>
        </w:numPr>
        <w:ind w:left="426"/>
        <w:rPr>
          <w:rFonts w:ascii="Avenir Next" w:eastAsia="Calibri" w:hAnsi="Avenir Next"/>
          <w:sz w:val="22"/>
          <w:szCs w:val="22"/>
          <w:highlight w:val="yellow"/>
          <w:lang w:val="en-ZA"/>
        </w:rPr>
      </w:pPr>
      <w:r w:rsidRPr="00FF0AEB">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F252B1" w:rsidRDefault="008759B7" w:rsidP="00DB5CA6">
      <w:pPr>
        <w:pStyle w:val="ListParagraph"/>
        <w:numPr>
          <w:ilvl w:val="0"/>
          <w:numId w:val="21"/>
        </w:numPr>
        <w:ind w:left="426"/>
        <w:rPr>
          <w:rFonts w:ascii="Avenir Next" w:hAnsi="Avenir Next" w:cs="Arial"/>
          <w:sz w:val="22"/>
          <w:szCs w:val="22"/>
          <w:lang w:val="en-ZA"/>
        </w:rPr>
      </w:pPr>
      <w:r w:rsidRPr="00F252B1">
        <w:rPr>
          <w:rFonts w:ascii="Avenir Next" w:hAnsi="Avenir Next" w:cs="Arial"/>
          <w:sz w:val="22"/>
          <w:szCs w:val="22"/>
          <w:lang w:val="en-ZA"/>
        </w:rPr>
        <w:t>That it is e</w:t>
      </w:r>
      <w:r w:rsidR="00DB5CA6" w:rsidRPr="00F252B1">
        <w:rPr>
          <w:rFonts w:ascii="Avenir Next" w:hAnsi="Avenir Next" w:cs="Arial"/>
          <w:sz w:val="22"/>
          <w:szCs w:val="22"/>
          <w:lang w:val="en-ZA"/>
        </w:rPr>
        <w:t>quitable and convenient if</w:t>
      </w:r>
      <w:r w:rsidRPr="00F252B1">
        <w:rPr>
          <w:rFonts w:ascii="Avenir Next" w:hAnsi="Avenir Next" w:cs="Arial"/>
          <w:sz w:val="22"/>
          <w:szCs w:val="22"/>
          <w:lang w:val="en-ZA"/>
        </w:rPr>
        <w:t xml:space="preserve"> the</w:t>
      </w:r>
      <w:r w:rsidR="00DB5CA6" w:rsidRPr="00F252B1">
        <w:rPr>
          <w:rFonts w:ascii="Avenir Next" w:hAnsi="Avenir Next" w:cs="Arial"/>
          <w:sz w:val="22"/>
          <w:szCs w:val="22"/>
          <w:lang w:val="en-ZA"/>
        </w:rPr>
        <w:t xml:space="preserve"> insolvent is resident outside </w:t>
      </w:r>
      <w:r w:rsidRPr="00F252B1">
        <w:rPr>
          <w:rFonts w:ascii="Avenir Next" w:hAnsi="Avenir Next" w:cs="Arial"/>
          <w:sz w:val="22"/>
          <w:szCs w:val="22"/>
          <w:lang w:val="en-ZA"/>
        </w:rPr>
        <w:t xml:space="preserve">of </w:t>
      </w:r>
      <w:r w:rsidR="00DB5CA6" w:rsidRPr="00F252B1">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F252B1" w:rsidRDefault="009975C1" w:rsidP="009975C1">
      <w:pPr>
        <w:pStyle w:val="ListParagraph"/>
        <w:numPr>
          <w:ilvl w:val="0"/>
          <w:numId w:val="21"/>
        </w:numPr>
        <w:ind w:left="426"/>
        <w:rPr>
          <w:rFonts w:ascii="Avenir Next" w:hAnsi="Avenir Next" w:cs="Arial"/>
          <w:sz w:val="22"/>
          <w:szCs w:val="22"/>
          <w:lang w:val="en-ZA"/>
        </w:rPr>
      </w:pPr>
      <w:r w:rsidRPr="00F252B1">
        <w:rPr>
          <w:rFonts w:ascii="Avenir Next" w:hAnsi="Avenir Next" w:cs="Arial"/>
          <w:sz w:val="22"/>
          <w:szCs w:val="22"/>
          <w:lang w:val="en-ZA"/>
        </w:rPr>
        <w:t xml:space="preserve">Assets in South Africa </w:t>
      </w:r>
      <w:r w:rsidR="00A77FB4" w:rsidRPr="00F252B1">
        <w:rPr>
          <w:rFonts w:ascii="Avenir Next" w:hAnsi="Avenir Next" w:cs="Arial"/>
          <w:sz w:val="22"/>
          <w:szCs w:val="22"/>
          <w:lang w:val="en-ZA"/>
        </w:rPr>
        <w:t xml:space="preserve">are </w:t>
      </w:r>
      <w:r w:rsidRPr="00F252B1">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F252B1" w:rsidRDefault="00E04B79" w:rsidP="00E2038D">
      <w:pPr>
        <w:pStyle w:val="ListParagraph"/>
        <w:numPr>
          <w:ilvl w:val="0"/>
          <w:numId w:val="21"/>
        </w:numPr>
        <w:ind w:left="426"/>
        <w:jc w:val="both"/>
        <w:rPr>
          <w:rFonts w:ascii="Avenir Next" w:hAnsi="Avenir Next" w:cs="Arial"/>
          <w:sz w:val="22"/>
          <w:szCs w:val="22"/>
        </w:rPr>
      </w:pPr>
      <w:r w:rsidRPr="00F252B1">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46188F7F" w14:textId="7F271700"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w:t>
      </w:r>
      <w:r w:rsidR="0007191F" w:rsidRPr="00B87DBA">
        <w:rPr>
          <w:rFonts w:ascii="Avenir Next" w:hAnsi="Avenir Next" w:cs="Arial"/>
          <w:sz w:val="22"/>
          <w:szCs w:val="22"/>
        </w:rPr>
        <w:t>s (</w:t>
      </w:r>
      <w:proofErr w:type="spellStart"/>
      <w:r w:rsidR="0007191F" w:rsidRPr="00B87DBA">
        <w:rPr>
          <w:rFonts w:ascii="Avenir Next" w:hAnsi="Avenir Next" w:cs="Arial"/>
          <w:sz w:val="22"/>
          <w:szCs w:val="22"/>
        </w:rPr>
        <w:t>i</w:t>
      </w:r>
      <w:proofErr w:type="spellEnd"/>
      <w:r w:rsidR="0007191F" w:rsidRPr="00B87DBA">
        <w:rPr>
          <w:rFonts w:ascii="Avenir Next" w:hAnsi="Avenir Next" w:cs="Arial"/>
          <w:sz w:val="22"/>
          <w:szCs w:val="22"/>
        </w:rPr>
        <w:t>),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F252B1" w:rsidRDefault="0007191F" w:rsidP="00895343">
      <w:pPr>
        <w:pStyle w:val="ListParagraph"/>
        <w:numPr>
          <w:ilvl w:val="0"/>
          <w:numId w:val="22"/>
        </w:numPr>
        <w:ind w:left="426"/>
        <w:jc w:val="both"/>
        <w:rPr>
          <w:rFonts w:ascii="Avenir Next" w:hAnsi="Avenir Next" w:cs="Arial"/>
          <w:sz w:val="22"/>
          <w:szCs w:val="22"/>
          <w:highlight w:val="yellow"/>
        </w:rPr>
      </w:pPr>
      <w:r w:rsidRPr="00F252B1">
        <w:rPr>
          <w:rFonts w:ascii="Avenir Next" w:hAnsi="Avenir Next" w:cs="Arial"/>
          <w:sz w:val="22"/>
          <w:szCs w:val="22"/>
          <w:highlight w:val="yellow"/>
        </w:rPr>
        <w:t>All of the above</w:t>
      </w:r>
      <w:r w:rsidR="00895343" w:rsidRPr="00F252B1">
        <w:rPr>
          <w:rFonts w:ascii="Avenir Next" w:hAnsi="Avenir Next" w:cs="Arial"/>
          <w:sz w:val="22"/>
          <w:szCs w:val="22"/>
          <w:highlight w:val="yellow"/>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EC7DD4" w:rsidRDefault="0001050B" w:rsidP="00B3727B">
      <w:pPr>
        <w:pStyle w:val="ListParagraph"/>
        <w:numPr>
          <w:ilvl w:val="0"/>
          <w:numId w:val="5"/>
        </w:numPr>
        <w:ind w:left="426"/>
        <w:jc w:val="both"/>
        <w:rPr>
          <w:rFonts w:ascii="Avenir Next" w:hAnsi="Avenir Next" w:cs="Arial"/>
          <w:sz w:val="22"/>
          <w:szCs w:val="22"/>
          <w:highlight w:val="yellow"/>
          <w:lang w:val="en-GB"/>
        </w:rPr>
      </w:pPr>
      <w:r w:rsidRPr="00EC7DD4">
        <w:rPr>
          <w:rFonts w:ascii="Avenir Next" w:hAnsi="Avenir Next" w:cs="Arial"/>
          <w:sz w:val="22"/>
          <w:szCs w:val="22"/>
          <w:highlight w:val="yellow"/>
          <w:lang w:val="en-GB"/>
        </w:rPr>
        <w:lastRenderedPageBreak/>
        <w:t xml:space="preserve">Company </w:t>
      </w:r>
      <w:r w:rsidR="00D62306" w:rsidRPr="00EC7DD4">
        <w:rPr>
          <w:rFonts w:ascii="Avenir Next" w:hAnsi="Avenir Next" w:cs="Arial"/>
          <w:sz w:val="22"/>
          <w:szCs w:val="22"/>
          <w:highlight w:val="yellow"/>
          <w:lang w:val="en-GB"/>
        </w:rPr>
        <w:t>ABC</w:t>
      </w:r>
      <w:r w:rsidRPr="00EC7DD4">
        <w:rPr>
          <w:rFonts w:ascii="Avenir Next" w:hAnsi="Avenir Next" w:cs="Arial"/>
          <w:sz w:val="22"/>
          <w:szCs w:val="22"/>
          <w:highlight w:val="yellow"/>
          <w:lang w:val="en-GB"/>
        </w:rPr>
        <w:t xml:space="preserve"> will be required to return ZAR </w:t>
      </w:r>
      <w:r w:rsidR="00A35DA7" w:rsidRPr="00EC7DD4">
        <w:rPr>
          <w:rFonts w:ascii="Avenir Next" w:hAnsi="Avenir Next" w:cs="Arial"/>
          <w:sz w:val="22"/>
          <w:szCs w:val="22"/>
          <w:highlight w:val="yellow"/>
          <w:lang w:val="en-GB"/>
        </w:rPr>
        <w:t>5</w:t>
      </w:r>
      <w:r w:rsidR="005925C2" w:rsidRPr="00EC7DD4">
        <w:rPr>
          <w:rFonts w:ascii="Avenir Next" w:hAnsi="Avenir Next" w:cs="Arial"/>
          <w:sz w:val="22"/>
          <w:szCs w:val="22"/>
          <w:highlight w:val="yellow"/>
          <w:lang w:val="en-GB"/>
        </w:rPr>
        <w:t>,</w:t>
      </w:r>
      <w:r w:rsidRPr="00EC7DD4">
        <w:rPr>
          <w:rFonts w:ascii="Avenir Next" w:hAnsi="Avenir Next" w:cs="Arial"/>
          <w:sz w:val="22"/>
          <w:szCs w:val="22"/>
          <w:highlight w:val="yellow"/>
          <w:lang w:val="en-GB"/>
        </w:rPr>
        <w:t xml:space="preserve">000 to the liquidator of Company </w:t>
      </w:r>
      <w:r w:rsidR="008E7F55" w:rsidRPr="00EC7DD4">
        <w:rPr>
          <w:rFonts w:ascii="Avenir Next" w:hAnsi="Avenir Next" w:cs="Arial"/>
          <w:sz w:val="22"/>
          <w:szCs w:val="22"/>
          <w:highlight w:val="yellow"/>
          <w:lang w:val="en-GB"/>
        </w:rPr>
        <w:t>X</w:t>
      </w:r>
      <w:r w:rsidR="00D62306" w:rsidRPr="00EC7DD4">
        <w:rPr>
          <w:rFonts w:ascii="Avenir Next" w:hAnsi="Avenir Next" w:cs="Arial"/>
          <w:sz w:val="22"/>
          <w:szCs w:val="22"/>
          <w:highlight w:val="yellow"/>
          <w:lang w:val="en-GB"/>
        </w:rPr>
        <w:t>YZ</w:t>
      </w:r>
      <w:r w:rsidRPr="00EC7DD4">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536D49" w:rsidRDefault="007B119E" w:rsidP="009904EE">
      <w:pPr>
        <w:pStyle w:val="ListParagraph"/>
        <w:numPr>
          <w:ilvl w:val="0"/>
          <w:numId w:val="27"/>
        </w:numPr>
        <w:ind w:left="426"/>
        <w:jc w:val="both"/>
        <w:rPr>
          <w:rFonts w:ascii="Avenir Next" w:hAnsi="Avenir Next" w:cs="Arial"/>
          <w:sz w:val="22"/>
          <w:szCs w:val="22"/>
          <w:highlight w:val="yellow"/>
          <w:lang w:val="en-GB"/>
        </w:rPr>
      </w:pPr>
      <w:r w:rsidRPr="00536D49">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F252B1" w:rsidRDefault="00256E1E" w:rsidP="00B3727B">
      <w:pPr>
        <w:pStyle w:val="ListParagraph"/>
        <w:numPr>
          <w:ilvl w:val="0"/>
          <w:numId w:val="6"/>
        </w:numPr>
        <w:ind w:left="426"/>
        <w:jc w:val="both"/>
        <w:rPr>
          <w:rFonts w:ascii="Avenir Next" w:hAnsi="Avenir Next" w:cs="Arial"/>
          <w:sz w:val="22"/>
          <w:szCs w:val="22"/>
          <w:highlight w:val="yellow"/>
          <w:lang w:val="en-GB"/>
        </w:rPr>
      </w:pPr>
      <w:r w:rsidRPr="00F252B1">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F252B1">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that 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B32D34" w:rsidRDefault="00F83DBA" w:rsidP="00B3727B">
      <w:pPr>
        <w:pStyle w:val="ListParagraph"/>
        <w:numPr>
          <w:ilvl w:val="0"/>
          <w:numId w:val="8"/>
        </w:numPr>
        <w:ind w:left="426"/>
        <w:jc w:val="both"/>
        <w:rPr>
          <w:rFonts w:ascii="Avenir Next" w:hAnsi="Avenir Next" w:cs="Arial"/>
          <w:sz w:val="22"/>
          <w:szCs w:val="22"/>
          <w:highlight w:val="yellow"/>
          <w:lang w:val="en-GB"/>
        </w:rPr>
      </w:pPr>
      <w:r w:rsidRPr="00B32D34">
        <w:rPr>
          <w:rFonts w:ascii="Avenir Next" w:hAnsi="Avenir Next" w:cs="Arial"/>
          <w:sz w:val="22"/>
          <w:szCs w:val="22"/>
          <w:highlight w:val="yellow"/>
          <w:lang w:val="en-GB"/>
        </w:rPr>
        <w:t>S</w:t>
      </w:r>
      <w:r w:rsidR="0001050B" w:rsidRPr="00B32D34">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F252B1" w:rsidRDefault="001D4BA3" w:rsidP="004D31CC">
      <w:pPr>
        <w:pStyle w:val="ListParagraph"/>
        <w:numPr>
          <w:ilvl w:val="0"/>
          <w:numId w:val="29"/>
        </w:numPr>
        <w:ind w:left="426"/>
        <w:rPr>
          <w:rFonts w:ascii="Avenir Next" w:hAnsi="Avenir Next" w:cs="Arial"/>
          <w:sz w:val="22"/>
          <w:szCs w:val="22"/>
          <w:highlight w:val="yellow"/>
        </w:rPr>
      </w:pPr>
      <w:r w:rsidRPr="00F252B1">
        <w:rPr>
          <w:rFonts w:ascii="Avenir Next" w:hAnsi="Avenir Next" w:cs="Arial"/>
          <w:sz w:val="22"/>
          <w:szCs w:val="22"/>
          <w:highlight w:val="yellow"/>
        </w:rPr>
        <w:t>All of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530893" w:rsidRDefault="00230812" w:rsidP="00B3727B">
      <w:pPr>
        <w:pStyle w:val="ListParagraph"/>
        <w:numPr>
          <w:ilvl w:val="0"/>
          <w:numId w:val="9"/>
        </w:numPr>
        <w:ind w:left="426"/>
        <w:jc w:val="both"/>
        <w:rPr>
          <w:rFonts w:ascii="Avenir Next" w:hAnsi="Avenir Next" w:cs="Arial"/>
          <w:sz w:val="22"/>
          <w:szCs w:val="22"/>
          <w:highlight w:val="yellow"/>
          <w:lang w:val="en-GB"/>
        </w:rPr>
      </w:pPr>
      <w:r w:rsidRPr="00530893">
        <w:rPr>
          <w:rFonts w:ascii="Avenir Next" w:hAnsi="Avenir Next" w:cs="Arial"/>
          <w:sz w:val="22"/>
          <w:szCs w:val="22"/>
          <w:highlight w:val="yellow"/>
          <w:lang w:val="en-GB"/>
        </w:rPr>
        <w:t>Movable property is governed by the law of the natural person’s domicile (</w:t>
      </w:r>
      <w:r w:rsidRPr="00530893">
        <w:rPr>
          <w:rFonts w:ascii="Avenir Next" w:hAnsi="Avenir Next" w:cs="Arial"/>
          <w:i/>
          <w:iCs/>
          <w:sz w:val="22"/>
          <w:szCs w:val="22"/>
          <w:highlight w:val="yellow"/>
          <w:lang w:val="en-GB"/>
        </w:rPr>
        <w:t xml:space="preserve">lex </w:t>
      </w:r>
      <w:proofErr w:type="spellStart"/>
      <w:r w:rsidRPr="00530893">
        <w:rPr>
          <w:rFonts w:ascii="Avenir Next" w:hAnsi="Avenir Next" w:cs="Arial"/>
          <w:i/>
          <w:iCs/>
          <w:sz w:val="22"/>
          <w:szCs w:val="22"/>
          <w:highlight w:val="yellow"/>
          <w:lang w:val="en-GB"/>
        </w:rPr>
        <w:t>domicilii</w:t>
      </w:r>
      <w:proofErr w:type="spellEnd"/>
      <w:r w:rsidRPr="00530893">
        <w:rPr>
          <w:rFonts w:ascii="Avenir Next" w:hAnsi="Avenir Next" w:cs="Arial"/>
          <w:sz w:val="22"/>
          <w:szCs w:val="22"/>
          <w:highlight w:val="yellow"/>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530893" w:rsidRDefault="00230812" w:rsidP="00B3727B">
      <w:pPr>
        <w:pStyle w:val="ListParagraph"/>
        <w:numPr>
          <w:ilvl w:val="0"/>
          <w:numId w:val="9"/>
        </w:numPr>
        <w:ind w:left="426"/>
        <w:jc w:val="both"/>
        <w:rPr>
          <w:rFonts w:ascii="Avenir Next" w:hAnsi="Avenir Next" w:cs="Arial"/>
          <w:sz w:val="22"/>
          <w:szCs w:val="22"/>
          <w:lang w:val="en-GB"/>
        </w:rPr>
      </w:pPr>
      <w:r w:rsidRPr="00530893">
        <w:rPr>
          <w:rFonts w:ascii="Avenir Next" w:hAnsi="Avenir Next" w:cs="Arial"/>
          <w:sz w:val="22"/>
          <w:szCs w:val="22"/>
          <w:lang w:val="en-GB"/>
        </w:rPr>
        <w:t>Immovable property is governed by the law of the place where the immovable property is situated (</w:t>
      </w:r>
      <w:r w:rsidRPr="00530893">
        <w:rPr>
          <w:rFonts w:ascii="Avenir Next" w:hAnsi="Avenir Next" w:cs="Arial"/>
          <w:i/>
          <w:iCs/>
          <w:sz w:val="22"/>
          <w:szCs w:val="22"/>
          <w:lang w:val="en-GB"/>
        </w:rPr>
        <w:t xml:space="preserve">lex </w:t>
      </w:r>
      <w:proofErr w:type="spellStart"/>
      <w:r w:rsidRPr="00530893">
        <w:rPr>
          <w:rFonts w:ascii="Avenir Next" w:hAnsi="Avenir Next" w:cs="Arial"/>
          <w:i/>
          <w:iCs/>
          <w:sz w:val="22"/>
          <w:szCs w:val="22"/>
          <w:lang w:val="en-GB"/>
        </w:rPr>
        <w:t>domicilii</w:t>
      </w:r>
      <w:proofErr w:type="spellEnd"/>
      <w:r w:rsidRPr="00530893">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proofErr w:type="gramStart"/>
      <w:r w:rsidRPr="00B87DBA">
        <w:rPr>
          <w:rFonts w:ascii="Avenir Next" w:hAnsi="Avenir Next" w:cs="Arial"/>
          <w:i/>
          <w:iCs/>
          <w:sz w:val="22"/>
          <w:szCs w:val="22"/>
          <w:lang w:val="en-GB"/>
        </w:rPr>
        <w:t>lex  situs</w:t>
      </w:r>
      <w:proofErr w:type="gramEnd"/>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68D26235" w14:textId="552ABADF" w:rsidR="00311DBD" w:rsidRDefault="008E79A7" w:rsidP="00E9426A">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311DBD">
        <w:rPr>
          <w:rFonts w:ascii="Avenir Next" w:hAnsi="Avenir Next" w:cs="Arial"/>
          <w:color w:val="808080" w:themeColor="background1" w:themeShade="80"/>
          <w:sz w:val="22"/>
          <w:szCs w:val="22"/>
          <w:lang w:val="en-GB"/>
        </w:rPr>
        <w:t>a) Criminal proceedings against the company or any of its directors.</w:t>
      </w:r>
    </w:p>
    <w:p w14:paraId="383D1B22" w14:textId="77777777" w:rsidR="00311DBD" w:rsidRDefault="00311DBD"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Proceedings against the company by a regulatory authority.</w:t>
      </w:r>
    </w:p>
    <w:p w14:paraId="1C34CF5F" w14:textId="014DC3FB" w:rsidR="00C61146" w:rsidRPr="008E79A7" w:rsidRDefault="00311DBD"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Proceedings concerning any property right over which the company exercises the powers of a trustee</w:t>
      </w:r>
      <w:r w:rsidR="008E79A7" w:rsidRPr="008E79A7">
        <w:rPr>
          <w:rFonts w:ascii="Avenir Next" w:hAnsi="Avenir Next" w:cs="Arial"/>
          <w:color w:val="808080" w:themeColor="background1" w:themeShade="80"/>
          <w:sz w:val="22"/>
          <w:szCs w:val="22"/>
          <w:lang w:val="en-GB"/>
        </w:rPr>
        <w:t>]</w:t>
      </w:r>
    </w:p>
    <w:p w14:paraId="18B8F6BD" w14:textId="77777777" w:rsidR="00E9426A" w:rsidRPr="00B87DBA" w:rsidRDefault="00E9426A" w:rsidP="008E79A7">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bookmarkStart w:id="0" w:name="_Hlk133833689"/>
      <w:r w:rsidRPr="00B87DBA">
        <w:rPr>
          <w:rFonts w:ascii="Avenir Next" w:hAnsi="Avenir Next" w:cs="Arial"/>
          <w:iCs/>
          <w:sz w:val="22"/>
          <w:szCs w:val="22"/>
        </w:rPr>
        <w:lastRenderedPageBreak/>
        <w:t>Funeral expenses;</w:t>
      </w:r>
    </w:p>
    <w:bookmarkEnd w:id="0"/>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5F9A5E80" w14:textId="77777777" w:rsidR="009827D2" w:rsidRPr="009827D2" w:rsidRDefault="008E79A7" w:rsidP="0001050B">
      <w:pPr>
        <w:jc w:val="both"/>
        <w:rPr>
          <w:rFonts w:ascii="Avenir Next" w:hAnsi="Avenir Next" w:cs="Arial"/>
          <w:iCs/>
          <w:color w:val="808080" w:themeColor="background1" w:themeShade="80"/>
          <w:sz w:val="22"/>
          <w:szCs w:val="22"/>
        </w:rPr>
      </w:pPr>
      <w:r w:rsidRPr="009827D2">
        <w:rPr>
          <w:rFonts w:ascii="Avenir Next" w:hAnsi="Avenir Next" w:cs="Arial"/>
          <w:color w:val="808080" w:themeColor="background1" w:themeShade="80"/>
          <w:sz w:val="22"/>
          <w:szCs w:val="22"/>
          <w:lang w:val="en-GB"/>
        </w:rPr>
        <w:t>[</w:t>
      </w:r>
      <w:r w:rsidR="009827D2" w:rsidRPr="009827D2">
        <w:rPr>
          <w:rFonts w:ascii="Avenir Next" w:hAnsi="Avenir Next" w:cs="Arial"/>
          <w:color w:val="808080" w:themeColor="background1" w:themeShade="80"/>
          <w:sz w:val="22"/>
          <w:szCs w:val="22"/>
          <w:lang w:val="en-GB"/>
        </w:rPr>
        <w:t>(a)</w:t>
      </w:r>
      <w:r w:rsidR="009827D2" w:rsidRPr="009827D2">
        <w:rPr>
          <w:rFonts w:ascii="Avenir Next" w:hAnsi="Avenir Next" w:cs="Arial"/>
          <w:color w:val="808080" w:themeColor="background1" w:themeShade="80"/>
          <w:sz w:val="22"/>
          <w:szCs w:val="22"/>
          <w:lang w:val="en-GB"/>
        </w:rPr>
        <w:tab/>
        <w:t>Funeral expenses;</w:t>
      </w:r>
      <w:r w:rsidR="009827D2" w:rsidRPr="009827D2">
        <w:rPr>
          <w:rFonts w:ascii="Avenir Next" w:hAnsi="Avenir Next" w:cs="Arial"/>
          <w:iCs/>
          <w:color w:val="808080" w:themeColor="background1" w:themeShade="80"/>
          <w:sz w:val="22"/>
          <w:szCs w:val="22"/>
        </w:rPr>
        <w:t xml:space="preserve"> </w:t>
      </w:r>
    </w:p>
    <w:p w14:paraId="67249114" w14:textId="2E6A1F21" w:rsidR="009827D2" w:rsidRPr="009827D2" w:rsidRDefault="009827D2" w:rsidP="0001050B">
      <w:pPr>
        <w:jc w:val="both"/>
        <w:rPr>
          <w:rFonts w:ascii="Avenir Next" w:hAnsi="Avenir Next" w:cs="Arial"/>
          <w:iCs/>
          <w:color w:val="808080" w:themeColor="background1" w:themeShade="80"/>
          <w:sz w:val="22"/>
          <w:szCs w:val="22"/>
        </w:rPr>
      </w:pPr>
      <w:r w:rsidRPr="009827D2">
        <w:rPr>
          <w:rFonts w:ascii="Avenir Next" w:hAnsi="Avenir Next" w:cs="Arial"/>
          <w:iCs/>
          <w:color w:val="808080" w:themeColor="background1" w:themeShade="80"/>
          <w:sz w:val="22"/>
          <w:szCs w:val="22"/>
        </w:rPr>
        <w:t xml:space="preserve"> (b)       Costs of sequestration;</w:t>
      </w:r>
    </w:p>
    <w:p w14:paraId="757ABDC5" w14:textId="77777777" w:rsidR="009827D2" w:rsidRPr="009827D2" w:rsidRDefault="009827D2" w:rsidP="0001050B">
      <w:pPr>
        <w:jc w:val="both"/>
        <w:rPr>
          <w:rFonts w:ascii="Avenir Next" w:hAnsi="Avenir Next" w:cs="Arial"/>
          <w:color w:val="808080" w:themeColor="background1" w:themeShade="80"/>
          <w:sz w:val="22"/>
          <w:szCs w:val="22"/>
          <w:lang w:val="en-GB"/>
        </w:rPr>
      </w:pPr>
      <w:r w:rsidRPr="009827D2">
        <w:rPr>
          <w:rFonts w:ascii="Avenir Next" w:hAnsi="Avenir Next" w:cs="Arial"/>
          <w:color w:val="808080" w:themeColor="background1" w:themeShade="80"/>
          <w:sz w:val="22"/>
          <w:szCs w:val="22"/>
          <w:lang w:val="en-GB"/>
        </w:rPr>
        <w:t>(c)</w:t>
      </w:r>
      <w:r w:rsidRPr="009827D2">
        <w:rPr>
          <w:rFonts w:ascii="Avenir Next" w:hAnsi="Avenir Next" w:cs="Arial"/>
          <w:color w:val="808080" w:themeColor="background1" w:themeShade="80"/>
          <w:sz w:val="22"/>
          <w:szCs w:val="22"/>
          <w:lang w:val="en-GB"/>
        </w:rPr>
        <w:tab/>
      </w:r>
      <w:r w:rsidRPr="009827D2">
        <w:rPr>
          <w:rFonts w:ascii="Avenir Next" w:hAnsi="Avenir Next" w:cs="Arial"/>
          <w:iCs/>
          <w:color w:val="808080" w:themeColor="background1" w:themeShade="80"/>
          <w:sz w:val="22"/>
          <w:szCs w:val="22"/>
        </w:rPr>
        <w:t>Employee’s claims</w:t>
      </w:r>
      <w:r w:rsidRPr="009827D2">
        <w:rPr>
          <w:rFonts w:ascii="Avenir Next" w:hAnsi="Avenir Next" w:cs="Arial"/>
          <w:color w:val="808080" w:themeColor="background1" w:themeShade="80"/>
          <w:sz w:val="22"/>
          <w:szCs w:val="22"/>
          <w:lang w:val="en-GB"/>
        </w:rPr>
        <w:t xml:space="preserve"> </w:t>
      </w:r>
    </w:p>
    <w:p w14:paraId="2503856A" w14:textId="34BB6235" w:rsidR="009827D2" w:rsidRPr="009827D2" w:rsidRDefault="009827D2" w:rsidP="0001050B">
      <w:pPr>
        <w:jc w:val="both"/>
        <w:rPr>
          <w:rFonts w:ascii="Avenir Next" w:hAnsi="Avenir Next" w:cs="Arial"/>
          <w:color w:val="808080" w:themeColor="background1" w:themeShade="80"/>
          <w:sz w:val="22"/>
          <w:szCs w:val="22"/>
          <w:lang w:val="en-GB"/>
        </w:rPr>
      </w:pPr>
      <w:r w:rsidRPr="009827D2">
        <w:rPr>
          <w:rFonts w:ascii="Avenir Next" w:hAnsi="Avenir Next" w:cs="Arial"/>
          <w:color w:val="808080" w:themeColor="background1" w:themeShade="80"/>
          <w:sz w:val="22"/>
          <w:szCs w:val="22"/>
          <w:lang w:val="en-GB"/>
        </w:rPr>
        <w:t>(d) Income tax;</w:t>
      </w:r>
    </w:p>
    <w:p w14:paraId="05FBD9E4" w14:textId="26D4E10F" w:rsidR="00C61146" w:rsidRPr="009827D2" w:rsidRDefault="009827D2" w:rsidP="0001050B">
      <w:pPr>
        <w:jc w:val="both"/>
        <w:rPr>
          <w:rFonts w:ascii="Avenir Next" w:hAnsi="Avenir Next" w:cs="Arial"/>
          <w:color w:val="808080" w:themeColor="background1" w:themeShade="80"/>
          <w:sz w:val="22"/>
          <w:szCs w:val="22"/>
          <w:lang w:val="en-GB"/>
        </w:rPr>
      </w:pPr>
      <w:r w:rsidRPr="009827D2">
        <w:rPr>
          <w:rFonts w:ascii="Avenir Next" w:hAnsi="Avenir Next" w:cs="Arial"/>
          <w:iCs/>
          <w:color w:val="808080" w:themeColor="background1" w:themeShade="80"/>
          <w:sz w:val="22"/>
          <w:szCs w:val="22"/>
        </w:rPr>
        <w:t>(e) Claim secured by a general bond</w:t>
      </w:r>
      <w:r w:rsidR="008E79A7" w:rsidRPr="009827D2">
        <w:rPr>
          <w:rFonts w:ascii="Avenir Next" w:hAnsi="Avenir Next" w:cs="Arial"/>
          <w:color w:val="808080" w:themeColor="background1" w:themeShade="80"/>
          <w:sz w:val="22"/>
          <w:szCs w:val="22"/>
          <w:lang w:val="en-GB"/>
        </w:rPr>
        <w:t>]</w:t>
      </w:r>
    </w:p>
    <w:p w14:paraId="1C47D821" w14:textId="5D9AA84A" w:rsidR="00B1461F" w:rsidRDefault="00B1461F" w:rsidP="0001050B">
      <w:pPr>
        <w:rPr>
          <w:rFonts w:ascii="Avenir Next" w:hAnsi="Avenir Next" w:cs="Arial"/>
          <w:bCs/>
          <w:color w:val="000000" w:themeColor="text1"/>
          <w:sz w:val="22"/>
          <w:szCs w:val="22"/>
          <w:lang w:val="en-GB"/>
        </w:rPr>
      </w:pPr>
      <w:bookmarkStart w:id="1"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 xml:space="preserve">Below is an extract from the business rescue plan of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xml:space="preserve"> Mine Proprietary Limited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7ED069F" w14:textId="77777777" w:rsidR="00FF004F"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F62A78">
        <w:rPr>
          <w:rFonts w:ascii="Avenir Next" w:hAnsi="Avenir Next" w:cs="Arial"/>
          <w:color w:val="808080" w:themeColor="background1" w:themeShade="80"/>
          <w:sz w:val="22"/>
          <w:szCs w:val="22"/>
          <w:lang w:val="en-GB"/>
        </w:rPr>
        <w:t>Section</w:t>
      </w:r>
      <w:r w:rsidR="000C4FFC">
        <w:rPr>
          <w:rFonts w:ascii="Avenir Next" w:hAnsi="Avenir Next" w:cs="Arial"/>
          <w:color w:val="808080" w:themeColor="background1" w:themeShade="80"/>
          <w:sz w:val="22"/>
          <w:szCs w:val="22"/>
          <w:lang w:val="en-GB"/>
        </w:rPr>
        <w:t xml:space="preserve"> 129 of the Companies Act of 2008 permits the board of a company to voluntarily commence rescue proceedings and place the company under supervision</w:t>
      </w:r>
      <w:r w:rsidR="00FF004F">
        <w:rPr>
          <w:rFonts w:ascii="Avenir Next" w:hAnsi="Avenir Next" w:cs="Arial"/>
          <w:color w:val="808080" w:themeColor="background1" w:themeShade="80"/>
          <w:sz w:val="22"/>
          <w:szCs w:val="22"/>
          <w:lang w:val="en-GB"/>
        </w:rPr>
        <w:t>. The board is permitted to do so if it reasonable believes that the company is financially distressed and there appears to be a reasonable prospect of rescuing the company (s. 129(1(a) and (b). In this case the resolution was filed with the CIPC on 20</w:t>
      </w:r>
      <w:r w:rsidR="00FF004F" w:rsidRPr="00FF004F">
        <w:rPr>
          <w:rFonts w:ascii="Avenir Next" w:hAnsi="Avenir Next" w:cs="Arial"/>
          <w:color w:val="808080" w:themeColor="background1" w:themeShade="80"/>
          <w:sz w:val="22"/>
          <w:szCs w:val="22"/>
          <w:vertAlign w:val="superscript"/>
          <w:lang w:val="en-GB"/>
        </w:rPr>
        <w:t>th</w:t>
      </w:r>
      <w:r w:rsidR="00FF004F">
        <w:rPr>
          <w:rFonts w:ascii="Avenir Next" w:hAnsi="Avenir Next" w:cs="Arial"/>
          <w:color w:val="808080" w:themeColor="background1" w:themeShade="80"/>
          <w:sz w:val="22"/>
          <w:szCs w:val="22"/>
          <w:lang w:val="en-GB"/>
        </w:rPr>
        <w:t xml:space="preserve"> April 2015. This was the first step as required by the law.</w:t>
      </w:r>
    </w:p>
    <w:p w14:paraId="487EA232" w14:textId="77777777" w:rsidR="00FF004F" w:rsidRDefault="00FF004F" w:rsidP="00514451">
      <w:pPr>
        <w:jc w:val="both"/>
        <w:rPr>
          <w:rFonts w:ascii="Avenir Next" w:hAnsi="Avenir Next" w:cs="Arial"/>
          <w:color w:val="808080" w:themeColor="background1" w:themeShade="80"/>
          <w:sz w:val="22"/>
          <w:szCs w:val="22"/>
          <w:lang w:val="en-GB"/>
        </w:rPr>
      </w:pPr>
    </w:p>
    <w:p w14:paraId="6D50848F" w14:textId="77777777" w:rsidR="00FF004F" w:rsidRDefault="00FF004F"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required to file a notice of the resolution and to appoint a business rescue practitioner within 5 days of filing the resolution (s. 129(3)(a) and (b). Therefore, the appointment of BRPs on 21</w:t>
      </w:r>
      <w:r w:rsidRPr="00FF004F">
        <w:rPr>
          <w:rFonts w:ascii="Avenir Next" w:hAnsi="Avenir Next" w:cs="Arial"/>
          <w:color w:val="808080" w:themeColor="background1" w:themeShade="80"/>
          <w:sz w:val="22"/>
          <w:szCs w:val="22"/>
          <w:vertAlign w:val="superscript"/>
          <w:lang w:val="en-GB"/>
        </w:rPr>
        <w:t>st</w:t>
      </w:r>
      <w:r>
        <w:rPr>
          <w:rFonts w:ascii="Avenir Next" w:hAnsi="Avenir Next" w:cs="Arial"/>
          <w:color w:val="808080" w:themeColor="background1" w:themeShade="80"/>
          <w:sz w:val="22"/>
          <w:szCs w:val="22"/>
          <w:lang w:val="en-GB"/>
        </w:rPr>
        <w:t xml:space="preserve"> April 2015 was within the prescribed time frame.  </w:t>
      </w:r>
    </w:p>
    <w:p w14:paraId="500AF829" w14:textId="77777777" w:rsidR="00FF004F" w:rsidRDefault="00FF004F" w:rsidP="00514451">
      <w:pPr>
        <w:jc w:val="both"/>
        <w:rPr>
          <w:rFonts w:ascii="Avenir Next" w:hAnsi="Avenir Next" w:cs="Arial"/>
          <w:color w:val="808080" w:themeColor="background1" w:themeShade="80"/>
          <w:sz w:val="22"/>
          <w:szCs w:val="22"/>
          <w:lang w:val="en-GB"/>
        </w:rPr>
      </w:pPr>
    </w:p>
    <w:p w14:paraId="3A81AF5A" w14:textId="77777777" w:rsidR="0030131E" w:rsidRDefault="00FF004F"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company must ensure that the appointed BRPs comply with the qualification requirements of s. 138 such as good professional standing and should not a relationship with the company that would put his or her integrity, impartiality and objectivity into question.</w:t>
      </w:r>
    </w:p>
    <w:p w14:paraId="18378414" w14:textId="77777777" w:rsidR="0030131E" w:rsidRDefault="0030131E" w:rsidP="00514451">
      <w:pPr>
        <w:jc w:val="both"/>
        <w:rPr>
          <w:rFonts w:ascii="Avenir Next" w:hAnsi="Avenir Next" w:cs="Arial"/>
          <w:color w:val="808080" w:themeColor="background1" w:themeShade="80"/>
          <w:sz w:val="22"/>
          <w:szCs w:val="22"/>
          <w:lang w:val="en-GB"/>
        </w:rPr>
      </w:pPr>
    </w:p>
    <w:p w14:paraId="0478A55D" w14:textId="77777777" w:rsidR="0030131E" w:rsidRDefault="0030131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BRPs are required by s. 129(2)(b) to consent to the appointment in writing.</w:t>
      </w:r>
    </w:p>
    <w:p w14:paraId="187DA021" w14:textId="77777777" w:rsidR="0030131E" w:rsidRDefault="0030131E" w:rsidP="00514451">
      <w:pPr>
        <w:jc w:val="both"/>
        <w:rPr>
          <w:rFonts w:ascii="Avenir Next" w:hAnsi="Avenir Next" w:cs="Arial"/>
          <w:color w:val="808080" w:themeColor="background1" w:themeShade="80"/>
          <w:sz w:val="22"/>
          <w:szCs w:val="22"/>
          <w:lang w:val="en-GB"/>
        </w:rPr>
      </w:pPr>
    </w:p>
    <w:p w14:paraId="26528EC6" w14:textId="77777777" w:rsidR="0022240E" w:rsidRDefault="0030131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further required by s. 129(4) to file a notice of the appointment of the BRPs within 2 business days after making the appointment. In this case, this would be by the 23rd of April 2015 and to file a copy of the notice with each affected person within 5 business days of filing the notice. In this case, this would be by the 28</w:t>
      </w:r>
      <w:r w:rsidRPr="0030131E">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of April 2015.</w:t>
      </w:r>
    </w:p>
    <w:p w14:paraId="6B76C18C" w14:textId="77777777" w:rsidR="0022240E" w:rsidRDefault="0022240E" w:rsidP="00514451">
      <w:pPr>
        <w:jc w:val="both"/>
        <w:rPr>
          <w:rFonts w:ascii="Avenir Next" w:hAnsi="Avenir Next" w:cs="Arial"/>
          <w:color w:val="808080" w:themeColor="background1" w:themeShade="80"/>
          <w:sz w:val="22"/>
          <w:szCs w:val="22"/>
          <w:lang w:val="en-GB"/>
        </w:rPr>
      </w:pPr>
    </w:p>
    <w:p w14:paraId="38483AEF" w14:textId="4B95BC73" w:rsidR="00514451" w:rsidRPr="008E79A7" w:rsidRDefault="0022240E" w:rsidP="002224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as per the above extract, the BRPs will be appointed by the company in the manner described above.</w:t>
      </w:r>
      <w:r w:rsidR="00FF004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Section 139(1)(a)(</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provides that the business rescue proceedings commence when the company files the resolution in accordance with s. 129(3).]</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22777779" w14:textId="4C70B431" w:rsidR="001D38BD"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C40A95">
        <w:rPr>
          <w:rFonts w:ascii="Avenir Next" w:hAnsi="Avenir Next" w:cs="Arial"/>
          <w:color w:val="808080" w:themeColor="background1" w:themeShade="80"/>
          <w:sz w:val="22"/>
          <w:szCs w:val="22"/>
          <w:lang w:val="en-GB"/>
        </w:rPr>
        <w:t>Insolvency law in South Africa does not specifically provide for the treatment of executory contract</w:t>
      </w:r>
      <w:r w:rsidR="007608CE">
        <w:rPr>
          <w:rFonts w:ascii="Avenir Next" w:hAnsi="Avenir Next" w:cs="Arial"/>
          <w:color w:val="808080" w:themeColor="background1" w:themeShade="80"/>
          <w:sz w:val="22"/>
          <w:szCs w:val="22"/>
          <w:lang w:val="en-GB"/>
        </w:rPr>
        <w:t>s</w:t>
      </w:r>
      <w:r w:rsidR="001D38BD">
        <w:rPr>
          <w:rFonts w:ascii="Avenir Next" w:hAnsi="Avenir Next" w:cs="Arial"/>
          <w:color w:val="808080" w:themeColor="background1" w:themeShade="80"/>
          <w:sz w:val="22"/>
          <w:szCs w:val="22"/>
          <w:lang w:val="en-GB"/>
        </w:rPr>
        <w:t xml:space="preserve"> and therefore rules of common law apply to the treatment of executory contracts in liquidation. Executory contracts are defined as contracts in which the obligations of both the bankrupt and the other party to the contract are so far unperformed that the failure of either to complete performance would constitute a material breach excusing the performance of the other (</w:t>
      </w:r>
      <w:r w:rsidR="001D38BD" w:rsidRPr="00C91F31">
        <w:rPr>
          <w:rFonts w:ascii="Avenir Next" w:hAnsi="Avenir Next" w:cs="Arial"/>
          <w:b/>
          <w:bCs/>
          <w:color w:val="808080" w:themeColor="background1" w:themeShade="80"/>
          <w:sz w:val="22"/>
          <w:szCs w:val="22"/>
          <w:lang w:val="en-GB"/>
        </w:rPr>
        <w:t>Vern Countryman, 1973</w:t>
      </w:r>
      <w:r w:rsidR="001D38BD">
        <w:rPr>
          <w:rFonts w:ascii="Avenir Next" w:hAnsi="Avenir Next" w:cs="Arial"/>
          <w:color w:val="808080" w:themeColor="background1" w:themeShade="80"/>
          <w:sz w:val="22"/>
          <w:szCs w:val="22"/>
          <w:lang w:val="en-GB"/>
        </w:rPr>
        <w:t>).</w:t>
      </w:r>
    </w:p>
    <w:p w14:paraId="7869270D" w14:textId="77777777" w:rsidR="00316FEE" w:rsidRDefault="00316FEE" w:rsidP="00514451">
      <w:pPr>
        <w:jc w:val="both"/>
        <w:rPr>
          <w:rFonts w:ascii="Avenir Next" w:hAnsi="Avenir Next" w:cs="Arial"/>
          <w:color w:val="808080" w:themeColor="background1" w:themeShade="80"/>
          <w:sz w:val="22"/>
          <w:szCs w:val="22"/>
          <w:lang w:val="en-GB"/>
        </w:rPr>
      </w:pPr>
    </w:p>
    <w:p w14:paraId="6D26FBF1" w14:textId="34730BC7" w:rsidR="00316FEE" w:rsidRDefault="003208B8"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Liquidation proceedings to not automatically terminate executory contracts and either is the liquidator obliged to assume them. The decision of the liquidator will be guided by various considerations. </w:t>
      </w:r>
      <w:r w:rsidR="00316FEE">
        <w:rPr>
          <w:rFonts w:ascii="Avenir Next" w:hAnsi="Avenir Next" w:cs="Arial"/>
          <w:color w:val="808080" w:themeColor="background1" w:themeShade="80"/>
          <w:sz w:val="22"/>
          <w:szCs w:val="22"/>
          <w:lang w:val="en-GB"/>
        </w:rPr>
        <w:t xml:space="preserve">Executory contracts may be both an </w:t>
      </w:r>
      <w:proofErr w:type="gramStart"/>
      <w:r w:rsidR="00316FEE">
        <w:rPr>
          <w:rFonts w:ascii="Avenir Next" w:hAnsi="Avenir Next" w:cs="Arial"/>
          <w:color w:val="808080" w:themeColor="background1" w:themeShade="80"/>
          <w:sz w:val="22"/>
          <w:szCs w:val="22"/>
          <w:lang w:val="en-GB"/>
        </w:rPr>
        <w:t>assets</w:t>
      </w:r>
      <w:proofErr w:type="gramEnd"/>
      <w:r w:rsidR="00316FEE">
        <w:rPr>
          <w:rFonts w:ascii="Avenir Next" w:hAnsi="Avenir Next" w:cs="Arial"/>
          <w:color w:val="808080" w:themeColor="background1" w:themeShade="80"/>
          <w:sz w:val="22"/>
          <w:szCs w:val="22"/>
          <w:lang w:val="en-GB"/>
        </w:rPr>
        <w:t xml:space="preserve"> and a liability. Therefore, it is important to determine the net position of the executry contract in relation to the insolvent company, that is whether it is a net asset or </w:t>
      </w:r>
      <w:r w:rsidR="00C91F31">
        <w:rPr>
          <w:rFonts w:ascii="Avenir Next" w:hAnsi="Avenir Next" w:cs="Arial"/>
          <w:color w:val="808080" w:themeColor="background1" w:themeShade="80"/>
          <w:sz w:val="22"/>
          <w:szCs w:val="22"/>
          <w:lang w:val="en-GB"/>
        </w:rPr>
        <w:t>n</w:t>
      </w:r>
      <w:r w:rsidR="00316FEE">
        <w:rPr>
          <w:rFonts w:ascii="Avenir Next" w:hAnsi="Avenir Next" w:cs="Arial"/>
          <w:color w:val="808080" w:themeColor="background1" w:themeShade="80"/>
          <w:sz w:val="22"/>
          <w:szCs w:val="22"/>
          <w:lang w:val="en-GB"/>
        </w:rPr>
        <w:t>et liability</w:t>
      </w:r>
      <w:r w:rsidR="00C91F31">
        <w:rPr>
          <w:rFonts w:ascii="Avenir Next" w:hAnsi="Avenir Next" w:cs="Arial"/>
          <w:color w:val="808080" w:themeColor="background1" w:themeShade="80"/>
          <w:sz w:val="22"/>
          <w:szCs w:val="22"/>
          <w:lang w:val="en-GB"/>
        </w:rPr>
        <w:t xml:space="preserve"> (</w:t>
      </w:r>
      <w:r w:rsidR="00C91F31" w:rsidRPr="00C91F31">
        <w:rPr>
          <w:rFonts w:ascii="Avenir Next" w:hAnsi="Avenir Next" w:cs="Arial"/>
          <w:b/>
          <w:bCs/>
          <w:color w:val="808080" w:themeColor="background1" w:themeShade="80"/>
          <w:sz w:val="22"/>
          <w:szCs w:val="22"/>
          <w:lang w:val="en-GB"/>
        </w:rPr>
        <w:t xml:space="preserve">Baird </w:t>
      </w:r>
      <w:r w:rsidR="00C91F31" w:rsidRPr="00D01D62">
        <w:rPr>
          <w:rFonts w:ascii="Avenir Next" w:hAnsi="Avenir Next" w:cs="Arial"/>
          <w:b/>
          <w:bCs/>
          <w:i/>
          <w:iCs/>
          <w:color w:val="808080" w:themeColor="background1" w:themeShade="80"/>
          <w:sz w:val="22"/>
          <w:szCs w:val="22"/>
          <w:lang w:val="en-GB"/>
        </w:rPr>
        <w:t>et al.,</w:t>
      </w:r>
      <w:r w:rsidR="00C91F31" w:rsidRPr="00C91F31">
        <w:rPr>
          <w:rFonts w:ascii="Avenir Next" w:hAnsi="Avenir Next" w:cs="Arial"/>
          <w:b/>
          <w:bCs/>
          <w:color w:val="808080" w:themeColor="background1" w:themeShade="80"/>
          <w:sz w:val="22"/>
          <w:szCs w:val="22"/>
          <w:lang w:val="en-GB"/>
        </w:rPr>
        <w:t xml:space="preserve"> 2001</w:t>
      </w:r>
      <w:r w:rsidR="00C91F31">
        <w:rPr>
          <w:rFonts w:ascii="Avenir Next" w:hAnsi="Avenir Next" w:cs="Arial"/>
          <w:color w:val="808080" w:themeColor="background1" w:themeShade="80"/>
          <w:sz w:val="22"/>
          <w:szCs w:val="22"/>
          <w:lang w:val="en-GB"/>
        </w:rPr>
        <w:t>)</w:t>
      </w:r>
      <w:r w:rsidR="00316FE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This will aid the determination by the liquidator as to whether to assume or reject the contract. </w:t>
      </w:r>
    </w:p>
    <w:p w14:paraId="011B04F4" w14:textId="77777777" w:rsidR="003208B8" w:rsidRDefault="003208B8" w:rsidP="00514451">
      <w:pPr>
        <w:jc w:val="both"/>
        <w:rPr>
          <w:rFonts w:ascii="Avenir Next" w:hAnsi="Avenir Next" w:cs="Arial"/>
          <w:color w:val="808080" w:themeColor="background1" w:themeShade="80"/>
          <w:sz w:val="22"/>
          <w:szCs w:val="22"/>
          <w:lang w:val="en-GB"/>
        </w:rPr>
      </w:pPr>
    </w:p>
    <w:p w14:paraId="15EBE316" w14:textId="5C9A5727" w:rsidR="003208B8" w:rsidRDefault="003208B8"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liquidator </w:t>
      </w:r>
      <w:r w:rsidR="00C91F31">
        <w:rPr>
          <w:rFonts w:ascii="Avenir Next" w:hAnsi="Avenir Next" w:cs="Arial"/>
          <w:color w:val="808080" w:themeColor="background1" w:themeShade="80"/>
          <w:sz w:val="22"/>
          <w:szCs w:val="22"/>
          <w:lang w:val="en-GB"/>
        </w:rPr>
        <w:t xml:space="preserve">should carefully consider the impact of assumption or rejection of an executory contract on the general body of creditors. For example, the liquidator </w:t>
      </w:r>
      <w:r>
        <w:rPr>
          <w:rFonts w:ascii="Avenir Next" w:hAnsi="Avenir Next" w:cs="Arial"/>
          <w:color w:val="808080" w:themeColor="background1" w:themeShade="80"/>
          <w:sz w:val="22"/>
          <w:szCs w:val="22"/>
          <w:lang w:val="en-GB"/>
        </w:rPr>
        <w:t xml:space="preserve">may </w:t>
      </w:r>
      <w:r w:rsidR="00C91F31">
        <w:rPr>
          <w:rFonts w:ascii="Avenir Next" w:hAnsi="Avenir Next" w:cs="Arial"/>
          <w:color w:val="808080" w:themeColor="background1" w:themeShade="80"/>
          <w:sz w:val="22"/>
          <w:szCs w:val="22"/>
          <w:lang w:val="en-GB"/>
        </w:rPr>
        <w:t xml:space="preserve">assume an executory contract that is a net asset or reject it if it is a net liability. The decision to either assume or reject an executory contract has implications. Where the liquidator assumes the contract, any costs associated with the performance of he </w:t>
      </w:r>
      <w:proofErr w:type="gramStart"/>
      <w:r w:rsidR="00C91F31">
        <w:rPr>
          <w:rFonts w:ascii="Avenir Next" w:hAnsi="Avenir Next" w:cs="Arial"/>
          <w:color w:val="808080" w:themeColor="background1" w:themeShade="80"/>
          <w:sz w:val="22"/>
          <w:szCs w:val="22"/>
          <w:lang w:val="en-GB"/>
        </w:rPr>
        <w:t>contract</w:t>
      </w:r>
      <w:proofErr w:type="gramEnd"/>
      <w:r w:rsidR="00C91F31">
        <w:rPr>
          <w:rFonts w:ascii="Avenir Next" w:hAnsi="Avenir Next" w:cs="Arial"/>
          <w:color w:val="808080" w:themeColor="background1" w:themeShade="80"/>
          <w:sz w:val="22"/>
          <w:szCs w:val="22"/>
          <w:lang w:val="en-GB"/>
        </w:rPr>
        <w:t>, have the status of administrative expenses in the liquidation</w:t>
      </w:r>
      <w:r w:rsidR="00152223">
        <w:rPr>
          <w:rFonts w:ascii="Avenir Next" w:hAnsi="Avenir Next" w:cs="Arial"/>
          <w:color w:val="808080" w:themeColor="background1" w:themeShade="80"/>
          <w:sz w:val="22"/>
          <w:szCs w:val="22"/>
          <w:lang w:val="en-GB"/>
        </w:rPr>
        <w:t xml:space="preserve"> (</w:t>
      </w:r>
      <w:proofErr w:type="spellStart"/>
      <w:r w:rsidR="00152223" w:rsidRPr="00152223">
        <w:rPr>
          <w:rFonts w:ascii="Avenir Next" w:hAnsi="Avenir Next" w:cs="Arial"/>
          <w:b/>
          <w:bCs/>
          <w:i/>
          <w:iCs/>
          <w:color w:val="808080" w:themeColor="background1" w:themeShade="80"/>
          <w:sz w:val="22"/>
          <w:szCs w:val="22"/>
          <w:lang w:val="en-GB"/>
        </w:rPr>
        <w:t>Montelindo</w:t>
      </w:r>
      <w:proofErr w:type="spellEnd"/>
      <w:r w:rsidR="00152223" w:rsidRPr="00152223">
        <w:rPr>
          <w:rFonts w:ascii="Avenir Next" w:hAnsi="Avenir Next" w:cs="Arial"/>
          <w:b/>
          <w:bCs/>
          <w:i/>
          <w:iCs/>
          <w:color w:val="808080" w:themeColor="background1" w:themeShade="80"/>
          <w:sz w:val="22"/>
          <w:szCs w:val="22"/>
          <w:lang w:val="en-GB"/>
        </w:rPr>
        <w:t xml:space="preserve"> </w:t>
      </w:r>
      <w:proofErr w:type="spellStart"/>
      <w:r w:rsidR="00152223" w:rsidRPr="00152223">
        <w:rPr>
          <w:rFonts w:ascii="Avenir Next" w:hAnsi="Avenir Next" w:cs="Arial"/>
          <w:b/>
          <w:bCs/>
          <w:i/>
          <w:iCs/>
          <w:color w:val="808080" w:themeColor="background1" w:themeShade="80"/>
          <w:sz w:val="22"/>
          <w:szCs w:val="22"/>
          <w:lang w:val="en-GB"/>
        </w:rPr>
        <w:t>Compania</w:t>
      </w:r>
      <w:proofErr w:type="spellEnd"/>
      <w:r w:rsidR="00152223" w:rsidRPr="00152223">
        <w:rPr>
          <w:rFonts w:ascii="Avenir Next" w:hAnsi="Avenir Next" w:cs="Arial"/>
          <w:b/>
          <w:bCs/>
          <w:i/>
          <w:iCs/>
          <w:color w:val="808080" w:themeColor="background1" w:themeShade="80"/>
          <w:sz w:val="22"/>
          <w:szCs w:val="22"/>
          <w:lang w:val="en-GB"/>
        </w:rPr>
        <w:t xml:space="preserve"> Naviera SA v Bank of Lisbon and SA Ltd 1969 (2) SA 127</w:t>
      </w:r>
      <w:r w:rsidR="00152223">
        <w:rPr>
          <w:rFonts w:ascii="Avenir Next" w:hAnsi="Avenir Next" w:cs="Arial"/>
          <w:color w:val="808080" w:themeColor="background1" w:themeShade="80"/>
          <w:sz w:val="22"/>
          <w:szCs w:val="22"/>
          <w:lang w:val="en-GB"/>
        </w:rPr>
        <w:t>)</w:t>
      </w:r>
      <w:r w:rsidR="00C91F31">
        <w:rPr>
          <w:rFonts w:ascii="Avenir Next" w:hAnsi="Avenir Next" w:cs="Arial"/>
          <w:color w:val="808080" w:themeColor="background1" w:themeShade="80"/>
          <w:sz w:val="22"/>
          <w:szCs w:val="22"/>
          <w:lang w:val="en-GB"/>
        </w:rPr>
        <w:t>. Where the liquidator rejects the contract, the other party is entitled to assume breach of contract and is entitled to damages.</w:t>
      </w:r>
    </w:p>
    <w:p w14:paraId="4DE5F9A9" w14:textId="77777777" w:rsidR="00C91F31" w:rsidRDefault="00C91F31" w:rsidP="00514451">
      <w:pPr>
        <w:jc w:val="both"/>
        <w:rPr>
          <w:rFonts w:ascii="Avenir Next" w:hAnsi="Avenir Next" w:cs="Arial"/>
          <w:color w:val="808080" w:themeColor="background1" w:themeShade="80"/>
          <w:sz w:val="22"/>
          <w:szCs w:val="22"/>
          <w:lang w:val="en-GB"/>
        </w:rPr>
      </w:pPr>
    </w:p>
    <w:p w14:paraId="14B5E294" w14:textId="77777777" w:rsidR="001D38BD" w:rsidRDefault="001D38BD" w:rsidP="00514451">
      <w:pPr>
        <w:jc w:val="both"/>
        <w:rPr>
          <w:rFonts w:ascii="Avenir Next" w:hAnsi="Avenir Next" w:cs="Arial"/>
          <w:color w:val="808080" w:themeColor="background1" w:themeShade="80"/>
          <w:sz w:val="22"/>
          <w:szCs w:val="22"/>
          <w:lang w:val="en-GB"/>
        </w:rPr>
      </w:pPr>
    </w:p>
    <w:p w14:paraId="11204EC2" w14:textId="4BB3B800" w:rsidR="00514451" w:rsidRPr="008E79A7" w:rsidRDefault="00C40A9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in situations of insolvency including liquidation, common law principles apply. </w:t>
      </w:r>
      <w:r w:rsidR="00FC6879">
        <w:rPr>
          <w:rFonts w:ascii="Avenir Next" w:hAnsi="Avenir Next" w:cs="Arial"/>
          <w:color w:val="808080" w:themeColor="background1" w:themeShade="80"/>
          <w:sz w:val="22"/>
          <w:szCs w:val="22"/>
          <w:lang w:val="en-GB"/>
        </w:rPr>
        <w:t xml:space="preserve">Executory contracts are treated variously under different insolvency proceedings. However, in </w:t>
      </w:r>
      <w:r w:rsidR="007608CE">
        <w:rPr>
          <w:rFonts w:ascii="Avenir Next" w:hAnsi="Avenir Next" w:cs="Arial"/>
          <w:color w:val="808080" w:themeColor="background1" w:themeShade="80"/>
          <w:sz w:val="22"/>
          <w:szCs w:val="22"/>
          <w:lang w:val="en-GB"/>
        </w:rPr>
        <w:t>situations where a company is placed under liquidation</w:t>
      </w:r>
      <w:r w:rsidR="00FC6879">
        <w:rPr>
          <w:rFonts w:ascii="Avenir Next" w:hAnsi="Avenir Next" w:cs="Arial"/>
          <w:color w:val="808080" w:themeColor="background1" w:themeShade="80"/>
          <w:sz w:val="22"/>
          <w:szCs w:val="22"/>
          <w:lang w:val="en-GB"/>
        </w:rPr>
        <w:t>, the automatic stay principle and section 353(1) of the Companies Act of 1973 only permits the company to continue business that is necessary for its beneficial winding up. Therefore, executory contracts are deemed rejected.</w:t>
      </w:r>
      <w:r w:rsidR="00514451" w:rsidRPr="008E79A7">
        <w:rPr>
          <w:rFonts w:ascii="Avenir Next" w:hAnsi="Avenir Next" w:cs="Arial"/>
          <w:color w:val="808080" w:themeColor="background1" w:themeShade="80"/>
          <w:sz w:val="22"/>
          <w:szCs w:val="22"/>
          <w:lang w:val="en-GB"/>
        </w:rPr>
        <w:t>]</w:t>
      </w:r>
    </w:p>
    <w:p w14:paraId="4E5C9671" w14:textId="10B8852F" w:rsidR="0001050B" w:rsidRDefault="0001050B"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1"/>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The directors of ABC (Pty) Ltd (the company) foresee the reasonable likelihood that the company will, within the next six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Trudy </w:t>
      </w:r>
      <w:proofErr w:type="spellStart"/>
      <w:r w:rsidRPr="00B87DBA">
        <w:rPr>
          <w:rFonts w:ascii="Avenir Next" w:eastAsia="Calibri" w:hAnsi="Avenir Next" w:cs="Arial"/>
          <w:sz w:val="22"/>
          <w:szCs w:val="22"/>
          <w:lang w:val="en-GB"/>
        </w:rPr>
        <w:t>Pather</w:t>
      </w:r>
      <w:proofErr w:type="spellEnd"/>
      <w:r w:rsidRPr="00B87DBA">
        <w:rPr>
          <w:rFonts w:ascii="Avenir Next" w:eastAsia="Calibri" w:hAnsi="Avenir Next" w:cs="Arial"/>
          <w:sz w:val="22"/>
          <w:szCs w:val="22"/>
          <w:lang w:val="en-GB"/>
        </w:rPr>
        <w:t xml:space="preserve">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and also include any considerations in respect of the business rescue plan that the business rescue practitioner needs to take cognisance of.</w:t>
      </w:r>
    </w:p>
    <w:p w14:paraId="47A11425" w14:textId="38417072" w:rsidR="00075311"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626A5C">
        <w:rPr>
          <w:rFonts w:ascii="Avenir Next" w:hAnsi="Avenir Next" w:cs="Arial"/>
          <w:color w:val="808080" w:themeColor="background1" w:themeShade="80"/>
          <w:sz w:val="22"/>
          <w:szCs w:val="22"/>
          <w:lang w:val="en-GB"/>
        </w:rPr>
        <w:t>a)</w:t>
      </w:r>
      <w:r w:rsidR="003D1325">
        <w:rPr>
          <w:rFonts w:ascii="Avenir Next" w:hAnsi="Avenir Next" w:cs="Arial"/>
          <w:color w:val="808080" w:themeColor="background1" w:themeShade="80"/>
          <w:sz w:val="22"/>
          <w:szCs w:val="22"/>
          <w:lang w:val="en-GB"/>
        </w:rPr>
        <w:t>The court proceedings initiated by Charlie Whi</w:t>
      </w:r>
      <w:r w:rsidR="00075311">
        <w:rPr>
          <w:rFonts w:ascii="Avenir Next" w:hAnsi="Avenir Next" w:cs="Arial"/>
          <w:color w:val="808080" w:themeColor="background1" w:themeShade="80"/>
          <w:sz w:val="22"/>
          <w:szCs w:val="22"/>
          <w:lang w:val="en-GB"/>
        </w:rPr>
        <w:t>t</w:t>
      </w:r>
      <w:r w:rsidR="003D1325">
        <w:rPr>
          <w:rFonts w:ascii="Avenir Next" w:hAnsi="Avenir Next" w:cs="Arial"/>
          <w:color w:val="808080" w:themeColor="background1" w:themeShade="80"/>
          <w:sz w:val="22"/>
          <w:szCs w:val="22"/>
          <w:lang w:val="en-GB"/>
        </w:rPr>
        <w:t xml:space="preserve">e against ABC (Pty) Ltd </w:t>
      </w:r>
      <w:r w:rsidR="00075311">
        <w:rPr>
          <w:rFonts w:ascii="Avenir Next" w:hAnsi="Avenir Next" w:cs="Arial"/>
          <w:color w:val="808080" w:themeColor="background1" w:themeShade="80"/>
          <w:sz w:val="22"/>
          <w:szCs w:val="22"/>
          <w:lang w:val="en-GB"/>
        </w:rPr>
        <w:t xml:space="preserve">or </w:t>
      </w:r>
      <w:r w:rsidR="003D1325">
        <w:rPr>
          <w:rFonts w:ascii="Avenir Next" w:hAnsi="Avenir Next" w:cs="Arial"/>
          <w:color w:val="808080" w:themeColor="background1" w:themeShade="80"/>
          <w:sz w:val="22"/>
          <w:szCs w:val="22"/>
          <w:lang w:val="en-GB"/>
        </w:rPr>
        <w:t xml:space="preserve">for the ZAR 5000, 000 he had lent the company will be </w:t>
      </w:r>
      <w:r w:rsidR="00075311">
        <w:rPr>
          <w:rFonts w:ascii="Avenir Next" w:hAnsi="Avenir Next" w:cs="Arial"/>
          <w:color w:val="808080" w:themeColor="background1" w:themeShade="80"/>
          <w:sz w:val="22"/>
          <w:szCs w:val="22"/>
          <w:lang w:val="en-GB"/>
        </w:rPr>
        <w:t>subject to a moratorium in accordance with s. 133(1) of the Companies Act which prohibits commencement or proceeding with any legal or enforcement action against a company.  The proceedings are not within the exceptions provided for in s. 133(1) (a)-(e). Charlie White is an unsecured creditor and therefore an affected person in the business rescue proceeding with rights as provided for in s.145 of the Act that include a right to receive notices concerning the business rescue proceedings, to form a creditor’s committee and to vote on the plan.</w:t>
      </w:r>
    </w:p>
    <w:p w14:paraId="40B92410" w14:textId="77777777" w:rsidR="00075311" w:rsidRDefault="00075311" w:rsidP="00514451">
      <w:pPr>
        <w:jc w:val="both"/>
        <w:rPr>
          <w:rFonts w:ascii="Avenir Next" w:hAnsi="Avenir Next" w:cs="Arial"/>
          <w:color w:val="808080" w:themeColor="background1" w:themeShade="80"/>
          <w:sz w:val="22"/>
          <w:szCs w:val="22"/>
          <w:lang w:val="en-GB"/>
        </w:rPr>
      </w:pPr>
    </w:p>
    <w:p w14:paraId="649A1E7C" w14:textId="77777777" w:rsidR="001231E6" w:rsidRDefault="00626A5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Rowena</w:t>
      </w:r>
      <w:r w:rsidR="001231E6">
        <w:rPr>
          <w:rFonts w:ascii="Avenir Next" w:hAnsi="Avenir Next" w:cs="Arial"/>
          <w:color w:val="808080" w:themeColor="background1" w:themeShade="80"/>
          <w:sz w:val="22"/>
          <w:szCs w:val="22"/>
          <w:lang w:val="en-GB"/>
        </w:rPr>
        <w:t xml:space="preserve">’s employment contract is protected by section 136 of the Companies Act and therefore her terms and conditions of employment remain unchanged and any changes or retrenchment are subject to the relevant laws. In addition, Rowena is an </w:t>
      </w:r>
      <w:r>
        <w:rPr>
          <w:rFonts w:ascii="Avenir Next" w:hAnsi="Avenir Next" w:cs="Arial"/>
          <w:color w:val="808080" w:themeColor="background1" w:themeShade="80"/>
          <w:sz w:val="22"/>
          <w:szCs w:val="22"/>
          <w:lang w:val="en-GB"/>
        </w:rPr>
        <w:t>affected person within the meaning of s. 144 of the Act</w:t>
      </w:r>
      <w:r w:rsidR="001231E6">
        <w:rPr>
          <w:rFonts w:ascii="Avenir Next" w:hAnsi="Avenir Next" w:cs="Arial"/>
          <w:color w:val="808080" w:themeColor="background1" w:themeShade="80"/>
          <w:sz w:val="22"/>
          <w:szCs w:val="22"/>
          <w:lang w:val="en-GB"/>
        </w:rPr>
        <w:t xml:space="preserve"> and therefore, </w:t>
      </w:r>
      <w:r>
        <w:rPr>
          <w:rFonts w:ascii="Avenir Next" w:hAnsi="Avenir Next" w:cs="Arial"/>
          <w:color w:val="808080" w:themeColor="background1" w:themeShade="80"/>
          <w:sz w:val="22"/>
          <w:szCs w:val="22"/>
          <w:lang w:val="en-GB"/>
        </w:rPr>
        <w:t xml:space="preserve">if she has any claim in relation to her employment contract prior to the commencement of business rescue proceedings, the claims have preferential creditor status.  As an employee, she is an affected person and has a right to receive notices and participate in the business rescue proceedings either directly or through her trade union and to vote on the plan. </w:t>
      </w:r>
    </w:p>
    <w:p w14:paraId="4AC14FD9" w14:textId="77777777" w:rsidR="001231E6" w:rsidRDefault="001231E6" w:rsidP="00514451">
      <w:pPr>
        <w:jc w:val="both"/>
        <w:rPr>
          <w:rFonts w:ascii="Avenir Next" w:hAnsi="Avenir Next" w:cs="Arial"/>
          <w:color w:val="808080" w:themeColor="background1" w:themeShade="80"/>
          <w:sz w:val="22"/>
          <w:szCs w:val="22"/>
          <w:lang w:val="en-GB"/>
        </w:rPr>
      </w:pPr>
    </w:p>
    <w:p w14:paraId="0B75E46D" w14:textId="77777777" w:rsidR="00054C14" w:rsidRDefault="001231E6"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The lease agreement with Mario Miles is subject to the provisions of s. 136 (2)(3) wherein the Business Rescue Practitioner is entitled to cancel or suspend partially or conditionally any provision of an agreement and Miles will be entitled to assert a claim against the company for damages. </w:t>
      </w:r>
      <w:r w:rsidR="00054C14">
        <w:rPr>
          <w:rFonts w:ascii="Avenir Next" w:hAnsi="Avenir Next" w:cs="Arial"/>
          <w:color w:val="808080" w:themeColor="background1" w:themeShade="80"/>
          <w:sz w:val="22"/>
          <w:szCs w:val="22"/>
          <w:lang w:val="en-GB"/>
        </w:rPr>
        <w:t xml:space="preserve">In addition, if there are any amounts owning to Mario in relation to the lease agreement and owed prior to the commencement of the business rescue proceedings, he will have a claim against the company and entitled to participate in the proceedings as a creditor under s. 145. </w:t>
      </w:r>
    </w:p>
    <w:p w14:paraId="69996AC7" w14:textId="77777777" w:rsidR="00054C14" w:rsidRDefault="00054C14" w:rsidP="00514451">
      <w:pPr>
        <w:jc w:val="both"/>
        <w:rPr>
          <w:rFonts w:ascii="Avenir Next" w:hAnsi="Avenir Next" w:cs="Arial"/>
          <w:color w:val="808080" w:themeColor="background1" w:themeShade="80"/>
          <w:sz w:val="22"/>
          <w:szCs w:val="22"/>
          <w:lang w:val="en-GB"/>
        </w:rPr>
      </w:pPr>
    </w:p>
    <w:p w14:paraId="2F6CDDE9" w14:textId="7BC50E48" w:rsidR="000A5FA3" w:rsidRDefault="00D775AB"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 </w:t>
      </w:r>
      <w:r w:rsidR="00614114">
        <w:rPr>
          <w:rFonts w:ascii="Avenir Next" w:hAnsi="Avenir Next" w:cs="Arial"/>
          <w:color w:val="808080" w:themeColor="background1" w:themeShade="80"/>
          <w:sz w:val="22"/>
          <w:szCs w:val="22"/>
          <w:lang w:val="en-GB"/>
        </w:rPr>
        <w:t xml:space="preserve">Business rescue proceedings are not winding up or liquidation proceedings. Therefore, </w:t>
      </w:r>
      <w:r>
        <w:rPr>
          <w:rFonts w:ascii="Avenir Next" w:hAnsi="Avenir Next" w:cs="Arial"/>
          <w:color w:val="808080" w:themeColor="background1" w:themeShade="80"/>
          <w:sz w:val="22"/>
          <w:szCs w:val="22"/>
          <w:lang w:val="en-GB"/>
        </w:rPr>
        <w:t>Trudy Path</w:t>
      </w:r>
      <w:r w:rsidR="00614114">
        <w:rPr>
          <w:rFonts w:ascii="Avenir Next" w:hAnsi="Avenir Next" w:cs="Arial"/>
          <w:color w:val="808080" w:themeColor="background1" w:themeShade="80"/>
          <w:sz w:val="22"/>
          <w:szCs w:val="22"/>
          <w:lang w:val="en-GB"/>
        </w:rPr>
        <w:t xml:space="preserve"> will not lose her shareholding but will be impacted by the process. S. 137 provides for effect of business rescue proceedings on shareholders. It invalidates any alteration in the status or classification of any issued securities other than transfer in the ordinary course of business. In addition, she is an affected person and entitled to participate in the proceedings by virtue of s. 146 including receiving notices, participating in court proceedings</w:t>
      </w:r>
      <w:r w:rsidR="000A5FA3">
        <w:rPr>
          <w:rFonts w:ascii="Avenir Next" w:hAnsi="Avenir Next" w:cs="Arial"/>
          <w:color w:val="808080" w:themeColor="background1" w:themeShade="80"/>
          <w:sz w:val="22"/>
          <w:szCs w:val="22"/>
          <w:lang w:val="en-GB"/>
        </w:rPr>
        <w:t xml:space="preserve"> and voting on the plan. The plan may impact the holders of various securities. However, the nature and extent of that impact would have to be fully explained in the plan as required by s. 150.</w:t>
      </w:r>
    </w:p>
    <w:p w14:paraId="0F0678D0" w14:textId="77777777" w:rsidR="000A5FA3" w:rsidRDefault="000A5FA3" w:rsidP="00514451">
      <w:pPr>
        <w:jc w:val="both"/>
        <w:rPr>
          <w:rFonts w:ascii="Avenir Next" w:hAnsi="Avenir Next" w:cs="Arial"/>
          <w:color w:val="808080" w:themeColor="background1" w:themeShade="80"/>
          <w:sz w:val="22"/>
          <w:szCs w:val="22"/>
          <w:lang w:val="en-GB"/>
        </w:rPr>
      </w:pPr>
    </w:p>
    <w:p w14:paraId="690F3E41" w14:textId="0125030E" w:rsidR="000A5FA3" w:rsidRDefault="000A5FA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Henry Jean will continue to serve as director </w:t>
      </w:r>
      <w:r w:rsidR="00A302F0">
        <w:rPr>
          <w:rFonts w:ascii="Avenir Next" w:hAnsi="Avenir Next" w:cs="Arial"/>
          <w:color w:val="808080" w:themeColor="background1" w:themeShade="80"/>
          <w:sz w:val="22"/>
          <w:szCs w:val="22"/>
          <w:lang w:val="en-GB"/>
        </w:rPr>
        <w:t>with modification</w:t>
      </w:r>
      <w:r w:rsidR="004A237E">
        <w:rPr>
          <w:rFonts w:ascii="Avenir Next" w:hAnsi="Avenir Next" w:cs="Arial"/>
          <w:color w:val="808080" w:themeColor="background1" w:themeShade="80"/>
          <w:sz w:val="22"/>
          <w:szCs w:val="22"/>
          <w:lang w:val="en-GB"/>
        </w:rPr>
        <w:t xml:space="preserve">s to the duties and liabilities of a director, but </w:t>
      </w:r>
      <w:r>
        <w:rPr>
          <w:rFonts w:ascii="Avenir Next" w:hAnsi="Avenir Next" w:cs="Arial"/>
          <w:color w:val="808080" w:themeColor="background1" w:themeShade="80"/>
          <w:sz w:val="22"/>
          <w:szCs w:val="22"/>
          <w:lang w:val="en-GB"/>
        </w:rPr>
        <w:t>bound by the fiduciary duties</w:t>
      </w:r>
      <w:r w:rsidR="004A237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subject to the following:</w:t>
      </w:r>
    </w:p>
    <w:p w14:paraId="1F858A8A" w14:textId="77777777" w:rsidR="00F65322" w:rsidRDefault="000A5FA3" w:rsidP="00514451">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w:t>
      </w:r>
      <w:r w:rsidR="00F65322">
        <w:rPr>
          <w:rFonts w:ascii="Avenir Next" w:hAnsi="Avenir Next" w:cs="Arial"/>
          <w:color w:val="808080" w:themeColor="background1" w:themeShade="80"/>
          <w:sz w:val="22"/>
          <w:szCs w:val="22"/>
          <w:lang w:val="en-GB"/>
        </w:rPr>
        <w:t xml:space="preserve"> exercise functions subject to the authority, instruction and direction of the business rescue practitioners;</w:t>
      </w:r>
    </w:p>
    <w:p w14:paraId="16F86D82" w14:textId="77777777" w:rsidR="00F65322" w:rsidRDefault="00F6532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 provide information to the business rescue practitioner as required;</w:t>
      </w:r>
    </w:p>
    <w:p w14:paraId="6496B488" w14:textId="77777777" w:rsidR="003E1CB3" w:rsidRDefault="00A302F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 act on behalf of the company with the approval of the business rescue practitioner</w:t>
      </w:r>
      <w:r w:rsidR="003E1CB3">
        <w:rPr>
          <w:rFonts w:ascii="Avenir Next" w:hAnsi="Avenir Next" w:cs="Arial"/>
          <w:color w:val="808080" w:themeColor="background1" w:themeShade="80"/>
          <w:sz w:val="22"/>
          <w:szCs w:val="22"/>
          <w:lang w:val="en-GB"/>
        </w:rPr>
        <w:t>;</w:t>
      </w:r>
    </w:p>
    <w:p w14:paraId="27AA58F9" w14:textId="77777777" w:rsidR="003E1CB3" w:rsidRDefault="003E1CB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iv) must cooperate with and assist the practitioner as required by s. 142;</w:t>
      </w:r>
    </w:p>
    <w:p w14:paraId="5B697BF6" w14:textId="332E36FC" w:rsidR="00514451" w:rsidRPr="008E79A7" w:rsidRDefault="003E1CB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 may be removed if they engage in acts or omissions that impede the work of the business rescue practitioner.</w:t>
      </w:r>
      <w:r w:rsidR="00514451" w:rsidRPr="008E79A7">
        <w:rPr>
          <w:rFonts w:ascii="Avenir Next" w:hAnsi="Avenir Next" w:cs="Arial"/>
          <w:color w:val="808080" w:themeColor="background1" w:themeShade="80"/>
          <w:sz w:val="22"/>
          <w:szCs w:val="22"/>
          <w:lang w:val="en-GB"/>
        </w:rPr>
        <w:t>]</w:t>
      </w:r>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DFDD" w14:textId="77777777" w:rsidR="000B35FF" w:rsidRDefault="000B35FF" w:rsidP="00241B44">
      <w:r>
        <w:separator/>
      </w:r>
    </w:p>
  </w:endnote>
  <w:endnote w:type="continuationSeparator" w:id="0">
    <w:p w14:paraId="4E785305" w14:textId="77777777" w:rsidR="000B35FF" w:rsidRDefault="000B35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FB0B176" w:rsidR="00241FA3" w:rsidRPr="009B4976" w:rsidRDefault="00FE44E2" w:rsidP="009B4976">
    <w:pPr>
      <w:pStyle w:val="Footer"/>
      <w:ind w:right="360"/>
      <w:rPr>
        <w:rFonts w:ascii="Arial" w:hAnsi="Arial" w:cs="Arial"/>
        <w:sz w:val="18"/>
        <w:szCs w:val="18"/>
        <w:lang w:val="en-GB"/>
      </w:rPr>
    </w:pPr>
    <w:r>
      <w:rPr>
        <w:rFonts w:ascii="Arial" w:hAnsi="Arial" w:cs="Arial"/>
        <w:sz w:val="18"/>
        <w:szCs w:val="18"/>
        <w:lang w:val="en-GB"/>
      </w:rPr>
      <w:t>202122-508</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FDF" w14:textId="77777777" w:rsidR="00FE44E2" w:rsidRDefault="00FE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6FA1" w14:textId="77777777" w:rsidR="000B35FF" w:rsidRDefault="000B35FF" w:rsidP="00241B44">
      <w:r>
        <w:separator/>
      </w:r>
    </w:p>
  </w:footnote>
  <w:footnote w:type="continuationSeparator" w:id="0">
    <w:p w14:paraId="1DAB6028" w14:textId="77777777" w:rsidR="000B35FF" w:rsidRDefault="000B35F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8EA2" w14:textId="77777777" w:rsidR="00FE44E2" w:rsidRDefault="00FE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71D6" w14:textId="77777777" w:rsidR="00FE44E2" w:rsidRDefault="00FE4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1B8C" w14:textId="77777777" w:rsidR="00FE44E2" w:rsidRDefault="00FE4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498039645">
    <w:abstractNumId w:val="3"/>
  </w:num>
  <w:num w:numId="2" w16cid:durableId="1288927178">
    <w:abstractNumId w:val="5"/>
  </w:num>
  <w:num w:numId="3" w16cid:durableId="1145854681">
    <w:abstractNumId w:val="25"/>
  </w:num>
  <w:num w:numId="4" w16cid:durableId="2050452751">
    <w:abstractNumId w:val="22"/>
  </w:num>
  <w:num w:numId="5" w16cid:durableId="680742048">
    <w:abstractNumId w:val="31"/>
  </w:num>
  <w:num w:numId="6" w16cid:durableId="859317051">
    <w:abstractNumId w:val="19"/>
  </w:num>
  <w:num w:numId="7" w16cid:durableId="1651639426">
    <w:abstractNumId w:val="24"/>
  </w:num>
  <w:num w:numId="8" w16cid:durableId="1481269729">
    <w:abstractNumId w:val="6"/>
  </w:num>
  <w:num w:numId="9" w16cid:durableId="1584414685">
    <w:abstractNumId w:val="13"/>
  </w:num>
  <w:num w:numId="10" w16cid:durableId="575019231">
    <w:abstractNumId w:val="2"/>
  </w:num>
  <w:num w:numId="11" w16cid:durableId="2074548861">
    <w:abstractNumId w:val="27"/>
  </w:num>
  <w:num w:numId="12" w16cid:durableId="1189222014">
    <w:abstractNumId w:val="26"/>
  </w:num>
  <w:num w:numId="13" w16cid:durableId="1519731198">
    <w:abstractNumId w:val="9"/>
  </w:num>
  <w:num w:numId="14" w16cid:durableId="1484081295">
    <w:abstractNumId w:val="0"/>
  </w:num>
  <w:num w:numId="15" w16cid:durableId="690257603">
    <w:abstractNumId w:val="20"/>
  </w:num>
  <w:num w:numId="16" w16cid:durableId="988174926">
    <w:abstractNumId w:val="17"/>
  </w:num>
  <w:num w:numId="17" w16cid:durableId="747772902">
    <w:abstractNumId w:val="30"/>
  </w:num>
  <w:num w:numId="18" w16cid:durableId="364644799">
    <w:abstractNumId w:val="28"/>
  </w:num>
  <w:num w:numId="19" w16cid:durableId="2032759065">
    <w:abstractNumId w:val="12"/>
  </w:num>
  <w:num w:numId="20" w16cid:durableId="136266105">
    <w:abstractNumId w:val="15"/>
  </w:num>
  <w:num w:numId="21" w16cid:durableId="1295404422">
    <w:abstractNumId w:val="1"/>
  </w:num>
  <w:num w:numId="22" w16cid:durableId="913397886">
    <w:abstractNumId w:val="10"/>
  </w:num>
  <w:num w:numId="23" w16cid:durableId="1650748308">
    <w:abstractNumId w:val="21"/>
  </w:num>
  <w:num w:numId="24" w16cid:durableId="1317874626">
    <w:abstractNumId w:val="18"/>
  </w:num>
  <w:num w:numId="25" w16cid:durableId="431752651">
    <w:abstractNumId w:val="11"/>
  </w:num>
  <w:num w:numId="26" w16cid:durableId="305167797">
    <w:abstractNumId w:val="23"/>
  </w:num>
  <w:num w:numId="27" w16cid:durableId="367265027">
    <w:abstractNumId w:val="32"/>
  </w:num>
  <w:num w:numId="28" w16cid:durableId="1579824741">
    <w:abstractNumId w:val="14"/>
  </w:num>
  <w:num w:numId="29" w16cid:durableId="1390766026">
    <w:abstractNumId w:val="29"/>
  </w:num>
  <w:num w:numId="30" w16cid:durableId="150146255">
    <w:abstractNumId w:val="7"/>
  </w:num>
  <w:num w:numId="31" w16cid:durableId="561213713">
    <w:abstractNumId w:val="8"/>
  </w:num>
  <w:num w:numId="32" w16cid:durableId="1369256670">
    <w:abstractNumId w:val="16"/>
  </w:num>
  <w:num w:numId="33" w16cid:durableId="49954011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54C14"/>
    <w:rsid w:val="00062187"/>
    <w:rsid w:val="000627E0"/>
    <w:rsid w:val="00065166"/>
    <w:rsid w:val="00067160"/>
    <w:rsid w:val="00067C67"/>
    <w:rsid w:val="0007191F"/>
    <w:rsid w:val="00075311"/>
    <w:rsid w:val="00076686"/>
    <w:rsid w:val="00082609"/>
    <w:rsid w:val="000851CC"/>
    <w:rsid w:val="00086F43"/>
    <w:rsid w:val="00087F21"/>
    <w:rsid w:val="00091826"/>
    <w:rsid w:val="00093BE8"/>
    <w:rsid w:val="0009401D"/>
    <w:rsid w:val="000959BB"/>
    <w:rsid w:val="000A208F"/>
    <w:rsid w:val="000A3EA7"/>
    <w:rsid w:val="000A407B"/>
    <w:rsid w:val="000A5FA3"/>
    <w:rsid w:val="000A68ED"/>
    <w:rsid w:val="000A6D56"/>
    <w:rsid w:val="000A7438"/>
    <w:rsid w:val="000B1E92"/>
    <w:rsid w:val="000B35FF"/>
    <w:rsid w:val="000B5FF1"/>
    <w:rsid w:val="000B609F"/>
    <w:rsid w:val="000C4FFC"/>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1E6"/>
    <w:rsid w:val="00123855"/>
    <w:rsid w:val="0012659C"/>
    <w:rsid w:val="00126A4D"/>
    <w:rsid w:val="00127195"/>
    <w:rsid w:val="00127E45"/>
    <w:rsid w:val="00133976"/>
    <w:rsid w:val="00136839"/>
    <w:rsid w:val="0013760D"/>
    <w:rsid w:val="0014171F"/>
    <w:rsid w:val="001433DC"/>
    <w:rsid w:val="001449AD"/>
    <w:rsid w:val="00144E3F"/>
    <w:rsid w:val="0014622C"/>
    <w:rsid w:val="0015020C"/>
    <w:rsid w:val="00152223"/>
    <w:rsid w:val="00152348"/>
    <w:rsid w:val="0015456D"/>
    <w:rsid w:val="00154A75"/>
    <w:rsid w:val="001551C4"/>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38BD"/>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240E"/>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47D"/>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D6C"/>
    <w:rsid w:val="002E3CEB"/>
    <w:rsid w:val="002F1956"/>
    <w:rsid w:val="002F3440"/>
    <w:rsid w:val="002F75A3"/>
    <w:rsid w:val="0030131E"/>
    <w:rsid w:val="00303C2F"/>
    <w:rsid w:val="00305E53"/>
    <w:rsid w:val="003067CD"/>
    <w:rsid w:val="00307D85"/>
    <w:rsid w:val="00310CD9"/>
    <w:rsid w:val="00311DBD"/>
    <w:rsid w:val="003144EF"/>
    <w:rsid w:val="00316FEE"/>
    <w:rsid w:val="003208B8"/>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1325"/>
    <w:rsid w:val="003D6B6A"/>
    <w:rsid w:val="003D7241"/>
    <w:rsid w:val="003E0B16"/>
    <w:rsid w:val="003E1CB3"/>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37E"/>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5FB9"/>
    <w:rsid w:val="00506B49"/>
    <w:rsid w:val="00514451"/>
    <w:rsid w:val="00515346"/>
    <w:rsid w:val="00515C35"/>
    <w:rsid w:val="005177FE"/>
    <w:rsid w:val="0052263B"/>
    <w:rsid w:val="00524728"/>
    <w:rsid w:val="00530893"/>
    <w:rsid w:val="00532F16"/>
    <w:rsid w:val="005331CA"/>
    <w:rsid w:val="00533B9E"/>
    <w:rsid w:val="005356BF"/>
    <w:rsid w:val="00536D49"/>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32A7"/>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03F7"/>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4114"/>
    <w:rsid w:val="006153EC"/>
    <w:rsid w:val="00621A17"/>
    <w:rsid w:val="00625AF6"/>
    <w:rsid w:val="00626834"/>
    <w:rsid w:val="00626A5C"/>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68F4"/>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08CE"/>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1205"/>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27D2"/>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02F0"/>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0505A"/>
    <w:rsid w:val="00B1461F"/>
    <w:rsid w:val="00B14819"/>
    <w:rsid w:val="00B15E2F"/>
    <w:rsid w:val="00B17AA9"/>
    <w:rsid w:val="00B22A28"/>
    <w:rsid w:val="00B24839"/>
    <w:rsid w:val="00B301E3"/>
    <w:rsid w:val="00B30294"/>
    <w:rsid w:val="00B32D3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0561"/>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0A95"/>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64987"/>
    <w:rsid w:val="00C72848"/>
    <w:rsid w:val="00C7736C"/>
    <w:rsid w:val="00C82D87"/>
    <w:rsid w:val="00C83657"/>
    <w:rsid w:val="00C8712A"/>
    <w:rsid w:val="00C902C8"/>
    <w:rsid w:val="00C919D1"/>
    <w:rsid w:val="00C91F31"/>
    <w:rsid w:val="00C963D3"/>
    <w:rsid w:val="00CA254C"/>
    <w:rsid w:val="00CA7B50"/>
    <w:rsid w:val="00CB1983"/>
    <w:rsid w:val="00CB2CBB"/>
    <w:rsid w:val="00CB6CCB"/>
    <w:rsid w:val="00CB7CAC"/>
    <w:rsid w:val="00CC3237"/>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01D62"/>
    <w:rsid w:val="00D1025B"/>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775AB"/>
    <w:rsid w:val="00D820ED"/>
    <w:rsid w:val="00D84752"/>
    <w:rsid w:val="00D85481"/>
    <w:rsid w:val="00D86B3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C7DD4"/>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52B1"/>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2A78"/>
    <w:rsid w:val="00F634F7"/>
    <w:rsid w:val="00F6532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6879"/>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44E2"/>
    <w:rsid w:val="00FE628D"/>
    <w:rsid w:val="00FF004F"/>
    <w:rsid w:val="00FF0AEB"/>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10</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winifred</cp:lastModifiedBy>
  <cp:revision>17</cp:revision>
  <cp:lastPrinted>2019-08-27T05:42:00Z</cp:lastPrinted>
  <dcterms:created xsi:type="dcterms:W3CDTF">2023-04-30T05:54:00Z</dcterms:created>
  <dcterms:modified xsi:type="dcterms:W3CDTF">2023-05-08T18:18:00Z</dcterms:modified>
</cp:coreProperties>
</file>