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1A3BCC" w:rsidRDefault="00662251" w:rsidP="008C35C9">
      <w:pPr>
        <w:pStyle w:val="ListParagraph"/>
        <w:numPr>
          <w:ilvl w:val="0"/>
          <w:numId w:val="22"/>
        </w:numPr>
        <w:ind w:left="426"/>
        <w:jc w:val="both"/>
        <w:rPr>
          <w:rFonts w:ascii="Avenir Next" w:hAnsi="Avenir Next" w:cs="Arial"/>
          <w:sz w:val="22"/>
          <w:szCs w:val="22"/>
          <w:highlight w:val="yellow"/>
          <w:lang w:val="en-GB"/>
        </w:rPr>
      </w:pPr>
      <w:r w:rsidRPr="001A3BCC">
        <w:rPr>
          <w:rFonts w:ascii="Avenir Next" w:hAnsi="Avenir Next" w:cs="Arial"/>
          <w:sz w:val="22"/>
          <w:szCs w:val="22"/>
          <w:highlight w:val="yellow"/>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267CAE" w:rsidRDefault="00263D03" w:rsidP="008C35C9">
      <w:pPr>
        <w:pStyle w:val="ListParagraph"/>
        <w:numPr>
          <w:ilvl w:val="0"/>
          <w:numId w:val="23"/>
        </w:numPr>
        <w:ind w:left="426"/>
        <w:jc w:val="both"/>
        <w:rPr>
          <w:rFonts w:ascii="Avenir Next" w:hAnsi="Avenir Next" w:cs="Arial"/>
          <w:sz w:val="22"/>
          <w:szCs w:val="22"/>
          <w:highlight w:val="yellow"/>
        </w:rPr>
      </w:pPr>
      <w:r w:rsidRPr="00267CAE">
        <w:rPr>
          <w:rFonts w:ascii="Avenir Next" w:hAnsi="Avenir Next" w:cs="Arial"/>
          <w:sz w:val="22"/>
          <w:szCs w:val="22"/>
          <w:highlight w:val="yellow"/>
        </w:rPr>
        <w:t xml:space="preserve">Agent of the company granting the charge </w:t>
      </w:r>
      <w:r w:rsidR="00D93DCB" w:rsidRPr="00267CAE">
        <w:rPr>
          <w:rFonts w:ascii="Avenir Next" w:hAnsi="Avenir Next" w:cs="Arial"/>
          <w:sz w:val="22"/>
          <w:szCs w:val="22"/>
          <w:highlight w:val="yellow"/>
        </w:rPr>
        <w:t>(</w:t>
      </w:r>
      <w:r w:rsidRPr="00267CAE">
        <w:rPr>
          <w:rFonts w:ascii="Avenir Next" w:hAnsi="Avenir Next" w:cs="Arial"/>
          <w:sz w:val="22"/>
          <w:szCs w:val="22"/>
          <w:highlight w:val="yellow"/>
        </w:rPr>
        <w:t>A</w:t>
      </w:r>
      <w:r w:rsidR="00D93DCB" w:rsidRPr="00267CAE">
        <w:rPr>
          <w:rFonts w:ascii="Avenir Next" w:hAnsi="Avenir Next" w:cs="Arial"/>
          <w:sz w:val="22"/>
          <w:szCs w:val="22"/>
          <w:highlight w:val="yellow"/>
        </w:rPr>
        <w:t>, in this instance)</w:t>
      </w:r>
      <w:r w:rsidRPr="00267CAE">
        <w:rPr>
          <w:rFonts w:ascii="Avenir Next" w:hAnsi="Avenir Next" w:cs="Arial"/>
          <w:sz w:val="22"/>
          <w:szCs w:val="22"/>
          <w:highlight w:val="yellow"/>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lender appointing him </w:t>
      </w:r>
      <w:r w:rsidR="00D93DCB" w:rsidRPr="008C35C9">
        <w:rPr>
          <w:rFonts w:ascii="Avenir Next" w:hAnsi="Avenir Next" w:cs="Arial"/>
          <w:sz w:val="22"/>
          <w:szCs w:val="22"/>
        </w:rPr>
        <w:t>(</w:t>
      </w:r>
      <w:r w:rsidRPr="008C35C9">
        <w:rPr>
          <w:rFonts w:ascii="Avenir Next" w:hAnsi="Avenir Next" w:cs="Arial"/>
          <w:sz w:val="22"/>
          <w:szCs w:val="22"/>
        </w:rPr>
        <w:t>B</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All of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8E2DE5" w:rsidRDefault="00BF7606" w:rsidP="008C35C9">
      <w:pPr>
        <w:pStyle w:val="ListParagraph"/>
        <w:numPr>
          <w:ilvl w:val="0"/>
          <w:numId w:val="24"/>
        </w:numPr>
        <w:ind w:left="426"/>
        <w:jc w:val="both"/>
        <w:rPr>
          <w:rFonts w:ascii="Avenir Next" w:hAnsi="Avenir Next" w:cs="Arial"/>
          <w:sz w:val="22"/>
          <w:szCs w:val="22"/>
          <w:highlight w:val="yellow"/>
        </w:rPr>
      </w:pPr>
      <w:r w:rsidRPr="008E2DE5">
        <w:rPr>
          <w:rFonts w:ascii="Avenir Next" w:hAnsi="Avenir Next" w:cs="Arial"/>
          <w:sz w:val="22"/>
          <w:szCs w:val="22"/>
          <w:highlight w:val="yellow"/>
        </w:rPr>
        <w:t>There must be a reasonable possibility that the winding</w:t>
      </w:r>
      <w:r w:rsidR="00A431DB" w:rsidRPr="008E2DE5">
        <w:rPr>
          <w:rFonts w:ascii="Avenir Next" w:hAnsi="Avenir Next" w:cs="Arial"/>
          <w:sz w:val="22"/>
          <w:szCs w:val="22"/>
          <w:highlight w:val="yellow"/>
        </w:rPr>
        <w:t>-</w:t>
      </w:r>
      <w:r w:rsidRPr="008E2DE5">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E34190" w:rsidRDefault="00982B1B" w:rsidP="008C35C9">
      <w:pPr>
        <w:pStyle w:val="ListParagraph"/>
        <w:numPr>
          <w:ilvl w:val="0"/>
          <w:numId w:val="25"/>
        </w:numPr>
        <w:ind w:left="426"/>
        <w:jc w:val="both"/>
        <w:rPr>
          <w:rFonts w:ascii="Avenir Next" w:hAnsi="Avenir Next" w:cs="Arial"/>
          <w:sz w:val="22"/>
          <w:szCs w:val="22"/>
          <w:highlight w:val="yellow"/>
        </w:rPr>
      </w:pPr>
      <w:r w:rsidRPr="00E34190">
        <w:rPr>
          <w:rFonts w:ascii="Avenir Next" w:hAnsi="Avenir Next" w:cs="Arial"/>
          <w:sz w:val="22"/>
          <w:szCs w:val="22"/>
          <w:highlight w:val="yellow"/>
        </w:rPr>
        <w:t xml:space="preserve">must first be used to satisfy the claims of preferential creditors as described in the relevant section of </w:t>
      </w:r>
      <w:r w:rsidR="00F322D0" w:rsidRPr="00E34190">
        <w:rPr>
          <w:rFonts w:ascii="Avenir Next" w:hAnsi="Avenir Next" w:cs="Arial"/>
          <w:sz w:val="22"/>
          <w:szCs w:val="22"/>
          <w:highlight w:val="yellow"/>
        </w:rPr>
        <w:t>Companies (Winding Up and Miscellaneous Provisions) Ordinance (Cap 32) (</w:t>
      </w:r>
      <w:r w:rsidRPr="00E34190">
        <w:rPr>
          <w:rFonts w:ascii="Avenir Next" w:hAnsi="Avenir Next" w:cs="Arial"/>
          <w:sz w:val="22"/>
          <w:szCs w:val="22"/>
          <w:highlight w:val="yellow"/>
        </w:rPr>
        <w:t>CWUMPO</w:t>
      </w:r>
      <w:r w:rsidR="00F322D0" w:rsidRPr="00E34190">
        <w:rPr>
          <w:rFonts w:ascii="Avenir Next" w:hAnsi="Avenir Next" w:cs="Arial"/>
          <w:sz w:val="22"/>
          <w:szCs w:val="22"/>
          <w:highlight w:val="yellow"/>
        </w:rPr>
        <w:t>)</w:t>
      </w:r>
      <w:r w:rsidRPr="00E34190">
        <w:rPr>
          <w:rFonts w:ascii="Avenir Next" w:hAnsi="Avenir Next" w:cs="Arial"/>
          <w:sz w:val="22"/>
          <w:szCs w:val="22"/>
          <w:highlight w:val="yellow"/>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E34190" w:rsidRDefault="00982B1B" w:rsidP="008C35C9">
      <w:pPr>
        <w:pStyle w:val="ListParagraph"/>
        <w:numPr>
          <w:ilvl w:val="0"/>
          <w:numId w:val="25"/>
        </w:numPr>
        <w:ind w:left="426"/>
        <w:jc w:val="both"/>
        <w:rPr>
          <w:rFonts w:ascii="Avenir Next" w:hAnsi="Avenir Next" w:cs="Arial"/>
          <w:sz w:val="22"/>
          <w:szCs w:val="22"/>
        </w:rPr>
      </w:pPr>
      <w:r w:rsidRPr="00E34190">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E34190"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E34190">
        <w:rPr>
          <w:rFonts w:ascii="Avenir Next" w:hAnsi="Avenir Next" w:cs="Arial"/>
          <w:sz w:val="22"/>
          <w:szCs w:val="22"/>
          <w:highlight w:val="yellow"/>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F615A0" w:rsidRDefault="00931E20" w:rsidP="008C35C9">
      <w:pPr>
        <w:pStyle w:val="ListParagraph"/>
        <w:numPr>
          <w:ilvl w:val="0"/>
          <w:numId w:val="27"/>
        </w:numPr>
        <w:ind w:left="426"/>
        <w:jc w:val="both"/>
        <w:rPr>
          <w:rFonts w:ascii="Avenir Next" w:hAnsi="Avenir Next" w:cs="Arial"/>
          <w:sz w:val="22"/>
          <w:szCs w:val="22"/>
          <w:highlight w:val="yellow"/>
          <w:lang w:val="en-GB"/>
        </w:rPr>
      </w:pPr>
      <w:r w:rsidRPr="00F615A0">
        <w:rPr>
          <w:rFonts w:ascii="Avenir Next" w:hAnsi="Avenir Next" w:cs="Arial"/>
          <w:sz w:val="22"/>
          <w:szCs w:val="22"/>
          <w:highlight w:val="yellow"/>
          <w:lang w:val="en-GB"/>
        </w:rPr>
        <w:t>N</w:t>
      </w:r>
      <w:r w:rsidR="00734EEF" w:rsidRPr="00F615A0">
        <w:rPr>
          <w:rFonts w:ascii="Avenir Next" w:hAnsi="Avenir Next" w:cs="Arial"/>
          <w:sz w:val="22"/>
          <w:szCs w:val="22"/>
          <w:highlight w:val="yellow"/>
          <w:lang w:val="en-GB"/>
        </w:rPr>
        <w:t>one of above</w:t>
      </w:r>
      <w:r w:rsidR="000548DC" w:rsidRPr="00F615A0">
        <w:rPr>
          <w:rFonts w:ascii="Avenir Next" w:hAnsi="Avenir Next" w:cs="Arial"/>
          <w:sz w:val="22"/>
          <w:szCs w:val="22"/>
          <w:highlight w:val="yellow"/>
          <w:lang w:val="en-GB"/>
        </w:rPr>
        <w:t>,</w:t>
      </w:r>
      <w:r w:rsidR="00734EEF" w:rsidRPr="00F615A0">
        <w:rPr>
          <w:rFonts w:ascii="Avenir Next" w:hAnsi="Avenir Next" w:cs="Arial"/>
          <w:sz w:val="22"/>
          <w:szCs w:val="22"/>
          <w:highlight w:val="yellow"/>
          <w:lang w:val="en-GB"/>
        </w:rPr>
        <w:t xml:space="preserve"> </w:t>
      </w:r>
      <w:r w:rsidR="000548DC" w:rsidRPr="00F615A0">
        <w:rPr>
          <w:rFonts w:ascii="Avenir Next" w:hAnsi="Avenir Next" w:cs="Arial"/>
          <w:sz w:val="22"/>
          <w:szCs w:val="22"/>
          <w:highlight w:val="yellow"/>
          <w:lang w:val="en-GB"/>
        </w:rPr>
        <w:t xml:space="preserve">as </w:t>
      </w:r>
      <w:r w:rsidR="00734EEF" w:rsidRPr="00F615A0">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lastRenderedPageBreak/>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F615A0"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F615A0">
        <w:rPr>
          <w:rFonts w:ascii="Avenir Next" w:hAnsi="Avenir Next" w:cs="Arial"/>
          <w:iCs/>
          <w:sz w:val="22"/>
          <w:szCs w:val="22"/>
          <w:highlight w:val="yellow"/>
          <w:lang w:val="en-GB"/>
        </w:rPr>
        <w:t>This statement is untrue</w:t>
      </w:r>
      <w:r w:rsidR="00A80144" w:rsidRPr="00F615A0">
        <w:rPr>
          <w:rFonts w:ascii="Avenir Next" w:hAnsi="Avenir Next" w:cs="Arial"/>
          <w:iCs/>
          <w:sz w:val="22"/>
          <w:szCs w:val="22"/>
          <w:highlight w:val="yellow"/>
          <w:lang w:val="en-GB"/>
        </w:rPr>
        <w:t xml:space="preserve">, as </w:t>
      </w:r>
      <w:r w:rsidRPr="00F615A0">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F615A0" w:rsidRDefault="0015630F" w:rsidP="008C35C9">
      <w:pPr>
        <w:pStyle w:val="ListParagraph"/>
        <w:numPr>
          <w:ilvl w:val="0"/>
          <w:numId w:val="29"/>
        </w:numPr>
        <w:ind w:left="426"/>
        <w:jc w:val="both"/>
        <w:rPr>
          <w:rFonts w:ascii="Avenir Next" w:hAnsi="Avenir Next" w:cs="Arial"/>
          <w:sz w:val="22"/>
          <w:szCs w:val="22"/>
          <w:highlight w:val="yellow"/>
          <w:lang w:val="en-GB"/>
        </w:rPr>
      </w:pPr>
      <w:r w:rsidRPr="00F615A0">
        <w:rPr>
          <w:rFonts w:ascii="Avenir Next" w:hAnsi="Avenir Next" w:cs="Arial"/>
          <w:sz w:val="22"/>
          <w:szCs w:val="22"/>
          <w:highlight w:val="yellow"/>
          <w:lang w:val="en-GB"/>
        </w:rPr>
        <w:t xml:space="preserve">This statement is untrue </w:t>
      </w:r>
      <w:r w:rsidR="002E1A20" w:rsidRPr="00F615A0">
        <w:rPr>
          <w:rFonts w:ascii="Avenir Next" w:hAnsi="Avenir Next" w:cs="Arial"/>
          <w:sz w:val="22"/>
          <w:szCs w:val="22"/>
          <w:highlight w:val="yellow"/>
          <w:lang w:val="en-GB"/>
        </w:rPr>
        <w:t xml:space="preserve">as </w:t>
      </w:r>
      <w:r w:rsidRPr="00F615A0">
        <w:rPr>
          <w:rFonts w:ascii="Avenir Next" w:hAnsi="Avenir Next" w:cs="Arial"/>
          <w:sz w:val="22"/>
          <w:szCs w:val="22"/>
          <w:highlight w:val="yellow"/>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F615A0"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w:t>
      </w:r>
      <w:r w:rsidRPr="00F615A0">
        <w:rPr>
          <w:rFonts w:ascii="Avenir Next" w:hAnsi="Avenir Next" w:cs="Arial"/>
          <w:sz w:val="22"/>
          <w:szCs w:val="22"/>
          <w:lang w:val="en-GB"/>
        </w:rPr>
        <w:t xml:space="preserve">statement is true </w:t>
      </w:r>
      <w:r w:rsidR="002E1A20" w:rsidRPr="00F615A0">
        <w:rPr>
          <w:rFonts w:ascii="Avenir Next" w:hAnsi="Avenir Next" w:cs="Arial"/>
          <w:sz w:val="22"/>
          <w:szCs w:val="22"/>
          <w:lang w:val="en-GB"/>
        </w:rPr>
        <w:t xml:space="preserve">as </w:t>
      </w:r>
      <w:r w:rsidRPr="00F615A0">
        <w:rPr>
          <w:rFonts w:ascii="Avenir Next" w:hAnsi="Avenir Next" w:cs="Arial"/>
          <w:sz w:val="22"/>
          <w:szCs w:val="22"/>
          <w:lang w:val="en-GB"/>
        </w:rPr>
        <w:t>after the Handover only decisions of the Hong Kong court are allowed to be cited and relied upon.</w:t>
      </w:r>
    </w:p>
    <w:p w14:paraId="78A5C475" w14:textId="77777777" w:rsidR="0015630F" w:rsidRPr="00F615A0" w:rsidRDefault="0015630F" w:rsidP="008C35C9">
      <w:pPr>
        <w:ind w:left="426"/>
        <w:jc w:val="both"/>
        <w:rPr>
          <w:rFonts w:ascii="Avenir Next" w:hAnsi="Avenir Next" w:cs="Arial"/>
          <w:sz w:val="22"/>
          <w:szCs w:val="22"/>
          <w:lang w:val="en-GB"/>
        </w:rPr>
      </w:pPr>
    </w:p>
    <w:p w14:paraId="4F34CB42" w14:textId="1A283E87" w:rsidR="00393730" w:rsidRPr="00F615A0" w:rsidRDefault="0015630F" w:rsidP="008C35C9">
      <w:pPr>
        <w:pStyle w:val="ListParagraph"/>
        <w:numPr>
          <w:ilvl w:val="0"/>
          <w:numId w:val="29"/>
        </w:numPr>
        <w:ind w:left="426"/>
        <w:jc w:val="both"/>
        <w:rPr>
          <w:rFonts w:ascii="Avenir Next" w:hAnsi="Avenir Next" w:cs="Arial"/>
          <w:sz w:val="22"/>
          <w:szCs w:val="22"/>
          <w:lang w:val="en-GB"/>
        </w:rPr>
      </w:pPr>
      <w:r w:rsidRPr="00F615A0">
        <w:rPr>
          <w:rFonts w:ascii="Avenir Next" w:hAnsi="Avenir Next" w:cs="Arial"/>
          <w:sz w:val="22"/>
          <w:szCs w:val="22"/>
          <w:lang w:val="en-GB"/>
        </w:rPr>
        <w:t>This statement is true</w:t>
      </w:r>
      <w:r w:rsidR="002E1A20" w:rsidRPr="00F615A0">
        <w:rPr>
          <w:rFonts w:ascii="Avenir Next" w:hAnsi="Avenir Next" w:cs="Arial"/>
          <w:sz w:val="22"/>
          <w:szCs w:val="22"/>
          <w:lang w:val="en-GB"/>
        </w:rPr>
        <w:t xml:space="preserve"> as</w:t>
      </w:r>
      <w:r w:rsidRPr="00F615A0">
        <w:rPr>
          <w:rFonts w:ascii="Avenir Next" w:hAnsi="Avenir Next" w:cs="Arial"/>
          <w:sz w:val="22"/>
          <w:szCs w:val="22"/>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F615A0" w:rsidRDefault="00323960" w:rsidP="008C35C9">
      <w:pPr>
        <w:pStyle w:val="ListParagraph"/>
        <w:numPr>
          <w:ilvl w:val="0"/>
          <w:numId w:val="30"/>
        </w:numPr>
        <w:ind w:left="426"/>
        <w:jc w:val="both"/>
        <w:rPr>
          <w:rFonts w:ascii="Avenir Next" w:hAnsi="Avenir Next" w:cs="Arial"/>
          <w:sz w:val="22"/>
          <w:szCs w:val="22"/>
          <w:highlight w:val="yellow"/>
          <w:lang w:val="en-GB"/>
        </w:rPr>
      </w:pPr>
      <w:r w:rsidRPr="00F615A0">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69670C" w:rsidRDefault="000531FC" w:rsidP="008C35C9">
      <w:pPr>
        <w:pStyle w:val="ListParagraph"/>
        <w:numPr>
          <w:ilvl w:val="0"/>
          <w:numId w:val="31"/>
        </w:numPr>
        <w:ind w:left="426"/>
        <w:jc w:val="both"/>
        <w:rPr>
          <w:rFonts w:ascii="Avenir Next" w:hAnsi="Avenir Next" w:cs="Arial"/>
          <w:sz w:val="22"/>
          <w:szCs w:val="22"/>
          <w:highlight w:val="yellow"/>
          <w:lang w:val="en-GB"/>
        </w:rPr>
      </w:pPr>
      <w:r w:rsidRPr="0069670C">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46E5B11D" w14:textId="46D819FE" w:rsidR="004A51A5" w:rsidRPr="00F954DB" w:rsidRDefault="007840BD" w:rsidP="00F954D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receiver appointed pursuant to a charge primarily owes duties to the charge holder</w:t>
      </w:r>
      <w:r w:rsidR="00F954DB">
        <w:rPr>
          <w:rFonts w:ascii="Avenir Next" w:hAnsi="Avenir Next" w:cs="Arial"/>
          <w:color w:val="808080" w:themeColor="background1" w:themeShade="80"/>
          <w:sz w:val="22"/>
          <w:szCs w:val="22"/>
          <w:lang w:val="en-GB"/>
        </w:rPr>
        <w:t>, including to act in good faith and in accordance with the powers given to him under the charge</w:t>
      </w:r>
      <w:r>
        <w:rPr>
          <w:rFonts w:ascii="Avenir Next" w:hAnsi="Avenir Next" w:cs="Arial"/>
          <w:color w:val="808080" w:themeColor="background1" w:themeShade="80"/>
          <w:sz w:val="22"/>
          <w:szCs w:val="22"/>
          <w:lang w:val="en-GB"/>
        </w:rPr>
        <w:t xml:space="preserve">.  However, when selling the asset charged, the receiver also owes a residual duty to the borrower to act with reasonable skill and care. </w:t>
      </w: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in order to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1F549CB3" w14:textId="1FF9ED46" w:rsidR="00653D27" w:rsidRDefault="00653D2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liquidator will need to show that: (a) at the time the transaction happened, the company was unable to pay its debts or became unable to pay its debts as a result of the transaction; (b) the company was influenced by a desire to improve the creditor's position in the event of a liquidation  (ie that the company positively wished to improve the creditor's position in the event of its </w:t>
      </w:r>
      <w:r w:rsidR="00483A12">
        <w:rPr>
          <w:rFonts w:ascii="Avenir Next" w:hAnsi="Avenir Next" w:cs="Arial"/>
          <w:color w:val="808080" w:themeColor="background1" w:themeShade="80"/>
          <w:sz w:val="22"/>
          <w:szCs w:val="22"/>
          <w:lang w:val="en-GB"/>
        </w:rPr>
        <w:t>liquidation</w:t>
      </w:r>
      <w:r>
        <w:rPr>
          <w:rFonts w:ascii="Avenir Next" w:hAnsi="Avenir Next" w:cs="Arial"/>
          <w:color w:val="808080" w:themeColor="background1" w:themeShade="80"/>
          <w:sz w:val="22"/>
          <w:szCs w:val="22"/>
          <w:lang w:val="en-GB"/>
        </w:rPr>
        <w:t>)</w:t>
      </w:r>
      <w:r w:rsidR="00483A12">
        <w:rPr>
          <w:rFonts w:ascii="Avenir Next" w:hAnsi="Avenir Next" w:cs="Arial"/>
          <w:color w:val="808080" w:themeColor="background1" w:themeShade="80"/>
          <w:sz w:val="22"/>
          <w:szCs w:val="22"/>
          <w:lang w:val="en-GB"/>
        </w:rPr>
        <w:t>; and (c) the transaction was entered into during the period of six months before the commencement of the liquidation.</w:t>
      </w:r>
    </w:p>
    <w:p w14:paraId="4DEB6EA7" w14:textId="77777777" w:rsidR="00653D27" w:rsidRPr="008C35C9" w:rsidRDefault="00653D27" w:rsidP="008C35C9">
      <w:pPr>
        <w:jc w:val="both"/>
        <w:rPr>
          <w:rFonts w:ascii="Avenir Next" w:hAnsi="Avenir Next" w:cs="Arial"/>
          <w:color w:val="808080" w:themeColor="background1" w:themeShade="80"/>
          <w:sz w:val="22"/>
          <w:szCs w:val="22"/>
          <w:lang w:val="en-GB"/>
        </w:rPr>
      </w:pPr>
    </w:p>
    <w:p w14:paraId="51A94A3F" w14:textId="6ED5DDCE" w:rsidR="00F47A63" w:rsidRPr="00B1461F" w:rsidRDefault="00F47A63" w:rsidP="008C35C9">
      <w:pPr>
        <w:pStyle w:val="INSOLstyleheading4"/>
        <w:jc w:val="both"/>
        <w:rPr>
          <w:rFonts w:ascii="Avenir Next Demi Bold" w:hAnsi="Avenir Next Demi Bold"/>
          <w:iCs w:val="0"/>
        </w:rPr>
      </w:pPr>
      <w:bookmarkStart w:id="0" w:name="_Hlk17709135"/>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56D56C9E"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1CF2559B" w14:textId="580FEA72" w:rsidR="008C35C9" w:rsidRPr="008C35C9" w:rsidRDefault="00483A1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Hong Kong liquidator </w:t>
      </w:r>
      <w:r w:rsidR="002448AE">
        <w:rPr>
          <w:rFonts w:ascii="Avenir Next" w:hAnsi="Avenir Next" w:cs="Arial"/>
          <w:color w:val="808080" w:themeColor="background1" w:themeShade="80"/>
          <w:sz w:val="22"/>
          <w:szCs w:val="22"/>
          <w:lang w:val="en-GB"/>
        </w:rPr>
        <w:t xml:space="preserve">can apply for recognition in the Mainland in pilot areas of the Mainland (being Shanghai, Xiamen and Shenzhen) if: (a) they have been appointed as liquidator in any collective insolvency proceedings commenced under the Companies Winding Up and Miscellaneous Provisions Ordinance or the Companies Ordinance, being compulsory liquidations, creditors' voluntary liquidations and schemes of arrangements; (b) the debtor's centre of main interests is in Hong Kong and has been so continuously for at least 6 months (the centre of main interests has been taken by the People's Supreme Court Opinion as generally meaning the place of incorporation of the debtor, and taking into account other factors including the place of principal office, the principal place of business and the place of principal assets of the debtor; (c) the debtor's principal assets are in a pilot area in the Mainland, or the debtor as a place of business or a representative office in a pilot area; and (d) a letter of request has been issued by the Hong Kong Court. </w:t>
      </w:r>
    </w:p>
    <w:p w14:paraId="4F481FA1" w14:textId="77777777" w:rsidR="008C35C9" w:rsidRDefault="008C35C9" w:rsidP="008C35C9">
      <w:pPr>
        <w:jc w:val="both"/>
        <w:rPr>
          <w:rFonts w:ascii="Avenir Next" w:hAnsi="Avenir Next" w:cs="Arial"/>
          <w:sz w:val="22"/>
          <w:szCs w:val="22"/>
          <w:lang w:val="en-GB"/>
        </w:rPr>
      </w:pP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76AD3345" w14:textId="77777777" w:rsidR="002311FD" w:rsidRDefault="002311F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Part X of the Companies Winding Up and Miscellaneous Provisions Ordinance governs the winding up of non Hong Kong companies.  Under section 327 of the Ordinance, a non-Hong Kong company may be wound up if: (a) the company is dissolved or has ceased to carry on business, or it carrying on business only for the purpose of winding-up its affairs; (b) the company is unable to pay its debts; and (c) it is just and equitable in the Court's opinion that the company should be wound-up.  </w:t>
      </w:r>
    </w:p>
    <w:p w14:paraId="0042CFB8" w14:textId="77777777" w:rsidR="002311FD" w:rsidRDefault="002311FD" w:rsidP="008C35C9">
      <w:pPr>
        <w:jc w:val="both"/>
        <w:rPr>
          <w:rFonts w:ascii="Avenir Next" w:hAnsi="Avenir Next" w:cs="Arial"/>
          <w:color w:val="808080" w:themeColor="background1" w:themeShade="80"/>
          <w:sz w:val="22"/>
          <w:szCs w:val="22"/>
          <w:lang w:val="en-GB"/>
        </w:rPr>
      </w:pPr>
    </w:p>
    <w:p w14:paraId="6147D45A" w14:textId="75D2752E" w:rsidR="008C35C9" w:rsidRPr="002311FD" w:rsidRDefault="002311F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a Court of Final Appeal decision in Re Yung Kee, the petitioner must also satisfy the Court that: (a) the non-Hong Kong company has a sufficient connection with Hong Kong (being assets of any nature although it is not a requirement that there be assets in Hong Kong); (b) there is a reasonable possibility (being a real possibility rather than a merely theoretical one) that the winding up order would benefit those applying for it; and (c) the Court is able to exercise jurisdiction over one or more persons interested in the distribution of the non-Hong Kong company's assets</w:t>
      </w:r>
      <w:r w:rsidR="00481B86">
        <w:rPr>
          <w:rFonts w:ascii="Avenir Next" w:hAnsi="Avenir Next" w:cs="Arial"/>
          <w:color w:val="808080" w:themeColor="background1" w:themeShade="80"/>
          <w:sz w:val="22"/>
          <w:szCs w:val="22"/>
          <w:lang w:val="en-GB"/>
        </w:rPr>
        <w:t xml:space="preserve"> (that is, there is a creditor other than the petitioner subject to the jurisdiction of the court)</w:t>
      </w:r>
      <w:r>
        <w:rPr>
          <w:rFonts w:ascii="Avenir Next" w:hAnsi="Avenir Next" w:cs="Arial"/>
          <w:color w:val="808080" w:themeColor="background1" w:themeShade="80"/>
          <w:sz w:val="22"/>
          <w:szCs w:val="22"/>
          <w:lang w:val="en-GB"/>
        </w:rPr>
        <w:t xml:space="preserve">. </w:t>
      </w:r>
    </w:p>
    <w:p w14:paraId="2D7560F5" w14:textId="77777777" w:rsidR="008C35C9" w:rsidRDefault="008C35C9" w:rsidP="008C35C9">
      <w:pPr>
        <w:jc w:val="both"/>
        <w:rPr>
          <w:rFonts w:ascii="Avenir Next" w:hAnsi="Avenir Next" w:cs="Arial"/>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19D79824" w14:textId="77777777" w:rsidR="005F1D2B" w:rsidRDefault="0035017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scheme of arrangement is a statutory mechanism under Part 13, Division 2 of the Companies Ordinance which allows companies to make binding compromises or arrangements with their members and/or creditors. </w:t>
      </w:r>
      <w:r w:rsidR="005F1D2B">
        <w:rPr>
          <w:rFonts w:ascii="Avenir Next" w:hAnsi="Avenir Next" w:cs="Arial"/>
          <w:color w:val="808080" w:themeColor="background1" w:themeShade="80"/>
          <w:sz w:val="22"/>
          <w:szCs w:val="22"/>
          <w:lang w:val="en-GB"/>
        </w:rPr>
        <w:t>This can include for example, an adjustment of debts owed to creditors, or a reduction of share capital.</w:t>
      </w:r>
    </w:p>
    <w:p w14:paraId="474345CA" w14:textId="2C6AD76F" w:rsidR="00350174" w:rsidRDefault="0035017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1FEBBBAF" w14:textId="10AFE726" w:rsidR="008C35C9" w:rsidRDefault="0035017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pros of a scheme of arrangement include:</w:t>
      </w:r>
    </w:p>
    <w:p w14:paraId="7E9D9F6D" w14:textId="22953257" w:rsidR="005F1D2B" w:rsidRDefault="00186E5B" w:rsidP="005F1D2B">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Allowing a compromise or arrangement without the need for 100% approval from the relevant creditors to contractually vary the debt (which may be impossible);</w:t>
      </w:r>
    </w:p>
    <w:p w14:paraId="366C106F" w14:textId="7A8508FA" w:rsidR="00186E5B" w:rsidRDefault="00186E5B" w:rsidP="005F1D2B">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Being able to avoid a situation where there are hold-out creditors who seek an unfair advantage against a substantial majority of similarly ranking creditors</w:t>
      </w:r>
      <w:r w:rsidR="002D134C">
        <w:rPr>
          <w:rFonts w:ascii="Avenir Next" w:hAnsi="Avenir Next" w:cs="Arial"/>
          <w:color w:val="808080" w:themeColor="background1" w:themeShade="80"/>
          <w:sz w:val="22"/>
          <w:szCs w:val="22"/>
          <w:lang w:val="en-GB"/>
        </w:rPr>
        <w:t>;</w:t>
      </w:r>
    </w:p>
    <w:p w14:paraId="5B11FECE" w14:textId="58E62C17" w:rsidR="002D134C" w:rsidRDefault="002D134C" w:rsidP="005F1D2B">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Giving a company an alternative to liquidation;</w:t>
      </w:r>
    </w:p>
    <w:p w14:paraId="6F19E2AE" w14:textId="44D720BF" w:rsidR="002D134C" w:rsidRDefault="002D134C" w:rsidP="005F1D2B">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Once sanctioned by the court, the scheme will bind all creditors and/or members in their relevant classes.</w:t>
      </w:r>
    </w:p>
    <w:p w14:paraId="18211EA6" w14:textId="1D6A78A9" w:rsidR="00350174" w:rsidRDefault="0035017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cons of a scheme of arrangement include:</w:t>
      </w:r>
    </w:p>
    <w:p w14:paraId="5B45DDD3" w14:textId="0C101E40" w:rsidR="00350174" w:rsidRDefault="00350174" w:rsidP="00350174">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lack of any moratorium as part of the scheme of arrangement (unless a petition for winding up is also presented)</w:t>
      </w:r>
      <w:r w:rsidR="002D134C">
        <w:rPr>
          <w:rFonts w:ascii="Avenir Next" w:hAnsi="Avenir Next" w:cs="Arial"/>
          <w:color w:val="808080" w:themeColor="background1" w:themeShade="80"/>
          <w:sz w:val="22"/>
          <w:szCs w:val="22"/>
          <w:lang w:val="en-GB"/>
        </w:rPr>
        <w:t>;</w:t>
      </w:r>
    </w:p>
    <w:p w14:paraId="01CBE417" w14:textId="17DD2294" w:rsidR="002D134C" w:rsidRDefault="002D134C" w:rsidP="00350174">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scheme of arrangement can be expensive because of the need for court approval;</w:t>
      </w:r>
    </w:p>
    <w:p w14:paraId="197B07ED" w14:textId="04A56B99" w:rsidR="008C35C9" w:rsidRPr="002D134C" w:rsidRDefault="002D134C" w:rsidP="008C35C9">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scheme of arrangement may not necessarily be recognised overseas outside Hong Kong. </w:t>
      </w:r>
    </w:p>
    <w:p w14:paraId="5DF5CB59" w14:textId="77777777" w:rsidR="008C35C9" w:rsidRP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58497942" w14:textId="6AE6FB73" w:rsidR="008C35C9" w:rsidRDefault="00511BB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absence of legislation to deal with cross-border insolvencies, the common law has developed to assist foreign liquidations by: (a) recognising a foreign liquidator's right to bring an action in Hong Kong (in the name of the company); (b) allowing for non Hong Kong companies to be wound up; </w:t>
      </w:r>
      <w:r w:rsidR="00AB1E94">
        <w:rPr>
          <w:rFonts w:ascii="Avenir Next" w:hAnsi="Avenir Next" w:cs="Arial"/>
          <w:color w:val="808080" w:themeColor="background1" w:themeShade="80"/>
          <w:sz w:val="22"/>
          <w:szCs w:val="22"/>
          <w:lang w:val="en-GB"/>
        </w:rPr>
        <w:t xml:space="preserve">and (c) </w:t>
      </w:r>
      <w:r>
        <w:rPr>
          <w:rFonts w:ascii="Avenir Next" w:hAnsi="Avenir Next" w:cs="Arial"/>
          <w:color w:val="808080" w:themeColor="background1" w:themeShade="80"/>
          <w:sz w:val="22"/>
          <w:szCs w:val="22"/>
          <w:lang w:val="en-GB"/>
        </w:rPr>
        <w:t xml:space="preserve">granting recognition and assistance orders to foreign liquidators.  The Hong Kong courts have developed the common law in accordance with the principles of comity and a desire to ensure that there is a unitary system for the collection and distribution of assets. </w:t>
      </w:r>
    </w:p>
    <w:p w14:paraId="6D7877C5" w14:textId="77777777" w:rsidR="00511BB2" w:rsidRDefault="00511BB2" w:rsidP="008C35C9">
      <w:pPr>
        <w:jc w:val="both"/>
        <w:rPr>
          <w:rFonts w:ascii="Avenir Next" w:hAnsi="Avenir Next" w:cs="Arial"/>
          <w:color w:val="808080" w:themeColor="background1" w:themeShade="80"/>
          <w:sz w:val="22"/>
          <w:szCs w:val="22"/>
          <w:lang w:val="en-GB"/>
        </w:rPr>
      </w:pPr>
    </w:p>
    <w:p w14:paraId="74FC209F" w14:textId="3F545CE7" w:rsidR="00511BB2" w:rsidRDefault="00511BB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pros of developing the law in this way are:</w:t>
      </w:r>
    </w:p>
    <w:p w14:paraId="2B31E70C" w14:textId="2FF59701" w:rsidR="00511BB2" w:rsidRDefault="00511BB2" w:rsidP="00511BB2">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Flexibility in how foreign representatives might be assisted – the common law is able to adapt and develop to apply to new situations;</w:t>
      </w:r>
      <w:r w:rsidR="00AB1E94">
        <w:rPr>
          <w:rFonts w:ascii="Avenir Next" w:hAnsi="Avenir Next" w:cs="Arial"/>
          <w:color w:val="808080" w:themeColor="background1" w:themeShade="80"/>
          <w:sz w:val="22"/>
          <w:szCs w:val="22"/>
          <w:lang w:val="en-GB"/>
        </w:rPr>
        <w:t xml:space="preserve"> and</w:t>
      </w:r>
    </w:p>
    <w:p w14:paraId="5A35D8E3" w14:textId="6DEE7D99" w:rsidR="00511BB2" w:rsidRDefault="00AB1E94" w:rsidP="00511BB2">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common law is able to adapt to techniques being used to avoid winding up petitions in Hong Kong.</w:t>
      </w:r>
    </w:p>
    <w:p w14:paraId="0459ADD3" w14:textId="77777777" w:rsidR="00511BB2" w:rsidRPr="00511BB2" w:rsidRDefault="00511BB2" w:rsidP="00AB1E94">
      <w:pPr>
        <w:pStyle w:val="ListParagraph"/>
        <w:jc w:val="both"/>
        <w:rPr>
          <w:rFonts w:ascii="Avenir Next" w:hAnsi="Avenir Next" w:cs="Arial"/>
          <w:color w:val="808080" w:themeColor="background1" w:themeShade="80"/>
          <w:sz w:val="22"/>
          <w:szCs w:val="22"/>
          <w:lang w:val="en-GB"/>
        </w:rPr>
      </w:pPr>
    </w:p>
    <w:p w14:paraId="36066BBC" w14:textId="01F04B88" w:rsidR="00511BB2" w:rsidRDefault="00511BB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cons of developing the law in this way are:</w:t>
      </w:r>
    </w:p>
    <w:p w14:paraId="78B753F5" w14:textId="678FE3DF" w:rsidR="00511BB2" w:rsidRDefault="00511BB2" w:rsidP="00511BB2">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lack of statutory protections to foreign liquidators.  Defendants would be able to for example, apply for security for costs against a company in liquidation;</w:t>
      </w:r>
      <w:r w:rsidR="00AB1E94">
        <w:rPr>
          <w:rFonts w:ascii="Avenir Next" w:hAnsi="Avenir Next" w:cs="Arial"/>
          <w:color w:val="808080" w:themeColor="background1" w:themeShade="80"/>
          <w:sz w:val="22"/>
          <w:szCs w:val="22"/>
          <w:lang w:val="en-GB"/>
        </w:rPr>
        <w:t xml:space="preserve"> and</w:t>
      </w:r>
    </w:p>
    <w:p w14:paraId="49802DD1" w14:textId="18C8C898" w:rsidR="00511BB2" w:rsidRPr="00511BB2" w:rsidRDefault="00511BB2" w:rsidP="00511BB2">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Uncertainty in the law as to how new situations might be dealt with</w:t>
      </w:r>
      <w:r w:rsidR="00B00B1B">
        <w:rPr>
          <w:rFonts w:ascii="Avenir Next" w:hAnsi="Avenir Next" w:cs="Arial"/>
          <w:color w:val="808080" w:themeColor="background1" w:themeShade="80"/>
          <w:sz w:val="22"/>
          <w:szCs w:val="22"/>
          <w:lang w:val="en-GB"/>
        </w:rPr>
        <w:t>.</w:t>
      </w: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4F89AAA9" w14:textId="6FEC5F3F" w:rsidR="00600529" w:rsidRDefault="00600529" w:rsidP="008C35C9">
      <w:pPr>
        <w:jc w:val="both"/>
        <w:rPr>
          <w:rFonts w:ascii="Avenir Next" w:eastAsia="Calibri" w:hAnsi="Avenir Next" w:cs="Arial"/>
          <w:sz w:val="22"/>
          <w:szCs w:val="22"/>
          <w:lang w:val="en-ZA"/>
        </w:rPr>
      </w:pPr>
    </w:p>
    <w:p w14:paraId="074FEF38" w14:textId="6E4891A0" w:rsidR="008C35C9" w:rsidRDefault="00B00B1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sections 79 and 265(3B) of the Companies Winding Up and Miscellaneous Provisions Ordinance, </w:t>
      </w:r>
      <w:r w:rsidR="00C8401F">
        <w:rPr>
          <w:rFonts w:ascii="Avenir Next" w:hAnsi="Avenir Next" w:cs="Arial"/>
          <w:color w:val="808080" w:themeColor="background1" w:themeShade="80"/>
          <w:sz w:val="22"/>
          <w:szCs w:val="22"/>
          <w:lang w:val="en-GB"/>
        </w:rPr>
        <w:t xml:space="preserve">preferential claims can be met out of realisations made from a floating charge, to the extent that there are insufficient "uncharged" assets available to the liquidator. </w:t>
      </w:r>
      <w:r w:rsidR="00043075">
        <w:rPr>
          <w:rFonts w:ascii="Avenir Next" w:hAnsi="Avenir Next" w:cs="Arial"/>
          <w:color w:val="808080" w:themeColor="background1" w:themeShade="80"/>
          <w:sz w:val="22"/>
          <w:szCs w:val="22"/>
          <w:lang w:val="en-GB"/>
        </w:rPr>
        <w:t xml:space="preserve"> Preferential claims are not however defined to include liquidation costs or unsecured creditors (other than certain wages and salaries, and certain other payments).</w:t>
      </w:r>
    </w:p>
    <w:p w14:paraId="600FF851" w14:textId="77777777" w:rsidR="00C8401F" w:rsidRDefault="00C8401F" w:rsidP="008C35C9">
      <w:pPr>
        <w:jc w:val="both"/>
        <w:rPr>
          <w:rFonts w:ascii="Avenir Next" w:hAnsi="Avenir Next" w:cs="Arial"/>
          <w:color w:val="808080" w:themeColor="background1" w:themeShade="80"/>
          <w:sz w:val="22"/>
          <w:szCs w:val="22"/>
          <w:lang w:val="en-GB"/>
        </w:rPr>
      </w:pPr>
    </w:p>
    <w:p w14:paraId="5A0EDD62" w14:textId="7295A4C3" w:rsidR="008C35C9" w:rsidRPr="00043075" w:rsidRDefault="00C8401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the floating charge was granted just a few months before the liquidation, the liquidator should also consider whether the charge is voidable.  Under section 267 of the Companies Winding Up and Miscellaneous Provisions Ordinance, a floating charge will not be valid if it is entered to within 12 months prior to the commencement of a liquidation and the company was unable to pay its debts at the time the charge was created or became unable to pay its debts as a consequence of the charge.   Further, if Sea Breeze Incorporated is connected to Palm Beach Limited, then the floating charge will not be valid if it was entered into within 2 years of the commencement of the liquidation </w:t>
      </w:r>
      <w:r w:rsidR="00043075">
        <w:rPr>
          <w:rFonts w:ascii="Avenir Next" w:hAnsi="Avenir Next" w:cs="Arial"/>
          <w:color w:val="808080" w:themeColor="background1" w:themeShade="80"/>
          <w:sz w:val="22"/>
          <w:szCs w:val="22"/>
          <w:lang w:val="en-GB"/>
        </w:rPr>
        <w:t xml:space="preserve">except to the extent that new money was provided to Palm Beach Limited at the time or after the creation of the charge. </w:t>
      </w: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Exchange, and has assets and a representative office in Shenzhen. It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w:t>
      </w:r>
      <w:r w:rsidRPr="004275B2">
        <w:rPr>
          <w:rFonts w:ascii="Avenir Next" w:hAnsi="Avenir Next" w:cs="Arial"/>
          <w:sz w:val="22"/>
          <w:szCs w:val="22"/>
          <w:lang w:val="en-GB"/>
        </w:rPr>
        <w:lastRenderedPageBreak/>
        <w:t xml:space="preserve">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53F4F152" w14:textId="63FBDD4B" w:rsidR="000F59CE" w:rsidRDefault="002755A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L's understanding is</w:t>
      </w:r>
      <w:r w:rsidR="000F59CE">
        <w:rPr>
          <w:rFonts w:ascii="Avenir Next" w:hAnsi="Avenir Next" w:cs="Arial"/>
          <w:color w:val="808080" w:themeColor="background1" w:themeShade="80"/>
          <w:sz w:val="22"/>
          <w:szCs w:val="22"/>
          <w:lang w:val="en-GB"/>
        </w:rPr>
        <w:t xml:space="preserve"> </w:t>
      </w:r>
      <w:r w:rsidR="00227566">
        <w:rPr>
          <w:rFonts w:ascii="Avenir Next" w:hAnsi="Avenir Next" w:cs="Arial"/>
          <w:color w:val="808080" w:themeColor="background1" w:themeShade="80"/>
          <w:sz w:val="22"/>
          <w:szCs w:val="22"/>
          <w:lang w:val="en-GB"/>
        </w:rPr>
        <w:t>correct that it's possible to get a "standard order" from the Hong Kong Court in the form annexed to re Centaur Litigation SPC (unreported, HCMP 3389/2015, 10 March 2016).  This is however subject to developments in the Hong Kong law and can be departed from. Recent case law suggests that the Hong Kong Court may now be taking a more restrictive approach to providing assistance to foreign liquidators and may take issue with the fact that SKL's centre of main interests may not be in the Cayman Islands.</w:t>
      </w:r>
    </w:p>
    <w:p w14:paraId="40ADEB87" w14:textId="77777777" w:rsidR="000F59CE" w:rsidRDefault="000F59CE" w:rsidP="008C35C9">
      <w:pPr>
        <w:jc w:val="both"/>
        <w:rPr>
          <w:rFonts w:ascii="Avenir Next" w:hAnsi="Avenir Next" w:cs="Arial"/>
          <w:color w:val="808080" w:themeColor="background1" w:themeShade="80"/>
          <w:sz w:val="22"/>
          <w:szCs w:val="22"/>
          <w:lang w:val="en-GB"/>
        </w:rPr>
      </w:pPr>
    </w:p>
    <w:p w14:paraId="7851E56F" w14:textId="38589626" w:rsidR="008C35C9" w:rsidRDefault="000F59C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w:t>
      </w:r>
      <w:r w:rsidR="002755A1">
        <w:rPr>
          <w:rFonts w:ascii="Avenir Next" w:hAnsi="Avenir Next" w:cs="Arial"/>
          <w:color w:val="808080" w:themeColor="background1" w:themeShade="80"/>
          <w:sz w:val="22"/>
          <w:szCs w:val="22"/>
          <w:lang w:val="en-GB"/>
        </w:rPr>
        <w:t>ursuant to the Hong Kong decision of A Co v B</w:t>
      </w:r>
      <w:r>
        <w:rPr>
          <w:rFonts w:ascii="Avenir Next" w:hAnsi="Avenir Next" w:cs="Arial"/>
          <w:color w:val="808080" w:themeColor="background1" w:themeShade="80"/>
          <w:sz w:val="22"/>
          <w:szCs w:val="22"/>
          <w:lang w:val="en-GB"/>
        </w:rPr>
        <w:t xml:space="preserve"> (and the subsequent Privy Council decision in Singularis Holdings v PricewaterhouseCoopers</w:t>
      </w:r>
      <w:r w:rsidR="00227566">
        <w:rPr>
          <w:rFonts w:ascii="Avenir Next" w:hAnsi="Avenir Next" w:cs="Arial"/>
          <w:color w:val="808080" w:themeColor="background1" w:themeShade="80"/>
          <w:sz w:val="22"/>
          <w:szCs w:val="22"/>
          <w:lang w:val="en-GB"/>
        </w:rPr>
        <w:t xml:space="preserve"> [2014] HKPC 36</w:t>
      </w:r>
      <w:r>
        <w:rPr>
          <w:rFonts w:ascii="Avenir Next" w:hAnsi="Avenir Next" w:cs="Arial"/>
          <w:color w:val="808080" w:themeColor="background1" w:themeShade="80"/>
          <w:sz w:val="22"/>
          <w:szCs w:val="22"/>
          <w:lang w:val="en-GB"/>
        </w:rPr>
        <w:t>)</w:t>
      </w:r>
      <w:r w:rsidR="002755A1">
        <w:rPr>
          <w:rFonts w:ascii="Avenir Next" w:hAnsi="Avenir Next" w:cs="Arial"/>
          <w:color w:val="808080" w:themeColor="background1" w:themeShade="80"/>
          <w:sz w:val="22"/>
          <w:szCs w:val="22"/>
          <w:lang w:val="en-GB"/>
        </w:rPr>
        <w:t xml:space="preserve">, the Hong Kong Court </w:t>
      </w:r>
      <w:r>
        <w:rPr>
          <w:rFonts w:ascii="Avenir Next" w:hAnsi="Avenir Next" w:cs="Arial"/>
          <w:color w:val="808080" w:themeColor="background1" w:themeShade="80"/>
          <w:sz w:val="22"/>
          <w:szCs w:val="22"/>
          <w:lang w:val="en-GB"/>
        </w:rPr>
        <w:t>can</w:t>
      </w:r>
      <w:r w:rsidR="002755A1">
        <w:rPr>
          <w:rFonts w:ascii="Avenir Next" w:hAnsi="Avenir Next" w:cs="Arial"/>
          <w:color w:val="808080" w:themeColor="background1" w:themeShade="80"/>
          <w:sz w:val="22"/>
          <w:szCs w:val="22"/>
          <w:lang w:val="en-GB"/>
        </w:rPr>
        <w:t xml:space="preserve"> make orders recognising a liquidator's appointment pursuant to a letter of request from a common law jurisdiction. </w:t>
      </w:r>
      <w:r>
        <w:rPr>
          <w:rFonts w:ascii="Avenir Next" w:hAnsi="Avenir Next" w:cs="Arial"/>
          <w:color w:val="808080" w:themeColor="background1" w:themeShade="80"/>
          <w:sz w:val="22"/>
          <w:szCs w:val="22"/>
          <w:lang w:val="en-GB"/>
        </w:rPr>
        <w:t xml:space="preserve"> In order to obtain a recognition and assistance order, L will need to present a letter of request from the Cayman Court to the Hong Kong Court which requests assistance. </w:t>
      </w:r>
    </w:p>
    <w:p w14:paraId="3A4B0DAC" w14:textId="77777777" w:rsidR="009E5903" w:rsidRDefault="009E5903" w:rsidP="008C35C9">
      <w:pPr>
        <w:jc w:val="both"/>
        <w:rPr>
          <w:rFonts w:ascii="Avenir Next" w:hAnsi="Avenir Next" w:cs="Arial"/>
          <w:color w:val="808080" w:themeColor="background1" w:themeShade="80"/>
          <w:sz w:val="22"/>
          <w:szCs w:val="22"/>
          <w:lang w:val="en-GB"/>
        </w:rPr>
      </w:pPr>
    </w:p>
    <w:p w14:paraId="15226E6C" w14:textId="2FC5D165" w:rsidR="009E5903" w:rsidRDefault="009E590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Upon receiving the letter of request, the Hong Kong Court will consider whether there is an equivalent process available in Hong Kong.  This means that the Hong Kong Court will consider whether the suite of powers sought by L is in fact available in Hong Kong.  The Hong Kong Court will also consider the nature of the proceedings sought to be stayed and will not always grant a stay</w:t>
      </w:r>
      <w:r w:rsidR="00227566">
        <w:rPr>
          <w:rFonts w:ascii="Avenir Next" w:hAnsi="Avenir Next" w:cs="Arial"/>
          <w:color w:val="808080" w:themeColor="background1" w:themeShade="80"/>
          <w:sz w:val="22"/>
          <w:szCs w:val="22"/>
          <w:lang w:val="en-GB"/>
        </w:rPr>
        <w:t xml:space="preserve"> (see for example, FDG Electric Vehicles Limited [2020] HKCFI 2931)</w:t>
      </w:r>
      <w:r>
        <w:rPr>
          <w:rFonts w:ascii="Avenir Next" w:hAnsi="Avenir Next" w:cs="Arial"/>
          <w:color w:val="808080" w:themeColor="background1" w:themeShade="80"/>
          <w:sz w:val="22"/>
          <w:szCs w:val="22"/>
          <w:lang w:val="en-GB"/>
        </w:rPr>
        <w:t xml:space="preserve">. </w:t>
      </w:r>
    </w:p>
    <w:p w14:paraId="5818A928" w14:textId="77777777" w:rsidR="009E5903" w:rsidRDefault="009E5903" w:rsidP="008C35C9">
      <w:pPr>
        <w:jc w:val="both"/>
        <w:rPr>
          <w:rFonts w:ascii="Avenir Next" w:hAnsi="Avenir Next" w:cs="Arial"/>
          <w:color w:val="808080" w:themeColor="background1" w:themeShade="80"/>
          <w:sz w:val="22"/>
          <w:szCs w:val="22"/>
          <w:lang w:val="en-GB"/>
        </w:rPr>
      </w:pPr>
    </w:p>
    <w:p w14:paraId="36F3D6DA" w14:textId="6FE50B60" w:rsidR="009E5903" w:rsidRDefault="009E590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the documents that L wants to obtain from SKL's bank in Hong Kong, SKL's bank should assist L without L first having to obtain a Hong Kong court order by virtue of Hong Kong recognising the liquidator as being authorised to represent the company</w:t>
      </w:r>
      <w:r w:rsidR="00227566">
        <w:rPr>
          <w:rFonts w:ascii="Avenir Next" w:hAnsi="Avenir Next" w:cs="Arial"/>
          <w:color w:val="808080" w:themeColor="background1" w:themeShade="80"/>
          <w:sz w:val="22"/>
          <w:szCs w:val="22"/>
          <w:lang w:val="en-GB"/>
        </w:rPr>
        <w:t xml:space="preserve"> (see for example, Bay Capital Asia Fund LP (In Official Liquidation) v DBS Bank (Hong Kong) Unreported, HCMP 3104/2015, 2 November 2016)</w:t>
      </w:r>
      <w:r>
        <w:rPr>
          <w:rFonts w:ascii="Avenir Next" w:hAnsi="Avenir Next" w:cs="Arial"/>
          <w:color w:val="808080" w:themeColor="background1" w:themeShade="80"/>
          <w:sz w:val="22"/>
          <w:szCs w:val="22"/>
          <w:lang w:val="en-GB"/>
        </w:rPr>
        <w:t xml:space="preserve">. </w:t>
      </w:r>
    </w:p>
    <w:p w14:paraId="4128C118" w14:textId="77777777" w:rsidR="00227566" w:rsidRDefault="00227566" w:rsidP="008C35C9">
      <w:pPr>
        <w:jc w:val="both"/>
        <w:rPr>
          <w:rFonts w:ascii="Avenir Next" w:hAnsi="Avenir Next" w:cs="Arial"/>
          <w:color w:val="808080" w:themeColor="background1" w:themeShade="80"/>
          <w:sz w:val="22"/>
          <w:szCs w:val="22"/>
          <w:lang w:val="en-GB"/>
        </w:rPr>
      </w:pPr>
    </w:p>
    <w:p w14:paraId="164F919E" w14:textId="50656255" w:rsidR="008C35C9" w:rsidRPr="00227566" w:rsidRDefault="0022756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the orders to examine SKL's auditors, it is possible for L to obtain an examination order (see for example, Re Centaur Litigation SPC (unreported, HCMP 3389/2015, 10 March 2016).  The examination order that is granted as part of the Court's recognition and assistance order will however be limited to L's powers in the Cayman Islands (being more restrictive than what is available in Hong Kong).  It may be therefore that if L wishes to obtain more extensive examination orders, L might consider applying for an ancillary liquidation rather than a recognition order.</w:t>
      </w:r>
    </w:p>
    <w:p w14:paraId="538389FF" w14:textId="77777777" w:rsidR="008C35C9" w:rsidRDefault="008C35C9"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4EA48DBE" w14:textId="0AC299EA" w:rsidR="008C35C9" w:rsidRDefault="00EA2D0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questions t</w:t>
      </w:r>
      <w:r w:rsidR="006238F1">
        <w:rPr>
          <w:rFonts w:ascii="Avenir Next" w:hAnsi="Avenir Next" w:cs="Arial"/>
          <w:color w:val="808080" w:themeColor="background1" w:themeShade="80"/>
          <w:sz w:val="22"/>
          <w:szCs w:val="22"/>
          <w:lang w:val="en-GB"/>
        </w:rPr>
        <w:t xml:space="preserve">o ask Harrier will include whether: (a) Harrier has delivered the software products as agreed under the contract (so that contractually, there is an obligation for Lapwing to pay the invoices); (b) whether there are any possible arguments that Lapwing might raise regarding their obligation to pay Harrier; (c) the outstanding sums due from Lapwing to Harrier; (d) Harrier's </w:t>
      </w:r>
      <w:r w:rsidR="006238F1">
        <w:rPr>
          <w:rFonts w:ascii="Avenir Next" w:hAnsi="Avenir Next" w:cs="Arial"/>
          <w:color w:val="808080" w:themeColor="background1" w:themeShade="80"/>
          <w:sz w:val="22"/>
          <w:szCs w:val="22"/>
          <w:lang w:val="en-GB"/>
        </w:rPr>
        <w:lastRenderedPageBreak/>
        <w:t>knowledge of Lapwing's financial situation</w:t>
      </w:r>
      <w:r w:rsidR="003D0817">
        <w:rPr>
          <w:rFonts w:ascii="Avenir Next" w:hAnsi="Avenir Next" w:cs="Arial"/>
          <w:color w:val="808080" w:themeColor="background1" w:themeShade="80"/>
          <w:sz w:val="22"/>
          <w:szCs w:val="22"/>
          <w:lang w:val="en-GB"/>
        </w:rPr>
        <w:t>; and (e) whether any formal demand has been made to Lapwing for the outstanding sums.</w:t>
      </w:r>
    </w:p>
    <w:p w14:paraId="56046538" w14:textId="7FB2C527" w:rsidR="006238F1" w:rsidRDefault="006238F1" w:rsidP="008C35C9">
      <w:pPr>
        <w:jc w:val="both"/>
        <w:rPr>
          <w:rFonts w:ascii="Avenir Next" w:hAnsi="Avenir Next" w:cs="Arial"/>
          <w:color w:val="808080" w:themeColor="background1" w:themeShade="80"/>
          <w:sz w:val="22"/>
          <w:szCs w:val="22"/>
          <w:lang w:val="en-GB"/>
        </w:rPr>
      </w:pPr>
    </w:p>
    <w:p w14:paraId="7872006E" w14:textId="005C3D42" w:rsidR="006238F1" w:rsidRDefault="006238F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 first step, Harrier can consider serving a statutory demand on Lapwing for the outstanding amount if there is a sum in the amount of </w:t>
      </w:r>
      <w:r w:rsidR="003D0817">
        <w:rPr>
          <w:rFonts w:ascii="Avenir Next" w:hAnsi="Avenir Next" w:cs="Arial"/>
          <w:color w:val="808080" w:themeColor="background1" w:themeShade="80"/>
          <w:sz w:val="22"/>
          <w:szCs w:val="22"/>
          <w:lang w:val="en-GB"/>
        </w:rPr>
        <w:t xml:space="preserve">over HKD10,000 that is owing.  If the statutory demand is not paid within 21 days, then Lapwing will be deemed under section 178 of the Companies Winding Up and Miscellaneous Provisions Ordinance to be unable to pay its debts and provide a basis for a winding up petition. </w:t>
      </w:r>
    </w:p>
    <w:p w14:paraId="0AD8D07F" w14:textId="77777777" w:rsidR="003D0817" w:rsidRDefault="003D0817" w:rsidP="008C35C9">
      <w:pPr>
        <w:jc w:val="both"/>
        <w:rPr>
          <w:rFonts w:ascii="Avenir Next" w:hAnsi="Avenir Next" w:cs="Arial"/>
          <w:color w:val="808080" w:themeColor="background1" w:themeShade="80"/>
          <w:sz w:val="22"/>
          <w:szCs w:val="22"/>
          <w:lang w:val="en-GB"/>
        </w:rPr>
      </w:pPr>
    </w:p>
    <w:p w14:paraId="72B6E681" w14:textId="2068C646" w:rsidR="003D0817" w:rsidRDefault="003D081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possible however, that Lapwing might dispute the statutory demand by arguing that the amount is not actually outstanding or that the amount is not correct.  Lapwing might also oppose any winding up petition by arguing that Lapwing is not in fact insolvent (and that it is cash flow and/or balance sheet solvent).</w:t>
      </w:r>
    </w:p>
    <w:p w14:paraId="458482F9" w14:textId="77777777" w:rsidR="003D0817" w:rsidRDefault="003D0817" w:rsidP="008C35C9">
      <w:pPr>
        <w:jc w:val="both"/>
        <w:rPr>
          <w:rFonts w:ascii="Avenir Next" w:hAnsi="Avenir Next" w:cs="Arial"/>
          <w:color w:val="808080" w:themeColor="background1" w:themeShade="80"/>
          <w:sz w:val="22"/>
          <w:szCs w:val="22"/>
          <w:lang w:val="en-GB"/>
        </w:rPr>
      </w:pPr>
    </w:p>
    <w:p w14:paraId="0F21CDBA" w14:textId="0601A1E4" w:rsidR="0010147F" w:rsidRDefault="0010147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issue Harrier should also be aware of is that Harrier will not necessarily make full recovery of its debt if it winds up Lapwing.  There may be preferential creditors and secured creditors that rank before Harrier (on the assumption that Harrier is an unsecured creditor), and Harrier will rank the same as other unsecured creditors.</w:t>
      </w:r>
    </w:p>
    <w:p w14:paraId="5615C355" w14:textId="77777777" w:rsidR="003D0817" w:rsidRPr="008C35C9" w:rsidRDefault="003D0817" w:rsidP="008C35C9">
      <w:pPr>
        <w:jc w:val="both"/>
        <w:rPr>
          <w:rFonts w:ascii="Avenir Next" w:hAnsi="Avenir Next" w:cs="Arial"/>
          <w:color w:val="808080" w:themeColor="background1" w:themeShade="80"/>
          <w:sz w:val="22"/>
          <w:szCs w:val="22"/>
          <w:lang w:val="en-GB"/>
        </w:rPr>
      </w:pPr>
    </w:p>
    <w:p w14:paraId="75440C9B" w14:textId="19DEA08C" w:rsidR="008C35C9" w:rsidRDefault="008C35C9" w:rsidP="008C35C9">
      <w:pPr>
        <w:jc w:val="both"/>
        <w:rPr>
          <w:rFonts w:ascii="Avenir Next" w:hAnsi="Avenir Next" w:cs="Arial"/>
          <w:iCs/>
          <w:sz w:val="22"/>
          <w:szCs w:val="22"/>
        </w:rPr>
      </w:pP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48CAD4CE" w:rsidR="00241FA3" w:rsidRPr="006D5BAC" w:rsidRDefault="006D5BAC" w:rsidP="009B4976">
    <w:pPr>
      <w:pStyle w:val="Footer"/>
      <w:ind w:right="360"/>
      <w:rPr>
        <w:rFonts w:ascii="Avenir Next" w:hAnsi="Avenir Next" w:cs="Arial"/>
        <w:sz w:val="18"/>
        <w:szCs w:val="18"/>
        <w:lang w:val="en-GB"/>
      </w:rPr>
    </w:pPr>
    <w:bookmarkStart w:id="1" w:name="_Hlk140076233"/>
    <w:r w:rsidRPr="006D5BAC">
      <w:rPr>
        <w:rFonts w:ascii="Avenir Next" w:hAnsi="Avenir Next" w:cs="Arial"/>
        <w:sz w:val="18"/>
        <w:szCs w:val="18"/>
        <w:lang w:val="en-GB"/>
      </w:rPr>
      <w:t>202223-915</w:t>
    </w:r>
    <w:bookmarkEnd w:id="1"/>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6F11" w14:textId="77777777" w:rsidR="00541E62" w:rsidRDefault="00541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2497" w14:textId="77777777" w:rsidR="00541E62" w:rsidRDefault="00541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4D69" w14:textId="77777777" w:rsidR="00541E62" w:rsidRDefault="00541E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791C" w14:textId="77777777" w:rsidR="00541E62" w:rsidRDefault="00541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0C43821"/>
    <w:multiLevelType w:val="hybridMultilevel"/>
    <w:tmpl w:val="2CEE0818"/>
    <w:lvl w:ilvl="0" w:tplc="6ADA97D4">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8B4220"/>
    <w:multiLevelType w:val="hybridMultilevel"/>
    <w:tmpl w:val="31922584"/>
    <w:lvl w:ilvl="0" w:tplc="DC58C326">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9"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4BD6F5C"/>
    <w:multiLevelType w:val="hybridMultilevel"/>
    <w:tmpl w:val="F168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70301061">
    <w:abstractNumId w:val="32"/>
  </w:num>
  <w:num w:numId="2" w16cid:durableId="1795323004">
    <w:abstractNumId w:val="8"/>
  </w:num>
  <w:num w:numId="3" w16cid:durableId="803696822">
    <w:abstractNumId w:val="23"/>
  </w:num>
  <w:num w:numId="4" w16cid:durableId="688333446">
    <w:abstractNumId w:val="18"/>
  </w:num>
  <w:num w:numId="5" w16cid:durableId="1590848515">
    <w:abstractNumId w:val="9"/>
  </w:num>
  <w:num w:numId="6" w16cid:durableId="746608388">
    <w:abstractNumId w:val="36"/>
  </w:num>
  <w:num w:numId="7" w16cid:durableId="310066266">
    <w:abstractNumId w:val="16"/>
  </w:num>
  <w:num w:numId="8" w16cid:durableId="1968392810">
    <w:abstractNumId w:val="29"/>
  </w:num>
  <w:num w:numId="9" w16cid:durableId="1284966293">
    <w:abstractNumId w:val="33"/>
  </w:num>
  <w:num w:numId="10" w16cid:durableId="1555387147">
    <w:abstractNumId w:val="12"/>
  </w:num>
  <w:num w:numId="11" w16cid:durableId="609824596">
    <w:abstractNumId w:val="13"/>
  </w:num>
  <w:num w:numId="12" w16cid:durableId="1645039749">
    <w:abstractNumId w:val="0"/>
  </w:num>
  <w:num w:numId="13" w16cid:durableId="1855880858">
    <w:abstractNumId w:val="19"/>
  </w:num>
  <w:num w:numId="14" w16cid:durableId="1843158398">
    <w:abstractNumId w:val="5"/>
  </w:num>
  <w:num w:numId="15" w16cid:durableId="1263026893">
    <w:abstractNumId w:val="39"/>
  </w:num>
  <w:num w:numId="16" w16cid:durableId="2020228342">
    <w:abstractNumId w:val="26"/>
  </w:num>
  <w:num w:numId="17" w16cid:durableId="1483307610">
    <w:abstractNumId w:val="30"/>
  </w:num>
  <w:num w:numId="18" w16cid:durableId="531772863">
    <w:abstractNumId w:val="25"/>
  </w:num>
  <w:num w:numId="19" w16cid:durableId="980229715">
    <w:abstractNumId w:val="22"/>
  </w:num>
  <w:num w:numId="20" w16cid:durableId="1656447686">
    <w:abstractNumId w:val="21"/>
  </w:num>
  <w:num w:numId="21" w16cid:durableId="481039930">
    <w:abstractNumId w:val="4"/>
  </w:num>
  <w:num w:numId="22" w16cid:durableId="1023432715">
    <w:abstractNumId w:val="28"/>
  </w:num>
  <w:num w:numId="23" w16cid:durableId="1117527758">
    <w:abstractNumId w:val="3"/>
  </w:num>
  <w:num w:numId="24" w16cid:durableId="1869365281">
    <w:abstractNumId w:val="31"/>
  </w:num>
  <w:num w:numId="25" w16cid:durableId="864028021">
    <w:abstractNumId w:val="15"/>
  </w:num>
  <w:num w:numId="26" w16cid:durableId="56755370">
    <w:abstractNumId w:val="2"/>
  </w:num>
  <w:num w:numId="27" w16cid:durableId="1292398272">
    <w:abstractNumId w:val="17"/>
  </w:num>
  <w:num w:numId="28" w16cid:durableId="865870651">
    <w:abstractNumId w:val="35"/>
  </w:num>
  <w:num w:numId="29" w16cid:durableId="1195457061">
    <w:abstractNumId w:val="14"/>
  </w:num>
  <w:num w:numId="30" w16cid:durableId="579677206">
    <w:abstractNumId w:val="38"/>
  </w:num>
  <w:num w:numId="31" w16cid:durableId="919024624">
    <w:abstractNumId w:val="37"/>
  </w:num>
  <w:num w:numId="32" w16cid:durableId="1853102552">
    <w:abstractNumId w:val="27"/>
  </w:num>
  <w:num w:numId="33" w16cid:durableId="1811555556">
    <w:abstractNumId w:val="24"/>
  </w:num>
  <w:num w:numId="34" w16cid:durableId="1334723697">
    <w:abstractNumId w:val="1"/>
  </w:num>
  <w:num w:numId="35" w16cid:durableId="1476069981">
    <w:abstractNumId w:val="34"/>
  </w:num>
  <w:num w:numId="36" w16cid:durableId="1685788642">
    <w:abstractNumId w:val="6"/>
  </w:num>
  <w:num w:numId="37" w16cid:durableId="318467561">
    <w:abstractNumId w:val="7"/>
  </w:num>
  <w:num w:numId="38" w16cid:durableId="35009270">
    <w:abstractNumId w:val="20"/>
  </w:num>
  <w:num w:numId="39" w16cid:durableId="656374246">
    <w:abstractNumId w:val="10"/>
  </w:num>
  <w:num w:numId="40" w16cid:durableId="18652744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72"/>
    <w:rsid w:val="00026897"/>
    <w:rsid w:val="00026F16"/>
    <w:rsid w:val="00031603"/>
    <w:rsid w:val="000329AF"/>
    <w:rsid w:val="000358E5"/>
    <w:rsid w:val="000373FB"/>
    <w:rsid w:val="00037621"/>
    <w:rsid w:val="000400B5"/>
    <w:rsid w:val="00042D6A"/>
    <w:rsid w:val="00043075"/>
    <w:rsid w:val="0004323A"/>
    <w:rsid w:val="0004367D"/>
    <w:rsid w:val="00044663"/>
    <w:rsid w:val="000446FF"/>
    <w:rsid w:val="00044D46"/>
    <w:rsid w:val="00045088"/>
    <w:rsid w:val="00045904"/>
    <w:rsid w:val="00045B31"/>
    <w:rsid w:val="00046AA0"/>
    <w:rsid w:val="000502FD"/>
    <w:rsid w:val="000531FC"/>
    <w:rsid w:val="000548DC"/>
    <w:rsid w:val="000627E0"/>
    <w:rsid w:val="00065166"/>
    <w:rsid w:val="00067160"/>
    <w:rsid w:val="00067C67"/>
    <w:rsid w:val="0007191F"/>
    <w:rsid w:val="00075AA9"/>
    <w:rsid w:val="00076686"/>
    <w:rsid w:val="00076AC5"/>
    <w:rsid w:val="0007787B"/>
    <w:rsid w:val="00080F56"/>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6327"/>
    <w:rsid w:val="000D6339"/>
    <w:rsid w:val="000D65DB"/>
    <w:rsid w:val="000D6963"/>
    <w:rsid w:val="000E4841"/>
    <w:rsid w:val="000E4FA3"/>
    <w:rsid w:val="000F1677"/>
    <w:rsid w:val="000F1FFD"/>
    <w:rsid w:val="000F3D6C"/>
    <w:rsid w:val="000F3F76"/>
    <w:rsid w:val="000F59CE"/>
    <w:rsid w:val="000F708F"/>
    <w:rsid w:val="001010E3"/>
    <w:rsid w:val="0010147F"/>
    <w:rsid w:val="00101707"/>
    <w:rsid w:val="0010170D"/>
    <w:rsid w:val="00102CC9"/>
    <w:rsid w:val="001037C8"/>
    <w:rsid w:val="0010593A"/>
    <w:rsid w:val="00111F83"/>
    <w:rsid w:val="00113522"/>
    <w:rsid w:val="00113AA1"/>
    <w:rsid w:val="0011473D"/>
    <w:rsid w:val="00115C85"/>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E5B"/>
    <w:rsid w:val="00186F3A"/>
    <w:rsid w:val="00190CF7"/>
    <w:rsid w:val="00191387"/>
    <w:rsid w:val="00195644"/>
    <w:rsid w:val="001966D9"/>
    <w:rsid w:val="001A007A"/>
    <w:rsid w:val="001A02F7"/>
    <w:rsid w:val="001A2205"/>
    <w:rsid w:val="001A2441"/>
    <w:rsid w:val="001A27E8"/>
    <w:rsid w:val="001A3BCC"/>
    <w:rsid w:val="001A7E9A"/>
    <w:rsid w:val="001B0F70"/>
    <w:rsid w:val="001B165B"/>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27566"/>
    <w:rsid w:val="00230812"/>
    <w:rsid w:val="002311FD"/>
    <w:rsid w:val="00231FB2"/>
    <w:rsid w:val="00233B19"/>
    <w:rsid w:val="002356EA"/>
    <w:rsid w:val="002373A3"/>
    <w:rsid w:val="00237777"/>
    <w:rsid w:val="00240B2E"/>
    <w:rsid w:val="00240C87"/>
    <w:rsid w:val="0024116D"/>
    <w:rsid w:val="00241B44"/>
    <w:rsid w:val="00241FA3"/>
    <w:rsid w:val="002448AE"/>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67CAE"/>
    <w:rsid w:val="00270438"/>
    <w:rsid w:val="002722CA"/>
    <w:rsid w:val="0027299F"/>
    <w:rsid w:val="002729FA"/>
    <w:rsid w:val="002755A1"/>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A6E48"/>
    <w:rsid w:val="002B1C45"/>
    <w:rsid w:val="002B1F24"/>
    <w:rsid w:val="002B725E"/>
    <w:rsid w:val="002C0DAA"/>
    <w:rsid w:val="002C13C8"/>
    <w:rsid w:val="002C1EC5"/>
    <w:rsid w:val="002C2B46"/>
    <w:rsid w:val="002C2FDA"/>
    <w:rsid w:val="002C3547"/>
    <w:rsid w:val="002C47C0"/>
    <w:rsid w:val="002C5EF6"/>
    <w:rsid w:val="002C69B4"/>
    <w:rsid w:val="002D0021"/>
    <w:rsid w:val="002D134C"/>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0174"/>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817"/>
    <w:rsid w:val="003D0A6D"/>
    <w:rsid w:val="003D16C4"/>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7497A"/>
    <w:rsid w:val="00475CC7"/>
    <w:rsid w:val="00477C72"/>
    <w:rsid w:val="00477D4E"/>
    <w:rsid w:val="00481B86"/>
    <w:rsid w:val="00481D6B"/>
    <w:rsid w:val="00482465"/>
    <w:rsid w:val="00483A12"/>
    <w:rsid w:val="004873F8"/>
    <w:rsid w:val="004909BA"/>
    <w:rsid w:val="00490FDA"/>
    <w:rsid w:val="00491675"/>
    <w:rsid w:val="00491C29"/>
    <w:rsid w:val="004932AD"/>
    <w:rsid w:val="00493855"/>
    <w:rsid w:val="00494C98"/>
    <w:rsid w:val="00495E79"/>
    <w:rsid w:val="0049714D"/>
    <w:rsid w:val="004A09CB"/>
    <w:rsid w:val="004A2D83"/>
    <w:rsid w:val="004A51A5"/>
    <w:rsid w:val="004A57DD"/>
    <w:rsid w:val="004A57FB"/>
    <w:rsid w:val="004A60CB"/>
    <w:rsid w:val="004A7B51"/>
    <w:rsid w:val="004A7D71"/>
    <w:rsid w:val="004A7EF3"/>
    <w:rsid w:val="004B11FD"/>
    <w:rsid w:val="004B23A2"/>
    <w:rsid w:val="004B250F"/>
    <w:rsid w:val="004B6651"/>
    <w:rsid w:val="004B7DFB"/>
    <w:rsid w:val="004C5A9F"/>
    <w:rsid w:val="004D0603"/>
    <w:rsid w:val="004D17F6"/>
    <w:rsid w:val="004D1A5A"/>
    <w:rsid w:val="004D1DE3"/>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EDA"/>
    <w:rsid w:val="004F3A8D"/>
    <w:rsid w:val="004F5FDF"/>
    <w:rsid w:val="00500FDE"/>
    <w:rsid w:val="00502C57"/>
    <w:rsid w:val="00503068"/>
    <w:rsid w:val="00504629"/>
    <w:rsid w:val="00504765"/>
    <w:rsid w:val="005054A9"/>
    <w:rsid w:val="00506B49"/>
    <w:rsid w:val="00506C3F"/>
    <w:rsid w:val="005076E4"/>
    <w:rsid w:val="00511BB2"/>
    <w:rsid w:val="00515C35"/>
    <w:rsid w:val="005177FE"/>
    <w:rsid w:val="0052263B"/>
    <w:rsid w:val="005235A0"/>
    <w:rsid w:val="00524728"/>
    <w:rsid w:val="00532F16"/>
    <w:rsid w:val="005331CA"/>
    <w:rsid w:val="00533B9E"/>
    <w:rsid w:val="005356BF"/>
    <w:rsid w:val="00537970"/>
    <w:rsid w:val="00540E3A"/>
    <w:rsid w:val="00541E62"/>
    <w:rsid w:val="00542882"/>
    <w:rsid w:val="00544127"/>
    <w:rsid w:val="005463A9"/>
    <w:rsid w:val="0054663F"/>
    <w:rsid w:val="00547499"/>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1D2B"/>
    <w:rsid w:val="005F25A8"/>
    <w:rsid w:val="005F2AEA"/>
    <w:rsid w:val="005F2D0B"/>
    <w:rsid w:val="005F4B31"/>
    <w:rsid w:val="005F53AD"/>
    <w:rsid w:val="005F7B12"/>
    <w:rsid w:val="005F7B9A"/>
    <w:rsid w:val="00600529"/>
    <w:rsid w:val="00601D70"/>
    <w:rsid w:val="0060478B"/>
    <w:rsid w:val="0061036B"/>
    <w:rsid w:val="00610388"/>
    <w:rsid w:val="00610AC7"/>
    <w:rsid w:val="00610E39"/>
    <w:rsid w:val="00612CA5"/>
    <w:rsid w:val="006153C7"/>
    <w:rsid w:val="006153EC"/>
    <w:rsid w:val="00621A17"/>
    <w:rsid w:val="006238F1"/>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3D27"/>
    <w:rsid w:val="00654C2F"/>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670C"/>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BAC"/>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7162"/>
    <w:rsid w:val="007537B8"/>
    <w:rsid w:val="00754BBC"/>
    <w:rsid w:val="007603F5"/>
    <w:rsid w:val="007620D0"/>
    <w:rsid w:val="00764DB0"/>
    <w:rsid w:val="00765A8B"/>
    <w:rsid w:val="00765AE9"/>
    <w:rsid w:val="0076764D"/>
    <w:rsid w:val="0077498C"/>
    <w:rsid w:val="00775BCC"/>
    <w:rsid w:val="0077686D"/>
    <w:rsid w:val="007809BC"/>
    <w:rsid w:val="007840BD"/>
    <w:rsid w:val="00784128"/>
    <w:rsid w:val="00785FE5"/>
    <w:rsid w:val="00786E84"/>
    <w:rsid w:val="00787A23"/>
    <w:rsid w:val="00787BCC"/>
    <w:rsid w:val="00792E0B"/>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A65"/>
    <w:rsid w:val="007D63C5"/>
    <w:rsid w:val="007D6C96"/>
    <w:rsid w:val="007D6DF1"/>
    <w:rsid w:val="007D7C92"/>
    <w:rsid w:val="007E042D"/>
    <w:rsid w:val="007E1154"/>
    <w:rsid w:val="007E3C8F"/>
    <w:rsid w:val="007E54A1"/>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5BE"/>
    <w:rsid w:val="00844879"/>
    <w:rsid w:val="00851B6A"/>
    <w:rsid w:val="0085270E"/>
    <w:rsid w:val="00855F61"/>
    <w:rsid w:val="008619A1"/>
    <w:rsid w:val="00864762"/>
    <w:rsid w:val="0086705F"/>
    <w:rsid w:val="00867701"/>
    <w:rsid w:val="008723F3"/>
    <w:rsid w:val="00874FFA"/>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769A"/>
    <w:rsid w:val="008E2DE5"/>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309A0"/>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2B1B"/>
    <w:rsid w:val="00983761"/>
    <w:rsid w:val="00985477"/>
    <w:rsid w:val="00985BF5"/>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D0811"/>
    <w:rsid w:val="009D0EE1"/>
    <w:rsid w:val="009D6501"/>
    <w:rsid w:val="009E2AEB"/>
    <w:rsid w:val="009E2E27"/>
    <w:rsid w:val="009E45DF"/>
    <w:rsid w:val="009E4DE3"/>
    <w:rsid w:val="009E590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27C"/>
    <w:rsid w:val="00A7023F"/>
    <w:rsid w:val="00A71019"/>
    <w:rsid w:val="00A764B9"/>
    <w:rsid w:val="00A76786"/>
    <w:rsid w:val="00A77FB4"/>
    <w:rsid w:val="00A80144"/>
    <w:rsid w:val="00A81029"/>
    <w:rsid w:val="00A82010"/>
    <w:rsid w:val="00A845F5"/>
    <w:rsid w:val="00A85685"/>
    <w:rsid w:val="00A86EA2"/>
    <w:rsid w:val="00A93FD4"/>
    <w:rsid w:val="00A96489"/>
    <w:rsid w:val="00AA4EEA"/>
    <w:rsid w:val="00AA67A8"/>
    <w:rsid w:val="00AB0045"/>
    <w:rsid w:val="00AB0170"/>
    <w:rsid w:val="00AB0821"/>
    <w:rsid w:val="00AB1E94"/>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0B1B"/>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C7AD4"/>
    <w:rsid w:val="00BD4A3D"/>
    <w:rsid w:val="00BD545E"/>
    <w:rsid w:val="00BD5C7A"/>
    <w:rsid w:val="00BE4005"/>
    <w:rsid w:val="00BE4FF3"/>
    <w:rsid w:val="00BF1E73"/>
    <w:rsid w:val="00BF2335"/>
    <w:rsid w:val="00BF499E"/>
    <w:rsid w:val="00BF49E3"/>
    <w:rsid w:val="00BF50F7"/>
    <w:rsid w:val="00BF7606"/>
    <w:rsid w:val="00C0252A"/>
    <w:rsid w:val="00C02F2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401F"/>
    <w:rsid w:val="00C8712A"/>
    <w:rsid w:val="00C902C8"/>
    <w:rsid w:val="00C919D1"/>
    <w:rsid w:val="00C963D3"/>
    <w:rsid w:val="00CA254C"/>
    <w:rsid w:val="00CA7B50"/>
    <w:rsid w:val="00CB1983"/>
    <w:rsid w:val="00CB2CBB"/>
    <w:rsid w:val="00CB6CCB"/>
    <w:rsid w:val="00CB729F"/>
    <w:rsid w:val="00CB75C5"/>
    <w:rsid w:val="00CB7CAC"/>
    <w:rsid w:val="00CC4C50"/>
    <w:rsid w:val="00CC5335"/>
    <w:rsid w:val="00CC5451"/>
    <w:rsid w:val="00CC5BA4"/>
    <w:rsid w:val="00CC6F73"/>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3C70"/>
    <w:rsid w:val="00D40B41"/>
    <w:rsid w:val="00D41FDB"/>
    <w:rsid w:val="00D42444"/>
    <w:rsid w:val="00D47FBB"/>
    <w:rsid w:val="00D513BB"/>
    <w:rsid w:val="00D51584"/>
    <w:rsid w:val="00D522CF"/>
    <w:rsid w:val="00D53719"/>
    <w:rsid w:val="00D571ED"/>
    <w:rsid w:val="00D61596"/>
    <w:rsid w:val="00D62306"/>
    <w:rsid w:val="00D63EFD"/>
    <w:rsid w:val="00D66B7D"/>
    <w:rsid w:val="00D70954"/>
    <w:rsid w:val="00D71018"/>
    <w:rsid w:val="00D716CF"/>
    <w:rsid w:val="00D7602E"/>
    <w:rsid w:val="00D84752"/>
    <w:rsid w:val="00D85481"/>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40CD"/>
    <w:rsid w:val="00DD6BB5"/>
    <w:rsid w:val="00DE03AF"/>
    <w:rsid w:val="00DE05BA"/>
    <w:rsid w:val="00DE121C"/>
    <w:rsid w:val="00DE34A9"/>
    <w:rsid w:val="00DE366A"/>
    <w:rsid w:val="00DE4387"/>
    <w:rsid w:val="00DE498F"/>
    <w:rsid w:val="00DE6633"/>
    <w:rsid w:val="00DE6A6E"/>
    <w:rsid w:val="00DE7516"/>
    <w:rsid w:val="00DF2D3C"/>
    <w:rsid w:val="00DF4B6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4190"/>
    <w:rsid w:val="00E36127"/>
    <w:rsid w:val="00E450A4"/>
    <w:rsid w:val="00E46C58"/>
    <w:rsid w:val="00E506BE"/>
    <w:rsid w:val="00E549D8"/>
    <w:rsid w:val="00E55547"/>
    <w:rsid w:val="00E56D74"/>
    <w:rsid w:val="00E62FE8"/>
    <w:rsid w:val="00E6302B"/>
    <w:rsid w:val="00E6452F"/>
    <w:rsid w:val="00E64F45"/>
    <w:rsid w:val="00E6742D"/>
    <w:rsid w:val="00E71CB0"/>
    <w:rsid w:val="00E73FB9"/>
    <w:rsid w:val="00E750D0"/>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069"/>
    <w:rsid w:val="00EA1179"/>
    <w:rsid w:val="00EA2D02"/>
    <w:rsid w:val="00EA4B1E"/>
    <w:rsid w:val="00EA5B00"/>
    <w:rsid w:val="00EA6D87"/>
    <w:rsid w:val="00EB146B"/>
    <w:rsid w:val="00EB2A16"/>
    <w:rsid w:val="00EB31B0"/>
    <w:rsid w:val="00EB421B"/>
    <w:rsid w:val="00EB45AC"/>
    <w:rsid w:val="00EB77AD"/>
    <w:rsid w:val="00EC10DE"/>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3F7A"/>
    <w:rsid w:val="00F47A63"/>
    <w:rsid w:val="00F51F75"/>
    <w:rsid w:val="00F5524B"/>
    <w:rsid w:val="00F60538"/>
    <w:rsid w:val="00F60FDF"/>
    <w:rsid w:val="00F615A0"/>
    <w:rsid w:val="00F61DD2"/>
    <w:rsid w:val="00F648DF"/>
    <w:rsid w:val="00F66AFF"/>
    <w:rsid w:val="00F67DAD"/>
    <w:rsid w:val="00F67EA8"/>
    <w:rsid w:val="00F70573"/>
    <w:rsid w:val="00F71433"/>
    <w:rsid w:val="00F71568"/>
    <w:rsid w:val="00F7423D"/>
    <w:rsid w:val="00F76CBA"/>
    <w:rsid w:val="00F814B1"/>
    <w:rsid w:val="00F83DBA"/>
    <w:rsid w:val="00F840B2"/>
    <w:rsid w:val="00F85679"/>
    <w:rsid w:val="00F8668C"/>
    <w:rsid w:val="00F90C34"/>
    <w:rsid w:val="00F93E2A"/>
    <w:rsid w:val="00F95410"/>
    <w:rsid w:val="00F954DB"/>
    <w:rsid w:val="00F97C5B"/>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10</Pages>
  <Words>3826</Words>
  <Characters>18977</Characters>
  <Application>Microsoft Office Word</Application>
  <DocSecurity>0</DocSecurity>
  <Lines>462</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Maria On</cp:lastModifiedBy>
  <cp:revision>19</cp:revision>
  <cp:lastPrinted>2019-08-27T05:42:00Z</cp:lastPrinted>
  <dcterms:created xsi:type="dcterms:W3CDTF">2022-11-07T17:13:00Z</dcterms:created>
  <dcterms:modified xsi:type="dcterms:W3CDTF">2023-07-19T09:30:00Z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Format">
    <vt:lpwstr>LIB-Number-Version</vt:lpwstr>
  </property>
  <property fmtid="{D5CDD505-2E9C-101B-9397-08002B2CF9AE}" pid="3" name="DocXLocation">
    <vt:lpwstr>EveryPage</vt:lpwstr>
  </property>
</Properties>
</file>