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A302C7" w:rsidRDefault="00F96FF3" w:rsidP="00FD67D6">
      <w:pPr>
        <w:pStyle w:val="ListParagraph"/>
        <w:numPr>
          <w:ilvl w:val="0"/>
          <w:numId w:val="28"/>
        </w:numPr>
        <w:ind w:left="426"/>
        <w:jc w:val="both"/>
        <w:rPr>
          <w:rFonts w:ascii="Avenir Next" w:hAnsi="Avenir Next" w:cs="Arial"/>
          <w:sz w:val="22"/>
          <w:szCs w:val="22"/>
          <w:highlight w:val="yellow"/>
          <w:lang w:val="en-GB"/>
        </w:rPr>
      </w:pPr>
      <w:r w:rsidRPr="00A302C7">
        <w:rPr>
          <w:rFonts w:ascii="Avenir Next" w:hAnsi="Avenir Next" w:cs="Arial"/>
          <w:sz w:val="22"/>
          <w:szCs w:val="22"/>
          <w:highlight w:val="yellow"/>
          <w:lang w:val="en-GB"/>
        </w:rPr>
        <w:t>E</w:t>
      </w:r>
      <w:r w:rsidR="005B5F6E" w:rsidRPr="00A302C7">
        <w:rPr>
          <w:rFonts w:ascii="Avenir Next" w:hAnsi="Avenir Next" w:cs="Arial"/>
          <w:sz w:val="22"/>
          <w:szCs w:val="22"/>
          <w:highlight w:val="yellow"/>
          <w:lang w:val="en-GB"/>
        </w:rPr>
        <w:t>nterprise</w:t>
      </w:r>
      <w:r w:rsidR="00C50D55" w:rsidRPr="00A302C7">
        <w:rPr>
          <w:rFonts w:ascii="Avenir Next" w:hAnsi="Avenir Next" w:cs="Arial"/>
          <w:sz w:val="22"/>
          <w:szCs w:val="22"/>
          <w:highlight w:val="yellow"/>
          <w:lang w:val="en-GB"/>
        </w:rPr>
        <w:t>s</w:t>
      </w:r>
      <w:r w:rsidR="005B5F6E" w:rsidRPr="00A302C7">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AE44C9" w:rsidRDefault="00C50D55" w:rsidP="00FD67D6">
      <w:pPr>
        <w:pStyle w:val="ListParagraph"/>
        <w:numPr>
          <w:ilvl w:val="0"/>
          <w:numId w:val="29"/>
        </w:numPr>
        <w:ind w:left="426"/>
        <w:jc w:val="both"/>
        <w:rPr>
          <w:rFonts w:ascii="Avenir Next" w:hAnsi="Avenir Next" w:cs="Arial"/>
          <w:sz w:val="22"/>
          <w:szCs w:val="22"/>
          <w:highlight w:val="yellow"/>
          <w:lang w:val="en-GB"/>
        </w:rPr>
      </w:pPr>
      <w:r w:rsidRPr="00AE44C9">
        <w:rPr>
          <w:rFonts w:ascii="Avenir Next" w:hAnsi="Avenir Next" w:cs="Arial"/>
          <w:sz w:val="22"/>
          <w:szCs w:val="22"/>
          <w:highlight w:val="yellow"/>
          <w:lang w:val="en-GB"/>
        </w:rPr>
        <w:t>Reorgani</w:t>
      </w:r>
      <w:r w:rsidR="004E6603" w:rsidRPr="00AE44C9">
        <w:rPr>
          <w:rFonts w:ascii="Avenir Next" w:hAnsi="Avenir Next" w:cs="Arial"/>
          <w:sz w:val="22"/>
          <w:szCs w:val="22"/>
          <w:highlight w:val="yellow"/>
          <w:lang w:val="en-GB"/>
        </w:rPr>
        <w:t>s</w:t>
      </w:r>
      <w:r w:rsidRPr="00AE44C9">
        <w:rPr>
          <w:rFonts w:ascii="Avenir Next" w:hAnsi="Avenir Next" w:cs="Arial"/>
          <w:sz w:val="22"/>
          <w:szCs w:val="22"/>
          <w:highlight w:val="yellow"/>
          <w:lang w:val="en-GB"/>
        </w:rPr>
        <w:t>ation, settlement and liquidation</w:t>
      </w:r>
      <w:r w:rsidR="005A2E18" w:rsidRPr="00AE44C9">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AE44C9" w:rsidRDefault="00C50D55" w:rsidP="00E3182D">
      <w:pPr>
        <w:pStyle w:val="ListParagraph"/>
        <w:numPr>
          <w:ilvl w:val="0"/>
          <w:numId w:val="30"/>
        </w:numPr>
        <w:ind w:left="426"/>
        <w:jc w:val="both"/>
        <w:rPr>
          <w:rFonts w:ascii="Avenir Next" w:hAnsi="Avenir Next" w:cs="Arial"/>
          <w:sz w:val="22"/>
          <w:szCs w:val="22"/>
          <w:highlight w:val="yellow"/>
          <w:lang w:val="en-GB"/>
        </w:rPr>
      </w:pPr>
      <w:r w:rsidRPr="00AE44C9">
        <w:rPr>
          <w:rFonts w:ascii="Avenir Next" w:hAnsi="Avenir Next" w:cs="Arial"/>
          <w:sz w:val="22"/>
          <w:szCs w:val="22"/>
          <w:highlight w:val="yellow"/>
          <w:lang w:val="en-GB"/>
        </w:rPr>
        <w:t>Only the court can appoint a bankruptcy administrator</w:t>
      </w:r>
      <w:r w:rsidR="00860A53" w:rsidRPr="00AE44C9">
        <w:rPr>
          <w:rFonts w:ascii="Avenir Next" w:hAnsi="Avenir Next" w:cs="Arial"/>
          <w:sz w:val="22"/>
          <w:szCs w:val="22"/>
          <w:highlight w:val="yellow"/>
          <w:lang w:val="en-GB"/>
        </w:rPr>
        <w:t>.</w:t>
      </w:r>
      <w:r w:rsidRPr="00AE44C9">
        <w:rPr>
          <w:rFonts w:ascii="Avenir Next" w:hAnsi="Avenir Next" w:cs="Arial"/>
          <w:sz w:val="22"/>
          <w:szCs w:val="22"/>
          <w:highlight w:val="yellow"/>
          <w:lang w:val="en-GB"/>
        </w:rPr>
        <w:t xml:space="preserve"> </w:t>
      </w:r>
      <w:r w:rsidR="00860A53" w:rsidRPr="00AE44C9">
        <w:rPr>
          <w:rFonts w:ascii="Avenir Next" w:hAnsi="Avenir Next" w:cs="Arial"/>
          <w:sz w:val="22"/>
          <w:szCs w:val="22"/>
          <w:highlight w:val="yellow"/>
          <w:lang w:val="en-GB"/>
        </w:rPr>
        <w:t>C</w:t>
      </w:r>
      <w:r w:rsidRPr="00AE44C9">
        <w:rPr>
          <w:rFonts w:ascii="Avenir Next" w:hAnsi="Avenir Next" w:cs="Arial"/>
          <w:sz w:val="22"/>
          <w:szCs w:val="22"/>
          <w:highlight w:val="yellow"/>
          <w:lang w:val="en-GB"/>
        </w:rPr>
        <w:t xml:space="preserve">reditors </w:t>
      </w:r>
      <w:r w:rsidR="00860A53" w:rsidRPr="00AE44C9">
        <w:rPr>
          <w:rFonts w:ascii="Avenir Next" w:hAnsi="Avenir Next" w:cs="Arial"/>
          <w:sz w:val="22"/>
          <w:szCs w:val="22"/>
          <w:highlight w:val="yellow"/>
          <w:lang w:val="en-GB"/>
        </w:rPr>
        <w:t>may</w:t>
      </w:r>
      <w:r w:rsidRPr="00AE44C9">
        <w:rPr>
          <w:rFonts w:ascii="Avenir Next" w:hAnsi="Avenir Next" w:cs="Arial"/>
          <w:sz w:val="22"/>
          <w:szCs w:val="22"/>
          <w:highlight w:val="yellow"/>
          <w:lang w:val="en-GB"/>
        </w:rPr>
        <w:t xml:space="preserve"> request a replacement </w:t>
      </w:r>
      <w:r w:rsidR="00860A53" w:rsidRPr="00AE44C9">
        <w:rPr>
          <w:rFonts w:ascii="Avenir Next" w:hAnsi="Avenir Next" w:cs="Arial"/>
          <w:sz w:val="22"/>
          <w:szCs w:val="22"/>
          <w:highlight w:val="yellow"/>
          <w:lang w:val="en-GB"/>
        </w:rPr>
        <w:t xml:space="preserve">bankruptcy administrator to be appointed </w:t>
      </w:r>
      <w:r w:rsidRPr="00AE44C9">
        <w:rPr>
          <w:rFonts w:ascii="Avenir Next" w:hAnsi="Avenir Next" w:cs="Arial"/>
          <w:sz w:val="22"/>
          <w:szCs w:val="22"/>
          <w:highlight w:val="yellow"/>
          <w:lang w:val="en-GB"/>
        </w:rPr>
        <w:t>if the court-appointed administrator is proven</w:t>
      </w:r>
      <w:r w:rsidR="00860A53" w:rsidRPr="00AE44C9">
        <w:rPr>
          <w:rFonts w:ascii="Avenir Next" w:hAnsi="Avenir Next" w:cs="Arial"/>
          <w:sz w:val="22"/>
          <w:szCs w:val="22"/>
          <w:highlight w:val="yellow"/>
          <w:lang w:val="en-GB"/>
        </w:rPr>
        <w:t xml:space="preserve"> to be</w:t>
      </w:r>
      <w:r w:rsidRPr="00AE44C9">
        <w:rPr>
          <w:rFonts w:ascii="Avenir Next" w:hAnsi="Avenir Next" w:cs="Arial"/>
          <w:sz w:val="22"/>
          <w:szCs w:val="22"/>
          <w:highlight w:val="yellow"/>
          <w:lang w:val="en-GB"/>
        </w:rPr>
        <w:t xml:space="preserve"> incompetent or biased</w:t>
      </w:r>
      <w:r w:rsidR="00392DAA" w:rsidRPr="00AE44C9">
        <w:rPr>
          <w:rFonts w:ascii="Avenir Next" w:hAnsi="Avenir Next" w:cs="Arial"/>
          <w:sz w:val="22"/>
          <w:szCs w:val="22"/>
          <w:highlight w:val="yellow"/>
          <w:lang w:val="en-GB"/>
        </w:rPr>
        <w:t xml:space="preserve"> at a later stage</w:t>
      </w:r>
      <w:r w:rsidR="00CE5177" w:rsidRPr="00AE44C9">
        <w:rPr>
          <w:rFonts w:ascii="Avenir Next" w:hAnsi="Avenir Next" w:cs="Arial"/>
          <w:sz w:val="22"/>
          <w:szCs w:val="22"/>
          <w:highlight w:val="yellow"/>
          <w:lang w:val="en-GB"/>
        </w:rPr>
        <w:t xml:space="preserve"> of the proceedings</w:t>
      </w:r>
      <w:r w:rsidR="00BA3AE6" w:rsidRPr="00AE44C9">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DD2739" w:rsidRDefault="00D1344A" w:rsidP="00E3182D">
      <w:pPr>
        <w:pStyle w:val="ListParagraph"/>
        <w:numPr>
          <w:ilvl w:val="0"/>
          <w:numId w:val="31"/>
        </w:numPr>
        <w:ind w:left="426"/>
        <w:jc w:val="both"/>
        <w:rPr>
          <w:rFonts w:ascii="Avenir Next" w:hAnsi="Avenir Next" w:cs="Arial"/>
          <w:sz w:val="22"/>
          <w:szCs w:val="22"/>
          <w:highlight w:val="yellow"/>
          <w:lang w:val="en-GB"/>
        </w:rPr>
      </w:pPr>
      <w:r w:rsidRPr="00DD2739">
        <w:rPr>
          <w:rFonts w:ascii="Avenir Next" w:hAnsi="Avenir Next" w:cs="Arial"/>
          <w:sz w:val="22"/>
          <w:szCs w:val="22"/>
          <w:highlight w:val="yellow"/>
          <w:lang w:val="en-GB"/>
        </w:rPr>
        <w:t>B</w:t>
      </w:r>
      <w:r w:rsidR="00A064D3" w:rsidRPr="00DD2739">
        <w:rPr>
          <w:rFonts w:ascii="Avenir Next" w:hAnsi="Avenir Next" w:cs="Arial"/>
          <w:sz w:val="22"/>
          <w:szCs w:val="22"/>
          <w:highlight w:val="yellow"/>
          <w:lang w:val="en-GB"/>
        </w:rPr>
        <w:t xml:space="preserve">oth the debtor </w:t>
      </w:r>
      <w:r w:rsidRPr="00DD2739">
        <w:rPr>
          <w:rFonts w:ascii="Avenir Next" w:hAnsi="Avenir Next" w:cs="Arial"/>
          <w:sz w:val="22"/>
          <w:szCs w:val="22"/>
          <w:highlight w:val="yellow"/>
          <w:lang w:val="en-GB"/>
        </w:rPr>
        <w:t>and</w:t>
      </w:r>
      <w:r w:rsidR="00A064D3" w:rsidRPr="00DD2739">
        <w:rPr>
          <w:rFonts w:ascii="Avenir Next" w:hAnsi="Avenir Next" w:cs="Arial"/>
          <w:sz w:val="22"/>
          <w:szCs w:val="22"/>
          <w:highlight w:val="yellow"/>
          <w:lang w:val="en-GB"/>
        </w:rPr>
        <w:t xml:space="preserve"> </w:t>
      </w:r>
      <w:r w:rsidR="00115BA4" w:rsidRPr="00DD2739">
        <w:rPr>
          <w:rFonts w:ascii="Avenir Next" w:hAnsi="Avenir Next" w:cs="Arial"/>
          <w:sz w:val="22"/>
          <w:szCs w:val="22"/>
          <w:highlight w:val="yellow"/>
          <w:lang w:val="en-GB"/>
        </w:rPr>
        <w:t xml:space="preserve">the </w:t>
      </w:r>
      <w:r w:rsidR="00A064D3" w:rsidRPr="00DD2739">
        <w:rPr>
          <w:rFonts w:ascii="Avenir Next" w:hAnsi="Avenir Next" w:cs="Arial"/>
          <w:sz w:val="22"/>
          <w:szCs w:val="22"/>
          <w:highlight w:val="yellow"/>
          <w:lang w:val="en-GB"/>
        </w:rPr>
        <w:t xml:space="preserve">creditors </w:t>
      </w:r>
      <w:r w:rsidRPr="00DD2739">
        <w:rPr>
          <w:rFonts w:ascii="Avenir Next" w:hAnsi="Avenir Next" w:cs="Arial"/>
          <w:sz w:val="22"/>
          <w:szCs w:val="22"/>
          <w:highlight w:val="yellow"/>
          <w:lang w:val="en-GB"/>
        </w:rPr>
        <w:t>may</w:t>
      </w:r>
      <w:r w:rsidR="00A064D3" w:rsidRPr="00DD2739">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603116"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603116">
        <w:rPr>
          <w:rFonts w:ascii="Avenir Next" w:hAnsi="Avenir Next" w:cs="Arial"/>
          <w:sz w:val="22"/>
          <w:szCs w:val="22"/>
          <w:highlight w:val="yellow"/>
          <w:lang w:val="en-GB"/>
        </w:rPr>
        <w:t>B</w:t>
      </w:r>
      <w:r w:rsidR="00A064D3" w:rsidRPr="00603116">
        <w:rPr>
          <w:rFonts w:ascii="Avenir Next" w:hAnsi="Avenir Next" w:cs="Arial"/>
          <w:sz w:val="22"/>
          <w:szCs w:val="22"/>
          <w:highlight w:val="yellow"/>
          <w:lang w:val="en-GB"/>
        </w:rPr>
        <w:t xml:space="preserve">oth debtor-in-possession and administrator-in-possession </w:t>
      </w:r>
      <w:r w:rsidRPr="00603116">
        <w:rPr>
          <w:rFonts w:ascii="Avenir Next" w:hAnsi="Avenir Next" w:cs="Arial"/>
          <w:sz w:val="22"/>
          <w:szCs w:val="22"/>
          <w:highlight w:val="yellow"/>
          <w:lang w:val="en-GB"/>
        </w:rPr>
        <w:t xml:space="preserve">models </w:t>
      </w:r>
      <w:r w:rsidR="00A064D3" w:rsidRPr="00603116">
        <w:rPr>
          <w:rFonts w:ascii="Avenir Next" w:hAnsi="Avenir Next" w:cs="Arial"/>
          <w:sz w:val="22"/>
          <w:szCs w:val="22"/>
          <w:highlight w:val="yellow"/>
          <w:lang w:val="en-GB"/>
        </w:rPr>
        <w:t xml:space="preserve">are available </w:t>
      </w:r>
      <w:r w:rsidRPr="00603116">
        <w:rPr>
          <w:rFonts w:ascii="Avenir Next" w:hAnsi="Avenir Next" w:cs="Arial"/>
          <w:sz w:val="22"/>
          <w:szCs w:val="22"/>
          <w:highlight w:val="yellow"/>
          <w:lang w:val="en-GB"/>
        </w:rPr>
        <w:t xml:space="preserve">under the </w:t>
      </w:r>
      <w:r w:rsidR="00A064D3" w:rsidRPr="00603116">
        <w:rPr>
          <w:rFonts w:ascii="Avenir Next" w:hAnsi="Avenir Next" w:cs="Arial"/>
          <w:sz w:val="22"/>
          <w:szCs w:val="22"/>
          <w:highlight w:val="yellow"/>
          <w:lang w:val="en-GB"/>
        </w:rPr>
        <w:t>Chin</w:t>
      </w:r>
      <w:r w:rsidRPr="00603116">
        <w:rPr>
          <w:rFonts w:ascii="Avenir Next" w:hAnsi="Avenir Next" w:cs="Arial"/>
          <w:sz w:val="22"/>
          <w:szCs w:val="22"/>
          <w:highlight w:val="yellow"/>
          <w:lang w:val="en-GB"/>
        </w:rPr>
        <w:t>ese corporate reorganisation provisions</w:t>
      </w:r>
      <w:r w:rsidR="00A064D3" w:rsidRPr="00603116">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603116" w:rsidRDefault="00E5251A" w:rsidP="00E3182D">
      <w:pPr>
        <w:pStyle w:val="ListParagraph"/>
        <w:numPr>
          <w:ilvl w:val="0"/>
          <w:numId w:val="33"/>
        </w:numPr>
        <w:ind w:left="426"/>
        <w:jc w:val="both"/>
        <w:rPr>
          <w:rFonts w:ascii="Avenir Next" w:hAnsi="Avenir Next" w:cs="Arial"/>
          <w:sz w:val="22"/>
          <w:szCs w:val="22"/>
          <w:highlight w:val="yellow"/>
          <w:lang w:val="en-GB"/>
        </w:rPr>
      </w:pPr>
      <w:r w:rsidRPr="00603116">
        <w:rPr>
          <w:rFonts w:ascii="Avenir Next" w:hAnsi="Avenir Next" w:cs="Arial"/>
          <w:sz w:val="22"/>
          <w:szCs w:val="22"/>
          <w:highlight w:val="yellow"/>
          <w:lang w:val="en-GB"/>
        </w:rPr>
        <w:t>B</w:t>
      </w:r>
      <w:r w:rsidR="001D48B4" w:rsidRPr="00603116">
        <w:rPr>
          <w:rFonts w:ascii="Avenir Next" w:hAnsi="Avenir Next" w:cs="Arial"/>
          <w:sz w:val="22"/>
          <w:szCs w:val="22"/>
          <w:highlight w:val="yellow"/>
          <w:lang w:val="en-GB"/>
        </w:rPr>
        <w:t xml:space="preserve">oth </w:t>
      </w:r>
      <w:r w:rsidRPr="00603116">
        <w:rPr>
          <w:rFonts w:ascii="Avenir Next" w:hAnsi="Avenir Next" w:cs="Arial"/>
          <w:sz w:val="22"/>
          <w:szCs w:val="22"/>
          <w:highlight w:val="yellow"/>
          <w:lang w:val="en-GB"/>
        </w:rPr>
        <w:t xml:space="preserve">the </w:t>
      </w:r>
      <w:r w:rsidR="001D48B4" w:rsidRPr="00603116">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3F4340"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3F4340">
        <w:rPr>
          <w:rFonts w:ascii="Avenir Next" w:hAnsi="Avenir Next" w:cs="Arial"/>
          <w:bCs/>
          <w:sz w:val="22"/>
          <w:szCs w:val="22"/>
          <w:highlight w:val="yellow"/>
          <w:lang w:val="en-GB"/>
        </w:rPr>
        <w:t>I</w:t>
      </w:r>
      <w:r w:rsidR="00073F11" w:rsidRPr="003F4340">
        <w:rPr>
          <w:rFonts w:ascii="Avenir Next" w:hAnsi="Avenir Next" w:cs="Arial"/>
          <w:bCs/>
          <w:sz w:val="22"/>
          <w:szCs w:val="22"/>
          <w:highlight w:val="yellow"/>
          <w:lang w:val="en-GB"/>
        </w:rPr>
        <w:t>f the reorgani</w:t>
      </w:r>
      <w:r w:rsidRPr="003F4340">
        <w:rPr>
          <w:rFonts w:ascii="Avenir Next" w:hAnsi="Avenir Next" w:cs="Arial"/>
          <w:bCs/>
          <w:sz w:val="22"/>
          <w:szCs w:val="22"/>
          <w:highlight w:val="yellow"/>
          <w:lang w:val="en-GB"/>
        </w:rPr>
        <w:t>s</w:t>
      </w:r>
      <w:r w:rsidR="00073F11" w:rsidRPr="003F4340">
        <w:rPr>
          <w:rFonts w:ascii="Avenir Next" w:hAnsi="Avenir Next" w:cs="Arial"/>
          <w:bCs/>
          <w:sz w:val="22"/>
          <w:szCs w:val="22"/>
          <w:highlight w:val="yellow"/>
          <w:lang w:val="en-GB"/>
        </w:rPr>
        <w:t xml:space="preserve">ation plan was voted down </w:t>
      </w:r>
      <w:r w:rsidRPr="003F4340">
        <w:rPr>
          <w:rFonts w:ascii="Avenir Next" w:hAnsi="Avenir Next" w:cs="Arial"/>
          <w:bCs/>
          <w:sz w:val="22"/>
          <w:szCs w:val="22"/>
          <w:highlight w:val="yellow"/>
          <w:lang w:val="en-GB"/>
        </w:rPr>
        <w:t xml:space="preserve">(rejected) </w:t>
      </w:r>
      <w:r w:rsidR="00073F11" w:rsidRPr="003F4340">
        <w:rPr>
          <w:rFonts w:ascii="Avenir Next" w:hAnsi="Avenir Next" w:cs="Arial"/>
          <w:bCs/>
          <w:sz w:val="22"/>
          <w:szCs w:val="22"/>
          <w:highlight w:val="yellow"/>
          <w:lang w:val="en-GB"/>
        </w:rPr>
        <w:t>by one or more class of creditors, the court may still approve the plan if certain statutory conditions are met</w:t>
      </w:r>
      <w:r w:rsidRPr="003F4340">
        <w:rPr>
          <w:rFonts w:ascii="Avenir Next" w:hAnsi="Avenir Next" w:cs="Arial"/>
          <w:bCs/>
          <w:sz w:val="22"/>
          <w:szCs w:val="22"/>
          <w:highlight w:val="yellow"/>
          <w:lang w:val="en-GB"/>
        </w:rPr>
        <w:t>;</w:t>
      </w:r>
      <w:r w:rsidR="00073F11" w:rsidRPr="003F4340">
        <w:rPr>
          <w:rFonts w:ascii="Avenir Next" w:hAnsi="Avenir Next" w:cs="Arial"/>
          <w:bCs/>
          <w:sz w:val="22"/>
          <w:szCs w:val="22"/>
          <w:highlight w:val="yellow"/>
          <w:lang w:val="en-GB"/>
        </w:rPr>
        <w:t xml:space="preserve"> </w:t>
      </w:r>
      <w:r w:rsidRPr="003F4340">
        <w:rPr>
          <w:rFonts w:ascii="Avenir Next" w:hAnsi="Avenir Next" w:cs="Arial"/>
          <w:bCs/>
          <w:sz w:val="22"/>
          <w:szCs w:val="22"/>
          <w:highlight w:val="yellow"/>
          <w:lang w:val="en-GB"/>
        </w:rPr>
        <w:t xml:space="preserve">a </w:t>
      </w:r>
      <w:r w:rsidR="00073F11" w:rsidRPr="003F4340">
        <w:rPr>
          <w:rFonts w:ascii="Avenir Next" w:hAnsi="Avenir Next" w:cs="Arial"/>
          <w:bCs/>
          <w:sz w:val="22"/>
          <w:szCs w:val="22"/>
          <w:highlight w:val="yellow"/>
          <w:lang w:val="en-GB"/>
        </w:rPr>
        <w:t xml:space="preserve">cram-down is </w:t>
      </w:r>
      <w:r w:rsidRPr="003F4340">
        <w:rPr>
          <w:rFonts w:ascii="Avenir Next" w:hAnsi="Avenir Next" w:cs="Arial"/>
          <w:bCs/>
          <w:sz w:val="22"/>
          <w:szCs w:val="22"/>
          <w:highlight w:val="yellow"/>
          <w:lang w:val="en-GB"/>
        </w:rPr>
        <w:t xml:space="preserve">therefore </w:t>
      </w:r>
      <w:r w:rsidR="00073F11" w:rsidRPr="003F4340">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666516" w:rsidRDefault="005D7F1E" w:rsidP="00E3182D">
      <w:pPr>
        <w:pStyle w:val="ListParagraph"/>
        <w:numPr>
          <w:ilvl w:val="0"/>
          <w:numId w:val="35"/>
        </w:numPr>
        <w:ind w:left="426"/>
        <w:jc w:val="both"/>
        <w:rPr>
          <w:rFonts w:ascii="Avenir Next" w:hAnsi="Avenir Next" w:cs="Arial"/>
          <w:sz w:val="22"/>
          <w:szCs w:val="22"/>
          <w:highlight w:val="yellow"/>
          <w:lang w:val="en-GB"/>
        </w:rPr>
      </w:pPr>
      <w:r w:rsidRPr="00666516">
        <w:rPr>
          <w:rFonts w:ascii="Avenir Next" w:hAnsi="Avenir Next" w:cs="Arial"/>
          <w:sz w:val="22"/>
          <w:szCs w:val="22"/>
          <w:highlight w:val="yellow"/>
          <w:lang w:val="en-GB"/>
        </w:rPr>
        <w:t>A</w:t>
      </w:r>
      <w:r w:rsidR="005C1A09" w:rsidRPr="00666516">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666516">
        <w:rPr>
          <w:rFonts w:ascii="Avenir Next" w:hAnsi="Avenir Next" w:cs="Arial"/>
          <w:sz w:val="22"/>
          <w:szCs w:val="22"/>
          <w:highlight w:val="yellow"/>
          <w:lang w:val="en-GB"/>
        </w:rPr>
        <w:t xml:space="preserve">with China </w:t>
      </w:r>
      <w:r w:rsidR="005C1A09" w:rsidRPr="00666516">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666516" w:rsidRDefault="00BE2946" w:rsidP="00E3182D">
      <w:pPr>
        <w:pStyle w:val="ListParagraph"/>
        <w:numPr>
          <w:ilvl w:val="0"/>
          <w:numId w:val="36"/>
        </w:numPr>
        <w:ind w:left="426"/>
        <w:jc w:val="both"/>
        <w:rPr>
          <w:rFonts w:ascii="Avenir Next" w:hAnsi="Avenir Next" w:cs="Arial"/>
          <w:sz w:val="22"/>
          <w:szCs w:val="22"/>
          <w:highlight w:val="yellow"/>
          <w:lang w:val="en-GB"/>
        </w:rPr>
      </w:pPr>
      <w:r w:rsidRPr="00666516">
        <w:rPr>
          <w:rFonts w:ascii="Avenir Next" w:hAnsi="Avenir Next" w:cs="Arial"/>
          <w:sz w:val="22"/>
          <w:szCs w:val="22"/>
          <w:highlight w:val="yellow"/>
          <w:lang w:val="en-GB"/>
        </w:rPr>
        <w:t>T</w:t>
      </w:r>
      <w:r w:rsidR="004A42CD" w:rsidRPr="00666516">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666516">
        <w:rPr>
          <w:rFonts w:ascii="Avenir Next" w:hAnsi="Avenir Next" w:cs="Arial"/>
          <w:sz w:val="22"/>
          <w:szCs w:val="22"/>
          <w:highlight w:val="yellow"/>
          <w:lang w:val="en-GB"/>
        </w:rPr>
        <w:t>will not be</w:t>
      </w:r>
      <w:r w:rsidR="004A42CD" w:rsidRPr="00666516">
        <w:rPr>
          <w:rFonts w:ascii="Avenir Next" w:hAnsi="Avenir Next" w:cs="Arial"/>
          <w:sz w:val="22"/>
          <w:szCs w:val="22"/>
          <w:highlight w:val="yellow"/>
          <w:lang w:val="en-GB"/>
        </w:rPr>
        <w:t xml:space="preserve"> effective in other </w:t>
      </w:r>
      <w:r w:rsidR="00465DE6" w:rsidRPr="00666516">
        <w:rPr>
          <w:rFonts w:ascii="Avenir Next" w:hAnsi="Avenir Next" w:cs="Arial"/>
          <w:sz w:val="22"/>
          <w:szCs w:val="22"/>
          <w:highlight w:val="yellow"/>
          <w:lang w:val="en-GB"/>
        </w:rPr>
        <w:t>jurisdictions</w:t>
      </w:r>
      <w:r w:rsidR="004A42CD" w:rsidRPr="00666516">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666516" w:rsidRDefault="004A42CD" w:rsidP="00E3182D">
      <w:pPr>
        <w:pStyle w:val="ListParagraph"/>
        <w:numPr>
          <w:ilvl w:val="0"/>
          <w:numId w:val="37"/>
        </w:numPr>
        <w:ind w:left="426"/>
        <w:jc w:val="both"/>
        <w:rPr>
          <w:rFonts w:ascii="Avenir Next" w:hAnsi="Avenir Next" w:cs="Arial"/>
          <w:sz w:val="22"/>
          <w:szCs w:val="22"/>
          <w:highlight w:val="yellow"/>
          <w:lang w:val="en-GB"/>
        </w:rPr>
      </w:pPr>
      <w:r w:rsidRPr="00666516">
        <w:rPr>
          <w:rFonts w:ascii="Avenir Next" w:hAnsi="Avenir Next" w:cs="Arial"/>
          <w:sz w:val="22"/>
          <w:szCs w:val="22"/>
          <w:highlight w:val="yellow"/>
          <w:lang w:val="en-GB"/>
        </w:rPr>
        <w:t>The U</w:t>
      </w:r>
      <w:r w:rsidR="00432529" w:rsidRPr="00666516">
        <w:rPr>
          <w:rFonts w:ascii="Avenir Next" w:hAnsi="Avenir Next" w:cs="Arial"/>
          <w:sz w:val="22"/>
          <w:szCs w:val="22"/>
          <w:highlight w:val="yellow"/>
          <w:lang w:val="en-GB"/>
        </w:rPr>
        <w:t xml:space="preserve">nited </w:t>
      </w:r>
      <w:r w:rsidRPr="00666516">
        <w:rPr>
          <w:rFonts w:ascii="Avenir Next" w:hAnsi="Avenir Next" w:cs="Arial"/>
          <w:sz w:val="22"/>
          <w:szCs w:val="22"/>
          <w:highlight w:val="yellow"/>
          <w:lang w:val="en-GB"/>
        </w:rPr>
        <w:t>S</w:t>
      </w:r>
      <w:r w:rsidR="00432529" w:rsidRPr="00666516">
        <w:rPr>
          <w:rFonts w:ascii="Avenir Next" w:hAnsi="Avenir Next" w:cs="Arial"/>
          <w:sz w:val="22"/>
          <w:szCs w:val="22"/>
          <w:highlight w:val="yellow"/>
          <w:lang w:val="en-GB"/>
        </w:rPr>
        <w:t xml:space="preserve">tates of </w:t>
      </w:r>
      <w:r w:rsidRPr="00666516">
        <w:rPr>
          <w:rFonts w:ascii="Avenir Next" w:hAnsi="Avenir Next" w:cs="Arial"/>
          <w:sz w:val="22"/>
          <w:szCs w:val="22"/>
          <w:highlight w:val="yellow"/>
          <w:lang w:val="en-GB"/>
        </w:rPr>
        <w:t>A</w:t>
      </w:r>
      <w:r w:rsidR="00432529" w:rsidRPr="00666516">
        <w:rPr>
          <w:rFonts w:ascii="Avenir Next" w:hAnsi="Avenir Next" w:cs="Arial"/>
          <w:sz w:val="22"/>
          <w:szCs w:val="22"/>
          <w:highlight w:val="yellow"/>
          <w:lang w:val="en-GB"/>
        </w:rPr>
        <w:t>merica</w:t>
      </w:r>
      <w:r w:rsidRPr="00666516">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57F394B5" w:rsidR="00385CA1" w:rsidRPr="00514EFD" w:rsidRDefault="00FB1EA0" w:rsidP="00FB1EA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 of the China Enterprise Bankruptcy Law of 2006 provides for a cash-flow bankruptcy test as it provides that if the company is unable to pay a debt that is due, the creditor can file for liquidation in Court. </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08507A56" w:rsidR="00780EA7" w:rsidRPr="00514EFD" w:rsidRDefault="00FB1EA0" w:rsidP="00430D9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in China that dominate Chinese regional bankruptcy administrator lists are </w:t>
      </w:r>
      <w:r w:rsidR="00430D97">
        <w:rPr>
          <w:rFonts w:ascii="Avenir Next" w:hAnsi="Avenir Next" w:cs="Arial"/>
          <w:color w:val="808080" w:themeColor="background1" w:themeShade="80"/>
          <w:sz w:val="22"/>
          <w:szCs w:val="22"/>
          <w:lang w:val="en-GB"/>
        </w:rPr>
        <w:t xml:space="preserve">law firms and accounting firms.  In practice, the bankruptcy administrator is appointed at the sole exclusive discretion of the Court (and without the debtor or the creditor having any say). </w:t>
      </w:r>
      <w:r w:rsidR="006B3686">
        <w:rPr>
          <w:rFonts w:ascii="Avenir Next" w:hAnsi="Avenir Next" w:cs="Arial"/>
          <w:color w:val="808080" w:themeColor="background1" w:themeShade="80"/>
          <w:sz w:val="22"/>
          <w:szCs w:val="22"/>
          <w:lang w:val="en-GB"/>
        </w:rPr>
        <w:t xml:space="preserve"> The bankruptcy administrator is selected from a local list of insolvency practitioners. </w:t>
      </w:r>
    </w:p>
    <w:p w14:paraId="782A61CB" w14:textId="77777777" w:rsidR="00430D97" w:rsidRDefault="00430D97" w:rsidP="007F416C">
      <w:pPr>
        <w:rPr>
          <w:rFonts w:ascii="Avenir Next" w:hAnsi="Avenir Next" w:cs="Arial"/>
          <w:color w:val="7B7B7B" w:themeColor="accent3" w:themeShade="BF"/>
          <w:sz w:val="22"/>
          <w:szCs w:val="22"/>
        </w:rPr>
      </w:pPr>
    </w:p>
    <w:p w14:paraId="3EA94A16" w14:textId="3A9BB84C" w:rsidR="009B07AD" w:rsidRPr="0079120A" w:rsidRDefault="00430D97" w:rsidP="007F416C">
      <w:pPr>
        <w:rPr>
          <w:rFonts w:ascii="Avenir Next" w:hAnsi="Avenir Next" w:cs="Arial"/>
          <w:sz w:val="22"/>
          <w:szCs w:val="22"/>
        </w:rPr>
      </w:pPr>
      <w:r>
        <w:rPr>
          <w:rFonts w:ascii="Avenir Next" w:hAnsi="Avenir Next" w:cs="Arial"/>
          <w:color w:val="7B7B7B" w:themeColor="accent3" w:themeShade="BF"/>
          <w:sz w:val="22"/>
          <w:szCs w:val="22"/>
        </w:rPr>
        <w:t xml:space="preserve">Creditors are authorized, under Article 22 of the China Enterprise Bankruptcy Law of 2006, to request the replacement of a court appointed </w:t>
      </w:r>
      <w:proofErr w:type="spellStart"/>
      <w:r>
        <w:rPr>
          <w:rFonts w:ascii="Avenir Next" w:hAnsi="Avenir Next" w:cs="Arial"/>
          <w:color w:val="7B7B7B" w:themeColor="accent3" w:themeShade="BF"/>
          <w:sz w:val="22"/>
          <w:szCs w:val="22"/>
        </w:rPr>
        <w:t>asdministrator</w:t>
      </w:r>
      <w:proofErr w:type="spellEnd"/>
      <w:r>
        <w:rPr>
          <w:rFonts w:ascii="Avenir Next" w:hAnsi="Avenir Next" w:cs="Arial"/>
          <w:color w:val="7B7B7B" w:themeColor="accent3" w:themeShade="BF"/>
          <w:sz w:val="22"/>
          <w:szCs w:val="22"/>
        </w:rPr>
        <w:t xml:space="preserve"> where the administrator has behaved unlawfully or is biased – this does not however generally happen in practice. </w:t>
      </w:r>
      <w:r w:rsidR="00655DBC" w:rsidRPr="0079120A">
        <w:rPr>
          <w:rFonts w:ascii="Avenir Next" w:hAnsi="Avenir Next" w:cs="Arial"/>
          <w:color w:val="7B7B7B" w:themeColor="accent3" w:themeShade="BF"/>
          <w:sz w:val="22"/>
          <w:szCs w:val="22"/>
        </w:rPr>
        <w:t xml:space="preserve"> </w:t>
      </w:r>
    </w:p>
    <w:p w14:paraId="7F8C089D" w14:textId="77777777" w:rsidR="00FE2DE2" w:rsidRPr="00430D97" w:rsidRDefault="00FE2DE2" w:rsidP="00735EEB">
      <w:pPr>
        <w:ind w:left="720" w:hanging="720"/>
        <w:rPr>
          <w:rFonts w:ascii="Avenir Next" w:hAnsi="Avenir Next" w:cs="Arial"/>
          <w:sz w:val="22"/>
          <w:szCs w:val="22"/>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563B9BD8" w14:textId="2B2BBA68" w:rsidR="006B3686" w:rsidRDefault="006B3686" w:rsidP="006B368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types  of securities available under Chinese law: (a) fixed charges; (b) pledges; and (c) liens.  Fixed cha</w:t>
      </w:r>
      <w:r w:rsidR="00F16372">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ges are the most used type of security</w:t>
      </w:r>
      <w:r w:rsidR="002A2F4F">
        <w:rPr>
          <w:rFonts w:ascii="Avenir Next" w:hAnsi="Avenir Next" w:cs="Arial"/>
          <w:color w:val="808080" w:themeColor="background1" w:themeShade="80"/>
          <w:sz w:val="22"/>
          <w:szCs w:val="22"/>
          <w:lang w:val="en-GB"/>
        </w:rPr>
        <w:t>, followed by pledges</w:t>
      </w:r>
      <w:r>
        <w:rPr>
          <w:rFonts w:ascii="Avenir Next" w:hAnsi="Avenir Next" w:cs="Arial"/>
          <w:color w:val="808080" w:themeColor="background1" w:themeShade="80"/>
          <w:sz w:val="22"/>
          <w:szCs w:val="22"/>
          <w:lang w:val="en-GB"/>
        </w:rPr>
        <w:t xml:space="preserve">. </w:t>
      </w:r>
    </w:p>
    <w:p w14:paraId="2B5EC510" w14:textId="77777777" w:rsidR="006B3686" w:rsidRDefault="006B3686" w:rsidP="006B3686">
      <w:pPr>
        <w:rPr>
          <w:rFonts w:ascii="Avenir Next" w:hAnsi="Avenir Next" w:cs="Arial"/>
          <w:color w:val="808080" w:themeColor="background1" w:themeShade="80"/>
          <w:sz w:val="22"/>
          <w:szCs w:val="22"/>
          <w:lang w:val="en-GB"/>
        </w:rPr>
      </w:pPr>
    </w:p>
    <w:p w14:paraId="3200528F" w14:textId="642A2E90" w:rsidR="006B3686" w:rsidRDefault="006B3686" w:rsidP="006B368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fixed charge can be created over </w:t>
      </w:r>
      <w:r w:rsidR="00F16372">
        <w:rPr>
          <w:rFonts w:ascii="Avenir Next" w:hAnsi="Avenir Next" w:cs="Arial"/>
          <w:color w:val="808080" w:themeColor="background1" w:themeShade="80"/>
          <w:sz w:val="22"/>
          <w:szCs w:val="22"/>
          <w:lang w:val="en-GB"/>
        </w:rPr>
        <w:t xml:space="preserve">both movable and immovable property such as </w:t>
      </w:r>
      <w:r>
        <w:rPr>
          <w:rFonts w:ascii="Avenir Next" w:hAnsi="Avenir Next" w:cs="Arial"/>
          <w:color w:val="808080" w:themeColor="background1" w:themeShade="80"/>
          <w:sz w:val="22"/>
          <w:szCs w:val="22"/>
          <w:lang w:val="en-GB"/>
        </w:rPr>
        <w:t>buildings</w:t>
      </w:r>
      <w:r w:rsidR="002A2F4F">
        <w:rPr>
          <w:rFonts w:ascii="Avenir Next" w:hAnsi="Avenir Next" w:cs="Arial"/>
          <w:color w:val="808080" w:themeColor="background1" w:themeShade="80"/>
          <w:sz w:val="22"/>
          <w:szCs w:val="22"/>
          <w:lang w:val="en-GB"/>
        </w:rPr>
        <w:t>, houses</w:t>
      </w:r>
      <w:r>
        <w:rPr>
          <w:rFonts w:ascii="Avenir Next" w:hAnsi="Avenir Next" w:cs="Arial"/>
          <w:color w:val="808080" w:themeColor="background1" w:themeShade="80"/>
          <w:sz w:val="22"/>
          <w:szCs w:val="22"/>
          <w:lang w:val="en-GB"/>
        </w:rPr>
        <w:t xml:space="preserve"> or the use of right of land</w:t>
      </w:r>
      <w:r w:rsidR="00F16372">
        <w:rPr>
          <w:rFonts w:ascii="Avenir Next" w:hAnsi="Avenir Next" w:cs="Arial"/>
          <w:color w:val="808080" w:themeColor="background1" w:themeShade="80"/>
          <w:sz w:val="22"/>
          <w:szCs w:val="22"/>
          <w:lang w:val="en-GB"/>
        </w:rPr>
        <w:t xml:space="preserve">.  The charge is not valid until it is registered under the China Civil Code of 2020, registration for which a small fee may apply.  For immovable property, the charge is to be </w:t>
      </w:r>
      <w:r w:rsidR="00F16372">
        <w:rPr>
          <w:rFonts w:ascii="Avenir Next" w:hAnsi="Avenir Next" w:cs="Arial"/>
          <w:color w:val="808080" w:themeColor="background1" w:themeShade="80"/>
          <w:sz w:val="22"/>
          <w:szCs w:val="22"/>
          <w:lang w:val="en-GB"/>
        </w:rPr>
        <w:lastRenderedPageBreak/>
        <w:t xml:space="preserve">registered with the local office of the China Housing Management Authority </w:t>
      </w:r>
      <w:r w:rsidR="00245472">
        <w:rPr>
          <w:rFonts w:ascii="Avenir Next" w:hAnsi="Avenir Next" w:cs="Arial"/>
          <w:color w:val="808080" w:themeColor="background1" w:themeShade="80"/>
          <w:sz w:val="22"/>
          <w:szCs w:val="22"/>
          <w:lang w:val="en-GB"/>
        </w:rPr>
        <w:t>(and for safety, can also be registered at the local office of the China Land Management Authority because the</w:t>
      </w:r>
      <w:r w:rsidR="002A2F4F">
        <w:rPr>
          <w:rFonts w:ascii="Avenir Next" w:hAnsi="Avenir Next" w:cs="Arial"/>
          <w:color w:val="808080" w:themeColor="background1" w:themeShade="80"/>
          <w:sz w:val="22"/>
          <w:szCs w:val="22"/>
          <w:lang w:val="en-GB"/>
        </w:rPr>
        <w:t xml:space="preserve"> land upon which the building stands is part of the property). </w:t>
      </w:r>
    </w:p>
    <w:p w14:paraId="502B6C5B" w14:textId="77777777" w:rsidR="002A2F4F" w:rsidRDefault="002A2F4F" w:rsidP="006B3686">
      <w:pPr>
        <w:rPr>
          <w:rFonts w:ascii="Avenir Next" w:hAnsi="Avenir Next" w:cs="Arial"/>
          <w:color w:val="808080" w:themeColor="background1" w:themeShade="80"/>
          <w:sz w:val="22"/>
          <w:szCs w:val="22"/>
          <w:lang w:val="en-GB"/>
        </w:rPr>
      </w:pPr>
    </w:p>
    <w:p w14:paraId="4CCFD5D6" w14:textId="5F395764" w:rsidR="006B3686" w:rsidRDefault="006B3686" w:rsidP="006B368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pledge can be made over</w:t>
      </w:r>
      <w:r w:rsidR="002A2F4F">
        <w:rPr>
          <w:rFonts w:ascii="Avenir Next" w:hAnsi="Avenir Next" w:cs="Arial"/>
          <w:color w:val="808080" w:themeColor="background1" w:themeShade="80"/>
          <w:sz w:val="22"/>
          <w:szCs w:val="22"/>
          <w:lang w:val="en-GB"/>
        </w:rPr>
        <w:t xml:space="preserve"> movable tangible or intangible</w:t>
      </w:r>
      <w:r>
        <w:rPr>
          <w:rFonts w:ascii="Avenir Next" w:hAnsi="Avenir Next" w:cs="Arial"/>
          <w:color w:val="808080" w:themeColor="background1" w:themeShade="80"/>
          <w:sz w:val="22"/>
          <w:szCs w:val="22"/>
          <w:lang w:val="en-GB"/>
        </w:rPr>
        <w:t xml:space="preserve"> assets </w:t>
      </w:r>
      <w:r w:rsidR="002A2F4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such as shares, trademarks</w:t>
      </w:r>
      <w:r w:rsidR="002A2F4F">
        <w:rPr>
          <w:rFonts w:ascii="Avenir Next" w:hAnsi="Avenir Next" w:cs="Arial"/>
          <w:color w:val="808080" w:themeColor="background1" w:themeShade="80"/>
          <w:sz w:val="22"/>
          <w:szCs w:val="22"/>
          <w:lang w:val="en-GB"/>
        </w:rPr>
        <w:t>, bonds, cheques</w:t>
      </w:r>
      <w:r>
        <w:rPr>
          <w:rFonts w:ascii="Avenir Next" w:hAnsi="Avenir Next" w:cs="Arial"/>
          <w:color w:val="808080" w:themeColor="background1" w:themeShade="80"/>
          <w:sz w:val="22"/>
          <w:szCs w:val="22"/>
          <w:lang w:val="en-GB"/>
        </w:rPr>
        <w:t xml:space="preserve"> and patents</w:t>
      </w:r>
      <w:r w:rsidR="002A2F4F">
        <w:rPr>
          <w:rFonts w:ascii="Avenir Next" w:hAnsi="Avenir Next" w:cs="Arial"/>
          <w:color w:val="808080" w:themeColor="background1" w:themeShade="80"/>
          <w:sz w:val="22"/>
          <w:szCs w:val="22"/>
          <w:lang w:val="en-GB"/>
        </w:rPr>
        <w:t xml:space="preserve">).  No registration is required for a movable asset because the change of physical possession is sufficient.  Registration is required however, for a pledge over an intangible asset to be valid – the registration authority for these pledges will depend on the type of pledge.  For </w:t>
      </w:r>
      <w:proofErr w:type="spellStart"/>
      <w:r w:rsidR="002A2F4F">
        <w:rPr>
          <w:rFonts w:ascii="Avenir Next" w:hAnsi="Avenir Next" w:cs="Arial"/>
          <w:color w:val="808080" w:themeColor="background1" w:themeShade="80"/>
          <w:sz w:val="22"/>
          <w:szCs w:val="22"/>
          <w:lang w:val="en-GB"/>
        </w:rPr>
        <w:t>trademarkets</w:t>
      </w:r>
      <w:proofErr w:type="spellEnd"/>
      <w:r w:rsidR="002A2F4F">
        <w:rPr>
          <w:rFonts w:ascii="Avenir Next" w:hAnsi="Avenir Next" w:cs="Arial"/>
          <w:color w:val="808080" w:themeColor="background1" w:themeShade="80"/>
          <w:sz w:val="22"/>
          <w:szCs w:val="22"/>
          <w:lang w:val="en-GB"/>
        </w:rPr>
        <w:t xml:space="preserve">, the registration authority is the China Industries and Commerce Regulation Bureau Central Office, for patents, it is the Intellectual Property Authority Central Office, for shares of listed companies, it is the China Securities </w:t>
      </w:r>
      <w:proofErr w:type="spellStart"/>
      <w:r w:rsidR="002A2F4F">
        <w:rPr>
          <w:rFonts w:ascii="Avenir Next" w:hAnsi="Avenir Next" w:cs="Arial"/>
          <w:color w:val="808080" w:themeColor="background1" w:themeShade="80"/>
          <w:sz w:val="22"/>
          <w:szCs w:val="22"/>
          <w:lang w:val="en-GB"/>
        </w:rPr>
        <w:t>Deposity</w:t>
      </w:r>
      <w:proofErr w:type="spellEnd"/>
      <w:r w:rsidR="002A2F4F">
        <w:rPr>
          <w:rFonts w:ascii="Avenir Next" w:hAnsi="Avenir Next" w:cs="Arial"/>
          <w:color w:val="808080" w:themeColor="background1" w:themeShade="80"/>
          <w:sz w:val="22"/>
          <w:szCs w:val="22"/>
          <w:lang w:val="en-GB"/>
        </w:rPr>
        <w:t xml:space="preserve"> and Clearing Corporation Limited and for shares of non-listed companies, it is the local office of the China Industries and Commerce Regulation Bureau where the company is incorporated.</w:t>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5CF34B9F" w:rsidR="00780EA7" w:rsidRDefault="006251F1"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China Enterprise Bankruptcy Law of 2006 supports rescue in the following respects:</w:t>
      </w:r>
    </w:p>
    <w:p w14:paraId="77C5FEE6" w14:textId="77777777" w:rsidR="006251F1" w:rsidRDefault="006251F1" w:rsidP="00780EA7">
      <w:pPr>
        <w:ind w:left="720" w:hanging="720"/>
        <w:rPr>
          <w:rFonts w:ascii="Avenir Next" w:hAnsi="Avenir Next" w:cs="Arial"/>
          <w:color w:val="808080" w:themeColor="background1" w:themeShade="80"/>
          <w:sz w:val="22"/>
          <w:szCs w:val="22"/>
          <w:lang w:val="en-GB"/>
        </w:rPr>
      </w:pPr>
    </w:p>
    <w:p w14:paraId="3E859ED0" w14:textId="394145DB" w:rsidR="006251F1" w:rsidRDefault="0084453C" w:rsidP="006251F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Reorganisation </w:t>
      </w:r>
      <w:r w:rsidR="005754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5754F9">
        <w:rPr>
          <w:rFonts w:ascii="Avenir Next" w:hAnsi="Avenir Next" w:cs="Arial"/>
          <w:color w:val="808080" w:themeColor="background1" w:themeShade="80"/>
          <w:sz w:val="22"/>
          <w:szCs w:val="22"/>
          <w:lang w:val="en-GB"/>
        </w:rPr>
        <w:t>Article 2 provides that when a company is likely to become bankrupt in the near future, the company can voluntarily file for reorganisation in court. This means that a voluntary reorganisation filing can be made without showing any evidence of bankruptcy</w:t>
      </w:r>
      <w:r w:rsidR="004D0B0C">
        <w:rPr>
          <w:rFonts w:ascii="Avenir Next" w:hAnsi="Avenir Next" w:cs="Arial"/>
          <w:color w:val="808080" w:themeColor="background1" w:themeShade="80"/>
          <w:sz w:val="22"/>
          <w:szCs w:val="22"/>
          <w:lang w:val="en-GB"/>
        </w:rPr>
        <w:t xml:space="preserve"> and encourages rescue efforts to be made as early as possible</w:t>
      </w:r>
      <w:r w:rsidR="005754F9">
        <w:rPr>
          <w:rFonts w:ascii="Avenir Next" w:hAnsi="Avenir Next" w:cs="Arial"/>
          <w:color w:val="808080" w:themeColor="background1" w:themeShade="80"/>
          <w:sz w:val="22"/>
          <w:szCs w:val="22"/>
          <w:lang w:val="en-GB"/>
        </w:rPr>
        <w:t xml:space="preserve">. </w:t>
      </w:r>
      <w:r w:rsidR="004D0B0C">
        <w:rPr>
          <w:rFonts w:ascii="Avenir Next" w:hAnsi="Avenir Next" w:cs="Arial"/>
          <w:color w:val="808080" w:themeColor="background1" w:themeShade="80"/>
          <w:sz w:val="22"/>
          <w:szCs w:val="22"/>
          <w:lang w:val="en-GB"/>
        </w:rPr>
        <w:t>The application can be made by either the company or its creditors.</w:t>
      </w:r>
      <w:r w:rsidR="00EA3F84">
        <w:rPr>
          <w:rFonts w:ascii="Avenir Next" w:hAnsi="Avenir Next" w:cs="Arial"/>
          <w:color w:val="808080" w:themeColor="background1" w:themeShade="80"/>
          <w:sz w:val="22"/>
          <w:szCs w:val="22"/>
          <w:lang w:val="en-GB"/>
        </w:rPr>
        <w:t xml:space="preserve">  Further, Article 81 provides that a reorganisation plan must include a business restructuring sub-plan showing that there is an aim to revive the company's business. </w:t>
      </w:r>
    </w:p>
    <w:p w14:paraId="31848FC8" w14:textId="0EDCB51B" w:rsidR="005754F9" w:rsidRDefault="005754F9" w:rsidP="006251F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Composition or settlement – Article 95 provides for a rescue procedure that can be filed by either the company or its creditors . The procedure is a voluntary one and when the company files for composition it must present a composition/settlement plan to the court</w:t>
      </w:r>
      <w:r w:rsidR="004D0B0C">
        <w:rPr>
          <w:rFonts w:ascii="Avenir Next" w:hAnsi="Avenir Next" w:cs="Arial"/>
          <w:color w:val="808080" w:themeColor="background1" w:themeShade="80"/>
          <w:sz w:val="22"/>
          <w:szCs w:val="22"/>
          <w:lang w:val="en-GB"/>
        </w:rPr>
        <w:t xml:space="preserve"> to be approved by the court.  If approved by the court, then the plan will be voted on by a meeting of the creditors, which will then need final approval of the court before taking effect.</w:t>
      </w:r>
    </w:p>
    <w:p w14:paraId="71D49B71" w14:textId="76FBA467" w:rsidR="004D0B0C" w:rsidRDefault="004D0B0C" w:rsidP="006251F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Converting a liquidation to reorganisation – Article 70 provides that in the event of an involuntary bankruptcy liquidation procedure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filed by a creditor), the debtor or its shareholders (with more than 10% of the company's equity) can apply to the court to convert the liquidation into a reorganisation. </w:t>
      </w:r>
    </w:p>
    <w:p w14:paraId="439E51E2" w14:textId="0148BA70" w:rsidR="00EA3F84" w:rsidRPr="006251F1" w:rsidRDefault="00EA3F84" w:rsidP="006251F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Moratorium – Article 19 provides that all executions against the company must be stayed once the court accepts a reorganisation filing and begins a formal reorganisation procedure.  The moratorium binds secured creditors. </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52D6433C" w:rsidR="00780EA7" w:rsidRPr="00514EFD" w:rsidRDefault="00662120" w:rsidP="006621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Claims in a corporate liquidation procedure are made to the liquidation administrator by way of a claim form.  The liquidation administrator will then verify the claim by reference to the company's books and consult with the finance team of the company.  If the administrator and the creditor cannot agree on the amount of a claim, then the claim will be adjudicated in the same court for a judgment on the amount – the decision of the court will be the final amount of the disputed claim.  Courts often arrange for an expedited process to resolve these disputes.</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2A146B43" w14:textId="620556C4" w:rsidR="00B662E8" w:rsidRDefault="00220461" w:rsidP="0022046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 of the China Enterprise Bankruptcy Law of 2006 provides that a foreign court bankruptcy ruling binds the company's assets located in China.  However, in order for the Singaporean liquidator to take effect in China, the Singaporean bankruptcy ruling must first be recognised by a Chinese Court.  The Chinese Court will recognise the Singaporean bankruptcy ruling on the basis of either a judicial assistance treaty signed and ratified between China and Singapore, or on the principle of re</w:t>
      </w:r>
      <w:r w:rsidR="006E540A">
        <w:rPr>
          <w:rFonts w:ascii="Avenir Next" w:hAnsi="Avenir Next" w:cs="Arial"/>
          <w:color w:val="808080" w:themeColor="background1" w:themeShade="80"/>
          <w:sz w:val="22"/>
          <w:szCs w:val="22"/>
          <w:lang w:val="en-GB"/>
        </w:rPr>
        <w:t>ciprocity</w:t>
      </w:r>
      <w:r>
        <w:rPr>
          <w:rFonts w:ascii="Avenir Next" w:hAnsi="Avenir Next" w:cs="Arial"/>
          <w:color w:val="808080" w:themeColor="background1" w:themeShade="80"/>
          <w:sz w:val="22"/>
          <w:szCs w:val="22"/>
          <w:lang w:val="en-GB"/>
        </w:rPr>
        <w:t xml:space="preserve">. </w:t>
      </w:r>
    </w:p>
    <w:p w14:paraId="61976641" w14:textId="77777777" w:rsidR="00220461" w:rsidRDefault="00220461" w:rsidP="00220461">
      <w:pPr>
        <w:rPr>
          <w:rFonts w:ascii="Avenir Next" w:hAnsi="Avenir Next" w:cs="Arial"/>
          <w:color w:val="808080" w:themeColor="background1" w:themeShade="80"/>
          <w:sz w:val="22"/>
          <w:szCs w:val="22"/>
          <w:lang w:val="en-GB"/>
        </w:rPr>
      </w:pPr>
    </w:p>
    <w:p w14:paraId="5A8EC37A" w14:textId="2EFDD1BE" w:rsidR="005F1655" w:rsidRDefault="00220461" w:rsidP="0022046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and China have signed a judicial assistance treaty and so the Sing</w:t>
      </w:r>
      <w:r w:rsidR="006E540A">
        <w:rPr>
          <w:rFonts w:ascii="Avenir Next" w:hAnsi="Avenir Next" w:cs="Arial"/>
          <w:color w:val="808080" w:themeColor="background1" w:themeShade="80"/>
          <w:sz w:val="22"/>
          <w:szCs w:val="22"/>
          <w:lang w:val="en-GB"/>
        </w:rPr>
        <w:t xml:space="preserve">aporean liquidator can seek recognition under the treaty by application to a Chinese local intermediate people's court where the company's assets are located.  </w:t>
      </w:r>
      <w:r w:rsidR="00324DDD">
        <w:rPr>
          <w:rFonts w:ascii="Avenir Next" w:hAnsi="Avenir Next" w:cs="Arial"/>
          <w:color w:val="808080" w:themeColor="background1" w:themeShade="80"/>
          <w:sz w:val="22"/>
          <w:szCs w:val="22"/>
          <w:lang w:val="en-GB"/>
        </w:rPr>
        <w:t xml:space="preserve">Upon application, the Chinese court will consider the Singaporean bankruptcy ruling in accordance with the Singaporean treaty </w:t>
      </w:r>
      <w:r w:rsidR="005F1655">
        <w:rPr>
          <w:rFonts w:ascii="Avenir Next" w:hAnsi="Avenir Next" w:cs="Arial"/>
          <w:color w:val="808080" w:themeColor="background1" w:themeShade="80"/>
          <w:sz w:val="22"/>
          <w:szCs w:val="22"/>
          <w:lang w:val="en-GB"/>
        </w:rPr>
        <w:t xml:space="preserve">and decide whether or not to enforce the judgment – the Chinese court will not give effect to a request for assistance where it would contravene the basic principles of PRC law, the State's sovereignty and public interests or prejudice the legal interests of any PRC creditors.  </w:t>
      </w:r>
      <w:r w:rsidR="006E540A">
        <w:rPr>
          <w:rFonts w:ascii="Avenir Next" w:hAnsi="Avenir Next" w:cs="Arial"/>
          <w:color w:val="808080" w:themeColor="background1" w:themeShade="80"/>
          <w:sz w:val="22"/>
          <w:szCs w:val="22"/>
          <w:lang w:val="en-GB"/>
        </w:rPr>
        <w:t xml:space="preserve">There is precedent from 2020 where a court in Xiamen recognised a corporate bankruptcy order from Singapore </w:t>
      </w:r>
      <w:r w:rsidR="00517765">
        <w:rPr>
          <w:rFonts w:ascii="Avenir Next" w:hAnsi="Avenir Next" w:cs="Arial"/>
          <w:color w:val="808080" w:themeColor="background1" w:themeShade="80"/>
          <w:sz w:val="22"/>
          <w:szCs w:val="22"/>
          <w:lang w:val="en-GB"/>
        </w:rPr>
        <w:t xml:space="preserve"> </w:t>
      </w:r>
      <w:r w:rsidR="005F1655">
        <w:rPr>
          <w:rFonts w:ascii="Avenir Next" w:hAnsi="Avenir Next" w:cs="Arial"/>
          <w:color w:val="808080" w:themeColor="background1" w:themeShade="80"/>
          <w:sz w:val="22"/>
          <w:szCs w:val="22"/>
          <w:lang w:val="en-GB"/>
        </w:rPr>
        <w:t xml:space="preserve">Here however, the Chinese Court may have concerns that the </w:t>
      </w:r>
      <w:proofErr w:type="spellStart"/>
      <w:r w:rsidR="005F1655">
        <w:rPr>
          <w:rFonts w:ascii="Avenir Next" w:hAnsi="Avenir Next" w:cs="Arial"/>
          <w:color w:val="808080" w:themeColor="background1" w:themeShade="80"/>
          <w:sz w:val="22"/>
          <w:szCs w:val="22"/>
          <w:lang w:val="en-GB"/>
        </w:rPr>
        <w:t>Chiense</w:t>
      </w:r>
      <w:proofErr w:type="spellEnd"/>
      <w:r w:rsidR="005F1655">
        <w:rPr>
          <w:rFonts w:ascii="Avenir Next" w:hAnsi="Avenir Next" w:cs="Arial"/>
          <w:color w:val="808080" w:themeColor="background1" w:themeShade="80"/>
          <w:sz w:val="22"/>
          <w:szCs w:val="22"/>
          <w:lang w:val="en-GB"/>
        </w:rPr>
        <w:t xml:space="preserve"> creditor who has taken legal action and obtained a freezing injunction may be prejudiced by the recognition.  </w:t>
      </w:r>
    </w:p>
    <w:p w14:paraId="11A1C9E3" w14:textId="77777777" w:rsidR="005F1655" w:rsidRDefault="005F1655" w:rsidP="00220461">
      <w:pPr>
        <w:rPr>
          <w:rFonts w:ascii="Avenir Next" w:hAnsi="Avenir Next" w:cs="Arial"/>
          <w:color w:val="808080" w:themeColor="background1" w:themeShade="80"/>
          <w:sz w:val="22"/>
          <w:szCs w:val="22"/>
          <w:lang w:val="en-GB"/>
        </w:rPr>
      </w:pPr>
    </w:p>
    <w:p w14:paraId="4F3A4A2C" w14:textId="31EDFA22" w:rsidR="00220461" w:rsidRPr="00220461" w:rsidRDefault="00517765" w:rsidP="0022046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Singapore liquidator has gained recognition, the Singapore bankruptcy </w:t>
      </w:r>
      <w:r w:rsidR="00324DDD">
        <w:rPr>
          <w:rFonts w:ascii="Avenir Next" w:hAnsi="Avenir Next" w:cs="Arial"/>
          <w:color w:val="808080" w:themeColor="background1" w:themeShade="80"/>
          <w:sz w:val="22"/>
          <w:szCs w:val="22"/>
          <w:lang w:val="en-GB"/>
        </w:rPr>
        <w:t>ruling</w:t>
      </w:r>
      <w:r>
        <w:rPr>
          <w:rFonts w:ascii="Avenir Next" w:hAnsi="Avenir Next" w:cs="Arial"/>
          <w:color w:val="808080" w:themeColor="background1" w:themeShade="80"/>
          <w:sz w:val="22"/>
          <w:szCs w:val="22"/>
          <w:lang w:val="en-GB"/>
        </w:rPr>
        <w:t xml:space="preserve"> will bind the company's assets located in China.</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0D757463" w:rsidR="00780EA7" w:rsidRPr="00514EFD" w:rsidRDefault="005F1655" w:rsidP="005F165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is a controlling shareholder holding 32% of the equity in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and the bankruptcy was commenced by a creditor,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has standing to petition to the court for a conversation of the liquidation procedure into a reorganisation procedure.  This is permitted under Article 70 of the China Enterprise Bankruptcy Law of 2006. If the court approves the conversion, then the liquidation will be changed into a reorganisation.  It should be noted however, that in practice, </w:t>
      </w:r>
      <w:r w:rsidR="00BB6512">
        <w:rPr>
          <w:rFonts w:ascii="Avenir Next" w:hAnsi="Avenir Next" w:cs="Arial"/>
          <w:color w:val="808080" w:themeColor="background1" w:themeShade="80"/>
          <w:sz w:val="22"/>
          <w:szCs w:val="22"/>
          <w:lang w:val="en-GB"/>
        </w:rPr>
        <w:t xml:space="preserve">only a very small number of liquidations will be changed into a reorganisation.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EBAB951" w:rsidR="00780EA7" w:rsidRPr="00514EFD" w:rsidRDefault="00663408" w:rsidP="0066340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85 of the China Enterprise Bankruptcy Law of 2006 provides that in situations where the company's equity will be affected, adjusted or cancelled by the reorganisation plan, it should also be voted on by the shareholders.  This means that if the plan has been voted down by the shareholders, the Court cannot approve the plan unless the Court relies on Article 87 to cram down the </w:t>
      </w:r>
      <w:proofErr w:type="spellStart"/>
      <w:r>
        <w:rPr>
          <w:rFonts w:ascii="Avenir Next" w:hAnsi="Avenir Next" w:cs="Arial"/>
          <w:color w:val="808080" w:themeColor="background1" w:themeShade="80"/>
          <w:sz w:val="22"/>
          <w:szCs w:val="22"/>
          <w:lang w:val="en-GB"/>
        </w:rPr>
        <w:t>reoganisation</w:t>
      </w:r>
      <w:proofErr w:type="spellEnd"/>
      <w:r>
        <w:rPr>
          <w:rFonts w:ascii="Avenir Next" w:hAnsi="Avenir Next" w:cs="Arial"/>
          <w:color w:val="808080" w:themeColor="background1" w:themeShade="80"/>
          <w:sz w:val="22"/>
          <w:szCs w:val="22"/>
          <w:lang w:val="en-GB"/>
        </w:rPr>
        <w:t xml:space="preserve"> plan.  Article 87 allows the Court to forcibly approve a plan that has failed in the vote of any class of stakeholders (including shareholders), making it legally binding on all consenting and dissenting stakeholders.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D943" w14:textId="77777777" w:rsidR="009A37B2" w:rsidRDefault="009A37B2" w:rsidP="00241B44">
      <w:r>
        <w:separator/>
      </w:r>
    </w:p>
  </w:endnote>
  <w:endnote w:type="continuationSeparator" w:id="0">
    <w:p w14:paraId="0E061C2F" w14:textId="77777777" w:rsidR="009A37B2" w:rsidRDefault="009A37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7CA276DB" w:rsidR="00241FA3" w:rsidRPr="009B4976" w:rsidRDefault="00E453BA" w:rsidP="009B4976">
    <w:pPr>
      <w:pStyle w:val="Footer"/>
      <w:ind w:right="360"/>
      <w:rPr>
        <w:rFonts w:ascii="Arial" w:hAnsi="Arial" w:cs="Arial"/>
        <w:sz w:val="18"/>
        <w:szCs w:val="18"/>
        <w:lang w:val="en-GB"/>
      </w:rPr>
    </w:pPr>
    <w:bookmarkStart w:id="1" w:name="_Hlk140076233"/>
    <w:r w:rsidRPr="00E453BA">
      <w:rPr>
        <w:rFonts w:ascii="Arial" w:hAnsi="Arial" w:cs="Arial"/>
        <w:sz w:val="18"/>
        <w:szCs w:val="18"/>
        <w:lang w:val="en-GB"/>
      </w:rPr>
      <w:t>202223-915</w:t>
    </w:r>
    <w:bookmarkEnd w:id="1"/>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3EC4" w14:textId="77777777" w:rsidR="00E453BA" w:rsidRDefault="00E4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C3E9" w14:textId="77777777" w:rsidR="009A37B2" w:rsidRDefault="009A37B2" w:rsidP="00241B44">
      <w:r>
        <w:separator/>
      </w:r>
    </w:p>
  </w:footnote>
  <w:footnote w:type="continuationSeparator" w:id="0">
    <w:p w14:paraId="28A1B6F6" w14:textId="77777777" w:rsidR="009A37B2" w:rsidRDefault="009A37B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AB27" w14:textId="77777777" w:rsidR="00E453BA" w:rsidRDefault="00E4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D984" w14:textId="77777777" w:rsidR="00E453BA" w:rsidRDefault="00E45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1E76" w14:textId="77777777" w:rsidR="00E453BA" w:rsidRDefault="00E4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838AC"/>
    <w:multiLevelType w:val="hybridMultilevel"/>
    <w:tmpl w:val="11E6146C"/>
    <w:lvl w:ilvl="0" w:tplc="B434A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126968">
    <w:abstractNumId w:val="31"/>
  </w:num>
  <w:num w:numId="2" w16cid:durableId="1971208705">
    <w:abstractNumId w:val="19"/>
  </w:num>
  <w:num w:numId="3" w16cid:durableId="1014310541">
    <w:abstractNumId w:val="16"/>
  </w:num>
  <w:num w:numId="4" w16cid:durableId="777336992">
    <w:abstractNumId w:val="29"/>
  </w:num>
  <w:num w:numId="5" w16cid:durableId="566382007">
    <w:abstractNumId w:val="17"/>
  </w:num>
  <w:num w:numId="6" w16cid:durableId="1001738478">
    <w:abstractNumId w:val="22"/>
  </w:num>
  <w:num w:numId="7" w16cid:durableId="1925646327">
    <w:abstractNumId w:val="30"/>
  </w:num>
  <w:num w:numId="8" w16cid:durableId="1274828133">
    <w:abstractNumId w:val="25"/>
  </w:num>
  <w:num w:numId="9" w16cid:durableId="1953903542">
    <w:abstractNumId w:val="14"/>
  </w:num>
  <w:num w:numId="10" w16cid:durableId="1216350082">
    <w:abstractNumId w:val="11"/>
  </w:num>
  <w:num w:numId="11" w16cid:durableId="841554651">
    <w:abstractNumId w:val="10"/>
  </w:num>
  <w:num w:numId="12" w16cid:durableId="778909583">
    <w:abstractNumId w:val="2"/>
  </w:num>
  <w:num w:numId="13" w16cid:durableId="841242948">
    <w:abstractNumId w:val="0"/>
  </w:num>
  <w:num w:numId="14" w16cid:durableId="735669833">
    <w:abstractNumId w:val="13"/>
  </w:num>
  <w:num w:numId="15" w16cid:durableId="1075585472">
    <w:abstractNumId w:val="23"/>
  </w:num>
  <w:num w:numId="16" w16cid:durableId="433983040">
    <w:abstractNumId w:val="5"/>
  </w:num>
  <w:num w:numId="17" w16cid:durableId="1743066821">
    <w:abstractNumId w:val="4"/>
  </w:num>
  <w:num w:numId="18" w16cid:durableId="1569994452">
    <w:abstractNumId w:val="1"/>
  </w:num>
  <w:num w:numId="19" w16cid:durableId="88744209">
    <w:abstractNumId w:val="21"/>
  </w:num>
  <w:num w:numId="20" w16cid:durableId="8340567">
    <w:abstractNumId w:val="24"/>
  </w:num>
  <w:num w:numId="21" w16cid:durableId="1657227833">
    <w:abstractNumId w:val="34"/>
  </w:num>
  <w:num w:numId="22" w16cid:durableId="714238453">
    <w:abstractNumId w:val="8"/>
  </w:num>
  <w:num w:numId="23" w16cid:durableId="506603058">
    <w:abstractNumId w:val="28"/>
  </w:num>
  <w:num w:numId="24" w16cid:durableId="2030329763">
    <w:abstractNumId w:val="20"/>
  </w:num>
  <w:num w:numId="25" w16cid:durableId="1135635680">
    <w:abstractNumId w:val="9"/>
  </w:num>
  <w:num w:numId="26" w16cid:durableId="1775248877">
    <w:abstractNumId w:val="33"/>
  </w:num>
  <w:num w:numId="27" w16cid:durableId="1688215195">
    <w:abstractNumId w:val="32"/>
  </w:num>
  <w:num w:numId="28" w16cid:durableId="1907565838">
    <w:abstractNumId w:val="37"/>
  </w:num>
  <w:num w:numId="29" w16cid:durableId="333337969">
    <w:abstractNumId w:val="7"/>
  </w:num>
  <w:num w:numId="30" w16cid:durableId="511795690">
    <w:abstractNumId w:val="12"/>
  </w:num>
  <w:num w:numId="31" w16cid:durableId="151337124">
    <w:abstractNumId w:val="18"/>
  </w:num>
  <w:num w:numId="32" w16cid:durableId="1273703272">
    <w:abstractNumId w:val="15"/>
  </w:num>
  <w:num w:numId="33" w16cid:durableId="1685747344">
    <w:abstractNumId w:val="35"/>
  </w:num>
  <w:num w:numId="34" w16cid:durableId="2108111212">
    <w:abstractNumId w:val="26"/>
  </w:num>
  <w:num w:numId="35" w16cid:durableId="1009714515">
    <w:abstractNumId w:val="27"/>
  </w:num>
  <w:num w:numId="36" w16cid:durableId="886603114">
    <w:abstractNumId w:val="6"/>
  </w:num>
  <w:num w:numId="37" w16cid:durableId="653680174">
    <w:abstractNumId w:val="36"/>
  </w:num>
  <w:num w:numId="38" w16cid:durableId="18238894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20461"/>
    <w:rsid w:val="002356EA"/>
    <w:rsid w:val="0024116D"/>
    <w:rsid w:val="00241B44"/>
    <w:rsid w:val="00241FA3"/>
    <w:rsid w:val="00245472"/>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2F4F"/>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4DDD"/>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3F4340"/>
    <w:rsid w:val="00400FA8"/>
    <w:rsid w:val="00401EEE"/>
    <w:rsid w:val="00404329"/>
    <w:rsid w:val="00404B99"/>
    <w:rsid w:val="00405DC1"/>
    <w:rsid w:val="00415F1F"/>
    <w:rsid w:val="00416D2B"/>
    <w:rsid w:val="0042108F"/>
    <w:rsid w:val="00421926"/>
    <w:rsid w:val="004242F3"/>
    <w:rsid w:val="00430D97"/>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0B0C"/>
    <w:rsid w:val="004D1A5A"/>
    <w:rsid w:val="004D2FFF"/>
    <w:rsid w:val="004D3721"/>
    <w:rsid w:val="004D64F9"/>
    <w:rsid w:val="004D75CF"/>
    <w:rsid w:val="004E18F0"/>
    <w:rsid w:val="004E3A6B"/>
    <w:rsid w:val="004E622C"/>
    <w:rsid w:val="004E6603"/>
    <w:rsid w:val="004E7526"/>
    <w:rsid w:val="004F2CE9"/>
    <w:rsid w:val="004F5FDF"/>
    <w:rsid w:val="00514EFD"/>
    <w:rsid w:val="00517765"/>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4F9"/>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1655"/>
    <w:rsid w:val="005F2AEA"/>
    <w:rsid w:val="005F2D0B"/>
    <w:rsid w:val="005F2FF9"/>
    <w:rsid w:val="005F4B31"/>
    <w:rsid w:val="005F650A"/>
    <w:rsid w:val="0060233D"/>
    <w:rsid w:val="00603116"/>
    <w:rsid w:val="00610388"/>
    <w:rsid w:val="00610AC7"/>
    <w:rsid w:val="00612CA5"/>
    <w:rsid w:val="006153EC"/>
    <w:rsid w:val="00621A17"/>
    <w:rsid w:val="006251F1"/>
    <w:rsid w:val="00627CC9"/>
    <w:rsid w:val="00627E7B"/>
    <w:rsid w:val="0063016F"/>
    <w:rsid w:val="00630542"/>
    <w:rsid w:val="00632C2D"/>
    <w:rsid w:val="00632E44"/>
    <w:rsid w:val="00634622"/>
    <w:rsid w:val="00636730"/>
    <w:rsid w:val="00636808"/>
    <w:rsid w:val="00641515"/>
    <w:rsid w:val="00654C2F"/>
    <w:rsid w:val="00655DBC"/>
    <w:rsid w:val="00657087"/>
    <w:rsid w:val="00662120"/>
    <w:rsid w:val="00663408"/>
    <w:rsid w:val="006639DB"/>
    <w:rsid w:val="006654E5"/>
    <w:rsid w:val="006661EF"/>
    <w:rsid w:val="00666516"/>
    <w:rsid w:val="00671300"/>
    <w:rsid w:val="00676E2B"/>
    <w:rsid w:val="00677AEB"/>
    <w:rsid w:val="00680EF2"/>
    <w:rsid w:val="00687A1D"/>
    <w:rsid w:val="006919D6"/>
    <w:rsid w:val="00697EA1"/>
    <w:rsid w:val="006A2646"/>
    <w:rsid w:val="006A5375"/>
    <w:rsid w:val="006A6530"/>
    <w:rsid w:val="006A77FB"/>
    <w:rsid w:val="006B3686"/>
    <w:rsid w:val="006B435A"/>
    <w:rsid w:val="006B4C64"/>
    <w:rsid w:val="006D5847"/>
    <w:rsid w:val="006D6BD5"/>
    <w:rsid w:val="006E481A"/>
    <w:rsid w:val="006E5298"/>
    <w:rsid w:val="006E540A"/>
    <w:rsid w:val="006F4A78"/>
    <w:rsid w:val="006F734A"/>
    <w:rsid w:val="00700D83"/>
    <w:rsid w:val="00704852"/>
    <w:rsid w:val="007074E9"/>
    <w:rsid w:val="0071033E"/>
    <w:rsid w:val="007121A9"/>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453C"/>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02C7"/>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E44C9"/>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327"/>
    <w:rsid w:val="00BA3AE6"/>
    <w:rsid w:val="00BA4008"/>
    <w:rsid w:val="00BB0F2B"/>
    <w:rsid w:val="00BB6512"/>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07C68"/>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739"/>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453BA"/>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3F84"/>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6372"/>
    <w:rsid w:val="00F17165"/>
    <w:rsid w:val="00F24338"/>
    <w:rsid w:val="00F24428"/>
    <w:rsid w:val="00F26DD6"/>
    <w:rsid w:val="00F27CD8"/>
    <w:rsid w:val="00F27EBA"/>
    <w:rsid w:val="00F30351"/>
    <w:rsid w:val="00F3323E"/>
    <w:rsid w:val="00F341F4"/>
    <w:rsid w:val="00F34F9D"/>
    <w:rsid w:val="00F35CCE"/>
    <w:rsid w:val="00F477EC"/>
    <w:rsid w:val="00F50993"/>
    <w:rsid w:val="00F5524B"/>
    <w:rsid w:val="00F57AC5"/>
    <w:rsid w:val="00F60538"/>
    <w:rsid w:val="00F61DD2"/>
    <w:rsid w:val="00F66AFF"/>
    <w:rsid w:val="00F71433"/>
    <w:rsid w:val="00F8458D"/>
    <w:rsid w:val="00F96FF3"/>
    <w:rsid w:val="00F97C5B"/>
    <w:rsid w:val="00FA18CF"/>
    <w:rsid w:val="00FA3D50"/>
    <w:rsid w:val="00FB1EA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9</Pages>
  <Words>3172</Words>
  <Characters>16957</Characters>
  <Application>Microsoft Office Word</Application>
  <DocSecurity>0</DocSecurity>
  <Lines>423</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On</cp:lastModifiedBy>
  <cp:revision>24</cp:revision>
  <cp:lastPrinted>2019-08-27T05:42:00Z</cp:lastPrinted>
  <dcterms:created xsi:type="dcterms:W3CDTF">2022-09-23T09:57:00Z</dcterms:created>
  <dcterms:modified xsi:type="dcterms:W3CDTF">2023-07-12T09:44:00Z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NoDocId</vt:lpwstr>
  </property>
  <property fmtid="{D5CDD505-2E9C-101B-9397-08002B2CF9AE}" pid="3" name="DocXFormat">
    <vt:lpwstr>LIB-Number-Version</vt:lpwstr>
  </property>
</Properties>
</file>