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AA2C4B" w:rsidRDefault="000F6063" w:rsidP="007E03FA">
      <w:pPr>
        <w:pStyle w:val="ListParagraph"/>
        <w:numPr>
          <w:ilvl w:val="0"/>
          <w:numId w:val="31"/>
        </w:numPr>
        <w:ind w:left="426"/>
        <w:rPr>
          <w:rFonts w:ascii="Avenir Next" w:hAnsi="Avenir Next" w:cs="Arial"/>
          <w:sz w:val="22"/>
          <w:szCs w:val="22"/>
          <w:highlight w:val="yellow"/>
          <w:lang w:val="en-GB"/>
        </w:rPr>
      </w:pPr>
      <w:r w:rsidRPr="00AA2C4B">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9F0F5F">
        <w:rPr>
          <w:rFonts w:ascii="Avenir Next" w:hAnsi="Avenir Next" w:cs="Arial"/>
          <w:sz w:val="22"/>
          <w:szCs w:val="22"/>
          <w:highlight w:val="yellow"/>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09221B"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09221B">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09221B">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09221B" w:rsidRDefault="00CB2364" w:rsidP="00924973">
      <w:pPr>
        <w:pStyle w:val="ListParagraph"/>
        <w:numPr>
          <w:ilvl w:val="0"/>
          <w:numId w:val="34"/>
        </w:numPr>
        <w:ind w:left="426"/>
        <w:rPr>
          <w:rFonts w:ascii="Avenir Next" w:hAnsi="Avenir Next" w:cs="Arial"/>
          <w:sz w:val="22"/>
          <w:szCs w:val="22"/>
          <w:highlight w:val="yellow"/>
          <w:lang w:val="en-GB"/>
        </w:rPr>
      </w:pPr>
      <w:r w:rsidRPr="0009221B">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3C389B" w:rsidRDefault="000F6063" w:rsidP="00924973">
      <w:pPr>
        <w:pStyle w:val="ListParagraph"/>
        <w:numPr>
          <w:ilvl w:val="0"/>
          <w:numId w:val="35"/>
        </w:numPr>
        <w:ind w:left="426"/>
        <w:rPr>
          <w:rFonts w:ascii="Avenir Next" w:hAnsi="Avenir Next" w:cs="Arial"/>
          <w:sz w:val="22"/>
          <w:szCs w:val="22"/>
          <w:highlight w:val="yellow"/>
          <w:lang w:val="en-GB"/>
        </w:rPr>
      </w:pPr>
      <w:r w:rsidRPr="003C389B">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310533" w:rsidRDefault="00E177F0" w:rsidP="00924973">
      <w:pPr>
        <w:pStyle w:val="ListParagraph"/>
        <w:numPr>
          <w:ilvl w:val="0"/>
          <w:numId w:val="36"/>
        </w:numPr>
        <w:ind w:left="426"/>
        <w:rPr>
          <w:rFonts w:ascii="Avenir Next" w:hAnsi="Avenir Next" w:cs="Arial"/>
          <w:sz w:val="22"/>
          <w:szCs w:val="22"/>
          <w:lang w:val="en-GB"/>
        </w:rPr>
      </w:pPr>
      <w:r w:rsidRPr="00267FA1">
        <w:rPr>
          <w:rFonts w:ascii="Avenir Next" w:hAnsi="Avenir Next" w:cs="Arial"/>
          <w:sz w:val="22"/>
          <w:szCs w:val="22"/>
          <w:highlight w:val="yellow"/>
          <w:lang w:val="en-GB"/>
        </w:rPr>
        <w:t>May enforce their security without leave of the court</w:t>
      </w:r>
      <w:r w:rsidR="00803C72" w:rsidRPr="00267FA1">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740D0B" w:rsidRDefault="000F6063" w:rsidP="00924973">
      <w:pPr>
        <w:pStyle w:val="ListParagraph"/>
        <w:numPr>
          <w:ilvl w:val="0"/>
          <w:numId w:val="37"/>
        </w:numPr>
        <w:ind w:left="426"/>
        <w:jc w:val="both"/>
        <w:rPr>
          <w:rFonts w:ascii="Avenir Next" w:hAnsi="Avenir Next" w:cs="Arial"/>
          <w:sz w:val="22"/>
          <w:szCs w:val="22"/>
          <w:highlight w:val="yellow"/>
          <w:lang w:val="en-GB"/>
        </w:rPr>
      </w:pPr>
      <w:r w:rsidRPr="00740D0B">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12C8C982" w:rsidR="000F606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3BE74084" w14:textId="77777777" w:rsidR="00740D0B" w:rsidRPr="00740D0B" w:rsidRDefault="00740D0B" w:rsidP="00740D0B">
      <w:pPr>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740D0B" w:rsidRDefault="00853B56" w:rsidP="00924973">
      <w:pPr>
        <w:pStyle w:val="ListParagraph"/>
        <w:numPr>
          <w:ilvl w:val="0"/>
          <w:numId w:val="38"/>
        </w:numPr>
        <w:ind w:left="426"/>
        <w:jc w:val="both"/>
        <w:rPr>
          <w:rFonts w:ascii="Avenir Next" w:hAnsi="Avenir Next" w:cs="Arial"/>
          <w:sz w:val="22"/>
          <w:szCs w:val="22"/>
          <w:highlight w:val="yellow"/>
          <w:lang w:val="en-GB"/>
        </w:rPr>
      </w:pPr>
      <w:r w:rsidRPr="00740D0B">
        <w:rPr>
          <w:rFonts w:ascii="Avenir Next" w:hAnsi="Avenir Next" w:cs="Arial"/>
          <w:sz w:val="22"/>
          <w:szCs w:val="22"/>
          <w:highlight w:val="yellow"/>
          <w:lang w:val="en-GB"/>
        </w:rPr>
        <w:t>Amounts due to p</w:t>
      </w:r>
      <w:r w:rsidR="005327B7" w:rsidRPr="00740D0B">
        <w:rPr>
          <w:rFonts w:ascii="Avenir Next" w:hAnsi="Avenir Next" w:cs="Arial"/>
          <w:sz w:val="22"/>
          <w:szCs w:val="22"/>
          <w:highlight w:val="yellow"/>
          <w:lang w:val="en-GB"/>
        </w:rPr>
        <w:t>referred shareholders</w:t>
      </w:r>
      <w:r w:rsidR="00803C72" w:rsidRPr="00740D0B">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740D0B" w:rsidRDefault="005327B7" w:rsidP="00924973">
      <w:pPr>
        <w:pStyle w:val="ListParagraph"/>
        <w:numPr>
          <w:ilvl w:val="0"/>
          <w:numId w:val="39"/>
        </w:numPr>
        <w:ind w:left="426"/>
        <w:jc w:val="both"/>
        <w:rPr>
          <w:rFonts w:ascii="Avenir Next" w:hAnsi="Avenir Next" w:cs="Arial"/>
          <w:sz w:val="22"/>
          <w:szCs w:val="22"/>
          <w:highlight w:val="yellow"/>
          <w:lang w:val="en-GB"/>
        </w:rPr>
      </w:pPr>
      <w:r w:rsidRPr="00740D0B">
        <w:rPr>
          <w:rFonts w:ascii="Avenir Next" w:hAnsi="Avenir Next" w:cs="Arial"/>
          <w:sz w:val="22"/>
          <w:szCs w:val="22"/>
          <w:highlight w:val="yellow"/>
          <w:lang w:val="en-GB"/>
        </w:rPr>
        <w:t>The board of directors decides it is “just and equitable” for the company to be wound up</w:t>
      </w:r>
      <w:r w:rsidR="00D06A87" w:rsidRPr="00740D0B">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BD2F8A" w:rsidRDefault="000F6063" w:rsidP="00924973">
      <w:pPr>
        <w:pStyle w:val="ListParagraph"/>
        <w:numPr>
          <w:ilvl w:val="0"/>
          <w:numId w:val="40"/>
        </w:numPr>
        <w:ind w:left="426"/>
        <w:jc w:val="both"/>
        <w:rPr>
          <w:rFonts w:ascii="Avenir Next" w:hAnsi="Avenir Next" w:cs="Arial"/>
          <w:sz w:val="22"/>
          <w:szCs w:val="22"/>
          <w:highlight w:val="yellow"/>
          <w:lang w:val="en-GB"/>
        </w:rPr>
      </w:pPr>
      <w:r w:rsidRPr="00BD2F8A">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42F30EF6" w:rsidR="002B3A96" w:rsidRDefault="001A53ED"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w:t>
      </w:r>
      <w:r w:rsidR="008A6D1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it is possible for a creditor to register its security over an asset in the Cayman Islands, depending on the type of asset.  The Cayman Islands has ownership registers for real estate, ships, aircraft, motor vehicles and intellectual property where mortgages and charges can be registered.  The effect of registration gives the secured creditor priority over non-registered creditors and will mean that a third party purchaser of the charged asset will be deemed to have notice of any such interest and will acquire the asset subject to the secured creditor's interest.</w:t>
      </w:r>
    </w:p>
    <w:p w14:paraId="6908DB40" w14:textId="13D005C9" w:rsidR="002B48C8" w:rsidRDefault="002B48C8" w:rsidP="00D27CBC">
      <w:pPr>
        <w:jc w:val="both"/>
        <w:rPr>
          <w:rFonts w:ascii="Avenir Next" w:hAnsi="Avenir Next" w:cs="Arial"/>
          <w:color w:val="808080" w:themeColor="background1" w:themeShade="80"/>
          <w:sz w:val="22"/>
          <w:szCs w:val="22"/>
          <w:lang w:val="en-GB"/>
        </w:rPr>
      </w:pPr>
    </w:p>
    <w:p w14:paraId="2E7ABA33" w14:textId="11D4228D" w:rsidR="002B48C8" w:rsidRPr="00310533" w:rsidRDefault="002B48C8"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54 of the Companies Act also requires security interests to be entered in the register of mortgages and charges of the debtor company.  Registering the security interest in the company's register of mortgages and charges does not however create priority.  It does however put third party on notice of the existence of a security as the register is open for inspection by any member of the company or creditor.</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3226A4E8" w:rsidR="00AB0E3A" w:rsidRDefault="008A6D1F"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the Cayman Islands Grand Court has the power to assist foreign bankruptcy proceedings (including proceedings for the purpose of reorganising or rehabilitating an insolvent debtor) under Part XVII of the Companies Act</w:t>
      </w:r>
      <w:r w:rsidR="007B6216">
        <w:rPr>
          <w:rFonts w:ascii="Avenir Next" w:hAnsi="Avenir Next" w:cs="Arial"/>
          <w:color w:val="808080" w:themeColor="background1" w:themeShade="80"/>
          <w:sz w:val="22"/>
          <w:szCs w:val="22"/>
          <w:lang w:val="en-GB"/>
        </w:rPr>
        <w:t xml:space="preserve">.  Section 241 provides that upon the application of a foreign representative, the Court may make orders ancillary to a foreign bankruptcy proceeding.  </w:t>
      </w:r>
      <w:r>
        <w:rPr>
          <w:rFonts w:ascii="Avenir Next" w:hAnsi="Avenir Next" w:cs="Arial"/>
          <w:color w:val="808080" w:themeColor="background1" w:themeShade="80"/>
          <w:sz w:val="22"/>
          <w:szCs w:val="22"/>
          <w:lang w:val="en-GB"/>
        </w:rPr>
        <w:t xml:space="preserve">In order for the Court to be willing to exercise its power, the foreign representative must satisfy the Court that it is appropriate for the Court to exercise its discretion by granting the relief sought in the foreign representative's application. </w:t>
      </w:r>
    </w:p>
    <w:p w14:paraId="3E21E42E" w14:textId="353B9938" w:rsidR="007B6216" w:rsidRDefault="007B6216" w:rsidP="00AB0E3A">
      <w:pPr>
        <w:jc w:val="both"/>
        <w:rPr>
          <w:rFonts w:ascii="Avenir Next" w:hAnsi="Avenir Next" w:cs="Arial"/>
          <w:color w:val="808080" w:themeColor="background1" w:themeShade="80"/>
          <w:sz w:val="22"/>
          <w:szCs w:val="22"/>
          <w:lang w:val="en-GB"/>
        </w:rPr>
      </w:pPr>
    </w:p>
    <w:p w14:paraId="6F5DBEBC" w14:textId="710D1953" w:rsidR="007B6216" w:rsidRDefault="007B6216"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242 provides that in determining whether to make an ancillary order under section 241, the Court shall be guided by matters which will best assure an economic and expeditious administration of the debtor's estate, consistent with:</w:t>
      </w:r>
    </w:p>
    <w:p w14:paraId="1E917EFD" w14:textId="219D9CF6" w:rsidR="007B6216" w:rsidRDefault="007B6216" w:rsidP="007B6216">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just treatment of all holders of claims against or interests in a debtor's estate wherever they may be domiciled;</w:t>
      </w:r>
    </w:p>
    <w:p w14:paraId="369B5113" w14:textId="063C22A0" w:rsidR="007B6216" w:rsidRDefault="007B6216" w:rsidP="007B6216">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protection of claim holders in the Cayman Islands against prejudice and inconvenience in the processing of claims in the foreign bankruptcy proceeding;</w:t>
      </w:r>
    </w:p>
    <w:p w14:paraId="4C08F6AB" w14:textId="5F31DCAF" w:rsidR="007B6216" w:rsidRDefault="007B6216" w:rsidP="007B6216">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prevention of preferential or fraudulent dispositions of property comprised in the debtor's estate;</w:t>
      </w:r>
    </w:p>
    <w:p w14:paraId="16EC215C" w14:textId="39967E25" w:rsidR="007B6216" w:rsidRDefault="007B6216" w:rsidP="007B6216">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distribution of the debtor's estate amongst creditors substantially in accordance with the statutory order of priority;</w:t>
      </w:r>
    </w:p>
    <w:p w14:paraId="5D7216C0" w14:textId="50F321A7" w:rsidR="007B6216" w:rsidRDefault="007B6216" w:rsidP="007B6216">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recognition and enforcement of security interests created by the debtor;</w:t>
      </w:r>
    </w:p>
    <w:p w14:paraId="1A5EF5B6" w14:textId="30E6A5C3" w:rsidR="007B6216" w:rsidRDefault="007B6216" w:rsidP="007B6216">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non-enforcement of foreign taxes, fines and penalties; and</w:t>
      </w:r>
    </w:p>
    <w:p w14:paraId="1B71EB1B" w14:textId="796A34DA" w:rsidR="007B6216" w:rsidRPr="007B6216" w:rsidRDefault="007B6216" w:rsidP="007B6216">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Comity.</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602C9EF6" w:rsidR="00E4294D" w:rsidRDefault="007B6216"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judgments are recognised in the Cayman Islands through: (a) the Foreign Judgments Reciprocal Enforcement Act (1996 Revision)</w:t>
      </w:r>
      <w:r w:rsidR="00154292">
        <w:rPr>
          <w:rFonts w:ascii="Avenir Next" w:hAnsi="Avenir Next" w:cs="Arial"/>
          <w:color w:val="808080" w:themeColor="background1" w:themeShade="80"/>
          <w:sz w:val="22"/>
          <w:szCs w:val="22"/>
          <w:lang w:val="en-GB"/>
        </w:rPr>
        <w:t>; or (b) the common law.  The Cayman Islands has not entered into any international treaties for the reciprocal recognition or enforcement of foreign judgments.</w:t>
      </w:r>
    </w:p>
    <w:p w14:paraId="2ADB39C1" w14:textId="37437AA7" w:rsidR="00154292" w:rsidRDefault="00154292" w:rsidP="00E4294D">
      <w:pPr>
        <w:jc w:val="both"/>
        <w:rPr>
          <w:rFonts w:ascii="Avenir Next" w:hAnsi="Avenir Next" w:cs="Arial"/>
          <w:color w:val="808080" w:themeColor="background1" w:themeShade="80"/>
          <w:sz w:val="22"/>
          <w:szCs w:val="22"/>
          <w:lang w:val="en-GB"/>
        </w:rPr>
      </w:pPr>
    </w:p>
    <w:p w14:paraId="7281804A" w14:textId="63F4F593" w:rsidR="00154292" w:rsidRDefault="00B95380"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date, only</w:t>
      </w:r>
      <w:r w:rsidR="0015429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judgments from the Superior Courts of Australia are able to recognised under the </w:t>
      </w:r>
      <w:r w:rsidR="00154292">
        <w:rPr>
          <w:rFonts w:ascii="Avenir Next" w:hAnsi="Avenir Next" w:cs="Arial"/>
          <w:color w:val="808080" w:themeColor="background1" w:themeShade="80"/>
          <w:sz w:val="22"/>
          <w:szCs w:val="22"/>
          <w:lang w:val="en-GB"/>
        </w:rPr>
        <w:t>Foreign Judgments Reciprocal Enforcement Act (1996 Revision)</w:t>
      </w:r>
      <w:r>
        <w:rPr>
          <w:rFonts w:ascii="Avenir Next" w:hAnsi="Avenir Next" w:cs="Arial"/>
          <w:color w:val="808080" w:themeColor="background1" w:themeShade="80"/>
          <w:sz w:val="22"/>
          <w:szCs w:val="22"/>
          <w:lang w:val="en-GB"/>
        </w:rPr>
        <w:t xml:space="preserve">.  However, judgments from other jurisdictions can be enforced at common law if: (a) the judgment is final; (b) the foreign court had jurisdiction over the debtor; (c) the foreign judgment was not obtained by fraud; (d) the foreign judgment is not contrary to public policy of the Cayman Islands; and (e) the foreign judgment was not obtained contrary to the rules of natural justice. </w:t>
      </w: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4B4FA1E0" w14:textId="77777777" w:rsidR="0008230C" w:rsidRDefault="001721A5"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is it possible for court appointed liquidators of an involvement company or creditors of such a  company to hold its former directors accountable by either seeking financial damages against those directors and/or by seeking to "claw back" any payments.  </w:t>
      </w:r>
    </w:p>
    <w:p w14:paraId="6B3EA03E" w14:textId="33E475C5" w:rsidR="0008230C" w:rsidRDefault="0008230C" w:rsidP="00BC3A55">
      <w:pPr>
        <w:jc w:val="both"/>
        <w:rPr>
          <w:rFonts w:ascii="Avenir Next" w:hAnsi="Avenir Next" w:cs="Arial"/>
          <w:color w:val="808080" w:themeColor="background1" w:themeShade="80"/>
          <w:sz w:val="22"/>
          <w:szCs w:val="22"/>
          <w:lang w:val="en-GB"/>
        </w:rPr>
      </w:pPr>
    </w:p>
    <w:p w14:paraId="779B049B" w14:textId="2C67C22B" w:rsidR="0008230C" w:rsidRPr="0008230C" w:rsidRDefault="0008230C" w:rsidP="000823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Directors owe fiduciary duties to the company and if they breach these duties by failing, for example to act in the best interests of the company, by continuing to trade whilst insolvent, they may be financially liable for those breaches.  A liquidator can pursue claims against directors on behalf of the company where the directors have breached their fiduciary duties.  Also, in </w:t>
      </w:r>
      <w:r>
        <w:rPr>
          <w:rFonts w:ascii="Avenir Next" w:hAnsi="Avenir Next" w:cs="Arial"/>
          <w:color w:val="808080" w:themeColor="background1" w:themeShade="80"/>
          <w:sz w:val="22"/>
          <w:szCs w:val="22"/>
          <w:u w:val="single"/>
          <w:lang w:val="en-GB"/>
        </w:rPr>
        <w:t>Prospect Properties v McNeill</w:t>
      </w:r>
      <w:r>
        <w:rPr>
          <w:rFonts w:ascii="Avenir Next" w:hAnsi="Avenir Next" w:cs="Arial"/>
          <w:color w:val="808080" w:themeColor="background1" w:themeShade="80"/>
          <w:sz w:val="22"/>
          <w:szCs w:val="22"/>
          <w:lang w:val="en-GB"/>
        </w:rPr>
        <w:t xml:space="preserve"> [1990-91 CILR 171], the Court held that where a company is insolvent, the directors' duty to act in the best interests of the company requires the directors to have regard to the interests of its creditors.</w:t>
      </w:r>
    </w:p>
    <w:p w14:paraId="5E86E20D" w14:textId="77777777" w:rsidR="0008230C" w:rsidRDefault="0008230C" w:rsidP="00BC3A55">
      <w:pPr>
        <w:jc w:val="both"/>
        <w:rPr>
          <w:rFonts w:ascii="Avenir Next" w:hAnsi="Avenir Next" w:cs="Arial"/>
          <w:color w:val="808080" w:themeColor="background1" w:themeShade="80"/>
          <w:sz w:val="22"/>
          <w:szCs w:val="22"/>
          <w:lang w:val="en-GB"/>
        </w:rPr>
      </w:pPr>
    </w:p>
    <w:p w14:paraId="3C96BAC4" w14:textId="3ACC18A7" w:rsidR="00E4294D" w:rsidRDefault="0026305C"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Companies Act </w:t>
      </w:r>
      <w:r w:rsidR="000A6882">
        <w:rPr>
          <w:rFonts w:ascii="Avenir Next" w:hAnsi="Avenir Next" w:cs="Arial"/>
          <w:color w:val="808080" w:themeColor="background1" w:themeShade="80"/>
          <w:sz w:val="22"/>
          <w:szCs w:val="22"/>
          <w:lang w:val="en-GB"/>
        </w:rPr>
        <w:t xml:space="preserve">also contains provisions for insolvent trading as follows: </w:t>
      </w:r>
    </w:p>
    <w:p w14:paraId="3F65606D" w14:textId="2F31089F" w:rsidR="0026305C" w:rsidRDefault="0026305C" w:rsidP="00BC3A55">
      <w:pPr>
        <w:jc w:val="both"/>
        <w:rPr>
          <w:rFonts w:ascii="Avenir Next" w:hAnsi="Avenir Next" w:cs="Arial"/>
          <w:color w:val="808080" w:themeColor="background1" w:themeShade="80"/>
          <w:sz w:val="22"/>
          <w:szCs w:val="22"/>
          <w:lang w:val="en-GB"/>
        </w:rPr>
      </w:pPr>
    </w:p>
    <w:p w14:paraId="07247922" w14:textId="3FAD1BB9" w:rsidR="0026305C" w:rsidRDefault="0026305C" w:rsidP="0026305C">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99 of the Companies Act provides that any disposition of a company's property made after the deemed commencement of the winding up will be void if a winding up order is subsequently made (unless validated by the Court). This means that if directors make dispositions of the company's property after the date on which the petition is filed, the liquidator is entitled to apply for relief to require the repayment of the funds or the return of the asset.</w:t>
      </w:r>
    </w:p>
    <w:p w14:paraId="6F0D693D" w14:textId="1DD462C8" w:rsidR="0026305C" w:rsidRDefault="0026305C" w:rsidP="0026305C">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145 of the Companies Act provides that any payment or disposal of property to a creditor constitutes a voidable preference if: (a) it occurs in the six months before the deemed commencement of the company's liquidation and at a time when it is unable to pay its debts; and (b) the dominant intention of the company's directors was to give the applicable creditor a preference over other creditors. </w:t>
      </w:r>
      <w:r w:rsidR="00F367BE">
        <w:rPr>
          <w:rFonts w:ascii="Avenir Next" w:hAnsi="Avenir Next" w:cs="Arial"/>
          <w:color w:val="808080" w:themeColor="background1" w:themeShade="80"/>
          <w:sz w:val="22"/>
          <w:szCs w:val="22"/>
          <w:lang w:val="en-GB"/>
        </w:rPr>
        <w:t xml:space="preserve"> A voidable preference can be set aside on application of the liquidator who can ask the Court to require the creditor to return the asset and to prove the amount of its claim in the liquidation.</w:t>
      </w:r>
      <w:r w:rsidR="000A6882">
        <w:rPr>
          <w:rFonts w:ascii="Avenir Next" w:hAnsi="Avenir Next" w:cs="Arial"/>
          <w:color w:val="808080" w:themeColor="background1" w:themeShade="80"/>
          <w:sz w:val="22"/>
          <w:szCs w:val="22"/>
          <w:lang w:val="en-GB"/>
        </w:rPr>
        <w:t xml:space="preserve">  This means that if directors make voidable preferences those dispositions or payments can be set aside.</w:t>
      </w:r>
    </w:p>
    <w:p w14:paraId="3858CC3F" w14:textId="65728816" w:rsidR="00F367BE" w:rsidRDefault="00F367BE" w:rsidP="0026305C">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146 of the Companies Act provides that a transaction where property is disposed of at an undervalue and with the intention of wilfully defeating an obligation owed to a creditor is voidable on application of the liquidator.  The Companies Act defines undervalue to mean the provision of no consideration or a consideration which in money or money's worth is significantly less than the value of the property.</w:t>
      </w:r>
      <w:r w:rsidR="000A6882">
        <w:rPr>
          <w:rFonts w:ascii="Avenir Next" w:hAnsi="Avenir Next" w:cs="Arial"/>
          <w:color w:val="808080" w:themeColor="background1" w:themeShade="80"/>
          <w:sz w:val="22"/>
          <w:szCs w:val="22"/>
          <w:lang w:val="en-GB"/>
        </w:rPr>
        <w:t xml:space="preserve">  This means that if directors wrongly dispose of property at an undervalue, those disposals can be set aside. </w:t>
      </w:r>
    </w:p>
    <w:p w14:paraId="6F724901" w14:textId="410415E5" w:rsidR="00D17FDC" w:rsidRPr="000A6882" w:rsidRDefault="00F367BE" w:rsidP="002A37BB">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147 of the Companies Act provides that if the business of a company was carried on with intent to defraud creditors, or for any fraudulent purpose, a liquidator may apply for an order requiring any persons who were knowingly parties to such conduct to make such contributions to the company's assets as the Court thinks proper.</w:t>
      </w:r>
      <w:r w:rsidR="000A6882">
        <w:rPr>
          <w:rFonts w:ascii="Avenir Next" w:hAnsi="Avenir Next" w:cs="Arial"/>
          <w:color w:val="808080" w:themeColor="background1" w:themeShade="80"/>
          <w:sz w:val="22"/>
          <w:szCs w:val="22"/>
          <w:lang w:val="en-GB"/>
        </w:rPr>
        <w:t xml:space="preserve">  This means that directors can be held personally liable if the company was carried on with the intent to defraud creditors or for any fraudulent purpose. </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10BF09B8" w14:textId="7493C356" w:rsidR="0037292B" w:rsidRDefault="000A6882"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statement is incorrect because while receivers might not be explicitly </w:t>
      </w:r>
      <w:r w:rsidR="005123EE">
        <w:rPr>
          <w:rFonts w:ascii="Avenir Next" w:hAnsi="Avenir Next" w:cs="Arial"/>
          <w:color w:val="808080" w:themeColor="background1" w:themeShade="80"/>
          <w:sz w:val="22"/>
          <w:szCs w:val="22"/>
          <w:lang w:val="en-GB"/>
        </w:rPr>
        <w:t>provided for</w:t>
      </w:r>
      <w:r>
        <w:rPr>
          <w:rFonts w:ascii="Avenir Next" w:hAnsi="Avenir Next" w:cs="Arial"/>
          <w:color w:val="808080" w:themeColor="background1" w:themeShade="80"/>
          <w:sz w:val="22"/>
          <w:szCs w:val="22"/>
          <w:lang w:val="en-GB"/>
        </w:rPr>
        <w:t xml:space="preserve"> in the Companies Act or the Companies Winding up Rules</w:t>
      </w:r>
      <w:r w:rsidR="005123EE">
        <w:rPr>
          <w:rFonts w:ascii="Avenir Next" w:hAnsi="Avenir Next" w:cs="Arial"/>
          <w:color w:val="808080" w:themeColor="background1" w:themeShade="80"/>
          <w:sz w:val="22"/>
          <w:szCs w:val="22"/>
          <w:lang w:val="en-GB"/>
        </w:rPr>
        <w:t xml:space="preserve"> (other than in respect of segregated portfolio companies)</w:t>
      </w:r>
      <w:r>
        <w:rPr>
          <w:rFonts w:ascii="Avenir Next" w:hAnsi="Avenir Next" w:cs="Arial"/>
          <w:color w:val="808080" w:themeColor="background1" w:themeShade="80"/>
          <w:sz w:val="22"/>
          <w:szCs w:val="22"/>
          <w:lang w:val="en-GB"/>
        </w:rPr>
        <w:t xml:space="preserve">, the Grand Court Rules contemplate that receivers may be appointed by the Court for the purposes of collecting money </w:t>
      </w:r>
      <w:r w:rsidR="0037292B">
        <w:rPr>
          <w:rFonts w:ascii="Avenir Next" w:hAnsi="Avenir Next" w:cs="Arial"/>
          <w:color w:val="808080" w:themeColor="background1" w:themeShade="80"/>
          <w:sz w:val="22"/>
          <w:szCs w:val="22"/>
          <w:lang w:val="en-GB"/>
        </w:rPr>
        <w:t>in respect of an asset or to carry out some other act in respect of the asset (</w:t>
      </w:r>
      <w:proofErr w:type="spellStart"/>
      <w:r w:rsidR="0037292B">
        <w:rPr>
          <w:rFonts w:ascii="Avenir Next" w:hAnsi="Avenir Next" w:cs="Arial"/>
          <w:color w:val="808080" w:themeColor="background1" w:themeShade="80"/>
          <w:sz w:val="22"/>
          <w:szCs w:val="22"/>
          <w:lang w:val="en-GB"/>
        </w:rPr>
        <w:t>ie</w:t>
      </w:r>
      <w:proofErr w:type="spellEnd"/>
      <w:r w:rsidR="0037292B">
        <w:rPr>
          <w:rFonts w:ascii="Avenir Next" w:hAnsi="Avenir Next" w:cs="Arial"/>
          <w:color w:val="808080" w:themeColor="background1" w:themeShade="80"/>
          <w:sz w:val="22"/>
          <w:szCs w:val="22"/>
          <w:lang w:val="en-GB"/>
        </w:rPr>
        <w:t xml:space="preserve"> to execute a document of title).  Receivers can be appointed pursuant to security instruments and provide a way for creditors to recover debts from a defaulting debtor (other than liquidation).</w:t>
      </w:r>
    </w:p>
    <w:p w14:paraId="5B14CB33" w14:textId="77777777" w:rsidR="0037292B" w:rsidRDefault="0037292B" w:rsidP="00E4294D">
      <w:pPr>
        <w:jc w:val="both"/>
        <w:rPr>
          <w:rFonts w:ascii="Avenir Next" w:hAnsi="Avenir Next" w:cs="Arial"/>
          <w:color w:val="808080" w:themeColor="background1" w:themeShade="80"/>
          <w:sz w:val="22"/>
          <w:szCs w:val="22"/>
          <w:lang w:val="en-GB"/>
        </w:rPr>
      </w:pPr>
    </w:p>
    <w:p w14:paraId="0847CADA" w14:textId="0A563E4B" w:rsidR="00E4294D" w:rsidRDefault="0037292B"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provide a course of action for creditors who hold a security instrument.  If for example, the security instrument provides for the ability of a creditor to appoint a receiver over the company's charged assets upon a default by the company, then upon default the creditor can do so.  The receiver will upon appointment be able to act under the powers set out in the security instrument which may include the right of sale of the property – the receiver will then be able to sell the property and repay the creditor the unpaid debt. </w:t>
      </w:r>
      <w:r w:rsidR="005123EE">
        <w:rPr>
          <w:rFonts w:ascii="Avenir Next" w:hAnsi="Avenir Next" w:cs="Arial"/>
          <w:color w:val="808080" w:themeColor="background1" w:themeShade="80"/>
          <w:sz w:val="22"/>
          <w:szCs w:val="22"/>
          <w:lang w:val="en-GB"/>
        </w:rPr>
        <w:t xml:space="preserve"> This provides a way for the creditor to recover the debt from the defaulting debtor without having to go through the insolvency process (or to apply for the debtor's liquidation).</w:t>
      </w:r>
    </w:p>
    <w:p w14:paraId="15695E16" w14:textId="29A07A05" w:rsidR="005123EE" w:rsidRDefault="005123EE" w:rsidP="00E4294D">
      <w:pPr>
        <w:jc w:val="both"/>
        <w:rPr>
          <w:rFonts w:ascii="Avenir Next" w:hAnsi="Avenir Next" w:cs="Arial"/>
          <w:color w:val="808080" w:themeColor="background1" w:themeShade="80"/>
          <w:sz w:val="22"/>
          <w:szCs w:val="22"/>
          <w:lang w:val="en-GB"/>
        </w:rPr>
      </w:pPr>
    </w:p>
    <w:p w14:paraId="0C75E331" w14:textId="1E2F85F4" w:rsidR="005123EE" w:rsidRDefault="005123EE"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Receivers are also relevant in respect of segregated portfolio companies ("</w:t>
      </w:r>
      <w:r>
        <w:rPr>
          <w:rFonts w:ascii="Avenir Next" w:hAnsi="Avenir Next" w:cs="Arial"/>
          <w:b/>
          <w:bCs/>
          <w:color w:val="808080" w:themeColor="background1" w:themeShade="80"/>
          <w:sz w:val="22"/>
          <w:szCs w:val="22"/>
          <w:lang w:val="en-GB"/>
        </w:rPr>
        <w:t>SPC</w:t>
      </w:r>
      <w:r>
        <w:rPr>
          <w:rFonts w:ascii="Avenir Next" w:hAnsi="Avenir Next" w:cs="Arial"/>
          <w:color w:val="808080" w:themeColor="background1" w:themeShade="80"/>
          <w:sz w:val="22"/>
          <w:szCs w:val="22"/>
          <w:lang w:val="en-GB"/>
        </w:rPr>
        <w:t xml:space="preserve">").  Where the Court is satisfied that the SPC's assets attributable to a particular portfolio of the company are likely to be insufficient to discharge its debts, a receivership order may be made in respect of the portfolio.  In </w:t>
      </w:r>
      <w:r>
        <w:rPr>
          <w:rFonts w:ascii="Avenir Next" w:hAnsi="Avenir Next" w:cs="Arial"/>
          <w:color w:val="808080" w:themeColor="background1" w:themeShade="80"/>
          <w:sz w:val="22"/>
          <w:szCs w:val="22"/>
          <w:lang w:val="en-GB"/>
        </w:rPr>
        <w:lastRenderedPageBreak/>
        <w:t>those circumstances, the receiver plays an analogous role to a liquidator in that the receiver will manage the assets of the portfolio for the purposes of the orderly closing down of the business of or attributable to the portfolio, and the distribution of the portfolio assets.</w:t>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36962520"/>
      <w:bookmarkStart w:id="1"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310533">
        <w:rPr>
          <w:rFonts w:ascii="Avenir Next" w:hAnsi="Avenir Next" w:cs="Arial"/>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bookmarkEnd w:id="0"/>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bookmarkStart w:id="2" w:name="_Hlk136964592"/>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74CFE4E1" w14:textId="5BEA1693" w:rsidR="00A30968" w:rsidRPr="00593D32" w:rsidRDefault="002A2C21" w:rsidP="00593D32">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bookmarkEnd w:id="2"/>
    <w:p w14:paraId="228B00A6" w14:textId="77777777" w:rsidR="00A30968" w:rsidRPr="00A30968" w:rsidRDefault="00A30968" w:rsidP="00A30968">
      <w:pPr>
        <w:ind w:left="66"/>
        <w:jc w:val="both"/>
        <w:rPr>
          <w:rFonts w:ascii="Avenir Next" w:hAnsi="Avenir Next" w:cs="Arial"/>
          <w:sz w:val="22"/>
          <w:szCs w:val="22"/>
          <w:lang w:val="en-GB"/>
        </w:rPr>
      </w:pPr>
    </w:p>
    <w:bookmarkEnd w:id="1"/>
    <w:p w14:paraId="51911D9F" w14:textId="5D4CBDDD" w:rsidR="00952187" w:rsidRDefault="00593D32"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number of issues arise from the above scenario, each of which are addressed in turn below.</w:t>
      </w:r>
    </w:p>
    <w:p w14:paraId="397DB8E0" w14:textId="52557F9A" w:rsidR="00593D32" w:rsidRDefault="00593D32" w:rsidP="00952187">
      <w:pPr>
        <w:jc w:val="both"/>
        <w:rPr>
          <w:rFonts w:ascii="Avenir Next" w:hAnsi="Avenir Next" w:cs="Arial"/>
          <w:color w:val="808080" w:themeColor="background1" w:themeShade="80"/>
          <w:sz w:val="22"/>
          <w:szCs w:val="22"/>
          <w:lang w:val="en-GB"/>
        </w:rPr>
      </w:pPr>
    </w:p>
    <w:p w14:paraId="154681F0" w14:textId="2855A2B0" w:rsidR="009D20B1" w:rsidRPr="0055706B" w:rsidRDefault="00593D32" w:rsidP="00D40FEC">
      <w:pPr>
        <w:pStyle w:val="ListParagraph"/>
        <w:numPr>
          <w:ilvl w:val="0"/>
          <w:numId w:val="44"/>
        </w:numPr>
        <w:jc w:val="both"/>
        <w:rPr>
          <w:rFonts w:ascii="Avenir Next" w:hAnsi="Avenir Next" w:cs="Arial"/>
          <w:color w:val="808080" w:themeColor="background1" w:themeShade="80"/>
          <w:sz w:val="22"/>
          <w:szCs w:val="22"/>
          <w:lang w:val="en-GB"/>
        </w:rPr>
      </w:pPr>
      <w:r w:rsidRPr="004067DC">
        <w:rPr>
          <w:rFonts w:ascii="Avenir Next" w:hAnsi="Avenir Next" w:cs="Arial"/>
          <w:color w:val="808080" w:themeColor="background1" w:themeShade="80"/>
          <w:sz w:val="22"/>
          <w:szCs w:val="22"/>
          <w:lang w:val="en-GB"/>
        </w:rPr>
        <w:lastRenderedPageBreak/>
        <w:t xml:space="preserve">Actions BITB can take to protect its interests – BITB has </w:t>
      </w:r>
      <w:r w:rsidR="004067DC">
        <w:rPr>
          <w:rFonts w:ascii="Avenir Next" w:hAnsi="Avenir Next" w:cs="Arial"/>
          <w:color w:val="808080" w:themeColor="background1" w:themeShade="80"/>
          <w:sz w:val="22"/>
          <w:szCs w:val="22"/>
          <w:lang w:val="en-GB"/>
        </w:rPr>
        <w:t xml:space="preserve">lent USD300 million to VP, USD180 million of which is secured by mortgage over four boats.  VP is now in default.  On the assumption that the mortgage is a legal mortgage, BITB should protect its interests by taking possession of the boats and exercising its power of sale with respect to the boats, or by appointing a receiver to realise the boats.  If the mortgage is an equitable mortgage, </w:t>
      </w:r>
      <w:r w:rsidR="00E3556C">
        <w:rPr>
          <w:rFonts w:ascii="Avenir Next" w:hAnsi="Avenir Next" w:cs="Arial"/>
          <w:color w:val="808080" w:themeColor="background1" w:themeShade="80"/>
          <w:sz w:val="22"/>
          <w:szCs w:val="22"/>
          <w:lang w:val="en-GB"/>
        </w:rPr>
        <w:t xml:space="preserve">then subject to the mortgage agreement, BITB may be able to take steps to transfer the boats into its own name.  BITB should also make sure that its mortgage is registered over the boats in the ownership register under the Maritime Authority Law. </w:t>
      </w:r>
    </w:p>
    <w:p w14:paraId="0A94638A" w14:textId="7CE91625" w:rsidR="00E3556C" w:rsidRPr="0055706B" w:rsidRDefault="0055706B" w:rsidP="00D40FEC">
      <w:pPr>
        <w:pStyle w:val="ListParagraph"/>
        <w:numPr>
          <w:ilvl w:val="0"/>
          <w:numId w:val="44"/>
        </w:numPr>
        <w:jc w:val="both"/>
        <w:rPr>
          <w:rFonts w:ascii="Avenir Next" w:hAnsi="Avenir Next" w:cs="Arial"/>
          <w:color w:val="808080" w:themeColor="background1" w:themeShade="80"/>
          <w:sz w:val="22"/>
          <w:szCs w:val="22"/>
          <w:lang w:val="en-GB"/>
        </w:rPr>
      </w:pPr>
      <w:r w:rsidRPr="0055706B">
        <w:rPr>
          <w:rFonts w:ascii="Avenir Next" w:hAnsi="Avenir Next" w:cs="Arial"/>
          <w:color w:val="808080" w:themeColor="background1" w:themeShade="80"/>
          <w:sz w:val="22"/>
          <w:szCs w:val="22"/>
          <w:lang w:val="en-GB"/>
        </w:rPr>
        <w:t xml:space="preserve">Actions </w:t>
      </w:r>
      <w:proofErr w:type="spellStart"/>
      <w:r w:rsidRPr="0055706B">
        <w:rPr>
          <w:rFonts w:ascii="Avenir Next" w:hAnsi="Avenir Next" w:cs="Arial"/>
          <w:color w:val="808080" w:themeColor="background1" w:themeShade="80"/>
          <w:sz w:val="22"/>
          <w:szCs w:val="22"/>
          <w:lang w:val="en-GB"/>
        </w:rPr>
        <w:t>JoBo</w:t>
      </w:r>
      <w:proofErr w:type="spellEnd"/>
      <w:r w:rsidRPr="0055706B">
        <w:rPr>
          <w:rFonts w:ascii="Avenir Next" w:hAnsi="Avenir Next" w:cs="Arial"/>
          <w:color w:val="808080" w:themeColor="background1" w:themeShade="80"/>
          <w:sz w:val="22"/>
          <w:szCs w:val="22"/>
          <w:lang w:val="en-GB"/>
        </w:rPr>
        <w:t xml:space="preserve"> can take to protect its interests</w:t>
      </w:r>
      <w:r w:rsidR="00904FDE">
        <w:rPr>
          <w:rFonts w:ascii="Avenir Next" w:hAnsi="Avenir Next" w:cs="Arial"/>
          <w:color w:val="808080" w:themeColor="background1" w:themeShade="80"/>
          <w:sz w:val="22"/>
          <w:szCs w:val="22"/>
          <w:lang w:val="en-GB"/>
        </w:rPr>
        <w:t xml:space="preserve"> – </w:t>
      </w:r>
      <w:proofErr w:type="spellStart"/>
      <w:r w:rsidR="00904FDE">
        <w:rPr>
          <w:rFonts w:ascii="Avenir Next" w:hAnsi="Avenir Next" w:cs="Arial"/>
          <w:color w:val="808080" w:themeColor="background1" w:themeShade="80"/>
          <w:sz w:val="22"/>
          <w:szCs w:val="22"/>
          <w:lang w:val="en-GB"/>
        </w:rPr>
        <w:t>JoBo</w:t>
      </w:r>
      <w:proofErr w:type="spellEnd"/>
      <w:r w:rsidR="00904FDE">
        <w:rPr>
          <w:rFonts w:ascii="Avenir Next" w:hAnsi="Avenir Next" w:cs="Arial"/>
          <w:color w:val="808080" w:themeColor="background1" w:themeShade="80"/>
          <w:sz w:val="22"/>
          <w:szCs w:val="22"/>
          <w:lang w:val="en-GB"/>
        </w:rPr>
        <w:t xml:space="preserve"> is an unsecured creditor, but can take steps to enforce its arbitral award against BP.  </w:t>
      </w:r>
      <w:proofErr w:type="spellStart"/>
      <w:r w:rsidR="00904FDE">
        <w:rPr>
          <w:rFonts w:ascii="Avenir Next" w:hAnsi="Avenir Next" w:cs="Arial"/>
          <w:color w:val="808080" w:themeColor="background1" w:themeShade="80"/>
          <w:sz w:val="22"/>
          <w:szCs w:val="22"/>
          <w:lang w:val="en-GB"/>
        </w:rPr>
        <w:t>JoBo</w:t>
      </w:r>
      <w:proofErr w:type="spellEnd"/>
      <w:r w:rsidR="00904FDE">
        <w:rPr>
          <w:rFonts w:ascii="Avenir Next" w:hAnsi="Avenir Next" w:cs="Arial"/>
          <w:color w:val="808080" w:themeColor="background1" w:themeShade="80"/>
          <w:sz w:val="22"/>
          <w:szCs w:val="22"/>
          <w:lang w:val="en-GB"/>
        </w:rPr>
        <w:t xml:space="preserve"> might seek to appoint receivers under Order 45 of the Grand Court Rules </w:t>
      </w:r>
      <w:r w:rsidR="000D3F48">
        <w:rPr>
          <w:rFonts w:ascii="Avenir Next" w:hAnsi="Avenir Next" w:cs="Arial"/>
          <w:color w:val="808080" w:themeColor="background1" w:themeShade="80"/>
          <w:sz w:val="22"/>
          <w:szCs w:val="22"/>
          <w:lang w:val="en-GB"/>
        </w:rPr>
        <w:t>to enforce the arbitral award</w:t>
      </w:r>
      <w:r w:rsidR="00A573EE">
        <w:rPr>
          <w:rFonts w:ascii="Avenir Next" w:hAnsi="Avenir Next" w:cs="Arial"/>
          <w:color w:val="808080" w:themeColor="background1" w:themeShade="80"/>
          <w:sz w:val="22"/>
          <w:szCs w:val="22"/>
          <w:lang w:val="en-GB"/>
        </w:rPr>
        <w:t>.  Since VP has no prospect of being able to satisfy the awar</w:t>
      </w:r>
      <w:r w:rsidR="003D26B1">
        <w:rPr>
          <w:rFonts w:ascii="Avenir Next" w:hAnsi="Avenir Next" w:cs="Arial"/>
          <w:color w:val="808080" w:themeColor="background1" w:themeShade="80"/>
          <w:sz w:val="22"/>
          <w:szCs w:val="22"/>
          <w:lang w:val="en-GB"/>
        </w:rPr>
        <w:t>d</w:t>
      </w:r>
      <w:r w:rsidR="00A573EE">
        <w:rPr>
          <w:rFonts w:ascii="Avenir Next" w:hAnsi="Avenir Next" w:cs="Arial"/>
          <w:color w:val="808080" w:themeColor="background1" w:themeShade="80"/>
          <w:sz w:val="22"/>
          <w:szCs w:val="22"/>
          <w:lang w:val="en-GB"/>
        </w:rPr>
        <w:t xml:space="preserve">, </w:t>
      </w:r>
      <w:proofErr w:type="spellStart"/>
      <w:r w:rsidR="00A573EE">
        <w:rPr>
          <w:rFonts w:ascii="Avenir Next" w:hAnsi="Avenir Next" w:cs="Arial"/>
          <w:color w:val="808080" w:themeColor="background1" w:themeShade="80"/>
          <w:sz w:val="22"/>
          <w:szCs w:val="22"/>
          <w:lang w:val="en-GB"/>
        </w:rPr>
        <w:t>JoBo</w:t>
      </w:r>
      <w:proofErr w:type="spellEnd"/>
      <w:r w:rsidR="00A573EE">
        <w:rPr>
          <w:rFonts w:ascii="Avenir Next" w:hAnsi="Avenir Next" w:cs="Arial"/>
          <w:color w:val="808080" w:themeColor="background1" w:themeShade="80"/>
          <w:sz w:val="22"/>
          <w:szCs w:val="22"/>
          <w:lang w:val="en-GB"/>
        </w:rPr>
        <w:t xml:space="preserve"> might consider </w:t>
      </w:r>
      <w:r w:rsidR="003D26B1">
        <w:rPr>
          <w:rFonts w:ascii="Avenir Next" w:hAnsi="Avenir Next" w:cs="Arial"/>
          <w:color w:val="808080" w:themeColor="background1" w:themeShade="80"/>
          <w:sz w:val="22"/>
          <w:szCs w:val="22"/>
          <w:lang w:val="en-GB"/>
        </w:rPr>
        <w:t>proposing some form of restructuring to VP</w:t>
      </w:r>
      <w:r w:rsidR="00E157E0">
        <w:rPr>
          <w:rFonts w:ascii="Avenir Next" w:hAnsi="Avenir Next" w:cs="Arial"/>
          <w:color w:val="808080" w:themeColor="background1" w:themeShade="80"/>
          <w:sz w:val="22"/>
          <w:szCs w:val="22"/>
          <w:lang w:val="en-GB"/>
        </w:rPr>
        <w:t xml:space="preserve"> (</w:t>
      </w:r>
      <w:proofErr w:type="spellStart"/>
      <w:r w:rsidR="00E157E0">
        <w:rPr>
          <w:rFonts w:ascii="Avenir Next" w:hAnsi="Avenir Next" w:cs="Arial"/>
          <w:color w:val="808080" w:themeColor="background1" w:themeShade="80"/>
          <w:sz w:val="22"/>
          <w:szCs w:val="22"/>
          <w:lang w:val="en-GB"/>
        </w:rPr>
        <w:t>ie</w:t>
      </w:r>
      <w:proofErr w:type="spellEnd"/>
      <w:r w:rsidR="00E157E0">
        <w:rPr>
          <w:rFonts w:ascii="Avenir Next" w:hAnsi="Avenir Next" w:cs="Arial"/>
          <w:color w:val="808080" w:themeColor="background1" w:themeShade="80"/>
          <w:sz w:val="22"/>
          <w:szCs w:val="22"/>
          <w:lang w:val="en-GB"/>
        </w:rPr>
        <w:t xml:space="preserve"> a scheme of arrangement)</w:t>
      </w:r>
      <w:r w:rsidR="003D26B1">
        <w:rPr>
          <w:rFonts w:ascii="Avenir Next" w:hAnsi="Avenir Next" w:cs="Arial"/>
          <w:color w:val="808080" w:themeColor="background1" w:themeShade="80"/>
          <w:sz w:val="22"/>
          <w:szCs w:val="22"/>
          <w:lang w:val="en-GB"/>
        </w:rPr>
        <w:t xml:space="preserve"> or apply for VP to be wound up.</w:t>
      </w:r>
    </w:p>
    <w:p w14:paraId="7D019B1F" w14:textId="23252F26" w:rsidR="0055706B" w:rsidRPr="0055706B" w:rsidRDefault="0055706B" w:rsidP="0055706B">
      <w:pPr>
        <w:pStyle w:val="ListParagraph"/>
        <w:numPr>
          <w:ilvl w:val="0"/>
          <w:numId w:val="44"/>
        </w:numPr>
        <w:jc w:val="both"/>
        <w:rPr>
          <w:rFonts w:ascii="Avenir Next" w:hAnsi="Avenir Next" w:cs="Arial"/>
          <w:color w:val="808080" w:themeColor="background1" w:themeShade="80"/>
          <w:sz w:val="22"/>
          <w:szCs w:val="22"/>
          <w:lang w:val="en-GB"/>
        </w:rPr>
      </w:pPr>
      <w:r w:rsidRPr="0055706B">
        <w:rPr>
          <w:rFonts w:ascii="Avenir Next" w:hAnsi="Avenir Next" w:cs="Arial"/>
          <w:color w:val="808080" w:themeColor="background1" w:themeShade="80"/>
          <w:sz w:val="22"/>
          <w:szCs w:val="22"/>
          <w:lang w:val="en-GB"/>
        </w:rPr>
        <w:t>Action the unpaid employees can take against VP</w:t>
      </w:r>
      <w:r w:rsidR="003D26B1">
        <w:rPr>
          <w:rFonts w:ascii="Avenir Next" w:hAnsi="Avenir Next" w:cs="Arial"/>
          <w:color w:val="808080" w:themeColor="background1" w:themeShade="80"/>
          <w:sz w:val="22"/>
          <w:szCs w:val="22"/>
          <w:lang w:val="en-GB"/>
        </w:rPr>
        <w:t xml:space="preserve"> – </w:t>
      </w:r>
      <w:r w:rsidR="000D279E">
        <w:rPr>
          <w:rFonts w:ascii="Avenir Next" w:hAnsi="Avenir Next" w:cs="Arial"/>
          <w:color w:val="808080" w:themeColor="background1" w:themeShade="80"/>
          <w:sz w:val="22"/>
          <w:szCs w:val="22"/>
          <w:lang w:val="en-GB"/>
        </w:rPr>
        <w:t xml:space="preserve">the unpaid employees should demand payment of their wages from VP. </w:t>
      </w:r>
      <w:r w:rsidR="008042F5">
        <w:rPr>
          <w:rFonts w:ascii="Avenir Next" w:hAnsi="Avenir Next" w:cs="Arial"/>
          <w:color w:val="808080" w:themeColor="background1" w:themeShade="80"/>
          <w:sz w:val="22"/>
          <w:szCs w:val="22"/>
          <w:lang w:val="en-GB"/>
        </w:rPr>
        <w:t xml:space="preserve"> The unpaid employees could also apply for a provisional liquidator over the company (in their capacity as creditors). </w:t>
      </w:r>
      <w:r w:rsidR="000D279E">
        <w:rPr>
          <w:rFonts w:ascii="Avenir Next" w:hAnsi="Avenir Next" w:cs="Arial"/>
          <w:color w:val="808080" w:themeColor="background1" w:themeShade="80"/>
          <w:sz w:val="22"/>
          <w:szCs w:val="22"/>
          <w:lang w:val="en-GB"/>
        </w:rPr>
        <w:t xml:space="preserve"> In the event of VP's liquidation, t</w:t>
      </w:r>
      <w:r w:rsidR="003D26B1">
        <w:rPr>
          <w:rFonts w:ascii="Avenir Next" w:hAnsi="Avenir Next" w:cs="Arial"/>
          <w:color w:val="808080" w:themeColor="background1" w:themeShade="80"/>
          <w:sz w:val="22"/>
          <w:szCs w:val="22"/>
          <w:lang w:val="en-GB"/>
        </w:rPr>
        <w:t xml:space="preserve">he unpaid employees will have priority in any winding up of VP because they hold preferential debts. </w:t>
      </w:r>
    </w:p>
    <w:p w14:paraId="04B470ED" w14:textId="4890288C" w:rsidR="0055706B" w:rsidRPr="0055706B" w:rsidRDefault="0055706B" w:rsidP="0055706B">
      <w:pPr>
        <w:pStyle w:val="ListParagraph"/>
        <w:numPr>
          <w:ilvl w:val="0"/>
          <w:numId w:val="44"/>
        </w:numPr>
        <w:jc w:val="both"/>
        <w:rPr>
          <w:rFonts w:ascii="Avenir Next" w:hAnsi="Avenir Next" w:cs="Arial"/>
          <w:color w:val="808080" w:themeColor="background1" w:themeShade="80"/>
          <w:sz w:val="22"/>
          <w:szCs w:val="22"/>
          <w:lang w:val="en-GB"/>
        </w:rPr>
      </w:pPr>
      <w:r w:rsidRPr="0055706B">
        <w:rPr>
          <w:rFonts w:ascii="Avenir Next" w:hAnsi="Avenir Next" w:cs="Arial"/>
          <w:color w:val="808080" w:themeColor="background1" w:themeShade="80"/>
          <w:sz w:val="22"/>
          <w:szCs w:val="22"/>
          <w:lang w:val="en-GB"/>
        </w:rPr>
        <w:t>Does the Cayman Islands Court have jurisdiction over VP</w:t>
      </w:r>
      <w:r w:rsidR="000D279E">
        <w:rPr>
          <w:rFonts w:ascii="Avenir Next" w:hAnsi="Avenir Next" w:cs="Arial"/>
          <w:color w:val="808080" w:themeColor="background1" w:themeShade="80"/>
          <w:sz w:val="22"/>
          <w:szCs w:val="22"/>
          <w:lang w:val="en-GB"/>
        </w:rPr>
        <w:t xml:space="preserve"> – Yes the Cayman Islands Court has jurisdiction over VP under section 91 of the Companies Act because VP is registered in the Cayman Islands (and may have property in the Cayman Islands and/or may be carrying on business in the Cayman Islands, as it appears that it operates a fleet of party boats across the Caribbean)</w:t>
      </w:r>
    </w:p>
    <w:p w14:paraId="4C008B78" w14:textId="76464281" w:rsidR="0055706B" w:rsidRPr="0055706B" w:rsidRDefault="0055706B" w:rsidP="0055706B">
      <w:pPr>
        <w:pStyle w:val="ListParagraph"/>
        <w:numPr>
          <w:ilvl w:val="0"/>
          <w:numId w:val="44"/>
        </w:numPr>
        <w:jc w:val="both"/>
        <w:rPr>
          <w:rFonts w:ascii="Avenir Next" w:hAnsi="Avenir Next" w:cs="Arial"/>
          <w:color w:val="808080" w:themeColor="background1" w:themeShade="80"/>
          <w:sz w:val="22"/>
          <w:szCs w:val="22"/>
          <w:lang w:val="en-GB"/>
        </w:rPr>
      </w:pPr>
      <w:r w:rsidRPr="0055706B">
        <w:rPr>
          <w:rFonts w:ascii="Avenir Next" w:hAnsi="Avenir Next" w:cs="Arial"/>
          <w:color w:val="808080" w:themeColor="background1" w:themeShade="80"/>
          <w:sz w:val="22"/>
          <w:szCs w:val="22"/>
          <w:lang w:val="en-GB"/>
        </w:rPr>
        <w:t>Legal route via which VP can protect itself and seek to restructure</w:t>
      </w:r>
      <w:r w:rsidR="00E157E0">
        <w:rPr>
          <w:rFonts w:ascii="Avenir Next" w:hAnsi="Avenir Next" w:cs="Arial"/>
          <w:color w:val="808080" w:themeColor="background1" w:themeShade="80"/>
          <w:sz w:val="22"/>
          <w:szCs w:val="22"/>
          <w:lang w:val="en-GB"/>
        </w:rPr>
        <w:t xml:space="preserve"> – VP can present a petition for the appointment of a restructuring officer under Part V of the Companies Act on the basis that: (a) it is or is likely to become unable to pay its debts; and (b) it intends to present a compromise or arrangement to its creditors (or classes of creditors).  The petition will automatically trigger a moratorium which means that no action or proceedings can be initiated or proceeded with against VP without leave of the Cayman Court. </w:t>
      </w:r>
      <w:r w:rsidR="00BA3706">
        <w:rPr>
          <w:rFonts w:ascii="Avenir Next" w:hAnsi="Avenir Next" w:cs="Arial"/>
          <w:color w:val="808080" w:themeColor="background1" w:themeShade="80"/>
          <w:sz w:val="22"/>
          <w:szCs w:val="22"/>
          <w:lang w:val="en-GB"/>
        </w:rPr>
        <w:t xml:space="preserve"> It is also possible for VP to propose a scheme of arrangement. </w:t>
      </w:r>
    </w:p>
    <w:p w14:paraId="15EA1A94" w14:textId="419E7ACA" w:rsidR="0055706B" w:rsidRPr="0055706B" w:rsidRDefault="0055706B" w:rsidP="0055706B">
      <w:pPr>
        <w:pStyle w:val="ListParagraph"/>
        <w:numPr>
          <w:ilvl w:val="0"/>
          <w:numId w:val="44"/>
        </w:numPr>
        <w:jc w:val="both"/>
        <w:rPr>
          <w:rFonts w:ascii="Avenir Next" w:hAnsi="Avenir Next" w:cs="Arial"/>
          <w:color w:val="808080" w:themeColor="background1" w:themeShade="80"/>
          <w:sz w:val="22"/>
          <w:szCs w:val="22"/>
          <w:lang w:val="en-GB"/>
        </w:rPr>
      </w:pPr>
      <w:r w:rsidRPr="0055706B">
        <w:rPr>
          <w:rFonts w:ascii="Avenir Next" w:hAnsi="Avenir Next" w:cs="Arial"/>
          <w:color w:val="808080" w:themeColor="background1" w:themeShade="80"/>
          <w:sz w:val="22"/>
          <w:szCs w:val="22"/>
          <w:lang w:val="en-GB"/>
        </w:rPr>
        <w:t>Can the Rackham family continue to p</w:t>
      </w:r>
      <w:r w:rsidR="00E157E0">
        <w:rPr>
          <w:rFonts w:ascii="Avenir Next" w:hAnsi="Avenir Next" w:cs="Arial"/>
          <w:color w:val="808080" w:themeColor="background1" w:themeShade="80"/>
          <w:sz w:val="22"/>
          <w:szCs w:val="22"/>
          <w:lang w:val="en-GB"/>
        </w:rPr>
        <w:t>la</w:t>
      </w:r>
      <w:r w:rsidRPr="0055706B">
        <w:rPr>
          <w:rFonts w:ascii="Avenir Next" w:hAnsi="Avenir Next" w:cs="Arial"/>
          <w:color w:val="808080" w:themeColor="background1" w:themeShade="80"/>
          <w:sz w:val="22"/>
          <w:szCs w:val="22"/>
          <w:lang w:val="en-GB"/>
        </w:rPr>
        <w:t>y a part in running VP during any restructuring process</w:t>
      </w:r>
      <w:r w:rsidR="00964B8B">
        <w:rPr>
          <w:rFonts w:ascii="Avenir Next" w:hAnsi="Avenir Next" w:cs="Arial"/>
          <w:color w:val="808080" w:themeColor="background1" w:themeShade="80"/>
          <w:sz w:val="22"/>
          <w:szCs w:val="22"/>
          <w:lang w:val="en-GB"/>
        </w:rPr>
        <w:t xml:space="preserve"> – yes it is possible for the Rackham family to continue to play a part in running VP during the restructuring process, but it may be that they are subject to the supervision of a restructuring officer.</w:t>
      </w:r>
      <w:r w:rsidR="00BA3706">
        <w:rPr>
          <w:rFonts w:ascii="Avenir Next" w:hAnsi="Avenir Next" w:cs="Arial"/>
          <w:color w:val="808080" w:themeColor="background1" w:themeShade="80"/>
          <w:sz w:val="22"/>
          <w:szCs w:val="22"/>
          <w:lang w:val="en-GB"/>
        </w:rPr>
        <w:t xml:space="preserve">  It will be for the Court to determine which powers remain with the Rackham family and which powers will be vested in the restructuring officer. </w:t>
      </w:r>
    </w:p>
    <w:p w14:paraId="2EA81FEF" w14:textId="7342391D" w:rsidR="0055706B" w:rsidRPr="0055706B" w:rsidRDefault="0055706B" w:rsidP="0055706B">
      <w:pPr>
        <w:pStyle w:val="ListParagraph"/>
        <w:numPr>
          <w:ilvl w:val="0"/>
          <w:numId w:val="44"/>
        </w:numPr>
        <w:jc w:val="both"/>
        <w:rPr>
          <w:rFonts w:ascii="Avenir Next" w:hAnsi="Avenir Next" w:cs="Arial"/>
          <w:color w:val="808080" w:themeColor="background1" w:themeShade="80"/>
          <w:sz w:val="22"/>
          <w:szCs w:val="22"/>
          <w:lang w:val="en-GB"/>
        </w:rPr>
      </w:pPr>
      <w:r w:rsidRPr="0055706B">
        <w:rPr>
          <w:rFonts w:ascii="Avenir Next" w:hAnsi="Avenir Next" w:cs="Arial"/>
          <w:color w:val="808080" w:themeColor="background1" w:themeShade="80"/>
          <w:sz w:val="22"/>
          <w:szCs w:val="22"/>
          <w:lang w:val="en-GB"/>
        </w:rPr>
        <w:t xml:space="preserve">Factors that the Cayman Islands Court will take into consideration before approving any proposed restructuring </w:t>
      </w:r>
      <w:r w:rsidR="00C3270C">
        <w:rPr>
          <w:rFonts w:ascii="Avenir Next" w:hAnsi="Avenir Next" w:cs="Arial"/>
          <w:color w:val="808080" w:themeColor="background1" w:themeShade="80"/>
          <w:sz w:val="22"/>
          <w:szCs w:val="22"/>
          <w:lang w:val="en-GB"/>
        </w:rPr>
        <w:t>– for the appointment of a restructuring officer, the Court will need to be satisfied that: (a) the statutory preconditions of insolvency or likely to become insolvent are met by credible evidence; (b) the statutory precondition of an intention to present a restructuring proposal to creditors is met by credible evidence of a rational proposal with reasonable prospects of success; and (c) the proposal has or will potentially attract the support of a majority of creditors as a more favourable commercial alternative to a winding-up of the company.</w:t>
      </w:r>
      <w:r w:rsidR="00BF395E">
        <w:rPr>
          <w:rFonts w:ascii="Avenir Next" w:hAnsi="Avenir Next" w:cs="Arial"/>
          <w:color w:val="808080" w:themeColor="background1" w:themeShade="80"/>
          <w:sz w:val="22"/>
          <w:szCs w:val="22"/>
          <w:lang w:val="en-GB"/>
        </w:rPr>
        <w:t xml:space="preserve"> For a scheme of arrangement, the Court will need to be satisfied that the scheme is fair. </w:t>
      </w:r>
    </w:p>
    <w:p w14:paraId="0CE34777" w14:textId="50301AB2"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5E3240EA"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662679" w:rsidRPr="00E453BA">
      <w:rPr>
        <w:rFonts w:ascii="Arial" w:hAnsi="Arial" w:cs="Arial"/>
        <w:sz w:val="18"/>
        <w:szCs w:val="18"/>
        <w:lang w:val="en-GB"/>
      </w:rPr>
      <w:t>202223-915</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2F42" w14:textId="77777777" w:rsidR="00C46A3F" w:rsidRDefault="00C4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B204" w14:textId="77777777" w:rsidR="00C46A3F" w:rsidRDefault="00C46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E7A5" w14:textId="77777777" w:rsidR="00C46A3F" w:rsidRDefault="00C46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CB40" w14:textId="77777777" w:rsidR="00C46A3F" w:rsidRDefault="00C46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71F58"/>
    <w:multiLevelType w:val="hybridMultilevel"/>
    <w:tmpl w:val="7BDAD150"/>
    <w:lvl w:ilvl="0" w:tplc="2CB80E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2E46A5"/>
    <w:multiLevelType w:val="hybridMultilevel"/>
    <w:tmpl w:val="6ED0B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A5788C"/>
    <w:multiLevelType w:val="hybridMultilevel"/>
    <w:tmpl w:val="D00E59AA"/>
    <w:lvl w:ilvl="0" w:tplc="BEE85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254075">
    <w:abstractNumId w:val="41"/>
  </w:num>
  <w:num w:numId="2" w16cid:durableId="148714071">
    <w:abstractNumId w:val="24"/>
  </w:num>
  <w:num w:numId="3" w16cid:durableId="1774745296">
    <w:abstractNumId w:val="20"/>
  </w:num>
  <w:num w:numId="4" w16cid:durableId="856625565">
    <w:abstractNumId w:val="39"/>
  </w:num>
  <w:num w:numId="5" w16cid:durableId="672953987">
    <w:abstractNumId w:val="21"/>
  </w:num>
  <w:num w:numId="6" w16cid:durableId="1637443290">
    <w:abstractNumId w:val="33"/>
  </w:num>
  <w:num w:numId="7" w16cid:durableId="2079089466">
    <w:abstractNumId w:val="40"/>
  </w:num>
  <w:num w:numId="8" w16cid:durableId="173156919">
    <w:abstractNumId w:val="36"/>
  </w:num>
  <w:num w:numId="9" w16cid:durableId="935796176">
    <w:abstractNumId w:val="18"/>
  </w:num>
  <w:num w:numId="10" w16cid:durableId="1384060240">
    <w:abstractNumId w:val="12"/>
  </w:num>
  <w:num w:numId="11" w16cid:durableId="1334532346">
    <w:abstractNumId w:val="14"/>
  </w:num>
  <w:num w:numId="12" w16cid:durableId="440416116">
    <w:abstractNumId w:val="19"/>
  </w:num>
  <w:num w:numId="13" w16cid:durableId="1121387537">
    <w:abstractNumId w:val="27"/>
  </w:num>
  <w:num w:numId="14" w16cid:durableId="594361688">
    <w:abstractNumId w:val="3"/>
  </w:num>
  <w:num w:numId="15" w16cid:durableId="1360349559">
    <w:abstractNumId w:val="15"/>
  </w:num>
  <w:num w:numId="16" w16cid:durableId="26029993">
    <w:abstractNumId w:val="38"/>
  </w:num>
  <w:num w:numId="17" w16cid:durableId="1517883942">
    <w:abstractNumId w:val="6"/>
  </w:num>
  <w:num w:numId="18" w16cid:durableId="1431003157">
    <w:abstractNumId w:val="9"/>
  </w:num>
  <w:num w:numId="19" w16cid:durableId="242495041">
    <w:abstractNumId w:val="30"/>
  </w:num>
  <w:num w:numId="20" w16cid:durableId="129443521">
    <w:abstractNumId w:val="28"/>
  </w:num>
  <w:num w:numId="21" w16cid:durableId="696153300">
    <w:abstractNumId w:val="2"/>
  </w:num>
  <w:num w:numId="22" w16cid:durableId="266741674">
    <w:abstractNumId w:val="13"/>
  </w:num>
  <w:num w:numId="23" w16cid:durableId="128519133">
    <w:abstractNumId w:val="43"/>
  </w:num>
  <w:num w:numId="24" w16cid:durableId="1623883383">
    <w:abstractNumId w:val="0"/>
  </w:num>
  <w:num w:numId="25" w16cid:durableId="1869365274">
    <w:abstractNumId w:val="34"/>
  </w:num>
  <w:num w:numId="26" w16cid:durableId="614023530">
    <w:abstractNumId w:val="10"/>
  </w:num>
  <w:num w:numId="27" w16cid:durableId="1401752005">
    <w:abstractNumId w:val="16"/>
  </w:num>
  <w:num w:numId="28" w16cid:durableId="1772968704">
    <w:abstractNumId w:val="4"/>
  </w:num>
  <w:num w:numId="29" w16cid:durableId="160432230">
    <w:abstractNumId w:val="7"/>
  </w:num>
  <w:num w:numId="30" w16cid:durableId="1774400638">
    <w:abstractNumId w:val="22"/>
  </w:num>
  <w:num w:numId="31" w16cid:durableId="1991863978">
    <w:abstractNumId w:val="29"/>
  </w:num>
  <w:num w:numId="32" w16cid:durableId="1366834922">
    <w:abstractNumId w:val="25"/>
  </w:num>
  <w:num w:numId="33" w16cid:durableId="2039155263">
    <w:abstractNumId w:val="31"/>
  </w:num>
  <w:num w:numId="34" w16cid:durableId="674190252">
    <w:abstractNumId w:val="23"/>
  </w:num>
  <w:num w:numId="35" w16cid:durableId="1837109644">
    <w:abstractNumId w:val="17"/>
  </w:num>
  <w:num w:numId="36" w16cid:durableId="100146018">
    <w:abstractNumId w:val="1"/>
  </w:num>
  <w:num w:numId="37" w16cid:durableId="1007253031">
    <w:abstractNumId w:val="32"/>
  </w:num>
  <w:num w:numId="38" w16cid:durableId="1896044269">
    <w:abstractNumId w:val="26"/>
  </w:num>
  <w:num w:numId="39" w16cid:durableId="1542329926">
    <w:abstractNumId w:val="37"/>
  </w:num>
  <w:num w:numId="40" w16cid:durableId="518279646">
    <w:abstractNumId w:val="35"/>
  </w:num>
  <w:num w:numId="41" w16cid:durableId="2062513507">
    <w:abstractNumId w:val="5"/>
  </w:num>
  <w:num w:numId="42" w16cid:durableId="1605961917">
    <w:abstractNumId w:val="42"/>
  </w:num>
  <w:num w:numId="43" w16cid:durableId="1552617700">
    <w:abstractNumId w:val="11"/>
  </w:num>
  <w:num w:numId="44" w16cid:durableId="16009430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30C"/>
    <w:rsid w:val="00082609"/>
    <w:rsid w:val="000851CC"/>
    <w:rsid w:val="00087F21"/>
    <w:rsid w:val="0009221B"/>
    <w:rsid w:val="00093BE8"/>
    <w:rsid w:val="000A407B"/>
    <w:rsid w:val="000A6882"/>
    <w:rsid w:val="000A68ED"/>
    <w:rsid w:val="000A7BE7"/>
    <w:rsid w:val="000B5FF1"/>
    <w:rsid w:val="000B609F"/>
    <w:rsid w:val="000C3F26"/>
    <w:rsid w:val="000D279E"/>
    <w:rsid w:val="000D33BB"/>
    <w:rsid w:val="000D3F48"/>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292"/>
    <w:rsid w:val="0015456D"/>
    <w:rsid w:val="00155FA2"/>
    <w:rsid w:val="00161F1B"/>
    <w:rsid w:val="00162829"/>
    <w:rsid w:val="00163644"/>
    <w:rsid w:val="0016583A"/>
    <w:rsid w:val="001721A5"/>
    <w:rsid w:val="00180548"/>
    <w:rsid w:val="00180AC4"/>
    <w:rsid w:val="00180CCE"/>
    <w:rsid w:val="0018267A"/>
    <w:rsid w:val="00182779"/>
    <w:rsid w:val="001830DF"/>
    <w:rsid w:val="0018424C"/>
    <w:rsid w:val="001966D9"/>
    <w:rsid w:val="001A007A"/>
    <w:rsid w:val="001A53ED"/>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05C"/>
    <w:rsid w:val="002638B0"/>
    <w:rsid w:val="0026647A"/>
    <w:rsid w:val="002668D3"/>
    <w:rsid w:val="00267FA1"/>
    <w:rsid w:val="0027299F"/>
    <w:rsid w:val="00284EBE"/>
    <w:rsid w:val="002903A7"/>
    <w:rsid w:val="0029433F"/>
    <w:rsid w:val="00294829"/>
    <w:rsid w:val="0029690F"/>
    <w:rsid w:val="00297C8A"/>
    <w:rsid w:val="002A2A60"/>
    <w:rsid w:val="002A2C21"/>
    <w:rsid w:val="002A37BB"/>
    <w:rsid w:val="002A4B95"/>
    <w:rsid w:val="002B1C45"/>
    <w:rsid w:val="002B3A96"/>
    <w:rsid w:val="002B48C8"/>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292B"/>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389B"/>
    <w:rsid w:val="003C4471"/>
    <w:rsid w:val="003D0A6D"/>
    <w:rsid w:val="003D26B1"/>
    <w:rsid w:val="003E0B16"/>
    <w:rsid w:val="003E67D1"/>
    <w:rsid w:val="003E7675"/>
    <w:rsid w:val="00404329"/>
    <w:rsid w:val="00405DC1"/>
    <w:rsid w:val="00406382"/>
    <w:rsid w:val="004067DC"/>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23EE"/>
    <w:rsid w:val="005177FE"/>
    <w:rsid w:val="0052263B"/>
    <w:rsid w:val="00524728"/>
    <w:rsid w:val="00527EDC"/>
    <w:rsid w:val="00532230"/>
    <w:rsid w:val="005327B7"/>
    <w:rsid w:val="005331CA"/>
    <w:rsid w:val="00537970"/>
    <w:rsid w:val="00540E3A"/>
    <w:rsid w:val="00544127"/>
    <w:rsid w:val="005463A9"/>
    <w:rsid w:val="00551038"/>
    <w:rsid w:val="00553EB2"/>
    <w:rsid w:val="0055706B"/>
    <w:rsid w:val="00560534"/>
    <w:rsid w:val="0056391B"/>
    <w:rsid w:val="005650E2"/>
    <w:rsid w:val="00567AD7"/>
    <w:rsid w:val="00575B2D"/>
    <w:rsid w:val="005833D0"/>
    <w:rsid w:val="005846F3"/>
    <w:rsid w:val="0058622F"/>
    <w:rsid w:val="00592F82"/>
    <w:rsid w:val="00593D3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2679"/>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0B"/>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B6216"/>
    <w:rsid w:val="007C1FCC"/>
    <w:rsid w:val="007C6201"/>
    <w:rsid w:val="007D11EE"/>
    <w:rsid w:val="007D7C92"/>
    <w:rsid w:val="007E03FA"/>
    <w:rsid w:val="007E1154"/>
    <w:rsid w:val="007E3906"/>
    <w:rsid w:val="007E6BA4"/>
    <w:rsid w:val="007F41F8"/>
    <w:rsid w:val="007F659B"/>
    <w:rsid w:val="00803C72"/>
    <w:rsid w:val="008042F5"/>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A6D1F"/>
    <w:rsid w:val="008B5333"/>
    <w:rsid w:val="008B6223"/>
    <w:rsid w:val="008C66E0"/>
    <w:rsid w:val="008D7C65"/>
    <w:rsid w:val="008E3339"/>
    <w:rsid w:val="008F20FC"/>
    <w:rsid w:val="008F5FFE"/>
    <w:rsid w:val="008F6CAB"/>
    <w:rsid w:val="00904FDE"/>
    <w:rsid w:val="00905A43"/>
    <w:rsid w:val="00912C79"/>
    <w:rsid w:val="00920BE7"/>
    <w:rsid w:val="00921B8C"/>
    <w:rsid w:val="00924973"/>
    <w:rsid w:val="00927C9D"/>
    <w:rsid w:val="00931FD7"/>
    <w:rsid w:val="00942123"/>
    <w:rsid w:val="0095207B"/>
    <w:rsid w:val="00952187"/>
    <w:rsid w:val="00962045"/>
    <w:rsid w:val="00964B8B"/>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0F5F"/>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573EE"/>
    <w:rsid w:val="00A60074"/>
    <w:rsid w:val="00A6627C"/>
    <w:rsid w:val="00A71019"/>
    <w:rsid w:val="00A81029"/>
    <w:rsid w:val="00A845F5"/>
    <w:rsid w:val="00A96489"/>
    <w:rsid w:val="00AA2C4B"/>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70966"/>
    <w:rsid w:val="00B736DF"/>
    <w:rsid w:val="00B743D6"/>
    <w:rsid w:val="00B74FBD"/>
    <w:rsid w:val="00B77F46"/>
    <w:rsid w:val="00B8130B"/>
    <w:rsid w:val="00B82586"/>
    <w:rsid w:val="00B829A3"/>
    <w:rsid w:val="00B8406D"/>
    <w:rsid w:val="00B86DB1"/>
    <w:rsid w:val="00B87869"/>
    <w:rsid w:val="00B95380"/>
    <w:rsid w:val="00B9639B"/>
    <w:rsid w:val="00BA3706"/>
    <w:rsid w:val="00BA3AE6"/>
    <w:rsid w:val="00BA4008"/>
    <w:rsid w:val="00BB0F2B"/>
    <w:rsid w:val="00BB6D1E"/>
    <w:rsid w:val="00BC3A55"/>
    <w:rsid w:val="00BD2F8A"/>
    <w:rsid w:val="00BE4FF3"/>
    <w:rsid w:val="00BF395E"/>
    <w:rsid w:val="00BF50F7"/>
    <w:rsid w:val="00C02F29"/>
    <w:rsid w:val="00C17718"/>
    <w:rsid w:val="00C20AFE"/>
    <w:rsid w:val="00C22A25"/>
    <w:rsid w:val="00C3270C"/>
    <w:rsid w:val="00C35671"/>
    <w:rsid w:val="00C35B77"/>
    <w:rsid w:val="00C376EB"/>
    <w:rsid w:val="00C41A0C"/>
    <w:rsid w:val="00C46A3F"/>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7E0"/>
    <w:rsid w:val="00E15BA9"/>
    <w:rsid w:val="00E177F0"/>
    <w:rsid w:val="00E25582"/>
    <w:rsid w:val="00E26E19"/>
    <w:rsid w:val="00E31DF3"/>
    <w:rsid w:val="00E3556C"/>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367BE"/>
    <w:rsid w:val="00F5524B"/>
    <w:rsid w:val="00F60538"/>
    <w:rsid w:val="00F61DD2"/>
    <w:rsid w:val="00F66AFF"/>
    <w:rsid w:val="00F71433"/>
    <w:rsid w:val="00F730FA"/>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10</Pages>
  <Words>4028</Words>
  <Characters>20060</Characters>
  <Application>Microsoft Office Word</Application>
  <DocSecurity>0</DocSecurity>
  <Lines>489</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 On</cp:lastModifiedBy>
  <cp:revision>14</cp:revision>
  <cp:lastPrinted>2019-08-27T05:42:00Z</cp:lastPrinted>
  <dcterms:created xsi:type="dcterms:W3CDTF">2022-09-15T16:17:00Z</dcterms:created>
  <dcterms:modified xsi:type="dcterms:W3CDTF">2023-07-12T09:43:00Z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y fmtid="{D5CDD505-2E9C-101B-9397-08002B2CF9AE}" pid="3" name="DocXFormat">
    <vt:lpwstr>LIB-Number-Version</vt:lpwstr>
  </property>
  <property fmtid="{D5CDD505-2E9C-101B-9397-08002B2CF9AE}" pid="4" name="DocXLocation">
    <vt:lpwstr>EveryPage</vt:lpwstr>
  </property>
</Properties>
</file>