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092B0D" w:rsidRDefault="00F96FF3" w:rsidP="00FD67D6">
      <w:pPr>
        <w:pStyle w:val="ListParagraph"/>
        <w:numPr>
          <w:ilvl w:val="0"/>
          <w:numId w:val="28"/>
        </w:numPr>
        <w:ind w:left="426"/>
        <w:jc w:val="both"/>
        <w:rPr>
          <w:rFonts w:ascii="Avenir Next" w:hAnsi="Avenir Next" w:cs="Arial"/>
          <w:sz w:val="22"/>
          <w:szCs w:val="22"/>
          <w:highlight w:val="yellow"/>
          <w:lang w:val="en-GB"/>
        </w:rPr>
      </w:pPr>
      <w:r w:rsidRPr="00092B0D">
        <w:rPr>
          <w:rFonts w:ascii="Avenir Next" w:hAnsi="Avenir Next" w:cs="Arial"/>
          <w:sz w:val="22"/>
          <w:szCs w:val="22"/>
          <w:highlight w:val="yellow"/>
          <w:lang w:val="en-GB"/>
        </w:rPr>
        <w:t>E</w:t>
      </w:r>
      <w:r w:rsidR="005B5F6E" w:rsidRPr="00092B0D">
        <w:rPr>
          <w:rFonts w:ascii="Avenir Next" w:hAnsi="Avenir Next" w:cs="Arial"/>
          <w:sz w:val="22"/>
          <w:szCs w:val="22"/>
          <w:highlight w:val="yellow"/>
          <w:lang w:val="en-GB"/>
        </w:rPr>
        <w:t>nterprise</w:t>
      </w:r>
      <w:r w:rsidR="00C50D55" w:rsidRPr="00092B0D">
        <w:rPr>
          <w:rFonts w:ascii="Avenir Next" w:hAnsi="Avenir Next" w:cs="Arial"/>
          <w:sz w:val="22"/>
          <w:szCs w:val="22"/>
          <w:highlight w:val="yellow"/>
          <w:lang w:val="en-GB"/>
        </w:rPr>
        <w:t>s</w:t>
      </w:r>
      <w:r w:rsidR="005B5F6E" w:rsidRPr="00092B0D">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092B0D" w:rsidRDefault="00C50D55" w:rsidP="00FD67D6">
      <w:pPr>
        <w:pStyle w:val="ListParagraph"/>
        <w:numPr>
          <w:ilvl w:val="0"/>
          <w:numId w:val="29"/>
        </w:numPr>
        <w:ind w:left="426"/>
        <w:jc w:val="both"/>
        <w:rPr>
          <w:rFonts w:ascii="Avenir Next" w:hAnsi="Avenir Next" w:cs="Arial"/>
          <w:sz w:val="22"/>
          <w:szCs w:val="22"/>
          <w:highlight w:val="yellow"/>
          <w:lang w:val="en-GB"/>
        </w:rPr>
      </w:pPr>
      <w:r w:rsidRPr="00092B0D">
        <w:rPr>
          <w:rFonts w:ascii="Avenir Next" w:hAnsi="Avenir Next" w:cs="Arial"/>
          <w:sz w:val="22"/>
          <w:szCs w:val="22"/>
          <w:highlight w:val="yellow"/>
          <w:lang w:val="en-GB"/>
        </w:rPr>
        <w:t>Reorgani</w:t>
      </w:r>
      <w:r w:rsidR="004E6603" w:rsidRPr="00092B0D">
        <w:rPr>
          <w:rFonts w:ascii="Avenir Next" w:hAnsi="Avenir Next" w:cs="Arial"/>
          <w:sz w:val="22"/>
          <w:szCs w:val="22"/>
          <w:highlight w:val="yellow"/>
          <w:lang w:val="en-GB"/>
        </w:rPr>
        <w:t>s</w:t>
      </w:r>
      <w:r w:rsidRPr="00092B0D">
        <w:rPr>
          <w:rFonts w:ascii="Avenir Next" w:hAnsi="Avenir Next" w:cs="Arial"/>
          <w:sz w:val="22"/>
          <w:szCs w:val="22"/>
          <w:highlight w:val="yellow"/>
          <w:lang w:val="en-GB"/>
        </w:rPr>
        <w:t>ation, settlement and liquidation</w:t>
      </w:r>
      <w:r w:rsidR="005A2E18" w:rsidRPr="00092B0D">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092B0D" w:rsidRDefault="00C50D55" w:rsidP="00E3182D">
      <w:pPr>
        <w:pStyle w:val="ListParagraph"/>
        <w:numPr>
          <w:ilvl w:val="0"/>
          <w:numId w:val="30"/>
        </w:numPr>
        <w:ind w:left="426"/>
        <w:jc w:val="both"/>
        <w:rPr>
          <w:rFonts w:ascii="Avenir Next" w:hAnsi="Avenir Next" w:cs="Arial"/>
          <w:sz w:val="22"/>
          <w:szCs w:val="22"/>
          <w:highlight w:val="yellow"/>
          <w:lang w:val="en-GB"/>
        </w:rPr>
      </w:pPr>
      <w:r w:rsidRPr="00092B0D">
        <w:rPr>
          <w:rFonts w:ascii="Avenir Next" w:hAnsi="Avenir Next" w:cs="Arial"/>
          <w:sz w:val="22"/>
          <w:szCs w:val="22"/>
          <w:highlight w:val="yellow"/>
          <w:lang w:val="en-GB"/>
        </w:rPr>
        <w:t>Only the court can appoint a bankruptcy administrator</w:t>
      </w:r>
      <w:r w:rsidR="00860A53" w:rsidRPr="00092B0D">
        <w:rPr>
          <w:rFonts w:ascii="Avenir Next" w:hAnsi="Avenir Next" w:cs="Arial"/>
          <w:sz w:val="22"/>
          <w:szCs w:val="22"/>
          <w:highlight w:val="yellow"/>
          <w:lang w:val="en-GB"/>
        </w:rPr>
        <w:t>.</w:t>
      </w:r>
      <w:r w:rsidRPr="00092B0D">
        <w:rPr>
          <w:rFonts w:ascii="Avenir Next" w:hAnsi="Avenir Next" w:cs="Arial"/>
          <w:sz w:val="22"/>
          <w:szCs w:val="22"/>
          <w:highlight w:val="yellow"/>
          <w:lang w:val="en-GB"/>
        </w:rPr>
        <w:t xml:space="preserve"> </w:t>
      </w:r>
      <w:r w:rsidR="00860A53" w:rsidRPr="00092B0D">
        <w:rPr>
          <w:rFonts w:ascii="Avenir Next" w:hAnsi="Avenir Next" w:cs="Arial"/>
          <w:sz w:val="22"/>
          <w:szCs w:val="22"/>
          <w:highlight w:val="yellow"/>
          <w:lang w:val="en-GB"/>
        </w:rPr>
        <w:t>C</w:t>
      </w:r>
      <w:r w:rsidRPr="00092B0D">
        <w:rPr>
          <w:rFonts w:ascii="Avenir Next" w:hAnsi="Avenir Next" w:cs="Arial"/>
          <w:sz w:val="22"/>
          <w:szCs w:val="22"/>
          <w:highlight w:val="yellow"/>
          <w:lang w:val="en-GB"/>
        </w:rPr>
        <w:t xml:space="preserve">reditors </w:t>
      </w:r>
      <w:r w:rsidR="00860A53" w:rsidRPr="00092B0D">
        <w:rPr>
          <w:rFonts w:ascii="Avenir Next" w:hAnsi="Avenir Next" w:cs="Arial"/>
          <w:sz w:val="22"/>
          <w:szCs w:val="22"/>
          <w:highlight w:val="yellow"/>
          <w:lang w:val="en-GB"/>
        </w:rPr>
        <w:t>may</w:t>
      </w:r>
      <w:r w:rsidRPr="00092B0D">
        <w:rPr>
          <w:rFonts w:ascii="Avenir Next" w:hAnsi="Avenir Next" w:cs="Arial"/>
          <w:sz w:val="22"/>
          <w:szCs w:val="22"/>
          <w:highlight w:val="yellow"/>
          <w:lang w:val="en-GB"/>
        </w:rPr>
        <w:t xml:space="preserve"> request a replacement </w:t>
      </w:r>
      <w:r w:rsidR="00860A53" w:rsidRPr="00092B0D">
        <w:rPr>
          <w:rFonts w:ascii="Avenir Next" w:hAnsi="Avenir Next" w:cs="Arial"/>
          <w:sz w:val="22"/>
          <w:szCs w:val="22"/>
          <w:highlight w:val="yellow"/>
          <w:lang w:val="en-GB"/>
        </w:rPr>
        <w:t xml:space="preserve">bankruptcy administrator to be appointed </w:t>
      </w:r>
      <w:r w:rsidRPr="00092B0D">
        <w:rPr>
          <w:rFonts w:ascii="Avenir Next" w:hAnsi="Avenir Next" w:cs="Arial"/>
          <w:sz w:val="22"/>
          <w:szCs w:val="22"/>
          <w:highlight w:val="yellow"/>
          <w:lang w:val="en-GB"/>
        </w:rPr>
        <w:t>if the court-appointed administrator is proven</w:t>
      </w:r>
      <w:r w:rsidR="00860A53" w:rsidRPr="00092B0D">
        <w:rPr>
          <w:rFonts w:ascii="Avenir Next" w:hAnsi="Avenir Next" w:cs="Arial"/>
          <w:sz w:val="22"/>
          <w:szCs w:val="22"/>
          <w:highlight w:val="yellow"/>
          <w:lang w:val="en-GB"/>
        </w:rPr>
        <w:t xml:space="preserve"> to be</w:t>
      </w:r>
      <w:r w:rsidRPr="00092B0D">
        <w:rPr>
          <w:rFonts w:ascii="Avenir Next" w:hAnsi="Avenir Next" w:cs="Arial"/>
          <w:sz w:val="22"/>
          <w:szCs w:val="22"/>
          <w:highlight w:val="yellow"/>
          <w:lang w:val="en-GB"/>
        </w:rPr>
        <w:t xml:space="preserve"> incompetent or biased</w:t>
      </w:r>
      <w:r w:rsidR="00392DAA" w:rsidRPr="00092B0D">
        <w:rPr>
          <w:rFonts w:ascii="Avenir Next" w:hAnsi="Avenir Next" w:cs="Arial"/>
          <w:sz w:val="22"/>
          <w:szCs w:val="22"/>
          <w:highlight w:val="yellow"/>
          <w:lang w:val="en-GB"/>
        </w:rPr>
        <w:t xml:space="preserve"> at a later stage</w:t>
      </w:r>
      <w:r w:rsidR="00CE5177" w:rsidRPr="00092B0D">
        <w:rPr>
          <w:rFonts w:ascii="Avenir Next" w:hAnsi="Avenir Next" w:cs="Arial"/>
          <w:sz w:val="22"/>
          <w:szCs w:val="22"/>
          <w:highlight w:val="yellow"/>
          <w:lang w:val="en-GB"/>
        </w:rPr>
        <w:t xml:space="preserve"> of the proceedings</w:t>
      </w:r>
      <w:r w:rsidR="00BA3AE6" w:rsidRPr="00092B0D">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092B0D" w:rsidRDefault="00D1344A" w:rsidP="00E3182D">
      <w:pPr>
        <w:pStyle w:val="ListParagraph"/>
        <w:numPr>
          <w:ilvl w:val="0"/>
          <w:numId w:val="31"/>
        </w:numPr>
        <w:ind w:left="426"/>
        <w:jc w:val="both"/>
        <w:rPr>
          <w:rFonts w:ascii="Avenir Next" w:hAnsi="Avenir Next" w:cs="Arial"/>
          <w:sz w:val="22"/>
          <w:szCs w:val="22"/>
          <w:highlight w:val="yellow"/>
          <w:lang w:val="en-GB"/>
        </w:rPr>
      </w:pPr>
      <w:r w:rsidRPr="00092B0D">
        <w:rPr>
          <w:rFonts w:ascii="Avenir Next" w:hAnsi="Avenir Next" w:cs="Arial"/>
          <w:sz w:val="22"/>
          <w:szCs w:val="22"/>
          <w:highlight w:val="yellow"/>
          <w:lang w:val="en-GB"/>
        </w:rPr>
        <w:t>B</w:t>
      </w:r>
      <w:r w:rsidR="00A064D3" w:rsidRPr="00092B0D">
        <w:rPr>
          <w:rFonts w:ascii="Avenir Next" w:hAnsi="Avenir Next" w:cs="Arial"/>
          <w:sz w:val="22"/>
          <w:szCs w:val="22"/>
          <w:highlight w:val="yellow"/>
          <w:lang w:val="en-GB"/>
        </w:rPr>
        <w:t xml:space="preserve">oth the debtor </w:t>
      </w:r>
      <w:r w:rsidRPr="00092B0D">
        <w:rPr>
          <w:rFonts w:ascii="Avenir Next" w:hAnsi="Avenir Next" w:cs="Arial"/>
          <w:sz w:val="22"/>
          <w:szCs w:val="22"/>
          <w:highlight w:val="yellow"/>
          <w:lang w:val="en-GB"/>
        </w:rPr>
        <w:t>and</w:t>
      </w:r>
      <w:r w:rsidR="00A064D3" w:rsidRPr="00092B0D">
        <w:rPr>
          <w:rFonts w:ascii="Avenir Next" w:hAnsi="Avenir Next" w:cs="Arial"/>
          <w:sz w:val="22"/>
          <w:szCs w:val="22"/>
          <w:highlight w:val="yellow"/>
          <w:lang w:val="en-GB"/>
        </w:rPr>
        <w:t xml:space="preserve"> </w:t>
      </w:r>
      <w:r w:rsidR="00115BA4" w:rsidRPr="00092B0D">
        <w:rPr>
          <w:rFonts w:ascii="Avenir Next" w:hAnsi="Avenir Next" w:cs="Arial"/>
          <w:sz w:val="22"/>
          <w:szCs w:val="22"/>
          <w:highlight w:val="yellow"/>
          <w:lang w:val="en-GB"/>
        </w:rPr>
        <w:t xml:space="preserve">the </w:t>
      </w:r>
      <w:r w:rsidR="00A064D3" w:rsidRPr="00092B0D">
        <w:rPr>
          <w:rFonts w:ascii="Avenir Next" w:hAnsi="Avenir Next" w:cs="Arial"/>
          <w:sz w:val="22"/>
          <w:szCs w:val="22"/>
          <w:highlight w:val="yellow"/>
          <w:lang w:val="en-GB"/>
        </w:rPr>
        <w:t xml:space="preserve">creditors </w:t>
      </w:r>
      <w:r w:rsidRPr="00092B0D">
        <w:rPr>
          <w:rFonts w:ascii="Avenir Next" w:hAnsi="Avenir Next" w:cs="Arial"/>
          <w:sz w:val="22"/>
          <w:szCs w:val="22"/>
          <w:highlight w:val="yellow"/>
          <w:lang w:val="en-GB"/>
        </w:rPr>
        <w:t>may</w:t>
      </w:r>
      <w:r w:rsidR="00A064D3" w:rsidRPr="00092B0D">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2E5041"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2E5041">
        <w:rPr>
          <w:rFonts w:ascii="Avenir Next" w:hAnsi="Avenir Next" w:cs="Arial"/>
          <w:sz w:val="22"/>
          <w:szCs w:val="22"/>
          <w:highlight w:val="yellow"/>
          <w:lang w:val="en-GB"/>
        </w:rPr>
        <w:t>B</w:t>
      </w:r>
      <w:r w:rsidR="00A064D3" w:rsidRPr="002E5041">
        <w:rPr>
          <w:rFonts w:ascii="Avenir Next" w:hAnsi="Avenir Next" w:cs="Arial"/>
          <w:sz w:val="22"/>
          <w:szCs w:val="22"/>
          <w:highlight w:val="yellow"/>
          <w:lang w:val="en-GB"/>
        </w:rPr>
        <w:t xml:space="preserve">oth debtor-in-possession and administrator-in-possession </w:t>
      </w:r>
      <w:r w:rsidRPr="002E5041">
        <w:rPr>
          <w:rFonts w:ascii="Avenir Next" w:hAnsi="Avenir Next" w:cs="Arial"/>
          <w:sz w:val="22"/>
          <w:szCs w:val="22"/>
          <w:highlight w:val="yellow"/>
          <w:lang w:val="en-GB"/>
        </w:rPr>
        <w:t xml:space="preserve">models </w:t>
      </w:r>
      <w:r w:rsidR="00A064D3" w:rsidRPr="002E5041">
        <w:rPr>
          <w:rFonts w:ascii="Avenir Next" w:hAnsi="Avenir Next" w:cs="Arial"/>
          <w:sz w:val="22"/>
          <w:szCs w:val="22"/>
          <w:highlight w:val="yellow"/>
          <w:lang w:val="en-GB"/>
        </w:rPr>
        <w:t xml:space="preserve">are available </w:t>
      </w:r>
      <w:r w:rsidRPr="002E5041">
        <w:rPr>
          <w:rFonts w:ascii="Avenir Next" w:hAnsi="Avenir Next" w:cs="Arial"/>
          <w:sz w:val="22"/>
          <w:szCs w:val="22"/>
          <w:highlight w:val="yellow"/>
          <w:lang w:val="en-GB"/>
        </w:rPr>
        <w:t xml:space="preserve">under the </w:t>
      </w:r>
      <w:r w:rsidR="00A064D3" w:rsidRPr="002E5041">
        <w:rPr>
          <w:rFonts w:ascii="Avenir Next" w:hAnsi="Avenir Next" w:cs="Arial"/>
          <w:sz w:val="22"/>
          <w:szCs w:val="22"/>
          <w:highlight w:val="yellow"/>
          <w:lang w:val="en-GB"/>
        </w:rPr>
        <w:t>Chin</w:t>
      </w:r>
      <w:r w:rsidRPr="002E5041">
        <w:rPr>
          <w:rFonts w:ascii="Avenir Next" w:hAnsi="Avenir Next" w:cs="Arial"/>
          <w:sz w:val="22"/>
          <w:szCs w:val="22"/>
          <w:highlight w:val="yellow"/>
          <w:lang w:val="en-GB"/>
        </w:rPr>
        <w:t>ese corporate reorganisation provisions</w:t>
      </w:r>
      <w:r w:rsidR="00A064D3" w:rsidRPr="002E5041">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0166053" w:rsidR="001D48B4" w:rsidRPr="007E3D38" w:rsidRDefault="007E3D38" w:rsidP="00E3182D">
      <w:pPr>
        <w:pStyle w:val="ListParagraph"/>
        <w:numPr>
          <w:ilvl w:val="0"/>
          <w:numId w:val="33"/>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E5251A" w:rsidRPr="007E3D38">
        <w:rPr>
          <w:rFonts w:ascii="Avenir Next" w:hAnsi="Avenir Next" w:cs="Arial"/>
          <w:sz w:val="22"/>
          <w:szCs w:val="22"/>
          <w:highlight w:val="yellow"/>
          <w:lang w:val="en-GB"/>
        </w:rPr>
        <w:t>B</w:t>
      </w:r>
      <w:r w:rsidR="001D48B4" w:rsidRPr="007E3D38">
        <w:rPr>
          <w:rFonts w:ascii="Avenir Next" w:hAnsi="Avenir Next" w:cs="Arial"/>
          <w:sz w:val="22"/>
          <w:szCs w:val="22"/>
          <w:highlight w:val="yellow"/>
          <w:lang w:val="en-GB"/>
        </w:rPr>
        <w:t xml:space="preserve">oth </w:t>
      </w:r>
      <w:r w:rsidR="00E5251A" w:rsidRPr="007E3D38">
        <w:rPr>
          <w:rFonts w:ascii="Avenir Next" w:hAnsi="Avenir Next" w:cs="Arial"/>
          <w:sz w:val="22"/>
          <w:szCs w:val="22"/>
          <w:highlight w:val="yellow"/>
          <w:lang w:val="en-GB"/>
        </w:rPr>
        <w:t xml:space="preserve">the </w:t>
      </w:r>
      <w:r w:rsidR="001D48B4" w:rsidRPr="007E3D38">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7E3D38"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7E3D38">
        <w:rPr>
          <w:rFonts w:ascii="Avenir Next" w:hAnsi="Avenir Next" w:cs="Arial"/>
          <w:bCs/>
          <w:sz w:val="22"/>
          <w:szCs w:val="22"/>
          <w:highlight w:val="yellow"/>
          <w:lang w:val="en-GB"/>
        </w:rPr>
        <w:lastRenderedPageBreak/>
        <w:t>I</w:t>
      </w:r>
      <w:r w:rsidR="00073F11" w:rsidRPr="007E3D38">
        <w:rPr>
          <w:rFonts w:ascii="Avenir Next" w:hAnsi="Avenir Next" w:cs="Arial"/>
          <w:bCs/>
          <w:sz w:val="22"/>
          <w:szCs w:val="22"/>
          <w:highlight w:val="yellow"/>
          <w:lang w:val="en-GB"/>
        </w:rPr>
        <w:t>f the reorgani</w:t>
      </w:r>
      <w:r w:rsidRPr="007E3D38">
        <w:rPr>
          <w:rFonts w:ascii="Avenir Next" w:hAnsi="Avenir Next" w:cs="Arial"/>
          <w:bCs/>
          <w:sz w:val="22"/>
          <w:szCs w:val="22"/>
          <w:highlight w:val="yellow"/>
          <w:lang w:val="en-GB"/>
        </w:rPr>
        <w:t>s</w:t>
      </w:r>
      <w:r w:rsidR="00073F11" w:rsidRPr="007E3D38">
        <w:rPr>
          <w:rFonts w:ascii="Avenir Next" w:hAnsi="Avenir Next" w:cs="Arial"/>
          <w:bCs/>
          <w:sz w:val="22"/>
          <w:szCs w:val="22"/>
          <w:highlight w:val="yellow"/>
          <w:lang w:val="en-GB"/>
        </w:rPr>
        <w:t xml:space="preserve">ation plan was voted down </w:t>
      </w:r>
      <w:r w:rsidRPr="007E3D38">
        <w:rPr>
          <w:rFonts w:ascii="Avenir Next" w:hAnsi="Avenir Next" w:cs="Arial"/>
          <w:bCs/>
          <w:sz w:val="22"/>
          <w:szCs w:val="22"/>
          <w:highlight w:val="yellow"/>
          <w:lang w:val="en-GB"/>
        </w:rPr>
        <w:t xml:space="preserve">(rejected) </w:t>
      </w:r>
      <w:r w:rsidR="00073F11" w:rsidRPr="007E3D38">
        <w:rPr>
          <w:rFonts w:ascii="Avenir Next" w:hAnsi="Avenir Next" w:cs="Arial"/>
          <w:bCs/>
          <w:sz w:val="22"/>
          <w:szCs w:val="22"/>
          <w:highlight w:val="yellow"/>
          <w:lang w:val="en-GB"/>
        </w:rPr>
        <w:t>by one or more class of creditors, the court may still approve the plan if certain statutory conditions are met</w:t>
      </w:r>
      <w:r w:rsidRPr="007E3D38">
        <w:rPr>
          <w:rFonts w:ascii="Avenir Next" w:hAnsi="Avenir Next" w:cs="Arial"/>
          <w:bCs/>
          <w:sz w:val="22"/>
          <w:szCs w:val="22"/>
          <w:highlight w:val="yellow"/>
          <w:lang w:val="en-GB"/>
        </w:rPr>
        <w:t>;</w:t>
      </w:r>
      <w:r w:rsidR="00073F11" w:rsidRPr="007E3D38">
        <w:rPr>
          <w:rFonts w:ascii="Avenir Next" w:hAnsi="Avenir Next" w:cs="Arial"/>
          <w:bCs/>
          <w:sz w:val="22"/>
          <w:szCs w:val="22"/>
          <w:highlight w:val="yellow"/>
          <w:lang w:val="en-GB"/>
        </w:rPr>
        <w:t xml:space="preserve"> </w:t>
      </w:r>
      <w:r w:rsidRPr="007E3D38">
        <w:rPr>
          <w:rFonts w:ascii="Avenir Next" w:hAnsi="Avenir Next" w:cs="Arial"/>
          <w:bCs/>
          <w:sz w:val="22"/>
          <w:szCs w:val="22"/>
          <w:highlight w:val="yellow"/>
          <w:lang w:val="en-GB"/>
        </w:rPr>
        <w:t xml:space="preserve">a </w:t>
      </w:r>
      <w:r w:rsidR="00073F11" w:rsidRPr="007E3D38">
        <w:rPr>
          <w:rFonts w:ascii="Avenir Next" w:hAnsi="Avenir Next" w:cs="Arial"/>
          <w:bCs/>
          <w:sz w:val="22"/>
          <w:szCs w:val="22"/>
          <w:highlight w:val="yellow"/>
          <w:lang w:val="en-GB"/>
        </w:rPr>
        <w:t xml:space="preserve">cram-down is </w:t>
      </w:r>
      <w:r w:rsidRPr="007E3D38">
        <w:rPr>
          <w:rFonts w:ascii="Avenir Next" w:hAnsi="Avenir Next" w:cs="Arial"/>
          <w:bCs/>
          <w:sz w:val="22"/>
          <w:szCs w:val="22"/>
          <w:highlight w:val="yellow"/>
          <w:lang w:val="en-GB"/>
        </w:rPr>
        <w:t xml:space="preserve">therefore </w:t>
      </w:r>
      <w:r w:rsidR="00073F11" w:rsidRPr="007E3D38">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7E3D38" w:rsidRDefault="005D7F1E" w:rsidP="00E3182D">
      <w:pPr>
        <w:pStyle w:val="ListParagraph"/>
        <w:numPr>
          <w:ilvl w:val="0"/>
          <w:numId w:val="35"/>
        </w:numPr>
        <w:ind w:left="426"/>
        <w:jc w:val="both"/>
        <w:rPr>
          <w:rFonts w:ascii="Avenir Next" w:hAnsi="Avenir Next" w:cs="Arial"/>
          <w:sz w:val="22"/>
          <w:szCs w:val="22"/>
          <w:highlight w:val="yellow"/>
          <w:lang w:val="en-GB"/>
        </w:rPr>
      </w:pPr>
      <w:r w:rsidRPr="007E3D38">
        <w:rPr>
          <w:rFonts w:ascii="Avenir Next" w:hAnsi="Avenir Next" w:cs="Arial"/>
          <w:sz w:val="22"/>
          <w:szCs w:val="22"/>
          <w:highlight w:val="yellow"/>
          <w:lang w:val="en-GB"/>
        </w:rPr>
        <w:t>A</w:t>
      </w:r>
      <w:r w:rsidR="005C1A09" w:rsidRPr="007E3D38">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7E3D38">
        <w:rPr>
          <w:rFonts w:ascii="Avenir Next" w:hAnsi="Avenir Next" w:cs="Arial"/>
          <w:sz w:val="22"/>
          <w:szCs w:val="22"/>
          <w:highlight w:val="yellow"/>
          <w:lang w:val="en-GB"/>
        </w:rPr>
        <w:t xml:space="preserve">with China </w:t>
      </w:r>
      <w:r w:rsidR="005C1A09" w:rsidRPr="007E3D38">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3F1F13" w:rsidRDefault="00BE2946" w:rsidP="00E3182D">
      <w:pPr>
        <w:pStyle w:val="ListParagraph"/>
        <w:numPr>
          <w:ilvl w:val="0"/>
          <w:numId w:val="36"/>
        </w:numPr>
        <w:ind w:left="426"/>
        <w:jc w:val="both"/>
        <w:rPr>
          <w:rFonts w:ascii="Avenir Next" w:hAnsi="Avenir Next" w:cs="Arial"/>
          <w:sz w:val="22"/>
          <w:szCs w:val="22"/>
          <w:highlight w:val="yellow"/>
          <w:lang w:val="en-GB"/>
        </w:rPr>
      </w:pPr>
      <w:r w:rsidRPr="003F1F13">
        <w:rPr>
          <w:rFonts w:ascii="Avenir Next" w:hAnsi="Avenir Next" w:cs="Arial"/>
          <w:sz w:val="22"/>
          <w:szCs w:val="22"/>
          <w:highlight w:val="yellow"/>
          <w:lang w:val="en-GB"/>
        </w:rPr>
        <w:t>T</w:t>
      </w:r>
      <w:r w:rsidR="004A42CD" w:rsidRPr="003F1F13">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3F1F13">
        <w:rPr>
          <w:rFonts w:ascii="Avenir Next" w:hAnsi="Avenir Next" w:cs="Arial"/>
          <w:sz w:val="22"/>
          <w:szCs w:val="22"/>
          <w:highlight w:val="yellow"/>
          <w:lang w:val="en-GB"/>
        </w:rPr>
        <w:t>will not be</w:t>
      </w:r>
      <w:r w:rsidR="004A42CD" w:rsidRPr="003F1F13">
        <w:rPr>
          <w:rFonts w:ascii="Avenir Next" w:hAnsi="Avenir Next" w:cs="Arial"/>
          <w:sz w:val="22"/>
          <w:szCs w:val="22"/>
          <w:highlight w:val="yellow"/>
          <w:lang w:val="en-GB"/>
        </w:rPr>
        <w:t xml:space="preserve"> effective in other </w:t>
      </w:r>
      <w:r w:rsidR="00465DE6" w:rsidRPr="003F1F13">
        <w:rPr>
          <w:rFonts w:ascii="Avenir Next" w:hAnsi="Avenir Next" w:cs="Arial"/>
          <w:sz w:val="22"/>
          <w:szCs w:val="22"/>
          <w:highlight w:val="yellow"/>
          <w:lang w:val="en-GB"/>
        </w:rPr>
        <w:t>jurisdictions</w:t>
      </w:r>
      <w:r w:rsidR="004A42CD" w:rsidRPr="003F1F13">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3F1F13" w:rsidRDefault="004A42CD" w:rsidP="00E3182D">
      <w:pPr>
        <w:pStyle w:val="ListParagraph"/>
        <w:numPr>
          <w:ilvl w:val="0"/>
          <w:numId w:val="37"/>
        </w:numPr>
        <w:ind w:left="426"/>
        <w:jc w:val="both"/>
        <w:rPr>
          <w:rFonts w:ascii="Avenir Next" w:hAnsi="Avenir Next" w:cs="Arial"/>
          <w:sz w:val="22"/>
          <w:szCs w:val="22"/>
          <w:highlight w:val="yellow"/>
          <w:lang w:val="en-GB"/>
        </w:rPr>
      </w:pPr>
      <w:r w:rsidRPr="003F1F13">
        <w:rPr>
          <w:rFonts w:ascii="Avenir Next" w:hAnsi="Avenir Next" w:cs="Arial"/>
          <w:sz w:val="22"/>
          <w:szCs w:val="22"/>
          <w:highlight w:val="yellow"/>
          <w:lang w:val="en-GB"/>
        </w:rPr>
        <w:t>The U</w:t>
      </w:r>
      <w:r w:rsidR="00432529" w:rsidRPr="003F1F13">
        <w:rPr>
          <w:rFonts w:ascii="Avenir Next" w:hAnsi="Avenir Next" w:cs="Arial"/>
          <w:sz w:val="22"/>
          <w:szCs w:val="22"/>
          <w:highlight w:val="yellow"/>
          <w:lang w:val="en-GB"/>
        </w:rPr>
        <w:t xml:space="preserve">nited </w:t>
      </w:r>
      <w:r w:rsidRPr="003F1F13">
        <w:rPr>
          <w:rFonts w:ascii="Avenir Next" w:hAnsi="Avenir Next" w:cs="Arial"/>
          <w:sz w:val="22"/>
          <w:szCs w:val="22"/>
          <w:highlight w:val="yellow"/>
          <w:lang w:val="en-GB"/>
        </w:rPr>
        <w:t>S</w:t>
      </w:r>
      <w:r w:rsidR="00432529" w:rsidRPr="003F1F13">
        <w:rPr>
          <w:rFonts w:ascii="Avenir Next" w:hAnsi="Avenir Next" w:cs="Arial"/>
          <w:sz w:val="22"/>
          <w:szCs w:val="22"/>
          <w:highlight w:val="yellow"/>
          <w:lang w:val="en-GB"/>
        </w:rPr>
        <w:t xml:space="preserve">tates of </w:t>
      </w:r>
      <w:r w:rsidRPr="003F1F13">
        <w:rPr>
          <w:rFonts w:ascii="Avenir Next" w:hAnsi="Avenir Next" w:cs="Arial"/>
          <w:sz w:val="22"/>
          <w:szCs w:val="22"/>
          <w:highlight w:val="yellow"/>
          <w:lang w:val="en-GB"/>
        </w:rPr>
        <w:t>A</w:t>
      </w:r>
      <w:r w:rsidR="00432529" w:rsidRPr="003F1F13">
        <w:rPr>
          <w:rFonts w:ascii="Avenir Next" w:hAnsi="Avenir Next" w:cs="Arial"/>
          <w:sz w:val="22"/>
          <w:szCs w:val="22"/>
          <w:highlight w:val="yellow"/>
          <w:lang w:val="en-GB"/>
        </w:rPr>
        <w:t>merica</w:t>
      </w:r>
      <w:r w:rsidRPr="003F1F13">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08AC9E18" w:rsidR="00385CA1" w:rsidRDefault="00DC374B"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bankruptcy petition is filed by a creditor, the test to be met is that of cash-flow insolvency pursuant to Article 7 of the China Enterprise Bankruptcy Law.  The creditor must be able to demonstrate to the court that the debtor is unable to pay a debt that is due.  However, in practical terms, the creditor must also have the support of local government in order to ensure that the petition is neither ignored nor dismissed.</w:t>
      </w:r>
    </w:p>
    <w:p w14:paraId="6139A634" w14:textId="7BAA0E86" w:rsidR="00DC374B" w:rsidRDefault="00DC374B" w:rsidP="00FE73D2">
      <w:pPr>
        <w:jc w:val="both"/>
        <w:rPr>
          <w:rFonts w:ascii="Avenir Next" w:hAnsi="Avenir Next" w:cs="Arial"/>
          <w:color w:val="808080" w:themeColor="background1" w:themeShade="80"/>
          <w:sz w:val="22"/>
          <w:szCs w:val="22"/>
          <w:lang w:val="en-GB"/>
        </w:rPr>
      </w:pPr>
    </w:p>
    <w:p w14:paraId="45FC31A0" w14:textId="6E1E3648" w:rsidR="00DC374B" w:rsidRPr="00514EFD" w:rsidRDefault="00DC374B"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test applicable to a creditor filing is different to that where the debtor files voluntarily.  Where the debtor files, it must show either cash-flow insolvency, or that it is insolvent on a balance-sheet basis, meaning its liabilities exceed its assets.</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6F23F789" w:rsidR="00780EA7" w:rsidRDefault="008669FB"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in China which dominate Chinese regional bankruptcy administrator lists are lawyers and accountants.  </w:t>
      </w:r>
      <w:r w:rsidR="000516C9">
        <w:rPr>
          <w:rFonts w:ascii="Avenir Next" w:hAnsi="Avenir Next" w:cs="Arial"/>
          <w:color w:val="808080" w:themeColor="background1" w:themeShade="80"/>
          <w:sz w:val="22"/>
          <w:szCs w:val="22"/>
          <w:lang w:val="en-GB"/>
        </w:rPr>
        <w:t>In 2007, t</w:t>
      </w:r>
      <w:r>
        <w:rPr>
          <w:rFonts w:ascii="Avenir Next" w:hAnsi="Avenir Next" w:cs="Arial"/>
          <w:color w:val="808080" w:themeColor="background1" w:themeShade="80"/>
          <w:sz w:val="22"/>
          <w:szCs w:val="22"/>
          <w:lang w:val="en-GB"/>
        </w:rPr>
        <w:t xml:space="preserve">he China Supreme People's Court instructed most Chinese provinces to </w:t>
      </w:r>
      <w:r w:rsidR="000516C9">
        <w:rPr>
          <w:rFonts w:ascii="Avenir Next" w:hAnsi="Avenir Next" w:cs="Arial"/>
          <w:color w:val="808080" w:themeColor="background1" w:themeShade="80"/>
          <w:sz w:val="22"/>
          <w:szCs w:val="22"/>
          <w:lang w:val="en-GB"/>
        </w:rPr>
        <w:t xml:space="preserve">begin to produce </w:t>
      </w:r>
      <w:r>
        <w:rPr>
          <w:rFonts w:ascii="Avenir Next" w:hAnsi="Avenir Next" w:cs="Arial"/>
          <w:color w:val="808080" w:themeColor="background1" w:themeShade="80"/>
          <w:sz w:val="22"/>
          <w:szCs w:val="22"/>
          <w:lang w:val="en-GB"/>
        </w:rPr>
        <w:t>their own regional bankruptcy administrator lists.  The list is generally drawn up by the provincial supreme people's courts in China, which in turn seek assistance from the local associations of lawyers and accountants, who themselves are controlled by local government justice and finance departments.  Those who are qualified to be insolvency practitioners include both individuals and firms, though many of the provincial supreme courts include large accountancy and law firms in the lists without requiring any specific training or qualifications to be taken.</w:t>
      </w:r>
    </w:p>
    <w:p w14:paraId="4D9FCE4D" w14:textId="06BA32B3" w:rsidR="000516C9" w:rsidRDefault="000516C9" w:rsidP="00FE73D2">
      <w:pPr>
        <w:jc w:val="both"/>
        <w:rPr>
          <w:rFonts w:ascii="Avenir Next" w:hAnsi="Avenir Next" w:cs="Arial"/>
          <w:color w:val="808080" w:themeColor="background1" w:themeShade="80"/>
          <w:sz w:val="22"/>
          <w:szCs w:val="22"/>
          <w:lang w:val="en-GB"/>
        </w:rPr>
      </w:pPr>
    </w:p>
    <w:p w14:paraId="30379E86" w14:textId="66DEB6DE" w:rsidR="000516C9" w:rsidRDefault="000516C9"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point when the petition for liquidation is accepted by the court, the bankruptcy administrator is appointed at the same time, pursuant to Article 13 of the China Enterprise Bankruptcy Law of 2006.  The appointment is by the court.  Usually the court will use the local bankruptcy administrator list to choose the particular firm, but sometimes a bid is held in larger, more complex matters.</w:t>
      </w:r>
      <w:r w:rsidR="006351F3">
        <w:rPr>
          <w:rFonts w:ascii="Avenir Next" w:hAnsi="Avenir Next" w:cs="Arial"/>
          <w:color w:val="808080" w:themeColor="background1" w:themeShade="80"/>
          <w:sz w:val="22"/>
          <w:szCs w:val="22"/>
          <w:lang w:val="en-GB"/>
        </w:rPr>
        <w:t xml:space="preserve">  In some Chinese provinces such as Beijing, the power to appoint has been promoted to the local provincial Supreme People's Court, whereas in others such as Zhejiang, only a local Intermediate People's Court can make the appointment.</w:t>
      </w:r>
    </w:p>
    <w:p w14:paraId="091A531F" w14:textId="51F37206" w:rsidR="006351F3" w:rsidRDefault="006351F3" w:rsidP="00FE73D2">
      <w:pPr>
        <w:jc w:val="both"/>
        <w:rPr>
          <w:rFonts w:ascii="Avenir Next" w:hAnsi="Avenir Next" w:cs="Arial"/>
          <w:color w:val="808080" w:themeColor="background1" w:themeShade="80"/>
          <w:sz w:val="22"/>
          <w:szCs w:val="22"/>
          <w:lang w:val="en-GB"/>
        </w:rPr>
      </w:pPr>
    </w:p>
    <w:p w14:paraId="036A3F01" w14:textId="6639F974" w:rsidR="006351F3" w:rsidRPr="00514EFD" w:rsidRDefault="006351F3"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While the first appointment is made by the court and not according to the creditors' choice, Article 22 provides that creditors may request a replacement of the bankruptcy administrator in circumstances where there is evidence of the bankruptcy administrator's lack of competence and impartiality.  In practice, it is seldom that such challenges are made successfully.</w:t>
      </w:r>
    </w:p>
    <w:p w14:paraId="3EA94A16" w14:textId="7CDB7C68" w:rsidR="009B07AD" w:rsidRPr="0079120A" w:rsidRDefault="00655DBC" w:rsidP="00FE73D2">
      <w:pPr>
        <w:jc w:val="both"/>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11BB1BD0" w:rsidR="00780EA7" w:rsidRDefault="00FE73D2"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China Property Law of 2007 provides for three forms of security:</w:t>
      </w:r>
    </w:p>
    <w:p w14:paraId="5226A5B8" w14:textId="2FB075A9" w:rsidR="00FE73D2" w:rsidRDefault="00FE73D2" w:rsidP="00FE73D2">
      <w:pPr>
        <w:jc w:val="both"/>
        <w:rPr>
          <w:rFonts w:ascii="Avenir Next" w:hAnsi="Avenir Next" w:cs="Arial"/>
          <w:color w:val="808080" w:themeColor="background1" w:themeShade="80"/>
          <w:sz w:val="22"/>
          <w:szCs w:val="22"/>
          <w:lang w:val="en-GB"/>
        </w:rPr>
      </w:pPr>
    </w:p>
    <w:p w14:paraId="1F9EAADD" w14:textId="3F9AD66E" w:rsidR="00FE73D2" w:rsidRDefault="00FE73D2" w:rsidP="00FE73D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charges;</w:t>
      </w:r>
    </w:p>
    <w:p w14:paraId="322121E3" w14:textId="31F3FAC2" w:rsidR="00FE73D2" w:rsidRDefault="00FE73D2" w:rsidP="00FE73D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pledges; and</w:t>
      </w:r>
    </w:p>
    <w:p w14:paraId="418FDAD0" w14:textId="77E7A8E2" w:rsidR="00FE73D2" w:rsidRDefault="00FE73D2" w:rsidP="00FE73D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liens.</w:t>
      </w:r>
    </w:p>
    <w:p w14:paraId="0D46E017" w14:textId="00433974" w:rsidR="00FE73D2" w:rsidRDefault="00FE73D2" w:rsidP="00FE73D2">
      <w:pPr>
        <w:jc w:val="both"/>
        <w:rPr>
          <w:rFonts w:ascii="Avenir Next" w:hAnsi="Avenir Next" w:cs="Arial"/>
          <w:color w:val="808080" w:themeColor="background1" w:themeShade="80"/>
          <w:sz w:val="22"/>
          <w:szCs w:val="22"/>
          <w:lang w:val="en-GB"/>
        </w:rPr>
      </w:pPr>
    </w:p>
    <w:p w14:paraId="39D47D15" w14:textId="711D2D4E" w:rsidR="00A0461A" w:rsidRPr="00A0461A" w:rsidRDefault="00A0461A" w:rsidP="00FE73D2">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Fixed Charges</w:t>
      </w:r>
    </w:p>
    <w:p w14:paraId="5949A7E3" w14:textId="77777777" w:rsidR="00A0461A" w:rsidRDefault="00A0461A" w:rsidP="00FE73D2">
      <w:pPr>
        <w:jc w:val="both"/>
        <w:rPr>
          <w:rFonts w:ascii="Avenir Next" w:hAnsi="Avenir Next" w:cs="Arial"/>
          <w:color w:val="808080" w:themeColor="background1" w:themeShade="80"/>
          <w:sz w:val="22"/>
          <w:szCs w:val="22"/>
          <w:lang w:val="en-GB"/>
        </w:rPr>
      </w:pPr>
    </w:p>
    <w:p w14:paraId="2DFFC1ED" w14:textId="6E93DEBA" w:rsidR="00FE73D2" w:rsidRDefault="00FE73D2"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charges are the most common form of security.  Chinese law recognises floating charges as well, but they are rarely used because of the absence of supporting measures.  A charge can secure both movable and immovable property of the debtor, but also of a third party if the third party's consent is obtained.  The China Civil Code of 2020 provides that a charge must be registered and is not valid until it is registered.</w:t>
      </w:r>
      <w:r w:rsidR="00A0461A">
        <w:rPr>
          <w:rFonts w:ascii="Avenir Next" w:hAnsi="Avenir Next" w:cs="Arial"/>
          <w:color w:val="808080" w:themeColor="background1" w:themeShade="80"/>
          <w:sz w:val="22"/>
          <w:szCs w:val="22"/>
          <w:lang w:val="en-GB"/>
        </w:rPr>
        <w:t xml:space="preserve">  Charges over immovable property are registered at the local office of the China Housing Management Authority.  The secured creditor usually also registers the charge at the local office of the China Land Management Authority, given that the use right of the land is part of the property.  A small fee may apply for registration, and a security certificate is issued to the holder of the charge once registered.</w:t>
      </w:r>
    </w:p>
    <w:p w14:paraId="53F52138" w14:textId="7E085435" w:rsidR="00A0461A" w:rsidRDefault="00A0461A" w:rsidP="00FE73D2">
      <w:pPr>
        <w:jc w:val="both"/>
        <w:rPr>
          <w:rFonts w:ascii="Avenir Next" w:hAnsi="Avenir Next" w:cs="Arial"/>
          <w:color w:val="808080" w:themeColor="background1" w:themeShade="80"/>
          <w:sz w:val="22"/>
          <w:szCs w:val="22"/>
          <w:lang w:val="en-GB"/>
        </w:rPr>
      </w:pPr>
    </w:p>
    <w:p w14:paraId="2093608E" w14:textId="0D780BFA" w:rsidR="00A0461A" w:rsidRDefault="00A0461A"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218 of the China Civil Code of 2020, all registered charges on both buildings and use rights over land should be available for interested parties to inspect.  Despite this, there is no specific sanction imposed by Article 45 for failure to make such records available for inspection, and in practice it is very difficult to access records at the China Land Management Authority.</w:t>
      </w:r>
    </w:p>
    <w:p w14:paraId="51702519" w14:textId="564C2186" w:rsidR="00A0461A" w:rsidRDefault="00A0461A" w:rsidP="00FE73D2">
      <w:pPr>
        <w:jc w:val="both"/>
        <w:rPr>
          <w:rFonts w:ascii="Avenir Next" w:hAnsi="Avenir Next" w:cs="Arial"/>
          <w:color w:val="808080" w:themeColor="background1" w:themeShade="80"/>
          <w:sz w:val="22"/>
          <w:szCs w:val="22"/>
          <w:lang w:val="en-GB"/>
        </w:rPr>
      </w:pPr>
    </w:p>
    <w:p w14:paraId="41AEEBAB" w14:textId="269B5A10" w:rsidR="00A0461A" w:rsidRDefault="00A0461A" w:rsidP="00FE73D2">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Pledges</w:t>
      </w:r>
    </w:p>
    <w:p w14:paraId="30DAD7BA" w14:textId="5692D216" w:rsidR="00A0461A" w:rsidRDefault="00A0461A" w:rsidP="00FE73D2">
      <w:pPr>
        <w:jc w:val="both"/>
        <w:rPr>
          <w:rFonts w:ascii="Avenir Next" w:hAnsi="Avenir Next" w:cs="Arial"/>
          <w:color w:val="808080" w:themeColor="background1" w:themeShade="80"/>
          <w:sz w:val="22"/>
          <w:szCs w:val="22"/>
          <w:u w:val="single"/>
          <w:lang w:val="en-GB"/>
        </w:rPr>
      </w:pPr>
    </w:p>
    <w:p w14:paraId="599275D3" w14:textId="1CC7F72B" w:rsidR="00A0461A" w:rsidRDefault="00A0461A"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Pledges are less frequently created than fixed charges, but are valid security under Chinese law.  The pledge becomes effective once possession of the pledged movable asset is given to the secured creditor.</w:t>
      </w:r>
    </w:p>
    <w:p w14:paraId="3E61EAE3" w14:textId="4D7CDE21" w:rsidR="006F7C9E" w:rsidRDefault="006F7C9E" w:rsidP="00FE73D2">
      <w:pPr>
        <w:jc w:val="both"/>
        <w:rPr>
          <w:rFonts w:ascii="Avenir Next" w:hAnsi="Avenir Next" w:cs="Arial"/>
          <w:color w:val="808080" w:themeColor="background1" w:themeShade="80"/>
          <w:sz w:val="22"/>
          <w:szCs w:val="22"/>
          <w:lang w:val="en-GB"/>
        </w:rPr>
      </w:pPr>
    </w:p>
    <w:p w14:paraId="4A6285C2" w14:textId="0047ABFF" w:rsidR="006F7C9E" w:rsidRDefault="006F7C9E"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Registration of a pledge over movable property is not required, given there is a change in the physical possession of the property, which is sufficient.  However, pledges over intangible assets including patents, trademarks, shares, cheques and bonds must be registered in order to be valid.  Pledges over trademarks are registered at the China Industries and Commerce Regulation Bureau Central Office in Beijing.  Pledges over patents are registered at the China Intellectual Property Authority Central Office in Beijing.  Pledges over shares of listed companies are registered at the China Securities Depository and Clearing Corporation Limited, which has offices in Beijing, Shanghai, Shenzhen and Hong Kong.  Pledges over shares of non-listed companies are registered at the local office of the China Industries and Commerce Regulation Bureau where the company is incorporated.</w:t>
      </w:r>
    </w:p>
    <w:p w14:paraId="589E05AA" w14:textId="414C3528" w:rsidR="006F7C9E" w:rsidRDefault="006F7C9E" w:rsidP="00FE73D2">
      <w:pPr>
        <w:jc w:val="both"/>
        <w:rPr>
          <w:rFonts w:ascii="Avenir Next" w:hAnsi="Avenir Next" w:cs="Arial"/>
          <w:color w:val="808080" w:themeColor="background1" w:themeShade="80"/>
          <w:sz w:val="22"/>
          <w:szCs w:val="22"/>
          <w:lang w:val="en-GB"/>
        </w:rPr>
      </w:pPr>
    </w:p>
    <w:p w14:paraId="23A02510" w14:textId="0858A3BB" w:rsidR="006F7C9E" w:rsidRDefault="006F7C9E" w:rsidP="00FE73D2">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Liens</w:t>
      </w:r>
    </w:p>
    <w:p w14:paraId="4B8DE1CC" w14:textId="1D1C370A" w:rsidR="006F7C9E" w:rsidRDefault="006F7C9E" w:rsidP="00FE73D2">
      <w:pPr>
        <w:jc w:val="both"/>
        <w:rPr>
          <w:rFonts w:ascii="Avenir Next" w:hAnsi="Avenir Next" w:cs="Arial"/>
          <w:color w:val="808080" w:themeColor="background1" w:themeShade="80"/>
          <w:sz w:val="22"/>
          <w:szCs w:val="22"/>
          <w:u w:val="single"/>
          <w:lang w:val="en-GB"/>
        </w:rPr>
      </w:pPr>
    </w:p>
    <w:p w14:paraId="5E782BA2" w14:textId="3266261D" w:rsidR="006F7C9E" w:rsidRPr="006F7C9E" w:rsidRDefault="006F7C9E" w:rsidP="00FE73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Liens fall under Chapter 19 of the China Civil Code of 2020, but are rarely used as a form of security in China.</w:t>
      </w:r>
    </w:p>
    <w:p w14:paraId="3DBEC9BC" w14:textId="0DFBA788" w:rsidR="001B3CB4" w:rsidRPr="0079120A" w:rsidRDefault="001B3CB4" w:rsidP="00FE73D2">
      <w:pPr>
        <w:jc w:val="both"/>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4908FD65" w:rsidR="00780EA7" w:rsidRDefault="00072925"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China Enterprise Bankruptcy Law of 2006 </w:t>
      </w:r>
      <w:r w:rsidR="00774C81">
        <w:rPr>
          <w:rFonts w:ascii="Avenir Next" w:hAnsi="Avenir Next" w:cs="Arial"/>
          <w:color w:val="808080" w:themeColor="background1" w:themeShade="80"/>
          <w:sz w:val="22"/>
          <w:szCs w:val="22"/>
          <w:lang w:val="en-GB"/>
        </w:rPr>
        <w:t>(the "</w:t>
      </w:r>
      <w:r w:rsidR="00774C81">
        <w:rPr>
          <w:rFonts w:ascii="Avenir Next" w:hAnsi="Avenir Next" w:cs="Arial"/>
          <w:b/>
          <w:bCs/>
          <w:color w:val="808080" w:themeColor="background1" w:themeShade="80"/>
          <w:sz w:val="22"/>
          <w:szCs w:val="22"/>
          <w:lang w:val="en-GB"/>
        </w:rPr>
        <w:t xml:space="preserve">2006 </w:t>
      </w:r>
      <w:r w:rsidR="00774C81" w:rsidRPr="00774C81">
        <w:rPr>
          <w:rFonts w:ascii="Avenir Next" w:hAnsi="Avenir Next" w:cs="Arial"/>
          <w:b/>
          <w:bCs/>
          <w:color w:val="808080" w:themeColor="background1" w:themeShade="80"/>
          <w:sz w:val="22"/>
          <w:szCs w:val="22"/>
          <w:lang w:val="en-GB"/>
        </w:rPr>
        <w:t>Law</w:t>
      </w:r>
      <w:r w:rsidR="00774C81">
        <w:rPr>
          <w:rFonts w:ascii="Avenir Next" w:hAnsi="Avenir Next" w:cs="Arial"/>
          <w:color w:val="808080" w:themeColor="background1" w:themeShade="80"/>
          <w:sz w:val="22"/>
          <w:szCs w:val="22"/>
          <w:lang w:val="en-GB"/>
        </w:rPr>
        <w:t xml:space="preserve">") </w:t>
      </w:r>
      <w:r w:rsidR="00774C81" w:rsidRPr="00774C81">
        <w:rPr>
          <w:rFonts w:ascii="Avenir Next" w:hAnsi="Avenir Next" w:cs="Arial"/>
          <w:color w:val="808080" w:themeColor="background1" w:themeShade="80"/>
          <w:sz w:val="22"/>
          <w:szCs w:val="22"/>
          <w:lang w:val="en-GB"/>
        </w:rPr>
        <w:t>provides</w:t>
      </w:r>
      <w:r w:rsidR="00774C81">
        <w:rPr>
          <w:rFonts w:ascii="Avenir Next" w:hAnsi="Avenir Next" w:cs="Arial"/>
          <w:color w:val="808080" w:themeColor="background1" w:themeShade="80"/>
          <w:sz w:val="22"/>
          <w:szCs w:val="22"/>
          <w:lang w:val="en-GB"/>
        </w:rPr>
        <w:t xml:space="preserve"> for three bankruptcy-related procedures:</w:t>
      </w:r>
    </w:p>
    <w:p w14:paraId="44AB1F7A" w14:textId="73E352F3" w:rsidR="00774C81" w:rsidRDefault="00774C81" w:rsidP="00774C81">
      <w:pPr>
        <w:jc w:val="both"/>
        <w:rPr>
          <w:rFonts w:ascii="Avenir Next" w:hAnsi="Avenir Next" w:cs="Arial"/>
          <w:color w:val="808080" w:themeColor="background1" w:themeShade="80"/>
          <w:sz w:val="22"/>
          <w:szCs w:val="22"/>
          <w:lang w:val="en-GB"/>
        </w:rPr>
      </w:pPr>
    </w:p>
    <w:p w14:paraId="72F226FD" w14:textId="0C342E6C" w:rsidR="00774C81" w:rsidRDefault="00774C81" w:rsidP="00774C8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reorganisation;</w:t>
      </w:r>
    </w:p>
    <w:p w14:paraId="48E590D8" w14:textId="01CD2999" w:rsidR="00774C81" w:rsidRDefault="00774C81" w:rsidP="00774C8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composition/settlement; and</w:t>
      </w:r>
    </w:p>
    <w:p w14:paraId="36C176D9" w14:textId="304791E4" w:rsidR="00774C81" w:rsidRDefault="00774C81" w:rsidP="00774C81">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liquidation.</w:t>
      </w:r>
    </w:p>
    <w:p w14:paraId="44B498F1" w14:textId="777772E7" w:rsidR="00774C81" w:rsidRDefault="00774C81" w:rsidP="00774C81">
      <w:pPr>
        <w:jc w:val="both"/>
        <w:rPr>
          <w:rFonts w:ascii="Avenir Next" w:hAnsi="Avenir Next" w:cs="Arial"/>
          <w:color w:val="808080" w:themeColor="background1" w:themeShade="80"/>
          <w:sz w:val="22"/>
          <w:szCs w:val="22"/>
          <w:lang w:val="en-GB"/>
        </w:rPr>
      </w:pPr>
    </w:p>
    <w:p w14:paraId="3C7FFCF5" w14:textId="2B328DBF" w:rsidR="00774C81" w:rsidRDefault="00C43467"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t</w:t>
      </w:r>
      <w:r w:rsidR="00774C81">
        <w:rPr>
          <w:rFonts w:ascii="Avenir Next" w:hAnsi="Avenir Next" w:cs="Arial"/>
          <w:color w:val="808080" w:themeColor="background1" w:themeShade="80"/>
          <w:sz w:val="22"/>
          <w:szCs w:val="22"/>
          <w:lang w:val="en-GB"/>
        </w:rPr>
        <w:t>wo of the three procedures are rescue-orientated.  Reorganisation is provided for in Article 2 of the 2006 Law, composition is set out in Chapter 9 of the 2006 Law, and liquidation is contained in Chapter 10 of the 2006 Law.  On the basis that the two rescue-orientated procedures come first in the 2006 Law, it is arguable that the legislators intended for rescue to be attempted first, which supports the statement above.</w:t>
      </w:r>
    </w:p>
    <w:p w14:paraId="4D7491B5" w14:textId="0C06A4E0" w:rsidR="00C61E6F" w:rsidRDefault="00C61E6F" w:rsidP="00774C81">
      <w:pPr>
        <w:jc w:val="both"/>
        <w:rPr>
          <w:rFonts w:ascii="Avenir Next" w:hAnsi="Avenir Next" w:cs="Arial"/>
          <w:color w:val="808080" w:themeColor="background1" w:themeShade="80"/>
          <w:sz w:val="22"/>
          <w:szCs w:val="22"/>
          <w:lang w:val="en-GB"/>
        </w:rPr>
      </w:pPr>
    </w:p>
    <w:p w14:paraId="75EFC9DD" w14:textId="053349AA" w:rsidR="00C61E6F" w:rsidRDefault="00C61E6F"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2006 Law only applies to enterprises and does not apply to sole traders and partnerships.  This means that these entities are unable to make use of the rescue procedures and must seek to agree settlement under contractual principles.</w:t>
      </w:r>
    </w:p>
    <w:p w14:paraId="720DD638" w14:textId="2900B9F8" w:rsidR="00774C81" w:rsidRDefault="00774C81" w:rsidP="00774C81">
      <w:pPr>
        <w:jc w:val="both"/>
        <w:rPr>
          <w:rFonts w:ascii="Avenir Next" w:hAnsi="Avenir Next" w:cs="Arial"/>
          <w:color w:val="808080" w:themeColor="background1" w:themeShade="80"/>
          <w:sz w:val="22"/>
          <w:szCs w:val="22"/>
          <w:lang w:val="en-GB"/>
        </w:rPr>
      </w:pPr>
    </w:p>
    <w:p w14:paraId="1BEB2B39" w14:textId="320BD9DA" w:rsidR="004B777C" w:rsidRPr="004B777C" w:rsidRDefault="004B777C" w:rsidP="00774C8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Reorganisation</w:t>
      </w:r>
    </w:p>
    <w:p w14:paraId="3B880189" w14:textId="77777777" w:rsidR="004B777C" w:rsidRDefault="004B777C" w:rsidP="00774C81">
      <w:pPr>
        <w:jc w:val="both"/>
        <w:rPr>
          <w:rFonts w:ascii="Avenir Next" w:hAnsi="Avenir Next" w:cs="Arial"/>
          <w:color w:val="808080" w:themeColor="background1" w:themeShade="80"/>
          <w:sz w:val="22"/>
          <w:szCs w:val="22"/>
          <w:lang w:val="en-GB"/>
        </w:rPr>
      </w:pPr>
    </w:p>
    <w:p w14:paraId="7AB586EE" w14:textId="77777777" w:rsidR="00C61E6F" w:rsidRDefault="00774C81"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procedure in the 2006 Law is based on the US Chapter 11 procedure.</w:t>
      </w:r>
      <w:r w:rsidR="00C61E6F">
        <w:rPr>
          <w:rFonts w:ascii="Avenir Next" w:hAnsi="Avenir Next" w:cs="Arial"/>
          <w:color w:val="808080" w:themeColor="background1" w:themeShade="80"/>
          <w:sz w:val="22"/>
          <w:szCs w:val="22"/>
          <w:lang w:val="en-GB"/>
        </w:rPr>
        <w:t xml:space="preserve">  Either the debtor company can file for reorganisation, or a creditor may file.</w:t>
      </w:r>
    </w:p>
    <w:p w14:paraId="08932564" w14:textId="77777777" w:rsidR="00C61E6F" w:rsidRDefault="00C61E6F" w:rsidP="00774C81">
      <w:pPr>
        <w:jc w:val="both"/>
        <w:rPr>
          <w:rFonts w:ascii="Avenir Next" w:hAnsi="Avenir Next" w:cs="Arial"/>
          <w:color w:val="808080" w:themeColor="background1" w:themeShade="80"/>
          <w:sz w:val="22"/>
          <w:szCs w:val="22"/>
          <w:lang w:val="en-GB"/>
        </w:rPr>
      </w:pPr>
    </w:p>
    <w:p w14:paraId="0C6948E2" w14:textId="694E0A55" w:rsidR="00774C81" w:rsidRDefault="00774C81"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 of the 2006 Law, a company can voluntarily file for reorganisation in court w</w:t>
      </w:r>
      <w:r w:rsidR="004B777C">
        <w:rPr>
          <w:rFonts w:ascii="Avenir Next" w:hAnsi="Avenir Next" w:cs="Arial"/>
          <w:color w:val="808080" w:themeColor="background1" w:themeShade="80"/>
          <w:sz w:val="22"/>
          <w:szCs w:val="22"/>
          <w:lang w:val="en-GB"/>
        </w:rPr>
        <w:t xml:space="preserve">hen the company is likely to become bankrupt in the near future.  This means that there is no requirement to satisfy a </w:t>
      </w:r>
      <w:proofErr w:type="spellStart"/>
      <w:r w:rsidR="004B777C">
        <w:rPr>
          <w:rFonts w:ascii="Avenir Next" w:hAnsi="Avenir Next" w:cs="Arial"/>
          <w:color w:val="808080" w:themeColor="background1" w:themeShade="80"/>
          <w:sz w:val="22"/>
          <w:szCs w:val="22"/>
          <w:lang w:val="en-GB"/>
        </w:rPr>
        <w:t>bankrupty</w:t>
      </w:r>
      <w:proofErr w:type="spellEnd"/>
      <w:r w:rsidR="004B777C">
        <w:rPr>
          <w:rFonts w:ascii="Avenir Next" w:hAnsi="Avenir Next" w:cs="Arial"/>
          <w:color w:val="808080" w:themeColor="background1" w:themeShade="80"/>
          <w:sz w:val="22"/>
          <w:szCs w:val="22"/>
          <w:lang w:val="en-GB"/>
        </w:rPr>
        <w:t xml:space="preserve"> test to file for reorganisation.</w:t>
      </w:r>
      <w:r w:rsidR="00C61E6F">
        <w:rPr>
          <w:rFonts w:ascii="Avenir Next" w:hAnsi="Avenir Next" w:cs="Arial"/>
          <w:color w:val="808080" w:themeColor="background1" w:themeShade="80"/>
          <w:sz w:val="22"/>
          <w:szCs w:val="22"/>
          <w:lang w:val="en-GB"/>
        </w:rPr>
        <w:t xml:space="preserve">  This clearly encourages efforts to rescue a company to be made as early as possible</w:t>
      </w:r>
      <w:r w:rsidR="00A44A2D">
        <w:rPr>
          <w:rFonts w:ascii="Avenir Next" w:hAnsi="Avenir Next" w:cs="Arial"/>
          <w:color w:val="808080" w:themeColor="background1" w:themeShade="80"/>
          <w:sz w:val="22"/>
          <w:szCs w:val="22"/>
          <w:lang w:val="en-GB"/>
        </w:rPr>
        <w:t>, which supports the contention that the 2006 Law is rescue-orientated</w:t>
      </w:r>
      <w:r w:rsidR="00C61E6F">
        <w:rPr>
          <w:rFonts w:ascii="Avenir Next" w:hAnsi="Avenir Next" w:cs="Arial"/>
          <w:color w:val="808080" w:themeColor="background1" w:themeShade="80"/>
          <w:sz w:val="22"/>
          <w:szCs w:val="22"/>
          <w:lang w:val="en-GB"/>
        </w:rPr>
        <w:t>.  This provision does not apply when a creditor applies, as the creditor must be able to show cash flow or balance sheet insolvency.</w:t>
      </w:r>
    </w:p>
    <w:p w14:paraId="60773030" w14:textId="57808D42" w:rsidR="00AF5D27" w:rsidRDefault="00AF5D27" w:rsidP="00774C81">
      <w:pPr>
        <w:jc w:val="both"/>
        <w:rPr>
          <w:rFonts w:ascii="Avenir Next" w:hAnsi="Avenir Next" w:cs="Arial"/>
          <w:color w:val="808080" w:themeColor="background1" w:themeShade="80"/>
          <w:sz w:val="22"/>
          <w:szCs w:val="22"/>
          <w:lang w:val="en-GB"/>
        </w:rPr>
      </w:pPr>
    </w:p>
    <w:p w14:paraId="79B8056C" w14:textId="53F9414E" w:rsidR="00AF5D27" w:rsidRDefault="00AF5D27"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possible, in accordance with Article 70 of the 2006 Law, for an application to be made by the debtor or shareholders with more than 10% of the company's equity to the court to convert a liquidation procedure filed by a creditor to a reorganisation.  This again supports the contention that the 2006 Law is rescue-orientated, as it means that even when a filing for liquidation is made, there is still the prospect that a company can be put into the reorganisation procedure and rescued.</w:t>
      </w:r>
    </w:p>
    <w:p w14:paraId="016B137C" w14:textId="03D71DC5" w:rsidR="00C43467" w:rsidRDefault="00C43467" w:rsidP="00774C81">
      <w:pPr>
        <w:jc w:val="both"/>
        <w:rPr>
          <w:rFonts w:ascii="Avenir Next" w:hAnsi="Avenir Next" w:cs="Arial"/>
          <w:color w:val="808080" w:themeColor="background1" w:themeShade="80"/>
          <w:sz w:val="22"/>
          <w:szCs w:val="22"/>
          <w:lang w:val="en-GB"/>
        </w:rPr>
      </w:pPr>
    </w:p>
    <w:p w14:paraId="335FFDA1" w14:textId="73E1D772" w:rsidR="004B777C" w:rsidRDefault="004B777C"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petition for reorganisation is filed and accepted by the Chinese court, a court-appointed administrator takes control of the company's business and property.  However, the company's </w:t>
      </w:r>
      <w:r>
        <w:rPr>
          <w:rFonts w:ascii="Avenir Next" w:hAnsi="Avenir Next" w:cs="Arial"/>
          <w:color w:val="808080" w:themeColor="background1" w:themeShade="80"/>
          <w:sz w:val="22"/>
          <w:szCs w:val="22"/>
          <w:lang w:val="en-GB"/>
        </w:rPr>
        <w:lastRenderedPageBreak/>
        <w:t>management can request the court to grant a debtor-in-possession order, permitting it to regain control of the company's assets and business affairs.  The administrator's role then becomes one of supervision.</w:t>
      </w:r>
    </w:p>
    <w:p w14:paraId="3A13259A" w14:textId="0B966216" w:rsidR="001224A8" w:rsidRDefault="001224A8" w:rsidP="00774C81">
      <w:pPr>
        <w:jc w:val="both"/>
        <w:rPr>
          <w:rFonts w:ascii="Avenir Next" w:hAnsi="Avenir Next" w:cs="Arial"/>
          <w:color w:val="808080" w:themeColor="background1" w:themeShade="80"/>
          <w:sz w:val="22"/>
          <w:szCs w:val="22"/>
          <w:lang w:val="en-GB"/>
        </w:rPr>
      </w:pPr>
    </w:p>
    <w:p w14:paraId="233D9101" w14:textId="449CF8DC" w:rsidR="001224A8" w:rsidRDefault="001224A8"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reorganisation plan is to be voted on by creditors in four different classes: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secured creditors; ii) employees; iii) tax/revenue authorities; and iv) ordinary unsecured creditors.  If 50% or more of creditors attending, who represent two-thirds or more of attending creditors in value of each class, vote in favour, the reorganisation plan is passed.  However, the court has the power to "cram-down" (force the approval of) a reorganisation plan that is not passed by </w:t>
      </w:r>
      <w:proofErr w:type="spellStart"/>
      <w:r>
        <w:rPr>
          <w:rFonts w:ascii="Avenir Next" w:hAnsi="Avenir Next" w:cs="Arial"/>
          <w:color w:val="808080" w:themeColor="background1" w:themeShade="80"/>
          <w:sz w:val="22"/>
          <w:szCs w:val="22"/>
          <w:lang w:val="en-GB"/>
        </w:rPr>
        <w:t>crediotrs</w:t>
      </w:r>
      <w:proofErr w:type="spellEnd"/>
      <w:r>
        <w:rPr>
          <w:rFonts w:ascii="Avenir Next" w:hAnsi="Avenir Next" w:cs="Arial"/>
          <w:color w:val="808080" w:themeColor="background1" w:themeShade="80"/>
          <w:sz w:val="22"/>
          <w:szCs w:val="22"/>
          <w:lang w:val="en-GB"/>
        </w:rPr>
        <w:t>, but which satisfies particular conditions set out in the legislation</w:t>
      </w:r>
      <w:r w:rsidR="00C43467">
        <w:rPr>
          <w:rFonts w:ascii="Avenir Next" w:hAnsi="Avenir Next" w:cs="Arial"/>
          <w:color w:val="808080" w:themeColor="background1" w:themeShade="80"/>
          <w:sz w:val="22"/>
          <w:szCs w:val="22"/>
          <w:lang w:val="en-GB"/>
        </w:rPr>
        <w:t xml:space="preserve"> under Article 87 of the 2006 Law</w:t>
      </w:r>
      <w:r w:rsidR="002138E0">
        <w:rPr>
          <w:rFonts w:ascii="Avenir Next" w:hAnsi="Avenir Next" w:cs="Arial"/>
          <w:color w:val="808080" w:themeColor="background1" w:themeShade="80"/>
          <w:sz w:val="22"/>
          <w:szCs w:val="22"/>
          <w:lang w:val="en-GB"/>
        </w:rPr>
        <w:t>, including that the plan is feasible</w:t>
      </w:r>
      <w:r>
        <w:rPr>
          <w:rFonts w:ascii="Avenir Next" w:hAnsi="Avenir Next" w:cs="Arial"/>
          <w:color w:val="808080" w:themeColor="background1" w:themeShade="80"/>
          <w:sz w:val="22"/>
          <w:szCs w:val="22"/>
          <w:lang w:val="en-GB"/>
        </w:rPr>
        <w:t>.  The fact that a cram-down is possible is again an argument in favour of the statement that the legislation is rescue-orientated.</w:t>
      </w:r>
    </w:p>
    <w:p w14:paraId="6ACA87FC" w14:textId="76CFB50C" w:rsidR="00C43467" w:rsidRDefault="00C43467" w:rsidP="00774C81">
      <w:pPr>
        <w:jc w:val="both"/>
        <w:rPr>
          <w:rFonts w:ascii="Avenir Next" w:hAnsi="Avenir Next" w:cs="Arial"/>
          <w:color w:val="808080" w:themeColor="background1" w:themeShade="80"/>
          <w:sz w:val="22"/>
          <w:szCs w:val="22"/>
          <w:lang w:val="en-GB"/>
        </w:rPr>
      </w:pPr>
    </w:p>
    <w:p w14:paraId="196179C9" w14:textId="2D634F0E" w:rsidR="00C43467" w:rsidRDefault="00C43467" w:rsidP="00774C8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Composition/Settlement</w:t>
      </w:r>
    </w:p>
    <w:p w14:paraId="55DC9C09" w14:textId="0B5AD7D8" w:rsidR="00C43467" w:rsidRDefault="00C43467" w:rsidP="00774C81">
      <w:pPr>
        <w:jc w:val="both"/>
        <w:rPr>
          <w:rFonts w:ascii="Avenir Next" w:hAnsi="Avenir Next" w:cs="Arial"/>
          <w:color w:val="808080" w:themeColor="background1" w:themeShade="80"/>
          <w:sz w:val="22"/>
          <w:szCs w:val="22"/>
          <w:u w:val="single"/>
          <w:lang w:val="en-GB"/>
        </w:rPr>
      </w:pPr>
    </w:p>
    <w:p w14:paraId="37173364" w14:textId="46E25D05" w:rsidR="00C43467" w:rsidRDefault="00C43467"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rescue procedure in the 2006 Law is composition, which can only be filed voluntarily by a debtor company.  A creditor cannot file for composition.</w:t>
      </w:r>
    </w:p>
    <w:p w14:paraId="751768B9" w14:textId="1E196E3B" w:rsidR="00C43467" w:rsidRDefault="00C43467" w:rsidP="00774C81">
      <w:pPr>
        <w:jc w:val="both"/>
        <w:rPr>
          <w:rFonts w:ascii="Avenir Next" w:hAnsi="Avenir Next" w:cs="Arial"/>
          <w:color w:val="808080" w:themeColor="background1" w:themeShade="80"/>
          <w:sz w:val="22"/>
          <w:szCs w:val="22"/>
          <w:lang w:val="en-GB"/>
        </w:rPr>
      </w:pPr>
    </w:p>
    <w:p w14:paraId="50A68BFF" w14:textId="2CFF8CDF" w:rsidR="00C43467" w:rsidRDefault="00C43467"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95 of the 2006 Law, the company must present a composition/settlement plan to the court when it makes its filing.  If the court approves of the plan, a meeting of creditors is set to vote on the plan.  Article 97 states that the plan is passed if it is voted in favour of by at least half of creditors in number attending holding two-thirds or more of total claims.  If approved by creditors, the plan is then sent to the court for approval.</w:t>
      </w:r>
    </w:p>
    <w:p w14:paraId="62CC2066" w14:textId="4C03DDA5" w:rsidR="00C61E6F" w:rsidRDefault="00C61E6F" w:rsidP="00774C81">
      <w:pPr>
        <w:jc w:val="both"/>
        <w:rPr>
          <w:rFonts w:ascii="Avenir Next" w:hAnsi="Avenir Next" w:cs="Arial"/>
          <w:color w:val="808080" w:themeColor="background1" w:themeShade="80"/>
          <w:sz w:val="22"/>
          <w:szCs w:val="22"/>
          <w:lang w:val="en-GB"/>
        </w:rPr>
      </w:pPr>
    </w:p>
    <w:p w14:paraId="4B5ACEB2" w14:textId="0F7218C1" w:rsidR="00C61E6F" w:rsidRDefault="00C61E6F"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pursuant to Article 96 of the 2006 Law, secured creditors are not bound by a composition procedure, and so they are not subject to the stay on legal enforcement against the company's assets.  This means that if secured creditors do not support the plan, composition is unlikely to be successful.  This provision goes against the idea that the legislation is rescue-orientated, as if secured creditors do not accept the plan and the attempt at composition fails, it is likely that the company will end up in liquidation rather than being rescued.</w:t>
      </w:r>
    </w:p>
    <w:p w14:paraId="272C677A" w14:textId="6D8A721C" w:rsidR="00E03994" w:rsidRDefault="00E03994" w:rsidP="00774C81">
      <w:pPr>
        <w:jc w:val="both"/>
        <w:rPr>
          <w:rFonts w:ascii="Avenir Next" w:hAnsi="Avenir Next" w:cs="Arial"/>
          <w:color w:val="808080" w:themeColor="background1" w:themeShade="80"/>
          <w:sz w:val="22"/>
          <w:szCs w:val="22"/>
          <w:lang w:val="en-GB"/>
        </w:rPr>
      </w:pPr>
    </w:p>
    <w:p w14:paraId="70E16889" w14:textId="4850489F" w:rsidR="00E03994" w:rsidRDefault="00E03994" w:rsidP="00774C8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Conclusion</w:t>
      </w:r>
    </w:p>
    <w:p w14:paraId="4AFEE962" w14:textId="304C247A" w:rsidR="00E03994" w:rsidRDefault="00E03994" w:rsidP="00774C81">
      <w:pPr>
        <w:jc w:val="both"/>
        <w:rPr>
          <w:rFonts w:ascii="Avenir Next" w:hAnsi="Avenir Next" w:cs="Arial"/>
          <w:color w:val="808080" w:themeColor="background1" w:themeShade="80"/>
          <w:sz w:val="22"/>
          <w:szCs w:val="22"/>
          <w:u w:val="single"/>
          <w:lang w:val="en-GB"/>
        </w:rPr>
      </w:pPr>
    </w:p>
    <w:p w14:paraId="742027EC" w14:textId="3D6A902A" w:rsidR="00E03994" w:rsidRDefault="00E03994" w:rsidP="00774C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the following factors relating to the drafting of the 2006 Law suggest that the 2006 Law is rescue-orientated:</w:t>
      </w:r>
    </w:p>
    <w:p w14:paraId="753D4391" w14:textId="4A55FB53" w:rsidR="00E03994" w:rsidRDefault="00E03994" w:rsidP="00774C81">
      <w:pPr>
        <w:jc w:val="both"/>
        <w:rPr>
          <w:rFonts w:ascii="Avenir Next" w:hAnsi="Avenir Next" w:cs="Arial"/>
          <w:color w:val="808080" w:themeColor="background1" w:themeShade="80"/>
          <w:sz w:val="22"/>
          <w:szCs w:val="22"/>
          <w:lang w:val="en-GB"/>
        </w:rPr>
      </w:pPr>
    </w:p>
    <w:p w14:paraId="5F977D7C" w14:textId="422AD5D5" w:rsidR="00E03994" w:rsidRDefault="00E03994" w:rsidP="00E0399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basis that the two rescue-orientated procedures are set out before liquidation in the 2006 Law, it is arguable that the legislators intended for rescue to be attempted first.</w:t>
      </w:r>
    </w:p>
    <w:p w14:paraId="005A31C3" w14:textId="77777777" w:rsidR="00E03994" w:rsidRDefault="00E03994" w:rsidP="00E03994">
      <w:pPr>
        <w:pStyle w:val="ListParagraph"/>
        <w:jc w:val="both"/>
        <w:rPr>
          <w:rFonts w:ascii="Avenir Next" w:hAnsi="Avenir Next" w:cs="Arial"/>
          <w:color w:val="808080" w:themeColor="background1" w:themeShade="80"/>
          <w:sz w:val="22"/>
          <w:szCs w:val="22"/>
          <w:lang w:val="en-GB"/>
        </w:rPr>
      </w:pPr>
    </w:p>
    <w:p w14:paraId="4690F599" w14:textId="3DF163CC" w:rsidR="00E03994" w:rsidRDefault="00E03994" w:rsidP="00E0399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 of the 2006 Law permits a company to file voluntarily for reorganisation before it meets the insolvency tests, which clearly encourages efforts to rescue a company to be made as early as possible.</w:t>
      </w:r>
    </w:p>
    <w:p w14:paraId="2231AD8C" w14:textId="77777777" w:rsidR="00E03994" w:rsidRPr="00E03994" w:rsidRDefault="00E03994" w:rsidP="00E03994">
      <w:pPr>
        <w:pStyle w:val="ListParagraph"/>
        <w:rPr>
          <w:rFonts w:ascii="Avenir Next" w:hAnsi="Avenir Next" w:cs="Arial"/>
          <w:color w:val="808080" w:themeColor="background1" w:themeShade="80"/>
          <w:sz w:val="22"/>
          <w:szCs w:val="22"/>
          <w:lang w:val="en-GB"/>
        </w:rPr>
      </w:pPr>
    </w:p>
    <w:p w14:paraId="708E67D1" w14:textId="3C2972B3" w:rsidR="00E03994" w:rsidRDefault="00E03994" w:rsidP="00E0399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70 makes it possible for a liquidation to be converted to a reorganisation.</w:t>
      </w:r>
    </w:p>
    <w:p w14:paraId="3FAEB600" w14:textId="77777777" w:rsidR="00E03994" w:rsidRPr="00E03994" w:rsidRDefault="00E03994" w:rsidP="00E03994">
      <w:pPr>
        <w:pStyle w:val="ListParagraph"/>
        <w:rPr>
          <w:rFonts w:ascii="Avenir Next" w:hAnsi="Avenir Next" w:cs="Arial"/>
          <w:color w:val="808080" w:themeColor="background1" w:themeShade="80"/>
          <w:sz w:val="22"/>
          <w:szCs w:val="22"/>
          <w:lang w:val="en-GB"/>
        </w:rPr>
      </w:pPr>
    </w:p>
    <w:p w14:paraId="1D2215E5" w14:textId="6FDB68B1" w:rsidR="00E03994" w:rsidRDefault="00E03994" w:rsidP="00E03994">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for the court to force the approval of a reorganisation plan even where creditors do not approve of the plan.</w:t>
      </w:r>
    </w:p>
    <w:p w14:paraId="3C332AC8" w14:textId="77777777" w:rsidR="00E03994" w:rsidRPr="00E03994" w:rsidRDefault="00E03994" w:rsidP="00E03994">
      <w:pPr>
        <w:pStyle w:val="ListParagraph"/>
        <w:rPr>
          <w:rFonts w:ascii="Avenir Next" w:hAnsi="Avenir Next" w:cs="Arial"/>
          <w:color w:val="808080" w:themeColor="background1" w:themeShade="80"/>
          <w:sz w:val="22"/>
          <w:szCs w:val="22"/>
          <w:lang w:val="en-GB"/>
        </w:rPr>
      </w:pPr>
    </w:p>
    <w:p w14:paraId="4F4C4656" w14:textId="5503E69D" w:rsidR="00E03994" w:rsidRDefault="00E03994" w:rsidP="00E039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in practice it is essential that a company has the support of local government before any reorganisation petition is considered properly by the courts.  Furthermore, the courts are extremely cautious in accepting petitions for reorganisation, which means it is rather rare for reorganisations to </w:t>
      </w:r>
      <w:r>
        <w:rPr>
          <w:rFonts w:ascii="Avenir Next" w:hAnsi="Avenir Next" w:cs="Arial"/>
          <w:color w:val="808080" w:themeColor="background1" w:themeShade="80"/>
          <w:sz w:val="22"/>
          <w:szCs w:val="22"/>
          <w:lang w:val="en-GB"/>
        </w:rPr>
        <w:lastRenderedPageBreak/>
        <w:t>be used.  Many reorganisations end up in liquidation because no buyer is found to rescue the company, or the court considers that the reorganisation is politically-motivated but not actually possible.  Further, despite the provision of Article 2, in practice the courts require a debtor company to provide evidence of balance-sheet insolvency before the court will accept the petition for reorganisation.  There are also courts that demand the applicant to file proof that the reorganisation proposal is very likely to be successful</w:t>
      </w:r>
      <w:r w:rsidR="002138E0">
        <w:rPr>
          <w:rFonts w:ascii="Avenir Next" w:hAnsi="Avenir Next" w:cs="Arial"/>
          <w:color w:val="808080" w:themeColor="background1" w:themeShade="80"/>
          <w:sz w:val="22"/>
          <w:szCs w:val="22"/>
          <w:lang w:val="en-GB"/>
        </w:rPr>
        <w:t>, sometimes even requirements that the plan is approved in advance by key creditors.</w:t>
      </w:r>
    </w:p>
    <w:p w14:paraId="11B2F4F2" w14:textId="196BAE93" w:rsidR="002138E0" w:rsidRDefault="002138E0" w:rsidP="00E03994">
      <w:pPr>
        <w:jc w:val="both"/>
        <w:rPr>
          <w:rFonts w:ascii="Avenir Next" w:hAnsi="Avenir Next" w:cs="Arial"/>
          <w:color w:val="808080" w:themeColor="background1" w:themeShade="80"/>
          <w:sz w:val="22"/>
          <w:szCs w:val="22"/>
          <w:lang w:val="en-GB"/>
        </w:rPr>
      </w:pPr>
    </w:p>
    <w:p w14:paraId="5314FBE4" w14:textId="31D61073" w:rsidR="002138E0" w:rsidRPr="00E03994" w:rsidRDefault="002138E0" w:rsidP="00E039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means that while the 2006 Law certainly does promote rescue, in practice reorganisations are rare.  </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674AD99F" w14:textId="77777777" w:rsidR="00654874" w:rsidRDefault="00792E20" w:rsidP="00A44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point that a liquidation petition is accepted by the court, the liquidator (known as a bankruptcy administrator in China) will be appointed by the court in accordance with Article 13 of the China Enterprise </w:t>
      </w:r>
      <w:proofErr w:type="spellStart"/>
      <w:r>
        <w:rPr>
          <w:rFonts w:ascii="Avenir Next" w:hAnsi="Avenir Next" w:cs="Arial"/>
          <w:color w:val="808080" w:themeColor="background1" w:themeShade="80"/>
          <w:sz w:val="22"/>
          <w:szCs w:val="22"/>
          <w:lang w:val="en-GB"/>
        </w:rPr>
        <w:t>Bankrupty</w:t>
      </w:r>
      <w:proofErr w:type="spellEnd"/>
      <w:r>
        <w:rPr>
          <w:rFonts w:ascii="Avenir Next" w:hAnsi="Avenir Next" w:cs="Arial"/>
          <w:color w:val="808080" w:themeColor="background1" w:themeShade="80"/>
          <w:sz w:val="22"/>
          <w:szCs w:val="22"/>
          <w:lang w:val="en-GB"/>
        </w:rPr>
        <w:t xml:space="preserve"> Law of 2006.  Upon the appointment, the bankruptcy administrator will advertise the liquidation in both local and national newspapers, which will inform all the company's creditors that they should submit their claims.</w:t>
      </w:r>
      <w:r w:rsidR="00654874">
        <w:rPr>
          <w:rFonts w:ascii="Avenir Next" w:hAnsi="Avenir Next" w:cs="Arial"/>
          <w:color w:val="808080" w:themeColor="background1" w:themeShade="80"/>
          <w:sz w:val="22"/>
          <w:szCs w:val="22"/>
          <w:lang w:val="en-GB"/>
        </w:rPr>
        <w:t xml:space="preserve">  In accordance with Article 45, the court will specify the time limit for a creditor to submit its claim, which will be at least 30 days but no more than 3 months.</w:t>
      </w:r>
    </w:p>
    <w:p w14:paraId="2FEF73A6" w14:textId="77777777" w:rsidR="00654874" w:rsidRDefault="00654874" w:rsidP="00A44016">
      <w:pPr>
        <w:jc w:val="both"/>
        <w:rPr>
          <w:rFonts w:ascii="Avenir Next" w:hAnsi="Avenir Next" w:cs="Arial"/>
          <w:color w:val="808080" w:themeColor="background1" w:themeShade="80"/>
          <w:sz w:val="22"/>
          <w:szCs w:val="22"/>
          <w:lang w:val="en-GB"/>
        </w:rPr>
      </w:pPr>
    </w:p>
    <w:p w14:paraId="79626E4A" w14:textId="526D9DD4" w:rsidR="00780EA7" w:rsidRDefault="00E461F5" w:rsidP="00A44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will then need to contact the bankruptcy administrator and </w:t>
      </w:r>
      <w:r w:rsidR="00792E20">
        <w:rPr>
          <w:rFonts w:ascii="Avenir Next" w:hAnsi="Avenir Next" w:cs="Arial"/>
          <w:color w:val="808080" w:themeColor="background1" w:themeShade="80"/>
          <w:sz w:val="22"/>
          <w:szCs w:val="22"/>
          <w:lang w:val="en-GB"/>
        </w:rPr>
        <w:t>are usually required to complete a claim form provided by the bankruptcy administrator.</w:t>
      </w:r>
      <w:r w:rsidR="00654874">
        <w:rPr>
          <w:rFonts w:ascii="Avenir Next" w:hAnsi="Avenir Next" w:cs="Arial"/>
          <w:color w:val="808080" w:themeColor="background1" w:themeShade="80"/>
          <w:sz w:val="22"/>
          <w:szCs w:val="22"/>
          <w:lang w:val="en-GB"/>
        </w:rPr>
        <w:t xml:space="preserve">  In the form, the creditor must specify whether it holds any security.</w:t>
      </w:r>
    </w:p>
    <w:p w14:paraId="2774E1D8" w14:textId="4A08EEA4" w:rsidR="006C66C7" w:rsidRDefault="006C66C7" w:rsidP="00A44016">
      <w:pPr>
        <w:jc w:val="both"/>
        <w:rPr>
          <w:rFonts w:ascii="Avenir Next" w:hAnsi="Avenir Next" w:cs="Arial"/>
          <w:color w:val="808080" w:themeColor="background1" w:themeShade="80"/>
          <w:sz w:val="22"/>
          <w:szCs w:val="22"/>
          <w:lang w:val="en-GB"/>
        </w:rPr>
      </w:pPr>
    </w:p>
    <w:p w14:paraId="53B7D4E1" w14:textId="7BA074C0" w:rsidR="006C66C7" w:rsidRDefault="006C66C7" w:rsidP="00A44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submitting their claims, Article 40 provides that a creditor that is also a debtor of the company can claim set-off, with only the balance that is still owing to the creditor being treated as a claim.  This is subject to certain restrictions, including that the debt that is to be set-off cannot be purchased from a third party.</w:t>
      </w:r>
    </w:p>
    <w:p w14:paraId="3F19C7F5" w14:textId="5B18EA4E" w:rsidR="00792E20" w:rsidRDefault="00792E20" w:rsidP="00A44016">
      <w:pPr>
        <w:jc w:val="both"/>
        <w:rPr>
          <w:rFonts w:ascii="Avenir Next" w:hAnsi="Avenir Next" w:cs="Arial"/>
          <w:color w:val="808080" w:themeColor="background1" w:themeShade="80"/>
          <w:sz w:val="22"/>
          <w:szCs w:val="22"/>
          <w:lang w:val="en-GB"/>
        </w:rPr>
      </w:pPr>
    </w:p>
    <w:p w14:paraId="60CFC506" w14:textId="27A4691D" w:rsidR="00E461F5" w:rsidRDefault="00792E20" w:rsidP="00A44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receipt of claims, the bankruptcy administrator will examine the company's books and records and speak to the company's employees</w:t>
      </w:r>
      <w:r w:rsidR="00E461F5">
        <w:rPr>
          <w:rFonts w:ascii="Avenir Next" w:hAnsi="Avenir Next" w:cs="Arial"/>
          <w:color w:val="808080" w:themeColor="background1" w:themeShade="80"/>
          <w:sz w:val="22"/>
          <w:szCs w:val="22"/>
          <w:lang w:val="en-GB"/>
        </w:rPr>
        <w:t>, particularly staff who dealt with the company's finances,</w:t>
      </w:r>
      <w:r>
        <w:rPr>
          <w:rFonts w:ascii="Avenir Next" w:hAnsi="Avenir Next" w:cs="Arial"/>
          <w:color w:val="808080" w:themeColor="background1" w:themeShade="80"/>
          <w:sz w:val="22"/>
          <w:szCs w:val="22"/>
          <w:lang w:val="en-GB"/>
        </w:rPr>
        <w:t xml:space="preserve"> to establish whether the claims can be verified.</w:t>
      </w:r>
      <w:r w:rsidR="00E461F5">
        <w:rPr>
          <w:rFonts w:ascii="Avenir Next" w:hAnsi="Avenir Next" w:cs="Arial"/>
          <w:color w:val="808080" w:themeColor="background1" w:themeShade="80"/>
          <w:sz w:val="22"/>
          <w:szCs w:val="22"/>
          <w:lang w:val="en-GB"/>
        </w:rPr>
        <w:t xml:space="preserve">  This is a large part of the bankruptcy administrator's work because it is necessary in order to ascertain all of the company's liabilities.</w:t>
      </w:r>
      <w:r w:rsidR="00654874">
        <w:rPr>
          <w:rFonts w:ascii="Avenir Next" w:hAnsi="Avenir Next" w:cs="Arial"/>
          <w:color w:val="808080" w:themeColor="background1" w:themeShade="80"/>
          <w:sz w:val="22"/>
          <w:szCs w:val="22"/>
          <w:lang w:val="en-GB"/>
        </w:rPr>
        <w:t xml:space="preserve">  According to Article 58, if there is no objection to the claim, the court will confirm it.</w:t>
      </w:r>
    </w:p>
    <w:p w14:paraId="602F8FAC" w14:textId="77777777" w:rsidR="00E461F5" w:rsidRDefault="00E461F5" w:rsidP="00A44016">
      <w:pPr>
        <w:jc w:val="both"/>
        <w:rPr>
          <w:rFonts w:ascii="Avenir Next" w:hAnsi="Avenir Next" w:cs="Arial"/>
          <w:color w:val="808080" w:themeColor="background1" w:themeShade="80"/>
          <w:sz w:val="22"/>
          <w:szCs w:val="22"/>
          <w:lang w:val="en-GB"/>
        </w:rPr>
      </w:pPr>
    </w:p>
    <w:p w14:paraId="65E1862E" w14:textId="7E0A5755" w:rsidR="00792E20" w:rsidRPr="00514EFD" w:rsidRDefault="00792E20" w:rsidP="00A44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bankruptcy administrator does not agree the existence or value of a creditor's claim, </w:t>
      </w:r>
      <w:r w:rsidR="00E461F5">
        <w:rPr>
          <w:rFonts w:ascii="Avenir Next" w:hAnsi="Avenir Next" w:cs="Arial"/>
          <w:color w:val="808080" w:themeColor="background1" w:themeShade="80"/>
          <w:sz w:val="22"/>
          <w:szCs w:val="22"/>
          <w:lang w:val="en-GB"/>
        </w:rPr>
        <w:t>the creditor</w:t>
      </w:r>
      <w:r w:rsidR="00654874">
        <w:rPr>
          <w:rFonts w:ascii="Avenir Next" w:hAnsi="Avenir Next" w:cs="Arial"/>
          <w:color w:val="808080" w:themeColor="background1" w:themeShade="80"/>
          <w:sz w:val="22"/>
          <w:szCs w:val="22"/>
          <w:lang w:val="en-GB"/>
        </w:rPr>
        <w:t xml:space="preserve"> or the administrator</w:t>
      </w:r>
      <w:r w:rsidR="00E461F5">
        <w:rPr>
          <w:rFonts w:ascii="Avenir Next" w:hAnsi="Avenir Next" w:cs="Arial"/>
          <w:color w:val="808080" w:themeColor="background1" w:themeShade="80"/>
          <w:sz w:val="22"/>
          <w:szCs w:val="22"/>
          <w:lang w:val="en-GB"/>
        </w:rPr>
        <w:t xml:space="preserve"> may refer the case</w:t>
      </w:r>
      <w:r>
        <w:rPr>
          <w:rFonts w:ascii="Avenir Next" w:hAnsi="Avenir Next" w:cs="Arial"/>
          <w:color w:val="808080" w:themeColor="background1" w:themeShade="80"/>
          <w:sz w:val="22"/>
          <w:szCs w:val="22"/>
          <w:lang w:val="en-GB"/>
        </w:rPr>
        <w:t xml:space="preserve"> back to the same court</w:t>
      </w:r>
      <w:r w:rsidR="006C66C7">
        <w:rPr>
          <w:rFonts w:ascii="Avenir Next" w:hAnsi="Avenir Next" w:cs="Arial"/>
          <w:color w:val="808080" w:themeColor="background1" w:themeShade="80"/>
          <w:sz w:val="22"/>
          <w:szCs w:val="22"/>
          <w:lang w:val="en-GB"/>
        </w:rPr>
        <w:t xml:space="preserve"> which appointed the bankruptcy administrator to determine the dispute</w:t>
      </w:r>
      <w:r w:rsidR="00E461F5">
        <w:rPr>
          <w:rFonts w:ascii="Avenir Next" w:hAnsi="Avenir Next" w:cs="Arial"/>
          <w:color w:val="808080" w:themeColor="background1" w:themeShade="80"/>
          <w:sz w:val="22"/>
          <w:szCs w:val="22"/>
          <w:lang w:val="en-GB"/>
        </w:rPr>
        <w:t xml:space="preserve"> and issue a judgment</w:t>
      </w:r>
      <w:r w:rsidR="006C66C7">
        <w:rPr>
          <w:rFonts w:ascii="Avenir Next" w:hAnsi="Avenir Next" w:cs="Arial"/>
          <w:color w:val="808080" w:themeColor="background1" w:themeShade="80"/>
          <w:sz w:val="22"/>
          <w:szCs w:val="22"/>
          <w:lang w:val="en-GB"/>
        </w:rPr>
        <w:t>.  The court's adjudication is treated as the final amount of the creditor's claim.</w:t>
      </w:r>
      <w:r w:rsidR="00E461F5">
        <w:rPr>
          <w:rFonts w:ascii="Avenir Next" w:hAnsi="Avenir Next" w:cs="Arial"/>
          <w:color w:val="808080" w:themeColor="background1" w:themeShade="80"/>
          <w:sz w:val="22"/>
          <w:szCs w:val="22"/>
          <w:lang w:val="en-GB"/>
        </w:rPr>
        <w:t xml:space="preserve">  In order to process such disputes efficiently, many of the courts follow an accelerated process to resolve creditors' claims.</w:t>
      </w:r>
    </w:p>
    <w:p w14:paraId="56A9D5F3" w14:textId="50D78166" w:rsidR="00814F76" w:rsidRDefault="00814F76" w:rsidP="00780EA7">
      <w:pPr>
        <w:jc w:val="both"/>
        <w:rPr>
          <w:rFonts w:ascii="Avenir Next" w:hAnsi="Avenir Next" w:cs="Arial"/>
          <w:color w:val="808080" w:themeColor="background1" w:themeShade="80"/>
          <w:sz w:val="22"/>
          <w:szCs w:val="22"/>
          <w:lang w:val="en-GB"/>
        </w:rPr>
      </w:pPr>
    </w:p>
    <w:p w14:paraId="768C1732" w14:textId="77777777" w:rsidR="00A44016" w:rsidRPr="0079120A" w:rsidRDefault="00A44016" w:rsidP="00780EA7">
      <w:pPr>
        <w:jc w:val="both"/>
        <w:rPr>
          <w:rFonts w:ascii="Avenir Next" w:hAnsi="Avenir Next" w:cs="Arial"/>
          <w:color w:val="808080" w:themeColor="background1" w:themeShade="80"/>
          <w:sz w:val="22"/>
          <w:szCs w:val="22"/>
          <w:lang w:val="en-GB"/>
        </w:rPr>
      </w:pPr>
    </w:p>
    <w:p w14:paraId="1133E60D" w14:textId="77777777" w:rsidR="008B1BDF" w:rsidRDefault="008B1BDF" w:rsidP="00735EEB">
      <w:pPr>
        <w:rPr>
          <w:rFonts w:ascii="Avenir Next Demi Bold" w:hAnsi="Avenir Next Demi Bold" w:cs="Arial"/>
          <w:b/>
          <w:bCs/>
          <w:sz w:val="22"/>
          <w:szCs w:val="22"/>
          <w:lang w:val="en-GB"/>
        </w:rPr>
      </w:pPr>
    </w:p>
    <w:p w14:paraId="09EE6AD0" w14:textId="77777777" w:rsidR="008B1BDF" w:rsidRDefault="008B1BDF" w:rsidP="00735EEB">
      <w:pPr>
        <w:rPr>
          <w:rFonts w:ascii="Avenir Next Demi Bold" w:hAnsi="Avenir Next Demi Bold" w:cs="Arial"/>
          <w:b/>
          <w:bCs/>
          <w:sz w:val="22"/>
          <w:szCs w:val="22"/>
          <w:lang w:val="en-GB"/>
        </w:rPr>
      </w:pPr>
    </w:p>
    <w:p w14:paraId="64B960B9" w14:textId="77777777" w:rsidR="008B1BDF" w:rsidRDefault="008B1BDF" w:rsidP="00735EEB">
      <w:pPr>
        <w:rPr>
          <w:rFonts w:ascii="Avenir Next Demi Bold" w:hAnsi="Avenir Next Demi Bold" w:cs="Arial"/>
          <w:b/>
          <w:bCs/>
          <w:sz w:val="22"/>
          <w:szCs w:val="22"/>
          <w:lang w:val="en-GB"/>
        </w:rPr>
      </w:pPr>
    </w:p>
    <w:p w14:paraId="141DD617" w14:textId="77777777" w:rsidR="008B1BDF" w:rsidRDefault="008B1BDF" w:rsidP="00735EEB">
      <w:pPr>
        <w:rPr>
          <w:rFonts w:ascii="Avenir Next Demi Bold" w:hAnsi="Avenir Next Demi Bold" w:cs="Arial"/>
          <w:b/>
          <w:bCs/>
          <w:sz w:val="22"/>
          <w:szCs w:val="22"/>
          <w:lang w:val="en-GB"/>
        </w:rPr>
      </w:pPr>
    </w:p>
    <w:p w14:paraId="51EA9470" w14:textId="77777777" w:rsidR="008B1BDF" w:rsidRDefault="008B1BDF" w:rsidP="00735EEB">
      <w:pPr>
        <w:rPr>
          <w:rFonts w:ascii="Avenir Next Demi Bold" w:hAnsi="Avenir Next Demi Bold" w:cs="Arial"/>
          <w:b/>
          <w:bCs/>
          <w:sz w:val="22"/>
          <w:szCs w:val="22"/>
          <w:lang w:val="en-GB"/>
        </w:rPr>
      </w:pPr>
    </w:p>
    <w:p w14:paraId="0E678DF9" w14:textId="57AAE39B"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598E744A" w:rsidR="00780EA7" w:rsidRDefault="00BB6A11" w:rsidP="00BB6A1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China has not adopted the UNCITRAL Model Law on Cross-Border Insolvency, and so the Singaporean bankruptcy proceeding cannot be recognised </w:t>
      </w:r>
      <w:r w:rsidR="00820DCC">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the Model Law in China.</w:t>
      </w:r>
    </w:p>
    <w:p w14:paraId="5F00BFF2" w14:textId="3AD09FB3" w:rsidR="00BB6A11" w:rsidRDefault="00BB6A11" w:rsidP="00BB6A11">
      <w:pPr>
        <w:ind w:hanging="11"/>
        <w:jc w:val="both"/>
        <w:rPr>
          <w:rFonts w:ascii="Avenir Next" w:hAnsi="Avenir Next" w:cs="Arial"/>
          <w:color w:val="808080" w:themeColor="background1" w:themeShade="80"/>
          <w:sz w:val="22"/>
          <w:szCs w:val="22"/>
          <w:lang w:val="en-GB"/>
        </w:rPr>
      </w:pPr>
    </w:p>
    <w:p w14:paraId="708B685F" w14:textId="3E8EA73D" w:rsidR="00BB6A11" w:rsidRDefault="00BB6A11" w:rsidP="00BB6A1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Article 5 of the China Enterprise Bankruptcy Law of 2006</w:t>
      </w:r>
      <w:r w:rsidR="00A03703">
        <w:rPr>
          <w:rFonts w:ascii="Avenir Next" w:hAnsi="Avenir Next" w:cs="Arial"/>
          <w:color w:val="808080" w:themeColor="background1" w:themeShade="80"/>
          <w:sz w:val="22"/>
          <w:szCs w:val="22"/>
          <w:lang w:val="en-GB"/>
        </w:rPr>
        <w:t xml:space="preserve"> (the "</w:t>
      </w:r>
      <w:r w:rsidR="00A03703">
        <w:rPr>
          <w:rFonts w:ascii="Avenir Next" w:hAnsi="Avenir Next" w:cs="Arial"/>
          <w:b/>
          <w:bCs/>
          <w:color w:val="808080" w:themeColor="background1" w:themeShade="80"/>
          <w:sz w:val="22"/>
          <w:szCs w:val="22"/>
          <w:lang w:val="en-GB"/>
        </w:rPr>
        <w:t>2006 Law</w:t>
      </w:r>
      <w:r w:rsidR="00A0370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provides that a foreign court's ruling on bankruptcy binds any assets of a company that are located in China.  This is subject to the conditions that the foreign bankruptcy court ruling must be recognised by a Chinese court before it takes effect in China, and that recognition of the ruling must either be based on a judicial assistance treaty signed and ratified between China and, in this case, Singapore, or</w:t>
      </w:r>
      <w:r w:rsidR="00820DC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there is no such treaty</w:t>
      </w:r>
      <w:r w:rsidR="00820DC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on the principle of reciprocity.</w:t>
      </w:r>
      <w:r w:rsidR="00820DCC">
        <w:rPr>
          <w:rFonts w:ascii="Avenir Next" w:hAnsi="Avenir Next" w:cs="Arial"/>
          <w:color w:val="808080" w:themeColor="background1" w:themeShade="80"/>
          <w:sz w:val="22"/>
          <w:szCs w:val="22"/>
          <w:lang w:val="en-GB"/>
        </w:rPr>
        <w:t xml:space="preserve">  Article 5 also includes some restrictions where recognition might infringe the fundamental principles of Chinese law, China's sovereignty, security, or public interests.  There is also a restriction that China's domestic creditors must not be disadvantaged.</w:t>
      </w:r>
    </w:p>
    <w:p w14:paraId="6CEA9970" w14:textId="7F0D5BB7" w:rsidR="00D61670" w:rsidRDefault="00D61670" w:rsidP="00BB6A11">
      <w:pPr>
        <w:ind w:hanging="11"/>
        <w:jc w:val="both"/>
        <w:rPr>
          <w:rFonts w:ascii="Avenir Next" w:hAnsi="Avenir Next" w:cs="Arial"/>
          <w:color w:val="808080" w:themeColor="background1" w:themeShade="80"/>
          <w:sz w:val="22"/>
          <w:szCs w:val="22"/>
          <w:lang w:val="en-GB"/>
        </w:rPr>
      </w:pPr>
    </w:p>
    <w:p w14:paraId="0F975CA5" w14:textId="77777777" w:rsidR="008B1BDF" w:rsidRDefault="00D61670" w:rsidP="008B1BDF">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judicial assistance treaty between China and Singapore, which means that the liquidator can seek recognition of the Singaporean </w:t>
      </w:r>
      <w:proofErr w:type="spellStart"/>
      <w:r>
        <w:rPr>
          <w:rFonts w:ascii="Avenir Next" w:hAnsi="Avenir Next" w:cs="Arial"/>
          <w:color w:val="808080" w:themeColor="background1" w:themeShade="80"/>
          <w:sz w:val="22"/>
          <w:szCs w:val="22"/>
          <w:lang w:val="en-GB"/>
        </w:rPr>
        <w:t>bankrupty</w:t>
      </w:r>
      <w:proofErr w:type="spellEnd"/>
      <w:r>
        <w:rPr>
          <w:rFonts w:ascii="Avenir Next" w:hAnsi="Avenir Next" w:cs="Arial"/>
          <w:color w:val="808080" w:themeColor="background1" w:themeShade="80"/>
          <w:sz w:val="22"/>
          <w:szCs w:val="22"/>
          <w:lang w:val="en-GB"/>
        </w:rPr>
        <w:t xml:space="preserve"> proceeding before a Chinese court.</w:t>
      </w:r>
      <w:r w:rsidR="00674436">
        <w:rPr>
          <w:rFonts w:ascii="Avenir Next" w:hAnsi="Avenir Next" w:cs="Arial"/>
          <w:color w:val="808080" w:themeColor="background1" w:themeShade="80"/>
          <w:sz w:val="22"/>
          <w:szCs w:val="22"/>
          <w:lang w:val="en-GB"/>
        </w:rPr>
        <w:t xml:space="preserve">  </w:t>
      </w:r>
      <w:r w:rsidR="008B1BDF">
        <w:rPr>
          <w:rFonts w:ascii="Avenir Next" w:hAnsi="Avenir Next" w:cs="Arial"/>
          <w:color w:val="808080" w:themeColor="background1" w:themeShade="80"/>
          <w:sz w:val="22"/>
          <w:szCs w:val="22"/>
          <w:lang w:val="en-GB"/>
        </w:rPr>
        <w:t>In accordance with Chinese civil procedure law, the liquidator will need to seek recognition in the Chinese local intermediate people's court in Shanghai, being the place where the company's assets are located.</w:t>
      </w:r>
    </w:p>
    <w:p w14:paraId="6BC632A4" w14:textId="77777777" w:rsidR="008B1BDF" w:rsidRDefault="008B1BDF" w:rsidP="00BB6A11">
      <w:pPr>
        <w:ind w:hanging="11"/>
        <w:jc w:val="both"/>
        <w:rPr>
          <w:rFonts w:ascii="Avenir Next" w:hAnsi="Avenir Next" w:cs="Arial"/>
          <w:color w:val="808080" w:themeColor="background1" w:themeShade="80"/>
          <w:sz w:val="22"/>
          <w:szCs w:val="22"/>
          <w:lang w:val="en-GB"/>
        </w:rPr>
      </w:pPr>
    </w:p>
    <w:p w14:paraId="3E846967" w14:textId="534B1E58" w:rsidR="00D61670" w:rsidRDefault="00674436" w:rsidP="00BB6A1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an example of a Singaporean bankruptcy order over a company having been recognised by a maritime court in Xiamen, Fujian Province, in 2020, which enabled the Singaporean liquidator to collect in the assets of the company that were located in China.</w:t>
      </w:r>
    </w:p>
    <w:p w14:paraId="4BFFB54A" w14:textId="77777777" w:rsidR="008B1BDF" w:rsidRDefault="008B1BDF" w:rsidP="00BB6A11">
      <w:pPr>
        <w:ind w:hanging="11"/>
        <w:jc w:val="both"/>
        <w:rPr>
          <w:rFonts w:ascii="Avenir Next" w:hAnsi="Avenir Next" w:cs="Arial"/>
          <w:color w:val="808080" w:themeColor="background1" w:themeShade="80"/>
          <w:sz w:val="22"/>
          <w:szCs w:val="22"/>
          <w:lang w:val="en-GB"/>
        </w:rPr>
      </w:pPr>
    </w:p>
    <w:p w14:paraId="1809548D" w14:textId="77777777" w:rsidR="008B1BDF" w:rsidRDefault="00A03703" w:rsidP="00BB6A1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the 2006 Law, foreign creditors and shareholders are to be given the same treatment as domestic creditors and shareholders.  This means that in theory the Chinese creditor who has taken action in a Chinese court to freeze the company's assets in China should not be preferred over foreign creditors</w:t>
      </w:r>
      <w:r w:rsidR="00CF7ED7">
        <w:rPr>
          <w:rFonts w:ascii="Avenir Next" w:hAnsi="Avenir Next" w:cs="Arial"/>
          <w:color w:val="808080" w:themeColor="background1" w:themeShade="80"/>
          <w:sz w:val="22"/>
          <w:szCs w:val="22"/>
          <w:lang w:val="en-GB"/>
        </w:rPr>
        <w:t xml:space="preserve"> and upon recognition of the Singaporean bankruptcy proceeding, the assets that are frozen by the injunction should be bound by the recognition</w:t>
      </w:r>
      <w:r>
        <w:rPr>
          <w:rFonts w:ascii="Avenir Next" w:hAnsi="Avenir Next" w:cs="Arial"/>
          <w:color w:val="808080" w:themeColor="background1" w:themeShade="80"/>
          <w:sz w:val="22"/>
          <w:szCs w:val="22"/>
          <w:lang w:val="en-GB"/>
        </w:rPr>
        <w:t xml:space="preserve">.  However, in practice most Chinese courts are very cautious about foreign bankruptcy recognition applications and if it is considered that the domestic creditor in China will be disadvantaged by the recognition of the Singaporean bankruptcy, the Chinese court may refuse to recognise it.  </w:t>
      </w:r>
    </w:p>
    <w:p w14:paraId="6C5D0462" w14:textId="77777777" w:rsidR="008B1BDF" w:rsidRDefault="008B1BDF" w:rsidP="00BB6A11">
      <w:pPr>
        <w:ind w:hanging="11"/>
        <w:jc w:val="both"/>
        <w:rPr>
          <w:rFonts w:ascii="Avenir Next" w:hAnsi="Avenir Next" w:cs="Arial"/>
          <w:color w:val="808080" w:themeColor="background1" w:themeShade="80"/>
          <w:sz w:val="22"/>
          <w:szCs w:val="22"/>
          <w:lang w:val="en-GB"/>
        </w:rPr>
      </w:pPr>
    </w:p>
    <w:p w14:paraId="2D9D91D4" w14:textId="38FD66C9" w:rsidR="00A03703" w:rsidRPr="00514EFD" w:rsidRDefault="00A03703" w:rsidP="00BB6A1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indication of any provisions in the 2006 Law</w:t>
      </w:r>
      <w:r w:rsidR="00CF7ED7">
        <w:rPr>
          <w:rFonts w:ascii="Avenir Next" w:hAnsi="Avenir Next" w:cs="Arial"/>
          <w:color w:val="808080" w:themeColor="background1" w:themeShade="80"/>
          <w:sz w:val="22"/>
          <w:szCs w:val="22"/>
          <w:lang w:val="en-GB"/>
        </w:rPr>
        <w:t xml:space="preserve"> dealing with concurrent proceedings.  Given the attitude of the Chinese courts towards foreign bankruptcy proceedings, it is likely that the ruling of the local court granting an injunction in favour of the domestic creditor will be preferred over the recognition of the Singaporean bankruptcy, unless the liquidator is able to show that the Chinese creditor is somehow likely to obtain a larger recovery from the liquidation if the Chinese assets are included in the pool of assets available to all creditors, than if the Chinese creditor simply enforces against the Chinese assets.</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492C2627" w14:textId="77777777" w:rsidR="008B1BDF" w:rsidRDefault="008B1BDF" w:rsidP="00735EEB">
      <w:pPr>
        <w:rPr>
          <w:rFonts w:ascii="Avenir Next Demi Bold" w:hAnsi="Avenir Next Demi Bold" w:cs="Arial"/>
          <w:b/>
          <w:bCs/>
          <w:sz w:val="22"/>
          <w:szCs w:val="22"/>
          <w:lang w:val="en-GB"/>
        </w:rPr>
      </w:pPr>
    </w:p>
    <w:p w14:paraId="1C74847B" w14:textId="77777777" w:rsidR="008B1BDF" w:rsidRDefault="008B1BDF" w:rsidP="00735EEB">
      <w:pPr>
        <w:rPr>
          <w:rFonts w:ascii="Avenir Next Demi Bold" w:hAnsi="Avenir Next Demi Bold" w:cs="Arial"/>
          <w:b/>
          <w:bCs/>
          <w:sz w:val="22"/>
          <w:szCs w:val="22"/>
          <w:lang w:val="en-GB"/>
        </w:rPr>
      </w:pPr>
    </w:p>
    <w:p w14:paraId="35E0F6E2" w14:textId="3D0B1795"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0E0BA6A9" w:rsidR="00780EA7" w:rsidRDefault="00101F24" w:rsidP="00101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to convert a liquidation into a reorganisation procedure, pursuant to Article 70 of the China Enterprise Bankruptcy Law of 2006 (the "</w:t>
      </w:r>
      <w:r>
        <w:rPr>
          <w:rFonts w:ascii="Avenir Next" w:hAnsi="Avenir Next" w:cs="Arial"/>
          <w:b/>
          <w:bCs/>
          <w:color w:val="808080" w:themeColor="background1" w:themeShade="80"/>
          <w:sz w:val="22"/>
          <w:szCs w:val="22"/>
          <w:lang w:val="en-GB"/>
        </w:rPr>
        <w:t>2006 Law</w:t>
      </w:r>
      <w:r>
        <w:rPr>
          <w:rFonts w:ascii="Avenir Next" w:hAnsi="Avenir Next" w:cs="Arial"/>
          <w:color w:val="808080" w:themeColor="background1" w:themeShade="80"/>
          <w:sz w:val="22"/>
          <w:szCs w:val="22"/>
          <w:lang w:val="en-GB"/>
        </w:rPr>
        <w:t>").  The conditions to be satisfied under Article 70 of the 2006 Law are:</w:t>
      </w:r>
    </w:p>
    <w:p w14:paraId="7005626E" w14:textId="199E0947" w:rsidR="00101F24" w:rsidRDefault="00101F24" w:rsidP="00101F24">
      <w:pPr>
        <w:jc w:val="both"/>
        <w:rPr>
          <w:rFonts w:ascii="Avenir Next" w:hAnsi="Avenir Next" w:cs="Arial"/>
          <w:color w:val="808080" w:themeColor="background1" w:themeShade="80"/>
          <w:sz w:val="22"/>
          <w:szCs w:val="22"/>
          <w:lang w:val="en-GB"/>
        </w:rPr>
      </w:pPr>
    </w:p>
    <w:p w14:paraId="5ED6B13F" w14:textId="5BEF5481" w:rsidR="00101F24" w:rsidRDefault="00101F24" w:rsidP="00101F2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liquidation must have been filed by a creditor and therefore be an involuntary rather than voluntary procedure.</w:t>
      </w:r>
    </w:p>
    <w:p w14:paraId="0789B70D" w14:textId="4D7F0BFB" w:rsidR="00101F24" w:rsidRDefault="00101F24" w:rsidP="00101F24">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Either the debtor company or shareholders with more than 10% of the debtor company's shares have the standing to apply.</w:t>
      </w:r>
    </w:p>
    <w:p w14:paraId="1DFB8323" w14:textId="2593C9DD" w:rsidR="00101F24" w:rsidRDefault="00101F24" w:rsidP="00101F24">
      <w:pPr>
        <w:jc w:val="both"/>
        <w:rPr>
          <w:rFonts w:ascii="Avenir Next" w:hAnsi="Avenir Next" w:cs="Arial"/>
          <w:color w:val="808080" w:themeColor="background1" w:themeShade="80"/>
          <w:sz w:val="22"/>
          <w:szCs w:val="22"/>
          <w:lang w:val="en-GB"/>
        </w:rPr>
      </w:pPr>
    </w:p>
    <w:p w14:paraId="31B3EB71" w14:textId="113152EE" w:rsidR="00101F24" w:rsidRDefault="00101F24" w:rsidP="00101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 liquidation application was made involuntarily, as it was filed by a creditor, the Bank of China (Shanghai Branch).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holds 32% of the equity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and therefore satisfies the criterion for standing to make the application.</w:t>
      </w:r>
    </w:p>
    <w:p w14:paraId="2C472697" w14:textId="40A03630" w:rsidR="00101F24" w:rsidRDefault="00101F24" w:rsidP="00101F24">
      <w:pPr>
        <w:jc w:val="both"/>
        <w:rPr>
          <w:rFonts w:ascii="Avenir Next" w:hAnsi="Avenir Next" w:cs="Arial"/>
          <w:color w:val="808080" w:themeColor="background1" w:themeShade="80"/>
          <w:sz w:val="22"/>
          <w:szCs w:val="22"/>
          <w:lang w:val="en-GB"/>
        </w:rPr>
      </w:pPr>
    </w:p>
    <w:p w14:paraId="5D4BA647" w14:textId="49B10A01" w:rsidR="00101F24" w:rsidRDefault="00101F24" w:rsidP="00101F24">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may make an application to the Shanghai Second Intermediate People's Court to convert the liquidation into a reorganisation.  If the application is granted, the reorganisation procedure commences immediately.</w:t>
      </w:r>
    </w:p>
    <w:p w14:paraId="27D99DB5" w14:textId="6283FE52" w:rsidR="00101F24" w:rsidRDefault="00101F24" w:rsidP="00101F24">
      <w:pPr>
        <w:jc w:val="both"/>
        <w:rPr>
          <w:rFonts w:ascii="Avenir Next" w:hAnsi="Avenir Next" w:cs="Arial"/>
          <w:color w:val="808080" w:themeColor="background1" w:themeShade="80"/>
          <w:sz w:val="22"/>
          <w:szCs w:val="22"/>
          <w:lang w:val="en-GB"/>
        </w:rPr>
      </w:pPr>
    </w:p>
    <w:p w14:paraId="7CC07A42" w14:textId="1B2862AA" w:rsidR="00101F24" w:rsidRDefault="00101F24" w:rsidP="00101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in theory it is possible to convert the liquidation to a reorganisation, in reality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will need local government support before the application to convert will be considered seriously by the court.  It is for this reason that only a low number of liquidation procedures are converted to reorganisation procedures.</w:t>
      </w:r>
    </w:p>
    <w:p w14:paraId="775DC941" w14:textId="63FEB6FA" w:rsidR="00C80854" w:rsidRDefault="00C80854" w:rsidP="00101F24">
      <w:pPr>
        <w:jc w:val="both"/>
        <w:rPr>
          <w:rFonts w:ascii="Avenir Next" w:hAnsi="Avenir Next" w:cs="Arial"/>
          <w:color w:val="808080" w:themeColor="background1" w:themeShade="80"/>
          <w:sz w:val="22"/>
          <w:szCs w:val="22"/>
          <w:lang w:val="en-GB"/>
        </w:rPr>
      </w:pPr>
    </w:p>
    <w:p w14:paraId="3DBE721B" w14:textId="4C50998B" w:rsidR="00C80854" w:rsidRPr="00101F24" w:rsidRDefault="00C80854" w:rsidP="00101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w:t>
      </w:r>
      <w:r w:rsidR="00480065">
        <w:rPr>
          <w:rFonts w:ascii="Avenir Next" w:hAnsi="Avenir Next" w:cs="Arial"/>
          <w:color w:val="808080" w:themeColor="background1" w:themeShade="80"/>
          <w:sz w:val="22"/>
          <w:szCs w:val="22"/>
          <w:lang w:val="en-GB"/>
        </w:rPr>
        <w:t>certain requirements of particular courts that must be met when filing for a reorganisation that are likely to also be required to be met when seeking to convert the liquidation procedure into a reorganisation.  For example, some courts require evidence that the reorganisation proposal is likely to be successful, and others require the agreement of the proposal in advance by certain key stakeholders, such as secured creditors and potential buyers.</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lastRenderedPageBreak/>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21FDC132" w:rsidR="00780EA7" w:rsidRDefault="00015C1B" w:rsidP="00C808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87 of the China Enterprise Bankruptcy Law of 2006 provides that the court may approve (or "cram-down") a reorganisation plan which has been voted down by one or more classes of creditors, or by the company's shareholders.  Article 87 provides a list of six requirements that must be met for the court to be able to take this step.  These conditions are that the reorganisation plan must:</w:t>
      </w:r>
    </w:p>
    <w:p w14:paraId="45C6AC4F" w14:textId="4EE3158B" w:rsidR="00015C1B" w:rsidRDefault="00015C1B" w:rsidP="00C80854">
      <w:pPr>
        <w:jc w:val="both"/>
        <w:rPr>
          <w:rFonts w:ascii="Avenir Next" w:hAnsi="Avenir Next" w:cs="Arial"/>
          <w:color w:val="808080" w:themeColor="background1" w:themeShade="80"/>
          <w:sz w:val="22"/>
          <w:szCs w:val="22"/>
          <w:lang w:val="en-GB"/>
        </w:rPr>
      </w:pPr>
    </w:p>
    <w:p w14:paraId="67943768" w14:textId="00924DCD"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voted in favour of by the secured creditor class and, if not, secured creditors must be fully paid out of the secured assets (in addition to receiving fair compensation for the delay in foreclosing);</w:t>
      </w:r>
    </w:p>
    <w:p w14:paraId="07BF6C25" w14:textId="77777777" w:rsidR="00015C1B" w:rsidRDefault="00015C1B" w:rsidP="00015C1B">
      <w:pPr>
        <w:pStyle w:val="ListParagraph"/>
        <w:jc w:val="both"/>
        <w:rPr>
          <w:rFonts w:ascii="Avenir Next" w:hAnsi="Avenir Next" w:cs="Arial"/>
          <w:color w:val="808080" w:themeColor="background1" w:themeShade="80"/>
          <w:sz w:val="22"/>
          <w:szCs w:val="22"/>
          <w:lang w:val="en-GB"/>
        </w:rPr>
      </w:pPr>
    </w:p>
    <w:p w14:paraId="5FBD69D7" w14:textId="3E1E4966"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voted in favour of by the employee and tax authority classes and, if not, these two classes must be paid in full;</w:t>
      </w:r>
    </w:p>
    <w:p w14:paraId="37796C63" w14:textId="77777777" w:rsidR="00015C1B" w:rsidRPr="00015C1B" w:rsidRDefault="00015C1B" w:rsidP="00015C1B">
      <w:pPr>
        <w:pStyle w:val="ListParagraph"/>
        <w:rPr>
          <w:rFonts w:ascii="Avenir Next" w:hAnsi="Avenir Next" w:cs="Arial"/>
          <w:color w:val="808080" w:themeColor="background1" w:themeShade="80"/>
          <w:sz w:val="22"/>
          <w:szCs w:val="22"/>
          <w:lang w:val="en-GB"/>
        </w:rPr>
      </w:pPr>
    </w:p>
    <w:p w14:paraId="2AF29636" w14:textId="0965CB2E"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voted in favour of by the ordinary unsecured creditor class and, if not, this class of creditors must not be paid less than they would have received under a liquidation;</w:t>
      </w:r>
    </w:p>
    <w:p w14:paraId="5590A97D" w14:textId="77777777" w:rsidR="00015C1B" w:rsidRPr="00015C1B" w:rsidRDefault="00015C1B" w:rsidP="00015C1B">
      <w:pPr>
        <w:pStyle w:val="ListParagraph"/>
        <w:rPr>
          <w:rFonts w:ascii="Avenir Next" w:hAnsi="Avenir Next" w:cs="Arial"/>
          <w:color w:val="808080" w:themeColor="background1" w:themeShade="80"/>
          <w:sz w:val="22"/>
          <w:szCs w:val="22"/>
          <w:lang w:val="en-GB"/>
        </w:rPr>
      </w:pPr>
    </w:p>
    <w:p w14:paraId="21305098" w14:textId="50FCB277"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voted in favour of by the shareholders where their equity is affected by the plan and, if not, the treatment of equity holders is fair and equitable;</w:t>
      </w:r>
    </w:p>
    <w:p w14:paraId="772ED723" w14:textId="77777777" w:rsidR="00015C1B" w:rsidRPr="00015C1B" w:rsidRDefault="00015C1B" w:rsidP="00015C1B">
      <w:pPr>
        <w:pStyle w:val="ListParagraph"/>
        <w:rPr>
          <w:rFonts w:ascii="Avenir Next" w:hAnsi="Avenir Next" w:cs="Arial"/>
          <w:color w:val="808080" w:themeColor="background1" w:themeShade="80"/>
          <w:sz w:val="22"/>
          <w:szCs w:val="22"/>
          <w:lang w:val="en-GB"/>
        </w:rPr>
      </w:pPr>
    </w:p>
    <w:p w14:paraId="09575A46" w14:textId="095A0F9E"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pay the stakeholders in the same class fairly, with the priority between shareholders and creditors upheld; and</w:t>
      </w:r>
    </w:p>
    <w:p w14:paraId="5F15D6CC" w14:textId="77777777" w:rsidR="00015C1B" w:rsidRPr="00015C1B" w:rsidRDefault="00015C1B" w:rsidP="00015C1B">
      <w:pPr>
        <w:jc w:val="both"/>
        <w:rPr>
          <w:rFonts w:ascii="Avenir Next" w:hAnsi="Avenir Next" w:cs="Arial"/>
          <w:color w:val="808080" w:themeColor="background1" w:themeShade="80"/>
          <w:sz w:val="22"/>
          <w:szCs w:val="22"/>
          <w:lang w:val="en-GB"/>
        </w:rPr>
      </w:pPr>
    </w:p>
    <w:p w14:paraId="10F984AB" w14:textId="03055F5D" w:rsidR="00015C1B" w:rsidRDefault="00015C1B" w:rsidP="00015C1B">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feasible.</w:t>
      </w:r>
    </w:p>
    <w:p w14:paraId="1DCF7B59" w14:textId="77777777" w:rsidR="007C72BD" w:rsidRPr="007C72BD" w:rsidRDefault="007C72BD" w:rsidP="007C72BD">
      <w:pPr>
        <w:pStyle w:val="ListParagraph"/>
        <w:rPr>
          <w:rFonts w:ascii="Avenir Next" w:hAnsi="Avenir Next" w:cs="Arial"/>
          <w:color w:val="808080" w:themeColor="background1" w:themeShade="80"/>
          <w:sz w:val="22"/>
          <w:szCs w:val="22"/>
          <w:lang w:val="en-GB"/>
        </w:rPr>
      </w:pPr>
    </w:p>
    <w:p w14:paraId="00281C3A" w14:textId="05E232C0" w:rsidR="007C72BD" w:rsidRDefault="007C72BD" w:rsidP="007C72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six conditions are summarised as three tests, being:</w:t>
      </w:r>
    </w:p>
    <w:p w14:paraId="51C1A6BF" w14:textId="0D26D3AB" w:rsidR="007C72BD" w:rsidRDefault="007C72BD" w:rsidP="007C72BD">
      <w:pPr>
        <w:jc w:val="both"/>
        <w:rPr>
          <w:rFonts w:ascii="Avenir Next" w:hAnsi="Avenir Next" w:cs="Arial"/>
          <w:color w:val="808080" w:themeColor="background1" w:themeShade="80"/>
          <w:sz w:val="22"/>
          <w:szCs w:val="22"/>
          <w:lang w:val="en-GB"/>
        </w:rPr>
      </w:pPr>
    </w:p>
    <w:p w14:paraId="2592F847" w14:textId="2C6FDC4E" w:rsidR="007C72BD" w:rsidRDefault="007C72BD" w:rsidP="007C72B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fair and equitable test, which requires that the </w:t>
      </w:r>
      <w:proofErr w:type="spellStart"/>
      <w:r>
        <w:rPr>
          <w:rFonts w:ascii="Avenir Next" w:hAnsi="Avenir Next" w:cs="Arial"/>
          <w:i/>
          <w:iCs/>
          <w:color w:val="808080" w:themeColor="background1" w:themeShade="80"/>
          <w:sz w:val="22"/>
          <w:szCs w:val="22"/>
          <w:lang w:val="en-GB"/>
        </w:rPr>
        <w:t>pari</w:t>
      </w:r>
      <w:proofErr w:type="spellEnd"/>
      <w:r>
        <w:rPr>
          <w:rFonts w:ascii="Avenir Next" w:hAnsi="Avenir Next" w:cs="Arial"/>
          <w:i/>
          <w:iCs/>
          <w:color w:val="808080" w:themeColor="background1" w:themeShade="80"/>
          <w:sz w:val="22"/>
          <w:szCs w:val="22"/>
          <w:lang w:val="en-GB"/>
        </w:rPr>
        <w:t xml:space="preserve"> passu</w:t>
      </w:r>
      <w:r>
        <w:rPr>
          <w:rFonts w:ascii="Avenir Next" w:hAnsi="Avenir Next" w:cs="Arial"/>
          <w:color w:val="808080" w:themeColor="background1" w:themeShade="80"/>
          <w:sz w:val="22"/>
          <w:szCs w:val="22"/>
          <w:lang w:val="en-GB"/>
        </w:rPr>
        <w:t xml:space="preserve"> principle be applied between creditors in the same class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that creditors in the same class are treated equally;</w:t>
      </w:r>
    </w:p>
    <w:p w14:paraId="5A635402" w14:textId="77777777" w:rsidR="007C72BD" w:rsidRDefault="007C72BD" w:rsidP="007C72BD">
      <w:pPr>
        <w:pStyle w:val="ListParagraph"/>
        <w:jc w:val="both"/>
        <w:rPr>
          <w:rFonts w:ascii="Avenir Next" w:hAnsi="Avenir Next" w:cs="Arial"/>
          <w:color w:val="808080" w:themeColor="background1" w:themeShade="80"/>
          <w:sz w:val="22"/>
          <w:szCs w:val="22"/>
          <w:lang w:val="en-GB"/>
        </w:rPr>
      </w:pPr>
    </w:p>
    <w:p w14:paraId="6C4BA117" w14:textId="1676A8AA" w:rsidR="007C72BD" w:rsidRDefault="007C72BD" w:rsidP="007C72B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absolute priority test, where shareholders are not paid anything unless and until creditors are paid in full; and</w:t>
      </w:r>
    </w:p>
    <w:p w14:paraId="38C2A5BC" w14:textId="77777777" w:rsidR="007C72BD" w:rsidRPr="007C72BD" w:rsidRDefault="007C72BD" w:rsidP="007C72BD">
      <w:pPr>
        <w:pStyle w:val="ListParagraph"/>
        <w:rPr>
          <w:rFonts w:ascii="Avenir Next" w:hAnsi="Avenir Next" w:cs="Arial"/>
          <w:color w:val="808080" w:themeColor="background1" w:themeShade="80"/>
          <w:sz w:val="22"/>
          <w:szCs w:val="22"/>
          <w:lang w:val="en-GB"/>
        </w:rPr>
      </w:pPr>
    </w:p>
    <w:p w14:paraId="61313B73" w14:textId="1FCA1867" w:rsidR="007C72BD" w:rsidRDefault="007C72BD" w:rsidP="007C72B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feasibility test, which means that the reorganisation plan should be realistic and able to be achieved.</w:t>
      </w:r>
    </w:p>
    <w:p w14:paraId="35B833C2" w14:textId="77777777" w:rsidR="007C72BD" w:rsidRPr="007C72BD" w:rsidRDefault="007C72BD" w:rsidP="007C72BD">
      <w:pPr>
        <w:pStyle w:val="ListParagraph"/>
        <w:rPr>
          <w:rFonts w:ascii="Avenir Next" w:hAnsi="Avenir Next" w:cs="Arial"/>
          <w:color w:val="808080" w:themeColor="background1" w:themeShade="80"/>
          <w:sz w:val="22"/>
          <w:szCs w:val="22"/>
          <w:lang w:val="en-GB"/>
        </w:rPr>
      </w:pPr>
    </w:p>
    <w:p w14:paraId="2716EE14" w14:textId="7542BFEE" w:rsidR="007C72BD" w:rsidRPr="007C72BD" w:rsidRDefault="007C72BD" w:rsidP="007C72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conditions a), b) and c) above are satisfied because all classes of creditors voted in favour of the plan.  Condition e) is satisfied because the company is insolvent, which means that creditors will not be paid in full, but the shareholders are not being paid anything.  Condition d) is satisfied </w:t>
      </w:r>
      <w:r>
        <w:rPr>
          <w:rFonts w:ascii="Avenir Next" w:hAnsi="Avenir Next" w:cs="Arial"/>
          <w:color w:val="808080" w:themeColor="background1" w:themeShade="80"/>
          <w:sz w:val="22"/>
          <w:szCs w:val="22"/>
          <w:lang w:val="en-GB"/>
        </w:rPr>
        <w:lastRenderedPageBreak/>
        <w:t>because while the shareholders voted down the plan, all equity holders are being treated equally.  It is not known from the information above whether condition f), that the plan is feasible, is satisfied.  Assuming it is, the court has the power to cram-down the plan and approve it despite the shareholders voting it down.  If the court does this, the plan will be legally binding on all the stakeholders, including the shareholders who voted it down.</w:t>
      </w:r>
    </w:p>
    <w:p w14:paraId="4F6340B4" w14:textId="376AA51D" w:rsidR="00015C1B" w:rsidRDefault="00015C1B" w:rsidP="00015C1B">
      <w:pPr>
        <w:rPr>
          <w:rFonts w:ascii="Avenir Next" w:hAnsi="Avenir Next" w:cs="Arial"/>
          <w:sz w:val="22"/>
          <w:szCs w:val="22"/>
          <w:lang w:val="en-GB"/>
        </w:rPr>
      </w:pPr>
    </w:p>
    <w:p w14:paraId="114D14C4" w14:textId="5905C31E" w:rsidR="00015C1B" w:rsidRPr="00015C1B" w:rsidRDefault="00015C1B" w:rsidP="00015C1B">
      <w:pPr>
        <w:rPr>
          <w:rFonts w:ascii="Avenir Next" w:hAnsi="Avenir Next" w:cs="Arial"/>
          <w:sz w:val="22"/>
          <w:szCs w:val="22"/>
          <w:lang w:val="en-GB"/>
        </w:rPr>
      </w:pPr>
    </w:p>
    <w:p w14:paraId="5FA3559C" w14:textId="2525031C"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71F3" w14:textId="77777777" w:rsidR="00DB101D" w:rsidRDefault="00DB101D" w:rsidP="00241B44">
      <w:r>
        <w:separator/>
      </w:r>
    </w:p>
  </w:endnote>
  <w:endnote w:type="continuationSeparator" w:id="0">
    <w:p w14:paraId="4A3FF570" w14:textId="77777777" w:rsidR="00DB101D" w:rsidRDefault="00DB10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5F37DCD8" w14:textId="0F452BBA" w:rsidR="00AC01E1" w:rsidRDefault="00092B0D" w:rsidP="009B4976">
    <w:pPr>
      <w:pStyle w:val="Footer"/>
      <w:ind w:right="360"/>
      <w:rPr>
        <w:rFonts w:ascii="Arial" w:hAnsi="Arial" w:cs="Arial"/>
        <w:sz w:val="18"/>
        <w:szCs w:val="18"/>
        <w:lang w:val="en-GB"/>
      </w:rPr>
    </w:pPr>
    <w:r>
      <w:rPr>
        <w:rFonts w:ascii="Arial" w:hAnsi="Arial" w:cs="Arial"/>
        <w:sz w:val="18"/>
        <w:szCs w:val="18"/>
        <w:lang w:val="en-GB"/>
      </w:rPr>
      <w:t>202223-759</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581E" w14:textId="77777777" w:rsidR="00DB101D" w:rsidRDefault="00DB101D" w:rsidP="00241B44">
      <w:r>
        <w:separator/>
      </w:r>
    </w:p>
  </w:footnote>
  <w:footnote w:type="continuationSeparator" w:id="0">
    <w:p w14:paraId="4D57B90B" w14:textId="77777777" w:rsidR="00DB101D" w:rsidRDefault="00DB10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C4CB4"/>
    <w:multiLevelType w:val="hybridMultilevel"/>
    <w:tmpl w:val="371C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4DB6DEC"/>
    <w:multiLevelType w:val="hybridMultilevel"/>
    <w:tmpl w:val="7996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703A17"/>
    <w:multiLevelType w:val="hybridMultilevel"/>
    <w:tmpl w:val="05084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B1F48"/>
    <w:multiLevelType w:val="hybridMultilevel"/>
    <w:tmpl w:val="8FA8A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52660"/>
    <w:multiLevelType w:val="hybridMultilevel"/>
    <w:tmpl w:val="2D56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B339F"/>
    <w:multiLevelType w:val="hybridMultilevel"/>
    <w:tmpl w:val="7BCA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4418911">
    <w:abstractNumId w:val="36"/>
  </w:num>
  <w:num w:numId="2" w16cid:durableId="484012968">
    <w:abstractNumId w:val="19"/>
  </w:num>
  <w:num w:numId="3" w16cid:durableId="1438140108">
    <w:abstractNumId w:val="16"/>
  </w:num>
  <w:num w:numId="4" w16cid:durableId="1879856128">
    <w:abstractNumId w:val="34"/>
  </w:num>
  <w:num w:numId="5" w16cid:durableId="791440551">
    <w:abstractNumId w:val="17"/>
  </w:num>
  <w:num w:numId="6" w16cid:durableId="1562909698">
    <w:abstractNumId w:val="23"/>
  </w:num>
  <w:num w:numId="7" w16cid:durableId="1955793482">
    <w:abstractNumId w:val="35"/>
  </w:num>
  <w:num w:numId="8" w16cid:durableId="977299143">
    <w:abstractNumId w:val="28"/>
  </w:num>
  <w:num w:numId="9" w16cid:durableId="1441991404">
    <w:abstractNumId w:val="14"/>
  </w:num>
  <w:num w:numId="10" w16cid:durableId="1244294485">
    <w:abstractNumId w:val="11"/>
  </w:num>
  <w:num w:numId="11" w16cid:durableId="1168055982">
    <w:abstractNumId w:val="10"/>
  </w:num>
  <w:num w:numId="12" w16cid:durableId="1285430675">
    <w:abstractNumId w:val="3"/>
  </w:num>
  <w:num w:numId="13" w16cid:durableId="1678312677">
    <w:abstractNumId w:val="0"/>
  </w:num>
  <w:num w:numId="14" w16cid:durableId="1942492194">
    <w:abstractNumId w:val="13"/>
  </w:num>
  <w:num w:numId="15" w16cid:durableId="2089426161">
    <w:abstractNumId w:val="25"/>
  </w:num>
  <w:num w:numId="16" w16cid:durableId="227113472">
    <w:abstractNumId w:val="5"/>
  </w:num>
  <w:num w:numId="17" w16cid:durableId="742529198">
    <w:abstractNumId w:val="4"/>
  </w:num>
  <w:num w:numId="18" w16cid:durableId="1966812505">
    <w:abstractNumId w:val="1"/>
  </w:num>
  <w:num w:numId="19" w16cid:durableId="1726489002">
    <w:abstractNumId w:val="22"/>
  </w:num>
  <w:num w:numId="20" w16cid:durableId="1231042222">
    <w:abstractNumId w:val="26"/>
  </w:num>
  <w:num w:numId="21" w16cid:durableId="737820660">
    <w:abstractNumId w:val="39"/>
  </w:num>
  <w:num w:numId="22" w16cid:durableId="127599603">
    <w:abstractNumId w:val="8"/>
  </w:num>
  <w:num w:numId="23" w16cid:durableId="551771149">
    <w:abstractNumId w:val="33"/>
  </w:num>
  <w:num w:numId="24" w16cid:durableId="2137023201">
    <w:abstractNumId w:val="21"/>
  </w:num>
  <w:num w:numId="25" w16cid:durableId="2126653719">
    <w:abstractNumId w:val="9"/>
  </w:num>
  <w:num w:numId="26" w16cid:durableId="1754862537">
    <w:abstractNumId w:val="38"/>
  </w:num>
  <w:num w:numId="27" w16cid:durableId="713382050">
    <w:abstractNumId w:val="37"/>
  </w:num>
  <w:num w:numId="28" w16cid:durableId="777137337">
    <w:abstractNumId w:val="42"/>
  </w:num>
  <w:num w:numId="29" w16cid:durableId="213004533">
    <w:abstractNumId w:val="7"/>
  </w:num>
  <w:num w:numId="30" w16cid:durableId="655232897">
    <w:abstractNumId w:val="12"/>
  </w:num>
  <w:num w:numId="31" w16cid:durableId="155342275">
    <w:abstractNumId w:val="18"/>
  </w:num>
  <w:num w:numId="32" w16cid:durableId="1095520333">
    <w:abstractNumId w:val="15"/>
  </w:num>
  <w:num w:numId="33" w16cid:durableId="1583953677">
    <w:abstractNumId w:val="40"/>
  </w:num>
  <w:num w:numId="34" w16cid:durableId="1418091699">
    <w:abstractNumId w:val="30"/>
  </w:num>
  <w:num w:numId="35" w16cid:durableId="1239244584">
    <w:abstractNumId w:val="31"/>
  </w:num>
  <w:num w:numId="36" w16cid:durableId="1550996197">
    <w:abstractNumId w:val="6"/>
  </w:num>
  <w:num w:numId="37" w16cid:durableId="1169296104">
    <w:abstractNumId w:val="41"/>
  </w:num>
  <w:num w:numId="38" w16cid:durableId="732314201">
    <w:abstractNumId w:val="29"/>
  </w:num>
  <w:num w:numId="39" w16cid:durableId="364136394">
    <w:abstractNumId w:val="27"/>
  </w:num>
  <w:num w:numId="40" w16cid:durableId="923219235">
    <w:abstractNumId w:val="20"/>
  </w:num>
  <w:num w:numId="41" w16cid:durableId="1662542966">
    <w:abstractNumId w:val="32"/>
  </w:num>
  <w:num w:numId="42" w16cid:durableId="457989199">
    <w:abstractNumId w:val="24"/>
  </w:num>
  <w:num w:numId="43" w16cid:durableId="145321279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5C1B"/>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516C9"/>
    <w:rsid w:val="00065166"/>
    <w:rsid w:val="0006721C"/>
    <w:rsid w:val="00072925"/>
    <w:rsid w:val="00073F11"/>
    <w:rsid w:val="00082609"/>
    <w:rsid w:val="00084227"/>
    <w:rsid w:val="000851CC"/>
    <w:rsid w:val="00085B15"/>
    <w:rsid w:val="00087B8B"/>
    <w:rsid w:val="00087F21"/>
    <w:rsid w:val="00092B0D"/>
    <w:rsid w:val="00093BE8"/>
    <w:rsid w:val="000A407B"/>
    <w:rsid w:val="000A68ED"/>
    <w:rsid w:val="000B5FF1"/>
    <w:rsid w:val="000B609F"/>
    <w:rsid w:val="000C4AE1"/>
    <w:rsid w:val="000D1798"/>
    <w:rsid w:val="000D55A8"/>
    <w:rsid w:val="000E4841"/>
    <w:rsid w:val="000F1677"/>
    <w:rsid w:val="000F3D6C"/>
    <w:rsid w:val="000F422F"/>
    <w:rsid w:val="00101707"/>
    <w:rsid w:val="00101F24"/>
    <w:rsid w:val="001023BC"/>
    <w:rsid w:val="00102CC9"/>
    <w:rsid w:val="00105193"/>
    <w:rsid w:val="00105856"/>
    <w:rsid w:val="0010593A"/>
    <w:rsid w:val="00114410"/>
    <w:rsid w:val="0011473D"/>
    <w:rsid w:val="00115BA4"/>
    <w:rsid w:val="00115C85"/>
    <w:rsid w:val="001224A8"/>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38E0"/>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E5041"/>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3F1F13"/>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0065"/>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B777C"/>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51F3"/>
    <w:rsid w:val="00636730"/>
    <w:rsid w:val="00636808"/>
    <w:rsid w:val="00641515"/>
    <w:rsid w:val="00654874"/>
    <w:rsid w:val="00654C2F"/>
    <w:rsid w:val="00655DBC"/>
    <w:rsid w:val="00657087"/>
    <w:rsid w:val="006639DB"/>
    <w:rsid w:val="006654E5"/>
    <w:rsid w:val="006661EF"/>
    <w:rsid w:val="00671300"/>
    <w:rsid w:val="00674436"/>
    <w:rsid w:val="00676073"/>
    <w:rsid w:val="00676E2B"/>
    <w:rsid w:val="00677AEB"/>
    <w:rsid w:val="00680EF2"/>
    <w:rsid w:val="00687A1D"/>
    <w:rsid w:val="006919D6"/>
    <w:rsid w:val="00697EA1"/>
    <w:rsid w:val="006A2646"/>
    <w:rsid w:val="006A5375"/>
    <w:rsid w:val="006A6530"/>
    <w:rsid w:val="006A77FB"/>
    <w:rsid w:val="006B435A"/>
    <w:rsid w:val="006B4C64"/>
    <w:rsid w:val="006C66C7"/>
    <w:rsid w:val="006D5847"/>
    <w:rsid w:val="006D6BD5"/>
    <w:rsid w:val="006E481A"/>
    <w:rsid w:val="006E5298"/>
    <w:rsid w:val="006F4A78"/>
    <w:rsid w:val="006F734A"/>
    <w:rsid w:val="006F7C9E"/>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74C81"/>
    <w:rsid w:val="007809BC"/>
    <w:rsid w:val="00780EA7"/>
    <w:rsid w:val="00784128"/>
    <w:rsid w:val="00787BCC"/>
    <w:rsid w:val="0079120A"/>
    <w:rsid w:val="00792E20"/>
    <w:rsid w:val="00793173"/>
    <w:rsid w:val="007937CA"/>
    <w:rsid w:val="007A2A33"/>
    <w:rsid w:val="007B22CF"/>
    <w:rsid w:val="007B3A5E"/>
    <w:rsid w:val="007B5C89"/>
    <w:rsid w:val="007C1FCC"/>
    <w:rsid w:val="007C6201"/>
    <w:rsid w:val="007C72BD"/>
    <w:rsid w:val="007D7C92"/>
    <w:rsid w:val="007E1154"/>
    <w:rsid w:val="007E3A92"/>
    <w:rsid w:val="007E3D38"/>
    <w:rsid w:val="007E6BA4"/>
    <w:rsid w:val="007F416C"/>
    <w:rsid w:val="007F41F8"/>
    <w:rsid w:val="007F659B"/>
    <w:rsid w:val="0080454E"/>
    <w:rsid w:val="00804C32"/>
    <w:rsid w:val="00806302"/>
    <w:rsid w:val="00807119"/>
    <w:rsid w:val="00814F76"/>
    <w:rsid w:val="00820DCC"/>
    <w:rsid w:val="00821B06"/>
    <w:rsid w:val="00823520"/>
    <w:rsid w:val="0082387F"/>
    <w:rsid w:val="0082483F"/>
    <w:rsid w:val="008279C0"/>
    <w:rsid w:val="00833E9B"/>
    <w:rsid w:val="00834304"/>
    <w:rsid w:val="008400CC"/>
    <w:rsid w:val="00840ACF"/>
    <w:rsid w:val="00851F85"/>
    <w:rsid w:val="00860A53"/>
    <w:rsid w:val="008669FB"/>
    <w:rsid w:val="00867701"/>
    <w:rsid w:val="008723F3"/>
    <w:rsid w:val="0087459F"/>
    <w:rsid w:val="00876F56"/>
    <w:rsid w:val="00881DE6"/>
    <w:rsid w:val="008837A6"/>
    <w:rsid w:val="0088385B"/>
    <w:rsid w:val="00885BD4"/>
    <w:rsid w:val="0088761E"/>
    <w:rsid w:val="0089145D"/>
    <w:rsid w:val="008A4AE3"/>
    <w:rsid w:val="008A4DF2"/>
    <w:rsid w:val="008A6CFE"/>
    <w:rsid w:val="008B1BDF"/>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C6734"/>
    <w:rsid w:val="009D0811"/>
    <w:rsid w:val="009D0EE1"/>
    <w:rsid w:val="009D20B1"/>
    <w:rsid w:val="009D3F45"/>
    <w:rsid w:val="009E2AEB"/>
    <w:rsid w:val="009E2E27"/>
    <w:rsid w:val="009E45DF"/>
    <w:rsid w:val="009E4DE3"/>
    <w:rsid w:val="009F275E"/>
    <w:rsid w:val="009F7E4F"/>
    <w:rsid w:val="00A03703"/>
    <w:rsid w:val="00A0461A"/>
    <w:rsid w:val="00A047EE"/>
    <w:rsid w:val="00A064D3"/>
    <w:rsid w:val="00A067AE"/>
    <w:rsid w:val="00A0717D"/>
    <w:rsid w:val="00A17057"/>
    <w:rsid w:val="00A2274A"/>
    <w:rsid w:val="00A235B7"/>
    <w:rsid w:val="00A27A7A"/>
    <w:rsid w:val="00A34ABE"/>
    <w:rsid w:val="00A407EF"/>
    <w:rsid w:val="00A409D4"/>
    <w:rsid w:val="00A44016"/>
    <w:rsid w:val="00A44A2D"/>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1E1"/>
    <w:rsid w:val="00AC08F7"/>
    <w:rsid w:val="00AC2F1F"/>
    <w:rsid w:val="00AC3839"/>
    <w:rsid w:val="00AC43F8"/>
    <w:rsid w:val="00AC7082"/>
    <w:rsid w:val="00AD12C7"/>
    <w:rsid w:val="00AD4BE8"/>
    <w:rsid w:val="00AF228E"/>
    <w:rsid w:val="00AF5D27"/>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B6A11"/>
    <w:rsid w:val="00BC1CB7"/>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3467"/>
    <w:rsid w:val="00C4544B"/>
    <w:rsid w:val="00C46A92"/>
    <w:rsid w:val="00C46EC1"/>
    <w:rsid w:val="00C50D55"/>
    <w:rsid w:val="00C52796"/>
    <w:rsid w:val="00C53E2C"/>
    <w:rsid w:val="00C550C8"/>
    <w:rsid w:val="00C55824"/>
    <w:rsid w:val="00C56B61"/>
    <w:rsid w:val="00C606C3"/>
    <w:rsid w:val="00C61E6F"/>
    <w:rsid w:val="00C620F4"/>
    <w:rsid w:val="00C63313"/>
    <w:rsid w:val="00C72848"/>
    <w:rsid w:val="00C7736C"/>
    <w:rsid w:val="00C80854"/>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CF7ED7"/>
    <w:rsid w:val="00D03F27"/>
    <w:rsid w:val="00D1344A"/>
    <w:rsid w:val="00D148DC"/>
    <w:rsid w:val="00D1569A"/>
    <w:rsid w:val="00D17FDC"/>
    <w:rsid w:val="00D21D8C"/>
    <w:rsid w:val="00D4285A"/>
    <w:rsid w:val="00D53719"/>
    <w:rsid w:val="00D60BA3"/>
    <w:rsid w:val="00D61670"/>
    <w:rsid w:val="00D6188D"/>
    <w:rsid w:val="00D63EFD"/>
    <w:rsid w:val="00D72CDC"/>
    <w:rsid w:val="00D7503B"/>
    <w:rsid w:val="00D77265"/>
    <w:rsid w:val="00D84752"/>
    <w:rsid w:val="00D86B3B"/>
    <w:rsid w:val="00D8748A"/>
    <w:rsid w:val="00D8795C"/>
    <w:rsid w:val="00D93196"/>
    <w:rsid w:val="00DA0DC0"/>
    <w:rsid w:val="00DB101D"/>
    <w:rsid w:val="00DB131C"/>
    <w:rsid w:val="00DB243C"/>
    <w:rsid w:val="00DB482A"/>
    <w:rsid w:val="00DB50FB"/>
    <w:rsid w:val="00DB56F2"/>
    <w:rsid w:val="00DB6EF5"/>
    <w:rsid w:val="00DC3089"/>
    <w:rsid w:val="00DC374B"/>
    <w:rsid w:val="00DC4420"/>
    <w:rsid w:val="00DD0802"/>
    <w:rsid w:val="00DD2E11"/>
    <w:rsid w:val="00DE03AF"/>
    <w:rsid w:val="00DE121C"/>
    <w:rsid w:val="00DE6633"/>
    <w:rsid w:val="00DF75F8"/>
    <w:rsid w:val="00DF7A3A"/>
    <w:rsid w:val="00E00C00"/>
    <w:rsid w:val="00E03994"/>
    <w:rsid w:val="00E07C5A"/>
    <w:rsid w:val="00E11C54"/>
    <w:rsid w:val="00E15BA9"/>
    <w:rsid w:val="00E15DF5"/>
    <w:rsid w:val="00E26E19"/>
    <w:rsid w:val="00E3182D"/>
    <w:rsid w:val="00E31DF3"/>
    <w:rsid w:val="00E450A4"/>
    <w:rsid w:val="00E461F5"/>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412F4"/>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73D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 B V I L A W ! 5 5 3 4 4 1 9 . 1 < / d o c u m e n t i d >  
     < s e n d e r i d > L A T H S < / s e n d e r i d >  
     < s e n d e r e m a i l > S A R A H . L A T H A M @ O G I E R . C O M < / s e n d e r e m a i l >  
     < l a s t m o d i f i e d > 2 0 2 3 - 0 7 - 2 3 T 1 0 : 3 6 : 0 0 . 0 0 0 0 0 0 0 - 0 4 : 0 0 < / l a s t m o d i f i e d >  
     < d a t a b a s e > B V I L A W < / 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6640</TotalTime>
  <Pages>14</Pages>
  <Words>5340</Words>
  <Characters>28041</Characters>
  <Application>Microsoft Office Word</Application>
  <DocSecurity>0</DocSecurity>
  <PresentationFormat/>
  <Lines>652</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Sarah Latham</cp:lastModifiedBy>
  <cp:revision>36</cp:revision>
  <cp:lastPrinted>2019-08-27T05:42:00Z</cp:lastPrinted>
  <dcterms:created xsi:type="dcterms:W3CDTF">2023-04-25T00:32:00Z</dcterms:created>
  <dcterms:modified xsi:type="dcterms:W3CDTF">2023-07-23T14:36:00Z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LITI-5534419-1</vt:lpwstr>
  </property>
  <property fmtid="{D5CDD505-2E9C-101B-9397-08002B2CF9AE}" pid="3" name="DOCXDOCID">
    <vt:lpwstr>BVILAW-5534419-1</vt:lpwstr>
  </property>
  <property fmtid="{D5CDD505-2E9C-101B-9397-08002B2CF9AE}" pid="4" name="DocXFormat">
    <vt:lpwstr>LIB-Number-Version</vt:lpwstr>
  </property>
  <property fmtid="{D5CDD505-2E9C-101B-9397-08002B2CF9AE}" pid="5" name="DocXLocation">
    <vt:lpwstr>Legacy</vt:lpwstr>
  </property>
</Properties>
</file>