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FD0752" w:rsidRDefault="001538C2" w:rsidP="001538C2">
      <w:pPr>
        <w:pStyle w:val="ListParagraph"/>
        <w:numPr>
          <w:ilvl w:val="0"/>
          <w:numId w:val="28"/>
        </w:numPr>
        <w:ind w:left="426"/>
        <w:jc w:val="both"/>
        <w:rPr>
          <w:rFonts w:ascii="Avenir Next" w:hAnsi="Avenir Next" w:cs="Arial"/>
          <w:sz w:val="22"/>
          <w:szCs w:val="22"/>
          <w:highlight w:val="yellow"/>
          <w:lang w:val="en-GB"/>
        </w:rPr>
      </w:pPr>
      <w:r w:rsidRPr="00FD0752">
        <w:rPr>
          <w:rFonts w:ascii="Avenir Next" w:hAnsi="Avenir Next" w:cs="Arial"/>
          <w:sz w:val="22"/>
          <w:szCs w:val="22"/>
          <w:highlight w:val="yellow"/>
          <w:lang w:val="en-GB"/>
        </w:rPr>
        <w:t>The Bankruptcy Law allows companies belonging to the same economic group to</w:t>
      </w:r>
      <w:r w:rsidR="00A113EC" w:rsidRPr="00FD0752">
        <w:rPr>
          <w:rFonts w:ascii="Avenir Next" w:hAnsi="Avenir Next" w:cs="Arial"/>
          <w:sz w:val="22"/>
          <w:szCs w:val="22"/>
          <w:highlight w:val="yellow"/>
          <w:lang w:val="en-GB"/>
        </w:rPr>
        <w:t xml:space="preserve"> jointly</w:t>
      </w:r>
      <w:r w:rsidRPr="00FD0752">
        <w:rPr>
          <w:rFonts w:ascii="Avenir Next" w:hAnsi="Avenir Next" w:cs="Arial"/>
          <w:sz w:val="22"/>
          <w:szCs w:val="22"/>
          <w:highlight w:val="yellow"/>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with regard to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Brazil has a single apex court: the Superior Court of Justice, which is in charge of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FD0752" w:rsidRDefault="003E6712" w:rsidP="003E6712">
      <w:pPr>
        <w:pStyle w:val="ListParagraph"/>
        <w:numPr>
          <w:ilvl w:val="0"/>
          <w:numId w:val="29"/>
        </w:numPr>
        <w:ind w:left="426"/>
        <w:jc w:val="both"/>
        <w:rPr>
          <w:rFonts w:ascii="Avenir Next" w:hAnsi="Avenir Next" w:cs="Arial"/>
          <w:sz w:val="22"/>
          <w:szCs w:val="22"/>
          <w:highlight w:val="yellow"/>
          <w:lang w:val="en-GB"/>
        </w:rPr>
      </w:pPr>
      <w:r w:rsidRPr="00FD0752">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The nomination of an individual as a judge of a bankruptcy court is the result of an election by popular vote from residents within that particular judicial district.</w:t>
      </w:r>
    </w:p>
    <w:p w14:paraId="45978A1D" w14:textId="32535E7A" w:rsidR="0001050B" w:rsidRDefault="0001050B"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FD0752" w:rsidRDefault="00D922E9" w:rsidP="00D922E9">
      <w:pPr>
        <w:pStyle w:val="ListParagraph"/>
        <w:numPr>
          <w:ilvl w:val="0"/>
          <w:numId w:val="30"/>
        </w:numPr>
        <w:ind w:left="426"/>
        <w:jc w:val="both"/>
        <w:rPr>
          <w:rFonts w:ascii="Avenir Next" w:hAnsi="Avenir Next" w:cs="Arial"/>
          <w:sz w:val="22"/>
          <w:szCs w:val="22"/>
          <w:highlight w:val="yellow"/>
          <w:lang w:val="en-GB"/>
        </w:rPr>
      </w:pPr>
      <w:r w:rsidRPr="00FD0752">
        <w:rPr>
          <w:rFonts w:ascii="Avenir Next" w:hAnsi="Avenir Next" w:cs="Arial"/>
          <w:sz w:val="22"/>
          <w:szCs w:val="22"/>
          <w:highlight w:val="yellow"/>
          <w:lang w:val="en-GB"/>
        </w:rPr>
        <w:t xml:space="preserve">The </w:t>
      </w:r>
      <w:r w:rsidRPr="00FD0752">
        <w:rPr>
          <w:rFonts w:ascii="Avenir Next" w:hAnsi="Avenir Next" w:cs="Arial"/>
          <w:i/>
          <w:iCs/>
          <w:sz w:val="22"/>
          <w:szCs w:val="22"/>
          <w:highlight w:val="yellow"/>
          <w:lang w:val="en-GB"/>
        </w:rPr>
        <w:t>antichresis</w:t>
      </w:r>
      <w:r w:rsidRPr="00FD0752">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Fiduciary titles are increasingly used as a security due to the fact that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r w:rsidRPr="00E945B1">
        <w:rPr>
          <w:rFonts w:ascii="Avenir Next" w:hAnsi="Avenir Next" w:cs="Arial"/>
          <w:i/>
          <w:iCs/>
          <w:sz w:val="22"/>
          <w:szCs w:val="22"/>
          <w:lang w:val="en-GB"/>
        </w:rPr>
        <w:t>sociedade de economia mista</w:t>
      </w:r>
      <w:r w:rsidRPr="00E945B1">
        <w:rPr>
          <w:rFonts w:ascii="Avenir Next" w:hAnsi="Avenir Next" w:cs="Arial"/>
          <w:sz w:val="22"/>
          <w:szCs w:val="22"/>
          <w:lang w:val="en-GB"/>
        </w:rPr>
        <w:t xml:space="preserve"> (a company whose majority equity interest belongs to the Federal, State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 big law firm.</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FD0752" w:rsidRDefault="00B72789" w:rsidP="00B72789">
      <w:pPr>
        <w:pStyle w:val="ListParagraph"/>
        <w:numPr>
          <w:ilvl w:val="0"/>
          <w:numId w:val="31"/>
        </w:numPr>
        <w:ind w:left="426"/>
        <w:jc w:val="both"/>
        <w:rPr>
          <w:rFonts w:ascii="Avenir Next" w:hAnsi="Avenir Next" w:cs="Arial"/>
          <w:sz w:val="22"/>
          <w:szCs w:val="22"/>
          <w:highlight w:val="yellow"/>
          <w:lang w:val="en-GB"/>
        </w:rPr>
      </w:pPr>
      <w:r w:rsidRPr="00FD0752">
        <w:rPr>
          <w:rFonts w:ascii="Avenir Next" w:hAnsi="Avenir Next" w:cs="Arial"/>
          <w:sz w:val="22"/>
          <w:szCs w:val="22"/>
          <w:highlight w:val="yellow"/>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An investment bank.</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Pr="00206592" w:rsidRDefault="001B4C57" w:rsidP="001B4C57">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206592">
        <w:rPr>
          <w:rFonts w:ascii="Avenir Next" w:hAnsi="Avenir Next" w:cs="Arial"/>
          <w:sz w:val="22"/>
          <w:szCs w:val="22"/>
          <w:highlight w:val="yellow"/>
          <w:lang w:val="en-GB"/>
        </w:rPr>
        <w:t>With no objections to the judicial reorgani</w:t>
      </w:r>
      <w:r w:rsidR="007D77AA" w:rsidRPr="00206592">
        <w:rPr>
          <w:rFonts w:ascii="Avenir Next" w:hAnsi="Avenir Next" w:cs="Arial"/>
          <w:sz w:val="22"/>
          <w:szCs w:val="22"/>
          <w:highlight w:val="yellow"/>
          <w:lang w:val="en-GB"/>
        </w:rPr>
        <w:t>s</w:t>
      </w:r>
      <w:r w:rsidRPr="00206592">
        <w:rPr>
          <w:rFonts w:ascii="Avenir Next" w:hAnsi="Avenir Next" w:cs="Arial"/>
          <w:sz w:val="22"/>
          <w:szCs w:val="22"/>
          <w:highlight w:val="yellow"/>
          <w:lang w:val="en-GB"/>
        </w:rPr>
        <w:t xml:space="preserve">ation plan, the judge will appoint a </w:t>
      </w:r>
      <w:r w:rsidR="002D7B11" w:rsidRPr="00206592">
        <w:rPr>
          <w:rFonts w:ascii="Avenir Next" w:hAnsi="Avenir Next" w:cs="Arial"/>
          <w:sz w:val="22"/>
          <w:szCs w:val="22"/>
          <w:highlight w:val="yellow"/>
          <w:lang w:val="en-GB"/>
        </w:rPr>
        <w:t>g</w:t>
      </w:r>
      <w:r w:rsidRPr="00206592">
        <w:rPr>
          <w:rFonts w:ascii="Avenir Next" w:hAnsi="Avenir Next" w:cs="Arial"/>
          <w:sz w:val="22"/>
          <w:szCs w:val="22"/>
          <w:highlight w:val="yellow"/>
          <w:lang w:val="en-GB"/>
        </w:rPr>
        <w:t xml:space="preserve">eneral </w:t>
      </w:r>
      <w:r w:rsidR="002D7B11" w:rsidRPr="00206592">
        <w:rPr>
          <w:rFonts w:ascii="Avenir Next" w:hAnsi="Avenir Next" w:cs="Arial"/>
          <w:sz w:val="22"/>
          <w:szCs w:val="22"/>
          <w:highlight w:val="yellow"/>
          <w:lang w:val="en-GB"/>
        </w:rPr>
        <w:t>m</w:t>
      </w:r>
      <w:r w:rsidRPr="00206592">
        <w:rPr>
          <w:rFonts w:ascii="Avenir Next" w:hAnsi="Avenir Next" w:cs="Arial"/>
          <w:sz w:val="22"/>
          <w:szCs w:val="22"/>
          <w:highlight w:val="yellow"/>
          <w:lang w:val="en-GB"/>
        </w:rPr>
        <w:t xml:space="preserve">eeting of </w:t>
      </w:r>
      <w:r w:rsidR="002D7B11" w:rsidRPr="00206592">
        <w:rPr>
          <w:rFonts w:ascii="Avenir Next" w:hAnsi="Avenir Next" w:cs="Arial"/>
          <w:sz w:val="22"/>
          <w:szCs w:val="22"/>
          <w:highlight w:val="yellow"/>
          <w:lang w:val="en-GB"/>
        </w:rPr>
        <w:t>c</w:t>
      </w:r>
      <w:r w:rsidRPr="00206592">
        <w:rPr>
          <w:rFonts w:ascii="Avenir Next" w:hAnsi="Avenir Next" w:cs="Arial"/>
          <w:sz w:val="22"/>
          <w:szCs w:val="22"/>
          <w:highlight w:val="yellow"/>
          <w:lang w:val="en-GB"/>
        </w:rPr>
        <w:t>reditors so that the creditors can deliberate on the judicial reorgani</w:t>
      </w:r>
      <w:r w:rsidR="002D7B11" w:rsidRPr="00206592">
        <w:rPr>
          <w:rFonts w:ascii="Avenir Next" w:hAnsi="Avenir Next" w:cs="Arial"/>
          <w:sz w:val="22"/>
          <w:szCs w:val="22"/>
          <w:highlight w:val="yellow"/>
          <w:lang w:val="en-GB"/>
        </w:rPr>
        <w:t>s</w:t>
      </w:r>
      <w:r w:rsidRPr="00206592">
        <w:rPr>
          <w:rFonts w:ascii="Avenir Next" w:hAnsi="Avenir Next" w:cs="Arial"/>
          <w:sz w:val="22"/>
          <w:szCs w:val="22"/>
          <w:highlight w:val="yellow"/>
          <w:lang w:val="en-GB"/>
        </w:rPr>
        <w:t>ation plan.</w:t>
      </w:r>
    </w:p>
    <w:p w14:paraId="20B8F6EA" w14:textId="77777777" w:rsidR="000D70A8" w:rsidRDefault="000D70A8" w:rsidP="0001050B">
      <w:pPr>
        <w:autoSpaceDE w:val="0"/>
        <w:autoSpaceDN w:val="0"/>
        <w:adjustRightInd w:val="0"/>
        <w:jc w:val="both"/>
        <w:rPr>
          <w:rFonts w:ascii="Avenir Next Demi Bold" w:hAnsi="Avenir Next Demi Bold" w:cs="Arial"/>
          <w:b/>
          <w:bCs/>
          <w:color w:val="000000" w:themeColor="text1"/>
          <w:sz w:val="22"/>
          <w:szCs w:val="22"/>
          <w:lang w:val="en-GB"/>
        </w:rPr>
      </w:pPr>
    </w:p>
    <w:p w14:paraId="63520A98" w14:textId="66B74AAF"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0D70A8" w:rsidRDefault="007E262D" w:rsidP="007E262D">
      <w:pPr>
        <w:pStyle w:val="ListParagraph"/>
        <w:numPr>
          <w:ilvl w:val="0"/>
          <w:numId w:val="33"/>
        </w:numPr>
        <w:ind w:left="426"/>
        <w:jc w:val="both"/>
        <w:rPr>
          <w:rFonts w:ascii="Avenir Next" w:hAnsi="Avenir Next" w:cs="Arial"/>
          <w:sz w:val="22"/>
          <w:szCs w:val="22"/>
          <w:highlight w:val="yellow"/>
          <w:lang w:val="en-GB"/>
        </w:rPr>
      </w:pPr>
      <w:r w:rsidRPr="000D70A8">
        <w:rPr>
          <w:rFonts w:ascii="Avenir Next" w:hAnsi="Avenir Next" w:cs="Arial"/>
          <w:sz w:val="22"/>
          <w:szCs w:val="22"/>
          <w:highlight w:val="yellow"/>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5DD2C4EA" w14:textId="77777777" w:rsidR="000D70A8" w:rsidRDefault="000D70A8" w:rsidP="0001050B">
      <w:pPr>
        <w:jc w:val="both"/>
        <w:rPr>
          <w:rFonts w:ascii="Avenir Next Demi Bold" w:hAnsi="Avenir Next Demi Bold" w:cs="Arial"/>
          <w:b/>
          <w:bCs/>
          <w:color w:val="000000" w:themeColor="text1"/>
          <w:sz w:val="22"/>
          <w:szCs w:val="22"/>
          <w:lang w:val="en-GB"/>
        </w:rPr>
      </w:pPr>
    </w:p>
    <w:p w14:paraId="0008FFE1" w14:textId="72E5329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1.7 </w:t>
      </w:r>
    </w:p>
    <w:p w14:paraId="18E6037D" w14:textId="77777777" w:rsidR="000D70A8" w:rsidRDefault="000D70A8" w:rsidP="00ED51C2">
      <w:pPr>
        <w:jc w:val="both"/>
        <w:rPr>
          <w:rFonts w:ascii="Avenir Next" w:hAnsi="Avenir Next" w:cs="Arial"/>
          <w:sz w:val="22"/>
          <w:szCs w:val="22"/>
          <w:lang w:val="en-GB"/>
        </w:rPr>
      </w:pPr>
    </w:p>
    <w:p w14:paraId="40F10131" w14:textId="79D91ACC"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r w:rsidR="00B55C70" w:rsidRPr="00E945B1">
        <w:rPr>
          <w:rFonts w:ascii="Avenir Next" w:hAnsi="Avenir Next" w:cs="Arial"/>
          <w:sz w:val="22"/>
          <w:szCs w:val="22"/>
          <w:lang w:val="en-GB"/>
        </w:rPr>
        <w:t>;</w:t>
      </w:r>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r w:rsidR="00B55C70" w:rsidRPr="00E945B1">
        <w:rPr>
          <w:rFonts w:ascii="Avenir Next" w:hAnsi="Avenir Next" w:cs="Arial"/>
          <w:sz w:val="22"/>
          <w:szCs w:val="22"/>
          <w:lang w:val="en-GB"/>
        </w:rPr>
        <w:t>;</w:t>
      </w:r>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w:t>
      </w:r>
      <w:r w:rsidR="00B55C70" w:rsidRPr="00E945B1">
        <w:rPr>
          <w:rFonts w:ascii="Avenir Next" w:hAnsi="Avenir Next" w:cs="Arial"/>
          <w:sz w:val="22"/>
          <w:szCs w:val="22"/>
          <w:lang w:val="en-GB"/>
        </w:rPr>
        <w:t>;</w:t>
      </w:r>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II</w:t>
      </w:r>
      <w:r w:rsidR="00B55C70" w:rsidRPr="00E945B1">
        <w:rPr>
          <w:rFonts w:ascii="Avenir Next" w:hAnsi="Avenir Next" w:cs="Arial"/>
          <w:sz w:val="22"/>
          <w:szCs w:val="22"/>
          <w:lang w:val="en-GB"/>
        </w:rPr>
        <w:t>;</w:t>
      </w:r>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in excess of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0D70A8" w:rsidRDefault="0043516C" w:rsidP="0043516C">
      <w:pPr>
        <w:pStyle w:val="ListParagraph"/>
        <w:numPr>
          <w:ilvl w:val="0"/>
          <w:numId w:val="35"/>
        </w:numPr>
        <w:ind w:left="426"/>
        <w:jc w:val="both"/>
        <w:rPr>
          <w:rFonts w:ascii="Avenir Next" w:hAnsi="Avenir Next" w:cs="Arial"/>
          <w:sz w:val="22"/>
          <w:szCs w:val="22"/>
          <w:highlight w:val="yellow"/>
          <w:lang w:val="en-GB"/>
        </w:rPr>
      </w:pPr>
      <w:r w:rsidRPr="000D70A8">
        <w:rPr>
          <w:rFonts w:ascii="Avenir Next" w:hAnsi="Avenir Next" w:cs="Arial"/>
          <w:sz w:val="22"/>
          <w:szCs w:val="22"/>
          <w:highlight w:val="yellow"/>
          <w:lang w:val="en-GB"/>
        </w:rPr>
        <w:t xml:space="preserve">The approval of the plan in </w:t>
      </w:r>
      <w:r w:rsidR="002F5E7D" w:rsidRPr="000D70A8">
        <w:rPr>
          <w:rFonts w:ascii="Avenir Next" w:hAnsi="Avenir Next" w:cs="Arial"/>
          <w:sz w:val="22"/>
          <w:szCs w:val="22"/>
          <w:highlight w:val="yellow"/>
          <w:lang w:val="en-GB"/>
        </w:rPr>
        <w:t>c</w:t>
      </w:r>
      <w:r w:rsidRPr="000D70A8">
        <w:rPr>
          <w:rFonts w:ascii="Avenir Next" w:hAnsi="Avenir Next" w:cs="Arial"/>
          <w:sz w:val="22"/>
          <w:szCs w:val="22"/>
          <w:highlight w:val="yellow"/>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145315" w:rsidRDefault="00D05E2F" w:rsidP="00D05E2F">
      <w:pPr>
        <w:pStyle w:val="ListParagraph"/>
        <w:numPr>
          <w:ilvl w:val="0"/>
          <w:numId w:val="36"/>
        </w:numPr>
        <w:ind w:left="426"/>
        <w:jc w:val="both"/>
        <w:rPr>
          <w:rFonts w:ascii="Avenir Next" w:hAnsi="Avenir Next" w:cs="Arial"/>
          <w:sz w:val="22"/>
          <w:szCs w:val="22"/>
          <w:highlight w:val="yellow"/>
          <w:lang w:val="en-GB"/>
        </w:rPr>
      </w:pPr>
      <w:r w:rsidRPr="00145315">
        <w:rPr>
          <w:rFonts w:ascii="Avenir Next" w:hAnsi="Avenir Next" w:cs="Arial"/>
          <w:sz w:val="22"/>
          <w:szCs w:val="22"/>
          <w:highlight w:val="yellow"/>
          <w:lang w:val="en-GB"/>
        </w:rPr>
        <w:t>The remuneration of the judicial administrator is limited to 2% of the amount payable to the creditors.</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145315" w:rsidRDefault="00D05E2F" w:rsidP="00D05E2F">
      <w:pPr>
        <w:pStyle w:val="ListParagraph"/>
        <w:numPr>
          <w:ilvl w:val="0"/>
          <w:numId w:val="36"/>
        </w:numPr>
        <w:ind w:left="426"/>
        <w:jc w:val="both"/>
        <w:rPr>
          <w:rFonts w:ascii="Avenir Next" w:hAnsi="Avenir Next" w:cs="Arial"/>
          <w:sz w:val="22"/>
          <w:szCs w:val="22"/>
          <w:lang w:val="en-GB"/>
        </w:rPr>
      </w:pPr>
      <w:r w:rsidRPr="00145315">
        <w:rPr>
          <w:rFonts w:ascii="Avenir Next" w:hAnsi="Avenir Next" w:cs="Arial"/>
          <w:sz w:val="22"/>
          <w:szCs w:val="22"/>
          <w:lang w:val="en-GB"/>
        </w:rPr>
        <w:t xml:space="preserve">There is no limit in the Bankruptcy Law </w:t>
      </w:r>
      <w:r w:rsidR="00C35F6F" w:rsidRPr="00145315">
        <w:rPr>
          <w:rFonts w:ascii="Avenir Next" w:hAnsi="Avenir Next" w:cs="Arial"/>
          <w:sz w:val="22"/>
          <w:szCs w:val="22"/>
          <w:lang w:val="en-GB"/>
        </w:rPr>
        <w:t>as to</w:t>
      </w:r>
      <w:r w:rsidRPr="00145315">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it is a judicially-created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042F90" w:rsidRDefault="00AE09FD" w:rsidP="00AE09FD">
      <w:pPr>
        <w:pStyle w:val="ListParagraph"/>
        <w:numPr>
          <w:ilvl w:val="0"/>
          <w:numId w:val="37"/>
        </w:numPr>
        <w:ind w:left="426"/>
        <w:jc w:val="both"/>
        <w:rPr>
          <w:rFonts w:ascii="Avenir Next" w:hAnsi="Avenir Next" w:cs="Arial"/>
          <w:sz w:val="22"/>
          <w:szCs w:val="22"/>
          <w:highlight w:val="yellow"/>
          <w:lang w:val="en-GB"/>
        </w:rPr>
      </w:pPr>
      <w:r w:rsidRPr="00042F90">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042F90" w:rsidRDefault="00AC4722" w:rsidP="00614B95">
      <w:pPr>
        <w:pStyle w:val="ListParagraph"/>
        <w:numPr>
          <w:ilvl w:val="0"/>
          <w:numId w:val="38"/>
        </w:numPr>
        <w:ind w:left="426"/>
        <w:jc w:val="both"/>
        <w:rPr>
          <w:rFonts w:ascii="Avenir Next" w:hAnsi="Avenir Next" w:cs="Arial"/>
          <w:sz w:val="22"/>
          <w:szCs w:val="22"/>
          <w:highlight w:val="yellow"/>
          <w:lang w:val="en-GB"/>
        </w:rPr>
      </w:pPr>
      <w:r w:rsidRPr="00042F90">
        <w:rPr>
          <w:rFonts w:ascii="Avenir Next" w:hAnsi="Avenir Next" w:cs="Arial"/>
          <w:sz w:val="22"/>
          <w:szCs w:val="22"/>
          <w:highlight w:val="yellow"/>
          <w:lang w:val="en-GB"/>
        </w:rPr>
        <w:t>Extrajudicial recoveries do not allow the debtor to dispose of its assets free of any encumbrances, unlike judicial recoveries.</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2F0F9115" w14:textId="77777777" w:rsidR="00145315" w:rsidRDefault="00145315"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Usually, the corporate activities of the debtor continue to be carried out by the debtor and its officers and directors in the ordinary course of business while the debtor is in judicial recovery, but subject to the supervision of the judicial administrator, the creditors' committee (if there is one), the creditors and the public prosecutor.  </w:t>
      </w:r>
    </w:p>
    <w:p w14:paraId="6F9E2E4F" w14:textId="77777777" w:rsidR="00145315" w:rsidRDefault="00145315" w:rsidP="008E79A7">
      <w:pPr>
        <w:jc w:val="both"/>
        <w:rPr>
          <w:rFonts w:ascii="Avenir Next" w:hAnsi="Avenir Next" w:cs="Arial"/>
          <w:color w:val="808080" w:themeColor="background1" w:themeShade="80"/>
          <w:sz w:val="22"/>
          <w:szCs w:val="22"/>
          <w:lang w:val="en-GB"/>
        </w:rPr>
      </w:pPr>
    </w:p>
    <w:p w14:paraId="18B8F6BD" w14:textId="033DA98D" w:rsidR="00E9426A" w:rsidRPr="00E945B1" w:rsidRDefault="00145315"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debtor's administration (its officers and directors) may be removed during judicial recovery where those individuals are found to be guilty of committing a crime against property, public welfare or the economic order, or they are found guilty of reducing the value of the company without justification, or of creating or omitting claims when submitting the debtor's claims list.  In this situation, the court will call a general creditors' meeting to determine who will assume the management of the company, with the judicial administrator taking control of the debtor's business until the meeting is called.</w:t>
      </w:r>
    </w:p>
    <w:p w14:paraId="634ED961" w14:textId="77777777" w:rsidR="00B1461F" w:rsidRPr="00E945B1" w:rsidRDefault="00B1461F" w:rsidP="008E79A7">
      <w:pPr>
        <w:ind w:right="851"/>
        <w:rPr>
          <w:rFonts w:ascii="Avenir Next" w:hAnsi="Avenir Next" w:cs="Arial"/>
          <w:sz w:val="22"/>
          <w:szCs w:val="22"/>
          <w:lang w:val="en-GB"/>
        </w:rPr>
      </w:pPr>
    </w:p>
    <w:p w14:paraId="5B67391D" w14:textId="77777777" w:rsidR="00145315" w:rsidRDefault="00145315" w:rsidP="00E46C58">
      <w:pPr>
        <w:pStyle w:val="INSOLstyleheading4"/>
        <w:rPr>
          <w:rFonts w:ascii="Avenir Next Demi Bold" w:hAnsi="Avenir Next Demi Bold"/>
          <w:iCs w:val="0"/>
        </w:rPr>
      </w:pPr>
    </w:p>
    <w:p w14:paraId="7ECFF511" w14:textId="77777777" w:rsidR="00145315" w:rsidRDefault="00145315" w:rsidP="00E46C58">
      <w:pPr>
        <w:pStyle w:val="INSOLstyleheading4"/>
        <w:rPr>
          <w:rFonts w:ascii="Avenir Next Demi Bold" w:hAnsi="Avenir Next Demi Bold"/>
          <w:iCs w:val="0"/>
        </w:rPr>
      </w:pPr>
    </w:p>
    <w:p w14:paraId="2458210D" w14:textId="77777777" w:rsidR="00145315" w:rsidRDefault="00145315" w:rsidP="00E46C58">
      <w:pPr>
        <w:pStyle w:val="INSOLstyleheading4"/>
        <w:rPr>
          <w:rFonts w:ascii="Avenir Next Demi Bold" w:hAnsi="Avenir Next Demi Bold"/>
          <w:iCs w:val="0"/>
        </w:rPr>
      </w:pPr>
    </w:p>
    <w:p w14:paraId="2EA42414" w14:textId="0AF99865"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lastRenderedPageBreak/>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2D8D2095" w14:textId="53C9CE25" w:rsidR="00EE762A" w:rsidRDefault="00AE348C" w:rsidP="002441F8">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The judicial administrator is to try to sell the business as a whole, or at least to sell each commercial establishment as a whole.  Selling groups of assets as opposed to individual assets is preferred, unless the proceeds will be greater by selling assets individually.</w:t>
      </w:r>
    </w:p>
    <w:p w14:paraId="7FF641F2" w14:textId="254CDF52" w:rsidR="00AE348C" w:rsidRDefault="00AE348C" w:rsidP="002441F8">
      <w:pPr>
        <w:jc w:val="both"/>
        <w:rPr>
          <w:rFonts w:ascii="Avenir Next" w:hAnsi="Avenir Next" w:cs="Arial"/>
          <w:color w:val="808080" w:themeColor="background1" w:themeShade="80"/>
          <w:sz w:val="22"/>
          <w:szCs w:val="22"/>
          <w:lang w:val="en-GB"/>
        </w:rPr>
      </w:pPr>
    </w:p>
    <w:p w14:paraId="112010C1" w14:textId="3EC482B9" w:rsidR="00AE348C" w:rsidRDefault="00AE348C" w:rsidP="00244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methods by which assets are sold are:</w:t>
      </w:r>
    </w:p>
    <w:p w14:paraId="13D7DA16" w14:textId="5AD64087" w:rsidR="00AE348C" w:rsidRDefault="00AE348C" w:rsidP="002441F8">
      <w:pPr>
        <w:jc w:val="both"/>
        <w:rPr>
          <w:rFonts w:ascii="Avenir Next" w:hAnsi="Avenir Next" w:cs="Arial"/>
          <w:color w:val="808080" w:themeColor="background1" w:themeShade="80"/>
          <w:sz w:val="22"/>
          <w:szCs w:val="22"/>
          <w:lang w:val="en-GB"/>
        </w:rPr>
      </w:pPr>
    </w:p>
    <w:p w14:paraId="68766045" w14:textId="1C97C432" w:rsidR="00AE348C" w:rsidRDefault="00AE348C" w:rsidP="00AE348C">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auction, which is either held electronically, in person or a hybrid approach;</w:t>
      </w:r>
    </w:p>
    <w:p w14:paraId="054E60EC" w14:textId="347FB21C" w:rsidR="00AE348C" w:rsidRDefault="00AE348C" w:rsidP="00AE348C">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a competitive procedure that is promoted by a specialised agent; or</w:t>
      </w:r>
    </w:p>
    <w:p w14:paraId="21E0B843" w14:textId="12961F6F" w:rsidR="00AE348C" w:rsidRDefault="00AE348C" w:rsidP="00AE348C">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other way that is approved under the terms of the Bankruptcy Law.</w:t>
      </w:r>
    </w:p>
    <w:p w14:paraId="24409940" w14:textId="53460531" w:rsidR="00AE348C" w:rsidRDefault="00AE348C" w:rsidP="00AE348C">
      <w:pPr>
        <w:jc w:val="both"/>
        <w:rPr>
          <w:rFonts w:ascii="Avenir Next" w:hAnsi="Avenir Next" w:cs="Arial"/>
          <w:color w:val="808080" w:themeColor="background1" w:themeShade="80"/>
          <w:sz w:val="22"/>
          <w:szCs w:val="22"/>
          <w:lang w:val="en-GB"/>
        </w:rPr>
      </w:pPr>
    </w:p>
    <w:p w14:paraId="404206D6" w14:textId="64B6D66E" w:rsidR="00AE348C" w:rsidRPr="00AE348C" w:rsidRDefault="00AE348C" w:rsidP="00AE34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ways of selling assets in a liquidation may be authorised, if they are approved by the general meeting of creditors, or approved by the court after it has heard from both the judicial administrator and the creditors' committee.</w:t>
      </w:r>
    </w:p>
    <w:p w14:paraId="7F9A885D" w14:textId="59F1CDB9" w:rsidR="00EE762A" w:rsidRDefault="00EE762A" w:rsidP="0001050B">
      <w:pPr>
        <w:rPr>
          <w:rFonts w:ascii="Avenir Next" w:hAnsi="Avenir Next" w:cs="Arial"/>
          <w:bCs/>
          <w:color w:val="000000" w:themeColor="text1"/>
          <w:sz w:val="22"/>
          <w:szCs w:val="22"/>
          <w:lang w:val="en-GB"/>
        </w:rPr>
      </w:pP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60CC273" w14:textId="77777777"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38483AEF" w14:textId="7EAC8F1B" w:rsidR="00514451" w:rsidRDefault="00337F5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bankruptcy order will contain the "suspect period", which cannot be more than 90 days prior to the filing of the petition requesting the bankruptcy, or from the first protest by a creditor due to default by the debtor.</w:t>
      </w:r>
    </w:p>
    <w:p w14:paraId="3CFB0A8D" w14:textId="05D093ED" w:rsidR="00337F54" w:rsidRDefault="00337F54" w:rsidP="00514451">
      <w:pPr>
        <w:jc w:val="both"/>
        <w:rPr>
          <w:rFonts w:ascii="Avenir Next" w:hAnsi="Avenir Next" w:cs="Arial"/>
          <w:color w:val="808080" w:themeColor="background1" w:themeShade="80"/>
          <w:sz w:val="22"/>
          <w:szCs w:val="22"/>
          <w:lang w:val="en-GB"/>
        </w:rPr>
      </w:pPr>
    </w:p>
    <w:p w14:paraId="2DC79043" w14:textId="7C5C9FFA" w:rsidR="00337F54" w:rsidRDefault="00337F5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variety of acts carried out in the "suspect period" may be rendered ineffective, </w:t>
      </w:r>
      <w:r w:rsidR="00287D70">
        <w:rPr>
          <w:rFonts w:ascii="Avenir Next" w:hAnsi="Avenir Next" w:cs="Arial"/>
          <w:color w:val="808080" w:themeColor="background1" w:themeShade="80"/>
          <w:sz w:val="22"/>
          <w:szCs w:val="22"/>
          <w:lang w:val="en-GB"/>
        </w:rPr>
        <w:t>two of which include</w:t>
      </w:r>
      <w:r>
        <w:rPr>
          <w:rFonts w:ascii="Avenir Next" w:hAnsi="Avenir Next" w:cs="Arial"/>
          <w:color w:val="808080" w:themeColor="background1" w:themeShade="80"/>
          <w:sz w:val="22"/>
          <w:szCs w:val="22"/>
          <w:lang w:val="en-GB"/>
        </w:rPr>
        <w:t>:</w:t>
      </w:r>
    </w:p>
    <w:p w14:paraId="593084CC" w14:textId="35636365" w:rsidR="00337F54" w:rsidRDefault="00337F54" w:rsidP="00514451">
      <w:pPr>
        <w:jc w:val="both"/>
        <w:rPr>
          <w:rFonts w:ascii="Avenir Next" w:hAnsi="Avenir Next" w:cs="Arial"/>
          <w:color w:val="808080" w:themeColor="background1" w:themeShade="80"/>
          <w:sz w:val="22"/>
          <w:szCs w:val="22"/>
          <w:lang w:val="en-GB"/>
        </w:rPr>
      </w:pPr>
    </w:p>
    <w:p w14:paraId="40E8F900" w14:textId="1BA35CA8" w:rsidR="00337F54" w:rsidRDefault="00337F54" w:rsidP="00337F5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payment made by the debtor within the suspect period to pay off debts that have not yet fallen due, by any means extinguishing the claim, including advances on a note;</w:t>
      </w:r>
    </w:p>
    <w:p w14:paraId="65265DD0" w14:textId="77777777" w:rsidR="00337F54" w:rsidRDefault="00337F54" w:rsidP="00337F54">
      <w:pPr>
        <w:pStyle w:val="ListParagraph"/>
        <w:jc w:val="both"/>
        <w:rPr>
          <w:rFonts w:ascii="Avenir Next" w:hAnsi="Avenir Next" w:cs="Arial"/>
          <w:color w:val="808080" w:themeColor="background1" w:themeShade="80"/>
          <w:sz w:val="22"/>
          <w:szCs w:val="22"/>
          <w:lang w:val="en-GB"/>
        </w:rPr>
      </w:pPr>
    </w:p>
    <w:p w14:paraId="1B7CBE75" w14:textId="0F8F15AA" w:rsidR="00337F54" w:rsidRPr="00337F54" w:rsidRDefault="00337F54" w:rsidP="00337F5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payment of a debt within the suspect period that has become due and enforceable, but is paid in a way that is not provided for by the contract pursuant to which the debt fell due.</w:t>
      </w:r>
    </w:p>
    <w:p w14:paraId="5C5A3E74" w14:textId="17439DD7" w:rsidR="00E90971" w:rsidRDefault="00E90971" w:rsidP="0001050B">
      <w:pPr>
        <w:rPr>
          <w:rFonts w:ascii="Avenir Next" w:hAnsi="Avenir Next" w:cs="Arial"/>
          <w:bCs/>
          <w:color w:val="000000" w:themeColor="text1"/>
          <w:sz w:val="22"/>
          <w:szCs w:val="22"/>
          <w:lang w:val="en-GB"/>
        </w:rPr>
      </w:pP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07A016E2" w14:textId="07E68728" w:rsidR="00731B49" w:rsidRPr="00E945B1" w:rsidRDefault="00593D3A" w:rsidP="00CA126D">
      <w:pPr>
        <w:rPr>
          <w:rFonts w:ascii="Avenir Next" w:hAnsi="Avenir Next" w:cs="Arial"/>
          <w:sz w:val="22"/>
          <w:szCs w:val="22"/>
          <w:lang w:val="en-GB"/>
        </w:rPr>
      </w:pPr>
      <w:r w:rsidRPr="00E945B1">
        <w:rPr>
          <w:rFonts w:ascii="Avenir Next" w:hAnsi="Avenir Next" w:cs="Arial"/>
          <w:sz w:val="22"/>
          <w:szCs w:val="22"/>
          <w:lang w:val="en-GB"/>
        </w:rPr>
        <w:t xml:space="preserve">State the requirements that a Brazilian corporation needs to meet to file for judicial recovery.   </w:t>
      </w:r>
    </w:p>
    <w:p w14:paraId="37C00422" w14:textId="77777777" w:rsidR="00593D3A" w:rsidRPr="00E945B1" w:rsidRDefault="00593D3A" w:rsidP="00CA126D">
      <w:pPr>
        <w:rPr>
          <w:rFonts w:ascii="Avenir Next" w:hAnsi="Avenir Next" w:cs="Arial"/>
          <w:bCs/>
          <w:color w:val="000000" w:themeColor="text1"/>
          <w:sz w:val="22"/>
          <w:szCs w:val="22"/>
          <w:lang w:val="en-GB"/>
        </w:rPr>
      </w:pPr>
    </w:p>
    <w:p w14:paraId="5EBEE67F" w14:textId="7010337D" w:rsidR="00CA126D" w:rsidRDefault="00C71A34" w:rsidP="00CA12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Brazilian corporation must be a business legal entity in order to file for judicial recovery.  It must not be a </w:t>
      </w:r>
      <w:r>
        <w:rPr>
          <w:rFonts w:ascii="Avenir Next" w:hAnsi="Avenir Next" w:cs="Arial"/>
          <w:i/>
          <w:iCs/>
          <w:color w:val="808080" w:themeColor="background1" w:themeShade="80"/>
          <w:sz w:val="22"/>
          <w:szCs w:val="22"/>
          <w:lang w:val="en-GB"/>
        </w:rPr>
        <w:t>empresa p</w:t>
      </w:r>
      <w:r>
        <w:rPr>
          <w:rFonts w:ascii="Calibri" w:hAnsi="Calibri" w:cs="Calibri"/>
          <w:i/>
          <w:iCs/>
          <w:color w:val="808080" w:themeColor="background1" w:themeShade="80"/>
          <w:sz w:val="22"/>
          <w:szCs w:val="22"/>
          <w:lang w:val="en-GB"/>
        </w:rPr>
        <w:t>ú</w:t>
      </w:r>
      <w:r>
        <w:rPr>
          <w:rFonts w:ascii="Avenir Next" w:hAnsi="Avenir Next" w:cs="Arial"/>
          <w:i/>
          <w:iCs/>
          <w:color w:val="808080" w:themeColor="background1" w:themeShade="80"/>
          <w:sz w:val="22"/>
          <w:szCs w:val="22"/>
          <w:lang w:val="en-GB"/>
        </w:rPr>
        <w:t>blicas</w:t>
      </w:r>
      <w:r>
        <w:rPr>
          <w:rFonts w:ascii="Avenir Next" w:hAnsi="Avenir Next" w:cs="Arial"/>
          <w:color w:val="808080" w:themeColor="background1" w:themeShade="80"/>
          <w:sz w:val="22"/>
          <w:szCs w:val="22"/>
          <w:lang w:val="en-GB"/>
        </w:rPr>
        <w:t xml:space="preserve"> (public enterprise) or a </w:t>
      </w:r>
      <w:r>
        <w:rPr>
          <w:rFonts w:ascii="Avenir Next" w:hAnsi="Avenir Next" w:cs="Arial"/>
          <w:i/>
          <w:iCs/>
          <w:color w:val="808080" w:themeColor="background1" w:themeShade="80"/>
          <w:sz w:val="22"/>
          <w:szCs w:val="22"/>
          <w:lang w:val="en-GB"/>
        </w:rPr>
        <w:t>sociedades de economia mista</w:t>
      </w:r>
      <w:r>
        <w:rPr>
          <w:rFonts w:ascii="Avenir Next" w:hAnsi="Avenir Next" w:cs="Arial"/>
          <w:color w:val="808080" w:themeColor="background1" w:themeShade="80"/>
          <w:sz w:val="22"/>
          <w:szCs w:val="22"/>
          <w:lang w:val="en-GB"/>
        </w:rPr>
        <w:t xml:space="preserve"> (mixed economy association).  It must also not be engaged in an economic activity that is subject to a special protective provision, for example finance, credit, health care and public utility power generation.</w:t>
      </w:r>
    </w:p>
    <w:p w14:paraId="389424F1" w14:textId="265A05FF" w:rsidR="00C71A34" w:rsidRDefault="00C71A34" w:rsidP="00CA126D">
      <w:pPr>
        <w:jc w:val="both"/>
        <w:rPr>
          <w:rFonts w:ascii="Avenir Next" w:hAnsi="Avenir Next" w:cs="Arial"/>
          <w:color w:val="808080" w:themeColor="background1" w:themeShade="80"/>
          <w:sz w:val="22"/>
          <w:szCs w:val="22"/>
          <w:lang w:val="en-GB"/>
        </w:rPr>
      </w:pPr>
    </w:p>
    <w:p w14:paraId="66A4D64F" w14:textId="0B509C30" w:rsidR="00C71A34" w:rsidRDefault="00C71A34" w:rsidP="00CA12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other requirements the Brazilian corporation needs to meet are:</w:t>
      </w:r>
    </w:p>
    <w:p w14:paraId="2E848706" w14:textId="2D3CC3C1" w:rsidR="00C71A34" w:rsidRDefault="00C71A34" w:rsidP="00CA126D">
      <w:pPr>
        <w:jc w:val="both"/>
        <w:rPr>
          <w:rFonts w:ascii="Avenir Next" w:hAnsi="Avenir Next" w:cs="Arial"/>
          <w:color w:val="808080" w:themeColor="background1" w:themeShade="80"/>
          <w:sz w:val="22"/>
          <w:szCs w:val="22"/>
          <w:lang w:val="en-GB"/>
        </w:rPr>
      </w:pPr>
    </w:p>
    <w:p w14:paraId="0F2E7D09" w14:textId="22121A53" w:rsidR="00C71A34" w:rsidRDefault="00C71A34" w:rsidP="00C71A3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entity must not be bankrupt or, if it has ever been declared bankrupt, the liabilities must be declared to have been extinguished;</w:t>
      </w:r>
    </w:p>
    <w:p w14:paraId="2B88B001" w14:textId="77777777" w:rsidR="00C71A34" w:rsidRDefault="00C71A34" w:rsidP="00C71A34">
      <w:pPr>
        <w:pStyle w:val="ListParagraph"/>
        <w:jc w:val="both"/>
        <w:rPr>
          <w:rFonts w:ascii="Avenir Next" w:hAnsi="Avenir Next" w:cs="Arial"/>
          <w:color w:val="808080" w:themeColor="background1" w:themeShade="80"/>
          <w:sz w:val="22"/>
          <w:szCs w:val="22"/>
          <w:lang w:val="en-GB"/>
        </w:rPr>
      </w:pPr>
    </w:p>
    <w:p w14:paraId="7D28D220" w14:textId="0C1CD18F" w:rsidR="00C71A34" w:rsidRDefault="00C71A34" w:rsidP="00C71A3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entity must not have obtained a concession for judicial recovery, or for judicial recovery for micro or small enterprises, within the previous 5 years; and</w:t>
      </w:r>
    </w:p>
    <w:p w14:paraId="0D497064" w14:textId="77777777" w:rsidR="00C71A34" w:rsidRPr="00C71A34" w:rsidRDefault="00C71A34" w:rsidP="00C71A34">
      <w:pPr>
        <w:pStyle w:val="ListParagraph"/>
        <w:rPr>
          <w:rFonts w:ascii="Avenir Next" w:hAnsi="Avenir Next" w:cs="Arial"/>
          <w:color w:val="808080" w:themeColor="background1" w:themeShade="80"/>
          <w:sz w:val="22"/>
          <w:szCs w:val="22"/>
          <w:lang w:val="en-GB"/>
        </w:rPr>
      </w:pPr>
    </w:p>
    <w:p w14:paraId="72BE6584" w14:textId="305A8B45" w:rsidR="00C71A34" w:rsidRDefault="00C71A34" w:rsidP="00C71A3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entity, its officers and controlling shareholder must not have been convicted of any offences relating to insolvency procedures.</w:t>
      </w:r>
    </w:p>
    <w:p w14:paraId="657E2AF7" w14:textId="77777777" w:rsidR="001B69F9" w:rsidRPr="001B69F9" w:rsidRDefault="001B69F9" w:rsidP="001B69F9">
      <w:pPr>
        <w:pStyle w:val="ListParagraph"/>
        <w:rPr>
          <w:rFonts w:ascii="Avenir Next" w:hAnsi="Avenir Next" w:cs="Arial"/>
          <w:color w:val="808080" w:themeColor="background1" w:themeShade="80"/>
          <w:sz w:val="22"/>
          <w:szCs w:val="22"/>
          <w:lang w:val="en-GB"/>
        </w:rPr>
      </w:pPr>
    </w:p>
    <w:p w14:paraId="1C9D9C34" w14:textId="41E8D55D" w:rsidR="001B69F9" w:rsidRPr="001B69F9" w:rsidRDefault="001B69F9" w:rsidP="001B69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it is necessary for a Brazilian corporation to have the prior authorisation of its shareholders in a general meeting to enter into judicial recovery.</w:t>
      </w:r>
    </w:p>
    <w:p w14:paraId="38F9C285" w14:textId="77777777" w:rsidR="00CA126D" w:rsidRPr="00E945B1" w:rsidRDefault="00CA126D" w:rsidP="0001050B">
      <w:pPr>
        <w:rPr>
          <w:rFonts w:ascii="Avenir Next" w:hAnsi="Avenir Next" w:cs="Arial"/>
          <w:bCs/>
          <w:color w:val="000000" w:themeColor="text1"/>
          <w:sz w:val="22"/>
          <w:szCs w:val="22"/>
          <w:lang w:val="en-GB"/>
        </w:rPr>
      </w:pPr>
    </w:p>
    <w:p w14:paraId="7DC5C0DE" w14:textId="77777777" w:rsidR="00514451" w:rsidRPr="00E945B1" w:rsidRDefault="00514451"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3CB6F3D6" w14:textId="6071EB90" w:rsidR="00811DFC" w:rsidRDefault="007C53EC"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 between a judicial recovery and an extrajudicial recovery is that a judicial recovery is supervised by the court at all times, whereas an extrajudicial recovery only involves the court after the recovery plan has been agreed between the debtor and its creditors.  In a judicial recovery, a judicial administrator is appointed to supervise the procedure and to ensure that it is implemented.  There is no judicial administrator appointed in the case of an extrajudicial recovery.  This means that an extrajudicial recovery is cheaper than a judicial recovery.</w:t>
      </w:r>
    </w:p>
    <w:p w14:paraId="0D66D8FE" w14:textId="3D9F4E68" w:rsidR="007C53EC" w:rsidRDefault="007C53EC" w:rsidP="00811DFC">
      <w:pPr>
        <w:jc w:val="both"/>
        <w:rPr>
          <w:rFonts w:ascii="Avenir Next" w:hAnsi="Avenir Next" w:cs="Arial"/>
          <w:color w:val="808080" w:themeColor="background1" w:themeShade="80"/>
          <w:sz w:val="22"/>
          <w:szCs w:val="22"/>
          <w:lang w:val="en-GB"/>
        </w:rPr>
      </w:pPr>
    </w:p>
    <w:p w14:paraId="0F8082F7" w14:textId="02F1F465" w:rsidR="007C53EC" w:rsidRDefault="0008399F"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court initiates the judicial recovery process, the debtor is only able to withdraw from it if the creditors agree to it.  It is also possible for judicial recovery to be converted to liquidation in certain circumstances, including where there is resolution of the creditors, or the debtor fails to submit a recovery plan within the set timescale.  In extrajudicial recovery, however, there is no risk of the procedure being converted to liquidation.</w:t>
      </w:r>
    </w:p>
    <w:p w14:paraId="173978F9" w14:textId="12E2975E" w:rsidR="0008399F" w:rsidRDefault="0008399F" w:rsidP="00811DFC">
      <w:pPr>
        <w:jc w:val="both"/>
        <w:rPr>
          <w:rFonts w:ascii="Avenir Next" w:hAnsi="Avenir Next" w:cs="Arial"/>
          <w:color w:val="808080" w:themeColor="background1" w:themeShade="80"/>
          <w:sz w:val="22"/>
          <w:szCs w:val="22"/>
          <w:lang w:val="en-GB"/>
        </w:rPr>
      </w:pPr>
    </w:p>
    <w:p w14:paraId="19D5B064" w14:textId="3795A021" w:rsidR="0008399F" w:rsidRDefault="0008399F"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recovery takes a much longer time than extrajudicial recovery.  Once a judicial recovery process is commenced by the court, the debtor has 60 days to submit its judicial recovery plan to the court.  Creditors then have 30 days to object to the plan</w:t>
      </w:r>
      <w:r w:rsidR="00EB2A1D">
        <w:rPr>
          <w:rFonts w:ascii="Avenir Next" w:hAnsi="Avenir Next" w:cs="Arial"/>
          <w:color w:val="808080" w:themeColor="background1" w:themeShade="80"/>
          <w:sz w:val="22"/>
          <w:szCs w:val="22"/>
          <w:lang w:val="en-GB"/>
        </w:rPr>
        <w:t xml:space="preserve">.  If an objection is received, a general meting of creditors must be called, and creditors must vote to approve the plan.  The meeting must be concluded within 90 days if it is adjourned.  In contrast, </w:t>
      </w:r>
      <w:r w:rsidR="00484FEB">
        <w:rPr>
          <w:rFonts w:ascii="Avenir Next" w:hAnsi="Avenir Next" w:cs="Arial"/>
          <w:color w:val="808080" w:themeColor="background1" w:themeShade="80"/>
          <w:sz w:val="22"/>
          <w:szCs w:val="22"/>
          <w:lang w:val="en-GB"/>
        </w:rPr>
        <w:t>with extrajudicial recovery, the petition is only filed once the debtor has prepared the plan and negotiated with creditors, and may even be filed as soon as the debtor has a third of votes approving the plan from creditors who are subject to the proceeding.  The court then gives 30 days for creditors to file objections to the plan, with 5 days for the debtor to respond to an objection.</w:t>
      </w:r>
      <w:r w:rsidR="004A403B">
        <w:rPr>
          <w:rFonts w:ascii="Avenir Next" w:hAnsi="Avenir Next" w:cs="Arial"/>
          <w:color w:val="808080" w:themeColor="background1" w:themeShade="80"/>
          <w:sz w:val="22"/>
          <w:szCs w:val="22"/>
          <w:lang w:val="en-GB"/>
        </w:rPr>
        <w:t xml:space="preserve">  The court will then decide whether to approve the plan; there is no general meeting of creditors in an extrajudicial recovery process as there would be in a judicial recovery.</w:t>
      </w:r>
    </w:p>
    <w:p w14:paraId="022CDCB2" w14:textId="0E1B4FD1" w:rsidR="004A403B" w:rsidRDefault="004A403B" w:rsidP="00811DFC">
      <w:pPr>
        <w:jc w:val="both"/>
        <w:rPr>
          <w:rFonts w:ascii="Avenir Next" w:hAnsi="Avenir Next" w:cs="Arial"/>
          <w:color w:val="808080" w:themeColor="background1" w:themeShade="80"/>
          <w:sz w:val="22"/>
          <w:szCs w:val="22"/>
          <w:lang w:val="en-GB"/>
        </w:rPr>
      </w:pPr>
    </w:p>
    <w:p w14:paraId="48D1AC6A" w14:textId="7912CD78" w:rsidR="004A403B" w:rsidRDefault="004A403B"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both procedures, the court may cramdown (forcibly approve) the recovery plan</w:t>
      </w:r>
      <w:r w:rsidR="00596AA7">
        <w:rPr>
          <w:rFonts w:ascii="Avenir Next" w:hAnsi="Avenir Next" w:cs="Arial"/>
          <w:color w:val="808080" w:themeColor="background1" w:themeShade="80"/>
          <w:sz w:val="22"/>
          <w:szCs w:val="22"/>
          <w:lang w:val="en-GB"/>
        </w:rPr>
        <w:t>, but there are different requirements for this</w:t>
      </w:r>
      <w:r>
        <w:rPr>
          <w:rFonts w:ascii="Avenir Next" w:hAnsi="Avenir Next" w:cs="Arial"/>
          <w:color w:val="808080" w:themeColor="background1" w:themeShade="80"/>
          <w:sz w:val="22"/>
          <w:szCs w:val="22"/>
          <w:lang w:val="en-GB"/>
        </w:rPr>
        <w:t>.  In a judicial recovery, the conditions for this are that:</w:t>
      </w:r>
    </w:p>
    <w:p w14:paraId="6594D6F5" w14:textId="1A0765D9" w:rsidR="004A403B" w:rsidRDefault="004A403B" w:rsidP="00811DFC">
      <w:pPr>
        <w:jc w:val="both"/>
        <w:rPr>
          <w:rFonts w:ascii="Avenir Next" w:hAnsi="Avenir Next" w:cs="Arial"/>
          <w:color w:val="808080" w:themeColor="background1" w:themeShade="80"/>
          <w:sz w:val="22"/>
          <w:szCs w:val="22"/>
          <w:lang w:val="en-GB"/>
        </w:rPr>
      </w:pPr>
    </w:p>
    <w:p w14:paraId="28DAFE70" w14:textId="2DACA740" w:rsidR="004A403B" w:rsidRDefault="004A403B" w:rsidP="004A403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must obtain votes in favour from more than half the amount of all credits represented at the general meeting;</w:t>
      </w:r>
    </w:p>
    <w:p w14:paraId="53991E43" w14:textId="16C6C09A" w:rsidR="004A403B" w:rsidRDefault="004A403B" w:rsidP="004A403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approval by at least three of four voting classes, or two of three voting classes, or one of two voting classes, as appropriate; and</w:t>
      </w:r>
    </w:p>
    <w:p w14:paraId="61D78CD0" w14:textId="1044F5B9" w:rsidR="004A403B" w:rsidRDefault="004A403B" w:rsidP="004A403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least one third of favourable votes in the class that did not approve the plan.</w:t>
      </w:r>
    </w:p>
    <w:p w14:paraId="40937793" w14:textId="1B87BCD2" w:rsidR="004A403B" w:rsidRDefault="004A403B" w:rsidP="004A403B">
      <w:pPr>
        <w:jc w:val="both"/>
        <w:rPr>
          <w:rFonts w:ascii="Avenir Next" w:hAnsi="Avenir Next" w:cs="Arial"/>
          <w:color w:val="808080" w:themeColor="background1" w:themeShade="80"/>
          <w:sz w:val="22"/>
          <w:szCs w:val="22"/>
          <w:lang w:val="en-GB"/>
        </w:rPr>
      </w:pPr>
    </w:p>
    <w:p w14:paraId="41637F2F" w14:textId="5F121668" w:rsidR="004A403B" w:rsidRDefault="004A403B" w:rsidP="004A40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comparison, an extrajudicial recovery plan may be crammed down if creditors holding more than half of the credits in each class vote to approve the plan.</w:t>
      </w:r>
    </w:p>
    <w:p w14:paraId="53F27064" w14:textId="16CE99A7" w:rsidR="00596AA7" w:rsidRDefault="00596AA7" w:rsidP="004A403B">
      <w:pPr>
        <w:jc w:val="both"/>
        <w:rPr>
          <w:rFonts w:ascii="Avenir Next" w:hAnsi="Avenir Next" w:cs="Arial"/>
          <w:color w:val="808080" w:themeColor="background1" w:themeShade="80"/>
          <w:sz w:val="22"/>
          <w:szCs w:val="22"/>
          <w:lang w:val="en-GB"/>
        </w:rPr>
      </w:pPr>
    </w:p>
    <w:p w14:paraId="0EE94FAC" w14:textId="6D4E479D" w:rsidR="00596AA7" w:rsidRDefault="00596AA7" w:rsidP="004A40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plan is approved by the court, a debtor under judicial recovery remains under the supervision of the court in the procedure for up to two years.  The extrajudicial recovery process is different: once the plan is court-approved, it becomes effective and the debtor is not subject to a two-year period of </w:t>
      </w:r>
      <w:r w:rsidR="00EA6754">
        <w:rPr>
          <w:rFonts w:ascii="Avenir Next" w:hAnsi="Avenir Next" w:cs="Arial"/>
          <w:color w:val="808080" w:themeColor="background1" w:themeShade="80"/>
          <w:sz w:val="22"/>
          <w:szCs w:val="22"/>
          <w:lang w:val="en-GB"/>
        </w:rPr>
        <w:t>supervision.</w:t>
      </w:r>
    </w:p>
    <w:p w14:paraId="6F1E33F7" w14:textId="74BC7427" w:rsidR="00EA6754" w:rsidRDefault="00EA6754" w:rsidP="004A403B">
      <w:pPr>
        <w:jc w:val="both"/>
        <w:rPr>
          <w:rFonts w:ascii="Avenir Next" w:hAnsi="Avenir Next" w:cs="Arial"/>
          <w:color w:val="808080" w:themeColor="background1" w:themeShade="80"/>
          <w:sz w:val="22"/>
          <w:szCs w:val="22"/>
          <w:lang w:val="en-GB"/>
        </w:rPr>
      </w:pPr>
    </w:p>
    <w:p w14:paraId="7CC0EBE2" w14:textId="60E639EA" w:rsidR="00EA6754" w:rsidRDefault="00EA6754" w:rsidP="004A40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differences include:</w:t>
      </w:r>
    </w:p>
    <w:p w14:paraId="7B489FFE" w14:textId="2C2ED93F" w:rsidR="00EA6754" w:rsidRDefault="00EA6754" w:rsidP="004A403B">
      <w:pPr>
        <w:jc w:val="both"/>
        <w:rPr>
          <w:rFonts w:ascii="Avenir Next" w:hAnsi="Avenir Next" w:cs="Arial"/>
          <w:color w:val="808080" w:themeColor="background1" w:themeShade="80"/>
          <w:sz w:val="22"/>
          <w:szCs w:val="22"/>
          <w:lang w:val="en-GB"/>
        </w:rPr>
      </w:pPr>
    </w:p>
    <w:p w14:paraId="1C511709" w14:textId="7DC35605" w:rsidR="00EA6754" w:rsidRDefault="00EA6754" w:rsidP="00EA6754">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labour-related claims are not subject to an extrajudicial recovery process automatically because there must be a collective negotiation with the labour union, whereas in judicial recovery such claims are automatically included;</w:t>
      </w:r>
    </w:p>
    <w:p w14:paraId="49C7EE0F" w14:textId="6108D034" w:rsidR="00EA6754" w:rsidRDefault="00EA6754" w:rsidP="00EA6754">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judicial recovery process, the debtor's assets may be sold free of encumbrances, but this is not possible in an extrajudicial recovery process; and</w:t>
      </w:r>
    </w:p>
    <w:p w14:paraId="2A283734" w14:textId="61E1B877" w:rsidR="00EA6754" w:rsidRPr="00EA6754" w:rsidRDefault="00EA6754" w:rsidP="00EA6754">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post-commencement debtor-in-possession (DIP) financing is possible for a debtor in judicial recovery, it is not possible for a debtor in extrajudicial recovery.</w:t>
      </w:r>
    </w:p>
    <w:p w14:paraId="11A4C606" w14:textId="77777777" w:rsidR="00811DFC" w:rsidRPr="00E945B1" w:rsidRDefault="00811DFC" w:rsidP="0091251C">
      <w:pPr>
        <w:rPr>
          <w:rFonts w:ascii="Avenir Next Demi Bold" w:hAnsi="Avenir Next Demi Bold" w:cs="Arial"/>
          <w:b/>
          <w:bCs/>
          <w:color w:val="000000" w:themeColor="text1"/>
          <w:sz w:val="22"/>
          <w:szCs w:val="22"/>
          <w:lang w:val="en-GB"/>
        </w:rPr>
      </w:pPr>
    </w:p>
    <w:p w14:paraId="297A542C" w14:textId="4AB89D3D" w:rsidR="004D7EDE" w:rsidRPr="00E945B1" w:rsidRDefault="004D7EDE" w:rsidP="004D7EDE">
      <w:pPr>
        <w:pStyle w:val="INSOLstyleheading4"/>
        <w:rPr>
          <w:rFonts w:ascii="Avenir Next Demi Bold" w:hAnsi="Avenir Next Demi Bold"/>
          <w:iCs w:val="0"/>
        </w:rPr>
      </w:pPr>
      <w:r w:rsidRPr="00E945B1">
        <w:rPr>
          <w:rFonts w:ascii="Avenir Next Demi Bold" w:hAnsi="Avenir Next Demi Bold"/>
          <w:iCs w:val="0"/>
        </w:rPr>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11204EC2" w14:textId="620FFE84" w:rsidR="00514451" w:rsidRDefault="005F134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Bankruptcy Law contains provisions allowing particular parties the right to seek restitution of assets or funds that are in the possession of the bankruptcy estate, but which belong to that particular party.  A claim for restitution seeks the recovery of that property from the estate by the owner of the property.</w:t>
      </w:r>
    </w:p>
    <w:p w14:paraId="1AA401CB" w14:textId="20E59B8B" w:rsidR="005F134C" w:rsidRDefault="005F134C" w:rsidP="00514451">
      <w:pPr>
        <w:jc w:val="both"/>
        <w:rPr>
          <w:rFonts w:ascii="Avenir Next" w:hAnsi="Avenir Next" w:cs="Arial"/>
          <w:color w:val="808080" w:themeColor="background1" w:themeShade="80"/>
          <w:sz w:val="22"/>
          <w:szCs w:val="22"/>
          <w:lang w:val="en-GB"/>
        </w:rPr>
      </w:pPr>
    </w:p>
    <w:p w14:paraId="238CF253" w14:textId="15C620E4" w:rsidR="005F134C" w:rsidRDefault="005F134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also provisions in the Bankruptcy Law that allow an asset that was sold on credit to the debtor and delivered within the 15-day period prior to the petition for bankruptcy being filed, to be returned to the seller.  However, this can only occur where the asset has not been disposed of subsequently by the debtor.</w:t>
      </w:r>
    </w:p>
    <w:p w14:paraId="6CE88EDC" w14:textId="30BD8B6E" w:rsidR="005F134C" w:rsidRDefault="005F134C" w:rsidP="00514451">
      <w:pPr>
        <w:jc w:val="both"/>
        <w:rPr>
          <w:rFonts w:ascii="Avenir Next" w:hAnsi="Avenir Next" w:cs="Arial"/>
          <w:color w:val="808080" w:themeColor="background1" w:themeShade="80"/>
          <w:sz w:val="22"/>
          <w:szCs w:val="22"/>
          <w:lang w:val="en-GB"/>
        </w:rPr>
      </w:pPr>
    </w:p>
    <w:p w14:paraId="729AB806" w14:textId="4DA14D0A" w:rsidR="005F134C" w:rsidRDefault="005F134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claim for restitution will run under a separate case record to the bankruptcy proceeding.  The debtor, the creditors, the committee of creditors, and the judicial administrator are all given notification of the claim, and may choose to oppose it or not.</w:t>
      </w:r>
    </w:p>
    <w:p w14:paraId="40155EAF" w14:textId="0EDE488D" w:rsidR="005F134C" w:rsidRDefault="005F134C" w:rsidP="00514451">
      <w:pPr>
        <w:jc w:val="both"/>
        <w:rPr>
          <w:rFonts w:ascii="Avenir Next" w:hAnsi="Avenir Next" w:cs="Arial"/>
          <w:color w:val="808080" w:themeColor="background1" w:themeShade="80"/>
          <w:sz w:val="22"/>
          <w:szCs w:val="22"/>
          <w:lang w:val="en-GB"/>
        </w:rPr>
      </w:pPr>
    </w:p>
    <w:p w14:paraId="00920F0F" w14:textId="5DA67576" w:rsidR="005F134C" w:rsidRDefault="002852F6"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Bankruptcy Law provides that restitution in cash is for:</w:t>
      </w:r>
    </w:p>
    <w:p w14:paraId="55F51193" w14:textId="35B008D9" w:rsidR="002852F6" w:rsidRDefault="002852F6" w:rsidP="00514451">
      <w:pPr>
        <w:jc w:val="both"/>
        <w:rPr>
          <w:rFonts w:ascii="Avenir Next" w:hAnsi="Avenir Next" w:cs="Arial"/>
          <w:color w:val="808080" w:themeColor="background1" w:themeShade="80"/>
          <w:sz w:val="22"/>
          <w:szCs w:val="22"/>
          <w:lang w:val="en-GB"/>
        </w:rPr>
      </w:pPr>
    </w:p>
    <w:p w14:paraId="3D503B82" w14:textId="4624D0FC" w:rsidR="002852F6" w:rsidRDefault="002852F6" w:rsidP="002852F6">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appraised value of the asset, if the asset no longer exists at the time the claim for restitution is made, or it was sold the price it was sold for;</w:t>
      </w:r>
    </w:p>
    <w:p w14:paraId="0D723555" w14:textId="31872081" w:rsidR="002852F6" w:rsidRDefault="002852F6" w:rsidP="002852F6">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amount the debtor received in domestic currency from an advance on an export exchange contract;</w:t>
      </w:r>
    </w:p>
    <w:p w14:paraId="27F6C351" w14:textId="4C3E99BC" w:rsidR="002852F6" w:rsidRDefault="002852F6" w:rsidP="002852F6">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amount received by the debtor from a </w:t>
      </w:r>
      <w:r>
        <w:rPr>
          <w:rFonts w:ascii="Avenir Next" w:hAnsi="Avenir Next" w:cs="Arial"/>
          <w:i/>
          <w:iCs/>
          <w:color w:val="808080" w:themeColor="background1" w:themeShade="80"/>
          <w:sz w:val="22"/>
          <w:szCs w:val="22"/>
          <w:lang w:val="en-GB"/>
        </w:rPr>
        <w:t>bona fide</w:t>
      </w:r>
      <w:r>
        <w:rPr>
          <w:rFonts w:ascii="Avenir Next" w:hAnsi="Avenir Next" w:cs="Arial"/>
          <w:color w:val="808080" w:themeColor="background1" w:themeShade="80"/>
          <w:sz w:val="22"/>
          <w:szCs w:val="22"/>
          <w:lang w:val="en-GB"/>
        </w:rPr>
        <w:t xml:space="preserve"> contracting party in the event a contract is revoked or declared ineffective; and</w:t>
      </w:r>
    </w:p>
    <w:p w14:paraId="189CAF85" w14:textId="3F52A36F" w:rsidR="002852F6" w:rsidRDefault="002852F6" w:rsidP="002852F6">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amount of withheld tax, tax due for subrogration, and amounts received by collecting parties but not transferred to the government.</w:t>
      </w:r>
    </w:p>
    <w:p w14:paraId="6054A560" w14:textId="7B928AED" w:rsidR="002852F6" w:rsidRDefault="002852F6" w:rsidP="002852F6">
      <w:pPr>
        <w:jc w:val="both"/>
        <w:rPr>
          <w:rFonts w:ascii="Avenir Next" w:hAnsi="Avenir Next" w:cs="Arial"/>
          <w:color w:val="808080" w:themeColor="background1" w:themeShade="80"/>
          <w:sz w:val="22"/>
          <w:szCs w:val="22"/>
          <w:lang w:val="en-GB"/>
        </w:rPr>
      </w:pPr>
    </w:p>
    <w:p w14:paraId="3FE89A63" w14:textId="12DD8F34" w:rsidR="002852F6" w:rsidRPr="002852F6" w:rsidRDefault="002852F6" w:rsidP="002852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court determines that funds should be paid following a claim in restitution, the amounts are paid in priority to all other claims, including those with super priority.  The only claims that have a higher priority are the fees for the administration of the bankruptcy procedure, and funding delivered under a DIP financing loan.</w:t>
      </w:r>
    </w:p>
    <w:p w14:paraId="4A5B18D5" w14:textId="77777777" w:rsidR="00337F54" w:rsidRDefault="00337F54" w:rsidP="00925C17">
      <w:pPr>
        <w:pStyle w:val="INSOLstyleheading4"/>
        <w:rPr>
          <w:rFonts w:ascii="Avenir Next Demi Bold" w:hAnsi="Avenir Next Demi Bold"/>
          <w:iCs w:val="0"/>
        </w:rPr>
      </w:pPr>
    </w:p>
    <w:p w14:paraId="76127409" w14:textId="1BC4075C" w:rsidR="00925C17" w:rsidRPr="00E945B1" w:rsidRDefault="00925C17" w:rsidP="00925C17">
      <w:pPr>
        <w:pStyle w:val="INSOLstyleheading4"/>
        <w:rPr>
          <w:rFonts w:ascii="Avenir Next Demi Bold" w:hAnsi="Avenir Next Demi Bold"/>
          <w:iCs w:val="0"/>
        </w:rPr>
      </w:pPr>
      <w:r w:rsidRPr="00E945B1">
        <w:rPr>
          <w:rFonts w:ascii="Avenir Next Demi Bold" w:hAnsi="Avenir Next Demi Bold"/>
          <w:iCs w:val="0"/>
        </w:rPr>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1658DDBF" w14:textId="77777777" w:rsidR="00EB5254" w:rsidRPr="00E945B1" w:rsidRDefault="00EB5254" w:rsidP="00925C17">
      <w:pPr>
        <w:spacing w:line="276" w:lineRule="auto"/>
        <w:jc w:val="both"/>
        <w:rPr>
          <w:rFonts w:ascii="Avenir Next" w:eastAsia="Calibri" w:hAnsi="Avenir Next" w:cs="Arial"/>
          <w:sz w:val="22"/>
          <w:szCs w:val="22"/>
          <w:lang w:val="en-GB"/>
        </w:rPr>
      </w:pPr>
    </w:p>
    <w:p w14:paraId="70622F56" w14:textId="30F3B8EB" w:rsidR="00925C17" w:rsidRDefault="00593C7A"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enactment of Federal Law 14.112/2020</w:t>
      </w:r>
      <w:r w:rsidR="00F31FD0">
        <w:rPr>
          <w:rFonts w:ascii="Avenir Next" w:hAnsi="Avenir Next" w:cs="Arial"/>
          <w:color w:val="808080" w:themeColor="background1" w:themeShade="80"/>
          <w:sz w:val="22"/>
          <w:szCs w:val="22"/>
          <w:lang w:val="en-GB"/>
        </w:rPr>
        <w:t xml:space="preserve"> on 24 December 2020, which amended Federal Law 11.101,</w:t>
      </w:r>
      <w:r>
        <w:rPr>
          <w:rFonts w:ascii="Avenir Next" w:hAnsi="Avenir Next" w:cs="Arial"/>
          <w:color w:val="808080" w:themeColor="background1" w:themeShade="80"/>
          <w:sz w:val="22"/>
          <w:szCs w:val="22"/>
          <w:lang w:val="en-GB"/>
        </w:rPr>
        <w:t xml:space="preserve"> it is now possible for creditors to file an alternative recovery plan in a judicial recovery proceeding, but only where the debtor's</w:t>
      </w:r>
      <w:r w:rsidR="00F16C4A">
        <w:rPr>
          <w:rFonts w:ascii="Avenir Next" w:hAnsi="Avenir Next" w:cs="Arial"/>
          <w:color w:val="808080" w:themeColor="background1" w:themeShade="80"/>
          <w:sz w:val="22"/>
          <w:szCs w:val="22"/>
          <w:lang w:val="en-GB"/>
        </w:rPr>
        <w:t xml:space="preserve"> proposed</w:t>
      </w:r>
      <w:r>
        <w:rPr>
          <w:rFonts w:ascii="Avenir Next" w:hAnsi="Avenir Next" w:cs="Arial"/>
          <w:color w:val="808080" w:themeColor="background1" w:themeShade="80"/>
          <w:sz w:val="22"/>
          <w:szCs w:val="22"/>
          <w:lang w:val="en-GB"/>
        </w:rPr>
        <w:t xml:space="preserve"> plan is rejected at a general meeting of creditors.</w:t>
      </w:r>
    </w:p>
    <w:p w14:paraId="6B1D1F3B" w14:textId="77777777" w:rsidR="00F16C4A" w:rsidRDefault="00F16C4A" w:rsidP="00925C17">
      <w:pPr>
        <w:jc w:val="both"/>
        <w:rPr>
          <w:rFonts w:ascii="Avenir Next" w:hAnsi="Avenir Next" w:cs="Arial"/>
          <w:color w:val="808080" w:themeColor="background1" w:themeShade="80"/>
          <w:sz w:val="22"/>
          <w:szCs w:val="22"/>
          <w:lang w:val="en-GB"/>
        </w:rPr>
      </w:pPr>
    </w:p>
    <w:p w14:paraId="5AD1586E" w14:textId="17663337" w:rsidR="00F16C4A" w:rsidRDefault="00F16C4A"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judicial recovery process is commenced by the court, the debtor has 60 days to submit its judicial recovery plan to the court.  Creditors then have 30 days to object to the plan.  </w:t>
      </w:r>
      <w:r w:rsidR="00593C7A">
        <w:rPr>
          <w:rFonts w:ascii="Avenir Next" w:hAnsi="Avenir Next" w:cs="Arial"/>
          <w:color w:val="808080" w:themeColor="background1" w:themeShade="80"/>
          <w:sz w:val="22"/>
          <w:szCs w:val="22"/>
          <w:lang w:val="en-GB"/>
        </w:rPr>
        <w:t xml:space="preserve">A general meeting of creditors will only be called if an objection to the debtor's plan is filed within 30 days of the plan being presented by the debtor.  </w:t>
      </w:r>
      <w:r>
        <w:rPr>
          <w:rFonts w:ascii="Avenir Next" w:hAnsi="Avenir Next" w:cs="Arial"/>
          <w:color w:val="808080" w:themeColor="background1" w:themeShade="80"/>
          <w:sz w:val="22"/>
          <w:szCs w:val="22"/>
          <w:lang w:val="en-GB"/>
        </w:rPr>
        <w:t>At the meeting, all four classes of creditors must approve the plan in order for it to be adopted (Article 45 of the Bankruptcy Law).  The four classes and the criteria for approval are:</w:t>
      </w:r>
    </w:p>
    <w:p w14:paraId="1E8A9420" w14:textId="77777777" w:rsidR="00F16C4A" w:rsidRDefault="00F16C4A" w:rsidP="00925C17">
      <w:pPr>
        <w:jc w:val="both"/>
        <w:rPr>
          <w:rFonts w:ascii="Avenir Next" w:hAnsi="Avenir Next" w:cs="Arial"/>
          <w:color w:val="808080" w:themeColor="background1" w:themeShade="80"/>
          <w:sz w:val="22"/>
          <w:szCs w:val="22"/>
          <w:lang w:val="en-GB"/>
        </w:rPr>
      </w:pPr>
    </w:p>
    <w:p w14:paraId="3FE21EEA" w14:textId="2A16FBB2" w:rsidR="00F16C4A" w:rsidRDefault="00F16C4A" w:rsidP="00F16C4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Labour claims – a majority by head count of attending creditors must approve the plan.</w:t>
      </w:r>
    </w:p>
    <w:p w14:paraId="5898275C" w14:textId="590CACCA" w:rsidR="00F16C4A" w:rsidRDefault="00F16C4A" w:rsidP="00F16C4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claims – a majority by both head count and value of claims of attending creditors must approve the plan.</w:t>
      </w:r>
    </w:p>
    <w:p w14:paraId="2ADD7DD0" w14:textId="77777777" w:rsidR="00F16C4A" w:rsidRDefault="00F16C4A" w:rsidP="00F16C4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Unsecured claims – a majority by </w:t>
      </w:r>
      <w:r>
        <w:rPr>
          <w:rFonts w:ascii="Avenir Next" w:hAnsi="Avenir Next" w:cs="Arial"/>
          <w:color w:val="808080" w:themeColor="background1" w:themeShade="80"/>
          <w:sz w:val="22"/>
          <w:szCs w:val="22"/>
          <w:lang w:val="en-GB"/>
        </w:rPr>
        <w:t>both head count and value of claims of attending creditors must approve the plan.</w:t>
      </w:r>
    </w:p>
    <w:p w14:paraId="1A8C97A6" w14:textId="1BDF9937" w:rsidR="00F16C4A" w:rsidRPr="00F16C4A" w:rsidRDefault="00F16C4A" w:rsidP="00F16C4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Claims by micro and small enterprises – a majority by head count of attending creditors must approve the plan. </w:t>
      </w:r>
    </w:p>
    <w:p w14:paraId="53D5E27F" w14:textId="77777777" w:rsidR="00F16C4A" w:rsidRDefault="00F16C4A" w:rsidP="00925C17">
      <w:pPr>
        <w:jc w:val="both"/>
        <w:rPr>
          <w:rFonts w:ascii="Avenir Next" w:hAnsi="Avenir Next" w:cs="Arial"/>
          <w:color w:val="808080" w:themeColor="background1" w:themeShade="80"/>
          <w:sz w:val="22"/>
          <w:szCs w:val="22"/>
          <w:lang w:val="en-GB"/>
        </w:rPr>
      </w:pPr>
    </w:p>
    <w:p w14:paraId="42C89150" w14:textId="328B8C1F" w:rsidR="00593C7A" w:rsidRDefault="00F16C4A"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Article 56, paragraph 4, of the Bankruptcy Law, i</w:t>
      </w:r>
      <w:r w:rsidR="00593C7A">
        <w:rPr>
          <w:rFonts w:ascii="Avenir Next" w:hAnsi="Avenir Next" w:cs="Arial"/>
          <w:color w:val="808080" w:themeColor="background1" w:themeShade="80"/>
          <w:sz w:val="22"/>
          <w:szCs w:val="22"/>
          <w:lang w:val="en-GB"/>
        </w:rPr>
        <w:t xml:space="preserve">f the plan </w:t>
      </w:r>
      <w:r>
        <w:rPr>
          <w:rFonts w:ascii="Avenir Next" w:hAnsi="Avenir Next" w:cs="Arial"/>
          <w:color w:val="808080" w:themeColor="background1" w:themeShade="80"/>
          <w:sz w:val="22"/>
          <w:szCs w:val="22"/>
          <w:lang w:val="en-GB"/>
        </w:rPr>
        <w:t xml:space="preserve">presented by the debtor </w:t>
      </w:r>
      <w:r w:rsidR="00593C7A">
        <w:rPr>
          <w:rFonts w:ascii="Avenir Next" w:hAnsi="Avenir Next" w:cs="Arial"/>
          <w:color w:val="808080" w:themeColor="background1" w:themeShade="80"/>
          <w:sz w:val="22"/>
          <w:szCs w:val="22"/>
          <w:lang w:val="en-GB"/>
        </w:rPr>
        <w:t>is rejected at the meeting</w:t>
      </w:r>
      <w:r>
        <w:rPr>
          <w:rFonts w:ascii="Avenir Next" w:hAnsi="Avenir Next" w:cs="Arial"/>
          <w:color w:val="808080" w:themeColor="background1" w:themeShade="80"/>
          <w:sz w:val="22"/>
          <w:szCs w:val="22"/>
          <w:lang w:val="en-GB"/>
        </w:rPr>
        <w:t xml:space="preserve"> of creditors</w:t>
      </w:r>
      <w:r w:rsidR="00593C7A">
        <w:rPr>
          <w:rFonts w:ascii="Avenir Next" w:hAnsi="Avenir Next" w:cs="Arial"/>
          <w:color w:val="808080" w:themeColor="background1" w:themeShade="80"/>
          <w:sz w:val="22"/>
          <w:szCs w:val="22"/>
          <w:lang w:val="en-GB"/>
        </w:rPr>
        <w:t xml:space="preserve">, the judicial administrator has to immediately ask for a vote on whether the creditors want 30 days to present an alternative plan.  In order to </w:t>
      </w:r>
      <w:r w:rsidR="00A93B20">
        <w:rPr>
          <w:rFonts w:ascii="Avenir Next" w:hAnsi="Avenir Next" w:cs="Arial"/>
          <w:color w:val="808080" w:themeColor="background1" w:themeShade="80"/>
          <w:sz w:val="22"/>
          <w:szCs w:val="22"/>
          <w:lang w:val="en-GB"/>
        </w:rPr>
        <w:t>pass the vote, a simple majority of the total amount of credits present at the meeting must vote in favour.  The alternative plan must then be presented by the creditors within 30 days</w:t>
      </w:r>
      <w:r w:rsidR="001B5629">
        <w:rPr>
          <w:rFonts w:ascii="Avenir Next" w:hAnsi="Avenir Next" w:cs="Arial"/>
          <w:color w:val="808080" w:themeColor="background1" w:themeShade="80"/>
          <w:sz w:val="22"/>
          <w:szCs w:val="22"/>
          <w:lang w:val="en-GB"/>
        </w:rPr>
        <w:t>, for approval at another general meeting of creditors</w:t>
      </w:r>
      <w:r w:rsidR="00A93B20">
        <w:rPr>
          <w:rFonts w:ascii="Avenir Next" w:hAnsi="Avenir Next" w:cs="Arial"/>
          <w:color w:val="808080" w:themeColor="background1" w:themeShade="80"/>
          <w:sz w:val="22"/>
          <w:szCs w:val="22"/>
          <w:lang w:val="en-GB"/>
        </w:rPr>
        <w:t>.</w:t>
      </w:r>
    </w:p>
    <w:p w14:paraId="1D7C7944" w14:textId="4B44F37B" w:rsidR="00A93B20" w:rsidRDefault="00A93B20" w:rsidP="00925C17">
      <w:pPr>
        <w:jc w:val="both"/>
        <w:rPr>
          <w:rFonts w:ascii="Avenir Next" w:hAnsi="Avenir Next" w:cs="Arial"/>
          <w:color w:val="808080" w:themeColor="background1" w:themeShade="80"/>
          <w:sz w:val="22"/>
          <w:szCs w:val="22"/>
          <w:lang w:val="en-GB"/>
        </w:rPr>
      </w:pPr>
    </w:p>
    <w:p w14:paraId="2F3D94FE" w14:textId="210F0F11" w:rsidR="00A93B20" w:rsidRDefault="00A93B20"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certain restrictions in place, for example that creditors who support the alternative plan must forego any personal guarantees provided for their credits which are subject to the judicial recovery proceeding.</w:t>
      </w:r>
    </w:p>
    <w:p w14:paraId="319A987C" w14:textId="77777777" w:rsidR="001B5629" w:rsidRDefault="001B5629" w:rsidP="00925C17">
      <w:pPr>
        <w:jc w:val="both"/>
        <w:rPr>
          <w:rFonts w:ascii="Avenir Next" w:hAnsi="Avenir Next" w:cs="Arial"/>
          <w:color w:val="808080" w:themeColor="background1" w:themeShade="80"/>
          <w:sz w:val="22"/>
          <w:szCs w:val="22"/>
          <w:lang w:val="en-GB"/>
        </w:rPr>
      </w:pPr>
    </w:p>
    <w:p w14:paraId="182BD651" w14:textId="23828D85" w:rsidR="001B5629" w:rsidRPr="00E945B1" w:rsidRDefault="001B5629"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alternative plan is also rejected, and there is no cram down of a plan under Article 58, the company will be placed into liquidation.</w:t>
      </w:r>
    </w:p>
    <w:p w14:paraId="26D28A5A" w14:textId="77777777" w:rsidR="00925C17" w:rsidRPr="00E945B1" w:rsidRDefault="00925C17" w:rsidP="0001050B">
      <w:pPr>
        <w:jc w:val="both"/>
        <w:rPr>
          <w:rFonts w:ascii="Avenir Next" w:hAnsi="Avenir Next" w:cs="Arial"/>
          <w:b/>
          <w:bCs/>
          <w:sz w:val="22"/>
          <w:szCs w:val="22"/>
          <w:lang w:val="en-GB"/>
        </w:rPr>
      </w:pP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Braz Veículos Ltda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Veículos Ltda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especially as a result of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lastRenderedPageBreak/>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111406E1" w:rsidR="00F57F40" w:rsidRDefault="00853C27" w:rsidP="00853C27">
      <w:pPr>
        <w:jc w:val="both"/>
        <w:rPr>
          <w:rFonts w:ascii="Avenir Next" w:eastAsia="Calibri"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must satisfy certain conditions in order to file for judicial recovery.  These include a concession that the debtor has not obtained a concession for judicial recovery in the last 5 years.  As </w:t>
      </w:r>
      <w:r w:rsidRPr="00853C27">
        <w:rPr>
          <w:rFonts w:ascii="Avenir Next" w:hAnsi="Avenir Next" w:cs="Arial"/>
          <w:color w:val="808080" w:themeColor="background1" w:themeShade="80"/>
          <w:sz w:val="22"/>
          <w:szCs w:val="22"/>
          <w:lang w:val="en-GB"/>
        </w:rPr>
        <w:t xml:space="preserve">Braz </w:t>
      </w:r>
      <w:r w:rsidRPr="00853C27">
        <w:rPr>
          <w:rFonts w:ascii="Avenir Next" w:eastAsia="Calibri" w:hAnsi="Avenir Next" w:cs="Arial"/>
          <w:color w:val="808080" w:themeColor="background1" w:themeShade="80"/>
          <w:sz w:val="22"/>
          <w:szCs w:val="22"/>
          <w:lang w:val="en-GB"/>
        </w:rPr>
        <w:t>Veículos Ltda</w:t>
      </w:r>
      <w:r>
        <w:rPr>
          <w:rFonts w:ascii="Avenir Next" w:eastAsia="Calibri" w:hAnsi="Avenir Next" w:cs="Arial"/>
          <w:color w:val="808080" w:themeColor="background1" w:themeShade="80"/>
          <w:sz w:val="22"/>
          <w:szCs w:val="22"/>
          <w:lang w:val="en-GB"/>
        </w:rPr>
        <w:t>'s previous judicial recovery case was terminated 10 years ago, more than the requisite amount of time has passed</w:t>
      </w:r>
      <w:r w:rsidR="00730C26">
        <w:rPr>
          <w:rFonts w:ascii="Avenir Next" w:eastAsia="Calibri" w:hAnsi="Avenir Next" w:cs="Arial"/>
          <w:color w:val="808080" w:themeColor="background1" w:themeShade="80"/>
          <w:sz w:val="22"/>
          <w:szCs w:val="22"/>
          <w:lang w:val="en-GB"/>
        </w:rPr>
        <w:t xml:space="preserve"> since that first judicial recovery case,</w:t>
      </w:r>
      <w:r>
        <w:rPr>
          <w:rFonts w:ascii="Avenir Next" w:eastAsia="Calibri" w:hAnsi="Avenir Next" w:cs="Arial"/>
          <w:color w:val="808080" w:themeColor="background1" w:themeShade="80"/>
          <w:sz w:val="22"/>
          <w:szCs w:val="22"/>
          <w:lang w:val="en-GB"/>
        </w:rPr>
        <w:t xml:space="preserve"> and the company can file for a second judicial recovery.</w:t>
      </w:r>
    </w:p>
    <w:p w14:paraId="310656EB" w14:textId="5B4154E7" w:rsidR="00853C27" w:rsidRDefault="00853C27" w:rsidP="00853C27">
      <w:pPr>
        <w:jc w:val="both"/>
        <w:rPr>
          <w:rFonts w:ascii="Avenir Next" w:eastAsia="Calibri" w:hAnsi="Avenir Next" w:cs="Arial"/>
          <w:color w:val="808080" w:themeColor="background1" w:themeShade="80"/>
          <w:sz w:val="22"/>
          <w:szCs w:val="22"/>
          <w:lang w:val="en-GB"/>
        </w:rPr>
      </w:pPr>
    </w:p>
    <w:p w14:paraId="74631275" w14:textId="66ED081C" w:rsidR="00853C27" w:rsidRDefault="00730C26" w:rsidP="00853C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 proceedings under the Bankruptcy Law, including judicial recovery, take place at the state-level courts of Brazil.  According to Article 3 of the Bankruptcy Law, the court with jurisdiction will be the court in the location of the debtor's main establishment.  This is not necessarily the debtor's registered office.  The definition of "main establishment" was considered in a number of cases:</w:t>
      </w:r>
    </w:p>
    <w:p w14:paraId="3E3345BF" w14:textId="50077FE3" w:rsidR="00730C26" w:rsidRDefault="00730C26" w:rsidP="00853C27">
      <w:pPr>
        <w:jc w:val="both"/>
        <w:rPr>
          <w:rFonts w:ascii="Avenir Next" w:hAnsi="Avenir Next" w:cs="Arial"/>
          <w:color w:val="808080" w:themeColor="background1" w:themeShade="80"/>
          <w:sz w:val="22"/>
          <w:szCs w:val="22"/>
          <w:lang w:val="en-GB"/>
        </w:rPr>
      </w:pPr>
    </w:p>
    <w:p w14:paraId="4AC1F697" w14:textId="73A4E249" w:rsidR="00730C26" w:rsidRDefault="00730C26" w:rsidP="00730C2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previous insolvency legislation, the Second Joint Panel of the Superior Court of Justice, ruling on Conflict of Jurisdiction Number 32,988 (STJ, CC 32.988, Reporting Justice S</w:t>
      </w:r>
      <w:r>
        <w:rPr>
          <w:rFonts w:ascii="Calibri" w:hAnsi="Calibri" w:cs="Calibri"/>
          <w:color w:val="808080" w:themeColor="background1" w:themeShade="80"/>
          <w:sz w:val="22"/>
          <w:szCs w:val="22"/>
          <w:lang w:val="en-GB"/>
        </w:rPr>
        <w:t>á</w:t>
      </w:r>
      <w:r>
        <w:rPr>
          <w:rFonts w:ascii="Avenir Next" w:hAnsi="Avenir Next" w:cs="Arial"/>
          <w:color w:val="808080" w:themeColor="background1" w:themeShade="80"/>
          <w:sz w:val="22"/>
          <w:szCs w:val="22"/>
          <w:lang w:val="en-GB"/>
        </w:rPr>
        <w:t>lvio de Figueiredo Teixeira, dated 14 November 2001), determined that the appropriate court was not necessarily the one where the registered office was located, but rather that of the place where the business activity is centralised, forming the vital centre of the debtor's main activities.</w:t>
      </w:r>
    </w:p>
    <w:p w14:paraId="178A0E05" w14:textId="77777777" w:rsidR="00730C26" w:rsidRDefault="00730C26" w:rsidP="00730C26">
      <w:pPr>
        <w:pStyle w:val="ListParagraph"/>
        <w:jc w:val="both"/>
        <w:rPr>
          <w:rFonts w:ascii="Avenir Next" w:hAnsi="Avenir Next" w:cs="Arial"/>
          <w:color w:val="808080" w:themeColor="background1" w:themeShade="80"/>
          <w:sz w:val="22"/>
          <w:szCs w:val="22"/>
          <w:lang w:val="en-GB"/>
        </w:rPr>
      </w:pPr>
    </w:p>
    <w:p w14:paraId="42EF5BE3" w14:textId="3E218598" w:rsidR="00730C26" w:rsidRDefault="00730C26" w:rsidP="00730C2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cases decided by </w:t>
      </w:r>
      <w:r w:rsidR="00FA1DA8">
        <w:rPr>
          <w:rFonts w:ascii="Avenir Next" w:hAnsi="Avenir Next" w:cs="Arial"/>
          <w:color w:val="808080" w:themeColor="background1" w:themeShade="80"/>
          <w:sz w:val="22"/>
          <w:szCs w:val="22"/>
          <w:lang w:val="en-GB"/>
        </w:rPr>
        <w:t>the Chamber Reserved for Bankruptcy and Judicial Recovery, Reporting Appellate Judge Elliot Akel on 30 June 2009 (in TJSP, AI 990.09.372608-4) and 1 June 2010 (in TJSP, AI 642.782-4/0-00) that the main establishment is most likely where the debtor's main assets are.</w:t>
      </w:r>
    </w:p>
    <w:p w14:paraId="015812EC" w14:textId="77777777" w:rsidR="00FA1DA8" w:rsidRPr="00FA1DA8" w:rsidRDefault="00FA1DA8" w:rsidP="00FA1DA8">
      <w:pPr>
        <w:pStyle w:val="ListParagraph"/>
        <w:rPr>
          <w:rFonts w:ascii="Avenir Next" w:hAnsi="Avenir Next" w:cs="Arial"/>
          <w:color w:val="808080" w:themeColor="background1" w:themeShade="80"/>
          <w:sz w:val="22"/>
          <w:szCs w:val="22"/>
          <w:lang w:val="en-GB"/>
        </w:rPr>
      </w:pPr>
    </w:p>
    <w:p w14:paraId="270EE446" w14:textId="692FECFA" w:rsidR="00FA1DA8" w:rsidRDefault="00FA1DA8" w:rsidP="00730C2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decision of Reporting Justice Luis Felipe Salom</w:t>
      </w:r>
      <w:r>
        <w:rPr>
          <w:rFonts w:ascii="Calibri" w:hAnsi="Calibri" w:cs="Calibri"/>
          <w:color w:val="808080" w:themeColor="background1" w:themeShade="80"/>
          <w:sz w:val="22"/>
          <w:szCs w:val="22"/>
          <w:lang w:val="en-GB"/>
        </w:rPr>
        <w:t>ã</w:t>
      </w:r>
      <w:r>
        <w:rPr>
          <w:rFonts w:ascii="Avenir Next" w:hAnsi="Avenir Next" w:cs="Arial"/>
          <w:color w:val="808080" w:themeColor="background1" w:themeShade="80"/>
          <w:sz w:val="22"/>
          <w:szCs w:val="22"/>
          <w:lang w:val="en-GB"/>
        </w:rPr>
        <w:t>o on 22 February 2017 (STJ, AgInt on CC 147.714) by the Second Joint Panel of the Superior Court of Justice, the guidance above was reaffirmed, with the addition that the main establishment should be the place where the debtor has its higher turnover, being the most important place from a business perspective.</w:t>
      </w:r>
    </w:p>
    <w:p w14:paraId="050EC8AF" w14:textId="77777777" w:rsidR="00FA1DA8" w:rsidRPr="00FA1DA8" w:rsidRDefault="00FA1DA8" w:rsidP="00FA1DA8">
      <w:pPr>
        <w:pStyle w:val="ListParagraph"/>
        <w:rPr>
          <w:rFonts w:ascii="Avenir Next" w:hAnsi="Avenir Next" w:cs="Arial"/>
          <w:color w:val="808080" w:themeColor="background1" w:themeShade="80"/>
          <w:sz w:val="22"/>
          <w:szCs w:val="22"/>
          <w:lang w:val="en-GB"/>
        </w:rPr>
      </w:pPr>
    </w:p>
    <w:p w14:paraId="6EA32D53" w14:textId="3FB1EC96" w:rsidR="00FA1DA8" w:rsidRPr="00FA1DA8" w:rsidRDefault="00FA1DA8" w:rsidP="00730C2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11 April 2017 (in TSP, AI 2230327-51.2016.8.26.0000), the Court of Appeals of the State of S</w:t>
      </w:r>
      <w:r>
        <w:rPr>
          <w:rFonts w:ascii="Calibri" w:hAnsi="Calibri" w:cs="Calibri"/>
          <w:color w:val="808080" w:themeColor="background1" w:themeShade="80"/>
          <w:sz w:val="22"/>
          <w:szCs w:val="22"/>
          <w:lang w:val="en-GB"/>
        </w:rPr>
        <w:t>ão Paulo, by its Second Chamber Reserved for Business Matters, decided that the main establishment in the situation before it was the location where the administrative, financial, commercial and operational decisions were taken and not the place where the industrial plant was situated.</w:t>
      </w:r>
    </w:p>
    <w:p w14:paraId="24A09DB8" w14:textId="77777777" w:rsidR="00FA1DA8" w:rsidRPr="00FA1DA8" w:rsidRDefault="00FA1DA8" w:rsidP="00FA1DA8">
      <w:pPr>
        <w:pStyle w:val="ListParagraph"/>
        <w:rPr>
          <w:rFonts w:ascii="Avenir Next" w:hAnsi="Avenir Next" w:cs="Arial"/>
          <w:color w:val="808080" w:themeColor="background1" w:themeShade="80"/>
          <w:sz w:val="22"/>
          <w:szCs w:val="22"/>
          <w:lang w:val="en-GB"/>
        </w:rPr>
      </w:pPr>
    </w:p>
    <w:p w14:paraId="27CDFE46" w14:textId="056A18E1" w:rsidR="00FA1DA8" w:rsidRDefault="00FA1DA8" w:rsidP="00730C2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Joint Panel have also used the criteria of "centre of activities" and "decision-making centre" as the basis for determining jurisdiction, but in circumstances where both led to the same conclusion.</w:t>
      </w:r>
    </w:p>
    <w:p w14:paraId="594EF85E" w14:textId="77777777" w:rsidR="00FA1DA8" w:rsidRPr="00FA1DA8" w:rsidRDefault="00FA1DA8" w:rsidP="00FA1DA8">
      <w:pPr>
        <w:pStyle w:val="ListParagraph"/>
        <w:rPr>
          <w:rFonts w:ascii="Avenir Next" w:hAnsi="Avenir Next" w:cs="Arial"/>
          <w:color w:val="808080" w:themeColor="background1" w:themeShade="80"/>
          <w:sz w:val="22"/>
          <w:szCs w:val="22"/>
          <w:lang w:val="en-GB"/>
        </w:rPr>
      </w:pPr>
    </w:p>
    <w:p w14:paraId="524918F3" w14:textId="2D1F27F3" w:rsidR="00FA1DA8" w:rsidRDefault="00FA1DA8" w:rsidP="00FA1DA8">
      <w:pPr>
        <w:jc w:val="both"/>
        <w:rPr>
          <w:rFonts w:ascii="Calibri" w:hAnsi="Calibri" w:cs="Calibri"/>
          <w:color w:val="808080" w:themeColor="background1" w:themeShade="80"/>
          <w:sz w:val="22"/>
          <w:szCs w:val="22"/>
          <w:lang w:val="en-GB"/>
        </w:rPr>
      </w:pPr>
      <w:r>
        <w:rPr>
          <w:rFonts w:ascii="Avenir Next" w:hAnsi="Avenir Next" w:cs="Arial"/>
          <w:color w:val="808080" w:themeColor="background1" w:themeShade="80"/>
          <w:sz w:val="22"/>
          <w:szCs w:val="22"/>
          <w:lang w:val="en-GB"/>
        </w:rPr>
        <w:t>The two choices in this case are S</w:t>
      </w:r>
      <w:r>
        <w:rPr>
          <w:rFonts w:ascii="Calibri" w:hAnsi="Calibri" w:cs="Calibri"/>
          <w:color w:val="808080" w:themeColor="background1" w:themeShade="80"/>
          <w:sz w:val="22"/>
          <w:szCs w:val="22"/>
          <w:lang w:val="en-GB"/>
        </w:rPr>
        <w:t>ão Paulo, where the company was incorporated and its board sits, or Porto Alegre, where its officers and most of the back office also work</w:t>
      </w:r>
      <w:r w:rsidR="00374EFE">
        <w:rPr>
          <w:rFonts w:ascii="Calibri" w:hAnsi="Calibri" w:cs="Calibri"/>
          <w:color w:val="808080" w:themeColor="background1" w:themeShade="80"/>
          <w:sz w:val="22"/>
          <w:szCs w:val="22"/>
          <w:lang w:val="en-GB"/>
        </w:rPr>
        <w:t>, and where its operations are conducted from a single plant.</w:t>
      </w:r>
    </w:p>
    <w:p w14:paraId="11835596" w14:textId="767714F6" w:rsidR="00374EFE" w:rsidRDefault="00374EFE" w:rsidP="00FA1DA8">
      <w:pPr>
        <w:jc w:val="both"/>
        <w:rPr>
          <w:rFonts w:ascii="Calibri" w:hAnsi="Calibri" w:cs="Calibri"/>
          <w:color w:val="808080" w:themeColor="background1" w:themeShade="80"/>
          <w:sz w:val="22"/>
          <w:szCs w:val="22"/>
          <w:lang w:val="en-GB"/>
        </w:rPr>
      </w:pPr>
    </w:p>
    <w:p w14:paraId="516C076B" w14:textId="45A858B1" w:rsidR="00374EFE" w:rsidRDefault="00374EFE" w:rsidP="00FA1D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Clearly, most of the company's assets will be located in Porto Alegre, given that is where the plant and its operations are</w:t>
      </w:r>
      <w:r w:rsidR="00B76AF1">
        <w:rPr>
          <w:rFonts w:ascii="Avenir Next" w:hAnsi="Avenir Next" w:cs="Arial"/>
          <w:color w:val="808080" w:themeColor="background1" w:themeShade="80"/>
          <w:sz w:val="22"/>
          <w:szCs w:val="22"/>
          <w:lang w:val="en-GB"/>
        </w:rPr>
        <w:t>.  The</w:t>
      </w:r>
      <w:r>
        <w:rPr>
          <w:rFonts w:ascii="Avenir Next" w:hAnsi="Avenir Next" w:cs="Arial"/>
          <w:color w:val="808080" w:themeColor="background1" w:themeShade="80"/>
          <w:sz w:val="22"/>
          <w:szCs w:val="22"/>
          <w:lang w:val="en-GB"/>
        </w:rPr>
        <w:t xml:space="preserve"> business </w:t>
      </w:r>
      <w:r w:rsidR="00B76AF1">
        <w:rPr>
          <w:rFonts w:ascii="Avenir Next" w:hAnsi="Avenir Next" w:cs="Arial"/>
          <w:color w:val="808080" w:themeColor="background1" w:themeShade="80"/>
          <w:sz w:val="22"/>
          <w:szCs w:val="22"/>
          <w:lang w:val="en-GB"/>
        </w:rPr>
        <w:t>will be considered</w:t>
      </w:r>
      <w:r>
        <w:rPr>
          <w:rFonts w:ascii="Avenir Next" w:hAnsi="Avenir Next" w:cs="Arial"/>
          <w:color w:val="808080" w:themeColor="background1" w:themeShade="80"/>
          <w:sz w:val="22"/>
          <w:szCs w:val="22"/>
          <w:lang w:val="en-GB"/>
        </w:rPr>
        <w:t xml:space="preserve"> centralised there because that is where most of the back office is and is where production takes place</w:t>
      </w:r>
      <w:r w:rsidR="00B76AF1">
        <w:rPr>
          <w:rFonts w:ascii="Avenir Next" w:hAnsi="Avenir Next" w:cs="Arial"/>
          <w:color w:val="808080" w:themeColor="background1" w:themeShade="80"/>
          <w:sz w:val="22"/>
          <w:szCs w:val="22"/>
          <w:lang w:val="en-GB"/>
        </w:rPr>
        <w:t>, and will also be the location of the higher turnover.</w:t>
      </w:r>
    </w:p>
    <w:p w14:paraId="665F5C2F" w14:textId="736067C3" w:rsidR="00B76AF1" w:rsidRDefault="00B76AF1" w:rsidP="00FA1DA8">
      <w:pPr>
        <w:jc w:val="both"/>
        <w:rPr>
          <w:rFonts w:ascii="Avenir Next" w:hAnsi="Avenir Next" w:cs="Arial"/>
          <w:color w:val="808080" w:themeColor="background1" w:themeShade="80"/>
          <w:sz w:val="22"/>
          <w:szCs w:val="22"/>
          <w:lang w:val="en-GB"/>
        </w:rPr>
      </w:pPr>
    </w:p>
    <w:p w14:paraId="5479AB3C" w14:textId="7AB088B0" w:rsidR="00B76AF1" w:rsidRPr="00FA1DA8" w:rsidRDefault="00B76AF1" w:rsidP="00FA1D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of Appeals case suggests that the main establishment is the location where the administrative, financial, commercial and operational decisions are taken, not necessarily where the industrial plant is situated.  However, in this case it is only the board of directors who are based in S</w:t>
      </w:r>
      <w:r>
        <w:rPr>
          <w:rFonts w:ascii="Calibri" w:hAnsi="Calibri" w:cs="Calibri"/>
          <w:color w:val="808080" w:themeColor="background1" w:themeShade="80"/>
          <w:sz w:val="22"/>
          <w:szCs w:val="22"/>
          <w:lang w:val="en-GB"/>
        </w:rPr>
        <w:t>ão Paulo, whereas the back office who will take the day-to-day decisions are located in Porto Alegre.  For this reason, and given that most of the assets will be in Porto Alegre, and that location will have the higher turnover, the most appropriate place for the judicial recovery to be filed will be Porto Alegre.</w:t>
      </w:r>
    </w:p>
    <w:p w14:paraId="7D1A2F42" w14:textId="49585CE2" w:rsidR="00F57F40" w:rsidRDefault="00F57F40" w:rsidP="00F57F40">
      <w:pPr>
        <w:pStyle w:val="ListParagraph"/>
        <w:ind w:left="426"/>
        <w:jc w:val="both"/>
        <w:rPr>
          <w:rFonts w:ascii="Avenir Next" w:eastAsia="Calibri" w:hAnsi="Avenir Next" w:cs="Arial"/>
          <w:sz w:val="22"/>
          <w:szCs w:val="22"/>
          <w:lang w:val="en-GB"/>
        </w:rPr>
      </w:pPr>
    </w:p>
    <w:p w14:paraId="5DF02B0F" w14:textId="77777777" w:rsidR="007B417B" w:rsidRPr="00E945B1" w:rsidRDefault="007B417B" w:rsidP="00F57F40">
      <w:pPr>
        <w:pStyle w:val="ListParagraph"/>
        <w:ind w:left="426"/>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entered into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they are likely to seek the liquidation of the company in</w:t>
      </w:r>
      <w:r w:rsidR="00367134" w:rsidRPr="00E945B1">
        <w:rPr>
          <w:rFonts w:ascii="Avenir Next" w:eastAsia="Calibri" w:hAnsi="Avenir Next" w:cs="Arial"/>
          <w:sz w:val="22"/>
          <w:szCs w:val="22"/>
          <w:lang w:val="en-GB"/>
        </w:rPr>
        <w:t xml:space="preserve"> the event that</w:t>
      </w:r>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in order to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in order to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4C0A47C1" w14:textId="26FED523" w:rsidR="00F57F40" w:rsidRDefault="008A57D3" w:rsidP="008A57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Article 45 of the Bankruptcy Law, creditors are divided into four classes and all four classes must approve the recovery plan pursuant to the criteria set out in Article 45 in order for it to be adopted</w:t>
      </w:r>
      <w:r w:rsidR="006B78DC">
        <w:rPr>
          <w:rFonts w:ascii="Avenir Next" w:hAnsi="Avenir Next" w:cs="Arial"/>
          <w:color w:val="808080" w:themeColor="background1" w:themeShade="80"/>
          <w:sz w:val="22"/>
          <w:szCs w:val="22"/>
          <w:lang w:val="en-GB"/>
        </w:rPr>
        <w:t xml:space="preserve"> at a general meeting of creditors</w:t>
      </w:r>
      <w:r w:rsidR="001916BE">
        <w:rPr>
          <w:rFonts w:ascii="Avenir Next" w:hAnsi="Avenir Next" w:cs="Arial"/>
          <w:color w:val="808080" w:themeColor="background1" w:themeShade="80"/>
          <w:sz w:val="22"/>
          <w:szCs w:val="22"/>
          <w:lang w:val="en-GB"/>
        </w:rPr>
        <w:t>:</w:t>
      </w:r>
    </w:p>
    <w:p w14:paraId="4AC96335" w14:textId="77777777" w:rsidR="001916BE" w:rsidRDefault="001916BE" w:rsidP="008A57D3">
      <w:pPr>
        <w:jc w:val="both"/>
        <w:rPr>
          <w:rFonts w:ascii="Avenir Next" w:hAnsi="Avenir Next" w:cs="Arial"/>
          <w:color w:val="808080" w:themeColor="background1" w:themeShade="80"/>
          <w:sz w:val="22"/>
          <w:szCs w:val="22"/>
          <w:lang w:val="en-GB"/>
        </w:rPr>
      </w:pPr>
    </w:p>
    <w:p w14:paraId="7D4A63D9" w14:textId="77777777" w:rsidR="001916BE" w:rsidRDefault="001916BE" w:rsidP="001916B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Labour claims – a majority by head count of attending creditors must approve the plan.</w:t>
      </w:r>
    </w:p>
    <w:p w14:paraId="29E56EA0" w14:textId="77777777" w:rsidR="001916BE" w:rsidRDefault="001916BE" w:rsidP="001916B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claims – a majority by both head count and value of claims of attending creditors must approve the plan.</w:t>
      </w:r>
    </w:p>
    <w:p w14:paraId="18D83269" w14:textId="77777777" w:rsidR="001916BE" w:rsidRDefault="001916BE" w:rsidP="001916B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Unsecured claims – a majority by both head count and value of claims of attending creditors must approve the plan.</w:t>
      </w:r>
    </w:p>
    <w:p w14:paraId="4D34CA86" w14:textId="071056A2" w:rsidR="001916BE" w:rsidRPr="001916BE" w:rsidRDefault="001916BE" w:rsidP="001916BE">
      <w:pPr>
        <w:pStyle w:val="ListParagraph"/>
        <w:numPr>
          <w:ilvl w:val="0"/>
          <w:numId w:val="49"/>
        </w:numPr>
        <w:jc w:val="both"/>
        <w:rPr>
          <w:rFonts w:ascii="Avenir Next" w:hAnsi="Avenir Next" w:cs="Arial"/>
          <w:color w:val="808080" w:themeColor="background1" w:themeShade="80"/>
          <w:sz w:val="22"/>
          <w:szCs w:val="22"/>
          <w:lang w:val="en-GB"/>
        </w:rPr>
      </w:pPr>
      <w:r w:rsidRPr="001916BE">
        <w:rPr>
          <w:rFonts w:ascii="Avenir Next" w:hAnsi="Avenir Next" w:cs="Arial"/>
          <w:color w:val="808080" w:themeColor="background1" w:themeShade="80"/>
          <w:sz w:val="22"/>
          <w:szCs w:val="22"/>
          <w:lang w:val="en-GB"/>
        </w:rPr>
        <w:t>Claims by micro and small enterprises – a majority by head count of attending creditors must approve the plan.</w:t>
      </w:r>
    </w:p>
    <w:p w14:paraId="0AC9D7B8" w14:textId="7C656536" w:rsidR="008A57D3" w:rsidRDefault="008A57D3" w:rsidP="008A57D3">
      <w:pPr>
        <w:jc w:val="both"/>
        <w:rPr>
          <w:rFonts w:ascii="Avenir Next" w:hAnsi="Avenir Next" w:cs="Arial"/>
          <w:color w:val="808080" w:themeColor="background1" w:themeShade="80"/>
          <w:sz w:val="22"/>
          <w:szCs w:val="22"/>
          <w:lang w:val="en-GB"/>
        </w:rPr>
      </w:pPr>
    </w:p>
    <w:p w14:paraId="58E8D1BC" w14:textId="1E302767" w:rsidR="008A57D3" w:rsidRDefault="006B78DC" w:rsidP="008A57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class II creditors to approve the plan, the majority by head count and by value of claims must approve the plan.  We are told that only 40% of creditors in class II would approve the plan and so it would not be approved by the class II creditors.</w:t>
      </w:r>
    </w:p>
    <w:p w14:paraId="38645AC8" w14:textId="7CFB859E" w:rsidR="006B78DC" w:rsidRDefault="006B78DC" w:rsidP="008A57D3">
      <w:pPr>
        <w:jc w:val="both"/>
        <w:rPr>
          <w:rFonts w:ascii="Avenir Next" w:hAnsi="Avenir Next" w:cs="Arial"/>
          <w:color w:val="808080" w:themeColor="background1" w:themeShade="80"/>
          <w:sz w:val="22"/>
          <w:szCs w:val="22"/>
          <w:lang w:val="en-GB"/>
        </w:rPr>
      </w:pPr>
    </w:p>
    <w:p w14:paraId="5841EBDE" w14:textId="740DDFC0" w:rsidR="006B78DC" w:rsidRDefault="006B78DC" w:rsidP="008A57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58 of the Bankruptcy Law provides that a recovery plan that is not approved by the general meeting of creditors may be crammed down by the court.  The conditions for cram down are that at the same general meeting of creditors the debtor obtained, cumulatively:</w:t>
      </w:r>
    </w:p>
    <w:p w14:paraId="13C52669" w14:textId="0D5F46D7" w:rsidR="006B78DC" w:rsidRDefault="006B78DC" w:rsidP="008A57D3">
      <w:pPr>
        <w:jc w:val="both"/>
        <w:rPr>
          <w:rFonts w:ascii="Avenir Next" w:hAnsi="Avenir Next" w:cs="Arial"/>
          <w:color w:val="808080" w:themeColor="background1" w:themeShade="80"/>
          <w:sz w:val="22"/>
          <w:szCs w:val="22"/>
          <w:lang w:val="en-GB"/>
        </w:rPr>
      </w:pPr>
    </w:p>
    <w:p w14:paraId="1B2D5E87" w14:textId="39D78AD9" w:rsidR="006B78DC" w:rsidRDefault="006B78DC" w:rsidP="006B78D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favourable vote of creditors representing over half the amount of all credits represented at the general meeting, irrespective of classes;</w:t>
      </w:r>
    </w:p>
    <w:p w14:paraId="1CF68864" w14:textId="77777777" w:rsidR="006B78DC" w:rsidRDefault="006B78DC" w:rsidP="006B78DC">
      <w:pPr>
        <w:pStyle w:val="ListParagraph"/>
        <w:jc w:val="both"/>
        <w:rPr>
          <w:rFonts w:ascii="Avenir Next" w:hAnsi="Avenir Next" w:cs="Arial"/>
          <w:color w:val="808080" w:themeColor="background1" w:themeShade="80"/>
          <w:sz w:val="22"/>
          <w:szCs w:val="22"/>
          <w:lang w:val="en-GB"/>
        </w:rPr>
      </w:pPr>
    </w:p>
    <w:p w14:paraId="4A47A6D1" w14:textId="10A8DC2B" w:rsidR="006B78DC" w:rsidRDefault="006B78DC" w:rsidP="006B78D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depending on how many creditor classes there are, approval by either 3 out of 4 classes, 2 out of 3 classes, or at least 1 out of 2 classes; and</w:t>
      </w:r>
    </w:p>
    <w:p w14:paraId="1EC3CF49" w14:textId="77777777" w:rsidR="006B78DC" w:rsidRPr="006B78DC" w:rsidRDefault="006B78DC" w:rsidP="006B78DC">
      <w:pPr>
        <w:pStyle w:val="ListParagraph"/>
        <w:rPr>
          <w:rFonts w:ascii="Avenir Next" w:hAnsi="Avenir Next" w:cs="Arial"/>
          <w:color w:val="808080" w:themeColor="background1" w:themeShade="80"/>
          <w:sz w:val="22"/>
          <w:szCs w:val="22"/>
          <w:lang w:val="en-GB"/>
        </w:rPr>
      </w:pPr>
    </w:p>
    <w:p w14:paraId="4B9142FD" w14:textId="0FB0713D" w:rsidR="006B78DC" w:rsidRDefault="006B78DC" w:rsidP="006B78D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class that rejected the plan, the favourable vote of over one-third of the creditors in accordance with Article 45.</w:t>
      </w:r>
    </w:p>
    <w:p w14:paraId="13F412E4" w14:textId="77777777" w:rsidR="006B78DC" w:rsidRPr="006B78DC" w:rsidRDefault="006B78DC" w:rsidP="006B78DC">
      <w:pPr>
        <w:pStyle w:val="ListParagraph"/>
        <w:rPr>
          <w:rFonts w:ascii="Avenir Next" w:hAnsi="Avenir Next" w:cs="Arial"/>
          <w:color w:val="808080" w:themeColor="background1" w:themeShade="80"/>
          <w:sz w:val="22"/>
          <w:szCs w:val="22"/>
          <w:lang w:val="en-GB"/>
        </w:rPr>
      </w:pPr>
    </w:p>
    <w:p w14:paraId="7EF4E4A2" w14:textId="6B47B81D" w:rsidR="006B78DC" w:rsidRDefault="006B78DC" w:rsidP="006B78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58 also requires that the plan does not provide for different treatment of creditors of the class that rejected the plan.</w:t>
      </w:r>
    </w:p>
    <w:p w14:paraId="396F0F05" w14:textId="74A00E9A" w:rsidR="006B78DC" w:rsidRDefault="006B78DC" w:rsidP="006B78DC">
      <w:pPr>
        <w:jc w:val="both"/>
        <w:rPr>
          <w:rFonts w:ascii="Avenir Next" w:hAnsi="Avenir Next" w:cs="Arial"/>
          <w:color w:val="808080" w:themeColor="background1" w:themeShade="80"/>
          <w:sz w:val="22"/>
          <w:szCs w:val="22"/>
          <w:lang w:val="en-GB"/>
        </w:rPr>
      </w:pPr>
    </w:p>
    <w:p w14:paraId="3B5D1757" w14:textId="7E5EB8F3" w:rsidR="006B78DC" w:rsidRDefault="006B78DC" w:rsidP="006B78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has the favourable vote of 40% of creditors in class II, which is more than the one-third of creditors who rejected the plan that is required by Article 58.  This would suggest that cram down</w:t>
      </w:r>
      <w:r w:rsidR="00C41006">
        <w:rPr>
          <w:rFonts w:ascii="Avenir Next" w:hAnsi="Avenir Next" w:cs="Arial"/>
          <w:color w:val="808080" w:themeColor="background1" w:themeShade="80"/>
          <w:sz w:val="22"/>
          <w:szCs w:val="22"/>
          <w:lang w:val="en-GB"/>
        </w:rPr>
        <w:t xml:space="preserve"> by the court would be available</w:t>
      </w:r>
      <w:r>
        <w:rPr>
          <w:rFonts w:ascii="Avenir Next" w:hAnsi="Avenir Next" w:cs="Arial"/>
          <w:color w:val="808080" w:themeColor="background1" w:themeShade="80"/>
          <w:sz w:val="22"/>
          <w:szCs w:val="22"/>
          <w:lang w:val="en-GB"/>
        </w:rPr>
        <w:t>.  However, in order to advise fully, the following further information is required:</w:t>
      </w:r>
    </w:p>
    <w:p w14:paraId="2CF4E439" w14:textId="49E4176D" w:rsidR="006B78DC" w:rsidRDefault="006B78DC" w:rsidP="006B78DC">
      <w:pPr>
        <w:jc w:val="both"/>
        <w:rPr>
          <w:rFonts w:ascii="Avenir Next" w:hAnsi="Avenir Next" w:cs="Arial"/>
          <w:color w:val="808080" w:themeColor="background1" w:themeShade="80"/>
          <w:sz w:val="22"/>
          <w:szCs w:val="22"/>
          <w:lang w:val="en-GB"/>
        </w:rPr>
      </w:pPr>
    </w:p>
    <w:p w14:paraId="4E639DB1" w14:textId="3980DDF6" w:rsidR="006B78DC" w:rsidRDefault="006B78DC" w:rsidP="006B78DC">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company have any creditors in any of the other classes prescribed by Article 45, and how would they vote?</w:t>
      </w:r>
    </w:p>
    <w:p w14:paraId="782F6882" w14:textId="77777777" w:rsidR="006B78DC" w:rsidRDefault="006B78DC" w:rsidP="006B78DC">
      <w:pPr>
        <w:pStyle w:val="ListParagraph"/>
        <w:jc w:val="both"/>
        <w:rPr>
          <w:rFonts w:ascii="Avenir Next" w:hAnsi="Avenir Next" w:cs="Arial"/>
          <w:color w:val="808080" w:themeColor="background1" w:themeShade="80"/>
          <w:sz w:val="22"/>
          <w:szCs w:val="22"/>
          <w:lang w:val="en-GB"/>
        </w:rPr>
      </w:pPr>
    </w:p>
    <w:p w14:paraId="1524CA1E" w14:textId="29ABBD59" w:rsidR="006B78DC" w:rsidRDefault="006B78DC" w:rsidP="006B78DC">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Would the result of votes mean that only the class II creditors reject the plan?  If another class would reject the plan then cram down would not be possible.</w:t>
      </w:r>
    </w:p>
    <w:p w14:paraId="5A1795AD" w14:textId="77777777" w:rsidR="006B78DC" w:rsidRPr="006B78DC" w:rsidRDefault="006B78DC" w:rsidP="006B78DC">
      <w:pPr>
        <w:pStyle w:val="ListParagraph"/>
        <w:rPr>
          <w:rFonts w:ascii="Avenir Next" w:hAnsi="Avenir Next" w:cs="Arial"/>
          <w:color w:val="808080" w:themeColor="background1" w:themeShade="80"/>
          <w:sz w:val="22"/>
          <w:szCs w:val="22"/>
          <w:lang w:val="en-GB"/>
        </w:rPr>
      </w:pPr>
    </w:p>
    <w:p w14:paraId="3C8BCBD6" w14:textId="7F8EB01D" w:rsidR="006B78DC" w:rsidRDefault="00C41006" w:rsidP="006B78DC">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Would the result of votes mean that more that half the amount of credits represented overall would be in favour of the plan?  If not, there is no opportunity to cram down.</w:t>
      </w:r>
    </w:p>
    <w:p w14:paraId="4F59709E" w14:textId="77777777" w:rsidR="00C41006" w:rsidRPr="00C41006" w:rsidRDefault="00C41006" w:rsidP="00C41006">
      <w:pPr>
        <w:pStyle w:val="ListParagraph"/>
        <w:rPr>
          <w:rFonts w:ascii="Avenir Next" w:hAnsi="Avenir Next" w:cs="Arial"/>
          <w:color w:val="808080" w:themeColor="background1" w:themeShade="80"/>
          <w:sz w:val="22"/>
          <w:szCs w:val="22"/>
          <w:lang w:val="en-GB"/>
        </w:rPr>
      </w:pPr>
    </w:p>
    <w:p w14:paraId="200733C3" w14:textId="77B11353" w:rsidR="00C41006" w:rsidRPr="006B78DC" w:rsidRDefault="00C41006" w:rsidP="006B78DC">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plan provide that creditors within class II will be treated equally?  If not, then the plan cannot be crammed down.</w:t>
      </w:r>
    </w:p>
    <w:p w14:paraId="10D1CBE6" w14:textId="0D284313" w:rsidR="00D2103F" w:rsidRDefault="00D2103F" w:rsidP="00D2103F">
      <w:pPr>
        <w:pStyle w:val="ListParagraph"/>
        <w:rPr>
          <w:rFonts w:ascii="Avenir Next" w:eastAsia="Calibri" w:hAnsi="Avenir Next" w:cs="Arial"/>
          <w:sz w:val="22"/>
          <w:szCs w:val="22"/>
          <w:lang w:val="en-GB"/>
        </w:rPr>
      </w:pP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45B45700" w14:textId="47643D8B" w:rsidR="00F57F40" w:rsidRDefault="002E1CB8" w:rsidP="006C2E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bankruptcy court orders judicial recovery</w:t>
      </w:r>
      <w:r w:rsidR="00580C4E">
        <w:rPr>
          <w:rFonts w:ascii="Avenir Next" w:hAnsi="Avenir Next" w:cs="Arial"/>
          <w:color w:val="808080" w:themeColor="background1" w:themeShade="80"/>
          <w:sz w:val="22"/>
          <w:szCs w:val="22"/>
          <w:lang w:val="en-GB"/>
        </w:rPr>
        <w:t xml:space="preserve"> (not </w:t>
      </w:r>
      <w:r w:rsidR="00D50F38">
        <w:rPr>
          <w:rFonts w:ascii="Avenir Next" w:hAnsi="Avenir Next" w:cs="Arial"/>
          <w:color w:val="808080" w:themeColor="background1" w:themeShade="80"/>
          <w:sz w:val="22"/>
          <w:szCs w:val="22"/>
          <w:lang w:val="en-GB"/>
        </w:rPr>
        <w:t xml:space="preserve">at the point </w:t>
      </w:r>
      <w:r w:rsidR="00580C4E">
        <w:rPr>
          <w:rFonts w:ascii="Avenir Next" w:hAnsi="Avenir Next" w:cs="Arial"/>
          <w:color w:val="808080" w:themeColor="background1" w:themeShade="80"/>
          <w:sz w:val="22"/>
          <w:szCs w:val="22"/>
          <w:lang w:val="en-GB"/>
        </w:rPr>
        <w:t>when the application is filed)</w:t>
      </w:r>
      <w:r>
        <w:rPr>
          <w:rFonts w:ascii="Avenir Next" w:hAnsi="Avenir Next" w:cs="Arial"/>
          <w:color w:val="808080" w:themeColor="background1" w:themeShade="80"/>
          <w:sz w:val="22"/>
          <w:szCs w:val="22"/>
          <w:lang w:val="en-GB"/>
        </w:rPr>
        <w:t xml:space="preserve">, the </w:t>
      </w:r>
      <w:r w:rsidR="00D50F38">
        <w:rPr>
          <w:rFonts w:ascii="Avenir Next" w:hAnsi="Avenir Next" w:cs="Arial"/>
          <w:color w:val="808080" w:themeColor="background1" w:themeShade="80"/>
          <w:sz w:val="22"/>
          <w:szCs w:val="22"/>
          <w:lang w:val="en-GB"/>
        </w:rPr>
        <w:t>court will also order the commencement of</w:t>
      </w:r>
      <w:r>
        <w:rPr>
          <w:rFonts w:ascii="Avenir Next" w:hAnsi="Avenir Next" w:cs="Arial"/>
          <w:color w:val="808080" w:themeColor="background1" w:themeShade="80"/>
          <w:sz w:val="22"/>
          <w:szCs w:val="22"/>
          <w:lang w:val="en-GB"/>
        </w:rPr>
        <w:t xml:space="preserve"> the stay period or moratorium.</w:t>
      </w:r>
      <w:r w:rsidR="00580C4E">
        <w:rPr>
          <w:rFonts w:ascii="Avenir Next" w:hAnsi="Avenir Next" w:cs="Arial"/>
          <w:color w:val="808080" w:themeColor="background1" w:themeShade="80"/>
          <w:sz w:val="22"/>
          <w:szCs w:val="22"/>
          <w:lang w:val="en-GB"/>
        </w:rPr>
        <w:t xml:space="preserve">  Pursuant to Article 6 of the Bankruptcy Law, the stay lasts for 180 days, and may be extended once for an additional 180 days.</w:t>
      </w:r>
    </w:p>
    <w:p w14:paraId="61FA13CC" w14:textId="51D65785" w:rsidR="00580C4E" w:rsidRDefault="00580C4E" w:rsidP="006C2EA2">
      <w:pPr>
        <w:jc w:val="both"/>
        <w:rPr>
          <w:rFonts w:ascii="Avenir Next" w:hAnsi="Avenir Next" w:cs="Arial"/>
          <w:color w:val="808080" w:themeColor="background1" w:themeShade="80"/>
          <w:sz w:val="22"/>
          <w:szCs w:val="22"/>
          <w:lang w:val="en-GB"/>
        </w:rPr>
      </w:pPr>
    </w:p>
    <w:p w14:paraId="26E85E10" w14:textId="0CE10761" w:rsidR="00580C4E" w:rsidRDefault="00D50F38" w:rsidP="006C2E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580C4E">
        <w:rPr>
          <w:rFonts w:ascii="Avenir Next" w:hAnsi="Avenir Next" w:cs="Arial"/>
          <w:color w:val="808080" w:themeColor="background1" w:themeShade="80"/>
          <w:sz w:val="22"/>
          <w:szCs w:val="22"/>
          <w:lang w:val="en-GB"/>
        </w:rPr>
        <w:t>ertain creditors are excluded from the judicial recovery process.  In particular, the holders of fiduciary title securities</w:t>
      </w:r>
      <w:r>
        <w:rPr>
          <w:rFonts w:ascii="Avenir Next" w:hAnsi="Avenir Next" w:cs="Arial"/>
          <w:color w:val="808080" w:themeColor="background1" w:themeShade="80"/>
          <w:sz w:val="22"/>
          <w:szCs w:val="22"/>
          <w:lang w:val="en-GB"/>
        </w:rPr>
        <w:t xml:space="preserve"> are excluded</w:t>
      </w:r>
      <w:r w:rsidR="00BF6A92">
        <w:rPr>
          <w:rFonts w:ascii="Avenir Next" w:hAnsi="Avenir Next" w:cs="Arial"/>
          <w:color w:val="808080" w:themeColor="background1" w:themeShade="80"/>
          <w:sz w:val="22"/>
          <w:szCs w:val="22"/>
          <w:lang w:val="en-GB"/>
        </w:rPr>
        <w:t xml:space="preserve"> and their claims cannot be altered by the judicial recovery plan</w:t>
      </w:r>
      <w:r>
        <w:rPr>
          <w:rFonts w:ascii="Avenir Next" w:hAnsi="Avenir Next" w:cs="Arial"/>
          <w:color w:val="808080" w:themeColor="background1" w:themeShade="80"/>
          <w:sz w:val="22"/>
          <w:szCs w:val="22"/>
          <w:lang w:val="en-GB"/>
        </w:rPr>
        <w:t>.  This means that Banco XPTO</w:t>
      </w:r>
      <w:r w:rsidR="000B6F5C">
        <w:rPr>
          <w:rFonts w:ascii="Avenir Next" w:hAnsi="Avenir Next" w:cs="Arial"/>
          <w:color w:val="808080" w:themeColor="background1" w:themeShade="80"/>
          <w:sz w:val="22"/>
          <w:szCs w:val="22"/>
          <w:lang w:val="en-GB"/>
        </w:rPr>
        <w:t>, as the holder of a fiduciary title over the machinery,</w:t>
      </w:r>
      <w:r>
        <w:rPr>
          <w:rFonts w:ascii="Avenir Next" w:hAnsi="Avenir Next" w:cs="Arial"/>
          <w:color w:val="808080" w:themeColor="background1" w:themeShade="80"/>
          <w:sz w:val="22"/>
          <w:szCs w:val="22"/>
          <w:lang w:val="en-GB"/>
        </w:rPr>
        <w:t xml:space="preserve"> will not be subject to the judicial recovery procedure and its claim to the machinery does not form part of the proceeding.  However, if Banco XPTO actually seeks to enforce its rights to take the machinery, it may be difficult, as none of the company's assets may be repossessed or affected without the approval or authorisation of the bankruptcy court.  There are examples of first instance judges preventing the repossession of such property, in order to preserve the debtor's business</w:t>
      </w:r>
      <w:r w:rsidR="000B6F5C">
        <w:rPr>
          <w:rFonts w:ascii="Avenir Next" w:hAnsi="Avenir Next" w:cs="Arial"/>
          <w:color w:val="808080" w:themeColor="background1" w:themeShade="80"/>
          <w:sz w:val="22"/>
          <w:szCs w:val="22"/>
          <w:lang w:val="en-GB"/>
        </w:rPr>
        <w:t xml:space="preserve"> (on 25 March 2015 by Reporting Judge Moura Ribeiro in STJ, Second Joint Panel, AgRg on CC 133.509/DF, and on 24 February 2016 by Reporting Judge Marco Buzzi in ST, Second Joint Panel, AgRg on CC 140.146/SP)</w:t>
      </w:r>
      <w:r>
        <w:rPr>
          <w:rFonts w:ascii="Avenir Next" w:hAnsi="Avenir Next" w:cs="Arial"/>
          <w:color w:val="808080" w:themeColor="background1" w:themeShade="80"/>
          <w:sz w:val="22"/>
          <w:szCs w:val="22"/>
          <w:lang w:val="en-GB"/>
        </w:rPr>
        <w:t>.</w:t>
      </w:r>
    </w:p>
    <w:p w14:paraId="084E793D" w14:textId="458DD8D9" w:rsidR="000B6F5C" w:rsidRDefault="000B6F5C" w:rsidP="006C2EA2">
      <w:pPr>
        <w:jc w:val="both"/>
        <w:rPr>
          <w:rFonts w:ascii="Avenir Next" w:hAnsi="Avenir Next" w:cs="Arial"/>
          <w:color w:val="808080" w:themeColor="background1" w:themeShade="80"/>
          <w:sz w:val="22"/>
          <w:szCs w:val="22"/>
          <w:lang w:val="en-GB"/>
        </w:rPr>
      </w:pPr>
    </w:p>
    <w:p w14:paraId="6DC4E5CE" w14:textId="4194B57A" w:rsidR="000B6F5C" w:rsidRDefault="000B6F5C" w:rsidP="006C2E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during the stay period of 180 days (or longer if extended), the property over which claims that are excluded from the judicial recovery procedure is secured may not be repossessed from </w:t>
      </w:r>
      <w:r>
        <w:rPr>
          <w:rFonts w:ascii="Avenir Next" w:hAnsi="Avenir Next" w:cs="Arial"/>
          <w:color w:val="808080" w:themeColor="background1" w:themeShade="80"/>
          <w:sz w:val="22"/>
          <w:szCs w:val="22"/>
          <w:lang w:val="en-GB"/>
        </w:rPr>
        <w:lastRenderedPageBreak/>
        <w:t xml:space="preserve">the debtor if it is essential to the debtor's business activities.  </w:t>
      </w:r>
      <w:r w:rsidR="003859F1">
        <w:rPr>
          <w:rFonts w:ascii="Avenir Next" w:hAnsi="Avenir Next" w:cs="Arial"/>
          <w:color w:val="808080" w:themeColor="background1" w:themeShade="80"/>
          <w:sz w:val="22"/>
          <w:szCs w:val="22"/>
          <w:lang w:val="en-GB"/>
        </w:rPr>
        <w:t>In this case we are advised that the machines are essential for the debtor company to carry on its business, and so Banco XPTO is unlikely to be able to repossess the machines during the stay period.</w:t>
      </w:r>
    </w:p>
    <w:p w14:paraId="0102F0A7" w14:textId="68D6D649" w:rsidR="003859F1" w:rsidRDefault="003859F1" w:rsidP="006C2EA2">
      <w:pPr>
        <w:jc w:val="both"/>
        <w:rPr>
          <w:rFonts w:ascii="Avenir Next" w:hAnsi="Avenir Next" w:cs="Arial"/>
          <w:color w:val="808080" w:themeColor="background1" w:themeShade="80"/>
          <w:sz w:val="22"/>
          <w:szCs w:val="22"/>
          <w:lang w:val="en-GB"/>
        </w:rPr>
      </w:pPr>
    </w:p>
    <w:p w14:paraId="14E7A164" w14:textId="1BC5007F" w:rsidR="003859F1" w:rsidRPr="00E945B1" w:rsidRDefault="003859F1" w:rsidP="006C2E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stay period expires, as set out above the bankruptcy court must approve the repossession of the machinery, and it is possible that the court would refuse to do so in circumstances where the machines are necessary for the company to continue its business.</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A38A" w14:textId="77777777" w:rsidR="00950C1E" w:rsidRDefault="00950C1E" w:rsidP="00241B44">
      <w:r>
        <w:separator/>
      </w:r>
    </w:p>
  </w:endnote>
  <w:endnote w:type="continuationSeparator" w:id="0">
    <w:p w14:paraId="48949E30" w14:textId="77777777" w:rsidR="00950C1E" w:rsidRDefault="00950C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5D8F60F3" w14:textId="77777777" w:rsidR="005C574F" w:rsidRDefault="005C574F" w:rsidP="009B4976">
    <w:pPr>
      <w:pStyle w:val="Footer"/>
      <w:ind w:right="360"/>
      <w:rPr>
        <w:rFonts w:ascii="Avenir Next" w:hAnsi="Avenir Next" w:cs="Arial"/>
        <w:sz w:val="18"/>
        <w:szCs w:val="18"/>
        <w:lang w:val="en-GB"/>
      </w:rPr>
    </w:pPr>
    <w:r>
      <w:rPr>
        <w:rFonts w:ascii="Avenir Next" w:hAnsi="Avenir Next" w:cs="Arial"/>
        <w:sz w:val="18"/>
        <w:szCs w:val="18"/>
        <w:lang w:val="en-GB"/>
      </w:rPr>
      <w:t>202223-759</w:t>
    </w:r>
    <w:r w:rsidR="0073158B"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C3F8" w14:textId="77777777" w:rsidR="000D70A8" w:rsidRDefault="000D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C00C" w14:textId="77777777" w:rsidR="00950C1E" w:rsidRDefault="00950C1E" w:rsidP="00241B44">
      <w:r>
        <w:separator/>
      </w:r>
    </w:p>
  </w:footnote>
  <w:footnote w:type="continuationSeparator" w:id="0">
    <w:p w14:paraId="0D4A8C6C" w14:textId="77777777" w:rsidR="00950C1E" w:rsidRDefault="00950C1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4714" w14:textId="77777777" w:rsidR="000D70A8" w:rsidRDefault="000D7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F446" w14:textId="77777777" w:rsidR="000D70A8" w:rsidRDefault="000D7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79EF" w14:textId="77777777" w:rsidR="000D70A8" w:rsidRDefault="000D7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01864"/>
    <w:multiLevelType w:val="hybridMultilevel"/>
    <w:tmpl w:val="08061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77CED"/>
    <w:multiLevelType w:val="hybridMultilevel"/>
    <w:tmpl w:val="BA34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63F55"/>
    <w:multiLevelType w:val="hybridMultilevel"/>
    <w:tmpl w:val="9B8E2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4B76C76"/>
    <w:multiLevelType w:val="hybridMultilevel"/>
    <w:tmpl w:val="9B8E2EA2"/>
    <w:lvl w:ilvl="0" w:tplc="A0823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063B2C"/>
    <w:multiLevelType w:val="hybridMultilevel"/>
    <w:tmpl w:val="8CE6E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7"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AA403B4"/>
    <w:multiLevelType w:val="hybridMultilevel"/>
    <w:tmpl w:val="7BAA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2CA45BC7"/>
    <w:multiLevelType w:val="hybridMultilevel"/>
    <w:tmpl w:val="41107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8178E1"/>
    <w:multiLevelType w:val="hybridMultilevel"/>
    <w:tmpl w:val="60062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F53D4E"/>
    <w:multiLevelType w:val="hybridMultilevel"/>
    <w:tmpl w:val="12640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229715A"/>
    <w:multiLevelType w:val="hybridMultilevel"/>
    <w:tmpl w:val="AE14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C124B8"/>
    <w:multiLevelType w:val="hybridMultilevel"/>
    <w:tmpl w:val="81C03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27058226">
    <w:abstractNumId w:val="3"/>
  </w:num>
  <w:num w:numId="2" w16cid:durableId="1925869217">
    <w:abstractNumId w:val="10"/>
  </w:num>
  <w:num w:numId="3" w16cid:durableId="2134398788">
    <w:abstractNumId w:val="41"/>
  </w:num>
  <w:num w:numId="4" w16cid:durableId="31656405">
    <w:abstractNumId w:val="36"/>
  </w:num>
  <w:num w:numId="5" w16cid:durableId="1890261017">
    <w:abstractNumId w:val="33"/>
  </w:num>
  <w:num w:numId="6" w16cid:durableId="883638043">
    <w:abstractNumId w:val="38"/>
  </w:num>
  <w:num w:numId="7" w16cid:durableId="1138255783">
    <w:abstractNumId w:val="12"/>
  </w:num>
  <w:num w:numId="8" w16cid:durableId="858159631">
    <w:abstractNumId w:val="27"/>
  </w:num>
  <w:num w:numId="9" w16cid:durableId="431635397">
    <w:abstractNumId w:val="2"/>
  </w:num>
  <w:num w:numId="10" w16cid:durableId="356202743">
    <w:abstractNumId w:val="44"/>
  </w:num>
  <w:num w:numId="11" w16cid:durableId="477110275">
    <w:abstractNumId w:val="42"/>
  </w:num>
  <w:num w:numId="12" w16cid:durableId="1933001824">
    <w:abstractNumId w:val="24"/>
  </w:num>
  <w:num w:numId="13" w16cid:durableId="2040735247">
    <w:abstractNumId w:val="34"/>
  </w:num>
  <w:num w:numId="14" w16cid:durableId="416481965">
    <w:abstractNumId w:val="43"/>
  </w:num>
  <w:num w:numId="15" w16cid:durableId="386148223">
    <w:abstractNumId w:val="7"/>
  </w:num>
  <w:num w:numId="16" w16cid:durableId="1510096125">
    <w:abstractNumId w:val="32"/>
  </w:num>
  <w:num w:numId="17" w16cid:durableId="1537541336">
    <w:abstractNumId w:val="11"/>
  </w:num>
  <w:num w:numId="18" w16cid:durableId="1000111264">
    <w:abstractNumId w:val="40"/>
  </w:num>
  <w:num w:numId="19" w16cid:durableId="1929075067">
    <w:abstractNumId w:val="1"/>
  </w:num>
  <w:num w:numId="20" w16cid:durableId="1521704796">
    <w:abstractNumId w:val="0"/>
  </w:num>
  <w:num w:numId="21" w16cid:durableId="965745195">
    <w:abstractNumId w:val="39"/>
  </w:num>
  <w:num w:numId="22" w16cid:durableId="832525485">
    <w:abstractNumId w:val="30"/>
  </w:num>
  <w:num w:numId="23" w16cid:durableId="1232691404">
    <w:abstractNumId w:val="29"/>
  </w:num>
  <w:num w:numId="24" w16cid:durableId="1196042255">
    <w:abstractNumId w:val="17"/>
  </w:num>
  <w:num w:numId="25" w16cid:durableId="1631550001">
    <w:abstractNumId w:val="28"/>
  </w:num>
  <w:num w:numId="26" w16cid:durableId="1523516213">
    <w:abstractNumId w:val="26"/>
  </w:num>
  <w:num w:numId="27" w16cid:durableId="2129160316">
    <w:abstractNumId w:val="46"/>
  </w:num>
  <w:num w:numId="28" w16cid:durableId="485048556">
    <w:abstractNumId w:val="15"/>
  </w:num>
  <w:num w:numId="29" w16cid:durableId="249197093">
    <w:abstractNumId w:val="48"/>
  </w:num>
  <w:num w:numId="30" w16cid:durableId="781412498">
    <w:abstractNumId w:val="13"/>
  </w:num>
  <w:num w:numId="31" w16cid:durableId="1827358425">
    <w:abstractNumId w:val="21"/>
  </w:num>
  <w:num w:numId="32" w16cid:durableId="66802540">
    <w:abstractNumId w:val="35"/>
  </w:num>
  <w:num w:numId="33" w16cid:durableId="1774670893">
    <w:abstractNumId w:val="37"/>
  </w:num>
  <w:num w:numId="34" w16cid:durableId="1567567759">
    <w:abstractNumId w:val="16"/>
  </w:num>
  <w:num w:numId="35" w16cid:durableId="1749037579">
    <w:abstractNumId w:val="20"/>
  </w:num>
  <w:num w:numId="36" w16cid:durableId="1291395299">
    <w:abstractNumId w:val="45"/>
  </w:num>
  <w:num w:numId="37" w16cid:durableId="253588294">
    <w:abstractNumId w:val="14"/>
  </w:num>
  <w:num w:numId="38" w16cid:durableId="1867015799">
    <w:abstractNumId w:val="18"/>
  </w:num>
  <w:num w:numId="39" w16cid:durableId="147139390">
    <w:abstractNumId w:val="9"/>
  </w:num>
  <w:num w:numId="40" w16cid:durableId="1422944154">
    <w:abstractNumId w:val="31"/>
  </w:num>
  <w:num w:numId="41" w16cid:durableId="1032220413">
    <w:abstractNumId w:val="22"/>
  </w:num>
  <w:num w:numId="42" w16cid:durableId="1145850268">
    <w:abstractNumId w:val="23"/>
  </w:num>
  <w:num w:numId="43" w16cid:durableId="1088502991">
    <w:abstractNumId w:val="5"/>
  </w:num>
  <w:num w:numId="44" w16cid:durableId="1851220008">
    <w:abstractNumId w:val="19"/>
  </w:num>
  <w:num w:numId="45" w16cid:durableId="1525705886">
    <w:abstractNumId w:val="47"/>
  </w:num>
  <w:num w:numId="46" w16cid:durableId="1401556832">
    <w:abstractNumId w:val="4"/>
  </w:num>
  <w:num w:numId="47" w16cid:durableId="1608613864">
    <w:abstractNumId w:val="25"/>
  </w:num>
  <w:num w:numId="48" w16cid:durableId="1529875781">
    <w:abstractNumId w:val="8"/>
  </w:num>
  <w:num w:numId="49" w16cid:durableId="194172105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6847"/>
    <w:rsid w:val="00017E7C"/>
    <w:rsid w:val="00020557"/>
    <w:rsid w:val="00021FC2"/>
    <w:rsid w:val="00022F56"/>
    <w:rsid w:val="000250C7"/>
    <w:rsid w:val="00026F16"/>
    <w:rsid w:val="000329AF"/>
    <w:rsid w:val="000358E5"/>
    <w:rsid w:val="000373FB"/>
    <w:rsid w:val="00037621"/>
    <w:rsid w:val="000400B5"/>
    <w:rsid w:val="00042D6A"/>
    <w:rsid w:val="00042F90"/>
    <w:rsid w:val="0004323A"/>
    <w:rsid w:val="0004367D"/>
    <w:rsid w:val="00044D46"/>
    <w:rsid w:val="00045088"/>
    <w:rsid w:val="00045904"/>
    <w:rsid w:val="00045B31"/>
    <w:rsid w:val="00046AA0"/>
    <w:rsid w:val="000502FD"/>
    <w:rsid w:val="000627E0"/>
    <w:rsid w:val="00065166"/>
    <w:rsid w:val="00065B10"/>
    <w:rsid w:val="00067160"/>
    <w:rsid w:val="00067C67"/>
    <w:rsid w:val="0007191F"/>
    <w:rsid w:val="00071AF1"/>
    <w:rsid w:val="00074E6D"/>
    <w:rsid w:val="00076686"/>
    <w:rsid w:val="00082609"/>
    <w:rsid w:val="0008399F"/>
    <w:rsid w:val="000851CC"/>
    <w:rsid w:val="00086F43"/>
    <w:rsid w:val="00087F21"/>
    <w:rsid w:val="00091826"/>
    <w:rsid w:val="00092334"/>
    <w:rsid w:val="00093571"/>
    <w:rsid w:val="00093BE8"/>
    <w:rsid w:val="0009401D"/>
    <w:rsid w:val="000951FF"/>
    <w:rsid w:val="000959BB"/>
    <w:rsid w:val="000A208F"/>
    <w:rsid w:val="000A3EA7"/>
    <w:rsid w:val="000A407B"/>
    <w:rsid w:val="000A5613"/>
    <w:rsid w:val="000A68ED"/>
    <w:rsid w:val="000A6D56"/>
    <w:rsid w:val="000A6F6E"/>
    <w:rsid w:val="000A7438"/>
    <w:rsid w:val="000B1E92"/>
    <w:rsid w:val="000B5FF1"/>
    <w:rsid w:val="000B609F"/>
    <w:rsid w:val="000B6F5C"/>
    <w:rsid w:val="000C5C18"/>
    <w:rsid w:val="000C64AE"/>
    <w:rsid w:val="000D318B"/>
    <w:rsid w:val="000D55A8"/>
    <w:rsid w:val="000D6327"/>
    <w:rsid w:val="000D65DB"/>
    <w:rsid w:val="000D6963"/>
    <w:rsid w:val="000D70A8"/>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3A0"/>
    <w:rsid w:val="0013760D"/>
    <w:rsid w:val="0014171F"/>
    <w:rsid w:val="001433DC"/>
    <w:rsid w:val="001449AD"/>
    <w:rsid w:val="00144E3F"/>
    <w:rsid w:val="00145315"/>
    <w:rsid w:val="0014622C"/>
    <w:rsid w:val="0015020C"/>
    <w:rsid w:val="00152348"/>
    <w:rsid w:val="001538C2"/>
    <w:rsid w:val="0015456D"/>
    <w:rsid w:val="00154A75"/>
    <w:rsid w:val="00155429"/>
    <w:rsid w:val="00155FA2"/>
    <w:rsid w:val="00156D9F"/>
    <w:rsid w:val="00161F1B"/>
    <w:rsid w:val="00162829"/>
    <w:rsid w:val="001652A7"/>
    <w:rsid w:val="0017173B"/>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16BE"/>
    <w:rsid w:val="00195644"/>
    <w:rsid w:val="001966D9"/>
    <w:rsid w:val="00197B17"/>
    <w:rsid w:val="001A007A"/>
    <w:rsid w:val="001A2205"/>
    <w:rsid w:val="001A2441"/>
    <w:rsid w:val="001A7E9A"/>
    <w:rsid w:val="001B0F70"/>
    <w:rsid w:val="001B462C"/>
    <w:rsid w:val="001B4C57"/>
    <w:rsid w:val="001B5016"/>
    <w:rsid w:val="001B5629"/>
    <w:rsid w:val="001B5D64"/>
    <w:rsid w:val="001B5DC2"/>
    <w:rsid w:val="001B69F9"/>
    <w:rsid w:val="001C04CD"/>
    <w:rsid w:val="001C1FE0"/>
    <w:rsid w:val="001C2AC2"/>
    <w:rsid w:val="001C45FC"/>
    <w:rsid w:val="001D0469"/>
    <w:rsid w:val="001D1A53"/>
    <w:rsid w:val="001D29C0"/>
    <w:rsid w:val="001D4862"/>
    <w:rsid w:val="001D4BA3"/>
    <w:rsid w:val="001D4CF9"/>
    <w:rsid w:val="001D73AB"/>
    <w:rsid w:val="001D780C"/>
    <w:rsid w:val="001E087D"/>
    <w:rsid w:val="001E227A"/>
    <w:rsid w:val="001E25B9"/>
    <w:rsid w:val="001E2B79"/>
    <w:rsid w:val="001E49E0"/>
    <w:rsid w:val="001E5B2B"/>
    <w:rsid w:val="001E7B5A"/>
    <w:rsid w:val="001F52A0"/>
    <w:rsid w:val="001F7412"/>
    <w:rsid w:val="0020090A"/>
    <w:rsid w:val="00201840"/>
    <w:rsid w:val="00202DFE"/>
    <w:rsid w:val="0020537C"/>
    <w:rsid w:val="00206592"/>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52F6"/>
    <w:rsid w:val="0028777F"/>
    <w:rsid w:val="00287D70"/>
    <w:rsid w:val="002903A7"/>
    <w:rsid w:val="002937F3"/>
    <w:rsid w:val="0029433F"/>
    <w:rsid w:val="00294829"/>
    <w:rsid w:val="00295E83"/>
    <w:rsid w:val="0029690F"/>
    <w:rsid w:val="00297C8A"/>
    <w:rsid w:val="002A2A60"/>
    <w:rsid w:val="002A37BB"/>
    <w:rsid w:val="002B1C45"/>
    <w:rsid w:val="002B2F0F"/>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1CB8"/>
    <w:rsid w:val="002E3CEB"/>
    <w:rsid w:val="002F1956"/>
    <w:rsid w:val="002F3440"/>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37F54"/>
    <w:rsid w:val="00340769"/>
    <w:rsid w:val="00341AA6"/>
    <w:rsid w:val="00343808"/>
    <w:rsid w:val="00351246"/>
    <w:rsid w:val="0035270B"/>
    <w:rsid w:val="003557F7"/>
    <w:rsid w:val="00361A0A"/>
    <w:rsid w:val="0036358E"/>
    <w:rsid w:val="00364369"/>
    <w:rsid w:val="0036458E"/>
    <w:rsid w:val="00364836"/>
    <w:rsid w:val="0036565C"/>
    <w:rsid w:val="0036625E"/>
    <w:rsid w:val="00366ACE"/>
    <w:rsid w:val="00367134"/>
    <w:rsid w:val="003703F4"/>
    <w:rsid w:val="00370726"/>
    <w:rsid w:val="00370AD6"/>
    <w:rsid w:val="0037465A"/>
    <w:rsid w:val="00374EFE"/>
    <w:rsid w:val="00376639"/>
    <w:rsid w:val="00376CEC"/>
    <w:rsid w:val="00381819"/>
    <w:rsid w:val="00381BA3"/>
    <w:rsid w:val="00382C98"/>
    <w:rsid w:val="0038533C"/>
    <w:rsid w:val="003859F1"/>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757E"/>
    <w:rsid w:val="003B07C3"/>
    <w:rsid w:val="003B0EE9"/>
    <w:rsid w:val="003B166C"/>
    <w:rsid w:val="003B170F"/>
    <w:rsid w:val="003B36EA"/>
    <w:rsid w:val="003B3847"/>
    <w:rsid w:val="003B3C5F"/>
    <w:rsid w:val="003C20E8"/>
    <w:rsid w:val="003C4471"/>
    <w:rsid w:val="003C5922"/>
    <w:rsid w:val="003C6597"/>
    <w:rsid w:val="003D0677"/>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C1F"/>
    <w:rsid w:val="0040332F"/>
    <w:rsid w:val="00404329"/>
    <w:rsid w:val="00405DC1"/>
    <w:rsid w:val="004062C4"/>
    <w:rsid w:val="0041085C"/>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A5F"/>
    <w:rsid w:val="00445CE6"/>
    <w:rsid w:val="00450A62"/>
    <w:rsid w:val="004534C2"/>
    <w:rsid w:val="00454129"/>
    <w:rsid w:val="0045446F"/>
    <w:rsid w:val="00454E2B"/>
    <w:rsid w:val="0045683E"/>
    <w:rsid w:val="00461798"/>
    <w:rsid w:val="00471490"/>
    <w:rsid w:val="0047497A"/>
    <w:rsid w:val="00475CC7"/>
    <w:rsid w:val="00477C72"/>
    <w:rsid w:val="00481D6B"/>
    <w:rsid w:val="00482465"/>
    <w:rsid w:val="00484FEB"/>
    <w:rsid w:val="004873F8"/>
    <w:rsid w:val="004909BA"/>
    <w:rsid w:val="00490BD5"/>
    <w:rsid w:val="00490FDA"/>
    <w:rsid w:val="00491675"/>
    <w:rsid w:val="00493855"/>
    <w:rsid w:val="00494C98"/>
    <w:rsid w:val="00495E79"/>
    <w:rsid w:val="0049714D"/>
    <w:rsid w:val="004A2D83"/>
    <w:rsid w:val="004A403B"/>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5FDF"/>
    <w:rsid w:val="004F7E56"/>
    <w:rsid w:val="00502C57"/>
    <w:rsid w:val="00503068"/>
    <w:rsid w:val="00504765"/>
    <w:rsid w:val="00504EB8"/>
    <w:rsid w:val="005054A9"/>
    <w:rsid w:val="00506B49"/>
    <w:rsid w:val="00514451"/>
    <w:rsid w:val="00515C35"/>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537B4"/>
    <w:rsid w:val="00553EB2"/>
    <w:rsid w:val="00554212"/>
    <w:rsid w:val="00560534"/>
    <w:rsid w:val="00563084"/>
    <w:rsid w:val="005632D1"/>
    <w:rsid w:val="0056391B"/>
    <w:rsid w:val="00564DFE"/>
    <w:rsid w:val="005650E2"/>
    <w:rsid w:val="00565AD2"/>
    <w:rsid w:val="00567AD7"/>
    <w:rsid w:val="005739CA"/>
    <w:rsid w:val="00575B2D"/>
    <w:rsid w:val="00576A9C"/>
    <w:rsid w:val="00580C4E"/>
    <w:rsid w:val="00580EA0"/>
    <w:rsid w:val="005833D0"/>
    <w:rsid w:val="005846F3"/>
    <w:rsid w:val="00586138"/>
    <w:rsid w:val="0058622F"/>
    <w:rsid w:val="00587660"/>
    <w:rsid w:val="00590C49"/>
    <w:rsid w:val="00590D6D"/>
    <w:rsid w:val="005925C2"/>
    <w:rsid w:val="00592F82"/>
    <w:rsid w:val="00593C7A"/>
    <w:rsid w:val="00593D3A"/>
    <w:rsid w:val="00595042"/>
    <w:rsid w:val="00596AA7"/>
    <w:rsid w:val="005A0CCA"/>
    <w:rsid w:val="005A464B"/>
    <w:rsid w:val="005A6FF2"/>
    <w:rsid w:val="005A726D"/>
    <w:rsid w:val="005B4219"/>
    <w:rsid w:val="005B5C5F"/>
    <w:rsid w:val="005B6708"/>
    <w:rsid w:val="005B67AC"/>
    <w:rsid w:val="005B79F4"/>
    <w:rsid w:val="005C09EF"/>
    <w:rsid w:val="005C3312"/>
    <w:rsid w:val="005C574F"/>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134C"/>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C46"/>
    <w:rsid w:val="0065181E"/>
    <w:rsid w:val="00651D43"/>
    <w:rsid w:val="00654C2F"/>
    <w:rsid w:val="00657087"/>
    <w:rsid w:val="00662BC3"/>
    <w:rsid w:val="006639DB"/>
    <w:rsid w:val="006661EF"/>
    <w:rsid w:val="00675666"/>
    <w:rsid w:val="00677AEB"/>
    <w:rsid w:val="00680EF2"/>
    <w:rsid w:val="00687A1D"/>
    <w:rsid w:val="006912E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507C"/>
    <w:rsid w:val="006B67AC"/>
    <w:rsid w:val="006B78DC"/>
    <w:rsid w:val="006C0D17"/>
    <w:rsid w:val="006C1470"/>
    <w:rsid w:val="006C2BBF"/>
    <w:rsid w:val="006C2EA2"/>
    <w:rsid w:val="006C361E"/>
    <w:rsid w:val="006D2BE7"/>
    <w:rsid w:val="006D6BD5"/>
    <w:rsid w:val="006E21C4"/>
    <w:rsid w:val="006E481A"/>
    <w:rsid w:val="006E4F1D"/>
    <w:rsid w:val="006E5298"/>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21383"/>
    <w:rsid w:val="00722D0C"/>
    <w:rsid w:val="007235ED"/>
    <w:rsid w:val="00723A11"/>
    <w:rsid w:val="0072450D"/>
    <w:rsid w:val="0072681C"/>
    <w:rsid w:val="0072758D"/>
    <w:rsid w:val="00730C26"/>
    <w:rsid w:val="0073158B"/>
    <w:rsid w:val="00731B49"/>
    <w:rsid w:val="00731FDA"/>
    <w:rsid w:val="0073326E"/>
    <w:rsid w:val="007333CC"/>
    <w:rsid w:val="0073399A"/>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7BCC"/>
    <w:rsid w:val="00793173"/>
    <w:rsid w:val="00796E9A"/>
    <w:rsid w:val="007978EC"/>
    <w:rsid w:val="007A1C65"/>
    <w:rsid w:val="007A2A33"/>
    <w:rsid w:val="007A2C3B"/>
    <w:rsid w:val="007B119E"/>
    <w:rsid w:val="007B1AC4"/>
    <w:rsid w:val="007B1B85"/>
    <w:rsid w:val="007B417B"/>
    <w:rsid w:val="007B5AFB"/>
    <w:rsid w:val="007B5C89"/>
    <w:rsid w:val="007B7E06"/>
    <w:rsid w:val="007B7FAB"/>
    <w:rsid w:val="007C1FCC"/>
    <w:rsid w:val="007C53E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5649"/>
    <w:rsid w:val="0083646E"/>
    <w:rsid w:val="00840D83"/>
    <w:rsid w:val="00844879"/>
    <w:rsid w:val="00851B6A"/>
    <w:rsid w:val="00851BB4"/>
    <w:rsid w:val="00853C27"/>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57D3"/>
    <w:rsid w:val="008A6CFE"/>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25C17"/>
    <w:rsid w:val="009309A0"/>
    <w:rsid w:val="009309DB"/>
    <w:rsid w:val="009314AD"/>
    <w:rsid w:val="00940120"/>
    <w:rsid w:val="00942123"/>
    <w:rsid w:val="00945BCC"/>
    <w:rsid w:val="00946E5A"/>
    <w:rsid w:val="00950426"/>
    <w:rsid w:val="00950C1E"/>
    <w:rsid w:val="0095207B"/>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604"/>
    <w:rsid w:val="00A039BC"/>
    <w:rsid w:val="00A047EE"/>
    <w:rsid w:val="00A05F35"/>
    <w:rsid w:val="00A06C2B"/>
    <w:rsid w:val="00A113EC"/>
    <w:rsid w:val="00A13100"/>
    <w:rsid w:val="00A14542"/>
    <w:rsid w:val="00A174AE"/>
    <w:rsid w:val="00A21A65"/>
    <w:rsid w:val="00A2274A"/>
    <w:rsid w:val="00A235B7"/>
    <w:rsid w:val="00A27A7A"/>
    <w:rsid w:val="00A27D47"/>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60074"/>
    <w:rsid w:val="00A6627C"/>
    <w:rsid w:val="00A668D8"/>
    <w:rsid w:val="00A71019"/>
    <w:rsid w:val="00A77FB4"/>
    <w:rsid w:val="00A81029"/>
    <w:rsid w:val="00A82010"/>
    <w:rsid w:val="00A845F5"/>
    <w:rsid w:val="00A85685"/>
    <w:rsid w:val="00A86EA2"/>
    <w:rsid w:val="00A92F47"/>
    <w:rsid w:val="00A93B20"/>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D4BE8"/>
    <w:rsid w:val="00AD5E00"/>
    <w:rsid w:val="00AD6545"/>
    <w:rsid w:val="00AE09FD"/>
    <w:rsid w:val="00AE1A12"/>
    <w:rsid w:val="00AE1DA9"/>
    <w:rsid w:val="00AE348C"/>
    <w:rsid w:val="00AE4910"/>
    <w:rsid w:val="00AE5EB6"/>
    <w:rsid w:val="00AF195B"/>
    <w:rsid w:val="00AF228E"/>
    <w:rsid w:val="00AF4CE5"/>
    <w:rsid w:val="00B016A8"/>
    <w:rsid w:val="00B05DB1"/>
    <w:rsid w:val="00B06A84"/>
    <w:rsid w:val="00B1461F"/>
    <w:rsid w:val="00B14819"/>
    <w:rsid w:val="00B1500F"/>
    <w:rsid w:val="00B15E2F"/>
    <w:rsid w:val="00B17AA9"/>
    <w:rsid w:val="00B22A28"/>
    <w:rsid w:val="00B22C39"/>
    <w:rsid w:val="00B24839"/>
    <w:rsid w:val="00B261DB"/>
    <w:rsid w:val="00B26A3B"/>
    <w:rsid w:val="00B30294"/>
    <w:rsid w:val="00B3727B"/>
    <w:rsid w:val="00B401D6"/>
    <w:rsid w:val="00B404F6"/>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AF1"/>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F2335"/>
    <w:rsid w:val="00BF2DDB"/>
    <w:rsid w:val="00BF499E"/>
    <w:rsid w:val="00BF50F7"/>
    <w:rsid w:val="00BF6A92"/>
    <w:rsid w:val="00C013B8"/>
    <w:rsid w:val="00C02F29"/>
    <w:rsid w:val="00C03ED0"/>
    <w:rsid w:val="00C100C3"/>
    <w:rsid w:val="00C14675"/>
    <w:rsid w:val="00C151A2"/>
    <w:rsid w:val="00C17718"/>
    <w:rsid w:val="00C20AFE"/>
    <w:rsid w:val="00C22A25"/>
    <w:rsid w:val="00C24907"/>
    <w:rsid w:val="00C24D9B"/>
    <w:rsid w:val="00C27549"/>
    <w:rsid w:val="00C32139"/>
    <w:rsid w:val="00C342D5"/>
    <w:rsid w:val="00C35671"/>
    <w:rsid w:val="00C35B77"/>
    <w:rsid w:val="00C35F6F"/>
    <w:rsid w:val="00C3600E"/>
    <w:rsid w:val="00C376EB"/>
    <w:rsid w:val="00C41006"/>
    <w:rsid w:val="00C41B6B"/>
    <w:rsid w:val="00C434C3"/>
    <w:rsid w:val="00C45305"/>
    <w:rsid w:val="00C45C9E"/>
    <w:rsid w:val="00C46A92"/>
    <w:rsid w:val="00C46EC1"/>
    <w:rsid w:val="00C52796"/>
    <w:rsid w:val="00C53E2C"/>
    <w:rsid w:val="00C550C8"/>
    <w:rsid w:val="00C55824"/>
    <w:rsid w:val="00C56B61"/>
    <w:rsid w:val="00C57273"/>
    <w:rsid w:val="00C606C3"/>
    <w:rsid w:val="00C61146"/>
    <w:rsid w:val="00C619D3"/>
    <w:rsid w:val="00C620F4"/>
    <w:rsid w:val="00C6409D"/>
    <w:rsid w:val="00C71A34"/>
    <w:rsid w:val="00C72848"/>
    <w:rsid w:val="00C7736C"/>
    <w:rsid w:val="00C82D87"/>
    <w:rsid w:val="00C83657"/>
    <w:rsid w:val="00C8569A"/>
    <w:rsid w:val="00C8712A"/>
    <w:rsid w:val="00C902C8"/>
    <w:rsid w:val="00C919D1"/>
    <w:rsid w:val="00C95ADA"/>
    <w:rsid w:val="00C963D3"/>
    <w:rsid w:val="00CA126D"/>
    <w:rsid w:val="00CA254C"/>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2102"/>
    <w:rsid w:val="00CF2819"/>
    <w:rsid w:val="00CF32F0"/>
    <w:rsid w:val="00CF4F9D"/>
    <w:rsid w:val="00CF6AFC"/>
    <w:rsid w:val="00CF70DC"/>
    <w:rsid w:val="00D0121D"/>
    <w:rsid w:val="00D0200C"/>
    <w:rsid w:val="00D03836"/>
    <w:rsid w:val="00D05E2F"/>
    <w:rsid w:val="00D1025B"/>
    <w:rsid w:val="00D136A4"/>
    <w:rsid w:val="00D148DC"/>
    <w:rsid w:val="00D1516E"/>
    <w:rsid w:val="00D15890"/>
    <w:rsid w:val="00D16F06"/>
    <w:rsid w:val="00D17FDC"/>
    <w:rsid w:val="00D2103F"/>
    <w:rsid w:val="00D21D8C"/>
    <w:rsid w:val="00D23C70"/>
    <w:rsid w:val="00D241AF"/>
    <w:rsid w:val="00D24B9C"/>
    <w:rsid w:val="00D312C5"/>
    <w:rsid w:val="00D3165B"/>
    <w:rsid w:val="00D35019"/>
    <w:rsid w:val="00D36463"/>
    <w:rsid w:val="00D40B41"/>
    <w:rsid w:val="00D41FDB"/>
    <w:rsid w:val="00D42444"/>
    <w:rsid w:val="00D460CC"/>
    <w:rsid w:val="00D468D4"/>
    <w:rsid w:val="00D50F38"/>
    <w:rsid w:val="00D51569"/>
    <w:rsid w:val="00D522CF"/>
    <w:rsid w:val="00D53719"/>
    <w:rsid w:val="00D57DB3"/>
    <w:rsid w:val="00D61596"/>
    <w:rsid w:val="00D62306"/>
    <w:rsid w:val="00D63EFD"/>
    <w:rsid w:val="00D71018"/>
    <w:rsid w:val="00D716CF"/>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B00"/>
    <w:rsid w:val="00EA6754"/>
    <w:rsid w:val="00EA6D87"/>
    <w:rsid w:val="00EA737E"/>
    <w:rsid w:val="00EB146B"/>
    <w:rsid w:val="00EB2A1D"/>
    <w:rsid w:val="00EB31B0"/>
    <w:rsid w:val="00EB45AC"/>
    <w:rsid w:val="00EB5254"/>
    <w:rsid w:val="00EB6562"/>
    <w:rsid w:val="00EB77AD"/>
    <w:rsid w:val="00EC10DE"/>
    <w:rsid w:val="00EC1E6D"/>
    <w:rsid w:val="00EC441F"/>
    <w:rsid w:val="00EC4755"/>
    <w:rsid w:val="00ED0445"/>
    <w:rsid w:val="00ED0BC4"/>
    <w:rsid w:val="00ED3A06"/>
    <w:rsid w:val="00ED447D"/>
    <w:rsid w:val="00ED4B4D"/>
    <w:rsid w:val="00ED51C2"/>
    <w:rsid w:val="00EE0481"/>
    <w:rsid w:val="00EE06E8"/>
    <w:rsid w:val="00EE1E8B"/>
    <w:rsid w:val="00EE391F"/>
    <w:rsid w:val="00EE4971"/>
    <w:rsid w:val="00EE5D82"/>
    <w:rsid w:val="00EE610F"/>
    <w:rsid w:val="00EE6CB0"/>
    <w:rsid w:val="00EE762A"/>
    <w:rsid w:val="00EF0489"/>
    <w:rsid w:val="00EF090E"/>
    <w:rsid w:val="00EF17F4"/>
    <w:rsid w:val="00EF5572"/>
    <w:rsid w:val="00EF6831"/>
    <w:rsid w:val="00F01223"/>
    <w:rsid w:val="00F033DA"/>
    <w:rsid w:val="00F05174"/>
    <w:rsid w:val="00F11F17"/>
    <w:rsid w:val="00F13691"/>
    <w:rsid w:val="00F13FB1"/>
    <w:rsid w:val="00F14629"/>
    <w:rsid w:val="00F16C4A"/>
    <w:rsid w:val="00F1747D"/>
    <w:rsid w:val="00F2005D"/>
    <w:rsid w:val="00F20363"/>
    <w:rsid w:val="00F220A7"/>
    <w:rsid w:val="00F22350"/>
    <w:rsid w:val="00F27CD8"/>
    <w:rsid w:val="00F27CFF"/>
    <w:rsid w:val="00F30351"/>
    <w:rsid w:val="00F31FD0"/>
    <w:rsid w:val="00F321D2"/>
    <w:rsid w:val="00F32F5A"/>
    <w:rsid w:val="00F3323E"/>
    <w:rsid w:val="00F336C6"/>
    <w:rsid w:val="00F33B81"/>
    <w:rsid w:val="00F341F4"/>
    <w:rsid w:val="00F343BB"/>
    <w:rsid w:val="00F34F9D"/>
    <w:rsid w:val="00F35CCE"/>
    <w:rsid w:val="00F43ECD"/>
    <w:rsid w:val="00F43F7A"/>
    <w:rsid w:val="00F46A1E"/>
    <w:rsid w:val="00F51F75"/>
    <w:rsid w:val="00F5381A"/>
    <w:rsid w:val="00F5524B"/>
    <w:rsid w:val="00F57F40"/>
    <w:rsid w:val="00F60538"/>
    <w:rsid w:val="00F60FDF"/>
    <w:rsid w:val="00F61DD2"/>
    <w:rsid w:val="00F61F14"/>
    <w:rsid w:val="00F66AFF"/>
    <w:rsid w:val="00F67EA8"/>
    <w:rsid w:val="00F71433"/>
    <w:rsid w:val="00F83DBA"/>
    <w:rsid w:val="00F83F9F"/>
    <w:rsid w:val="00F8668C"/>
    <w:rsid w:val="00F87F88"/>
    <w:rsid w:val="00F90C34"/>
    <w:rsid w:val="00F93E2A"/>
    <w:rsid w:val="00F95410"/>
    <w:rsid w:val="00F9657A"/>
    <w:rsid w:val="00F97C5B"/>
    <w:rsid w:val="00FA1DA8"/>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0752"/>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 B V I L A W ! 5 5 5 2 9 3 2 . 1 < / d o c u m e n t i d >  
     < s e n d e r i d > L A T H S < / s e n d e r i d >  
     < s e n d e r e m a i l > S A R A H . L A T H A M @ O G I E R . C O M < / s e n d e r e m a i l >  
     < l a s t m o d i f i e d > 2 0 2 3 - 0 7 - 2 3 T 1 0 : 0 5 : 0 0 . 0 0 0 0 0 0 0 - 0 4 : 0 0 < / l a s t m o d i f i e d >  
     < d a t a b a s e > B V I L A W < / 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14</Pages>
  <Words>5596</Words>
  <Characters>28040</Characters>
  <Application>Microsoft Office Word</Application>
  <DocSecurity>0</DocSecurity>
  <PresentationFormat/>
  <Lines>652</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Sarah Latham</cp:lastModifiedBy>
  <cp:revision>31</cp:revision>
  <cp:lastPrinted>2019-08-27T05:42:00Z</cp:lastPrinted>
  <dcterms:created xsi:type="dcterms:W3CDTF">2023-05-24T16:56:00Z</dcterms:created>
  <dcterms:modified xsi:type="dcterms:W3CDTF">2023-07-23T14:05:00Z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LITI-5552932-1</vt:lpwstr>
  </property>
  <property fmtid="{D5CDD505-2E9C-101B-9397-08002B2CF9AE}" pid="3" name="DOCXDOCID">
    <vt:lpwstr>BVILAW-5552932-1</vt:lpwstr>
  </property>
  <property fmtid="{D5CDD505-2E9C-101B-9397-08002B2CF9AE}" pid="4" name="DocXFormat">
    <vt:lpwstr>LIB-Number-Version</vt:lpwstr>
  </property>
  <property fmtid="{D5CDD505-2E9C-101B-9397-08002B2CF9AE}" pid="5" name="DocXLocation">
    <vt:lpwstr>EveryPage</vt:lpwstr>
  </property>
</Properties>
</file>