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C4932" w:rsidRDefault="00CE0ECD" w:rsidP="00B77B19">
      <w:pPr>
        <w:pStyle w:val="AODocTxt"/>
        <w:numPr>
          <w:ilvl w:val="0"/>
          <w:numId w:val="14"/>
        </w:numPr>
        <w:spacing w:before="0" w:line="240" w:lineRule="auto"/>
        <w:ind w:left="426"/>
        <w:rPr>
          <w:rFonts w:ascii="Avenir Next" w:hAnsi="Avenir Next"/>
        </w:rPr>
      </w:pPr>
      <w:proofErr w:type="gramStart"/>
      <w:r w:rsidRPr="00456513">
        <w:rPr>
          <w:rFonts w:ascii="Avenir Next" w:hAnsi="Avenir Next"/>
          <w:highlight w:val="yellow"/>
        </w:rPr>
        <w:t>All of</w:t>
      </w:r>
      <w:proofErr w:type="gramEnd"/>
      <w:r w:rsidRPr="00456513">
        <w:rPr>
          <w:rFonts w:ascii="Avenir Next" w:hAnsi="Avenir Next"/>
          <w:highlight w:val="yellow"/>
        </w:rPr>
        <w:t xml:space="preserve"> the above satisfy the minimum requirement for presence in the United States</w:t>
      </w:r>
      <w:r w:rsidRPr="002C4932">
        <w:rPr>
          <w:rFonts w:ascii="Avenir Next" w:hAnsi="Avenir Next"/>
        </w:rPr>
        <w:t>.</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042835">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6A66FB" w:rsidRDefault="00CE0ECD" w:rsidP="00097D56">
      <w:pPr>
        <w:pStyle w:val="AODocTxt"/>
        <w:numPr>
          <w:ilvl w:val="0"/>
          <w:numId w:val="16"/>
        </w:numPr>
        <w:spacing w:before="0" w:line="240" w:lineRule="auto"/>
        <w:ind w:left="426"/>
        <w:rPr>
          <w:rFonts w:ascii="Avenir Next" w:hAnsi="Avenir Next"/>
          <w:highlight w:val="yellow"/>
        </w:rPr>
      </w:pPr>
      <w:r w:rsidRPr="006A66FB">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D853B0" w:rsidRDefault="00CE0ECD" w:rsidP="00097D56">
      <w:pPr>
        <w:pStyle w:val="AODocTxt"/>
        <w:numPr>
          <w:ilvl w:val="0"/>
          <w:numId w:val="16"/>
        </w:numPr>
        <w:spacing w:before="0" w:line="240" w:lineRule="auto"/>
        <w:ind w:left="426"/>
        <w:rPr>
          <w:rFonts w:ascii="Avenir Next" w:hAnsi="Avenir Next"/>
        </w:rPr>
      </w:pPr>
      <w:r w:rsidRPr="00D853B0">
        <w:rPr>
          <w:rFonts w:ascii="Avenir Next" w:hAnsi="Avenir Next"/>
        </w:rPr>
        <w:t xml:space="preserve">A </w:t>
      </w:r>
      <w:r w:rsidR="00D06A30" w:rsidRPr="00D853B0">
        <w:rPr>
          <w:rFonts w:ascii="Avenir Next" w:hAnsi="Avenir Next"/>
        </w:rPr>
        <w:t>10</w:t>
      </w:r>
      <w:r w:rsidRPr="00D853B0">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770C44">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1D4A2D" w:rsidRDefault="00CE0ECD" w:rsidP="00E421C6">
      <w:pPr>
        <w:pStyle w:val="AODocTxt"/>
        <w:numPr>
          <w:ilvl w:val="0"/>
          <w:numId w:val="20"/>
        </w:numPr>
        <w:spacing w:before="0" w:line="240" w:lineRule="auto"/>
        <w:ind w:left="426"/>
        <w:rPr>
          <w:rFonts w:ascii="Avenir Next" w:hAnsi="Avenir Next"/>
          <w:highlight w:val="yellow"/>
        </w:rPr>
      </w:pPr>
      <w:r w:rsidRPr="001D4A2D">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6A64D0" w:rsidRDefault="00CE0ECD" w:rsidP="00E421C6">
      <w:pPr>
        <w:pStyle w:val="AODocTxt"/>
        <w:numPr>
          <w:ilvl w:val="0"/>
          <w:numId w:val="22"/>
        </w:numPr>
        <w:spacing w:before="0" w:line="240" w:lineRule="auto"/>
        <w:ind w:left="426"/>
        <w:rPr>
          <w:rFonts w:ascii="Avenir Next" w:hAnsi="Avenir Next"/>
          <w:highlight w:val="yellow"/>
        </w:rPr>
      </w:pPr>
      <w:r w:rsidRPr="006A64D0">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A38F4" w:rsidRDefault="00CE0ECD" w:rsidP="000346E7">
      <w:pPr>
        <w:pStyle w:val="AODocTxt"/>
        <w:numPr>
          <w:ilvl w:val="0"/>
          <w:numId w:val="24"/>
        </w:numPr>
        <w:spacing w:before="0" w:line="240" w:lineRule="auto"/>
        <w:ind w:left="426"/>
        <w:rPr>
          <w:rFonts w:ascii="Avenir Next" w:hAnsi="Avenir Next"/>
          <w:highlight w:val="yellow"/>
        </w:rPr>
      </w:pPr>
      <w:r w:rsidRPr="002A38F4">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9B41D3" w:rsidRDefault="00CE0ECD" w:rsidP="004830F8">
      <w:pPr>
        <w:pStyle w:val="AODocTxt"/>
        <w:numPr>
          <w:ilvl w:val="0"/>
          <w:numId w:val="26"/>
        </w:numPr>
        <w:spacing w:before="0" w:line="240" w:lineRule="auto"/>
        <w:ind w:left="426"/>
        <w:rPr>
          <w:rFonts w:ascii="Avenir Next" w:hAnsi="Avenir Next"/>
          <w:highlight w:val="yellow"/>
        </w:rPr>
      </w:pPr>
      <w:r w:rsidRPr="009B41D3">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9F4F66" w:rsidRDefault="00CE0ECD" w:rsidP="004830F8">
      <w:pPr>
        <w:pStyle w:val="AODocTxt"/>
        <w:numPr>
          <w:ilvl w:val="0"/>
          <w:numId w:val="28"/>
        </w:numPr>
        <w:spacing w:before="0" w:line="240" w:lineRule="auto"/>
        <w:ind w:left="426"/>
        <w:rPr>
          <w:rFonts w:ascii="Avenir Next" w:hAnsi="Avenir Next"/>
          <w:highlight w:val="yellow"/>
        </w:rPr>
      </w:pPr>
      <w:r w:rsidRPr="009F4F66">
        <w:rPr>
          <w:rFonts w:ascii="Avenir Next" w:hAnsi="Avenir Next"/>
          <w:highlight w:val="yellow"/>
        </w:rPr>
        <w:t xml:space="preserve">If a creditor can show it extended credit </w:t>
      </w:r>
      <w:proofErr w:type="gramStart"/>
      <w:r w:rsidRPr="009F4F66">
        <w:rPr>
          <w:rFonts w:ascii="Avenir Next" w:hAnsi="Avenir Next"/>
          <w:highlight w:val="yellow"/>
        </w:rPr>
        <w:t>on the basis of</w:t>
      </w:r>
      <w:proofErr w:type="gramEnd"/>
      <w:r w:rsidRPr="009F4F66">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7643EB" w:rsidRDefault="00CE0ECD" w:rsidP="00AA0280">
      <w:pPr>
        <w:pStyle w:val="AODocTxt"/>
        <w:numPr>
          <w:ilvl w:val="0"/>
          <w:numId w:val="30"/>
        </w:numPr>
        <w:spacing w:before="0" w:line="240" w:lineRule="auto"/>
        <w:ind w:left="426"/>
        <w:rPr>
          <w:rFonts w:ascii="Avenir Next" w:hAnsi="Avenir Next"/>
          <w:highlight w:val="yellow"/>
        </w:rPr>
      </w:pPr>
      <w:proofErr w:type="gramStart"/>
      <w:r w:rsidRPr="007643EB">
        <w:rPr>
          <w:rFonts w:ascii="Avenir Next" w:hAnsi="Avenir Next"/>
          <w:highlight w:val="yellow"/>
        </w:rPr>
        <w:t>All of</w:t>
      </w:r>
      <w:proofErr w:type="gramEnd"/>
      <w:r w:rsidRPr="007643EB">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5084AFEA" w:rsidR="00E41578" w:rsidRPr="00E41578" w:rsidRDefault="0061018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 off allows a creditor who has a claim against a debtor to net out any money it simultaneously owes to the debtor against that claim. </w:t>
      </w:r>
      <w:r w:rsidR="005C57A9">
        <w:rPr>
          <w:rFonts w:ascii="Avenir Next" w:hAnsi="Avenir Next" w:cs="Arial"/>
          <w:color w:val="7B7B7B" w:themeColor="accent3" w:themeShade="BF"/>
          <w:sz w:val="22"/>
          <w:szCs w:val="22"/>
          <w:lang w:val="en-GB"/>
        </w:rPr>
        <w:t xml:space="preserve">It is not permitted in many circumstances because of its potential to improve the position of those creditors who are eligible for setoff as compared to those who aren’t, since the set off reduces the creditor’s obligation to the estate. </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21AC879B" w:rsidR="00E41578" w:rsidRPr="00E41578" w:rsidRDefault="00AF1BB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Federal Rules of Bankruptcy Procedure</w:t>
      </w:r>
      <w:r w:rsidR="008677AD">
        <w:rPr>
          <w:rFonts w:ascii="Avenir Next" w:hAnsi="Avenir Next" w:cs="Arial"/>
          <w:color w:val="7B7B7B" w:themeColor="accent3" w:themeShade="BF"/>
          <w:sz w:val="22"/>
          <w:szCs w:val="22"/>
          <w:lang w:val="en-GB"/>
        </w:rPr>
        <w:t xml:space="preserve">, which incorporate the Federal Rules of Civil Procedure by reference, as well as any local rules of procedure and </w:t>
      </w:r>
      <w:proofErr w:type="gramStart"/>
      <w:r w:rsidR="008677AD">
        <w:rPr>
          <w:rFonts w:ascii="Avenir Next" w:hAnsi="Avenir Next" w:cs="Arial"/>
          <w:color w:val="7B7B7B" w:themeColor="accent3" w:themeShade="BF"/>
          <w:sz w:val="22"/>
          <w:szCs w:val="22"/>
          <w:lang w:val="en-GB"/>
        </w:rPr>
        <w:t>personally-issued</w:t>
      </w:r>
      <w:proofErr w:type="gramEnd"/>
      <w:r w:rsidR="008677AD">
        <w:rPr>
          <w:rFonts w:ascii="Avenir Next" w:hAnsi="Avenir Next" w:cs="Arial"/>
          <w:color w:val="7B7B7B" w:themeColor="accent3" w:themeShade="BF"/>
          <w:sz w:val="22"/>
          <w:szCs w:val="22"/>
          <w:lang w:val="en-GB"/>
        </w:rPr>
        <w:t xml:space="preserve"> judicial guidance that are applicable to the relevant bankruptcy court in which your filing will occur</w:t>
      </w:r>
      <w:r w:rsidR="00715528">
        <w:rPr>
          <w:rFonts w:ascii="Avenir Next" w:hAnsi="Avenir Next" w:cs="Arial"/>
          <w:color w:val="7B7B7B" w:themeColor="accent3" w:themeShade="BF"/>
          <w:sz w:val="22"/>
          <w:szCs w:val="22"/>
          <w:lang w:val="en-GB"/>
        </w:rPr>
        <w:t xml:space="preserve">. </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3CE87E7B" w:rsidR="00E41578" w:rsidRPr="00E41578" w:rsidRDefault="007F0F7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absolute priority rule requires that</w:t>
      </w:r>
      <w:r w:rsidR="00D429A3">
        <w:rPr>
          <w:rFonts w:ascii="Avenir Next" w:hAnsi="Avenir Next" w:cs="Arial"/>
          <w:color w:val="7B7B7B" w:themeColor="accent3" w:themeShade="BF"/>
          <w:sz w:val="22"/>
          <w:szCs w:val="22"/>
          <w:lang w:val="en-GB"/>
        </w:rPr>
        <w:t xml:space="preserve">, in a distribution to creditors, </w:t>
      </w:r>
      <w:r>
        <w:rPr>
          <w:rFonts w:ascii="Avenir Next" w:hAnsi="Avenir Next" w:cs="Arial"/>
          <w:color w:val="7B7B7B" w:themeColor="accent3" w:themeShade="BF"/>
          <w:sz w:val="22"/>
          <w:szCs w:val="22"/>
          <w:lang w:val="en-GB"/>
        </w:rPr>
        <w:t>payment must be made in full to each category of creditor before</w:t>
      </w:r>
      <w:r w:rsidR="00D429A3">
        <w:rPr>
          <w:rFonts w:ascii="Avenir Next" w:hAnsi="Avenir Next" w:cs="Arial"/>
          <w:color w:val="7B7B7B" w:themeColor="accent3" w:themeShade="BF"/>
          <w:sz w:val="22"/>
          <w:szCs w:val="22"/>
          <w:lang w:val="en-GB"/>
        </w:rPr>
        <w:t xml:space="preserve"> any creditor in</w:t>
      </w:r>
      <w:r>
        <w:rPr>
          <w:rFonts w:ascii="Avenir Next" w:hAnsi="Avenir Next" w:cs="Arial"/>
          <w:color w:val="7B7B7B" w:themeColor="accent3" w:themeShade="BF"/>
          <w:sz w:val="22"/>
          <w:szCs w:val="22"/>
          <w:lang w:val="en-GB"/>
        </w:rPr>
        <w:t xml:space="preserve"> the next category can receive any payment</w:t>
      </w:r>
      <w:r w:rsidR="00D429A3">
        <w:rPr>
          <w:rFonts w:ascii="Avenir Next" w:hAnsi="Avenir Next" w:cs="Arial"/>
          <w:color w:val="7B7B7B" w:themeColor="accent3" w:themeShade="BF"/>
          <w:sz w:val="22"/>
          <w:szCs w:val="22"/>
          <w:lang w:val="en-GB"/>
        </w:rPr>
        <w:t xml:space="preserve">. </w:t>
      </w:r>
      <w:r w:rsidR="00B968A6">
        <w:rPr>
          <w:rFonts w:ascii="Avenir Next" w:hAnsi="Avenir Next" w:cs="Arial"/>
          <w:color w:val="7B7B7B" w:themeColor="accent3" w:themeShade="BF"/>
          <w:sz w:val="22"/>
          <w:szCs w:val="22"/>
          <w:lang w:val="en-GB"/>
        </w:rPr>
        <w:t xml:space="preserve">Except for in chapter 7 proceedings (where the priorities must be strictly adhered to), the absolute priority rule may be deviated from with the consent of all affected creditors. </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3B82BAA0" w14:textId="6C91A339" w:rsidR="003A5537" w:rsidRDefault="008E3E95" w:rsidP="00622C36">
      <w:pPr>
        <w:pStyle w:val="AODocTxt"/>
        <w:spacing w:before="0" w:line="240" w:lineRule="auto"/>
        <w:rPr>
          <w:rFonts w:ascii="Avenir Next" w:hAnsi="Avenir Next"/>
        </w:rPr>
      </w:pPr>
      <w:r w:rsidRPr="008E3E95">
        <w:rPr>
          <w:rFonts w:ascii="Avenir Next" w:eastAsia="Times New Roman" w:hAnsi="Avenir Next" w:cs="Arial"/>
          <w:color w:val="7B7B7B" w:themeColor="accent3" w:themeShade="BF"/>
          <w:lang w:val="en-GB"/>
        </w:rPr>
        <w:lastRenderedPageBreak/>
        <w:t>A</w:t>
      </w:r>
      <w:r>
        <w:rPr>
          <w:rFonts w:ascii="Avenir Next" w:eastAsia="Times New Roman" w:hAnsi="Avenir Next" w:cs="Arial"/>
          <w:color w:val="7B7B7B" w:themeColor="accent3" w:themeShade="BF"/>
          <w:lang w:val="en-GB"/>
        </w:rPr>
        <w:t xml:space="preserve"> priming</w:t>
      </w:r>
      <w:r w:rsidRPr="008E3E95">
        <w:rPr>
          <w:rFonts w:ascii="Avenir Next" w:eastAsia="Times New Roman" w:hAnsi="Avenir Next" w:cs="Arial"/>
          <w:color w:val="7B7B7B" w:themeColor="accent3" w:themeShade="BF"/>
          <w:lang w:val="en-GB"/>
        </w:rPr>
        <w:t xml:space="preserve"> lien </w:t>
      </w:r>
      <w:r>
        <w:rPr>
          <w:rFonts w:ascii="Avenir Next" w:eastAsia="Times New Roman" w:hAnsi="Avenir Next" w:cs="Arial"/>
          <w:color w:val="7B7B7B" w:themeColor="accent3" w:themeShade="BF"/>
          <w:lang w:val="en-GB"/>
        </w:rPr>
        <w:t xml:space="preserve">is a lien </w:t>
      </w:r>
      <w:r w:rsidRPr="008E3E95">
        <w:rPr>
          <w:rFonts w:ascii="Avenir Next" w:eastAsia="Times New Roman" w:hAnsi="Avenir Next" w:cs="Arial"/>
          <w:color w:val="7B7B7B" w:themeColor="accent3" w:themeShade="BF"/>
          <w:lang w:val="en-GB"/>
        </w:rPr>
        <w:t>on property</w:t>
      </w:r>
      <w:r>
        <w:rPr>
          <w:rFonts w:ascii="Avenir Next" w:eastAsia="Times New Roman" w:hAnsi="Avenir Next" w:cs="Arial"/>
          <w:color w:val="7B7B7B" w:themeColor="accent3" w:themeShade="BF"/>
          <w:lang w:val="en-GB"/>
        </w:rPr>
        <w:t xml:space="preserve"> that is</w:t>
      </w:r>
      <w:r w:rsidRPr="008E3E95">
        <w:rPr>
          <w:rFonts w:ascii="Avenir Next" w:eastAsia="Times New Roman" w:hAnsi="Avenir Next" w:cs="Arial"/>
          <w:color w:val="7B7B7B" w:themeColor="accent3" w:themeShade="BF"/>
          <w:lang w:val="en-GB"/>
        </w:rPr>
        <w:t xml:space="preserve"> senior to, or with the same priority as, existing</w:t>
      </w:r>
      <w:r>
        <w:rPr>
          <w:rFonts w:ascii="Avenir Next" w:eastAsia="Times New Roman" w:hAnsi="Avenir Next" w:cs="Arial"/>
          <w:color w:val="7B7B7B" w:themeColor="accent3" w:themeShade="BF"/>
          <w:lang w:val="en-GB"/>
        </w:rPr>
        <w:t xml:space="preserve"> pre-petition</w:t>
      </w:r>
      <w:r w:rsidRPr="008E3E95">
        <w:rPr>
          <w:rFonts w:ascii="Avenir Next" w:eastAsia="Times New Roman" w:hAnsi="Avenir Next" w:cs="Arial"/>
          <w:color w:val="7B7B7B" w:themeColor="accent3" w:themeShade="BF"/>
          <w:lang w:val="en-GB"/>
        </w:rPr>
        <w:t xml:space="preserve"> liens on the same </w:t>
      </w:r>
      <w:r>
        <w:rPr>
          <w:rFonts w:ascii="Avenir Next" w:eastAsia="Times New Roman" w:hAnsi="Avenir Next" w:cs="Arial"/>
          <w:color w:val="7B7B7B" w:themeColor="accent3" w:themeShade="BF"/>
          <w:lang w:val="en-GB"/>
        </w:rPr>
        <w:t xml:space="preserve">estate </w:t>
      </w:r>
      <w:r w:rsidRPr="008E3E95">
        <w:rPr>
          <w:rFonts w:ascii="Avenir Next" w:eastAsia="Times New Roman" w:hAnsi="Avenir Next" w:cs="Arial"/>
          <w:color w:val="7B7B7B" w:themeColor="accent3" w:themeShade="BF"/>
          <w:lang w:val="en-GB"/>
        </w:rPr>
        <w:t>property</w:t>
      </w:r>
      <w:r>
        <w:rPr>
          <w:rFonts w:ascii="Avenir Next" w:eastAsia="Times New Roman" w:hAnsi="Avenir Next" w:cs="Arial"/>
          <w:color w:val="7B7B7B" w:themeColor="accent3" w:themeShade="BF"/>
          <w:lang w:val="en-GB"/>
        </w:rPr>
        <w:t>, to secure post-petition financing</w:t>
      </w:r>
      <w:r w:rsidRPr="008E3E95">
        <w:rPr>
          <w:rFonts w:ascii="Avenir Next" w:eastAsia="Times New Roman" w:hAnsi="Avenir Next" w:cs="Arial"/>
          <w:color w:val="7B7B7B" w:themeColor="accent3" w:themeShade="BF"/>
          <w:lang w:val="en-GB"/>
        </w:rPr>
        <w:t>.</w:t>
      </w:r>
      <w:r>
        <w:rPr>
          <w:rFonts w:ascii="Avenir Next" w:eastAsia="Times New Roman" w:hAnsi="Avenir Next" w:cs="Arial"/>
          <w:color w:val="7B7B7B" w:themeColor="accent3" w:themeShade="BF"/>
          <w:lang w:val="en-GB"/>
        </w:rPr>
        <w:t xml:space="preserve"> For a priming lien to be granted to secure DIP financing, </w:t>
      </w:r>
      <w:r w:rsidR="00F74A0F">
        <w:rPr>
          <w:rFonts w:ascii="Avenir Next" w:eastAsia="Times New Roman" w:hAnsi="Avenir Next" w:cs="Arial"/>
          <w:color w:val="7B7B7B" w:themeColor="accent3" w:themeShade="BF"/>
          <w:lang w:val="en-GB"/>
        </w:rPr>
        <w:t>financing must not be available on any other terms and the debtor must demonstrate that the interest of the secured creditor that is being primed is otherwise adequately protected.</w:t>
      </w: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1C1A0BFA" w:rsidR="00E41578" w:rsidRDefault="007C191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preference is a transfer of the debtor’s property that occurs within a defined period before the petition date</w:t>
      </w:r>
      <w:r w:rsidR="008362CC">
        <w:rPr>
          <w:rFonts w:ascii="Avenir Next" w:hAnsi="Avenir Next" w:cs="Arial"/>
          <w:color w:val="7B7B7B" w:themeColor="accent3" w:themeShade="BF"/>
          <w:sz w:val="22"/>
          <w:szCs w:val="22"/>
          <w:lang w:val="en-GB"/>
        </w:rPr>
        <w:t xml:space="preserve">, which must be returned to the estate if it exceeds the amount that the transferor would have received in a chapter 7 liquidation had the pre-petition transfer not been made. To establish a preference claim, </w:t>
      </w:r>
      <w:r w:rsidR="004E1688">
        <w:rPr>
          <w:rFonts w:ascii="Avenir Next" w:hAnsi="Avenir Next" w:cs="Arial"/>
          <w:color w:val="7B7B7B" w:themeColor="accent3" w:themeShade="BF"/>
          <w:sz w:val="22"/>
          <w:szCs w:val="22"/>
          <w:lang w:val="en-GB"/>
        </w:rPr>
        <w:t>there must be (a) a transfer of the debtor’s interest in property, (b) to or for the benefit of a creditor, (c) for or on account of an antecedent debt owed by the debtor before the transfer was made</w:t>
      </w:r>
      <w:r w:rsidR="00791027">
        <w:rPr>
          <w:rFonts w:ascii="Avenir Next" w:hAnsi="Avenir Next" w:cs="Arial"/>
          <w:color w:val="7B7B7B" w:themeColor="accent3" w:themeShade="BF"/>
          <w:sz w:val="22"/>
          <w:szCs w:val="22"/>
          <w:lang w:val="en-GB"/>
        </w:rPr>
        <w:t xml:space="preserve">, (d) which was effected while the debtor was insolvent; and (e) during the “suspect period”, which is 90 days prior to the petition for third parties and one year prior to the petition for insiders. </w:t>
      </w:r>
      <w:r w:rsidR="00E9203D">
        <w:rPr>
          <w:rFonts w:ascii="Avenir Next" w:hAnsi="Avenir Next" w:cs="Arial"/>
          <w:color w:val="7B7B7B" w:themeColor="accent3" w:themeShade="BF"/>
          <w:sz w:val="22"/>
          <w:szCs w:val="22"/>
          <w:lang w:val="en-GB"/>
        </w:rPr>
        <w:t>There is no requirement to show any fault, whether of the debtor or the recipient, for a preference to be established.</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118FB2E0" w:rsidR="00E41578" w:rsidRDefault="0023109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U.S. bankruptcy court</w:t>
      </w:r>
      <w:r w:rsidR="00256E28">
        <w:rPr>
          <w:rFonts w:ascii="Avenir Next" w:hAnsi="Avenir Next" w:cs="Arial"/>
          <w:color w:val="7B7B7B" w:themeColor="accent3" w:themeShade="BF"/>
          <w:sz w:val="22"/>
          <w:szCs w:val="22"/>
          <w:lang w:val="en-GB"/>
        </w:rPr>
        <w:t xml:space="preserve">s, which are creatures of statute rather than the U.S. Constitution, </w:t>
      </w:r>
      <w:r w:rsidR="00E42DF9">
        <w:rPr>
          <w:rFonts w:ascii="Avenir Next" w:hAnsi="Avenir Next" w:cs="Arial"/>
          <w:color w:val="7B7B7B" w:themeColor="accent3" w:themeShade="BF"/>
          <w:sz w:val="22"/>
          <w:szCs w:val="22"/>
          <w:lang w:val="en-GB"/>
        </w:rPr>
        <w:t>are</w:t>
      </w:r>
      <w:r>
        <w:rPr>
          <w:rFonts w:ascii="Avenir Next" w:hAnsi="Avenir Next" w:cs="Arial"/>
          <w:color w:val="7B7B7B" w:themeColor="accent3" w:themeShade="BF"/>
          <w:sz w:val="22"/>
          <w:szCs w:val="22"/>
          <w:lang w:val="en-GB"/>
        </w:rPr>
        <w:t xml:space="preserve"> only</w:t>
      </w:r>
      <w:r w:rsidR="00E42DF9">
        <w:rPr>
          <w:rFonts w:ascii="Avenir Next" w:hAnsi="Avenir Next" w:cs="Arial"/>
          <w:color w:val="7B7B7B" w:themeColor="accent3" w:themeShade="BF"/>
          <w:sz w:val="22"/>
          <w:szCs w:val="22"/>
          <w:lang w:val="en-GB"/>
        </w:rPr>
        <w:t xml:space="preserve"> empowered to</w:t>
      </w:r>
      <w:r>
        <w:rPr>
          <w:rFonts w:ascii="Avenir Next" w:hAnsi="Avenir Next" w:cs="Arial"/>
          <w:color w:val="7B7B7B" w:themeColor="accent3" w:themeShade="BF"/>
          <w:sz w:val="22"/>
          <w:szCs w:val="22"/>
          <w:lang w:val="en-GB"/>
        </w:rPr>
        <w:t xml:space="preserve"> enter final orders on “core</w:t>
      </w:r>
      <w:r w:rsidR="005E188B">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bankruptcy issues</w:t>
      </w:r>
      <w:r w:rsidR="005E188B">
        <w:rPr>
          <w:rFonts w:ascii="Avenir Next" w:hAnsi="Avenir Next" w:cs="Arial"/>
          <w:color w:val="7B7B7B" w:themeColor="accent3" w:themeShade="BF"/>
          <w:sz w:val="22"/>
          <w:szCs w:val="22"/>
          <w:lang w:val="en-GB"/>
        </w:rPr>
        <w:t xml:space="preserve"> and matters. </w:t>
      </w:r>
      <w:r w:rsidR="00E42DF9">
        <w:rPr>
          <w:rFonts w:ascii="Avenir Next" w:hAnsi="Avenir Next" w:cs="Arial"/>
          <w:color w:val="7B7B7B" w:themeColor="accent3" w:themeShade="BF"/>
          <w:sz w:val="22"/>
          <w:szCs w:val="22"/>
          <w:lang w:val="en-GB"/>
        </w:rPr>
        <w:t xml:space="preserve">The statute </w:t>
      </w:r>
      <w:r w:rsidR="007471E2">
        <w:rPr>
          <w:rFonts w:ascii="Avenir Next" w:hAnsi="Avenir Next" w:cs="Arial"/>
          <w:color w:val="7B7B7B" w:themeColor="accent3" w:themeShade="BF"/>
          <w:sz w:val="22"/>
          <w:szCs w:val="22"/>
          <w:lang w:val="en-GB"/>
        </w:rPr>
        <w:t>(</w:t>
      </w:r>
      <w:r w:rsidR="00434904">
        <w:rPr>
          <w:rFonts w:ascii="Avenir Next" w:hAnsi="Avenir Next" w:cs="Arial"/>
          <w:color w:val="7B7B7B" w:themeColor="accent3" w:themeShade="BF"/>
          <w:sz w:val="22"/>
          <w:szCs w:val="22"/>
          <w:lang w:val="en-GB"/>
        </w:rPr>
        <w:t>11 USC</w:t>
      </w:r>
      <w:r w:rsidR="007471E2">
        <w:rPr>
          <w:rFonts w:ascii="Avenir Next" w:hAnsi="Avenir Next" w:cs="Arial"/>
          <w:color w:val="7B7B7B" w:themeColor="accent3" w:themeShade="BF"/>
          <w:sz w:val="22"/>
          <w:szCs w:val="22"/>
          <w:lang w:val="en-GB"/>
        </w:rPr>
        <w:t xml:space="preserve">) contains a non-exhaustive list of “core” matters, which includes matters concerning the administration of the bankrupt estate, the allowance or disallowance of claims and orders to turn over property of the estate (11 USC, 157). </w:t>
      </w:r>
      <w:r w:rsidR="009B524A">
        <w:rPr>
          <w:rFonts w:ascii="Avenir Next" w:hAnsi="Avenir Next" w:cs="Arial"/>
          <w:color w:val="7B7B7B" w:themeColor="accent3" w:themeShade="BF"/>
          <w:sz w:val="22"/>
          <w:szCs w:val="22"/>
          <w:lang w:val="en-GB"/>
        </w:rPr>
        <w:t xml:space="preserve">At the outset of each motion, parties are required to state whether the matter at issue is core or non-core, and the bankruptcy court determines the scope of its jurisdiction to enter a final order. </w:t>
      </w:r>
      <w:r w:rsidR="00650FE2">
        <w:rPr>
          <w:rFonts w:ascii="Avenir Next" w:hAnsi="Avenir Next" w:cs="Arial"/>
          <w:color w:val="7B7B7B" w:themeColor="accent3" w:themeShade="BF"/>
          <w:sz w:val="22"/>
          <w:szCs w:val="22"/>
          <w:lang w:val="en-GB"/>
        </w:rPr>
        <w:t xml:space="preserve">In addition to matters having to be considered “core” for the bankruptcy court to enter a final order, </w:t>
      </w:r>
      <w:r w:rsidR="000246E1">
        <w:rPr>
          <w:rFonts w:ascii="Avenir Next" w:hAnsi="Avenir Next" w:cs="Arial"/>
          <w:color w:val="7B7B7B" w:themeColor="accent3" w:themeShade="BF"/>
          <w:sz w:val="22"/>
          <w:szCs w:val="22"/>
          <w:lang w:val="en-GB"/>
        </w:rPr>
        <w:t xml:space="preserve">recent authority suggests that </w:t>
      </w:r>
      <w:r w:rsidR="00650FE2">
        <w:rPr>
          <w:rFonts w:ascii="Avenir Next" w:hAnsi="Avenir Next" w:cs="Arial"/>
          <w:color w:val="7B7B7B" w:themeColor="accent3" w:themeShade="BF"/>
          <w:sz w:val="22"/>
          <w:szCs w:val="22"/>
          <w:lang w:val="en-GB"/>
        </w:rPr>
        <w:t>the bankruptcy court also cannot issue final orders that invade Article III jurisdiction (</w:t>
      </w:r>
      <w:r w:rsidR="00650FE2">
        <w:rPr>
          <w:rFonts w:ascii="Avenir Next" w:hAnsi="Avenir Next" w:cs="Arial"/>
          <w:i/>
          <w:iCs/>
          <w:color w:val="7B7B7B" w:themeColor="accent3" w:themeShade="BF"/>
          <w:sz w:val="22"/>
          <w:szCs w:val="22"/>
          <w:lang w:val="en-GB"/>
        </w:rPr>
        <w:t>Stern v Marshall</w:t>
      </w:r>
      <w:r w:rsidR="00650FE2">
        <w:rPr>
          <w:rFonts w:ascii="Avenir Next" w:hAnsi="Avenir Next" w:cs="Arial"/>
          <w:color w:val="7B7B7B" w:themeColor="accent3" w:themeShade="BF"/>
          <w:sz w:val="22"/>
          <w:szCs w:val="22"/>
          <w:lang w:val="en-GB"/>
        </w:rPr>
        <w:t xml:space="preserve">). </w:t>
      </w:r>
    </w:p>
    <w:p w14:paraId="7325801B" w14:textId="77777777" w:rsidR="00632788" w:rsidRDefault="00632788" w:rsidP="00E41578">
      <w:pPr>
        <w:jc w:val="both"/>
        <w:rPr>
          <w:rFonts w:ascii="Avenir Next" w:hAnsi="Avenir Next" w:cs="Arial"/>
          <w:color w:val="7B7B7B" w:themeColor="accent3" w:themeShade="BF"/>
          <w:sz w:val="22"/>
          <w:szCs w:val="22"/>
          <w:lang w:val="en-GB"/>
        </w:rPr>
      </w:pPr>
    </w:p>
    <w:p w14:paraId="0C438B85" w14:textId="2B50FE75" w:rsidR="00632788" w:rsidRDefault="0063278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Appeals from bankruptcy court orders are generally reviewed and heard by the district court for the district in which they sit. However, in certain circuits, bankruptcy appeals may be heard by a Bankruptcy Appellate Panel, which is comprised of the judges of the bankruptcy courts within that circuit. From the district court or the Bankruptcy Appellate Panel, there is option to appeal further to the circuit court of appeals</w:t>
      </w:r>
      <w:r w:rsidR="00361006">
        <w:rPr>
          <w:rFonts w:ascii="Avenir Next" w:hAnsi="Avenir Next" w:cs="Arial"/>
          <w:color w:val="7B7B7B" w:themeColor="accent3" w:themeShade="BF"/>
          <w:sz w:val="22"/>
          <w:szCs w:val="22"/>
          <w:lang w:val="en-GB"/>
        </w:rPr>
        <w:t xml:space="preserve">. Where a bankruptcy court certifies that the appeal raises a question of law to which there is no controlling decision of the circuit or US Supreme Court or requires resolving conflicting decisions, or that immediate appeal may materially advance the progress of the case, an appeal from a bankruptcy court may go directly to the court of appeals, subject to the court of appeals’ discretion as to whether to accept such a case. </w:t>
      </w:r>
    </w:p>
    <w:p w14:paraId="45EA1F5E" w14:textId="77777777" w:rsidR="00361006" w:rsidRDefault="00361006" w:rsidP="00E41578">
      <w:pPr>
        <w:jc w:val="both"/>
        <w:rPr>
          <w:rFonts w:ascii="Avenir Next" w:hAnsi="Avenir Next" w:cs="Arial"/>
          <w:color w:val="7B7B7B" w:themeColor="accent3" w:themeShade="BF"/>
          <w:sz w:val="22"/>
          <w:szCs w:val="22"/>
          <w:lang w:val="en-GB"/>
        </w:rPr>
      </w:pPr>
    </w:p>
    <w:p w14:paraId="525EA341" w14:textId="5492C8FB" w:rsidR="00361006" w:rsidRDefault="0036100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Non-final, or interlocutory, orders may be appealed only with leave of the appellate court (unlike final appeals, which can be appealed as of right). This does not apply to orders extending the period of exclusivity to propose a plan, which are appealable as of right. </w:t>
      </w:r>
    </w:p>
    <w:p w14:paraId="20559CF0" w14:textId="0CDCD18F" w:rsidR="00876C7E" w:rsidRPr="00876C7E" w:rsidRDefault="00876C7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If the ruling of the court is in a court proceeding, over which the bankruptcy court had authority to enter a final order, the district court or appellate panel will review the conclusions of law </w:t>
      </w:r>
      <w:r>
        <w:rPr>
          <w:rFonts w:ascii="Avenir Next" w:hAnsi="Avenir Next" w:cs="Arial"/>
          <w:i/>
          <w:iCs/>
          <w:color w:val="7B7B7B" w:themeColor="accent3" w:themeShade="BF"/>
          <w:sz w:val="22"/>
          <w:szCs w:val="22"/>
          <w:lang w:val="en-GB"/>
        </w:rPr>
        <w:t>de novo</w:t>
      </w:r>
      <w:r>
        <w:rPr>
          <w:rFonts w:ascii="Avenir Next" w:hAnsi="Avenir Next" w:cs="Arial"/>
          <w:color w:val="7B7B7B" w:themeColor="accent3" w:themeShade="BF"/>
          <w:sz w:val="22"/>
          <w:szCs w:val="22"/>
          <w:lang w:val="en-GB"/>
        </w:rPr>
        <w:t xml:space="preserve">. However, if the order was made in a noncore proceeding, or without authority to enter a final order, then the district court or appellate panel will review </w:t>
      </w:r>
      <w:r>
        <w:rPr>
          <w:rFonts w:ascii="Avenir Next" w:hAnsi="Avenir Next" w:cs="Arial"/>
          <w:i/>
          <w:iCs/>
          <w:color w:val="7B7B7B" w:themeColor="accent3" w:themeShade="BF"/>
          <w:sz w:val="22"/>
          <w:szCs w:val="22"/>
          <w:lang w:val="en-GB"/>
        </w:rPr>
        <w:t>de novo</w:t>
      </w:r>
      <w:r>
        <w:rPr>
          <w:rFonts w:ascii="Avenir Next" w:hAnsi="Avenir Next" w:cs="Arial"/>
          <w:color w:val="7B7B7B" w:themeColor="accent3" w:themeShade="BF"/>
          <w:sz w:val="22"/>
          <w:szCs w:val="22"/>
          <w:lang w:val="en-GB"/>
        </w:rPr>
        <w:t xml:space="preserve"> the findings of fact and conclusions of law to which a party has objected. </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277DC31A" w14:textId="2500544D" w:rsidR="0047501B" w:rsidRDefault="0047501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Upon recognition of a foreign main proceeding, the provisions of the Bankruptcy Code</w:t>
      </w:r>
      <w:r w:rsidR="00A41671" w:rsidRPr="00A41671">
        <w:rPr>
          <w:rFonts w:ascii="Avenir Next" w:hAnsi="Avenir Next" w:cs="Arial"/>
          <w:color w:val="7B7B7B" w:themeColor="accent3" w:themeShade="BF"/>
          <w:sz w:val="22"/>
          <w:szCs w:val="22"/>
          <w:lang w:val="en-GB"/>
        </w:rPr>
        <w:t xml:space="preserve"> </w:t>
      </w:r>
      <w:r w:rsidR="00A41671">
        <w:rPr>
          <w:rFonts w:ascii="Avenir Next" w:hAnsi="Avenir Next" w:cs="Arial"/>
          <w:color w:val="7B7B7B" w:themeColor="accent3" w:themeShade="BF"/>
          <w:sz w:val="22"/>
          <w:szCs w:val="22"/>
          <w:lang w:val="en-GB"/>
        </w:rPr>
        <w:t>relating to the following matters</w:t>
      </w:r>
      <w:r>
        <w:rPr>
          <w:rFonts w:ascii="Avenir Next" w:hAnsi="Avenir Next" w:cs="Arial"/>
          <w:color w:val="7B7B7B" w:themeColor="accent3" w:themeShade="BF"/>
          <w:sz w:val="22"/>
          <w:szCs w:val="22"/>
          <w:lang w:val="en-GB"/>
        </w:rPr>
        <w:t xml:space="preserve"> automatically apply to the debtor’s property within the territorial jurisdiction of the United States:</w:t>
      </w:r>
    </w:p>
    <w:p w14:paraId="11923C80" w14:textId="77777777" w:rsidR="0047501B" w:rsidRDefault="0047501B" w:rsidP="00E41578">
      <w:pPr>
        <w:jc w:val="both"/>
        <w:rPr>
          <w:rFonts w:ascii="Avenir Next" w:hAnsi="Avenir Next" w:cs="Arial"/>
          <w:color w:val="7B7B7B" w:themeColor="accent3" w:themeShade="BF"/>
          <w:sz w:val="22"/>
          <w:szCs w:val="22"/>
          <w:lang w:val="en-GB"/>
        </w:rPr>
      </w:pPr>
    </w:p>
    <w:p w14:paraId="3766E033" w14:textId="56CC2580" w:rsidR="0047501B" w:rsidRDefault="00A41671" w:rsidP="0047501B">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automatic </w:t>
      </w:r>
      <w:proofErr w:type="gramStart"/>
      <w:r>
        <w:rPr>
          <w:rFonts w:ascii="Avenir Next" w:hAnsi="Avenir Next" w:cs="Arial"/>
          <w:color w:val="7B7B7B" w:themeColor="accent3" w:themeShade="BF"/>
          <w:sz w:val="22"/>
          <w:szCs w:val="22"/>
          <w:lang w:val="en-GB"/>
        </w:rPr>
        <w:t>stay;</w:t>
      </w:r>
      <w:proofErr w:type="gramEnd"/>
    </w:p>
    <w:p w14:paraId="2FA94EBA" w14:textId="493D931E" w:rsidR="00A41671" w:rsidRDefault="00A41671" w:rsidP="0047501B">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Operation of the debtor’s business in the ordinary course by the foreign </w:t>
      </w:r>
      <w:proofErr w:type="gramStart"/>
      <w:r>
        <w:rPr>
          <w:rFonts w:ascii="Avenir Next" w:hAnsi="Avenir Next" w:cs="Arial"/>
          <w:color w:val="7B7B7B" w:themeColor="accent3" w:themeShade="BF"/>
          <w:sz w:val="22"/>
          <w:szCs w:val="22"/>
          <w:lang w:val="en-GB"/>
        </w:rPr>
        <w:t>representative;</w:t>
      </w:r>
      <w:proofErr w:type="gramEnd"/>
    </w:p>
    <w:p w14:paraId="260F76B9" w14:textId="2960F6C3" w:rsidR="00A41671" w:rsidRDefault="00A41671" w:rsidP="0047501B">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Sale, </w:t>
      </w:r>
      <w:proofErr w:type="gramStart"/>
      <w:r>
        <w:rPr>
          <w:rFonts w:ascii="Avenir Next" w:hAnsi="Avenir Next" w:cs="Arial"/>
          <w:color w:val="7B7B7B" w:themeColor="accent3" w:themeShade="BF"/>
          <w:sz w:val="22"/>
          <w:szCs w:val="22"/>
          <w:lang w:val="en-GB"/>
        </w:rPr>
        <w:t>transfer</w:t>
      </w:r>
      <w:proofErr w:type="gramEnd"/>
      <w:r>
        <w:rPr>
          <w:rFonts w:ascii="Avenir Next" w:hAnsi="Avenir Next" w:cs="Arial"/>
          <w:color w:val="7B7B7B" w:themeColor="accent3" w:themeShade="BF"/>
          <w:sz w:val="22"/>
          <w:szCs w:val="22"/>
          <w:lang w:val="en-GB"/>
        </w:rPr>
        <w:t xml:space="preserve"> or use of the property outside the ordinary course; and</w:t>
      </w:r>
    </w:p>
    <w:p w14:paraId="525991B9" w14:textId="02251CC5" w:rsidR="00A41671" w:rsidRDefault="00A41671" w:rsidP="0047501B">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Avoidance of post-petition transfers and post-petition perfection of security interests. </w:t>
      </w:r>
    </w:p>
    <w:p w14:paraId="5C3BE67F" w14:textId="77777777" w:rsidR="005B68DE" w:rsidRDefault="005B68DE" w:rsidP="005B68DE">
      <w:pPr>
        <w:jc w:val="both"/>
        <w:rPr>
          <w:rFonts w:ascii="Avenir Next" w:hAnsi="Avenir Next" w:cs="Arial"/>
          <w:color w:val="7B7B7B" w:themeColor="accent3" w:themeShade="BF"/>
          <w:sz w:val="22"/>
          <w:szCs w:val="22"/>
          <w:lang w:val="en-GB"/>
        </w:rPr>
      </w:pPr>
    </w:p>
    <w:p w14:paraId="20224C9F" w14:textId="2FB0732E" w:rsidR="007D13CD" w:rsidRDefault="007D13CD" w:rsidP="005B68D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These are set out at 11 USC, 1520. The foreign representative is also granted the right to intervene in any US state or federal proceedings to which the debtor is a party. </w:t>
      </w:r>
    </w:p>
    <w:p w14:paraId="63801D8E" w14:textId="77777777" w:rsidR="007D13CD" w:rsidRDefault="007D13CD" w:rsidP="005B68DE">
      <w:pPr>
        <w:jc w:val="both"/>
        <w:rPr>
          <w:rFonts w:ascii="Avenir Next" w:hAnsi="Avenir Next" w:cs="Arial"/>
          <w:color w:val="7B7B7B" w:themeColor="accent3" w:themeShade="BF"/>
          <w:sz w:val="22"/>
          <w:szCs w:val="22"/>
          <w:lang w:val="en-GB"/>
        </w:rPr>
      </w:pPr>
    </w:p>
    <w:p w14:paraId="665B9EC3" w14:textId="51FF9D3A" w:rsidR="005B68DE" w:rsidRDefault="005B68DE" w:rsidP="005B68D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either main or non-main proceedings, the following relief may be granted on a discretionary basis</w:t>
      </w:r>
      <w:r w:rsidR="007D13CD">
        <w:rPr>
          <w:rFonts w:ascii="Avenir Next" w:hAnsi="Avenir Next" w:cs="Arial"/>
          <w:color w:val="7B7B7B" w:themeColor="accent3" w:themeShade="BF"/>
          <w:sz w:val="22"/>
          <w:szCs w:val="22"/>
          <w:lang w:val="en-GB"/>
        </w:rPr>
        <w:t>, in accordance with 11 USC, 1521</w:t>
      </w:r>
      <w:r>
        <w:rPr>
          <w:rFonts w:ascii="Avenir Next" w:hAnsi="Avenir Next" w:cs="Arial"/>
          <w:color w:val="7B7B7B" w:themeColor="accent3" w:themeShade="BF"/>
          <w:sz w:val="22"/>
          <w:szCs w:val="22"/>
          <w:lang w:val="en-GB"/>
        </w:rPr>
        <w:t>:</w:t>
      </w:r>
    </w:p>
    <w:p w14:paraId="22D9CBDF" w14:textId="77777777" w:rsidR="005B68DE" w:rsidRDefault="005B68DE" w:rsidP="005B68DE">
      <w:pPr>
        <w:jc w:val="both"/>
        <w:rPr>
          <w:rFonts w:ascii="Avenir Next" w:hAnsi="Avenir Next" w:cs="Arial"/>
          <w:color w:val="7B7B7B" w:themeColor="accent3" w:themeShade="BF"/>
          <w:sz w:val="22"/>
          <w:szCs w:val="22"/>
          <w:lang w:val="en-GB"/>
        </w:rPr>
      </w:pPr>
    </w:p>
    <w:p w14:paraId="72309F30" w14:textId="2CCFAC05" w:rsidR="005B68DE" w:rsidRDefault="005B68DE" w:rsidP="005B68DE">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Discovery regarding the debtor’s assets and </w:t>
      </w:r>
      <w:proofErr w:type="gramStart"/>
      <w:r>
        <w:rPr>
          <w:rFonts w:ascii="Avenir Next" w:hAnsi="Avenir Next" w:cs="Arial"/>
          <w:color w:val="7B7B7B" w:themeColor="accent3" w:themeShade="BF"/>
          <w:sz w:val="22"/>
          <w:szCs w:val="22"/>
          <w:lang w:val="en-GB"/>
        </w:rPr>
        <w:t>affairs;</w:t>
      </w:r>
      <w:proofErr w:type="gramEnd"/>
    </w:p>
    <w:p w14:paraId="46D9D698" w14:textId="0F63D70F" w:rsidR="005B68DE" w:rsidRDefault="005B68DE" w:rsidP="005B68DE">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Entrusting administration of the debtor’s US assets to the foreign representative or some other </w:t>
      </w:r>
      <w:proofErr w:type="gramStart"/>
      <w:r>
        <w:rPr>
          <w:rFonts w:ascii="Avenir Next" w:hAnsi="Avenir Next" w:cs="Arial"/>
          <w:color w:val="7B7B7B" w:themeColor="accent3" w:themeShade="BF"/>
          <w:sz w:val="22"/>
          <w:szCs w:val="22"/>
          <w:lang w:val="en-GB"/>
        </w:rPr>
        <w:t>person;</w:t>
      </w:r>
      <w:proofErr w:type="gramEnd"/>
      <w:r>
        <w:rPr>
          <w:rFonts w:ascii="Avenir Next" w:hAnsi="Avenir Next" w:cs="Arial"/>
          <w:color w:val="7B7B7B" w:themeColor="accent3" w:themeShade="BF"/>
          <w:sz w:val="22"/>
          <w:szCs w:val="22"/>
          <w:lang w:val="en-GB"/>
        </w:rPr>
        <w:t xml:space="preserve"> </w:t>
      </w:r>
    </w:p>
    <w:p w14:paraId="5ACE9899" w14:textId="0B55CD61" w:rsidR="005B68DE" w:rsidRDefault="005B68DE" w:rsidP="005B68DE">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extension of provisional relief; and</w:t>
      </w:r>
    </w:p>
    <w:p w14:paraId="30B49EC4" w14:textId="3222714B" w:rsidR="005B68DE" w:rsidRPr="005B68DE" w:rsidRDefault="005B68DE" w:rsidP="005B68DE">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other relief “necessary to effectuate the purposes of</w:t>
      </w:r>
      <w:r w:rsidR="007D13CD">
        <w:rPr>
          <w:rFonts w:ascii="Avenir Next" w:hAnsi="Avenir Next" w:cs="Arial"/>
          <w:color w:val="7B7B7B" w:themeColor="accent3" w:themeShade="BF"/>
          <w:sz w:val="22"/>
          <w:szCs w:val="22"/>
          <w:lang w:val="en-GB"/>
        </w:rPr>
        <w:t xml:space="preserve"> [chapter 15] and to protect the assets of the debtor or the interests of creditors. </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023B5182" w:rsidR="00E41578" w:rsidRPr="009F7E99" w:rsidRDefault="004120E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Directors of a Delaware corporation owe a fiduciary duty of loyalty to the corporation’s best interest, as well as a duty of care in educate</w:t>
      </w:r>
      <w:r w:rsidR="00175032">
        <w:rPr>
          <w:rFonts w:ascii="Avenir Next" w:hAnsi="Avenir Next" w:cs="Arial"/>
          <w:color w:val="7B7B7B" w:themeColor="accent3" w:themeShade="BF"/>
          <w:sz w:val="22"/>
          <w:szCs w:val="22"/>
          <w:lang w:val="en-GB"/>
        </w:rPr>
        <w:t>d</w:t>
      </w:r>
      <w:r>
        <w:rPr>
          <w:rFonts w:ascii="Avenir Next" w:hAnsi="Avenir Next" w:cs="Arial"/>
          <w:color w:val="7B7B7B" w:themeColor="accent3" w:themeShade="BF"/>
          <w:sz w:val="22"/>
          <w:szCs w:val="22"/>
          <w:lang w:val="en-GB"/>
        </w:rPr>
        <w:t xml:space="preserve"> decision-making. </w:t>
      </w:r>
      <w:r w:rsidR="009F7E99">
        <w:rPr>
          <w:rFonts w:ascii="Avenir Next" w:hAnsi="Avenir Next" w:cs="Arial"/>
          <w:color w:val="7B7B7B" w:themeColor="accent3" w:themeShade="BF"/>
          <w:sz w:val="22"/>
          <w:szCs w:val="22"/>
          <w:lang w:val="en-GB"/>
        </w:rPr>
        <w:t xml:space="preserve">These duties are owed to the corporation and its shareholders and </w:t>
      </w:r>
      <w:r w:rsidR="009F7E99">
        <w:rPr>
          <w:rFonts w:ascii="Avenir Next" w:hAnsi="Avenir Next" w:cs="Arial"/>
          <w:i/>
          <w:iCs/>
          <w:color w:val="7B7B7B" w:themeColor="accent3" w:themeShade="BF"/>
          <w:sz w:val="22"/>
          <w:szCs w:val="22"/>
          <w:lang w:val="en-GB"/>
        </w:rPr>
        <w:t xml:space="preserve">not </w:t>
      </w:r>
      <w:r w:rsidR="009F7E99">
        <w:rPr>
          <w:rFonts w:ascii="Avenir Next" w:hAnsi="Avenir Next" w:cs="Arial"/>
          <w:color w:val="7B7B7B" w:themeColor="accent3" w:themeShade="BF"/>
          <w:sz w:val="22"/>
          <w:szCs w:val="22"/>
          <w:lang w:val="en-GB"/>
        </w:rPr>
        <w:t>to creditors. This rule is not impacted by the potential or actual insolvency of the corporation. Indeed, the Delaware Supreme Court has confirmed that directors owe no duties to creditors, even when the company is operating “in the zone of insolvency” or is, in fact, insolvent (</w:t>
      </w:r>
      <w:r w:rsidR="009F7E99">
        <w:rPr>
          <w:rFonts w:ascii="Avenir Next" w:hAnsi="Avenir Next" w:cs="Arial"/>
          <w:i/>
          <w:iCs/>
          <w:color w:val="7B7B7B" w:themeColor="accent3" w:themeShade="BF"/>
          <w:sz w:val="22"/>
          <w:szCs w:val="22"/>
          <w:lang w:val="en-GB"/>
        </w:rPr>
        <w:t xml:space="preserve">North Am Catholic Educational Programming Foundation Inc v </w:t>
      </w:r>
      <w:proofErr w:type="spellStart"/>
      <w:r w:rsidR="009F7E99">
        <w:rPr>
          <w:rFonts w:ascii="Avenir Next" w:hAnsi="Avenir Next" w:cs="Arial"/>
          <w:i/>
          <w:iCs/>
          <w:color w:val="7B7B7B" w:themeColor="accent3" w:themeShade="BF"/>
          <w:sz w:val="22"/>
          <w:szCs w:val="22"/>
          <w:lang w:val="en-GB"/>
        </w:rPr>
        <w:t>Gheewalla</w:t>
      </w:r>
      <w:proofErr w:type="spellEnd"/>
      <w:r w:rsidR="009F7E99">
        <w:rPr>
          <w:rFonts w:ascii="Avenir Next" w:hAnsi="Avenir Next" w:cs="Arial"/>
          <w:color w:val="7B7B7B" w:themeColor="accent3" w:themeShade="BF"/>
          <w:sz w:val="22"/>
          <w:szCs w:val="22"/>
          <w:lang w:val="en-GB"/>
        </w:rPr>
        <w:t xml:space="preserve">). </w:t>
      </w:r>
      <w:r w:rsidR="00136324">
        <w:rPr>
          <w:rFonts w:ascii="Avenir Next" w:hAnsi="Avenir Next" w:cs="Arial"/>
          <w:color w:val="7B7B7B" w:themeColor="accent3" w:themeShade="BF"/>
          <w:sz w:val="22"/>
          <w:szCs w:val="22"/>
          <w:lang w:val="en-GB"/>
        </w:rPr>
        <w:t xml:space="preserve">The business judgment rule protects directors from liability for errors of judgment. By this rule, directors are presumed to have acted in good faith and </w:t>
      </w:r>
      <w:proofErr w:type="gramStart"/>
      <w:r w:rsidR="00136324">
        <w:rPr>
          <w:rFonts w:ascii="Avenir Next" w:hAnsi="Avenir Next" w:cs="Arial"/>
          <w:color w:val="7B7B7B" w:themeColor="accent3" w:themeShade="BF"/>
          <w:sz w:val="22"/>
          <w:szCs w:val="22"/>
          <w:lang w:val="en-GB"/>
        </w:rPr>
        <w:t>on the basis of</w:t>
      </w:r>
      <w:proofErr w:type="gramEnd"/>
      <w:r w:rsidR="00136324">
        <w:rPr>
          <w:rFonts w:ascii="Avenir Next" w:hAnsi="Avenir Next" w:cs="Arial"/>
          <w:color w:val="7B7B7B" w:themeColor="accent3" w:themeShade="BF"/>
          <w:sz w:val="22"/>
          <w:szCs w:val="22"/>
          <w:lang w:val="en-GB"/>
        </w:rPr>
        <w:t xml:space="preserve"> reasonable information. Unless this presumption is rebutted (by showing that </w:t>
      </w:r>
      <w:proofErr w:type="gramStart"/>
      <w:r w:rsidR="00136324">
        <w:rPr>
          <w:rFonts w:ascii="Avenir Next" w:hAnsi="Avenir Next" w:cs="Arial"/>
          <w:color w:val="7B7B7B" w:themeColor="accent3" w:themeShade="BF"/>
          <w:sz w:val="22"/>
          <w:szCs w:val="22"/>
          <w:lang w:val="en-GB"/>
        </w:rPr>
        <w:t>a majority of</w:t>
      </w:r>
      <w:proofErr w:type="gramEnd"/>
      <w:r w:rsidR="00136324">
        <w:rPr>
          <w:rFonts w:ascii="Avenir Next" w:hAnsi="Avenir Next" w:cs="Arial"/>
          <w:color w:val="7B7B7B" w:themeColor="accent3" w:themeShade="BF"/>
          <w:sz w:val="22"/>
          <w:szCs w:val="22"/>
          <w:lang w:val="en-GB"/>
        </w:rPr>
        <w:t xml:space="preserve"> the directors were, in fact, not reasonably informed, did not </w:t>
      </w:r>
      <w:r w:rsidR="00136324">
        <w:rPr>
          <w:rFonts w:ascii="Avenir Next" w:hAnsi="Avenir Next" w:cs="Arial"/>
          <w:color w:val="7B7B7B" w:themeColor="accent3" w:themeShade="BF"/>
          <w:sz w:val="22"/>
          <w:szCs w:val="22"/>
          <w:lang w:val="en-GB"/>
        </w:rPr>
        <w:lastRenderedPageBreak/>
        <w:t xml:space="preserve">honestly believe their decision to be in the best interest of the corporation or were not acting in good faith), the directors will not be liable unless gross negligence can be proven. Note, however, that the business judgment rule will not apply where a transaction is approved by </w:t>
      </w:r>
      <w:proofErr w:type="gramStart"/>
      <w:r w:rsidR="00136324">
        <w:rPr>
          <w:rFonts w:ascii="Avenir Next" w:hAnsi="Avenir Next" w:cs="Arial"/>
          <w:color w:val="7B7B7B" w:themeColor="accent3" w:themeShade="BF"/>
          <w:sz w:val="22"/>
          <w:szCs w:val="22"/>
          <w:lang w:val="en-GB"/>
        </w:rPr>
        <w:t>a majority of</w:t>
      </w:r>
      <w:proofErr w:type="gramEnd"/>
      <w:r w:rsidR="00136324">
        <w:rPr>
          <w:rFonts w:ascii="Avenir Next" w:hAnsi="Avenir Next" w:cs="Arial"/>
          <w:color w:val="7B7B7B" w:themeColor="accent3" w:themeShade="BF"/>
          <w:sz w:val="22"/>
          <w:szCs w:val="22"/>
          <w:lang w:val="en-GB"/>
        </w:rPr>
        <w:t xml:space="preserve"> the board that is not disinterested or independent or where a controlling shareholder is on both sides of the transaction. </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0B11BF09" w:rsidR="00F03051" w:rsidRDefault="00940FAF"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Involuntary proceedings can be commenced by creditors under either chapter 7 or chapter 11. To qualify as a petitioning creditor, however, a creditor’s claim against the debtor </w:t>
      </w:r>
      <w:r w:rsidR="00F03C29">
        <w:rPr>
          <w:rFonts w:ascii="Avenir Next" w:hAnsi="Avenir Next" w:cs="Arial"/>
          <w:color w:val="7B7B7B" w:themeColor="accent3" w:themeShade="BF"/>
          <w:sz w:val="22"/>
          <w:szCs w:val="22"/>
          <w:lang w:val="en-GB"/>
        </w:rPr>
        <w:t xml:space="preserve">(the “Claim”) </w:t>
      </w:r>
      <w:r>
        <w:rPr>
          <w:rFonts w:ascii="Avenir Next" w:hAnsi="Avenir Next" w:cs="Arial"/>
          <w:color w:val="7B7B7B" w:themeColor="accent3" w:themeShade="BF"/>
          <w:sz w:val="22"/>
          <w:szCs w:val="22"/>
          <w:lang w:val="en-GB"/>
        </w:rPr>
        <w:t>must be:</w:t>
      </w:r>
    </w:p>
    <w:p w14:paraId="28A1C5FB" w14:textId="77777777" w:rsidR="00F03C29" w:rsidRDefault="00F03C29" w:rsidP="00F03051">
      <w:pPr>
        <w:jc w:val="both"/>
        <w:rPr>
          <w:rFonts w:ascii="Avenir Next" w:hAnsi="Avenir Next" w:cs="Arial"/>
          <w:color w:val="7B7B7B" w:themeColor="accent3" w:themeShade="BF"/>
          <w:sz w:val="22"/>
          <w:szCs w:val="22"/>
          <w:lang w:val="en-GB"/>
        </w:rPr>
      </w:pPr>
    </w:p>
    <w:p w14:paraId="49314EFB" w14:textId="7077E4C3" w:rsidR="00F03C29" w:rsidRDefault="00F03C29" w:rsidP="00F03C29">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Non-contingent. This means that the Claim cannot be one that depends on a future event</w:t>
      </w:r>
      <w:r w:rsidR="004C0F80">
        <w:rPr>
          <w:rFonts w:ascii="Avenir Next" w:hAnsi="Avenir Next" w:cs="Arial"/>
          <w:color w:val="7B7B7B" w:themeColor="accent3" w:themeShade="BF"/>
          <w:sz w:val="22"/>
          <w:szCs w:val="22"/>
          <w:lang w:val="en-GB"/>
        </w:rPr>
        <w:t xml:space="preserve">. </w:t>
      </w:r>
      <w:r w:rsidR="00D14E2E">
        <w:rPr>
          <w:rFonts w:ascii="Avenir Next" w:hAnsi="Avenir Next" w:cs="Arial"/>
          <w:color w:val="7B7B7B" w:themeColor="accent3" w:themeShade="BF"/>
          <w:sz w:val="22"/>
          <w:szCs w:val="22"/>
          <w:lang w:val="en-GB"/>
        </w:rPr>
        <w:t xml:space="preserve">An unmatured </w:t>
      </w:r>
      <w:proofErr w:type="gramStart"/>
      <w:r w:rsidR="00D14E2E">
        <w:rPr>
          <w:rFonts w:ascii="Avenir Next" w:hAnsi="Avenir Next" w:cs="Arial"/>
          <w:color w:val="7B7B7B" w:themeColor="accent3" w:themeShade="BF"/>
          <w:sz w:val="22"/>
          <w:szCs w:val="22"/>
          <w:lang w:val="en-GB"/>
        </w:rPr>
        <w:t>debt, once</w:t>
      </w:r>
      <w:proofErr w:type="gramEnd"/>
      <w:r w:rsidR="00D14E2E">
        <w:rPr>
          <w:rFonts w:ascii="Avenir Next" w:hAnsi="Avenir Next" w:cs="Arial"/>
          <w:color w:val="7B7B7B" w:themeColor="accent3" w:themeShade="BF"/>
          <w:sz w:val="22"/>
          <w:szCs w:val="22"/>
          <w:lang w:val="en-GB"/>
        </w:rPr>
        <w:t xml:space="preserve"> all requirements for liability other than the passage of time have occurred will not be considered contingent. </w:t>
      </w:r>
    </w:p>
    <w:p w14:paraId="5B174C0A" w14:textId="1F243D83" w:rsidR="004C0F80" w:rsidRDefault="004C0F80" w:rsidP="00F03C29">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 the subject of a </w:t>
      </w:r>
      <w:r>
        <w:rPr>
          <w:rFonts w:ascii="Avenir Next" w:hAnsi="Avenir Next" w:cs="Arial"/>
          <w:i/>
          <w:iCs/>
          <w:color w:val="7B7B7B" w:themeColor="accent3" w:themeShade="BF"/>
          <w:sz w:val="22"/>
          <w:szCs w:val="22"/>
          <w:lang w:val="en-GB"/>
        </w:rPr>
        <w:t xml:space="preserve">bona fide </w:t>
      </w:r>
      <w:r>
        <w:rPr>
          <w:rFonts w:ascii="Avenir Next" w:hAnsi="Avenir Next" w:cs="Arial"/>
          <w:color w:val="7B7B7B" w:themeColor="accent3" w:themeShade="BF"/>
          <w:sz w:val="22"/>
          <w:szCs w:val="22"/>
          <w:lang w:val="en-GB"/>
        </w:rPr>
        <w:t>dispute as to liability or amount. This means that there cannot be an objectively reasonable basis for a dispute as a matter of fact or law regarding the liability or amount owed by the debtor</w:t>
      </w:r>
      <w:r w:rsidR="009C11F5">
        <w:rPr>
          <w:rFonts w:ascii="Avenir Next" w:hAnsi="Avenir Next" w:cs="Arial"/>
          <w:color w:val="7B7B7B" w:themeColor="accent3" w:themeShade="BF"/>
          <w:sz w:val="22"/>
          <w:szCs w:val="22"/>
          <w:lang w:val="en-GB"/>
        </w:rPr>
        <w:t xml:space="preserve"> in the Claim. </w:t>
      </w:r>
      <w:r w:rsidR="00933058">
        <w:rPr>
          <w:rFonts w:ascii="Avenir Next" w:hAnsi="Avenir Next" w:cs="Arial"/>
          <w:color w:val="7B7B7B" w:themeColor="accent3" w:themeShade="BF"/>
          <w:sz w:val="22"/>
          <w:szCs w:val="22"/>
          <w:lang w:val="en-GB"/>
        </w:rPr>
        <w:t xml:space="preserve">If the debtor subjectively believes that the debt is not owed or the amount claimed is inaccurate, this will not be sufficient to be categorized as a </w:t>
      </w:r>
      <w:r w:rsidR="00933058">
        <w:rPr>
          <w:rFonts w:ascii="Avenir Next" w:hAnsi="Avenir Next" w:cs="Arial"/>
          <w:i/>
          <w:iCs/>
          <w:color w:val="7B7B7B" w:themeColor="accent3" w:themeShade="BF"/>
          <w:sz w:val="22"/>
          <w:szCs w:val="22"/>
          <w:lang w:val="en-GB"/>
        </w:rPr>
        <w:t>bona fide</w:t>
      </w:r>
      <w:r w:rsidR="00933058">
        <w:rPr>
          <w:rFonts w:ascii="Avenir Next" w:hAnsi="Avenir Next" w:cs="Arial"/>
          <w:color w:val="7B7B7B" w:themeColor="accent3" w:themeShade="BF"/>
          <w:sz w:val="22"/>
          <w:szCs w:val="22"/>
          <w:lang w:val="en-GB"/>
        </w:rPr>
        <w:t xml:space="preserve"> dispute. </w:t>
      </w:r>
      <w:r w:rsidR="008635D2">
        <w:rPr>
          <w:rFonts w:ascii="Avenir Next" w:hAnsi="Avenir Next" w:cs="Arial"/>
          <w:color w:val="7B7B7B" w:themeColor="accent3" w:themeShade="BF"/>
          <w:sz w:val="22"/>
          <w:szCs w:val="22"/>
          <w:lang w:val="en-GB"/>
        </w:rPr>
        <w:t xml:space="preserve">A creditor is also prevented from relying upon the undisputed portion of an otherwise disputed Claim to reach the monetary threshold discussed above. However, if a creditor has multiple claims, then a dispute concerning one claim does not disqualify the application of the other. </w:t>
      </w:r>
    </w:p>
    <w:p w14:paraId="3A833F16" w14:textId="738D0978" w:rsidR="00E01803" w:rsidRDefault="00050857" w:rsidP="000778B1">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Unsecured or </w:t>
      </w:r>
      <w:proofErr w:type="spellStart"/>
      <w:r>
        <w:rPr>
          <w:rFonts w:ascii="Avenir Next" w:hAnsi="Avenir Next" w:cs="Arial"/>
          <w:color w:val="7B7B7B" w:themeColor="accent3" w:themeShade="BF"/>
          <w:sz w:val="22"/>
          <w:szCs w:val="22"/>
          <w:lang w:val="en-GB"/>
        </w:rPr>
        <w:t>undersecured</w:t>
      </w:r>
      <w:proofErr w:type="spellEnd"/>
      <w:r w:rsidR="00B42E45">
        <w:rPr>
          <w:rFonts w:ascii="Avenir Next" w:hAnsi="Avenir Next" w:cs="Arial"/>
          <w:color w:val="7B7B7B" w:themeColor="accent3" w:themeShade="BF"/>
          <w:sz w:val="22"/>
          <w:szCs w:val="22"/>
          <w:lang w:val="en-GB"/>
        </w:rPr>
        <w:t>, whether separately or in the aggregate with other petitioning creditors’ claims,</w:t>
      </w:r>
      <w:r>
        <w:rPr>
          <w:rFonts w:ascii="Avenir Next" w:hAnsi="Avenir Next" w:cs="Arial"/>
          <w:color w:val="7B7B7B" w:themeColor="accent3" w:themeShade="BF"/>
          <w:sz w:val="22"/>
          <w:szCs w:val="22"/>
          <w:lang w:val="en-GB"/>
        </w:rPr>
        <w:t xml:space="preserve"> in the amount of at least USD$16,750</w:t>
      </w:r>
      <w:r w:rsidR="00101597">
        <w:rPr>
          <w:rFonts w:ascii="Avenir Next" w:hAnsi="Avenir Next" w:cs="Arial"/>
          <w:color w:val="7B7B7B" w:themeColor="accent3" w:themeShade="BF"/>
          <w:sz w:val="22"/>
          <w:szCs w:val="22"/>
          <w:lang w:val="en-GB"/>
        </w:rPr>
        <w:t xml:space="preserve"> (</w:t>
      </w:r>
      <w:r w:rsidR="00B42E45">
        <w:rPr>
          <w:rFonts w:ascii="Avenir Next" w:hAnsi="Avenir Next" w:cs="Arial"/>
          <w:color w:val="7B7B7B" w:themeColor="accent3" w:themeShade="BF"/>
          <w:sz w:val="22"/>
          <w:szCs w:val="22"/>
          <w:lang w:val="en-GB"/>
        </w:rPr>
        <w:t xml:space="preserve">which amount is periodically increased to account for inflation). </w:t>
      </w:r>
    </w:p>
    <w:p w14:paraId="7972AF21" w14:textId="77777777" w:rsidR="00731C44" w:rsidRDefault="00731C44" w:rsidP="00731C44">
      <w:pPr>
        <w:pStyle w:val="ListParagraph"/>
        <w:jc w:val="both"/>
        <w:rPr>
          <w:rFonts w:ascii="Avenir Next" w:hAnsi="Avenir Next" w:cs="Arial"/>
          <w:color w:val="7B7B7B" w:themeColor="accent3" w:themeShade="BF"/>
          <w:sz w:val="22"/>
          <w:szCs w:val="22"/>
          <w:lang w:val="en-GB"/>
        </w:rPr>
      </w:pPr>
    </w:p>
    <w:p w14:paraId="1D355946" w14:textId="6E77070B" w:rsidR="00731C44" w:rsidRPr="00731C44" w:rsidRDefault="00731C44" w:rsidP="00731C4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Apart from the requirements of the Claim</w:t>
      </w:r>
      <w:r w:rsidR="00497C96">
        <w:rPr>
          <w:rFonts w:ascii="Avenir Next" w:hAnsi="Avenir Next" w:cs="Arial"/>
          <w:color w:val="7B7B7B" w:themeColor="accent3" w:themeShade="BF"/>
          <w:sz w:val="22"/>
          <w:szCs w:val="22"/>
          <w:lang w:val="en-GB"/>
        </w:rPr>
        <w:t>, once qualified as a petitioning creditor, the creditors must be able to demonstrate that the debtor is generally not paying his debts as they become due</w:t>
      </w:r>
      <w:r w:rsidR="00087530">
        <w:rPr>
          <w:rFonts w:ascii="Avenir Next" w:hAnsi="Avenir Next" w:cs="Arial"/>
          <w:color w:val="7B7B7B" w:themeColor="accent3" w:themeShade="BF"/>
          <w:sz w:val="22"/>
          <w:szCs w:val="22"/>
          <w:lang w:val="en-GB"/>
        </w:rPr>
        <w:t xml:space="preserve">. </w:t>
      </w: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Pr="00F614C4"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w:t>
      </w:r>
      <w:r w:rsidRPr="00F614C4">
        <w:rPr>
          <w:rFonts w:ascii="Avenir Next" w:hAnsi="Avenir Next"/>
        </w:rPr>
        <w:t xml:space="preserve">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614C4">
        <w:rPr>
          <w:rFonts w:ascii="Avenir Next" w:hAnsi="Avenir Next"/>
        </w:rPr>
        <w:t>rent, and</w:t>
      </w:r>
      <w:proofErr w:type="gramEnd"/>
      <w:r w:rsidRPr="00F614C4">
        <w:rPr>
          <w:rFonts w:ascii="Avenir Next" w:hAnsi="Avenir Next"/>
        </w:rPr>
        <w:t xml:space="preserve"> been sued by a former employee alleging she was fired due to due to gender bias. </w:t>
      </w:r>
    </w:p>
    <w:p w14:paraId="7389EBB7" w14:textId="77777777" w:rsidR="00484B73" w:rsidRPr="00F614C4" w:rsidRDefault="00484B73" w:rsidP="000778B1">
      <w:pPr>
        <w:pStyle w:val="AODocTxt"/>
        <w:spacing w:before="0" w:line="240" w:lineRule="auto"/>
        <w:rPr>
          <w:rFonts w:ascii="Avenir Next" w:hAnsi="Avenir Next"/>
        </w:rPr>
      </w:pPr>
    </w:p>
    <w:p w14:paraId="04A17675" w14:textId="483825C4" w:rsidR="00E01803" w:rsidRPr="00F614C4" w:rsidRDefault="00E01803" w:rsidP="000778B1">
      <w:pPr>
        <w:pStyle w:val="AODocTxt"/>
        <w:spacing w:before="0" w:line="240" w:lineRule="auto"/>
        <w:rPr>
          <w:rFonts w:ascii="Avenir Next" w:hAnsi="Avenir Next"/>
        </w:rPr>
      </w:pPr>
      <w:r w:rsidRPr="00F614C4">
        <w:rPr>
          <w:rFonts w:ascii="Avenir Next" w:hAnsi="Avenir Next"/>
        </w:rPr>
        <w:t xml:space="preserve">What would be the effect of a </w:t>
      </w:r>
      <w:r w:rsidR="00325A8F" w:rsidRPr="00F614C4">
        <w:rPr>
          <w:rFonts w:ascii="Avenir Next" w:hAnsi="Avenir Next"/>
        </w:rPr>
        <w:t>C</w:t>
      </w:r>
      <w:r w:rsidRPr="00F614C4">
        <w:rPr>
          <w:rFonts w:ascii="Avenir Next" w:hAnsi="Avenir Next"/>
        </w:rPr>
        <w:t xml:space="preserve">hapter 11 petition being filed by Speculation Inc on each of </w:t>
      </w:r>
      <w:r w:rsidR="00325A8F" w:rsidRPr="00F614C4">
        <w:rPr>
          <w:rFonts w:ascii="Avenir Next" w:hAnsi="Avenir Next"/>
        </w:rPr>
        <w:t xml:space="preserve">the </w:t>
      </w:r>
      <w:r w:rsidRPr="00F614C4">
        <w:rPr>
          <w:rFonts w:ascii="Avenir Next" w:hAnsi="Avenir Next"/>
        </w:rPr>
        <w:t>(i) DOJ investigation, (ii) margin loan default; (iii) delinquent lease and (iv) employment discrimination lawsuit?</w:t>
      </w:r>
    </w:p>
    <w:p w14:paraId="580E45AA" w14:textId="1D616C00" w:rsidR="00484B73" w:rsidRPr="00F614C4" w:rsidRDefault="00484B73" w:rsidP="000778B1">
      <w:pPr>
        <w:pStyle w:val="AODocTxt"/>
        <w:spacing w:before="0" w:line="240" w:lineRule="auto"/>
        <w:rPr>
          <w:rFonts w:ascii="Avenir Next" w:hAnsi="Avenir Next"/>
        </w:rPr>
      </w:pPr>
    </w:p>
    <w:p w14:paraId="573628F9" w14:textId="77777777" w:rsidR="00F249E7" w:rsidRPr="00F614C4" w:rsidRDefault="00EA033A" w:rsidP="00F03051">
      <w:pPr>
        <w:jc w:val="both"/>
        <w:rPr>
          <w:rFonts w:ascii="Avenir Next" w:hAnsi="Avenir Next" w:cs="Arial"/>
          <w:color w:val="7B7B7B" w:themeColor="accent3" w:themeShade="BF"/>
          <w:sz w:val="22"/>
          <w:szCs w:val="22"/>
          <w:lang w:val="en-GB"/>
        </w:rPr>
      </w:pPr>
      <w:r w:rsidRPr="00F614C4">
        <w:rPr>
          <w:rFonts w:ascii="Avenir Next" w:hAnsi="Avenir Next" w:cs="Arial"/>
          <w:color w:val="7B7B7B" w:themeColor="accent3" w:themeShade="BF"/>
          <w:sz w:val="22"/>
          <w:szCs w:val="22"/>
          <w:lang w:val="en-GB"/>
        </w:rPr>
        <w:t>Chapter 11 proceedings are the US’s restructuring-centric proceeding</w:t>
      </w:r>
      <w:r w:rsidR="008E10AB" w:rsidRPr="00F614C4">
        <w:rPr>
          <w:rFonts w:ascii="Avenir Next" w:hAnsi="Avenir Next" w:cs="Arial"/>
          <w:color w:val="7B7B7B" w:themeColor="accent3" w:themeShade="BF"/>
          <w:sz w:val="22"/>
          <w:szCs w:val="22"/>
          <w:lang w:val="en-GB"/>
        </w:rPr>
        <w:t>, which can be initiated either by voluntary petition or through an order for relief on an involuntary petition.</w:t>
      </w:r>
      <w:r w:rsidR="00591302" w:rsidRPr="00F614C4">
        <w:rPr>
          <w:rFonts w:ascii="Avenir Next" w:hAnsi="Avenir Next" w:cs="Arial"/>
          <w:color w:val="7B7B7B" w:themeColor="accent3" w:themeShade="BF"/>
          <w:sz w:val="22"/>
          <w:szCs w:val="22"/>
          <w:lang w:val="en-GB"/>
        </w:rPr>
        <w:t xml:space="preserve"> If Speculation Inc. files </w:t>
      </w:r>
      <w:r w:rsidR="00591302" w:rsidRPr="00F614C4">
        <w:rPr>
          <w:rFonts w:ascii="Avenir Next" w:hAnsi="Avenir Next" w:cs="Arial"/>
          <w:color w:val="7B7B7B" w:themeColor="accent3" w:themeShade="BF"/>
          <w:sz w:val="22"/>
          <w:szCs w:val="22"/>
          <w:lang w:val="en-GB"/>
        </w:rPr>
        <w:lastRenderedPageBreak/>
        <w:t>a Chapter 11 petition</w:t>
      </w:r>
      <w:r w:rsidR="00386091" w:rsidRPr="00F614C4">
        <w:rPr>
          <w:rFonts w:ascii="Avenir Next" w:hAnsi="Avenir Next" w:cs="Arial"/>
          <w:color w:val="7B7B7B" w:themeColor="accent3" w:themeShade="BF"/>
          <w:sz w:val="22"/>
          <w:szCs w:val="22"/>
          <w:lang w:val="en-GB"/>
        </w:rPr>
        <w:t xml:space="preserve">, the worldwide automatic stay, for which US bankruptcy proceedings are well-known, will immediately come into effect. </w:t>
      </w:r>
      <w:r w:rsidR="00A63B3C" w:rsidRPr="00F614C4">
        <w:rPr>
          <w:rFonts w:ascii="Avenir Next" w:hAnsi="Avenir Next" w:cs="Arial"/>
          <w:color w:val="7B7B7B" w:themeColor="accent3" w:themeShade="BF"/>
          <w:sz w:val="22"/>
          <w:szCs w:val="22"/>
          <w:lang w:val="en-GB"/>
        </w:rPr>
        <w:t>The automatic</w:t>
      </w:r>
      <w:r w:rsidR="00410881" w:rsidRPr="00F614C4">
        <w:rPr>
          <w:rFonts w:ascii="Avenir Next" w:hAnsi="Avenir Next" w:cs="Arial"/>
          <w:color w:val="7B7B7B" w:themeColor="accent3" w:themeShade="BF"/>
          <w:sz w:val="22"/>
          <w:szCs w:val="22"/>
          <w:lang w:val="en-GB"/>
        </w:rPr>
        <w:t xml:space="preserve">, which </w:t>
      </w:r>
      <w:r w:rsidR="00A63B3C" w:rsidRPr="00F614C4">
        <w:rPr>
          <w:rFonts w:ascii="Avenir Next" w:hAnsi="Avenir Next" w:cs="Arial"/>
          <w:color w:val="7B7B7B" w:themeColor="accent3" w:themeShade="BF"/>
          <w:sz w:val="22"/>
          <w:szCs w:val="22"/>
          <w:lang w:val="en-GB"/>
        </w:rPr>
        <w:t xml:space="preserve">is </w:t>
      </w:r>
      <w:r w:rsidR="00281870" w:rsidRPr="00F614C4">
        <w:rPr>
          <w:rFonts w:ascii="Avenir Next" w:hAnsi="Avenir Next" w:cs="Arial"/>
          <w:color w:val="7B7B7B" w:themeColor="accent3" w:themeShade="BF"/>
          <w:sz w:val="22"/>
          <w:szCs w:val="22"/>
          <w:lang w:val="en-GB"/>
        </w:rPr>
        <w:t xml:space="preserve">provided for by </w:t>
      </w:r>
      <w:r w:rsidR="00281870" w:rsidRPr="00F614C4">
        <w:rPr>
          <w:rFonts w:ascii="Avenir Next" w:hAnsi="Avenir Next" w:cs="Arial"/>
          <w:color w:val="7B7B7B" w:themeColor="accent3" w:themeShade="BF"/>
          <w:sz w:val="22"/>
          <w:szCs w:val="22"/>
          <w:lang w:val="en-GB"/>
        </w:rPr>
        <w:t>11 U.S. Code § 362</w:t>
      </w:r>
      <w:r w:rsidR="00BB2854" w:rsidRPr="00F614C4">
        <w:rPr>
          <w:rFonts w:ascii="Avenir Next" w:hAnsi="Avenir Next" w:cs="Arial"/>
          <w:color w:val="7B7B7B" w:themeColor="accent3" w:themeShade="BF"/>
          <w:sz w:val="22"/>
          <w:szCs w:val="22"/>
          <w:lang w:val="en-GB"/>
        </w:rPr>
        <w:t xml:space="preserve">, </w:t>
      </w:r>
      <w:r w:rsidR="00410881" w:rsidRPr="00F614C4">
        <w:rPr>
          <w:rFonts w:ascii="Avenir Next" w:hAnsi="Avenir Next" w:cs="Arial"/>
          <w:color w:val="7B7B7B" w:themeColor="accent3" w:themeShade="BF"/>
          <w:sz w:val="22"/>
          <w:szCs w:val="22"/>
          <w:lang w:val="en-GB"/>
        </w:rPr>
        <w:t xml:space="preserve">is very broad, designed to </w:t>
      </w:r>
      <w:r w:rsidR="00BB2854" w:rsidRPr="00F614C4">
        <w:rPr>
          <w:rFonts w:ascii="Avenir Next" w:hAnsi="Avenir Next" w:cs="Arial"/>
          <w:color w:val="7B7B7B" w:themeColor="accent3" w:themeShade="BF"/>
          <w:sz w:val="22"/>
          <w:szCs w:val="22"/>
          <w:lang w:val="en-GB"/>
        </w:rPr>
        <w:t xml:space="preserve">provide the debtor with sufficient “breathing room” to formulate a restructuring plan, negotiate with creditors and realize its assets. </w:t>
      </w:r>
    </w:p>
    <w:p w14:paraId="3C921429" w14:textId="77777777" w:rsidR="00F249E7" w:rsidRPr="00F614C4" w:rsidRDefault="00F249E7" w:rsidP="00F03051">
      <w:pPr>
        <w:jc w:val="both"/>
        <w:rPr>
          <w:rFonts w:ascii="Avenir Next" w:hAnsi="Avenir Next" w:cs="Arial"/>
          <w:color w:val="7B7B7B" w:themeColor="accent3" w:themeShade="BF"/>
          <w:sz w:val="22"/>
          <w:szCs w:val="22"/>
          <w:lang w:val="en-GB"/>
        </w:rPr>
      </w:pPr>
    </w:p>
    <w:p w14:paraId="6FB1D272" w14:textId="53CEB8BD" w:rsidR="00410881" w:rsidRPr="00F614C4" w:rsidRDefault="00410881" w:rsidP="00F03051">
      <w:pPr>
        <w:jc w:val="both"/>
        <w:rPr>
          <w:rFonts w:ascii="Avenir Next" w:hAnsi="Avenir Next" w:cs="Arial"/>
          <w:color w:val="7B7B7B" w:themeColor="accent3" w:themeShade="BF"/>
          <w:sz w:val="22"/>
          <w:szCs w:val="22"/>
          <w:lang w:val="en-GB"/>
        </w:rPr>
      </w:pPr>
      <w:r w:rsidRPr="00F614C4">
        <w:rPr>
          <w:rFonts w:ascii="Avenir Next" w:hAnsi="Avenir Next" w:cs="Arial"/>
          <w:color w:val="7B7B7B" w:themeColor="accent3" w:themeShade="BF"/>
          <w:sz w:val="22"/>
          <w:szCs w:val="22"/>
          <w:lang w:val="en-GB"/>
        </w:rPr>
        <w:t>Against that background</w:t>
      </w:r>
      <w:r w:rsidR="00294939" w:rsidRPr="00F614C4">
        <w:rPr>
          <w:rFonts w:ascii="Avenir Next" w:hAnsi="Avenir Next" w:cs="Arial"/>
          <w:color w:val="7B7B7B" w:themeColor="accent3" w:themeShade="BF"/>
          <w:sz w:val="22"/>
          <w:szCs w:val="22"/>
          <w:lang w:val="en-GB"/>
        </w:rPr>
        <w:t>, the filing of a Chapter 11 petition by Speculation Inc:</w:t>
      </w:r>
    </w:p>
    <w:p w14:paraId="12E3D8A7" w14:textId="77777777" w:rsidR="00410881" w:rsidRPr="00F614C4" w:rsidRDefault="00410881" w:rsidP="00F03051">
      <w:pPr>
        <w:jc w:val="both"/>
        <w:rPr>
          <w:rFonts w:ascii="Avenir Next" w:hAnsi="Avenir Next" w:cs="Arial"/>
          <w:color w:val="7B7B7B" w:themeColor="accent3" w:themeShade="BF"/>
          <w:sz w:val="22"/>
          <w:szCs w:val="22"/>
          <w:lang w:val="en-GB"/>
        </w:rPr>
      </w:pPr>
    </w:p>
    <w:p w14:paraId="1747F499" w14:textId="254E715F" w:rsidR="00F03051" w:rsidRPr="00F614C4" w:rsidRDefault="00294939" w:rsidP="00410881">
      <w:pPr>
        <w:pStyle w:val="ListParagraph"/>
        <w:numPr>
          <w:ilvl w:val="0"/>
          <w:numId w:val="35"/>
        </w:numPr>
        <w:jc w:val="both"/>
        <w:rPr>
          <w:rFonts w:ascii="Avenir Next" w:hAnsi="Avenir Next" w:cs="Arial"/>
          <w:color w:val="7B7B7B" w:themeColor="accent3" w:themeShade="BF"/>
          <w:sz w:val="22"/>
          <w:szCs w:val="22"/>
          <w:lang w:val="en-GB"/>
        </w:rPr>
      </w:pPr>
      <w:r w:rsidRPr="00F614C4">
        <w:rPr>
          <w:rFonts w:ascii="Avenir Next" w:hAnsi="Avenir Next" w:cs="Arial"/>
          <w:color w:val="7B7B7B" w:themeColor="accent3" w:themeShade="BF"/>
          <w:sz w:val="22"/>
          <w:szCs w:val="22"/>
          <w:lang w:val="en-GB"/>
        </w:rPr>
        <w:t>Will not affect the DOJ investigation</w:t>
      </w:r>
      <w:r w:rsidR="00CE4A9F" w:rsidRPr="00F614C4">
        <w:rPr>
          <w:rFonts w:ascii="Avenir Next" w:hAnsi="Avenir Next" w:cs="Arial"/>
          <w:color w:val="7B7B7B" w:themeColor="accent3" w:themeShade="BF"/>
          <w:sz w:val="22"/>
          <w:szCs w:val="22"/>
          <w:lang w:val="en-GB"/>
        </w:rPr>
        <w:t xml:space="preserve">, as the automatic stay </w:t>
      </w:r>
      <w:r w:rsidR="00B83075" w:rsidRPr="00F614C4">
        <w:rPr>
          <w:rFonts w:ascii="Avenir Next" w:hAnsi="Avenir Next" w:cs="Arial"/>
          <w:color w:val="7B7B7B" w:themeColor="accent3" w:themeShade="BF"/>
          <w:sz w:val="22"/>
          <w:szCs w:val="22"/>
          <w:lang w:val="en-GB"/>
        </w:rPr>
        <w:t>does</w:t>
      </w:r>
      <w:r w:rsidR="00CE4A9F" w:rsidRPr="00F614C4">
        <w:rPr>
          <w:rFonts w:ascii="Avenir Next" w:hAnsi="Avenir Next" w:cs="Arial"/>
          <w:color w:val="7B7B7B" w:themeColor="accent3" w:themeShade="BF"/>
          <w:sz w:val="22"/>
          <w:szCs w:val="22"/>
          <w:lang w:val="en-GB"/>
        </w:rPr>
        <w:t xml:space="preserve"> not </w:t>
      </w:r>
      <w:r w:rsidR="00B83075" w:rsidRPr="00F614C4">
        <w:rPr>
          <w:rFonts w:ascii="Avenir Next" w:hAnsi="Avenir Next" w:cs="Arial"/>
          <w:color w:val="7B7B7B" w:themeColor="accent3" w:themeShade="BF"/>
          <w:sz w:val="22"/>
          <w:szCs w:val="22"/>
          <w:lang w:val="en-GB"/>
        </w:rPr>
        <w:t>impact the commencement or continuation of criminal actions against the debtor (here, Speculation Inc.)</w:t>
      </w:r>
      <w:r w:rsidR="00026B0B" w:rsidRPr="00F614C4">
        <w:rPr>
          <w:rFonts w:ascii="Avenir Next" w:hAnsi="Avenir Next" w:cs="Arial"/>
          <w:color w:val="7B7B7B" w:themeColor="accent3" w:themeShade="BF"/>
          <w:sz w:val="22"/>
          <w:szCs w:val="22"/>
          <w:lang w:val="en-GB"/>
        </w:rPr>
        <w:t>, as expressly provided for in</w:t>
      </w:r>
      <w:r w:rsidR="00026B0B" w:rsidRPr="00F614C4">
        <w:rPr>
          <w:rFonts w:ascii="Avenir Next" w:hAnsi="Avenir Next" w:cs="Arial"/>
          <w:color w:val="7B7B7B" w:themeColor="accent3" w:themeShade="BF"/>
          <w:sz w:val="22"/>
          <w:szCs w:val="22"/>
          <w:lang w:val="en-GB"/>
        </w:rPr>
        <w:t xml:space="preserve"> § </w:t>
      </w:r>
      <w:proofErr w:type="gramStart"/>
      <w:r w:rsidR="00026B0B" w:rsidRPr="00F614C4">
        <w:rPr>
          <w:rFonts w:ascii="Avenir Next" w:hAnsi="Avenir Next" w:cs="Arial"/>
          <w:color w:val="7B7B7B" w:themeColor="accent3" w:themeShade="BF"/>
          <w:sz w:val="22"/>
          <w:szCs w:val="22"/>
          <w:lang w:val="en-GB"/>
        </w:rPr>
        <w:t>362</w:t>
      </w:r>
      <w:r w:rsidR="00EF0792" w:rsidRPr="00F614C4">
        <w:rPr>
          <w:rFonts w:ascii="Avenir Next" w:hAnsi="Avenir Next" w:cs="Arial"/>
          <w:color w:val="7B7B7B" w:themeColor="accent3" w:themeShade="BF"/>
          <w:sz w:val="22"/>
          <w:szCs w:val="22"/>
          <w:lang w:val="en-GB"/>
        </w:rPr>
        <w:t>;</w:t>
      </w:r>
      <w:proofErr w:type="gramEnd"/>
    </w:p>
    <w:p w14:paraId="14C90886" w14:textId="77777777" w:rsidR="00F249E7" w:rsidRPr="00F614C4" w:rsidRDefault="00F249E7" w:rsidP="00F249E7">
      <w:pPr>
        <w:pStyle w:val="ListParagraph"/>
        <w:jc w:val="both"/>
        <w:rPr>
          <w:rFonts w:ascii="Avenir Next" w:hAnsi="Avenir Next" w:cs="Arial"/>
          <w:color w:val="7B7B7B" w:themeColor="accent3" w:themeShade="BF"/>
          <w:sz w:val="22"/>
          <w:szCs w:val="22"/>
          <w:lang w:val="en-GB"/>
        </w:rPr>
      </w:pPr>
    </w:p>
    <w:p w14:paraId="3926B6CA" w14:textId="0122F9F4" w:rsidR="0065143F" w:rsidRPr="00F614C4" w:rsidRDefault="00EF0792" w:rsidP="00410881">
      <w:pPr>
        <w:pStyle w:val="ListParagraph"/>
        <w:numPr>
          <w:ilvl w:val="0"/>
          <w:numId w:val="35"/>
        </w:numPr>
        <w:jc w:val="both"/>
        <w:rPr>
          <w:rFonts w:ascii="Avenir Next" w:hAnsi="Avenir Next" w:cs="Arial"/>
          <w:color w:val="7B7B7B" w:themeColor="accent3" w:themeShade="BF"/>
          <w:sz w:val="22"/>
          <w:szCs w:val="22"/>
          <w:lang w:val="en-GB"/>
        </w:rPr>
      </w:pPr>
      <w:r w:rsidRPr="00F614C4">
        <w:rPr>
          <w:rFonts w:ascii="Avenir Next" w:hAnsi="Avenir Next" w:cs="Arial"/>
          <w:color w:val="7B7B7B" w:themeColor="accent3" w:themeShade="BF"/>
          <w:sz w:val="22"/>
          <w:szCs w:val="22"/>
          <w:lang w:val="en-GB"/>
        </w:rPr>
        <w:t xml:space="preserve">Will impact its broker’s ability to </w:t>
      </w:r>
      <w:r w:rsidR="00934A28" w:rsidRPr="00F614C4">
        <w:rPr>
          <w:rFonts w:ascii="Avenir Next" w:hAnsi="Avenir Next" w:cs="Arial"/>
          <w:color w:val="7B7B7B" w:themeColor="accent3" w:themeShade="BF"/>
          <w:sz w:val="22"/>
          <w:szCs w:val="22"/>
          <w:lang w:val="en-GB"/>
        </w:rPr>
        <w:t xml:space="preserve">enforce or call in the margin loan. </w:t>
      </w:r>
      <w:r w:rsidR="00F249E7" w:rsidRPr="00F614C4">
        <w:rPr>
          <w:rFonts w:ascii="Avenir Next" w:hAnsi="Avenir Next" w:cs="Arial"/>
          <w:color w:val="7B7B7B" w:themeColor="accent3" w:themeShade="BF"/>
          <w:sz w:val="22"/>
          <w:szCs w:val="22"/>
          <w:lang w:val="en-GB"/>
        </w:rPr>
        <w:t xml:space="preserve">The automatic stay </w:t>
      </w:r>
      <w:r w:rsidR="00685ED1" w:rsidRPr="00F614C4">
        <w:rPr>
          <w:rFonts w:ascii="Avenir Next" w:hAnsi="Avenir Next" w:cs="Arial"/>
          <w:color w:val="7B7B7B" w:themeColor="accent3" w:themeShade="BF"/>
          <w:sz w:val="22"/>
          <w:szCs w:val="22"/>
          <w:lang w:val="en-GB"/>
        </w:rPr>
        <w:t xml:space="preserve">generally </w:t>
      </w:r>
      <w:r w:rsidR="00F249E7" w:rsidRPr="00F614C4">
        <w:rPr>
          <w:rFonts w:ascii="Avenir Next" w:hAnsi="Avenir Next" w:cs="Arial"/>
          <w:color w:val="7B7B7B" w:themeColor="accent3" w:themeShade="BF"/>
          <w:sz w:val="22"/>
          <w:szCs w:val="22"/>
          <w:lang w:val="en-GB"/>
        </w:rPr>
        <w:t xml:space="preserve">applies </w:t>
      </w:r>
      <w:r w:rsidR="00685ED1" w:rsidRPr="00F614C4">
        <w:rPr>
          <w:rFonts w:ascii="Avenir Next" w:hAnsi="Avenir Next" w:cs="Arial"/>
          <w:color w:val="7B7B7B" w:themeColor="accent3" w:themeShade="BF"/>
          <w:sz w:val="22"/>
          <w:szCs w:val="22"/>
          <w:lang w:val="en-GB"/>
        </w:rPr>
        <w:t xml:space="preserve">to any </w:t>
      </w:r>
      <w:r w:rsidR="00CC34BB" w:rsidRPr="00F614C4">
        <w:rPr>
          <w:rFonts w:ascii="Avenir Next" w:hAnsi="Avenir Next" w:cs="Arial"/>
          <w:color w:val="7B7B7B" w:themeColor="accent3" w:themeShade="BF"/>
          <w:sz w:val="22"/>
          <w:szCs w:val="22"/>
          <w:lang w:val="en-GB"/>
        </w:rPr>
        <w:t xml:space="preserve">proceedings that impact the property of the estate, which would include the shares </w:t>
      </w:r>
      <w:r w:rsidR="00EA219B" w:rsidRPr="00F614C4">
        <w:rPr>
          <w:rFonts w:ascii="Avenir Next" w:hAnsi="Avenir Next" w:cs="Arial"/>
          <w:color w:val="7B7B7B" w:themeColor="accent3" w:themeShade="BF"/>
          <w:sz w:val="22"/>
          <w:szCs w:val="22"/>
          <w:lang w:val="en-GB"/>
        </w:rPr>
        <w:t xml:space="preserve">purchased and owned by Speculation Inc., which form the collateral for the margin loan. </w:t>
      </w:r>
      <w:r w:rsidR="00191281" w:rsidRPr="00F614C4">
        <w:rPr>
          <w:rFonts w:ascii="Avenir Next" w:hAnsi="Avenir Next" w:cs="Arial"/>
          <w:color w:val="7B7B7B" w:themeColor="accent3" w:themeShade="BF"/>
          <w:sz w:val="22"/>
          <w:szCs w:val="22"/>
          <w:lang w:val="en-GB"/>
        </w:rPr>
        <w:t>Indeed, the Bankruptcy Code specifically prohibits any acts to obtain possession or control of property of the estate</w:t>
      </w:r>
      <w:r w:rsidR="00C445D1" w:rsidRPr="00F614C4">
        <w:rPr>
          <w:rFonts w:ascii="Avenir Next" w:hAnsi="Avenir Next" w:cs="Arial"/>
          <w:color w:val="7B7B7B" w:themeColor="accent3" w:themeShade="BF"/>
          <w:sz w:val="22"/>
          <w:szCs w:val="22"/>
          <w:lang w:val="en-GB"/>
        </w:rPr>
        <w:t xml:space="preserve">, the enforcement of a lien against property of the estate on account of a pre-petition claim and any attempts to collect on pre-petition claims, including through demand letters or calls. </w:t>
      </w:r>
      <w:r w:rsidR="006715FD" w:rsidRPr="00F614C4">
        <w:rPr>
          <w:rFonts w:ascii="Avenir Next" w:hAnsi="Avenir Next" w:cs="Arial"/>
          <w:color w:val="7B7B7B" w:themeColor="accent3" w:themeShade="BF"/>
          <w:sz w:val="22"/>
          <w:szCs w:val="22"/>
          <w:lang w:val="en-GB"/>
        </w:rPr>
        <w:t>In addition to the broker’s collateral being property of the estate, any</w:t>
      </w:r>
      <w:r w:rsidR="00A063D4" w:rsidRPr="00F614C4">
        <w:rPr>
          <w:rFonts w:ascii="Avenir Next" w:hAnsi="Avenir Next" w:cs="Arial"/>
          <w:color w:val="7B7B7B" w:themeColor="accent3" w:themeShade="BF"/>
          <w:sz w:val="22"/>
          <w:szCs w:val="22"/>
          <w:lang w:val="en-GB"/>
        </w:rPr>
        <w:t xml:space="preserve"> claim</w:t>
      </w:r>
      <w:r w:rsidR="00651DD9" w:rsidRPr="00F614C4">
        <w:rPr>
          <w:rFonts w:ascii="Avenir Next" w:hAnsi="Avenir Next" w:cs="Arial"/>
          <w:color w:val="7B7B7B" w:themeColor="accent3" w:themeShade="BF"/>
          <w:sz w:val="22"/>
          <w:szCs w:val="22"/>
          <w:lang w:val="en-GB"/>
        </w:rPr>
        <w:t xml:space="preserve"> by the broker</w:t>
      </w:r>
      <w:r w:rsidR="00A063D4" w:rsidRPr="00F614C4">
        <w:rPr>
          <w:rFonts w:ascii="Avenir Next" w:hAnsi="Avenir Next" w:cs="Arial"/>
          <w:color w:val="7B7B7B" w:themeColor="accent3" w:themeShade="BF"/>
          <w:sz w:val="22"/>
          <w:szCs w:val="22"/>
          <w:lang w:val="en-GB"/>
        </w:rPr>
        <w:t xml:space="preserve"> for</w:t>
      </w:r>
      <w:r w:rsidR="00651DD9" w:rsidRPr="00F614C4">
        <w:rPr>
          <w:rFonts w:ascii="Avenir Next" w:hAnsi="Avenir Next" w:cs="Arial"/>
          <w:color w:val="7B7B7B" w:themeColor="accent3" w:themeShade="BF"/>
          <w:sz w:val="22"/>
          <w:szCs w:val="22"/>
          <w:lang w:val="en-GB"/>
        </w:rPr>
        <w:t xml:space="preserve"> the</w:t>
      </w:r>
      <w:r w:rsidR="00A063D4" w:rsidRPr="00F614C4">
        <w:rPr>
          <w:rFonts w:ascii="Avenir Next" w:hAnsi="Avenir Next" w:cs="Arial"/>
          <w:color w:val="7B7B7B" w:themeColor="accent3" w:themeShade="BF"/>
          <w:sz w:val="22"/>
          <w:szCs w:val="22"/>
          <w:lang w:val="en-GB"/>
        </w:rPr>
        <w:t xml:space="preserve"> recovery of the margin loan</w:t>
      </w:r>
      <w:r w:rsidR="00651DD9" w:rsidRPr="00F614C4">
        <w:rPr>
          <w:rFonts w:ascii="Avenir Next" w:hAnsi="Avenir Next" w:cs="Arial"/>
          <w:color w:val="7B7B7B" w:themeColor="accent3" w:themeShade="BF"/>
          <w:sz w:val="22"/>
          <w:szCs w:val="22"/>
          <w:lang w:val="en-GB"/>
        </w:rPr>
        <w:t xml:space="preserve">, after declaring a default prior to the filing of the petition, would be a pre-petition claim. </w:t>
      </w:r>
      <w:r w:rsidR="006715FD" w:rsidRPr="00F614C4">
        <w:rPr>
          <w:rFonts w:ascii="Avenir Next" w:hAnsi="Avenir Next" w:cs="Arial"/>
          <w:color w:val="7B7B7B" w:themeColor="accent3" w:themeShade="BF"/>
          <w:sz w:val="22"/>
          <w:szCs w:val="22"/>
          <w:lang w:val="en-GB"/>
        </w:rPr>
        <w:t>It follows that</w:t>
      </w:r>
      <w:r w:rsidR="0065143F" w:rsidRPr="00F614C4">
        <w:rPr>
          <w:rFonts w:ascii="Avenir Next" w:hAnsi="Avenir Next" w:cs="Arial"/>
          <w:color w:val="7B7B7B" w:themeColor="accent3" w:themeShade="BF"/>
          <w:sz w:val="22"/>
          <w:szCs w:val="22"/>
          <w:lang w:val="en-GB"/>
        </w:rPr>
        <w:t xml:space="preserve"> the effect of the filing of the Chapter 11 petition will be that the broker cannot, during the stay, seek to enforce the loan by obtaining possession or control of the shares it holds as collateral or by otherwise attempting to collect on the loan, through any form of demand, </w:t>
      </w:r>
      <w:proofErr w:type="gramStart"/>
      <w:r w:rsidR="0065143F" w:rsidRPr="00F614C4">
        <w:rPr>
          <w:rFonts w:ascii="Avenir Next" w:hAnsi="Avenir Next" w:cs="Arial"/>
          <w:color w:val="7B7B7B" w:themeColor="accent3" w:themeShade="BF"/>
          <w:sz w:val="22"/>
          <w:szCs w:val="22"/>
          <w:lang w:val="en-GB"/>
        </w:rPr>
        <w:t>litigation</w:t>
      </w:r>
      <w:proofErr w:type="gramEnd"/>
      <w:r w:rsidR="0065143F" w:rsidRPr="00F614C4">
        <w:rPr>
          <w:rFonts w:ascii="Avenir Next" w:hAnsi="Avenir Next" w:cs="Arial"/>
          <w:color w:val="7B7B7B" w:themeColor="accent3" w:themeShade="BF"/>
          <w:sz w:val="22"/>
          <w:szCs w:val="22"/>
          <w:lang w:val="en-GB"/>
        </w:rPr>
        <w:t xml:space="preserve"> or action. </w:t>
      </w:r>
      <w:r w:rsidR="00D03397" w:rsidRPr="00F614C4">
        <w:rPr>
          <w:rFonts w:ascii="Avenir Next" w:hAnsi="Avenir Next" w:cs="Arial"/>
          <w:color w:val="7B7B7B" w:themeColor="accent3" w:themeShade="BF"/>
          <w:sz w:val="22"/>
          <w:szCs w:val="22"/>
          <w:lang w:val="en-GB"/>
        </w:rPr>
        <w:t>Unless the broker applies for and obtains permission to lift the stay, if</w:t>
      </w:r>
      <w:r w:rsidR="002317CB" w:rsidRPr="00F614C4">
        <w:rPr>
          <w:rFonts w:ascii="Avenir Next" w:hAnsi="Avenir Next" w:cs="Arial"/>
          <w:color w:val="7B7B7B" w:themeColor="accent3" w:themeShade="BF"/>
          <w:sz w:val="22"/>
          <w:szCs w:val="22"/>
          <w:lang w:val="en-GB"/>
        </w:rPr>
        <w:t xml:space="preserve"> the broker attempts to </w:t>
      </w:r>
      <w:proofErr w:type="gramStart"/>
      <w:r w:rsidR="002317CB" w:rsidRPr="00F614C4">
        <w:rPr>
          <w:rFonts w:ascii="Avenir Next" w:hAnsi="Avenir Next" w:cs="Arial"/>
          <w:color w:val="7B7B7B" w:themeColor="accent3" w:themeShade="BF"/>
          <w:sz w:val="22"/>
          <w:szCs w:val="22"/>
          <w:lang w:val="en-GB"/>
        </w:rPr>
        <w:t>take action</w:t>
      </w:r>
      <w:proofErr w:type="gramEnd"/>
      <w:r w:rsidR="002317CB" w:rsidRPr="00F614C4">
        <w:rPr>
          <w:rFonts w:ascii="Avenir Next" w:hAnsi="Avenir Next" w:cs="Arial"/>
          <w:color w:val="7B7B7B" w:themeColor="accent3" w:themeShade="BF"/>
          <w:sz w:val="22"/>
          <w:szCs w:val="22"/>
          <w:lang w:val="en-GB"/>
        </w:rPr>
        <w:t xml:space="preserve"> in violation of the stay, it can be held in contempt of court and the actions will be void or voidable, depending on the relevant circuit. </w:t>
      </w:r>
      <w:r w:rsidR="007817A5" w:rsidRPr="00F614C4">
        <w:rPr>
          <w:rFonts w:ascii="Avenir Next" w:hAnsi="Avenir Next" w:cs="Arial"/>
          <w:color w:val="7B7B7B" w:themeColor="accent3" w:themeShade="BF"/>
          <w:sz w:val="22"/>
          <w:szCs w:val="22"/>
          <w:lang w:val="en-GB"/>
        </w:rPr>
        <w:t xml:space="preserve">The broker may, if appropriate, apply for the automatic stay to be lifted </w:t>
      </w:r>
      <w:proofErr w:type="gramStart"/>
      <w:r w:rsidR="007817A5" w:rsidRPr="00F614C4">
        <w:rPr>
          <w:rFonts w:ascii="Avenir Next" w:hAnsi="Avenir Next" w:cs="Arial"/>
          <w:color w:val="7B7B7B" w:themeColor="accent3" w:themeShade="BF"/>
          <w:sz w:val="22"/>
          <w:szCs w:val="22"/>
          <w:lang w:val="en-GB"/>
        </w:rPr>
        <w:t>in order for</w:t>
      </w:r>
      <w:proofErr w:type="gramEnd"/>
      <w:r w:rsidR="007817A5" w:rsidRPr="00F614C4">
        <w:rPr>
          <w:rFonts w:ascii="Avenir Next" w:hAnsi="Avenir Next" w:cs="Arial"/>
          <w:color w:val="7B7B7B" w:themeColor="accent3" w:themeShade="BF"/>
          <w:sz w:val="22"/>
          <w:szCs w:val="22"/>
          <w:lang w:val="en-GB"/>
        </w:rPr>
        <w:t xml:space="preserve"> it to take actions that would otherwise be prohibited on the basis that, for example, there is a lack of adequate protection of its interest in the property of the estate. </w:t>
      </w:r>
    </w:p>
    <w:p w14:paraId="1D3F246C" w14:textId="77777777" w:rsidR="0065143F" w:rsidRPr="00F614C4" w:rsidRDefault="0065143F" w:rsidP="0065143F">
      <w:pPr>
        <w:pStyle w:val="ListParagraph"/>
        <w:rPr>
          <w:rFonts w:ascii="Avenir Next" w:hAnsi="Avenir Next" w:cs="Arial"/>
          <w:color w:val="7B7B7B" w:themeColor="accent3" w:themeShade="BF"/>
          <w:sz w:val="22"/>
          <w:szCs w:val="22"/>
          <w:lang w:val="en-GB"/>
        </w:rPr>
      </w:pPr>
    </w:p>
    <w:p w14:paraId="1322EF8A" w14:textId="63E5A3B2" w:rsidR="00DF5966" w:rsidRPr="00F614C4" w:rsidRDefault="006715FD" w:rsidP="00410881">
      <w:pPr>
        <w:pStyle w:val="ListParagraph"/>
        <w:numPr>
          <w:ilvl w:val="0"/>
          <w:numId w:val="35"/>
        </w:numPr>
        <w:jc w:val="both"/>
        <w:rPr>
          <w:rFonts w:ascii="Avenir Next" w:hAnsi="Avenir Next" w:cs="Arial"/>
          <w:color w:val="7B7B7B" w:themeColor="accent3" w:themeShade="BF"/>
          <w:sz w:val="22"/>
          <w:szCs w:val="22"/>
          <w:lang w:val="en-GB"/>
        </w:rPr>
      </w:pPr>
      <w:r w:rsidRPr="00F614C4">
        <w:rPr>
          <w:rFonts w:ascii="Avenir Next" w:hAnsi="Avenir Next" w:cs="Arial"/>
          <w:color w:val="7B7B7B" w:themeColor="accent3" w:themeShade="BF"/>
          <w:sz w:val="22"/>
          <w:szCs w:val="22"/>
          <w:lang w:val="en-GB"/>
        </w:rPr>
        <w:t xml:space="preserve"> </w:t>
      </w:r>
      <w:r w:rsidR="00CF1E39" w:rsidRPr="00F614C4">
        <w:rPr>
          <w:rFonts w:ascii="Avenir Next" w:hAnsi="Avenir Next" w:cs="Arial"/>
          <w:color w:val="7B7B7B" w:themeColor="accent3" w:themeShade="BF"/>
          <w:sz w:val="22"/>
          <w:szCs w:val="22"/>
          <w:lang w:val="en-GB"/>
        </w:rPr>
        <w:t xml:space="preserve">May </w:t>
      </w:r>
      <w:r w:rsidR="00AA2F49" w:rsidRPr="00F614C4">
        <w:rPr>
          <w:rFonts w:ascii="Avenir Next" w:hAnsi="Avenir Next" w:cs="Arial"/>
          <w:color w:val="7B7B7B" w:themeColor="accent3" w:themeShade="BF"/>
          <w:sz w:val="22"/>
          <w:szCs w:val="22"/>
          <w:lang w:val="en-GB"/>
        </w:rPr>
        <w:t>allow</w:t>
      </w:r>
      <w:r w:rsidR="00CF1E39" w:rsidRPr="00F614C4">
        <w:rPr>
          <w:rFonts w:ascii="Avenir Next" w:hAnsi="Avenir Next" w:cs="Arial"/>
          <w:color w:val="7B7B7B" w:themeColor="accent3" w:themeShade="BF"/>
          <w:sz w:val="22"/>
          <w:szCs w:val="22"/>
          <w:lang w:val="en-GB"/>
        </w:rPr>
        <w:t xml:space="preserve"> Speculation Inc.</w:t>
      </w:r>
      <w:r w:rsidR="00AA2F49" w:rsidRPr="00F614C4">
        <w:rPr>
          <w:rFonts w:ascii="Avenir Next" w:hAnsi="Avenir Next" w:cs="Arial"/>
          <w:color w:val="7B7B7B" w:themeColor="accent3" w:themeShade="BF"/>
          <w:sz w:val="22"/>
          <w:szCs w:val="22"/>
          <w:lang w:val="en-GB"/>
        </w:rPr>
        <w:t xml:space="preserve"> to remain in possession of the leased premises. </w:t>
      </w:r>
      <w:r w:rsidR="00FB58AC" w:rsidRPr="00F614C4">
        <w:rPr>
          <w:rFonts w:ascii="Avenir Next" w:hAnsi="Avenir Next" w:cs="Arial"/>
          <w:color w:val="7B7B7B" w:themeColor="accent3" w:themeShade="BF"/>
          <w:sz w:val="22"/>
          <w:szCs w:val="22"/>
          <w:lang w:val="en-GB"/>
        </w:rPr>
        <w:t xml:space="preserve">If the Speculation Inc.’s lease has expired at the time of the filing of the petition, then the filing does not affect its landlord’s ability to evict Speculation Inc. from the leased premises, as there is a statutory exception to the automatic stay that allows a landlord to evict a debtor-tenant from a non-residential property in those circumstances. However, if the lease has not expired, then the automatic stay will </w:t>
      </w:r>
      <w:r w:rsidR="006069D9" w:rsidRPr="00F614C4">
        <w:rPr>
          <w:rFonts w:ascii="Avenir Next" w:hAnsi="Avenir Next" w:cs="Arial"/>
          <w:color w:val="7B7B7B" w:themeColor="accent3" w:themeShade="BF"/>
          <w:sz w:val="22"/>
          <w:szCs w:val="22"/>
          <w:lang w:val="en-GB"/>
        </w:rPr>
        <w:t xml:space="preserve">operate to prevent the landlord from taking </w:t>
      </w:r>
      <w:r w:rsidR="005B2D45" w:rsidRPr="00F614C4">
        <w:rPr>
          <w:rFonts w:ascii="Avenir Next" w:hAnsi="Avenir Next" w:cs="Arial"/>
          <w:color w:val="7B7B7B" w:themeColor="accent3" w:themeShade="BF"/>
          <w:sz w:val="22"/>
          <w:szCs w:val="22"/>
          <w:lang w:val="en-GB"/>
        </w:rPr>
        <w:t xml:space="preserve">any steps towards the recovery of the rent owed by Speculation Inc., whether through demands or action for payment or </w:t>
      </w:r>
      <w:r w:rsidR="00DF5966" w:rsidRPr="00F614C4">
        <w:rPr>
          <w:rFonts w:ascii="Avenir Next" w:hAnsi="Avenir Next" w:cs="Arial"/>
          <w:color w:val="7B7B7B" w:themeColor="accent3" w:themeShade="BF"/>
          <w:sz w:val="22"/>
          <w:szCs w:val="22"/>
          <w:lang w:val="en-GB"/>
        </w:rPr>
        <w:t xml:space="preserve">eviction from the premises. </w:t>
      </w:r>
    </w:p>
    <w:p w14:paraId="3E4C2B05" w14:textId="77777777" w:rsidR="00DF5966" w:rsidRPr="00F614C4" w:rsidRDefault="00DF5966" w:rsidP="00DF5966">
      <w:pPr>
        <w:pStyle w:val="ListParagraph"/>
        <w:rPr>
          <w:rFonts w:ascii="Avenir Next" w:hAnsi="Avenir Next" w:cs="Arial"/>
          <w:color w:val="7B7B7B" w:themeColor="accent3" w:themeShade="BF"/>
          <w:sz w:val="22"/>
          <w:szCs w:val="22"/>
          <w:lang w:val="en-GB"/>
        </w:rPr>
      </w:pPr>
    </w:p>
    <w:p w14:paraId="5C793B3F" w14:textId="608FFEB3" w:rsidR="00E01803" w:rsidRPr="00F614C4" w:rsidRDefault="00FB58AC" w:rsidP="007248D1">
      <w:pPr>
        <w:pStyle w:val="ListParagraph"/>
        <w:numPr>
          <w:ilvl w:val="0"/>
          <w:numId w:val="35"/>
        </w:numPr>
        <w:jc w:val="both"/>
        <w:rPr>
          <w:rFonts w:ascii="Avenir Next" w:hAnsi="Avenir Next"/>
        </w:rPr>
      </w:pPr>
      <w:r w:rsidRPr="00F614C4">
        <w:rPr>
          <w:rFonts w:ascii="Avenir Next" w:hAnsi="Avenir Next" w:cs="Arial"/>
          <w:color w:val="7B7B7B" w:themeColor="accent3" w:themeShade="BF"/>
          <w:sz w:val="22"/>
          <w:szCs w:val="22"/>
          <w:lang w:val="en-GB"/>
        </w:rPr>
        <w:t xml:space="preserve"> </w:t>
      </w:r>
      <w:r w:rsidR="0076188B" w:rsidRPr="00F614C4">
        <w:rPr>
          <w:rFonts w:ascii="Avenir Next" w:hAnsi="Avenir Next" w:cs="Arial"/>
          <w:color w:val="7B7B7B" w:themeColor="accent3" w:themeShade="BF"/>
          <w:sz w:val="22"/>
          <w:szCs w:val="22"/>
          <w:lang w:val="en-GB"/>
        </w:rPr>
        <w:t xml:space="preserve"> </w:t>
      </w:r>
      <w:r w:rsidR="00CF1E39" w:rsidRPr="00F614C4">
        <w:rPr>
          <w:rFonts w:ascii="Avenir Next" w:hAnsi="Avenir Next" w:cs="Arial"/>
          <w:color w:val="7B7B7B" w:themeColor="accent3" w:themeShade="BF"/>
          <w:sz w:val="22"/>
          <w:szCs w:val="22"/>
          <w:lang w:val="en-GB"/>
        </w:rPr>
        <w:t xml:space="preserve"> </w:t>
      </w:r>
      <w:r w:rsidR="006F5A85" w:rsidRPr="00F614C4">
        <w:rPr>
          <w:rFonts w:ascii="Avenir Next" w:hAnsi="Avenir Next" w:cs="Arial"/>
          <w:color w:val="7B7B7B" w:themeColor="accent3" w:themeShade="BF"/>
          <w:sz w:val="22"/>
          <w:szCs w:val="22"/>
          <w:lang w:val="en-GB"/>
        </w:rPr>
        <w:t>Will stay the employment lawsuit. The filing operates as a stay of continuation of an action or proceeding against the debtor that was commenced before the filing of the petition (</w:t>
      </w:r>
      <w:r w:rsidR="00A65138" w:rsidRPr="00F614C4">
        <w:rPr>
          <w:rFonts w:ascii="Avenir Next" w:hAnsi="Avenir Next" w:cs="Arial"/>
          <w:color w:val="7B7B7B" w:themeColor="accent3" w:themeShade="BF"/>
          <w:sz w:val="22"/>
          <w:szCs w:val="22"/>
          <w:lang w:val="en-GB"/>
        </w:rPr>
        <w:t>§ 362</w:t>
      </w:r>
      <w:r w:rsidR="00A65138" w:rsidRPr="00F614C4">
        <w:rPr>
          <w:rFonts w:ascii="Avenir Next" w:hAnsi="Avenir Next" w:cs="Arial"/>
          <w:color w:val="7B7B7B" w:themeColor="accent3" w:themeShade="BF"/>
          <w:sz w:val="22"/>
          <w:szCs w:val="22"/>
          <w:lang w:val="en-GB"/>
        </w:rPr>
        <w:t>(a)(1))</w:t>
      </w:r>
      <w:r w:rsidR="007248D1" w:rsidRPr="00F614C4">
        <w:rPr>
          <w:rFonts w:ascii="Avenir Next" w:hAnsi="Avenir Next" w:cs="Arial"/>
          <w:color w:val="7B7B7B" w:themeColor="accent3" w:themeShade="BF"/>
          <w:sz w:val="22"/>
          <w:szCs w:val="22"/>
          <w:lang w:val="en-GB"/>
        </w:rPr>
        <w:t>. There is no exception for proceedings relating to employees or employee rights and, therefore, without more, the existing proceedings will be stayed.</w:t>
      </w:r>
    </w:p>
    <w:p w14:paraId="34805700" w14:textId="3A966B40" w:rsidR="00F03051" w:rsidRPr="00F614C4" w:rsidRDefault="00F03051" w:rsidP="000778B1">
      <w:pPr>
        <w:pStyle w:val="AODocTxt"/>
        <w:spacing w:before="0" w:line="240" w:lineRule="auto"/>
        <w:rPr>
          <w:rFonts w:ascii="Avenir Next" w:hAnsi="Avenir Next"/>
        </w:rPr>
      </w:pPr>
    </w:p>
    <w:p w14:paraId="31E2C378" w14:textId="77777777" w:rsidR="00E01803" w:rsidRPr="00F614C4" w:rsidRDefault="00E01803" w:rsidP="000778B1">
      <w:pPr>
        <w:pStyle w:val="AODocTxt"/>
        <w:spacing w:before="0" w:line="240" w:lineRule="auto"/>
        <w:rPr>
          <w:rFonts w:ascii="Avenir Next Demi Bold" w:hAnsi="Avenir Next Demi Bold"/>
          <w:b/>
          <w:bCs/>
        </w:rPr>
      </w:pPr>
      <w:r w:rsidRPr="00F614C4">
        <w:rPr>
          <w:rFonts w:ascii="Avenir Next Demi Bold" w:hAnsi="Avenir Next Demi Bold"/>
          <w:b/>
          <w:bCs/>
        </w:rPr>
        <w:t>Question 4.2 [5 marks]</w:t>
      </w:r>
    </w:p>
    <w:p w14:paraId="6371956E" w14:textId="77777777" w:rsidR="00E01803" w:rsidRPr="00F614C4" w:rsidRDefault="00E01803" w:rsidP="000778B1">
      <w:pPr>
        <w:pStyle w:val="AODocTxt"/>
        <w:spacing w:before="0" w:line="240" w:lineRule="auto"/>
        <w:rPr>
          <w:rFonts w:ascii="Avenir Next" w:hAnsi="Avenir Next"/>
        </w:rPr>
      </w:pPr>
    </w:p>
    <w:p w14:paraId="177E77B4" w14:textId="25D2445A" w:rsidR="00E01803" w:rsidRPr="00F614C4" w:rsidRDefault="00E01803" w:rsidP="000778B1">
      <w:pPr>
        <w:pStyle w:val="AODocTxt"/>
        <w:spacing w:before="0" w:line="240" w:lineRule="auto"/>
        <w:rPr>
          <w:rFonts w:ascii="Avenir Next" w:hAnsi="Avenir Next"/>
        </w:rPr>
      </w:pPr>
      <w:r w:rsidRPr="00F614C4">
        <w:rPr>
          <w:rFonts w:ascii="Avenir Next" w:hAnsi="Avenir Next"/>
        </w:rPr>
        <w:t xml:space="preserve">Stella SA </w:t>
      </w:r>
      <w:r w:rsidR="00325A8F" w:rsidRPr="00F614C4">
        <w:rPr>
          <w:rFonts w:ascii="Avenir Next" w:hAnsi="Avenir Next"/>
        </w:rPr>
        <w:t xml:space="preserve">(Stella) </w:t>
      </w:r>
      <w:r w:rsidRPr="00F614C4">
        <w:rPr>
          <w:rFonts w:ascii="Avenir Next" w:hAnsi="Avenir Next"/>
        </w:rPr>
        <w:t>is an international cosmetics company incorporated in France, with its headquarters in Paris.  Stella’s products are made in Italy and shipped to its retail stores in Europe (including England), Asia</w:t>
      </w:r>
      <w:r w:rsidR="00D9565D" w:rsidRPr="00F614C4">
        <w:rPr>
          <w:rFonts w:ascii="Avenir Next" w:hAnsi="Avenir Next"/>
        </w:rPr>
        <w:t>,</w:t>
      </w:r>
      <w:r w:rsidRPr="00F614C4">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F614C4">
        <w:rPr>
          <w:rFonts w:ascii="Avenir Next" w:hAnsi="Avenir Next"/>
        </w:rPr>
        <w:t>closures</w:t>
      </w:r>
      <w:proofErr w:type="gramEnd"/>
      <w:r w:rsidRPr="00F614C4">
        <w:rPr>
          <w:rFonts w:ascii="Avenir Next" w:hAnsi="Avenir Next"/>
        </w:rPr>
        <w:t xml:space="preserve"> and it is considering options to restructure its debt.  One option is to use an English scheme of </w:t>
      </w:r>
      <w:r w:rsidRPr="00F614C4">
        <w:rPr>
          <w:rFonts w:ascii="Avenir Next" w:hAnsi="Avenir Next"/>
        </w:rPr>
        <w:lastRenderedPageBreak/>
        <w:t xml:space="preserve">arrangement with respect to the Eurobonds.  Could the English scheme of arrangement be recognized by a US bankruptcy court under </w:t>
      </w:r>
      <w:r w:rsidR="00325A8F" w:rsidRPr="00F614C4">
        <w:rPr>
          <w:rFonts w:ascii="Avenir Next" w:hAnsi="Avenir Next"/>
        </w:rPr>
        <w:t>C</w:t>
      </w:r>
      <w:r w:rsidRPr="00F614C4">
        <w:rPr>
          <w:rFonts w:ascii="Avenir Next" w:hAnsi="Avenir Next"/>
        </w:rPr>
        <w:t xml:space="preserve">hapter 15, and would such recognition be as a foreign main or non-main proceeding?  </w:t>
      </w:r>
    </w:p>
    <w:p w14:paraId="69C2E697" w14:textId="77D49ACF" w:rsidR="00E01803" w:rsidRPr="00F614C4" w:rsidRDefault="00E01803" w:rsidP="000778B1">
      <w:pPr>
        <w:pStyle w:val="AODocTxt"/>
        <w:spacing w:before="0" w:line="240" w:lineRule="auto"/>
        <w:rPr>
          <w:rFonts w:ascii="Avenir Next" w:hAnsi="Avenir Next"/>
        </w:rPr>
      </w:pPr>
    </w:p>
    <w:p w14:paraId="2C3CCB3C" w14:textId="1521232A" w:rsidR="00F03051" w:rsidRDefault="009D4D84" w:rsidP="00F03051">
      <w:pPr>
        <w:jc w:val="both"/>
        <w:rPr>
          <w:rFonts w:ascii="Avenir Next" w:hAnsi="Avenir Next" w:cs="Arial"/>
          <w:color w:val="7B7B7B" w:themeColor="accent3" w:themeShade="BF"/>
          <w:sz w:val="22"/>
          <w:szCs w:val="22"/>
          <w:lang w:val="en-GB"/>
        </w:rPr>
      </w:pPr>
      <w:r w:rsidRPr="00F614C4">
        <w:rPr>
          <w:rFonts w:ascii="Avenir Next" w:hAnsi="Avenir Next" w:cs="Arial"/>
          <w:color w:val="7B7B7B" w:themeColor="accent3" w:themeShade="BF"/>
          <w:sz w:val="22"/>
          <w:szCs w:val="22"/>
          <w:lang w:val="en-GB"/>
        </w:rPr>
        <w:t>US bankruptcy courts generally take a universalist approach towards bankruptcy cases with international implications,</w:t>
      </w:r>
      <w:r w:rsidR="00AE1BF2" w:rsidRPr="00F614C4">
        <w:rPr>
          <w:rFonts w:ascii="Avenir Next" w:hAnsi="Avenir Next" w:cs="Arial"/>
          <w:color w:val="7B7B7B" w:themeColor="accent3" w:themeShade="BF"/>
          <w:sz w:val="22"/>
          <w:szCs w:val="22"/>
          <w:lang w:val="en-GB"/>
        </w:rPr>
        <w:t xml:space="preserve"> with certain exceptions for the protection of US assets</w:t>
      </w:r>
      <w:r w:rsidR="00AE1BF2">
        <w:rPr>
          <w:rFonts w:ascii="Avenir Next" w:hAnsi="Avenir Next" w:cs="Arial"/>
          <w:color w:val="7B7B7B" w:themeColor="accent3" w:themeShade="BF"/>
          <w:sz w:val="22"/>
          <w:szCs w:val="22"/>
          <w:lang w:val="en-GB"/>
        </w:rPr>
        <w:t xml:space="preserve"> and creditors. </w:t>
      </w:r>
      <w:r w:rsidR="0011258F">
        <w:rPr>
          <w:rFonts w:ascii="Avenir Next" w:hAnsi="Avenir Next" w:cs="Arial"/>
          <w:color w:val="7B7B7B" w:themeColor="accent3" w:themeShade="BF"/>
          <w:sz w:val="22"/>
          <w:szCs w:val="22"/>
          <w:lang w:val="en-GB"/>
        </w:rPr>
        <w:t xml:space="preserve">The US has adopted the UNCITRAL Model Law on Cross-Border Insolvency </w:t>
      </w:r>
      <w:r w:rsidR="00EE0836">
        <w:rPr>
          <w:rFonts w:ascii="Avenir Next" w:hAnsi="Avenir Next" w:cs="Arial"/>
          <w:color w:val="7B7B7B" w:themeColor="accent3" w:themeShade="BF"/>
          <w:sz w:val="22"/>
          <w:szCs w:val="22"/>
          <w:lang w:val="en-GB"/>
        </w:rPr>
        <w:t xml:space="preserve">through Chapter 15 of the Bankruptcy Code. </w:t>
      </w:r>
    </w:p>
    <w:p w14:paraId="353BCFCB" w14:textId="77777777" w:rsidR="005358EB" w:rsidRDefault="005358EB" w:rsidP="00F03051">
      <w:pPr>
        <w:jc w:val="both"/>
        <w:rPr>
          <w:rFonts w:ascii="Avenir Next" w:hAnsi="Avenir Next" w:cs="Arial"/>
          <w:color w:val="7B7B7B" w:themeColor="accent3" w:themeShade="BF"/>
          <w:sz w:val="22"/>
          <w:szCs w:val="22"/>
          <w:lang w:val="en-GB"/>
        </w:rPr>
      </w:pPr>
    </w:p>
    <w:p w14:paraId="469215D3" w14:textId="20CFC83C" w:rsidR="005358EB" w:rsidRDefault="005358E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Chapter 15, the requirements of recognition are minimal. There must be a foreign court or administrative proceeding with respect to the debtor that is pending and by which the foreign representative is empowered to act (</w:t>
      </w:r>
      <w:r w:rsidRPr="00A65138">
        <w:rPr>
          <w:rFonts w:ascii="Avenir Next" w:hAnsi="Avenir Next" w:cs="Arial"/>
          <w:color w:val="7B7B7B" w:themeColor="accent3" w:themeShade="BF"/>
          <w:sz w:val="22"/>
          <w:szCs w:val="22"/>
          <w:lang w:val="en-GB"/>
        </w:rPr>
        <w:t>§</w:t>
      </w:r>
      <w:r w:rsidR="00392690">
        <w:rPr>
          <w:rFonts w:ascii="Avenir Next" w:hAnsi="Avenir Next" w:cs="Arial"/>
          <w:color w:val="7B7B7B" w:themeColor="accent3" w:themeShade="BF"/>
          <w:sz w:val="22"/>
          <w:szCs w:val="22"/>
          <w:lang w:val="en-GB"/>
        </w:rPr>
        <w:t>101(23))</w:t>
      </w:r>
      <w:r w:rsidR="00F55403">
        <w:rPr>
          <w:rFonts w:ascii="Avenir Next" w:hAnsi="Avenir Next" w:cs="Arial"/>
          <w:color w:val="7B7B7B" w:themeColor="accent3" w:themeShade="BF"/>
          <w:sz w:val="22"/>
          <w:szCs w:val="22"/>
          <w:lang w:val="en-GB"/>
        </w:rPr>
        <w:t xml:space="preserve">. </w:t>
      </w:r>
      <w:r w:rsidR="00E25AAE">
        <w:rPr>
          <w:rFonts w:ascii="Avenir Next" w:hAnsi="Avenir Next" w:cs="Arial"/>
          <w:color w:val="7B7B7B" w:themeColor="accent3" w:themeShade="BF"/>
          <w:sz w:val="22"/>
          <w:szCs w:val="22"/>
          <w:lang w:val="en-GB"/>
        </w:rPr>
        <w:t>A “foreign proceeding” is defined as a “collective judicial or administrative proceeding in a foreign country…under a law relating to insolvency or adjustment of debt in which proceedings the assets and affairs of the debtor are subject to control or supervision by a foreign court, for the purpose of reorganization or liquidation” (</w:t>
      </w:r>
      <w:r w:rsidR="00E25AAE" w:rsidRPr="00A65138">
        <w:rPr>
          <w:rFonts w:ascii="Avenir Next" w:hAnsi="Avenir Next" w:cs="Arial"/>
          <w:color w:val="7B7B7B" w:themeColor="accent3" w:themeShade="BF"/>
          <w:sz w:val="22"/>
          <w:szCs w:val="22"/>
          <w:lang w:val="en-GB"/>
        </w:rPr>
        <w:t>§</w:t>
      </w:r>
      <w:r w:rsidR="00E25AAE">
        <w:rPr>
          <w:rFonts w:ascii="Avenir Next" w:hAnsi="Avenir Next" w:cs="Arial"/>
          <w:color w:val="7B7B7B" w:themeColor="accent3" w:themeShade="BF"/>
          <w:sz w:val="22"/>
          <w:szCs w:val="22"/>
          <w:lang w:val="en-GB"/>
        </w:rPr>
        <w:t>101</w:t>
      </w:r>
      <w:r w:rsidR="00541403">
        <w:rPr>
          <w:rFonts w:ascii="Avenir Next" w:hAnsi="Avenir Next" w:cs="Arial"/>
          <w:color w:val="7B7B7B" w:themeColor="accent3" w:themeShade="BF"/>
          <w:sz w:val="22"/>
          <w:szCs w:val="22"/>
          <w:lang w:val="en-GB"/>
        </w:rPr>
        <w:t>(23)). This definition has been found to be sufficiently broad to encapsulate English schemes of arrangement</w:t>
      </w:r>
      <w:r w:rsidR="00707AE2">
        <w:rPr>
          <w:rFonts w:ascii="Avenir Next" w:hAnsi="Avenir Next" w:cs="Arial"/>
          <w:color w:val="7B7B7B" w:themeColor="accent3" w:themeShade="BF"/>
          <w:sz w:val="22"/>
          <w:szCs w:val="22"/>
          <w:lang w:val="en-GB"/>
        </w:rPr>
        <w:t xml:space="preserve">. As such, the English scheme of arrangement being considered by Stella could be recognized by a US bankruptcy court under Chapter 15. </w:t>
      </w:r>
    </w:p>
    <w:p w14:paraId="0BE825A8" w14:textId="77777777" w:rsidR="00707AE2" w:rsidRDefault="00707AE2" w:rsidP="00F03051">
      <w:pPr>
        <w:jc w:val="both"/>
        <w:rPr>
          <w:rFonts w:ascii="Avenir Next" w:hAnsi="Avenir Next" w:cs="Arial"/>
          <w:color w:val="7B7B7B" w:themeColor="accent3" w:themeShade="BF"/>
          <w:sz w:val="22"/>
          <w:szCs w:val="22"/>
          <w:lang w:val="en-GB"/>
        </w:rPr>
      </w:pPr>
    </w:p>
    <w:p w14:paraId="7050E788" w14:textId="214E8036" w:rsidR="00707AE2" w:rsidRDefault="009039D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Regarding whether such recognition </w:t>
      </w:r>
      <w:r w:rsidR="00E52788">
        <w:rPr>
          <w:rFonts w:ascii="Avenir Next" w:hAnsi="Avenir Next" w:cs="Arial"/>
          <w:color w:val="7B7B7B" w:themeColor="accent3" w:themeShade="BF"/>
          <w:sz w:val="22"/>
          <w:szCs w:val="22"/>
          <w:lang w:val="en-GB"/>
        </w:rPr>
        <w:t>will</w:t>
      </w:r>
      <w:r>
        <w:rPr>
          <w:rFonts w:ascii="Avenir Next" w:hAnsi="Avenir Next" w:cs="Arial"/>
          <w:color w:val="7B7B7B" w:themeColor="accent3" w:themeShade="BF"/>
          <w:sz w:val="22"/>
          <w:szCs w:val="22"/>
          <w:lang w:val="en-GB"/>
        </w:rPr>
        <w:t xml:space="preserve"> be as a foreign main or non-main proceeding, th</w:t>
      </w:r>
      <w:r w:rsidR="00E52788">
        <w:rPr>
          <w:rFonts w:ascii="Avenir Next" w:hAnsi="Avenir Next" w:cs="Arial"/>
          <w:color w:val="7B7B7B" w:themeColor="accent3" w:themeShade="BF"/>
          <w:sz w:val="22"/>
          <w:szCs w:val="22"/>
          <w:lang w:val="en-GB"/>
        </w:rPr>
        <w:t xml:space="preserve">is </w:t>
      </w:r>
      <w:r w:rsidR="00E236B8">
        <w:rPr>
          <w:rFonts w:ascii="Avenir Next" w:hAnsi="Avenir Next" w:cs="Arial"/>
          <w:color w:val="7B7B7B" w:themeColor="accent3" w:themeShade="BF"/>
          <w:sz w:val="22"/>
          <w:szCs w:val="22"/>
          <w:lang w:val="en-GB"/>
        </w:rPr>
        <w:t>is a question that will ultimately be within the discretion of the US bankruptcy courts.</w:t>
      </w:r>
      <w:r w:rsidR="00E52788">
        <w:rPr>
          <w:rFonts w:ascii="Avenir Next" w:hAnsi="Avenir Next" w:cs="Arial"/>
          <w:color w:val="7B7B7B" w:themeColor="accent3" w:themeShade="BF"/>
          <w:sz w:val="22"/>
          <w:szCs w:val="22"/>
          <w:lang w:val="en-GB"/>
        </w:rPr>
        <w:t xml:space="preserve"> </w:t>
      </w:r>
      <w:r w:rsidR="00AA5FC1">
        <w:rPr>
          <w:rFonts w:ascii="Avenir Next" w:hAnsi="Avenir Next" w:cs="Arial"/>
          <w:color w:val="7B7B7B" w:themeColor="accent3" w:themeShade="BF"/>
          <w:sz w:val="22"/>
          <w:szCs w:val="22"/>
          <w:lang w:val="en-GB"/>
        </w:rPr>
        <w:t xml:space="preserve">The determination of foreign proceedings as foreign main or foreign non-main proceedings is relevant, as that classification will determine </w:t>
      </w:r>
      <w:r w:rsidR="00D23DA7">
        <w:rPr>
          <w:rFonts w:ascii="Avenir Next" w:hAnsi="Avenir Next" w:cs="Arial"/>
          <w:color w:val="7B7B7B" w:themeColor="accent3" w:themeShade="BF"/>
          <w:sz w:val="22"/>
          <w:szCs w:val="22"/>
          <w:lang w:val="en-GB"/>
        </w:rPr>
        <w:t xml:space="preserve">the scope of relief available to Stella following recognition. </w:t>
      </w:r>
      <w:r w:rsidR="00BE5D32">
        <w:rPr>
          <w:rFonts w:ascii="Avenir Next" w:hAnsi="Avenir Next" w:cs="Arial"/>
          <w:color w:val="7B7B7B" w:themeColor="accent3" w:themeShade="BF"/>
          <w:sz w:val="22"/>
          <w:szCs w:val="22"/>
          <w:lang w:val="en-GB"/>
        </w:rPr>
        <w:t>F</w:t>
      </w:r>
      <w:r w:rsidR="00D23DA7">
        <w:rPr>
          <w:rFonts w:ascii="Avenir Next" w:hAnsi="Avenir Next" w:cs="Arial"/>
          <w:color w:val="7B7B7B" w:themeColor="accent3" w:themeShade="BF"/>
          <w:sz w:val="22"/>
          <w:szCs w:val="22"/>
          <w:lang w:val="en-GB"/>
        </w:rPr>
        <w:t xml:space="preserve">oreign proceedings will be classified as foreign </w:t>
      </w:r>
      <w:r w:rsidR="00D23DA7">
        <w:rPr>
          <w:rFonts w:ascii="Avenir Next" w:hAnsi="Avenir Next" w:cs="Arial"/>
          <w:i/>
          <w:iCs/>
          <w:color w:val="7B7B7B" w:themeColor="accent3" w:themeShade="BF"/>
          <w:sz w:val="22"/>
          <w:szCs w:val="22"/>
          <w:lang w:val="en-GB"/>
        </w:rPr>
        <w:t>main</w:t>
      </w:r>
      <w:r w:rsidR="00D23DA7">
        <w:rPr>
          <w:rFonts w:ascii="Avenir Next" w:hAnsi="Avenir Next" w:cs="Arial"/>
          <w:color w:val="7B7B7B" w:themeColor="accent3" w:themeShade="BF"/>
          <w:sz w:val="22"/>
          <w:szCs w:val="22"/>
          <w:lang w:val="en-GB"/>
        </w:rPr>
        <w:t xml:space="preserve"> proceedings if they are commenced in the debtor’s </w:t>
      </w:r>
      <w:r w:rsidR="000272AB">
        <w:rPr>
          <w:rFonts w:ascii="Avenir Next" w:hAnsi="Avenir Next" w:cs="Arial"/>
          <w:color w:val="7B7B7B" w:themeColor="accent3" w:themeShade="BF"/>
          <w:sz w:val="22"/>
          <w:szCs w:val="22"/>
          <w:lang w:val="en-GB"/>
        </w:rPr>
        <w:t>centre</w:t>
      </w:r>
      <w:r w:rsidR="00D23DA7">
        <w:rPr>
          <w:rFonts w:ascii="Avenir Next" w:hAnsi="Avenir Next" w:cs="Arial"/>
          <w:color w:val="7B7B7B" w:themeColor="accent3" w:themeShade="BF"/>
          <w:sz w:val="22"/>
          <w:szCs w:val="22"/>
          <w:lang w:val="en-GB"/>
        </w:rPr>
        <w:t xml:space="preserve"> of main interest (COMI)</w:t>
      </w:r>
      <w:r w:rsidR="000272AB">
        <w:rPr>
          <w:rFonts w:ascii="Avenir Next" w:hAnsi="Avenir Next" w:cs="Arial"/>
          <w:color w:val="7B7B7B" w:themeColor="accent3" w:themeShade="BF"/>
          <w:sz w:val="22"/>
          <w:szCs w:val="22"/>
          <w:lang w:val="en-GB"/>
        </w:rPr>
        <w:t xml:space="preserve">. </w:t>
      </w:r>
      <w:r w:rsidR="00BE5D32">
        <w:rPr>
          <w:rFonts w:ascii="Avenir Next" w:hAnsi="Avenir Next" w:cs="Arial"/>
          <w:color w:val="7B7B7B" w:themeColor="accent3" w:themeShade="BF"/>
          <w:sz w:val="22"/>
          <w:szCs w:val="22"/>
          <w:lang w:val="en-GB"/>
        </w:rPr>
        <w:t xml:space="preserve">The question, thus, becomes </w:t>
      </w:r>
      <w:r w:rsidR="00BE5D32">
        <w:rPr>
          <w:rFonts w:ascii="Avenir Next" w:hAnsi="Avenir Next" w:cs="Arial"/>
          <w:color w:val="7B7B7B" w:themeColor="accent3" w:themeShade="BF"/>
          <w:sz w:val="22"/>
          <w:szCs w:val="22"/>
          <w:lang w:val="en-GB"/>
        </w:rPr>
        <w:t xml:space="preserve">whether England can be considered Stella’s “centre of main interests”. </w:t>
      </w:r>
      <w:r w:rsidR="000272AB">
        <w:rPr>
          <w:rFonts w:ascii="Avenir Next" w:hAnsi="Avenir Next" w:cs="Arial"/>
          <w:color w:val="7B7B7B" w:themeColor="accent3" w:themeShade="BF"/>
          <w:sz w:val="22"/>
          <w:szCs w:val="22"/>
          <w:lang w:val="en-GB"/>
        </w:rPr>
        <w:t>A debtor’s COMI is presumed to be its place of incorporation, but that presumption is rebuttable based on consideration of other relevant factors including the location of its headquarters, management, its primary assets and majority of its creditors, and the jurisdiction whose law will apply to most if its disputes</w:t>
      </w:r>
      <w:r w:rsidR="003107A6">
        <w:rPr>
          <w:rFonts w:ascii="Avenir Next" w:hAnsi="Avenir Next" w:cs="Arial"/>
          <w:color w:val="7B7B7B" w:themeColor="accent3" w:themeShade="BF"/>
          <w:sz w:val="22"/>
          <w:szCs w:val="22"/>
          <w:lang w:val="en-GB"/>
        </w:rPr>
        <w:t xml:space="preserve"> (In Re </w:t>
      </w:r>
      <w:proofErr w:type="spellStart"/>
      <w:r w:rsidR="003107A6">
        <w:rPr>
          <w:rFonts w:ascii="Avenir Next" w:hAnsi="Avenir Next" w:cs="Arial"/>
          <w:color w:val="7B7B7B" w:themeColor="accent3" w:themeShade="BF"/>
          <w:sz w:val="22"/>
          <w:szCs w:val="22"/>
          <w:lang w:val="en-GB"/>
        </w:rPr>
        <w:t>SPhinX</w:t>
      </w:r>
      <w:proofErr w:type="spellEnd"/>
      <w:r w:rsidR="003107A6">
        <w:rPr>
          <w:rFonts w:ascii="Avenir Next" w:hAnsi="Avenir Next" w:cs="Arial"/>
          <w:color w:val="7B7B7B" w:themeColor="accent3" w:themeShade="BF"/>
          <w:sz w:val="22"/>
          <w:szCs w:val="22"/>
          <w:lang w:val="en-GB"/>
        </w:rPr>
        <w:t xml:space="preserve"> Ltd)</w:t>
      </w:r>
      <w:r w:rsidR="000272AB">
        <w:rPr>
          <w:rFonts w:ascii="Avenir Next" w:hAnsi="Avenir Next" w:cs="Arial"/>
          <w:color w:val="7B7B7B" w:themeColor="accent3" w:themeShade="BF"/>
          <w:sz w:val="22"/>
          <w:szCs w:val="22"/>
          <w:lang w:val="en-GB"/>
        </w:rPr>
        <w:t xml:space="preserve">. </w:t>
      </w:r>
      <w:r w:rsidR="002F71D4">
        <w:rPr>
          <w:rFonts w:ascii="Avenir Next" w:hAnsi="Avenir Next" w:cs="Arial"/>
          <w:color w:val="7B7B7B" w:themeColor="accent3" w:themeShade="BF"/>
          <w:sz w:val="22"/>
          <w:szCs w:val="22"/>
          <w:lang w:val="en-GB"/>
        </w:rPr>
        <w:t xml:space="preserve">In the US, </w:t>
      </w:r>
      <w:r w:rsidR="00575806">
        <w:rPr>
          <w:rFonts w:ascii="Avenir Next" w:hAnsi="Avenir Next" w:cs="Arial"/>
          <w:color w:val="7B7B7B" w:themeColor="accent3" w:themeShade="BF"/>
          <w:sz w:val="22"/>
          <w:szCs w:val="22"/>
          <w:lang w:val="en-GB"/>
        </w:rPr>
        <w:t>COMI is generally assessed as at the date of the US petition for recognition, rather than the commencement of the foreign proceedings</w:t>
      </w:r>
      <w:r w:rsidR="002F71D4">
        <w:rPr>
          <w:rFonts w:ascii="Avenir Next" w:hAnsi="Avenir Next" w:cs="Arial"/>
          <w:color w:val="7B7B7B" w:themeColor="accent3" w:themeShade="BF"/>
          <w:sz w:val="22"/>
          <w:szCs w:val="22"/>
          <w:lang w:val="en-GB"/>
        </w:rPr>
        <w:t xml:space="preserve"> (as recommended by the UNCITRAL Working Group</w:t>
      </w:r>
      <w:proofErr w:type="gramStart"/>
      <w:r w:rsidR="002F71D4">
        <w:rPr>
          <w:rFonts w:ascii="Avenir Next" w:hAnsi="Avenir Next" w:cs="Arial"/>
          <w:color w:val="7B7B7B" w:themeColor="accent3" w:themeShade="BF"/>
          <w:sz w:val="22"/>
          <w:szCs w:val="22"/>
          <w:lang w:val="en-GB"/>
        </w:rPr>
        <w:t>)</w:t>
      </w:r>
      <w:r w:rsidR="00575806">
        <w:rPr>
          <w:rFonts w:ascii="Avenir Next" w:hAnsi="Avenir Next" w:cs="Arial"/>
          <w:color w:val="7B7B7B" w:themeColor="accent3" w:themeShade="BF"/>
          <w:sz w:val="22"/>
          <w:szCs w:val="22"/>
          <w:lang w:val="en-GB"/>
        </w:rPr>
        <w:t>, and</w:t>
      </w:r>
      <w:proofErr w:type="gramEnd"/>
      <w:r w:rsidR="00575806">
        <w:rPr>
          <w:rFonts w:ascii="Avenir Next" w:hAnsi="Avenir Next" w:cs="Arial"/>
          <w:color w:val="7B7B7B" w:themeColor="accent3" w:themeShade="BF"/>
          <w:sz w:val="22"/>
          <w:szCs w:val="22"/>
          <w:lang w:val="en-GB"/>
        </w:rPr>
        <w:t xml:space="preserve"> should be ascertainable by interested parties on the basis of objective evidence.</w:t>
      </w:r>
    </w:p>
    <w:p w14:paraId="65E7EE1F" w14:textId="77777777" w:rsidR="004C3354" w:rsidRDefault="004C3354" w:rsidP="00F03051">
      <w:pPr>
        <w:jc w:val="both"/>
        <w:rPr>
          <w:rFonts w:ascii="Avenir Next" w:hAnsi="Avenir Next" w:cs="Arial"/>
          <w:color w:val="7B7B7B" w:themeColor="accent3" w:themeShade="BF"/>
          <w:sz w:val="22"/>
          <w:szCs w:val="22"/>
          <w:lang w:val="en-GB"/>
        </w:rPr>
      </w:pPr>
    </w:p>
    <w:p w14:paraId="5A7A2814" w14:textId="55ACD100" w:rsidR="004C3354" w:rsidRDefault="004C335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Stella was incorporated in France, France will, without more, be presumed to be its </w:t>
      </w:r>
      <w:r w:rsidR="00141553">
        <w:rPr>
          <w:rFonts w:ascii="Avenir Next" w:hAnsi="Avenir Next" w:cs="Arial"/>
          <w:color w:val="7B7B7B" w:themeColor="accent3" w:themeShade="BF"/>
          <w:sz w:val="22"/>
          <w:szCs w:val="22"/>
          <w:lang w:val="en-GB"/>
        </w:rPr>
        <w:t xml:space="preserve">COMI. This is buttressed by the fact that its headquarters are also located in France. </w:t>
      </w:r>
      <w:r w:rsidR="007A3C25">
        <w:rPr>
          <w:rFonts w:ascii="Avenir Next" w:hAnsi="Avenir Next" w:cs="Arial"/>
          <w:color w:val="7B7B7B" w:themeColor="accent3" w:themeShade="BF"/>
          <w:sz w:val="22"/>
          <w:szCs w:val="22"/>
          <w:lang w:val="en-GB"/>
        </w:rPr>
        <w:t>While</w:t>
      </w:r>
      <w:r w:rsidR="00C92FD7">
        <w:rPr>
          <w:rFonts w:ascii="Avenir Next" w:hAnsi="Avenir Next" w:cs="Arial"/>
          <w:color w:val="7B7B7B" w:themeColor="accent3" w:themeShade="BF"/>
          <w:sz w:val="22"/>
          <w:szCs w:val="22"/>
          <w:lang w:val="en-GB"/>
        </w:rPr>
        <w:t xml:space="preserve"> </w:t>
      </w:r>
      <w:r w:rsidR="0020239A">
        <w:rPr>
          <w:rFonts w:ascii="Avenir Next" w:hAnsi="Avenir Next" w:cs="Arial"/>
          <w:color w:val="7B7B7B" w:themeColor="accent3" w:themeShade="BF"/>
          <w:sz w:val="22"/>
          <w:szCs w:val="22"/>
          <w:lang w:val="en-GB"/>
        </w:rPr>
        <w:t>Stella has operations and assets in England,</w:t>
      </w:r>
      <w:r w:rsidR="007A3C25">
        <w:rPr>
          <w:rFonts w:ascii="Avenir Next" w:hAnsi="Avenir Next" w:cs="Arial"/>
          <w:color w:val="7B7B7B" w:themeColor="accent3" w:themeShade="BF"/>
          <w:sz w:val="22"/>
          <w:szCs w:val="22"/>
          <w:lang w:val="en-GB"/>
        </w:rPr>
        <w:t xml:space="preserve"> where it has a or multiple retail stores, it also has operations and stores throughout Europe, </w:t>
      </w:r>
      <w:proofErr w:type="gramStart"/>
      <w:r w:rsidR="007A3C25">
        <w:rPr>
          <w:rFonts w:ascii="Avenir Next" w:hAnsi="Avenir Next" w:cs="Arial"/>
          <w:color w:val="7B7B7B" w:themeColor="accent3" w:themeShade="BF"/>
          <w:sz w:val="22"/>
          <w:szCs w:val="22"/>
          <w:lang w:val="en-GB"/>
        </w:rPr>
        <w:t>Asia</w:t>
      </w:r>
      <w:proofErr w:type="gramEnd"/>
      <w:r w:rsidR="007A3C25">
        <w:rPr>
          <w:rFonts w:ascii="Avenir Next" w:hAnsi="Avenir Next" w:cs="Arial"/>
          <w:color w:val="7B7B7B" w:themeColor="accent3" w:themeShade="BF"/>
          <w:sz w:val="22"/>
          <w:szCs w:val="22"/>
          <w:lang w:val="en-GB"/>
        </w:rPr>
        <w:t xml:space="preserve"> and North America</w:t>
      </w:r>
      <w:r w:rsidR="002F344F">
        <w:rPr>
          <w:rFonts w:ascii="Avenir Next" w:hAnsi="Avenir Next" w:cs="Arial"/>
          <w:color w:val="7B7B7B" w:themeColor="accent3" w:themeShade="BF"/>
          <w:sz w:val="22"/>
          <w:szCs w:val="22"/>
          <w:lang w:val="en-GB"/>
        </w:rPr>
        <w:t xml:space="preserve">. This means that that factor, alone, is unlikely to be sufficient to rebut Stella’s presumed COMI of France in favour of England. However, Stella’s funding is comprised of a bank loan and Eurobonds, both of which are governed by English law. </w:t>
      </w:r>
      <w:r w:rsidR="00917081">
        <w:rPr>
          <w:rFonts w:ascii="Avenir Next" w:hAnsi="Avenir Next" w:cs="Arial"/>
          <w:color w:val="7B7B7B" w:themeColor="accent3" w:themeShade="BF"/>
          <w:sz w:val="22"/>
          <w:szCs w:val="22"/>
          <w:lang w:val="en-GB"/>
        </w:rPr>
        <w:t xml:space="preserve">This </w:t>
      </w:r>
      <w:r w:rsidR="00FE38C1">
        <w:rPr>
          <w:rFonts w:ascii="Avenir Next" w:hAnsi="Avenir Next" w:cs="Arial"/>
          <w:color w:val="7B7B7B" w:themeColor="accent3" w:themeShade="BF"/>
          <w:sz w:val="22"/>
          <w:szCs w:val="22"/>
          <w:lang w:val="en-GB"/>
        </w:rPr>
        <w:t xml:space="preserve">likely </w:t>
      </w:r>
      <w:r w:rsidR="00917081">
        <w:rPr>
          <w:rFonts w:ascii="Avenir Next" w:hAnsi="Avenir Next" w:cs="Arial"/>
          <w:color w:val="7B7B7B" w:themeColor="accent3" w:themeShade="BF"/>
          <w:sz w:val="22"/>
          <w:szCs w:val="22"/>
          <w:lang w:val="en-GB"/>
        </w:rPr>
        <w:t xml:space="preserve">means that the law of England will apply to most disputes </w:t>
      </w:r>
      <w:r w:rsidR="00A11196">
        <w:rPr>
          <w:rFonts w:ascii="Avenir Next" w:hAnsi="Avenir Next" w:cs="Arial"/>
          <w:color w:val="7B7B7B" w:themeColor="accent3" w:themeShade="BF"/>
          <w:sz w:val="22"/>
          <w:szCs w:val="22"/>
          <w:lang w:val="en-GB"/>
        </w:rPr>
        <w:t xml:space="preserve">and, moreover, assuming that </w:t>
      </w:r>
      <w:r w:rsidR="00016580">
        <w:rPr>
          <w:rFonts w:ascii="Avenir Next" w:hAnsi="Avenir Next" w:cs="Arial"/>
          <w:color w:val="7B7B7B" w:themeColor="accent3" w:themeShade="BF"/>
          <w:sz w:val="22"/>
          <w:szCs w:val="22"/>
          <w:lang w:val="en-GB"/>
        </w:rPr>
        <w:t>the governing law is an indication of the location of t</w:t>
      </w:r>
      <w:r w:rsidR="00DE3863">
        <w:rPr>
          <w:rFonts w:ascii="Avenir Next" w:hAnsi="Avenir Next" w:cs="Arial"/>
          <w:color w:val="7B7B7B" w:themeColor="accent3" w:themeShade="BF"/>
          <w:sz w:val="22"/>
          <w:szCs w:val="22"/>
          <w:lang w:val="en-GB"/>
        </w:rPr>
        <w:t xml:space="preserve">he lender of the bank loan and issuer of the Eurobonds, that the debtor’s main creditors </w:t>
      </w:r>
      <w:proofErr w:type="gramStart"/>
      <w:r w:rsidR="00DE3863">
        <w:rPr>
          <w:rFonts w:ascii="Avenir Next" w:hAnsi="Avenir Next" w:cs="Arial"/>
          <w:color w:val="7B7B7B" w:themeColor="accent3" w:themeShade="BF"/>
          <w:sz w:val="22"/>
          <w:szCs w:val="22"/>
          <w:lang w:val="en-GB"/>
        </w:rPr>
        <w:t>are located in</w:t>
      </w:r>
      <w:proofErr w:type="gramEnd"/>
      <w:r w:rsidR="00DE3863">
        <w:rPr>
          <w:rFonts w:ascii="Avenir Next" w:hAnsi="Avenir Next" w:cs="Arial"/>
          <w:color w:val="7B7B7B" w:themeColor="accent3" w:themeShade="BF"/>
          <w:sz w:val="22"/>
          <w:szCs w:val="22"/>
          <w:lang w:val="en-GB"/>
        </w:rPr>
        <w:t xml:space="preserve"> England. </w:t>
      </w:r>
      <w:r w:rsidR="00484406">
        <w:rPr>
          <w:rFonts w:ascii="Avenir Next" w:hAnsi="Avenir Next" w:cs="Arial"/>
          <w:color w:val="7B7B7B" w:themeColor="accent3" w:themeShade="BF"/>
          <w:sz w:val="22"/>
          <w:szCs w:val="22"/>
          <w:lang w:val="en-GB"/>
        </w:rPr>
        <w:t xml:space="preserve">Accordingly, as one of the locations of Stella’s operations and its assets, </w:t>
      </w:r>
      <w:proofErr w:type="gramStart"/>
      <w:r w:rsidR="00484406">
        <w:rPr>
          <w:rFonts w:ascii="Avenir Next" w:hAnsi="Avenir Next" w:cs="Arial"/>
          <w:color w:val="7B7B7B" w:themeColor="accent3" w:themeShade="BF"/>
          <w:sz w:val="22"/>
          <w:szCs w:val="22"/>
          <w:lang w:val="en-GB"/>
        </w:rPr>
        <w:t>and also</w:t>
      </w:r>
      <w:proofErr w:type="gramEnd"/>
      <w:r w:rsidR="00484406">
        <w:rPr>
          <w:rFonts w:ascii="Avenir Next" w:hAnsi="Avenir Next" w:cs="Arial"/>
          <w:color w:val="7B7B7B" w:themeColor="accent3" w:themeShade="BF"/>
          <w:sz w:val="22"/>
          <w:szCs w:val="22"/>
          <w:lang w:val="en-GB"/>
        </w:rPr>
        <w:t xml:space="preserve"> the location of a majority of its creditors and the jurisdiction whose law will apply to most disputes, it is very likely that the English proceedings may be recognised as foreign main proceedings.</w:t>
      </w:r>
    </w:p>
    <w:p w14:paraId="22B2EE7C" w14:textId="77777777" w:rsidR="005F53FD" w:rsidRPr="00D23DA7" w:rsidRDefault="005F53FD" w:rsidP="00F03051">
      <w:pPr>
        <w:jc w:val="both"/>
        <w:rPr>
          <w:rFonts w:ascii="Avenir Next" w:hAnsi="Avenir Next" w:cs="Arial"/>
          <w:color w:val="7B7B7B" w:themeColor="accent3" w:themeShade="BF"/>
          <w:sz w:val="22"/>
          <w:szCs w:val="22"/>
          <w:lang w:val="en-GB"/>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w:t>
      </w:r>
      <w:r w:rsidRPr="00E01803">
        <w:rPr>
          <w:rFonts w:ascii="Avenir Next" w:hAnsi="Avenir Next"/>
        </w:rPr>
        <w:lastRenderedPageBreak/>
        <w:t xml:space="preserve">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56957B88" w:rsidR="00F03051" w:rsidRPr="00E41578" w:rsidRDefault="003A66F8"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Using the definition formulated by Professor Vern Countryman, an executory contract is a contract with material unperformed obligations on both sides. </w:t>
      </w:r>
      <w:proofErr w:type="gramStart"/>
      <w:r w:rsidR="004463B9">
        <w:rPr>
          <w:rFonts w:ascii="Avenir Next" w:hAnsi="Avenir Next" w:cs="Arial"/>
          <w:color w:val="7B7B7B" w:themeColor="accent3" w:themeShade="BF"/>
          <w:sz w:val="22"/>
          <w:szCs w:val="22"/>
          <w:lang w:val="en-GB"/>
        </w:rPr>
        <w:t>Assuming that</w:t>
      </w:r>
      <w:proofErr w:type="gramEnd"/>
      <w:r w:rsidR="004463B9">
        <w:rPr>
          <w:rFonts w:ascii="Avenir Next" w:hAnsi="Avenir Next" w:cs="Arial"/>
          <w:color w:val="7B7B7B" w:themeColor="accent3" w:themeShade="BF"/>
          <w:sz w:val="22"/>
          <w:szCs w:val="22"/>
          <w:lang w:val="en-GB"/>
        </w:rPr>
        <w:t xml:space="preserve"> </w:t>
      </w:r>
      <w:proofErr w:type="spellStart"/>
      <w:r w:rsidR="004463B9">
        <w:rPr>
          <w:rFonts w:ascii="Avenir Next" w:hAnsi="Avenir Next" w:cs="Arial"/>
          <w:color w:val="7B7B7B" w:themeColor="accent3" w:themeShade="BF"/>
          <w:sz w:val="22"/>
          <w:szCs w:val="22"/>
          <w:lang w:val="en-GB"/>
        </w:rPr>
        <w:t>G</w:t>
      </w:r>
      <w:r w:rsidR="001538BE">
        <w:rPr>
          <w:rFonts w:ascii="Avenir Next" w:hAnsi="Avenir Next" w:cs="Arial"/>
          <w:color w:val="7B7B7B" w:themeColor="accent3" w:themeShade="BF"/>
          <w:sz w:val="22"/>
          <w:szCs w:val="22"/>
          <w:lang w:val="en-GB"/>
        </w:rPr>
        <w:t>ameMart</w:t>
      </w:r>
      <w:r w:rsidR="002C3D35">
        <w:rPr>
          <w:rFonts w:ascii="Avenir Next" w:hAnsi="Avenir Next" w:cs="Arial"/>
          <w:color w:val="7B7B7B" w:themeColor="accent3" w:themeShade="BF"/>
          <w:sz w:val="22"/>
          <w:szCs w:val="22"/>
          <w:lang w:val="en-GB"/>
        </w:rPr>
        <w:t>’s</w:t>
      </w:r>
      <w:proofErr w:type="spellEnd"/>
      <w:r w:rsidR="002C3D35">
        <w:rPr>
          <w:rFonts w:ascii="Avenir Next" w:hAnsi="Avenir Next" w:cs="Arial"/>
          <w:color w:val="7B7B7B" w:themeColor="accent3" w:themeShade="BF"/>
          <w:sz w:val="22"/>
          <w:szCs w:val="22"/>
          <w:lang w:val="en-GB"/>
        </w:rPr>
        <w:t xml:space="preserve"> </w:t>
      </w:r>
      <w:r w:rsidR="001538BE">
        <w:rPr>
          <w:rFonts w:ascii="Avenir Next" w:hAnsi="Avenir Next" w:cs="Arial"/>
          <w:color w:val="7B7B7B" w:themeColor="accent3" w:themeShade="BF"/>
          <w:sz w:val="22"/>
          <w:szCs w:val="22"/>
          <w:lang w:val="en-GB"/>
        </w:rPr>
        <w:t xml:space="preserve">10-year exclusive license to manufacture </w:t>
      </w:r>
      <w:proofErr w:type="spellStart"/>
      <w:r w:rsidR="001538BE">
        <w:rPr>
          <w:rFonts w:ascii="Avenir Next" w:hAnsi="Avenir Next" w:cs="Arial"/>
          <w:color w:val="7B7B7B" w:themeColor="accent3" w:themeShade="BF"/>
          <w:sz w:val="22"/>
          <w:szCs w:val="22"/>
          <w:lang w:val="en-GB"/>
        </w:rPr>
        <w:t>Xblox</w:t>
      </w:r>
      <w:proofErr w:type="spellEnd"/>
      <w:r w:rsidR="001538BE">
        <w:rPr>
          <w:rFonts w:ascii="Avenir Next" w:hAnsi="Avenir Next" w:cs="Arial"/>
          <w:color w:val="7B7B7B" w:themeColor="accent3" w:themeShade="BF"/>
          <w:sz w:val="22"/>
          <w:szCs w:val="22"/>
          <w:lang w:val="en-GB"/>
        </w:rPr>
        <w:t xml:space="preserve"> </w:t>
      </w:r>
      <w:r w:rsidR="004463B9">
        <w:rPr>
          <w:rFonts w:ascii="Avenir Next" w:hAnsi="Avenir Next" w:cs="Arial"/>
          <w:color w:val="7B7B7B" w:themeColor="accent3" w:themeShade="BF"/>
          <w:sz w:val="22"/>
          <w:szCs w:val="22"/>
          <w:lang w:val="en-GB"/>
        </w:rPr>
        <w:t>is still ongoing</w:t>
      </w:r>
      <w:r w:rsidR="008C5500">
        <w:rPr>
          <w:rFonts w:ascii="Avenir Next" w:hAnsi="Avenir Next" w:cs="Arial"/>
          <w:color w:val="7B7B7B" w:themeColor="accent3" w:themeShade="BF"/>
          <w:sz w:val="22"/>
          <w:szCs w:val="22"/>
          <w:lang w:val="en-GB"/>
        </w:rPr>
        <w:t>, then it will be an executory contract.</w:t>
      </w: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2BBA78C4" w14:textId="1CACA5E1" w:rsidR="00D72E9F" w:rsidRDefault="00483BFA" w:rsidP="006F4CC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161F0C">
        <w:rPr>
          <w:rFonts w:ascii="Avenir Next" w:hAnsi="Avenir Next" w:cs="Arial"/>
          <w:color w:val="7B7B7B" w:themeColor="accent3" w:themeShade="BF"/>
          <w:sz w:val="22"/>
          <w:szCs w:val="22"/>
          <w:lang w:val="en-GB"/>
        </w:rPr>
        <w:t xml:space="preserve"> Bankruptcy Code allows </w:t>
      </w:r>
      <w:r w:rsidR="00752746">
        <w:rPr>
          <w:rFonts w:ascii="Avenir Next" w:hAnsi="Avenir Next" w:cs="Arial"/>
          <w:color w:val="7B7B7B" w:themeColor="accent3" w:themeShade="BF"/>
          <w:sz w:val="22"/>
          <w:szCs w:val="22"/>
          <w:lang w:val="en-GB"/>
        </w:rPr>
        <w:t>for the</w:t>
      </w:r>
      <w:r w:rsidR="000969D5">
        <w:rPr>
          <w:rFonts w:ascii="Avenir Next" w:hAnsi="Avenir Next" w:cs="Arial"/>
          <w:color w:val="7B7B7B" w:themeColor="accent3" w:themeShade="BF"/>
          <w:sz w:val="22"/>
          <w:szCs w:val="22"/>
          <w:lang w:val="en-GB"/>
        </w:rPr>
        <w:t xml:space="preserve"> </w:t>
      </w:r>
      <w:r w:rsidR="005B7E47">
        <w:rPr>
          <w:rFonts w:ascii="Avenir Next" w:hAnsi="Avenir Next" w:cs="Arial"/>
          <w:color w:val="7B7B7B" w:themeColor="accent3" w:themeShade="BF"/>
          <w:sz w:val="22"/>
          <w:szCs w:val="22"/>
          <w:lang w:val="en-GB"/>
        </w:rPr>
        <w:t>reject</w:t>
      </w:r>
      <w:r w:rsidR="00752746">
        <w:rPr>
          <w:rFonts w:ascii="Avenir Next" w:hAnsi="Avenir Next" w:cs="Arial"/>
          <w:color w:val="7B7B7B" w:themeColor="accent3" w:themeShade="BF"/>
          <w:sz w:val="22"/>
          <w:szCs w:val="22"/>
          <w:lang w:val="en-GB"/>
        </w:rPr>
        <w:t>ion</w:t>
      </w:r>
      <w:r w:rsidR="005B7E47">
        <w:rPr>
          <w:rFonts w:ascii="Avenir Next" w:hAnsi="Avenir Next" w:cs="Arial"/>
          <w:color w:val="7B7B7B" w:themeColor="accent3" w:themeShade="BF"/>
          <w:sz w:val="22"/>
          <w:szCs w:val="22"/>
          <w:lang w:val="en-GB"/>
        </w:rPr>
        <w:t xml:space="preserve"> or</w:t>
      </w:r>
      <w:r w:rsidR="00752746">
        <w:rPr>
          <w:rFonts w:ascii="Avenir Next" w:hAnsi="Avenir Next" w:cs="Arial"/>
          <w:color w:val="7B7B7B" w:themeColor="accent3" w:themeShade="BF"/>
          <w:sz w:val="22"/>
          <w:szCs w:val="22"/>
          <w:lang w:val="en-GB"/>
        </w:rPr>
        <w:t xml:space="preserve"> the</w:t>
      </w:r>
      <w:r w:rsidR="005B7E47">
        <w:rPr>
          <w:rFonts w:ascii="Avenir Next" w:hAnsi="Avenir Next" w:cs="Arial"/>
          <w:color w:val="7B7B7B" w:themeColor="accent3" w:themeShade="BF"/>
          <w:sz w:val="22"/>
          <w:szCs w:val="22"/>
          <w:lang w:val="en-GB"/>
        </w:rPr>
        <w:t xml:space="preserve"> </w:t>
      </w:r>
      <w:r w:rsidR="000969D5">
        <w:rPr>
          <w:rFonts w:ascii="Avenir Next" w:hAnsi="Avenir Next" w:cs="Arial"/>
          <w:color w:val="7B7B7B" w:themeColor="accent3" w:themeShade="BF"/>
          <w:sz w:val="22"/>
          <w:szCs w:val="22"/>
          <w:lang w:val="en-GB"/>
        </w:rPr>
        <w:t>assum</w:t>
      </w:r>
      <w:r w:rsidR="00752746">
        <w:rPr>
          <w:rFonts w:ascii="Avenir Next" w:hAnsi="Avenir Next" w:cs="Arial"/>
          <w:color w:val="7B7B7B" w:themeColor="accent3" w:themeShade="BF"/>
          <w:sz w:val="22"/>
          <w:szCs w:val="22"/>
          <w:lang w:val="en-GB"/>
        </w:rPr>
        <w:t>ption</w:t>
      </w:r>
      <w:r w:rsidR="005B7E47">
        <w:rPr>
          <w:rFonts w:ascii="Avenir Next" w:hAnsi="Avenir Next" w:cs="Arial"/>
          <w:color w:val="7B7B7B" w:themeColor="accent3" w:themeShade="BF"/>
          <w:sz w:val="22"/>
          <w:szCs w:val="22"/>
          <w:lang w:val="en-GB"/>
        </w:rPr>
        <w:t xml:space="preserve"> and assign</w:t>
      </w:r>
      <w:r w:rsidR="00752746">
        <w:rPr>
          <w:rFonts w:ascii="Avenir Next" w:hAnsi="Avenir Next" w:cs="Arial"/>
          <w:color w:val="7B7B7B" w:themeColor="accent3" w:themeShade="BF"/>
          <w:sz w:val="22"/>
          <w:szCs w:val="22"/>
          <w:lang w:val="en-GB"/>
        </w:rPr>
        <w:t>ment of</w:t>
      </w:r>
      <w:r w:rsidR="005B7E47">
        <w:rPr>
          <w:rFonts w:ascii="Avenir Next" w:hAnsi="Avenir Next" w:cs="Arial"/>
          <w:color w:val="7B7B7B" w:themeColor="accent3" w:themeShade="BF"/>
          <w:sz w:val="22"/>
          <w:szCs w:val="22"/>
          <w:lang w:val="en-GB"/>
        </w:rPr>
        <w:t xml:space="preserve"> executory contracts</w:t>
      </w:r>
      <w:r w:rsidR="0043047D">
        <w:rPr>
          <w:rFonts w:ascii="Avenir Next" w:hAnsi="Avenir Next" w:cs="Arial"/>
          <w:color w:val="7B7B7B" w:themeColor="accent3" w:themeShade="BF"/>
          <w:sz w:val="22"/>
          <w:szCs w:val="22"/>
          <w:lang w:val="en-GB"/>
        </w:rPr>
        <w:t>.</w:t>
      </w:r>
      <w:r w:rsidR="00842420">
        <w:rPr>
          <w:rFonts w:ascii="Avenir Next" w:hAnsi="Avenir Next" w:cs="Arial"/>
          <w:color w:val="7B7B7B" w:themeColor="accent3" w:themeShade="BF"/>
          <w:sz w:val="22"/>
          <w:szCs w:val="22"/>
          <w:lang w:val="en-GB"/>
        </w:rPr>
        <w:t xml:space="preserve"> Once a contract is executory, a debtor can, generally, elect to, amongst other options, assume and assign the contract, by transferring the debtor’s rights under the contract to a third-party (whether as part of a 363 sale, as in this instance, or otherwise). </w:t>
      </w:r>
    </w:p>
    <w:p w14:paraId="44FE0EA0" w14:textId="77777777" w:rsidR="00D72E9F" w:rsidRDefault="00D72E9F" w:rsidP="006F4CC5">
      <w:pPr>
        <w:jc w:val="both"/>
        <w:rPr>
          <w:rFonts w:ascii="Avenir Next" w:hAnsi="Avenir Next" w:cs="Arial"/>
          <w:color w:val="7B7B7B" w:themeColor="accent3" w:themeShade="BF"/>
          <w:sz w:val="22"/>
          <w:szCs w:val="22"/>
          <w:lang w:val="en-GB"/>
        </w:rPr>
      </w:pPr>
    </w:p>
    <w:p w14:paraId="29C2A915" w14:textId="573D19E4" w:rsidR="0051497B" w:rsidRDefault="00C21493" w:rsidP="006F4CC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US Bankruptcy Code annuls contractual restrictions on assignments, </w:t>
      </w:r>
      <w:proofErr w:type="gramStart"/>
      <w:r>
        <w:rPr>
          <w:rFonts w:ascii="Avenir Next" w:hAnsi="Avenir Next" w:cs="Arial"/>
          <w:color w:val="7B7B7B" w:themeColor="accent3" w:themeShade="BF"/>
          <w:sz w:val="22"/>
          <w:szCs w:val="22"/>
          <w:lang w:val="en-GB"/>
        </w:rPr>
        <w:t>so as to</w:t>
      </w:r>
      <w:proofErr w:type="gramEnd"/>
      <w:r>
        <w:rPr>
          <w:rFonts w:ascii="Avenir Next" w:hAnsi="Avenir Next" w:cs="Arial"/>
          <w:color w:val="7B7B7B" w:themeColor="accent3" w:themeShade="BF"/>
          <w:sz w:val="22"/>
          <w:szCs w:val="22"/>
          <w:lang w:val="en-GB"/>
        </w:rPr>
        <w:t xml:space="preserve"> allow a debtor to achieve a higher return for its assets than if he was bound by those provisions. </w:t>
      </w:r>
      <w:r w:rsidR="00CD77E5">
        <w:rPr>
          <w:rFonts w:ascii="Avenir Next" w:hAnsi="Avenir Next" w:cs="Arial"/>
          <w:color w:val="7B7B7B" w:themeColor="accent3" w:themeShade="BF"/>
          <w:sz w:val="22"/>
          <w:szCs w:val="22"/>
          <w:lang w:val="en-GB"/>
        </w:rPr>
        <w:t xml:space="preserve">However, </w:t>
      </w:r>
      <w:r w:rsidR="00B670A5">
        <w:rPr>
          <w:rFonts w:ascii="Avenir Next" w:hAnsi="Avenir Next" w:cs="Arial"/>
          <w:color w:val="7B7B7B" w:themeColor="accent3" w:themeShade="BF"/>
          <w:sz w:val="22"/>
          <w:szCs w:val="22"/>
          <w:lang w:val="en-GB"/>
        </w:rPr>
        <w:t xml:space="preserve">counterparty consent is still required in certain instances, including where substantive non-bankruptcy law, including intellectual property and licensing law, provide that the counterparty cannot be compelled to accept performance from a transferee (s. 365(c)). </w:t>
      </w:r>
      <w:r w:rsidR="008456AA">
        <w:rPr>
          <w:rFonts w:ascii="Avenir Next" w:hAnsi="Avenir Next" w:cs="Arial"/>
          <w:color w:val="7B7B7B" w:themeColor="accent3" w:themeShade="BF"/>
          <w:sz w:val="22"/>
          <w:szCs w:val="22"/>
          <w:lang w:val="en-GB"/>
        </w:rPr>
        <w:t>Thus, a licensee of a third-party’s intellectual property may not be able to assign a pre-petition license without the licensor’s</w:t>
      </w:r>
      <w:r w:rsidR="0051497B">
        <w:rPr>
          <w:rFonts w:ascii="Avenir Next" w:hAnsi="Avenir Next" w:cs="Arial"/>
          <w:color w:val="7B7B7B" w:themeColor="accent3" w:themeShade="BF"/>
          <w:sz w:val="22"/>
          <w:szCs w:val="22"/>
          <w:lang w:val="en-GB"/>
        </w:rPr>
        <w:t xml:space="preserve"> consents. Federal law bans </w:t>
      </w:r>
      <w:r w:rsidR="0051497B">
        <w:rPr>
          <w:rFonts w:ascii="Avenir Next" w:hAnsi="Avenir Next" w:cs="Arial"/>
          <w:color w:val="7B7B7B" w:themeColor="accent3" w:themeShade="BF"/>
          <w:sz w:val="22"/>
          <w:szCs w:val="22"/>
          <w:lang w:val="en-GB"/>
        </w:rPr>
        <w:t xml:space="preserve">trademark licenses </w:t>
      </w:r>
      <w:r w:rsidR="0051497B">
        <w:rPr>
          <w:rFonts w:ascii="Avenir Next" w:hAnsi="Avenir Next" w:cs="Arial"/>
          <w:color w:val="7B7B7B" w:themeColor="accent3" w:themeShade="BF"/>
          <w:sz w:val="22"/>
          <w:szCs w:val="22"/>
          <w:lang w:val="en-GB"/>
        </w:rPr>
        <w:t>from being assigned</w:t>
      </w:r>
      <w:r w:rsidR="0051497B">
        <w:rPr>
          <w:rFonts w:ascii="Avenir Next" w:hAnsi="Avenir Next" w:cs="Arial"/>
          <w:color w:val="7B7B7B" w:themeColor="accent3" w:themeShade="BF"/>
          <w:sz w:val="22"/>
          <w:szCs w:val="22"/>
          <w:lang w:val="en-GB"/>
        </w:rPr>
        <w:t xml:space="preserve"> without </w:t>
      </w:r>
      <w:r w:rsidR="0051497B">
        <w:rPr>
          <w:rFonts w:ascii="Avenir Next" w:hAnsi="Avenir Next" w:cs="Arial"/>
          <w:color w:val="7B7B7B" w:themeColor="accent3" w:themeShade="BF"/>
          <w:sz w:val="22"/>
          <w:szCs w:val="22"/>
          <w:lang w:val="en-GB"/>
        </w:rPr>
        <w:t>the</w:t>
      </w:r>
      <w:r w:rsidR="0051497B">
        <w:rPr>
          <w:rFonts w:ascii="Avenir Next" w:hAnsi="Avenir Next" w:cs="Arial"/>
          <w:color w:val="7B7B7B" w:themeColor="accent3" w:themeShade="BF"/>
          <w:sz w:val="22"/>
          <w:szCs w:val="22"/>
          <w:lang w:val="en-GB"/>
        </w:rPr>
        <w:t xml:space="preserve"> licensor’s consent (</w:t>
      </w:r>
      <w:r w:rsidR="0051497B">
        <w:rPr>
          <w:rFonts w:ascii="Avenir Next" w:hAnsi="Avenir Next" w:cs="Arial"/>
          <w:i/>
          <w:iCs/>
          <w:color w:val="7B7B7B" w:themeColor="accent3" w:themeShade="BF"/>
          <w:sz w:val="22"/>
          <w:szCs w:val="22"/>
          <w:lang w:val="en-GB"/>
        </w:rPr>
        <w:t>In re Trump Entertainment Resorts, Inc.</w:t>
      </w:r>
      <w:r w:rsidR="0051497B">
        <w:rPr>
          <w:rFonts w:ascii="Avenir Next" w:hAnsi="Avenir Next" w:cs="Arial"/>
          <w:color w:val="7B7B7B" w:themeColor="accent3" w:themeShade="BF"/>
          <w:sz w:val="22"/>
          <w:szCs w:val="22"/>
          <w:lang w:val="en-GB"/>
        </w:rPr>
        <w:t>)</w:t>
      </w:r>
      <w:r w:rsidR="0051497B">
        <w:rPr>
          <w:rFonts w:ascii="Avenir Next" w:hAnsi="Avenir Next" w:cs="Arial"/>
          <w:color w:val="7B7B7B" w:themeColor="accent3" w:themeShade="BF"/>
          <w:sz w:val="22"/>
          <w:szCs w:val="22"/>
          <w:lang w:val="en-GB"/>
        </w:rPr>
        <w:t xml:space="preserve">. As </w:t>
      </w:r>
      <w:r w:rsidR="00F10564">
        <w:rPr>
          <w:rFonts w:ascii="Avenir Next" w:hAnsi="Avenir Next" w:cs="Arial"/>
          <w:color w:val="7B7B7B" w:themeColor="accent3" w:themeShade="BF"/>
          <w:sz w:val="22"/>
          <w:szCs w:val="22"/>
          <w:lang w:val="en-GB"/>
        </w:rPr>
        <w:t xml:space="preserve">the </w:t>
      </w:r>
      <w:proofErr w:type="spellStart"/>
      <w:r w:rsidR="00F10564">
        <w:rPr>
          <w:rFonts w:ascii="Avenir Next" w:hAnsi="Avenir Next" w:cs="Arial"/>
          <w:color w:val="7B7B7B" w:themeColor="accent3" w:themeShade="BF"/>
          <w:sz w:val="22"/>
          <w:szCs w:val="22"/>
          <w:lang w:val="en-GB"/>
        </w:rPr>
        <w:t>Xblox</w:t>
      </w:r>
      <w:proofErr w:type="spellEnd"/>
      <w:r w:rsidR="00F10564">
        <w:rPr>
          <w:rFonts w:ascii="Avenir Next" w:hAnsi="Avenir Next" w:cs="Arial"/>
          <w:color w:val="7B7B7B" w:themeColor="accent3" w:themeShade="BF"/>
          <w:sz w:val="22"/>
          <w:szCs w:val="22"/>
          <w:lang w:val="en-GB"/>
        </w:rPr>
        <w:t xml:space="preserve"> manufacturing license</w:t>
      </w:r>
      <w:r w:rsidR="0051497B">
        <w:rPr>
          <w:rFonts w:ascii="Avenir Next" w:hAnsi="Avenir Next" w:cs="Arial"/>
          <w:color w:val="7B7B7B" w:themeColor="accent3" w:themeShade="BF"/>
          <w:sz w:val="22"/>
          <w:szCs w:val="22"/>
          <w:lang w:val="en-GB"/>
        </w:rPr>
        <w:t xml:space="preserve"> includes the license of </w:t>
      </w:r>
      <w:proofErr w:type="spellStart"/>
      <w:r w:rsidR="0051497B">
        <w:rPr>
          <w:rFonts w:ascii="Avenir Next" w:hAnsi="Avenir Next" w:cs="Arial"/>
          <w:color w:val="7B7B7B" w:themeColor="accent3" w:themeShade="BF"/>
          <w:sz w:val="22"/>
          <w:szCs w:val="22"/>
          <w:lang w:val="en-GB"/>
        </w:rPr>
        <w:t>ToyCo’s</w:t>
      </w:r>
      <w:proofErr w:type="spellEnd"/>
      <w:r w:rsidR="0051497B">
        <w:rPr>
          <w:rFonts w:ascii="Avenir Next" w:hAnsi="Avenir Next" w:cs="Arial"/>
          <w:color w:val="7B7B7B" w:themeColor="accent3" w:themeShade="BF"/>
          <w:sz w:val="22"/>
          <w:szCs w:val="22"/>
          <w:lang w:val="en-GB"/>
        </w:rPr>
        <w:t xml:space="preserve"> patents, under which </w:t>
      </w:r>
      <w:proofErr w:type="spellStart"/>
      <w:r w:rsidR="0051497B">
        <w:rPr>
          <w:rFonts w:ascii="Avenir Next" w:hAnsi="Avenir Next" w:cs="Arial"/>
          <w:color w:val="7B7B7B" w:themeColor="accent3" w:themeShade="BF"/>
          <w:sz w:val="22"/>
          <w:szCs w:val="22"/>
          <w:lang w:val="en-GB"/>
        </w:rPr>
        <w:t>GameMart</w:t>
      </w:r>
      <w:proofErr w:type="spellEnd"/>
      <w:r w:rsidR="0051497B">
        <w:rPr>
          <w:rFonts w:ascii="Avenir Next" w:hAnsi="Avenir Next" w:cs="Arial"/>
          <w:color w:val="7B7B7B" w:themeColor="accent3" w:themeShade="BF"/>
          <w:sz w:val="22"/>
          <w:szCs w:val="22"/>
          <w:lang w:val="en-GB"/>
        </w:rPr>
        <w:t xml:space="preserve"> is required to pay it continued royalties, </w:t>
      </w:r>
      <w:r w:rsidR="003C6D16">
        <w:rPr>
          <w:rFonts w:ascii="Avenir Next" w:hAnsi="Avenir Next" w:cs="Arial"/>
          <w:color w:val="7B7B7B" w:themeColor="accent3" w:themeShade="BF"/>
          <w:sz w:val="22"/>
          <w:szCs w:val="22"/>
          <w:lang w:val="en-GB"/>
        </w:rPr>
        <w:t xml:space="preserve">it will not be assignable without </w:t>
      </w:r>
      <w:proofErr w:type="spellStart"/>
      <w:r w:rsidR="003C6D16">
        <w:rPr>
          <w:rFonts w:ascii="Avenir Next" w:hAnsi="Avenir Next" w:cs="Arial"/>
          <w:color w:val="7B7B7B" w:themeColor="accent3" w:themeShade="BF"/>
          <w:sz w:val="22"/>
          <w:szCs w:val="22"/>
          <w:lang w:val="en-GB"/>
        </w:rPr>
        <w:t>ToyCo’s</w:t>
      </w:r>
      <w:proofErr w:type="spellEnd"/>
      <w:r w:rsidR="003C6D16">
        <w:rPr>
          <w:rFonts w:ascii="Avenir Next" w:hAnsi="Avenir Next" w:cs="Arial"/>
          <w:color w:val="7B7B7B" w:themeColor="accent3" w:themeShade="BF"/>
          <w:sz w:val="22"/>
          <w:szCs w:val="22"/>
          <w:lang w:val="en-GB"/>
        </w:rPr>
        <w:t xml:space="preserve"> consent.</w:t>
      </w:r>
    </w:p>
    <w:p w14:paraId="64A6C0D2" w14:textId="77777777" w:rsidR="0051497B" w:rsidRDefault="0051497B" w:rsidP="006F4CC5">
      <w:pPr>
        <w:jc w:val="both"/>
        <w:rPr>
          <w:rFonts w:ascii="Avenir Next" w:hAnsi="Avenir Next" w:cs="Arial"/>
          <w:color w:val="7B7B7B" w:themeColor="accent3" w:themeShade="BF"/>
          <w:sz w:val="22"/>
          <w:szCs w:val="22"/>
          <w:lang w:val="en-GB"/>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0122E650" w14:textId="77777777" w:rsidR="00EF6926" w:rsidRDefault="00EF6926" w:rsidP="00EF69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w:t>
      </w:r>
      <w:proofErr w:type="spellStart"/>
      <w:r w:rsidRPr="00D55C47">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can</w:t>
      </w:r>
      <w:r w:rsidRPr="00D55C47">
        <w:rPr>
          <w:rFonts w:ascii="Avenir Next" w:hAnsi="Avenir Next" w:cs="Arial"/>
          <w:color w:val="7B7B7B" w:themeColor="accent3" w:themeShade="BF"/>
          <w:sz w:val="22"/>
          <w:szCs w:val="22"/>
          <w:lang w:val="en-GB"/>
        </w:rPr>
        <w:t xml:space="preserve"> transfer the factory lease as part of 363 sale without Land Corp’s consent</w:t>
      </w:r>
      <w:r>
        <w:rPr>
          <w:rFonts w:ascii="Avenir Next" w:hAnsi="Avenir Next" w:cs="Arial"/>
          <w:color w:val="7B7B7B" w:themeColor="accent3" w:themeShade="BF"/>
          <w:sz w:val="22"/>
          <w:szCs w:val="22"/>
          <w:lang w:val="en-GB"/>
        </w:rPr>
        <w:t>.</w:t>
      </w:r>
    </w:p>
    <w:p w14:paraId="00F0DCD5" w14:textId="77777777" w:rsidR="00EF6926" w:rsidRPr="00E41578" w:rsidRDefault="00EF6926" w:rsidP="00EF6926">
      <w:pPr>
        <w:jc w:val="both"/>
        <w:rPr>
          <w:rFonts w:ascii="Avenir Next" w:hAnsi="Avenir Next" w:cs="Arial"/>
          <w:color w:val="7B7B7B" w:themeColor="accent3" w:themeShade="BF"/>
          <w:sz w:val="22"/>
          <w:szCs w:val="22"/>
          <w:lang w:val="en-GB"/>
        </w:rPr>
      </w:pPr>
    </w:p>
    <w:p w14:paraId="27914543" w14:textId="170DD163" w:rsidR="00F56B65" w:rsidRDefault="00EF6926" w:rsidP="00EF69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Bankruptcy Code allows for the rejection or the assumption and assignment of executory contracts</w:t>
      </w:r>
      <w:r>
        <w:rPr>
          <w:rFonts w:ascii="Avenir Next" w:hAnsi="Avenir Next" w:cs="Arial"/>
          <w:color w:val="7B7B7B" w:themeColor="accent3" w:themeShade="BF"/>
          <w:sz w:val="22"/>
          <w:szCs w:val="22"/>
          <w:lang w:val="en-GB"/>
        </w:rPr>
        <w:t xml:space="preserve"> and unexpired leases. Furthermore, </w:t>
      </w:r>
      <w:r w:rsidR="00F614C4">
        <w:rPr>
          <w:rFonts w:ascii="Avenir Next" w:hAnsi="Avenir Next" w:cs="Arial"/>
          <w:color w:val="7B7B7B" w:themeColor="accent3" w:themeShade="BF"/>
          <w:sz w:val="22"/>
          <w:szCs w:val="22"/>
          <w:lang w:val="en-GB"/>
        </w:rPr>
        <w:t xml:space="preserve">the </w:t>
      </w:r>
      <w:r w:rsidR="00D90B40">
        <w:rPr>
          <w:rFonts w:ascii="Avenir Next" w:hAnsi="Avenir Next" w:cs="Arial"/>
          <w:color w:val="7B7B7B" w:themeColor="accent3" w:themeShade="BF"/>
          <w:sz w:val="22"/>
          <w:szCs w:val="22"/>
          <w:lang w:val="en-GB"/>
        </w:rPr>
        <w:t xml:space="preserve">US Bankruptcy Code </w:t>
      </w:r>
      <w:r w:rsidR="00D90B40">
        <w:rPr>
          <w:rFonts w:ascii="Avenir Next" w:hAnsi="Avenir Next" w:cs="Arial"/>
          <w:color w:val="7B7B7B" w:themeColor="accent3" w:themeShade="BF"/>
          <w:sz w:val="22"/>
          <w:szCs w:val="22"/>
          <w:lang w:val="en-GB"/>
        </w:rPr>
        <w:t>frees debtors from</w:t>
      </w:r>
      <w:r w:rsidR="00D90B40">
        <w:rPr>
          <w:rFonts w:ascii="Avenir Next" w:hAnsi="Avenir Next" w:cs="Arial"/>
          <w:color w:val="7B7B7B" w:themeColor="accent3" w:themeShade="BF"/>
          <w:sz w:val="22"/>
          <w:szCs w:val="22"/>
          <w:lang w:val="en-GB"/>
        </w:rPr>
        <w:t xml:space="preserve"> contractual restrictions on assignments, </w:t>
      </w:r>
      <w:proofErr w:type="gramStart"/>
      <w:r w:rsidR="00D90B40">
        <w:rPr>
          <w:rFonts w:ascii="Avenir Next" w:hAnsi="Avenir Next" w:cs="Arial"/>
          <w:color w:val="7B7B7B" w:themeColor="accent3" w:themeShade="BF"/>
          <w:sz w:val="22"/>
          <w:szCs w:val="22"/>
          <w:lang w:val="en-GB"/>
        </w:rPr>
        <w:t>so as to</w:t>
      </w:r>
      <w:proofErr w:type="gramEnd"/>
      <w:r w:rsidR="00D90B40">
        <w:rPr>
          <w:rFonts w:ascii="Avenir Next" w:hAnsi="Avenir Next" w:cs="Arial"/>
          <w:color w:val="7B7B7B" w:themeColor="accent3" w:themeShade="BF"/>
          <w:sz w:val="22"/>
          <w:szCs w:val="22"/>
          <w:lang w:val="en-GB"/>
        </w:rPr>
        <w:t xml:space="preserve"> allow a debtor to achieve a higher return for its assets than if he was bound by those provisions.</w:t>
      </w:r>
      <w:r>
        <w:rPr>
          <w:rFonts w:ascii="Avenir Next" w:hAnsi="Avenir Next" w:cs="Arial"/>
          <w:color w:val="7B7B7B" w:themeColor="accent3" w:themeShade="BF"/>
          <w:sz w:val="22"/>
          <w:szCs w:val="22"/>
          <w:lang w:val="en-GB"/>
        </w:rPr>
        <w:t xml:space="preserve"> Counterparty consent is, therefore, only required in certain exceptional instances. </w:t>
      </w:r>
    </w:p>
    <w:p w14:paraId="49665E85" w14:textId="77777777" w:rsidR="00F614C4" w:rsidRDefault="00F614C4" w:rsidP="00EF6926">
      <w:pPr>
        <w:jc w:val="both"/>
        <w:rPr>
          <w:rFonts w:ascii="Avenir Next" w:hAnsi="Avenir Next" w:cs="Arial"/>
          <w:color w:val="7B7B7B" w:themeColor="accent3" w:themeShade="BF"/>
          <w:sz w:val="22"/>
          <w:szCs w:val="22"/>
          <w:lang w:val="en-GB"/>
        </w:rPr>
      </w:pPr>
    </w:p>
    <w:p w14:paraId="1F34F153" w14:textId="00EA81CD" w:rsidR="00F56B65" w:rsidRDefault="00F614C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such, </w:t>
      </w:r>
      <w:proofErr w:type="gramStart"/>
      <w:r>
        <w:rPr>
          <w:rFonts w:ascii="Avenir Next" w:hAnsi="Avenir Next" w:cs="Arial"/>
          <w:color w:val="7B7B7B" w:themeColor="accent3" w:themeShade="BF"/>
          <w:sz w:val="22"/>
          <w:szCs w:val="22"/>
          <w:lang w:val="en-GB"/>
        </w:rPr>
        <w:t>as a result of</w:t>
      </w:r>
      <w:proofErr w:type="gramEnd"/>
      <w:r>
        <w:rPr>
          <w:rFonts w:ascii="Avenir Next" w:hAnsi="Avenir Next" w:cs="Arial"/>
          <w:color w:val="7B7B7B" w:themeColor="accent3" w:themeShade="BF"/>
          <w:sz w:val="22"/>
          <w:szCs w:val="22"/>
          <w:lang w:val="en-GB"/>
        </w:rPr>
        <w:t xml:space="preserve"> these provisions, </w:t>
      </w:r>
      <w:proofErr w:type="spellStart"/>
      <w:r w:rsidR="00F56B65" w:rsidRPr="00F56B65">
        <w:rPr>
          <w:rFonts w:ascii="Avenir Next" w:hAnsi="Avenir Next" w:cs="Arial"/>
          <w:color w:val="7B7B7B" w:themeColor="accent3" w:themeShade="BF"/>
          <w:sz w:val="22"/>
          <w:szCs w:val="22"/>
          <w:lang w:val="en-GB"/>
        </w:rPr>
        <w:t>GameMart</w:t>
      </w:r>
      <w:r>
        <w:rPr>
          <w:rFonts w:ascii="Avenir Next" w:hAnsi="Avenir Next" w:cs="Arial"/>
          <w:color w:val="7B7B7B" w:themeColor="accent3" w:themeShade="BF"/>
          <w:sz w:val="22"/>
          <w:szCs w:val="22"/>
          <w:lang w:val="en-GB"/>
        </w:rPr>
        <w:t>’s</w:t>
      </w:r>
      <w:proofErr w:type="spellEnd"/>
      <w:r>
        <w:rPr>
          <w:rFonts w:ascii="Avenir Next" w:hAnsi="Avenir Next" w:cs="Arial"/>
          <w:color w:val="7B7B7B" w:themeColor="accent3" w:themeShade="BF"/>
          <w:sz w:val="22"/>
          <w:szCs w:val="22"/>
          <w:lang w:val="en-GB"/>
        </w:rPr>
        <w:t xml:space="preserve"> lease being an unexpired one, with 7 years remaining, it can be assigned without Land Corp’s consent, despite the language in the lease that prohibits assignment without its consent. </w:t>
      </w:r>
      <w:r w:rsidR="00F56B65" w:rsidRPr="00F56B65">
        <w:rPr>
          <w:rFonts w:ascii="Avenir Next" w:hAnsi="Avenir Next" w:cs="Arial"/>
          <w:color w:val="7B7B7B" w:themeColor="accent3" w:themeShade="BF"/>
          <w:sz w:val="22"/>
          <w:szCs w:val="22"/>
          <w:lang w:val="en-GB"/>
        </w:rPr>
        <w:t xml:space="preserve"> </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008D" w14:textId="77777777" w:rsidR="00DF1E4A" w:rsidRDefault="00DF1E4A" w:rsidP="00241B44">
      <w:r>
        <w:separator/>
      </w:r>
    </w:p>
  </w:endnote>
  <w:endnote w:type="continuationSeparator" w:id="0">
    <w:p w14:paraId="2D516DC9" w14:textId="77777777" w:rsidR="00DF1E4A" w:rsidRDefault="00DF1E4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30E34454" w:rsidR="00241FA3" w:rsidRPr="00494B81" w:rsidRDefault="00A141D7" w:rsidP="00A141D7">
    <w:pPr>
      <w:pStyle w:val="Footer"/>
      <w:ind w:right="360"/>
      <w:rPr>
        <w:rFonts w:ascii="Avenir Next" w:hAnsi="Avenir Next" w:cs="Arial"/>
        <w:sz w:val="22"/>
        <w:szCs w:val="22"/>
        <w:lang w:val="en-GB"/>
      </w:rPr>
    </w:pPr>
    <w:r w:rsidRPr="00A141D7">
      <w:rPr>
        <w:rFonts w:ascii="Avenir Next" w:hAnsi="Avenir Next" w:cs="Arial"/>
        <w:sz w:val="22"/>
        <w:szCs w:val="22"/>
        <w:lang w:val="en-GB"/>
      </w:rPr>
      <w:t>202223-987.assessment</w:t>
    </w:r>
    <w:r>
      <w:rPr>
        <w:rFonts w:ascii="Avenir Next" w:hAnsi="Avenir Next" w:cs="Arial"/>
        <w:sz w:val="22"/>
        <w:szCs w:val="22"/>
        <w:lang w:val="en-GB"/>
      </w:rPr>
      <w:t>3</w:t>
    </w:r>
    <w:r w:rsidRPr="00A141D7">
      <w:rPr>
        <w:rFonts w:ascii="Avenir Next" w:hAnsi="Avenir Next" w:cs="Arial"/>
        <w:sz w:val="22"/>
        <w:szCs w:val="22"/>
        <w:lang w:val="en-GB"/>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5378" w14:textId="77777777" w:rsidR="00DF1E4A" w:rsidRDefault="00DF1E4A" w:rsidP="00241B44">
      <w:r>
        <w:separator/>
      </w:r>
    </w:p>
  </w:footnote>
  <w:footnote w:type="continuationSeparator" w:id="0">
    <w:p w14:paraId="703569A3" w14:textId="77777777" w:rsidR="00DF1E4A" w:rsidRDefault="00DF1E4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0764DC"/>
    <w:multiLevelType w:val="hybridMultilevel"/>
    <w:tmpl w:val="D28A95FC"/>
    <w:lvl w:ilvl="0" w:tplc="F796E91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A76AD0"/>
    <w:multiLevelType w:val="hybridMultilevel"/>
    <w:tmpl w:val="A96E86FC"/>
    <w:lvl w:ilvl="0" w:tplc="BB9CF13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096ADA"/>
    <w:multiLevelType w:val="hybridMultilevel"/>
    <w:tmpl w:val="06902F3A"/>
    <w:lvl w:ilvl="0" w:tplc="1704478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351A79"/>
    <w:multiLevelType w:val="hybridMultilevel"/>
    <w:tmpl w:val="A470F424"/>
    <w:lvl w:ilvl="0" w:tplc="612C65B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3783070">
    <w:abstractNumId w:val="24"/>
  </w:num>
  <w:num w:numId="2" w16cid:durableId="722757486">
    <w:abstractNumId w:val="27"/>
  </w:num>
  <w:num w:numId="3" w16cid:durableId="701898831">
    <w:abstractNumId w:val="4"/>
  </w:num>
  <w:num w:numId="4" w16cid:durableId="1429546364">
    <w:abstractNumId w:val="8"/>
  </w:num>
  <w:num w:numId="5" w16cid:durableId="1589651453">
    <w:abstractNumId w:val="10"/>
  </w:num>
  <w:num w:numId="6" w16cid:durableId="1080716984">
    <w:abstractNumId w:val="31"/>
  </w:num>
  <w:num w:numId="7" w16cid:durableId="606305827">
    <w:abstractNumId w:val="5"/>
  </w:num>
  <w:num w:numId="8" w16cid:durableId="412315775">
    <w:abstractNumId w:val="33"/>
  </w:num>
  <w:num w:numId="9" w16cid:durableId="54817459">
    <w:abstractNumId w:val="11"/>
  </w:num>
  <w:num w:numId="10" w16cid:durableId="977564763">
    <w:abstractNumId w:val="26"/>
  </w:num>
  <w:num w:numId="11" w16cid:durableId="1275290627">
    <w:abstractNumId w:val="13"/>
  </w:num>
  <w:num w:numId="12" w16cid:durableId="1586257528">
    <w:abstractNumId w:val="23"/>
  </w:num>
  <w:num w:numId="13" w16cid:durableId="941256891">
    <w:abstractNumId w:val="0"/>
  </w:num>
  <w:num w:numId="14" w16cid:durableId="1432361682">
    <w:abstractNumId w:val="9"/>
  </w:num>
  <w:num w:numId="15" w16cid:durableId="1362634594">
    <w:abstractNumId w:val="17"/>
  </w:num>
  <w:num w:numId="16" w16cid:durableId="1274482522">
    <w:abstractNumId w:val="7"/>
  </w:num>
  <w:num w:numId="17" w16cid:durableId="207038485">
    <w:abstractNumId w:val="3"/>
  </w:num>
  <w:num w:numId="18" w16cid:durableId="663123987">
    <w:abstractNumId w:val="2"/>
  </w:num>
  <w:num w:numId="19" w16cid:durableId="430471003">
    <w:abstractNumId w:val="28"/>
  </w:num>
  <w:num w:numId="20" w16cid:durableId="1180583998">
    <w:abstractNumId w:val="6"/>
  </w:num>
  <w:num w:numId="21" w16cid:durableId="46926201">
    <w:abstractNumId w:val="25"/>
  </w:num>
  <w:num w:numId="22" w16cid:durableId="427433493">
    <w:abstractNumId w:val="34"/>
  </w:num>
  <w:num w:numId="23" w16cid:durableId="1443304249">
    <w:abstractNumId w:val="12"/>
  </w:num>
  <w:num w:numId="24" w16cid:durableId="494145854">
    <w:abstractNumId w:val="29"/>
  </w:num>
  <w:num w:numId="25" w16cid:durableId="2055306598">
    <w:abstractNumId w:val="19"/>
  </w:num>
  <w:num w:numId="26" w16cid:durableId="1629815393">
    <w:abstractNumId w:val="21"/>
  </w:num>
  <w:num w:numId="27" w16cid:durableId="792753273">
    <w:abstractNumId w:val="14"/>
  </w:num>
  <w:num w:numId="28" w16cid:durableId="1214461629">
    <w:abstractNumId w:val="32"/>
  </w:num>
  <w:num w:numId="29" w16cid:durableId="77680707">
    <w:abstractNumId w:val="1"/>
  </w:num>
  <w:num w:numId="30" w16cid:durableId="1958444916">
    <w:abstractNumId w:val="16"/>
  </w:num>
  <w:num w:numId="31" w16cid:durableId="997222398">
    <w:abstractNumId w:val="22"/>
  </w:num>
  <w:num w:numId="32" w16cid:durableId="1389761772">
    <w:abstractNumId w:val="18"/>
  </w:num>
  <w:num w:numId="33" w16cid:durableId="1207719264">
    <w:abstractNumId w:val="20"/>
  </w:num>
  <w:num w:numId="34" w16cid:durableId="63337022">
    <w:abstractNumId w:val="15"/>
  </w:num>
  <w:num w:numId="35" w16cid:durableId="716702947">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80"/>
    <w:rsid w:val="00020557"/>
    <w:rsid w:val="00021FC2"/>
    <w:rsid w:val="00022E00"/>
    <w:rsid w:val="000246E1"/>
    <w:rsid w:val="000250C7"/>
    <w:rsid w:val="00026B0B"/>
    <w:rsid w:val="00026F16"/>
    <w:rsid w:val="000272AB"/>
    <w:rsid w:val="000346E7"/>
    <w:rsid w:val="00037621"/>
    <w:rsid w:val="00037671"/>
    <w:rsid w:val="00042835"/>
    <w:rsid w:val="00042C87"/>
    <w:rsid w:val="00044D46"/>
    <w:rsid w:val="00045088"/>
    <w:rsid w:val="00045904"/>
    <w:rsid w:val="000502FD"/>
    <w:rsid w:val="00050857"/>
    <w:rsid w:val="00065166"/>
    <w:rsid w:val="000778B1"/>
    <w:rsid w:val="00082609"/>
    <w:rsid w:val="000851CC"/>
    <w:rsid w:val="00087530"/>
    <w:rsid w:val="00093BE8"/>
    <w:rsid w:val="000969D5"/>
    <w:rsid w:val="00097B45"/>
    <w:rsid w:val="00097D56"/>
    <w:rsid w:val="000A407B"/>
    <w:rsid w:val="000A4621"/>
    <w:rsid w:val="000A636A"/>
    <w:rsid w:val="000A68ED"/>
    <w:rsid w:val="000A7A3D"/>
    <w:rsid w:val="000B5FF1"/>
    <w:rsid w:val="000B609F"/>
    <w:rsid w:val="000C4C5B"/>
    <w:rsid w:val="000D55A8"/>
    <w:rsid w:val="000E4841"/>
    <w:rsid w:val="000F1677"/>
    <w:rsid w:val="000F3D6C"/>
    <w:rsid w:val="000F7FC2"/>
    <w:rsid w:val="00101597"/>
    <w:rsid w:val="00101707"/>
    <w:rsid w:val="00102CC9"/>
    <w:rsid w:val="0011258F"/>
    <w:rsid w:val="0011473D"/>
    <w:rsid w:val="00115C85"/>
    <w:rsid w:val="0012224B"/>
    <w:rsid w:val="00123855"/>
    <w:rsid w:val="00126A4D"/>
    <w:rsid w:val="00136324"/>
    <w:rsid w:val="00141553"/>
    <w:rsid w:val="0014171F"/>
    <w:rsid w:val="0014622C"/>
    <w:rsid w:val="00152348"/>
    <w:rsid w:val="001538BE"/>
    <w:rsid w:val="0015456D"/>
    <w:rsid w:val="00155FA2"/>
    <w:rsid w:val="00160679"/>
    <w:rsid w:val="00161F0C"/>
    <w:rsid w:val="00161F1B"/>
    <w:rsid w:val="00162829"/>
    <w:rsid w:val="00175032"/>
    <w:rsid w:val="00180548"/>
    <w:rsid w:val="00180AC4"/>
    <w:rsid w:val="00180CCE"/>
    <w:rsid w:val="0018267A"/>
    <w:rsid w:val="00182779"/>
    <w:rsid w:val="001830DF"/>
    <w:rsid w:val="00191281"/>
    <w:rsid w:val="001966D9"/>
    <w:rsid w:val="00197E4B"/>
    <w:rsid w:val="001A7E9A"/>
    <w:rsid w:val="001B0F70"/>
    <w:rsid w:val="001B5016"/>
    <w:rsid w:val="001C45FC"/>
    <w:rsid w:val="001D0469"/>
    <w:rsid w:val="001D4862"/>
    <w:rsid w:val="001D4A2D"/>
    <w:rsid w:val="001E25B9"/>
    <w:rsid w:val="001E49E0"/>
    <w:rsid w:val="001E7B5A"/>
    <w:rsid w:val="001F7412"/>
    <w:rsid w:val="0020239A"/>
    <w:rsid w:val="00202DFE"/>
    <w:rsid w:val="0020725B"/>
    <w:rsid w:val="002110F1"/>
    <w:rsid w:val="00223917"/>
    <w:rsid w:val="00231093"/>
    <w:rsid w:val="002317CB"/>
    <w:rsid w:val="0024116D"/>
    <w:rsid w:val="00241B44"/>
    <w:rsid w:val="00241FA3"/>
    <w:rsid w:val="00245EFB"/>
    <w:rsid w:val="0025386E"/>
    <w:rsid w:val="00256B74"/>
    <w:rsid w:val="00256E28"/>
    <w:rsid w:val="002638B0"/>
    <w:rsid w:val="0026647A"/>
    <w:rsid w:val="002668D3"/>
    <w:rsid w:val="0027299F"/>
    <w:rsid w:val="00281870"/>
    <w:rsid w:val="00284EBE"/>
    <w:rsid w:val="002903A7"/>
    <w:rsid w:val="0029433F"/>
    <w:rsid w:val="00294829"/>
    <w:rsid w:val="00294939"/>
    <w:rsid w:val="0029690F"/>
    <w:rsid w:val="00297C8A"/>
    <w:rsid w:val="002A2A60"/>
    <w:rsid w:val="002A37BB"/>
    <w:rsid w:val="002A38F4"/>
    <w:rsid w:val="002B1C45"/>
    <w:rsid w:val="002B4D54"/>
    <w:rsid w:val="002B5D64"/>
    <w:rsid w:val="002C13C8"/>
    <w:rsid w:val="002C3547"/>
    <w:rsid w:val="002C3D35"/>
    <w:rsid w:val="002C4932"/>
    <w:rsid w:val="002D0021"/>
    <w:rsid w:val="002D299D"/>
    <w:rsid w:val="002D3473"/>
    <w:rsid w:val="002D6789"/>
    <w:rsid w:val="002D78C5"/>
    <w:rsid w:val="002F1956"/>
    <w:rsid w:val="002F3440"/>
    <w:rsid w:val="002F344F"/>
    <w:rsid w:val="002F71D4"/>
    <w:rsid w:val="002F75A3"/>
    <w:rsid w:val="00301D2B"/>
    <w:rsid w:val="00303C2F"/>
    <w:rsid w:val="003107A6"/>
    <w:rsid w:val="003144EF"/>
    <w:rsid w:val="003202BF"/>
    <w:rsid w:val="00323167"/>
    <w:rsid w:val="00325A8F"/>
    <w:rsid w:val="00326292"/>
    <w:rsid w:val="00326415"/>
    <w:rsid w:val="00330937"/>
    <w:rsid w:val="00330F31"/>
    <w:rsid w:val="00334648"/>
    <w:rsid w:val="0033768C"/>
    <w:rsid w:val="00337938"/>
    <w:rsid w:val="00340769"/>
    <w:rsid w:val="00341AA6"/>
    <w:rsid w:val="003502EB"/>
    <w:rsid w:val="00361006"/>
    <w:rsid w:val="00361A0A"/>
    <w:rsid w:val="00364836"/>
    <w:rsid w:val="0036565C"/>
    <w:rsid w:val="0036625E"/>
    <w:rsid w:val="0037465A"/>
    <w:rsid w:val="00382C98"/>
    <w:rsid w:val="0038411A"/>
    <w:rsid w:val="0038533C"/>
    <w:rsid w:val="00386091"/>
    <w:rsid w:val="00386568"/>
    <w:rsid w:val="00390B57"/>
    <w:rsid w:val="00392690"/>
    <w:rsid w:val="003948D5"/>
    <w:rsid w:val="00396821"/>
    <w:rsid w:val="00397D3A"/>
    <w:rsid w:val="003A051E"/>
    <w:rsid w:val="003A5537"/>
    <w:rsid w:val="003A66F8"/>
    <w:rsid w:val="003A75F4"/>
    <w:rsid w:val="003B170F"/>
    <w:rsid w:val="003B3C5F"/>
    <w:rsid w:val="003B7184"/>
    <w:rsid w:val="003C3388"/>
    <w:rsid w:val="003C4471"/>
    <w:rsid w:val="003C53FE"/>
    <w:rsid w:val="003C6D16"/>
    <w:rsid w:val="003D0A6D"/>
    <w:rsid w:val="003E0B16"/>
    <w:rsid w:val="003E67D1"/>
    <w:rsid w:val="00404329"/>
    <w:rsid w:val="00405DC1"/>
    <w:rsid w:val="00410881"/>
    <w:rsid w:val="004120E7"/>
    <w:rsid w:val="00415F1F"/>
    <w:rsid w:val="0042108F"/>
    <w:rsid w:val="004248F6"/>
    <w:rsid w:val="004273B0"/>
    <w:rsid w:val="0043047D"/>
    <w:rsid w:val="00430FED"/>
    <w:rsid w:val="00434904"/>
    <w:rsid w:val="00434A8C"/>
    <w:rsid w:val="00437297"/>
    <w:rsid w:val="00444284"/>
    <w:rsid w:val="00445CE6"/>
    <w:rsid w:val="004463B9"/>
    <w:rsid w:val="004534C2"/>
    <w:rsid w:val="0045446F"/>
    <w:rsid w:val="00455018"/>
    <w:rsid w:val="00456513"/>
    <w:rsid w:val="0045683E"/>
    <w:rsid w:val="0047501B"/>
    <w:rsid w:val="00477C72"/>
    <w:rsid w:val="004830F8"/>
    <w:rsid w:val="00483BFA"/>
    <w:rsid w:val="00484406"/>
    <w:rsid w:val="00484B73"/>
    <w:rsid w:val="00491675"/>
    <w:rsid w:val="00493855"/>
    <w:rsid w:val="00494B81"/>
    <w:rsid w:val="00495E79"/>
    <w:rsid w:val="00497C96"/>
    <w:rsid w:val="004A57DD"/>
    <w:rsid w:val="004A7B51"/>
    <w:rsid w:val="004A7D71"/>
    <w:rsid w:val="004A7EF3"/>
    <w:rsid w:val="004B11FD"/>
    <w:rsid w:val="004B23A2"/>
    <w:rsid w:val="004B5D0F"/>
    <w:rsid w:val="004C0F80"/>
    <w:rsid w:val="004C3354"/>
    <w:rsid w:val="004D1A5A"/>
    <w:rsid w:val="004D2FFF"/>
    <w:rsid w:val="004D3721"/>
    <w:rsid w:val="004D4255"/>
    <w:rsid w:val="004D64F9"/>
    <w:rsid w:val="004E1688"/>
    <w:rsid w:val="004E3A6B"/>
    <w:rsid w:val="004E597B"/>
    <w:rsid w:val="004E5AF5"/>
    <w:rsid w:val="004E622C"/>
    <w:rsid w:val="004F49B5"/>
    <w:rsid w:val="004F5FDF"/>
    <w:rsid w:val="004F7B99"/>
    <w:rsid w:val="0051497B"/>
    <w:rsid w:val="00515810"/>
    <w:rsid w:val="005177FE"/>
    <w:rsid w:val="0052263B"/>
    <w:rsid w:val="00524728"/>
    <w:rsid w:val="005331CA"/>
    <w:rsid w:val="005358EB"/>
    <w:rsid w:val="00537424"/>
    <w:rsid w:val="00537970"/>
    <w:rsid w:val="00540E3A"/>
    <w:rsid w:val="00541403"/>
    <w:rsid w:val="00544127"/>
    <w:rsid w:val="005463A9"/>
    <w:rsid w:val="00553EB2"/>
    <w:rsid w:val="00560534"/>
    <w:rsid w:val="0056391B"/>
    <w:rsid w:val="005650E2"/>
    <w:rsid w:val="00567AD7"/>
    <w:rsid w:val="00575806"/>
    <w:rsid w:val="00575B2D"/>
    <w:rsid w:val="005833D0"/>
    <w:rsid w:val="00583D8E"/>
    <w:rsid w:val="005846F3"/>
    <w:rsid w:val="0058622F"/>
    <w:rsid w:val="00587019"/>
    <w:rsid w:val="00591302"/>
    <w:rsid w:val="00592F82"/>
    <w:rsid w:val="005A0CCA"/>
    <w:rsid w:val="005A6FF2"/>
    <w:rsid w:val="005A726D"/>
    <w:rsid w:val="005B2D45"/>
    <w:rsid w:val="005B67AC"/>
    <w:rsid w:val="005B68DE"/>
    <w:rsid w:val="005B79F4"/>
    <w:rsid w:val="005B7E47"/>
    <w:rsid w:val="005C57A9"/>
    <w:rsid w:val="005D1293"/>
    <w:rsid w:val="005D43E0"/>
    <w:rsid w:val="005D58A3"/>
    <w:rsid w:val="005D6642"/>
    <w:rsid w:val="005E188B"/>
    <w:rsid w:val="005E1B79"/>
    <w:rsid w:val="005E6076"/>
    <w:rsid w:val="005E7008"/>
    <w:rsid w:val="005E7930"/>
    <w:rsid w:val="005F026D"/>
    <w:rsid w:val="005F2AEA"/>
    <w:rsid w:val="005F2D0B"/>
    <w:rsid w:val="005F4B31"/>
    <w:rsid w:val="005F53FD"/>
    <w:rsid w:val="006069D9"/>
    <w:rsid w:val="00610189"/>
    <w:rsid w:val="00610388"/>
    <w:rsid w:val="00610AC7"/>
    <w:rsid w:val="0061188A"/>
    <w:rsid w:val="00612CA5"/>
    <w:rsid w:val="006153EC"/>
    <w:rsid w:val="00621A17"/>
    <w:rsid w:val="00622C36"/>
    <w:rsid w:val="006245E3"/>
    <w:rsid w:val="00627CC9"/>
    <w:rsid w:val="00627E7B"/>
    <w:rsid w:val="00630542"/>
    <w:rsid w:val="00632788"/>
    <w:rsid w:val="00632E44"/>
    <w:rsid w:val="00634622"/>
    <w:rsid w:val="00635ACC"/>
    <w:rsid w:val="00636808"/>
    <w:rsid w:val="00641515"/>
    <w:rsid w:val="00650FE2"/>
    <w:rsid w:val="0065143F"/>
    <w:rsid w:val="00651DD9"/>
    <w:rsid w:val="00654C2F"/>
    <w:rsid w:val="00657087"/>
    <w:rsid w:val="006639DB"/>
    <w:rsid w:val="006661EF"/>
    <w:rsid w:val="006715FD"/>
    <w:rsid w:val="00677AEB"/>
    <w:rsid w:val="00680EF2"/>
    <w:rsid w:val="00685ED1"/>
    <w:rsid w:val="00687A1D"/>
    <w:rsid w:val="00697EA1"/>
    <w:rsid w:val="006A2646"/>
    <w:rsid w:val="006A64D0"/>
    <w:rsid w:val="006A6530"/>
    <w:rsid w:val="006A66FB"/>
    <w:rsid w:val="006B3571"/>
    <w:rsid w:val="006B435A"/>
    <w:rsid w:val="006B4C64"/>
    <w:rsid w:val="006C65F4"/>
    <w:rsid w:val="006D6BD5"/>
    <w:rsid w:val="006E481A"/>
    <w:rsid w:val="006E5298"/>
    <w:rsid w:val="006F4A78"/>
    <w:rsid w:val="006F4CC5"/>
    <w:rsid w:val="006F5A85"/>
    <w:rsid w:val="006F734A"/>
    <w:rsid w:val="00700D83"/>
    <w:rsid w:val="00704852"/>
    <w:rsid w:val="007074E9"/>
    <w:rsid w:val="00707AE2"/>
    <w:rsid w:val="00713DA4"/>
    <w:rsid w:val="00714BF1"/>
    <w:rsid w:val="00715528"/>
    <w:rsid w:val="00717C2C"/>
    <w:rsid w:val="00721383"/>
    <w:rsid w:val="007248D1"/>
    <w:rsid w:val="0073158B"/>
    <w:rsid w:val="00731C44"/>
    <w:rsid w:val="007333CC"/>
    <w:rsid w:val="0073399A"/>
    <w:rsid w:val="007471E2"/>
    <w:rsid w:val="00752746"/>
    <w:rsid w:val="007603F5"/>
    <w:rsid w:val="0076188B"/>
    <w:rsid w:val="007643EB"/>
    <w:rsid w:val="00764DB0"/>
    <w:rsid w:val="0076764D"/>
    <w:rsid w:val="00770C44"/>
    <w:rsid w:val="0077498C"/>
    <w:rsid w:val="00777C53"/>
    <w:rsid w:val="007809BC"/>
    <w:rsid w:val="007817A5"/>
    <w:rsid w:val="00784128"/>
    <w:rsid w:val="00787BCC"/>
    <w:rsid w:val="00791027"/>
    <w:rsid w:val="00793173"/>
    <w:rsid w:val="007A2A33"/>
    <w:rsid w:val="007A3C25"/>
    <w:rsid w:val="007B0809"/>
    <w:rsid w:val="007B5C89"/>
    <w:rsid w:val="007C1910"/>
    <w:rsid w:val="007C1FCC"/>
    <w:rsid w:val="007C6201"/>
    <w:rsid w:val="007D0192"/>
    <w:rsid w:val="007D13CD"/>
    <w:rsid w:val="007D7C92"/>
    <w:rsid w:val="007E1154"/>
    <w:rsid w:val="007E6BA4"/>
    <w:rsid w:val="007F0F77"/>
    <w:rsid w:val="007F12AB"/>
    <w:rsid w:val="007F41F8"/>
    <w:rsid w:val="007F659B"/>
    <w:rsid w:val="0080454E"/>
    <w:rsid w:val="00804C32"/>
    <w:rsid w:val="00805305"/>
    <w:rsid w:val="00806302"/>
    <w:rsid w:val="00807119"/>
    <w:rsid w:val="0082483F"/>
    <w:rsid w:val="008279C0"/>
    <w:rsid w:val="00834F92"/>
    <w:rsid w:val="008362CC"/>
    <w:rsid w:val="00842420"/>
    <w:rsid w:val="008456AA"/>
    <w:rsid w:val="00856EA8"/>
    <w:rsid w:val="008635D2"/>
    <w:rsid w:val="008677AD"/>
    <w:rsid w:val="008723F3"/>
    <w:rsid w:val="00876C7E"/>
    <w:rsid w:val="00881DE6"/>
    <w:rsid w:val="008837A6"/>
    <w:rsid w:val="0089145D"/>
    <w:rsid w:val="00895EF1"/>
    <w:rsid w:val="008A4DF2"/>
    <w:rsid w:val="008A6CFE"/>
    <w:rsid w:val="008A771D"/>
    <w:rsid w:val="008B4F15"/>
    <w:rsid w:val="008B5333"/>
    <w:rsid w:val="008B6223"/>
    <w:rsid w:val="008C5500"/>
    <w:rsid w:val="008C66E0"/>
    <w:rsid w:val="008D7CE6"/>
    <w:rsid w:val="008E10AB"/>
    <w:rsid w:val="008E3339"/>
    <w:rsid w:val="008E3E95"/>
    <w:rsid w:val="008F20FC"/>
    <w:rsid w:val="008F5FFE"/>
    <w:rsid w:val="00902FA7"/>
    <w:rsid w:val="009039DC"/>
    <w:rsid w:val="00905A43"/>
    <w:rsid w:val="00912C79"/>
    <w:rsid w:val="00917081"/>
    <w:rsid w:val="00921B8C"/>
    <w:rsid w:val="0092565E"/>
    <w:rsid w:val="00933058"/>
    <w:rsid w:val="0093467C"/>
    <w:rsid w:val="00934A28"/>
    <w:rsid w:val="00940FAF"/>
    <w:rsid w:val="00942123"/>
    <w:rsid w:val="0095207B"/>
    <w:rsid w:val="00962045"/>
    <w:rsid w:val="00980E61"/>
    <w:rsid w:val="00991428"/>
    <w:rsid w:val="00992676"/>
    <w:rsid w:val="009954B2"/>
    <w:rsid w:val="00996691"/>
    <w:rsid w:val="009B0723"/>
    <w:rsid w:val="009B07AD"/>
    <w:rsid w:val="009B0883"/>
    <w:rsid w:val="009B15E2"/>
    <w:rsid w:val="009B366C"/>
    <w:rsid w:val="009B41D3"/>
    <w:rsid w:val="009B4976"/>
    <w:rsid w:val="009B524A"/>
    <w:rsid w:val="009C0B8E"/>
    <w:rsid w:val="009C11F5"/>
    <w:rsid w:val="009C1BC8"/>
    <w:rsid w:val="009C2442"/>
    <w:rsid w:val="009D0811"/>
    <w:rsid w:val="009D0EE1"/>
    <w:rsid w:val="009D4D84"/>
    <w:rsid w:val="009D5B73"/>
    <w:rsid w:val="009E2AEB"/>
    <w:rsid w:val="009E2E27"/>
    <w:rsid w:val="009E45DF"/>
    <w:rsid w:val="009E4DE3"/>
    <w:rsid w:val="009F275E"/>
    <w:rsid w:val="009F4F66"/>
    <w:rsid w:val="009F7E99"/>
    <w:rsid w:val="00A024E7"/>
    <w:rsid w:val="00A047EE"/>
    <w:rsid w:val="00A04D79"/>
    <w:rsid w:val="00A063D4"/>
    <w:rsid w:val="00A11196"/>
    <w:rsid w:val="00A141D7"/>
    <w:rsid w:val="00A2274A"/>
    <w:rsid w:val="00A235B7"/>
    <w:rsid w:val="00A27A7A"/>
    <w:rsid w:val="00A3165E"/>
    <w:rsid w:val="00A34ABE"/>
    <w:rsid w:val="00A407EF"/>
    <w:rsid w:val="00A41671"/>
    <w:rsid w:val="00A46B4C"/>
    <w:rsid w:val="00A5117B"/>
    <w:rsid w:val="00A56D34"/>
    <w:rsid w:val="00A60074"/>
    <w:rsid w:val="00A6115F"/>
    <w:rsid w:val="00A63B3C"/>
    <w:rsid w:val="00A65138"/>
    <w:rsid w:val="00A6627C"/>
    <w:rsid w:val="00A71019"/>
    <w:rsid w:val="00A81029"/>
    <w:rsid w:val="00A82B32"/>
    <w:rsid w:val="00A94F58"/>
    <w:rsid w:val="00A95463"/>
    <w:rsid w:val="00A96489"/>
    <w:rsid w:val="00AA0280"/>
    <w:rsid w:val="00AA2F49"/>
    <w:rsid w:val="00AA5FC1"/>
    <w:rsid w:val="00AA7BE3"/>
    <w:rsid w:val="00AB1B65"/>
    <w:rsid w:val="00AB2425"/>
    <w:rsid w:val="00AB685C"/>
    <w:rsid w:val="00AB6C2D"/>
    <w:rsid w:val="00AC08F7"/>
    <w:rsid w:val="00AC3839"/>
    <w:rsid w:val="00AC7082"/>
    <w:rsid w:val="00AD4BE8"/>
    <w:rsid w:val="00AE1BF2"/>
    <w:rsid w:val="00AF1BB5"/>
    <w:rsid w:val="00AF228E"/>
    <w:rsid w:val="00B016A8"/>
    <w:rsid w:val="00B01E81"/>
    <w:rsid w:val="00B10961"/>
    <w:rsid w:val="00B14819"/>
    <w:rsid w:val="00B15E2F"/>
    <w:rsid w:val="00B17AA9"/>
    <w:rsid w:val="00B27E6E"/>
    <w:rsid w:val="00B42E45"/>
    <w:rsid w:val="00B44713"/>
    <w:rsid w:val="00B56103"/>
    <w:rsid w:val="00B64929"/>
    <w:rsid w:val="00B670A5"/>
    <w:rsid w:val="00B736DF"/>
    <w:rsid w:val="00B743D6"/>
    <w:rsid w:val="00B74FBD"/>
    <w:rsid w:val="00B77B19"/>
    <w:rsid w:val="00B77F46"/>
    <w:rsid w:val="00B82586"/>
    <w:rsid w:val="00B829A3"/>
    <w:rsid w:val="00B83075"/>
    <w:rsid w:val="00B86DB1"/>
    <w:rsid w:val="00B87869"/>
    <w:rsid w:val="00B9639B"/>
    <w:rsid w:val="00B968A6"/>
    <w:rsid w:val="00BB0414"/>
    <w:rsid w:val="00BB0F2B"/>
    <w:rsid w:val="00BB2854"/>
    <w:rsid w:val="00BD4A58"/>
    <w:rsid w:val="00BD7337"/>
    <w:rsid w:val="00BE42F8"/>
    <w:rsid w:val="00BE4FF3"/>
    <w:rsid w:val="00BE5D32"/>
    <w:rsid w:val="00BF50F7"/>
    <w:rsid w:val="00C02F29"/>
    <w:rsid w:val="00C05A9F"/>
    <w:rsid w:val="00C20AFE"/>
    <w:rsid w:val="00C21493"/>
    <w:rsid w:val="00C22A25"/>
    <w:rsid w:val="00C35671"/>
    <w:rsid w:val="00C35B77"/>
    <w:rsid w:val="00C362AA"/>
    <w:rsid w:val="00C376EB"/>
    <w:rsid w:val="00C445D1"/>
    <w:rsid w:val="00C452BC"/>
    <w:rsid w:val="00C46A92"/>
    <w:rsid w:val="00C46EC1"/>
    <w:rsid w:val="00C51EA5"/>
    <w:rsid w:val="00C52796"/>
    <w:rsid w:val="00C53E2C"/>
    <w:rsid w:val="00C550C8"/>
    <w:rsid w:val="00C56B61"/>
    <w:rsid w:val="00C606C3"/>
    <w:rsid w:val="00C620F4"/>
    <w:rsid w:val="00C651D6"/>
    <w:rsid w:val="00C65666"/>
    <w:rsid w:val="00C72848"/>
    <w:rsid w:val="00C7736C"/>
    <w:rsid w:val="00C82D87"/>
    <w:rsid w:val="00C8712A"/>
    <w:rsid w:val="00C87E0A"/>
    <w:rsid w:val="00C902C8"/>
    <w:rsid w:val="00C919D1"/>
    <w:rsid w:val="00C92FD7"/>
    <w:rsid w:val="00C963D3"/>
    <w:rsid w:val="00CB1983"/>
    <w:rsid w:val="00CB2CBB"/>
    <w:rsid w:val="00CB6578"/>
    <w:rsid w:val="00CB7CAC"/>
    <w:rsid w:val="00CC34BB"/>
    <w:rsid w:val="00CC4818"/>
    <w:rsid w:val="00CC5335"/>
    <w:rsid w:val="00CC5BA4"/>
    <w:rsid w:val="00CD4998"/>
    <w:rsid w:val="00CD77E5"/>
    <w:rsid w:val="00CE0ECD"/>
    <w:rsid w:val="00CE1035"/>
    <w:rsid w:val="00CE4A9F"/>
    <w:rsid w:val="00CE6E50"/>
    <w:rsid w:val="00CF1E39"/>
    <w:rsid w:val="00CF2819"/>
    <w:rsid w:val="00CF4F9D"/>
    <w:rsid w:val="00CF70DC"/>
    <w:rsid w:val="00D03397"/>
    <w:rsid w:val="00D041E0"/>
    <w:rsid w:val="00D04AFE"/>
    <w:rsid w:val="00D06A30"/>
    <w:rsid w:val="00D14336"/>
    <w:rsid w:val="00D148DC"/>
    <w:rsid w:val="00D14E2E"/>
    <w:rsid w:val="00D17FDC"/>
    <w:rsid w:val="00D21021"/>
    <w:rsid w:val="00D21D8C"/>
    <w:rsid w:val="00D23DA7"/>
    <w:rsid w:val="00D316F2"/>
    <w:rsid w:val="00D34584"/>
    <w:rsid w:val="00D429A3"/>
    <w:rsid w:val="00D53719"/>
    <w:rsid w:val="00D55C47"/>
    <w:rsid w:val="00D61CC1"/>
    <w:rsid w:val="00D63EFD"/>
    <w:rsid w:val="00D72E9F"/>
    <w:rsid w:val="00D84752"/>
    <w:rsid w:val="00D853B0"/>
    <w:rsid w:val="00D86B3B"/>
    <w:rsid w:val="00D8748A"/>
    <w:rsid w:val="00D90B40"/>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3863"/>
    <w:rsid w:val="00DE5357"/>
    <w:rsid w:val="00DE6633"/>
    <w:rsid w:val="00DE7E9B"/>
    <w:rsid w:val="00DF158F"/>
    <w:rsid w:val="00DF1E4A"/>
    <w:rsid w:val="00DF5966"/>
    <w:rsid w:val="00DF75F8"/>
    <w:rsid w:val="00DF7A3A"/>
    <w:rsid w:val="00E00C00"/>
    <w:rsid w:val="00E01803"/>
    <w:rsid w:val="00E07C5A"/>
    <w:rsid w:val="00E15BA9"/>
    <w:rsid w:val="00E236B8"/>
    <w:rsid w:val="00E25AAE"/>
    <w:rsid w:val="00E26E10"/>
    <w:rsid w:val="00E26E19"/>
    <w:rsid w:val="00E30E60"/>
    <w:rsid w:val="00E31DF3"/>
    <w:rsid w:val="00E41578"/>
    <w:rsid w:val="00E421C6"/>
    <w:rsid w:val="00E42DF9"/>
    <w:rsid w:val="00E450A4"/>
    <w:rsid w:val="00E506BE"/>
    <w:rsid w:val="00E52788"/>
    <w:rsid w:val="00E55547"/>
    <w:rsid w:val="00E6302B"/>
    <w:rsid w:val="00E6452F"/>
    <w:rsid w:val="00E64F45"/>
    <w:rsid w:val="00E6742D"/>
    <w:rsid w:val="00E71CB0"/>
    <w:rsid w:val="00E77C3D"/>
    <w:rsid w:val="00E90991"/>
    <w:rsid w:val="00E909F0"/>
    <w:rsid w:val="00E90D47"/>
    <w:rsid w:val="00E9203D"/>
    <w:rsid w:val="00E93993"/>
    <w:rsid w:val="00E9597C"/>
    <w:rsid w:val="00EA033A"/>
    <w:rsid w:val="00EA0913"/>
    <w:rsid w:val="00EA219B"/>
    <w:rsid w:val="00EA5B00"/>
    <w:rsid w:val="00EA78AC"/>
    <w:rsid w:val="00EB146B"/>
    <w:rsid w:val="00EB45AC"/>
    <w:rsid w:val="00EC441F"/>
    <w:rsid w:val="00EC4755"/>
    <w:rsid w:val="00ED0BC4"/>
    <w:rsid w:val="00ED447D"/>
    <w:rsid w:val="00ED738F"/>
    <w:rsid w:val="00ED74BC"/>
    <w:rsid w:val="00EE0836"/>
    <w:rsid w:val="00EE4971"/>
    <w:rsid w:val="00EF0792"/>
    <w:rsid w:val="00EF090E"/>
    <w:rsid w:val="00EF5572"/>
    <w:rsid w:val="00EF6926"/>
    <w:rsid w:val="00F01DEB"/>
    <w:rsid w:val="00F03051"/>
    <w:rsid w:val="00F033DA"/>
    <w:rsid w:val="00F03C29"/>
    <w:rsid w:val="00F060C6"/>
    <w:rsid w:val="00F06658"/>
    <w:rsid w:val="00F10564"/>
    <w:rsid w:val="00F13691"/>
    <w:rsid w:val="00F13FB1"/>
    <w:rsid w:val="00F249E7"/>
    <w:rsid w:val="00F27CD8"/>
    <w:rsid w:val="00F30351"/>
    <w:rsid w:val="00F3323E"/>
    <w:rsid w:val="00F341F4"/>
    <w:rsid w:val="00F34F9D"/>
    <w:rsid w:val="00F35CCE"/>
    <w:rsid w:val="00F5524B"/>
    <w:rsid w:val="00F55403"/>
    <w:rsid w:val="00F56B65"/>
    <w:rsid w:val="00F60538"/>
    <w:rsid w:val="00F614C4"/>
    <w:rsid w:val="00F61DD2"/>
    <w:rsid w:val="00F66AFF"/>
    <w:rsid w:val="00F67269"/>
    <w:rsid w:val="00F71433"/>
    <w:rsid w:val="00F74A0F"/>
    <w:rsid w:val="00F764FB"/>
    <w:rsid w:val="00F84270"/>
    <w:rsid w:val="00F92140"/>
    <w:rsid w:val="00F97C5B"/>
    <w:rsid w:val="00FA3D50"/>
    <w:rsid w:val="00FB58AC"/>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38C1"/>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89505">
      <w:bodyDiv w:val="1"/>
      <w:marLeft w:val="0"/>
      <w:marRight w:val="0"/>
      <w:marTop w:val="0"/>
      <w:marBottom w:val="0"/>
      <w:divBdr>
        <w:top w:val="none" w:sz="0" w:space="0" w:color="auto"/>
        <w:left w:val="none" w:sz="0" w:space="0" w:color="auto"/>
        <w:bottom w:val="none" w:sz="0" w:space="0" w:color="auto"/>
        <w:right w:val="none" w:sz="0" w:space="0" w:color="auto"/>
      </w:divBdr>
    </w:div>
    <w:div w:id="47607523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4560809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4797</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Lex Caribbean</cp:lastModifiedBy>
  <cp:revision>3</cp:revision>
  <cp:lastPrinted>2019-08-27T05:42:00Z</cp:lastPrinted>
  <dcterms:created xsi:type="dcterms:W3CDTF">2023-07-23T13:59:00Z</dcterms:created>
  <dcterms:modified xsi:type="dcterms:W3CDTF">2023-07-23T13:59:00Z</dcterms:modified>
</cp:coreProperties>
</file>