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B2234F" w:rsidRDefault="00AD12C7" w:rsidP="00265D2D">
      <w:pPr>
        <w:pStyle w:val="ListParagraph"/>
        <w:numPr>
          <w:ilvl w:val="0"/>
          <w:numId w:val="11"/>
        </w:numPr>
        <w:ind w:left="426"/>
        <w:jc w:val="both"/>
        <w:rPr>
          <w:rFonts w:ascii="Avenir Next" w:hAnsi="Avenir Next"/>
          <w:sz w:val="22"/>
          <w:szCs w:val="22"/>
          <w:lang w:val="en-GB"/>
        </w:rPr>
      </w:pPr>
      <w:r w:rsidRPr="006D0CD6">
        <w:rPr>
          <w:rFonts w:ascii="Avenir Next" w:hAnsi="Avenir Next"/>
          <w:sz w:val="22"/>
          <w:szCs w:val="22"/>
          <w:highlight w:val="yellow"/>
          <w:lang w:val="en-GB"/>
        </w:rPr>
        <w:t>apply to the court for the decision to be reversed or varied</w:t>
      </w:r>
      <w:r w:rsidR="005A2E18" w:rsidRPr="006D0CD6">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B2234F" w:rsidRDefault="00B2234F" w:rsidP="00265D2D">
      <w:pPr>
        <w:pStyle w:val="ListParagraph"/>
        <w:numPr>
          <w:ilvl w:val="0"/>
          <w:numId w:val="12"/>
        </w:numPr>
        <w:ind w:left="426"/>
        <w:rPr>
          <w:rFonts w:ascii="Avenir Next" w:hAnsi="Avenir Next" w:cs="Arial"/>
          <w:sz w:val="22"/>
          <w:szCs w:val="22"/>
          <w:lang w:val="en-GB"/>
        </w:rPr>
      </w:pPr>
      <w:r w:rsidRPr="006D0CD6">
        <w:rPr>
          <w:rFonts w:ascii="Avenir Next" w:hAnsi="Avenir Next" w:cs="Arial"/>
          <w:sz w:val="22"/>
          <w:szCs w:val="22"/>
          <w:highlight w:val="yellow"/>
          <w:lang w:val="en-GB"/>
        </w:rPr>
        <w:t>S</w:t>
      </w:r>
      <w:r w:rsidR="00422295" w:rsidRPr="006D0CD6">
        <w:rPr>
          <w:rFonts w:ascii="Avenir Next" w:hAnsi="Avenir Next" w:cs="Arial"/>
          <w:sz w:val="22"/>
          <w:szCs w:val="22"/>
          <w:highlight w:val="yellow"/>
          <w:lang w:val="en-GB"/>
        </w:rPr>
        <w:t>mall company restructuring</w:t>
      </w:r>
      <w:r w:rsidR="005A2E18" w:rsidRPr="006D0CD6">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6D0CD6" w:rsidRDefault="009B01E9" w:rsidP="00265D2D">
      <w:pPr>
        <w:pStyle w:val="ListParagraph"/>
        <w:numPr>
          <w:ilvl w:val="0"/>
          <w:numId w:val="13"/>
        </w:numPr>
        <w:ind w:left="426"/>
        <w:jc w:val="both"/>
        <w:rPr>
          <w:rFonts w:ascii="Avenir Next" w:hAnsi="Avenir Next" w:cs="Arial"/>
          <w:sz w:val="22"/>
          <w:szCs w:val="22"/>
          <w:highlight w:val="yellow"/>
          <w:lang w:val="en-GB"/>
        </w:rPr>
      </w:pPr>
      <w:r w:rsidRPr="006D0CD6">
        <w:rPr>
          <w:rFonts w:ascii="Avenir Next" w:hAnsi="Avenir Next" w:cs="Arial"/>
          <w:sz w:val="22"/>
          <w:szCs w:val="22"/>
          <w:highlight w:val="yellow"/>
          <w:lang w:val="en-GB"/>
        </w:rPr>
        <w:lastRenderedPageBreak/>
        <w:t>C</w:t>
      </w:r>
      <w:r w:rsidR="0089536F" w:rsidRPr="006D0CD6">
        <w:rPr>
          <w:rFonts w:ascii="Avenir Next" w:hAnsi="Avenir Next" w:cs="Arial"/>
          <w:sz w:val="22"/>
          <w:szCs w:val="22"/>
          <w:highlight w:val="yellow"/>
          <w:lang w:val="en-GB"/>
        </w:rPr>
        <w:t>reditors’ scheme of arrangement</w:t>
      </w:r>
      <w:r w:rsidR="00265D2D" w:rsidRPr="006D0CD6">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a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4F6002" w:rsidRDefault="009B01E9" w:rsidP="00265D2D">
      <w:pPr>
        <w:pStyle w:val="ListParagraph"/>
        <w:numPr>
          <w:ilvl w:val="0"/>
          <w:numId w:val="14"/>
        </w:numPr>
        <w:ind w:left="426"/>
        <w:rPr>
          <w:rFonts w:ascii="Avenir Next" w:hAnsi="Avenir Next" w:cs="Arial"/>
          <w:sz w:val="22"/>
          <w:szCs w:val="22"/>
          <w:highlight w:val="yellow"/>
          <w:lang w:val="en-GB"/>
        </w:rPr>
      </w:pPr>
      <w:r w:rsidRPr="004F6002">
        <w:rPr>
          <w:rFonts w:ascii="Avenir Next" w:hAnsi="Avenir Next" w:cs="Arial"/>
          <w:sz w:val="22"/>
          <w:szCs w:val="22"/>
          <w:highlight w:val="yellow"/>
          <w:lang w:val="en-GB"/>
        </w:rPr>
        <w:t>A</w:t>
      </w:r>
      <w:r w:rsidR="00AE20EB" w:rsidRPr="004F6002">
        <w:rPr>
          <w:rFonts w:ascii="Avenir Next" w:hAnsi="Avenir Next" w:cs="Arial"/>
          <w:sz w:val="22"/>
          <w:szCs w:val="22"/>
          <w:highlight w:val="yellow"/>
          <w:lang w:val="en-GB"/>
        </w:rPr>
        <w:t xml:space="preserve"> debt agreement under Part IX</w:t>
      </w:r>
      <w:r w:rsidR="00E131DE" w:rsidRPr="004F6002">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5861DE">
      <w:pPr>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B2234F" w:rsidRDefault="008465BE" w:rsidP="00265D2D">
      <w:pPr>
        <w:pStyle w:val="ListParagraph"/>
        <w:numPr>
          <w:ilvl w:val="0"/>
          <w:numId w:val="15"/>
        </w:numPr>
        <w:autoSpaceDE w:val="0"/>
        <w:autoSpaceDN w:val="0"/>
        <w:adjustRightInd w:val="0"/>
        <w:ind w:left="426"/>
        <w:jc w:val="both"/>
        <w:rPr>
          <w:rFonts w:ascii="Avenir Next" w:hAnsi="Avenir Next" w:cs="Arial"/>
          <w:sz w:val="22"/>
          <w:szCs w:val="22"/>
        </w:rPr>
      </w:pPr>
      <w:r w:rsidRPr="005861DE">
        <w:rPr>
          <w:rFonts w:ascii="Avenir Next" w:hAnsi="Avenir Next" w:cs="Arial"/>
          <w:sz w:val="22"/>
          <w:szCs w:val="22"/>
          <w:highlight w:val="yellow"/>
          <w:lang w:val="en-GB"/>
        </w:rPr>
        <w:t>S</w:t>
      </w:r>
      <w:r w:rsidR="00AD12C7" w:rsidRPr="005861DE">
        <w:rPr>
          <w:rFonts w:ascii="Avenir Next" w:hAnsi="Avenir Next" w:cs="Arial"/>
          <w:sz w:val="22"/>
          <w:szCs w:val="22"/>
          <w:highlight w:val="yellow"/>
          <w:lang w:val="en-GB"/>
        </w:rPr>
        <w:t>uperannuation funds</w:t>
      </w:r>
      <w:r w:rsidR="007B3A5E" w:rsidRPr="005861DE">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7B2A48" w:rsidRDefault="008465BE" w:rsidP="00265D2D">
      <w:pPr>
        <w:pStyle w:val="ListParagraph"/>
        <w:numPr>
          <w:ilvl w:val="0"/>
          <w:numId w:val="16"/>
        </w:numPr>
        <w:ind w:left="426"/>
        <w:jc w:val="both"/>
        <w:rPr>
          <w:rFonts w:ascii="Avenir Next" w:hAnsi="Avenir Next" w:cs="Arial"/>
          <w:sz w:val="22"/>
          <w:szCs w:val="22"/>
          <w:highlight w:val="yellow"/>
          <w:lang w:val="en-GB"/>
        </w:rPr>
      </w:pPr>
      <w:r w:rsidRPr="007B2A48">
        <w:rPr>
          <w:rFonts w:ascii="Avenir Next" w:hAnsi="Avenir Next" w:cs="Arial"/>
          <w:sz w:val="22"/>
          <w:szCs w:val="22"/>
          <w:highlight w:val="yellow"/>
          <w:lang w:val="en-GB"/>
        </w:rPr>
        <w:t>P</w:t>
      </w:r>
      <w:r w:rsidR="00BF0AFE" w:rsidRPr="007B2A48">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EC27A6" w:rsidRDefault="0089536F" w:rsidP="00265D2D">
      <w:pPr>
        <w:pStyle w:val="ListParagraph"/>
        <w:numPr>
          <w:ilvl w:val="0"/>
          <w:numId w:val="17"/>
        </w:numPr>
        <w:ind w:left="426"/>
        <w:rPr>
          <w:rFonts w:ascii="Avenir Next" w:hAnsi="Avenir Next" w:cs="Arial"/>
          <w:sz w:val="22"/>
          <w:szCs w:val="22"/>
          <w:highlight w:val="yellow"/>
          <w:lang w:val="en-GB"/>
        </w:rPr>
      </w:pPr>
      <w:r w:rsidRPr="00EC27A6">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4FAF8D6E" w14:textId="77777777" w:rsidR="008465BE" w:rsidRPr="00B2234F" w:rsidRDefault="008465BE" w:rsidP="00EC27A6">
      <w:pPr>
        <w:jc w:val="both"/>
        <w:rPr>
          <w:rFonts w:ascii="Avenir Next" w:hAnsi="Avenir Next" w:cs="Arial"/>
          <w:sz w:val="22"/>
          <w:szCs w:val="22"/>
          <w:lang w:val="en-GB"/>
        </w:rPr>
      </w:pPr>
    </w:p>
    <w:p w14:paraId="556D0871" w14:textId="7905C91D" w:rsidR="00023705" w:rsidRPr="005E5829" w:rsidRDefault="00AD12C7" w:rsidP="00265D2D">
      <w:pPr>
        <w:pStyle w:val="ListParagraph"/>
        <w:numPr>
          <w:ilvl w:val="0"/>
          <w:numId w:val="19"/>
        </w:numPr>
        <w:ind w:left="426"/>
        <w:jc w:val="both"/>
        <w:rPr>
          <w:rFonts w:ascii="Avenir Next" w:hAnsi="Avenir Next" w:cs="Arial"/>
          <w:sz w:val="22"/>
          <w:szCs w:val="22"/>
          <w:highlight w:val="yellow"/>
          <w:lang w:val="en-GB"/>
        </w:rPr>
      </w:pPr>
      <w:r w:rsidRPr="005E5829">
        <w:rPr>
          <w:rFonts w:ascii="Avenir Next" w:hAnsi="Avenir Next" w:cs="Arial"/>
          <w:sz w:val="22"/>
          <w:szCs w:val="22"/>
          <w:highlight w:val="yellow"/>
          <w:lang w:val="en-GB"/>
        </w:rPr>
        <w:t>is an agent of the company</w:t>
      </w:r>
      <w:r w:rsidR="00796B95" w:rsidRPr="005E5829">
        <w:rPr>
          <w:rFonts w:ascii="Avenir Next" w:hAnsi="Avenir Next" w:cs="Arial"/>
          <w:sz w:val="22"/>
          <w:szCs w:val="22"/>
          <w:highlight w:val="yellow"/>
          <w:lang w:val="en-GB"/>
        </w:rPr>
        <w:t>,</w:t>
      </w:r>
      <w:r w:rsidRPr="005E5829">
        <w:rPr>
          <w:rFonts w:ascii="Avenir Next" w:hAnsi="Avenir Next" w:cs="Arial"/>
          <w:sz w:val="22"/>
          <w:szCs w:val="22"/>
          <w:highlight w:val="yellow"/>
          <w:lang w:val="en-GB"/>
        </w:rPr>
        <w:t xml:space="preserve"> until the appointment of a liquidator to </w:t>
      </w:r>
      <w:r w:rsidR="00023705" w:rsidRPr="005E5829">
        <w:rPr>
          <w:rFonts w:ascii="Avenir Next" w:hAnsi="Avenir Next" w:cs="Arial"/>
          <w:sz w:val="22"/>
          <w:szCs w:val="22"/>
          <w:highlight w:val="yellow"/>
          <w:lang w:val="en-GB"/>
        </w:rPr>
        <w:t xml:space="preserve">the </w:t>
      </w:r>
      <w:r w:rsidRPr="005E5829">
        <w:rPr>
          <w:rFonts w:ascii="Avenir Next" w:hAnsi="Avenir Next" w:cs="Arial"/>
          <w:sz w:val="22"/>
          <w:szCs w:val="22"/>
          <w:highlight w:val="yellow"/>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5E5829">
        <w:rPr>
          <w:rFonts w:ascii="Avenir Next" w:hAnsi="Avenir Next" w:cs="Arial"/>
          <w:sz w:val="22"/>
          <w:szCs w:val="22"/>
          <w:highlight w:val="yellow"/>
          <w:lang w:val="en-GB"/>
        </w:rPr>
        <w:t>t</w:t>
      </w:r>
      <w:r w:rsidR="002476AF" w:rsidRPr="005E5829">
        <w:rPr>
          <w:rFonts w:ascii="Avenir Next" w:hAnsi="Avenir Next" w:cs="Arial"/>
          <w:sz w:val="22"/>
          <w:szCs w:val="22"/>
          <w:highlight w:val="yellow"/>
          <w:lang w:val="en-GB"/>
        </w:rPr>
        <w:t xml:space="preserve">he part dealing with receivers, and other controllers, of property of </w:t>
      </w:r>
      <w:r w:rsidR="00416D2B" w:rsidRPr="005E5829">
        <w:rPr>
          <w:rFonts w:ascii="Avenir Next" w:hAnsi="Avenir Next" w:cs="Arial"/>
          <w:sz w:val="22"/>
          <w:szCs w:val="22"/>
          <w:highlight w:val="yellow"/>
          <w:lang w:val="en-GB"/>
        </w:rPr>
        <w:t xml:space="preserve">the </w:t>
      </w:r>
      <w:r w:rsidR="002476AF" w:rsidRPr="005E5829">
        <w:rPr>
          <w:rFonts w:ascii="Avenir Next" w:hAnsi="Avenir Next" w:cs="Arial"/>
          <w:sz w:val="22"/>
          <w:szCs w:val="22"/>
          <w:highlight w:val="yellow"/>
          <w:lang w:val="en-GB"/>
        </w:rPr>
        <w:t>corporation</w:t>
      </w:r>
      <w:r w:rsidR="00416D2B" w:rsidRPr="005E5829">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lastRenderedPageBreak/>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A400B2" w:rsidRDefault="008465BE" w:rsidP="00265D2D">
      <w:pPr>
        <w:pStyle w:val="ListParagraph"/>
        <w:numPr>
          <w:ilvl w:val="0"/>
          <w:numId w:val="21"/>
        </w:numPr>
        <w:ind w:left="426"/>
        <w:jc w:val="both"/>
        <w:rPr>
          <w:rFonts w:ascii="Avenir Next" w:hAnsi="Avenir Next" w:cs="Arial"/>
          <w:sz w:val="22"/>
          <w:szCs w:val="22"/>
          <w:highlight w:val="yellow"/>
          <w:lang w:val="en-GB"/>
        </w:rPr>
      </w:pPr>
      <w:r w:rsidRPr="00A400B2">
        <w:rPr>
          <w:rFonts w:ascii="Avenir Next" w:hAnsi="Avenir Next" w:cs="Arial"/>
          <w:sz w:val="22"/>
          <w:szCs w:val="22"/>
          <w:highlight w:val="yellow"/>
          <w:lang w:val="en-GB"/>
        </w:rPr>
        <w:t>S</w:t>
      </w:r>
      <w:r w:rsidR="002476AF" w:rsidRPr="00A400B2">
        <w:rPr>
          <w:rFonts w:ascii="Avenir Next" w:hAnsi="Avenir Next" w:cs="Arial"/>
          <w:sz w:val="22"/>
          <w:szCs w:val="22"/>
          <w:highlight w:val="yellow"/>
          <w:lang w:val="en-GB"/>
        </w:rPr>
        <w:t xml:space="preserve">implified </w:t>
      </w:r>
      <w:r w:rsidR="008235B7" w:rsidRPr="00A400B2">
        <w:rPr>
          <w:rFonts w:ascii="Avenir Next" w:hAnsi="Avenir Next" w:cs="Arial"/>
          <w:sz w:val="22"/>
          <w:szCs w:val="22"/>
          <w:highlight w:val="yellow"/>
          <w:lang w:val="en-GB"/>
        </w:rPr>
        <w:t>restructuring and liquidation regimes for small companies</w:t>
      </w:r>
      <w:r w:rsidR="002476AF" w:rsidRPr="00A400B2">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66FCBB75" w14:textId="6E532F44" w:rsidR="00526091" w:rsidRDefault="00CD7311"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five types of voidable transactions that can be revered by a liquidator on application to the Court are as follows:</w:t>
      </w:r>
    </w:p>
    <w:p w14:paraId="7B9FA58B" w14:textId="77777777" w:rsidR="00CD7311" w:rsidRDefault="00CD7311" w:rsidP="002476AF">
      <w:pPr>
        <w:jc w:val="both"/>
        <w:rPr>
          <w:rFonts w:ascii="Avenir Next" w:hAnsi="Avenir Next" w:cs="Arial"/>
          <w:color w:val="808080" w:themeColor="background1" w:themeShade="80"/>
          <w:sz w:val="22"/>
          <w:szCs w:val="22"/>
          <w:lang w:val="en-GB"/>
        </w:rPr>
      </w:pPr>
    </w:p>
    <w:p w14:paraId="02166CBE" w14:textId="54EAC2D3" w:rsidR="00CD7311" w:rsidRDefault="00CD7311" w:rsidP="00CD731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Unfair preferences;</w:t>
      </w:r>
    </w:p>
    <w:p w14:paraId="53389431" w14:textId="16130B1C" w:rsidR="00CD7311" w:rsidRDefault="00CD7311" w:rsidP="00CD731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Uncommercial transactions;</w:t>
      </w:r>
    </w:p>
    <w:p w14:paraId="0C8198A9" w14:textId="56D95B8B" w:rsidR="00CD7311" w:rsidRDefault="00CD7311" w:rsidP="00CD731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Unreasonable director-related transactions;</w:t>
      </w:r>
    </w:p>
    <w:p w14:paraId="04D61459" w14:textId="3CB6F119" w:rsidR="00CD7311" w:rsidRDefault="00CD7311" w:rsidP="00CD731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Unfair loans; or</w:t>
      </w:r>
    </w:p>
    <w:p w14:paraId="6E8340FE" w14:textId="42907E55" w:rsidR="00CD7311" w:rsidRDefault="00CD7311" w:rsidP="00CD731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Circulating security interests (in limited circumstances).</w:t>
      </w:r>
    </w:p>
    <w:p w14:paraId="2F8A6F0A" w14:textId="77777777" w:rsidR="00CD7311" w:rsidRDefault="00CD7311" w:rsidP="00CD7311">
      <w:pPr>
        <w:ind w:left="360"/>
        <w:jc w:val="both"/>
        <w:rPr>
          <w:rFonts w:ascii="Avenir Next" w:hAnsi="Avenir Next" w:cs="Arial"/>
          <w:color w:val="808080" w:themeColor="background1" w:themeShade="80"/>
          <w:sz w:val="22"/>
          <w:szCs w:val="22"/>
          <w:lang w:val="en-GB"/>
        </w:rPr>
      </w:pPr>
    </w:p>
    <w:p w14:paraId="7DFF7BDA" w14:textId="38ACF4BC" w:rsidR="00CD7311" w:rsidRPr="00CD7311" w:rsidRDefault="00CD7311" w:rsidP="00CD7311">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cases involving unfair preferences and uncommercial transactions, it is a defence if it can be show that the other party to the transaction was not in fact aware, and nor would any reasonable person in the party’s circumstances be aware, of any reasonable grounds for suspecting the company was insolvent at the time of the transaction or would become insolvent by entering into the transaction. This defence does not apply to unreasonab</w:t>
      </w:r>
      <w:r w:rsidR="0059206F">
        <w:rPr>
          <w:rFonts w:ascii="Avenir Next" w:hAnsi="Avenir Next" w:cs="Arial"/>
          <w:color w:val="808080" w:themeColor="background1" w:themeShade="80"/>
          <w:sz w:val="22"/>
          <w:szCs w:val="22"/>
          <w:lang w:val="en-GB"/>
        </w:rPr>
        <w:t>le loans or unfair loans.</w:t>
      </w:r>
    </w:p>
    <w:p w14:paraId="216E7750" w14:textId="4C1FDA49" w:rsidR="00007BF3" w:rsidRPr="00B2234F" w:rsidRDefault="00007BF3" w:rsidP="00386B00">
      <w:pPr>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3418E1A8" w:rsidR="00B04780" w:rsidRDefault="00F86156"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 has specified that the scope of the stay under Article 20 of the Model Law as being the same as would apply had the stay or suspension arose under the (i) Bankruptcy Act, or (ii) Chapter 5 (other than Parts 5.2 and 5.4A) of the Corporations Act.</w:t>
      </w:r>
    </w:p>
    <w:p w14:paraId="4287E82C" w14:textId="77777777" w:rsidR="00F86156" w:rsidRDefault="00F86156" w:rsidP="00B04780">
      <w:pPr>
        <w:jc w:val="both"/>
        <w:rPr>
          <w:rFonts w:ascii="Avenir Next" w:hAnsi="Avenir Next" w:cs="Arial"/>
          <w:color w:val="808080" w:themeColor="background1" w:themeShade="80"/>
          <w:sz w:val="22"/>
          <w:szCs w:val="22"/>
          <w:lang w:val="en-GB"/>
        </w:rPr>
      </w:pPr>
    </w:p>
    <w:p w14:paraId="01752902" w14:textId="4448B502" w:rsidR="00F86156" w:rsidRPr="00B04780" w:rsidRDefault="00F86156"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Australian court must consider what “the case requires”, i.e., whether the case requires the broader voluntary administration stay which affects </w:t>
      </w:r>
      <w:r w:rsidR="00AA3C4B">
        <w:rPr>
          <w:rFonts w:ascii="Avenir Next" w:hAnsi="Avenir Next" w:cs="Arial"/>
          <w:color w:val="808080" w:themeColor="background1" w:themeShade="80"/>
          <w:sz w:val="22"/>
          <w:szCs w:val="22"/>
          <w:lang w:val="en-GB"/>
        </w:rPr>
        <w:t xml:space="preserve">secured creditors or the standard liquidation stay that affects only unsecured creditors. This is not a question pf discretion but is instead which stay should apply given the nature of the proceeding. The latter will be more appropriate in foreign </w:t>
      </w:r>
      <w:r w:rsidR="00AA3C4B">
        <w:rPr>
          <w:rFonts w:ascii="Avenir Next" w:hAnsi="Avenir Next" w:cs="Arial"/>
          <w:color w:val="808080" w:themeColor="background1" w:themeShade="80"/>
          <w:sz w:val="22"/>
          <w:szCs w:val="22"/>
          <w:lang w:val="en-GB"/>
        </w:rPr>
        <w:lastRenderedPageBreak/>
        <w:t>proceedings which are analogous to liquidations while the former would be more appropriate for foreign proceedings which are business rescue procedures.</w:t>
      </w:r>
    </w:p>
    <w:p w14:paraId="48DD1B04" w14:textId="77777777" w:rsidR="00B04780" w:rsidRPr="00B2234F" w:rsidRDefault="00B0478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39D0F180" w14:textId="6C1EA2C1" w:rsidR="00C805E7" w:rsidRPr="00B04780" w:rsidRDefault="00BD6109"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unlike </w:t>
      </w:r>
      <w:r w:rsidR="00C805E7">
        <w:rPr>
          <w:rFonts w:ascii="Avenir Next" w:hAnsi="Avenir Next" w:cs="Arial"/>
          <w:color w:val="808080" w:themeColor="background1" w:themeShade="80"/>
          <w:sz w:val="22"/>
          <w:szCs w:val="22"/>
          <w:lang w:val="en-GB"/>
        </w:rPr>
        <w:t xml:space="preserve">regular </w:t>
      </w:r>
      <w:r>
        <w:rPr>
          <w:rFonts w:ascii="Avenir Next" w:hAnsi="Avenir Next" w:cs="Arial"/>
          <w:color w:val="808080" w:themeColor="background1" w:themeShade="80"/>
          <w:sz w:val="22"/>
          <w:szCs w:val="22"/>
          <w:lang w:val="en-GB"/>
        </w:rPr>
        <w:t>liquidation</w:t>
      </w:r>
      <w:r w:rsidR="00B0280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small compan</w:t>
      </w:r>
      <w:r w:rsidR="00B0280B">
        <w:rPr>
          <w:rFonts w:ascii="Avenir Next" w:hAnsi="Avenir Next" w:cs="Arial"/>
          <w:color w:val="808080" w:themeColor="background1" w:themeShade="80"/>
          <w:sz w:val="22"/>
          <w:szCs w:val="22"/>
          <w:lang w:val="en-GB"/>
        </w:rPr>
        <w:t>y liquidations</w:t>
      </w:r>
      <w:r>
        <w:rPr>
          <w:rFonts w:ascii="Avenir Next" w:hAnsi="Avenir Next" w:cs="Arial"/>
          <w:color w:val="808080" w:themeColor="background1" w:themeShade="80"/>
          <w:sz w:val="22"/>
          <w:szCs w:val="22"/>
          <w:lang w:val="en-GB"/>
        </w:rPr>
        <w:t xml:space="preserve"> only available to businesses with total liabilities of less than AUD1 million. Secondly, small compan</w:t>
      </w:r>
      <w:r w:rsidR="00B0280B">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liquidation</w:t>
      </w:r>
      <w:r w:rsidR="00B0280B">
        <w:rPr>
          <w:rFonts w:ascii="Avenir Next" w:hAnsi="Avenir Next" w:cs="Arial"/>
          <w:color w:val="808080" w:themeColor="background1" w:themeShade="80"/>
          <w:sz w:val="22"/>
          <w:szCs w:val="22"/>
          <w:lang w:val="en-GB"/>
        </w:rPr>
        <w:t>s o</w:t>
      </w:r>
      <w:r>
        <w:rPr>
          <w:rFonts w:ascii="Avenir Next" w:hAnsi="Avenir Next" w:cs="Arial"/>
          <w:color w:val="808080" w:themeColor="background1" w:themeShade="80"/>
          <w:sz w:val="22"/>
          <w:szCs w:val="22"/>
          <w:lang w:val="en-GB"/>
        </w:rPr>
        <w:t>nly appl</w:t>
      </w:r>
      <w:r w:rsidR="00B0280B">
        <w:rPr>
          <w:rFonts w:ascii="Avenir Next" w:hAnsi="Avenir Next" w:cs="Arial"/>
          <w:color w:val="808080" w:themeColor="background1" w:themeShade="80"/>
          <w:sz w:val="22"/>
          <w:szCs w:val="22"/>
          <w:lang w:val="en-GB"/>
        </w:rPr>
        <w:t>y</w:t>
      </w:r>
      <w:r w:rsidR="00C3570D">
        <w:rPr>
          <w:rFonts w:ascii="Avenir Next" w:hAnsi="Avenir Next" w:cs="Arial"/>
          <w:color w:val="808080" w:themeColor="background1" w:themeShade="80"/>
          <w:sz w:val="22"/>
          <w:szCs w:val="22"/>
          <w:lang w:val="en-GB"/>
        </w:rPr>
        <w:t xml:space="preserve"> where no current director of the company (or a former director in the last 12 months) has been a director of another company that has u</w:t>
      </w:r>
      <w:r w:rsidR="0081557E">
        <w:rPr>
          <w:rFonts w:ascii="Avenir Next" w:hAnsi="Avenir Next" w:cs="Arial"/>
          <w:color w:val="808080" w:themeColor="background1" w:themeShade="80"/>
          <w:sz w:val="22"/>
          <w:szCs w:val="22"/>
          <w:lang w:val="en-GB"/>
        </w:rPr>
        <w:t>n</w:t>
      </w:r>
      <w:r w:rsidR="00C3570D">
        <w:rPr>
          <w:rFonts w:ascii="Avenir Next" w:hAnsi="Avenir Next" w:cs="Arial"/>
          <w:color w:val="808080" w:themeColor="background1" w:themeShade="80"/>
          <w:sz w:val="22"/>
          <w:szCs w:val="22"/>
          <w:lang w:val="en-GB"/>
        </w:rPr>
        <w:t>dergone restructuring or been the subject of a simplified liquidation process within seven years.</w:t>
      </w:r>
      <w:r w:rsidR="00C805E7">
        <w:rPr>
          <w:rFonts w:ascii="Avenir Next" w:hAnsi="Avenir Next" w:cs="Arial"/>
          <w:color w:val="808080" w:themeColor="background1" w:themeShade="80"/>
          <w:sz w:val="22"/>
          <w:szCs w:val="22"/>
          <w:lang w:val="en-GB"/>
        </w:rPr>
        <w:t xml:space="preserve"> Unlike a regular liquidations, there is no requirement to hold creditor meetings and neither is there a need for committee of inspection. Unlike regular liquidation process, clawback of voidable transactions in small company liquidations only apply to unfair preferences of over AUD 30,000 that were paid to related parties of the company in the three months prior to the commencement of the liquidation. Small company liquidations also provide for electronic communications and voting.</w:t>
      </w:r>
    </w:p>
    <w:p w14:paraId="6AB84C4E" w14:textId="77777777" w:rsidR="008420F8" w:rsidRPr="00B2234F" w:rsidRDefault="008420F8" w:rsidP="002476AF">
      <w:pPr>
        <w:jc w:val="both"/>
        <w:rPr>
          <w:rFonts w:ascii="Avenir Next" w:hAnsi="Avenir Next" w:cs="Arial"/>
          <w:sz w:val="22"/>
          <w:szCs w:val="22"/>
          <w:lang w:val="en-GB"/>
        </w:rPr>
      </w:pP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a debtor-friendly jurisdiction.“</w:t>
      </w:r>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700E683" w14:textId="37F0B9B6" w:rsidR="008420F8" w:rsidRDefault="00256B88"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disagree with the above statement. </w:t>
      </w:r>
      <w:r w:rsidR="00E9283C">
        <w:rPr>
          <w:rFonts w:ascii="Avenir Next" w:hAnsi="Avenir Next" w:cs="Arial"/>
          <w:color w:val="808080" w:themeColor="background1" w:themeShade="80"/>
          <w:sz w:val="22"/>
          <w:szCs w:val="22"/>
          <w:lang w:val="en-GB"/>
        </w:rPr>
        <w:t>Based on the current available law on insolvency and restructuring in Australia, Australia</w:t>
      </w:r>
      <w:r w:rsidR="00744A4A">
        <w:rPr>
          <w:rFonts w:ascii="Avenir Next" w:hAnsi="Avenir Next" w:cs="Arial"/>
          <w:color w:val="808080" w:themeColor="background1" w:themeShade="80"/>
          <w:sz w:val="22"/>
          <w:szCs w:val="22"/>
          <w:lang w:val="en-GB"/>
        </w:rPr>
        <w:t>’s regime (for both personal and corporate debts)</w:t>
      </w:r>
      <w:r w:rsidR="00E9283C">
        <w:rPr>
          <w:rFonts w:ascii="Avenir Next" w:hAnsi="Avenir Next" w:cs="Arial"/>
          <w:color w:val="808080" w:themeColor="background1" w:themeShade="80"/>
          <w:sz w:val="22"/>
          <w:szCs w:val="22"/>
          <w:lang w:val="en-GB"/>
        </w:rPr>
        <w:t xml:space="preserve"> is considered</w:t>
      </w:r>
      <w:r>
        <w:rPr>
          <w:rFonts w:ascii="Avenir Next" w:hAnsi="Avenir Next" w:cs="Arial"/>
          <w:color w:val="808080" w:themeColor="background1" w:themeShade="80"/>
          <w:sz w:val="22"/>
          <w:szCs w:val="22"/>
          <w:lang w:val="en-GB"/>
        </w:rPr>
        <w:t xml:space="preserve"> to be</w:t>
      </w:r>
      <w:r w:rsidR="00E9283C">
        <w:rPr>
          <w:rFonts w:ascii="Avenir Next" w:hAnsi="Avenir Next" w:cs="Arial"/>
          <w:color w:val="808080" w:themeColor="background1" w:themeShade="80"/>
          <w:sz w:val="22"/>
          <w:szCs w:val="22"/>
          <w:lang w:val="en-GB"/>
        </w:rPr>
        <w:t xml:space="preserve"> creditor-friendly</w:t>
      </w:r>
      <w:r w:rsidR="00744A4A">
        <w:rPr>
          <w:rFonts w:ascii="Avenir Next" w:hAnsi="Avenir Next" w:cs="Arial"/>
          <w:color w:val="808080" w:themeColor="background1" w:themeShade="80"/>
          <w:sz w:val="22"/>
          <w:szCs w:val="22"/>
          <w:lang w:val="en-GB"/>
        </w:rPr>
        <w:t>. This is based on the following reasons:</w:t>
      </w:r>
    </w:p>
    <w:p w14:paraId="4BB440E2" w14:textId="77777777" w:rsidR="00744A4A" w:rsidRDefault="00744A4A" w:rsidP="002476AF">
      <w:pPr>
        <w:jc w:val="both"/>
        <w:rPr>
          <w:rFonts w:ascii="Avenir Next" w:hAnsi="Avenir Next" w:cs="Arial"/>
          <w:color w:val="808080" w:themeColor="background1" w:themeShade="80"/>
          <w:sz w:val="22"/>
          <w:szCs w:val="22"/>
          <w:lang w:val="en-GB"/>
        </w:rPr>
      </w:pPr>
    </w:p>
    <w:p w14:paraId="310DA836" w14:textId="0F671ADA" w:rsidR="00744A4A" w:rsidRDefault="00744A4A"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t>
      </w:r>
      <w:r w:rsidR="00256B88">
        <w:rPr>
          <w:rFonts w:ascii="Avenir Next" w:hAnsi="Avenir Next" w:cs="Arial"/>
          <w:color w:val="808080" w:themeColor="background1" w:themeShade="80"/>
          <w:sz w:val="22"/>
          <w:szCs w:val="22"/>
          <w:lang w:val="en-GB"/>
        </w:rPr>
        <w:t>save for schemes of arrangement and small business restructurings</w:t>
      </w:r>
      <w:r w:rsidR="00D12BCA">
        <w:rPr>
          <w:rFonts w:ascii="Avenir Next" w:hAnsi="Avenir Next" w:cs="Arial"/>
          <w:color w:val="808080" w:themeColor="background1" w:themeShade="80"/>
          <w:sz w:val="22"/>
          <w:szCs w:val="22"/>
          <w:lang w:val="en-GB"/>
        </w:rPr>
        <w:t xml:space="preserve"> (which are </w:t>
      </w:r>
      <w:r w:rsidR="00D12BCA">
        <w:rPr>
          <w:rFonts w:ascii="Avenir Next" w:hAnsi="Avenir Next" w:cs="Arial"/>
          <w:color w:val="808080" w:themeColor="background1" w:themeShade="80"/>
          <w:sz w:val="22"/>
          <w:szCs w:val="22"/>
          <w:lang w:val="en-GB"/>
        </w:rPr>
        <w:t>debtor-in possession process where the directors of the company can continue to exercise their powers</w:t>
      </w:r>
      <w:r w:rsidR="00D12BC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almost all of Aust</w:t>
      </w:r>
      <w:r w:rsidR="001C4D2F">
        <w:rPr>
          <w:rFonts w:ascii="Avenir Next" w:hAnsi="Avenir Next" w:cs="Arial"/>
          <w:color w:val="808080" w:themeColor="background1" w:themeShade="80"/>
          <w:sz w:val="22"/>
          <w:szCs w:val="22"/>
          <w:lang w:val="en-GB"/>
        </w:rPr>
        <w:t>ralia’s bankruptcy and insolvency processes involve the appointment of an external administrator</w:t>
      </w:r>
      <w:r w:rsidR="00D12BCA">
        <w:rPr>
          <w:rFonts w:ascii="Avenir Next" w:hAnsi="Avenir Next" w:cs="Arial"/>
          <w:color w:val="808080" w:themeColor="background1" w:themeShade="80"/>
          <w:sz w:val="22"/>
          <w:szCs w:val="22"/>
          <w:lang w:val="en-GB"/>
        </w:rPr>
        <w:t>. Even though in the case of small business restructurings, the company must engage a qualified insolvency practitioner as an advisor, the control of the company is still with the director(s).</w:t>
      </w:r>
    </w:p>
    <w:p w14:paraId="51A454B3" w14:textId="77777777" w:rsidR="00D12BCA" w:rsidRDefault="00D12BCA" w:rsidP="002476AF">
      <w:pPr>
        <w:jc w:val="both"/>
        <w:rPr>
          <w:rFonts w:ascii="Avenir Next" w:hAnsi="Avenir Next" w:cs="Arial"/>
          <w:color w:val="808080" w:themeColor="background1" w:themeShade="80"/>
          <w:sz w:val="22"/>
          <w:szCs w:val="22"/>
          <w:lang w:val="en-GB"/>
        </w:rPr>
      </w:pPr>
    </w:p>
    <w:p w14:paraId="768256C1" w14:textId="32697F6C" w:rsidR="00D12BCA" w:rsidRDefault="00D12BCA"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secured creditors are still entitled to enforce their rights during the bankruptcy and liquidation process. </w:t>
      </w:r>
    </w:p>
    <w:p w14:paraId="6163FA9C" w14:textId="77777777" w:rsidR="001F210A" w:rsidRDefault="001F210A" w:rsidP="002476AF">
      <w:pPr>
        <w:jc w:val="both"/>
        <w:rPr>
          <w:rFonts w:ascii="Avenir Next" w:hAnsi="Avenir Next" w:cs="Arial"/>
          <w:color w:val="808080" w:themeColor="background1" w:themeShade="80"/>
          <w:sz w:val="22"/>
          <w:szCs w:val="22"/>
          <w:lang w:val="en-GB"/>
        </w:rPr>
      </w:pPr>
    </w:p>
    <w:p w14:paraId="28130B71" w14:textId="70334548" w:rsidR="001F210A" w:rsidRDefault="001F210A"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Thirdly, major creditors with security over the whole or substantially the whole of a company’s property remain entitled, subject to compliance with certain time restrictions, to appoint a receiver over the top of a voluntary administrator.</w:t>
      </w:r>
    </w:p>
    <w:p w14:paraId="52C298F5" w14:textId="77777777" w:rsidR="00377155" w:rsidRDefault="00377155" w:rsidP="002476AF">
      <w:pPr>
        <w:jc w:val="both"/>
        <w:rPr>
          <w:rFonts w:ascii="Avenir Next" w:hAnsi="Avenir Next" w:cs="Arial"/>
          <w:color w:val="808080" w:themeColor="background1" w:themeShade="80"/>
          <w:sz w:val="22"/>
          <w:szCs w:val="22"/>
          <w:lang w:val="en-GB"/>
        </w:rPr>
      </w:pPr>
    </w:p>
    <w:p w14:paraId="671C5AC8" w14:textId="2AC5D3A0" w:rsidR="00377155" w:rsidRDefault="00377155"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Fourthly, non-major unsecured creditors, as well as owners and lessors with enforcement rights, can continue with enforcement action which has been commenced prior to the appointment of a voluntary administrator or which relates to perishable property, or otherwise with the consent of the court.</w:t>
      </w:r>
    </w:p>
    <w:p w14:paraId="2D21411E" w14:textId="77777777" w:rsidR="00DB320A" w:rsidRDefault="00DB320A" w:rsidP="002476AF">
      <w:pPr>
        <w:jc w:val="both"/>
        <w:rPr>
          <w:rFonts w:ascii="Avenir Next" w:hAnsi="Avenir Next" w:cs="Arial"/>
          <w:color w:val="808080" w:themeColor="background1" w:themeShade="80"/>
          <w:sz w:val="22"/>
          <w:szCs w:val="22"/>
          <w:lang w:val="en-GB"/>
        </w:rPr>
      </w:pPr>
    </w:p>
    <w:p w14:paraId="7EFB2131" w14:textId="09A322B3" w:rsidR="00DB320A" w:rsidRDefault="00DB320A"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Fifthly, Australia has broad insolvent trading liability which essentially allows a liquidator to recover substantial sums from directors in cases where the directors have allowed a company to incur debts while insolvent. Sums clawed back are for the benefit of creditors.</w:t>
      </w:r>
    </w:p>
    <w:p w14:paraId="4F1D1287" w14:textId="77777777" w:rsidR="00DB320A" w:rsidRDefault="00DB320A" w:rsidP="002476AF">
      <w:pPr>
        <w:jc w:val="both"/>
        <w:rPr>
          <w:rFonts w:ascii="Avenir Next" w:hAnsi="Avenir Next" w:cs="Arial"/>
          <w:color w:val="808080" w:themeColor="background1" w:themeShade="80"/>
          <w:sz w:val="22"/>
          <w:szCs w:val="22"/>
          <w:lang w:val="en-GB"/>
        </w:rPr>
      </w:pPr>
    </w:p>
    <w:p w14:paraId="6447933E" w14:textId="41F696B8" w:rsidR="00DB320A" w:rsidRDefault="00DB320A"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Sixthly,  the voidable transaction regime, particularly in corporate liquidation, allows transactions to be clawed back for the benefit of creditors over a substantial period of years and without having to prove improper conduct such as an intention to defeat creditors. Sums clawed back are for the b</w:t>
      </w:r>
      <w:r w:rsidR="005A2A7C">
        <w:rPr>
          <w:rFonts w:ascii="Avenir Next" w:hAnsi="Avenir Next" w:cs="Arial"/>
          <w:color w:val="808080" w:themeColor="background1" w:themeShade="80"/>
          <w:sz w:val="22"/>
          <w:szCs w:val="22"/>
          <w:lang w:val="en-GB"/>
        </w:rPr>
        <w:t>enefit of creditors.</w:t>
      </w:r>
    </w:p>
    <w:p w14:paraId="6E0136BC" w14:textId="77777777" w:rsidR="003C49A5" w:rsidRDefault="003C49A5" w:rsidP="002476AF">
      <w:pPr>
        <w:jc w:val="both"/>
        <w:rPr>
          <w:rFonts w:ascii="Avenir Next" w:hAnsi="Avenir Next" w:cs="Arial"/>
          <w:color w:val="808080" w:themeColor="background1" w:themeShade="80"/>
          <w:sz w:val="22"/>
          <w:szCs w:val="22"/>
          <w:lang w:val="en-GB"/>
        </w:rPr>
      </w:pPr>
    </w:p>
    <w:p w14:paraId="21970E63" w14:textId="443E4339" w:rsidR="003C49A5" w:rsidRDefault="003C49A5"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Seventhly, in terms of unsecured creditors, they can bring  court proceedings to enforce debts. Smaller claims are brought in the Local or Magistrates Courts, where they are generally dealt with relatively swiftly and cheaply. As for medium sized claims, they will be bro</w:t>
      </w:r>
      <w:r w:rsidR="00215BC9">
        <w:rPr>
          <w:rFonts w:ascii="Avenir Next" w:hAnsi="Avenir Next" w:cs="Arial"/>
          <w:color w:val="808080" w:themeColor="background1" w:themeShade="80"/>
          <w:sz w:val="22"/>
          <w:szCs w:val="22"/>
          <w:lang w:val="en-GB"/>
        </w:rPr>
        <w:t>ught in the Country or District Court.</w:t>
      </w:r>
      <w:r w:rsidR="0036362A">
        <w:rPr>
          <w:rFonts w:ascii="Avenir Next" w:hAnsi="Avenir Next" w:cs="Arial"/>
          <w:color w:val="808080" w:themeColor="background1" w:themeShade="80"/>
          <w:sz w:val="22"/>
          <w:szCs w:val="22"/>
          <w:lang w:val="en-GB"/>
        </w:rPr>
        <w:t xml:space="preserve">  Large claims that are AUD 1 million and above shall be brought in the Supreme Court of th</w:t>
      </w:r>
      <w:r w:rsidR="00476828">
        <w:rPr>
          <w:rFonts w:ascii="Avenir Next" w:hAnsi="Avenir Next" w:cs="Arial"/>
          <w:color w:val="808080" w:themeColor="background1" w:themeShade="80"/>
          <w:sz w:val="22"/>
          <w:szCs w:val="22"/>
          <w:lang w:val="en-GB"/>
        </w:rPr>
        <w:t>e State or Territory. Claims that include statutory claims under Federal Legislation, or claims that related to bankruptcy or corporate insolvency can be brought in the Federal Circuit Court or the Federal Court.</w:t>
      </w:r>
    </w:p>
    <w:p w14:paraId="1B81A2A7" w14:textId="77777777" w:rsidR="004B7885" w:rsidRDefault="004B7885" w:rsidP="002476AF">
      <w:pPr>
        <w:jc w:val="both"/>
        <w:rPr>
          <w:rFonts w:ascii="Avenir Next" w:hAnsi="Avenir Next" w:cs="Arial"/>
          <w:color w:val="808080" w:themeColor="background1" w:themeShade="80"/>
          <w:sz w:val="22"/>
          <w:szCs w:val="22"/>
          <w:lang w:val="en-GB"/>
        </w:rPr>
      </w:pPr>
    </w:p>
    <w:p w14:paraId="3FE15D4A" w14:textId="7F2A82CE" w:rsidR="004B7885" w:rsidRDefault="004B7885"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in terms of unsecured creditors, they can issue a specific notice under the Bankruptcy Act and the Corporations Act requiring the individual or the company to pay the debt. In the event that the debt is not paid within 21 days after the issuance of the said notice, the unsecured creditor may then  proceed to apply for the individual or corporation to be made bankrupt or wound up.</w:t>
      </w:r>
    </w:p>
    <w:p w14:paraId="7C437B51" w14:textId="77777777" w:rsidR="00377155" w:rsidRPr="00B2234F" w:rsidRDefault="00377155" w:rsidP="002476AF">
      <w:pPr>
        <w:jc w:val="both"/>
        <w:rPr>
          <w:rFonts w:ascii="Avenir Next" w:hAnsi="Avenir Next" w:cs="Arial"/>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w:t>
      </w:r>
      <w:bookmarkStart w:id="1" w:name="_Hlk140858029"/>
      <w:r w:rsidRPr="00B2234F">
        <w:rPr>
          <w:rFonts w:ascii="Avenir Next" w:hAnsi="Avenir Next" w:cs="Arial"/>
          <w:sz w:val="22"/>
          <w:szCs w:val="22"/>
          <w:lang w:val="en-GB"/>
        </w:rPr>
        <w:t xml:space="preserve">The chocolates are manufactured in Australia by NewYums Pty Ltd (NewYums), an Australian-incorporated wholly-owned subsidiary of Aussiebee. </w:t>
      </w:r>
      <w:bookmarkEnd w:id="1"/>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xml:space="preserve">. </w:t>
      </w:r>
      <w:bookmarkStart w:id="2" w:name="_Hlk140858121"/>
      <w:r w:rsidRPr="00B2234F">
        <w:rPr>
          <w:rFonts w:ascii="Avenir Next" w:hAnsi="Avenir Next" w:cs="Arial"/>
          <w:sz w:val="22"/>
          <w:szCs w:val="22"/>
          <w:lang w:val="en-GB"/>
        </w:rPr>
        <w:t>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w:t>
      </w:r>
      <w:bookmarkEnd w:id="2"/>
      <w:r w:rsidRPr="00B2234F">
        <w:rPr>
          <w:rFonts w:ascii="Avenir Next" w:hAnsi="Avenir Next" w:cs="Arial"/>
          <w:sz w:val="22"/>
          <w:szCs w:val="22"/>
          <w:lang w:val="en-GB"/>
        </w:rPr>
        <w:t>.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in Sydney and 20 in Lyonesse. Aussiebee’s CEO is an Australian, but resident in Lyonesse. </w:t>
      </w:r>
      <w:bookmarkStart w:id="3" w:name="_Hlk140859007"/>
      <w:r w:rsidRPr="00B2234F">
        <w:rPr>
          <w:rFonts w:ascii="Avenir Next" w:hAnsi="Avenir Next" w:cs="Arial"/>
          <w:sz w:val="22"/>
          <w:szCs w:val="22"/>
          <w:lang w:val="en-GB"/>
        </w:rPr>
        <w:t>Aussiebee’s CFO is an Australian, resident in Australia</w:t>
      </w:r>
      <w:bookmarkEnd w:id="3"/>
      <w:r w:rsidRPr="00B2234F">
        <w:rPr>
          <w:rFonts w:ascii="Avenir Next" w:hAnsi="Avenir Next" w:cs="Arial"/>
          <w:sz w:val="22"/>
          <w:szCs w:val="22"/>
          <w:lang w:val="en-GB"/>
        </w:rPr>
        <w:t>.</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xml:space="preserve">, </w:t>
      </w:r>
      <w:bookmarkStart w:id="4" w:name="_Hlk140859950"/>
      <w:r w:rsidRPr="00B2234F">
        <w:rPr>
          <w:rFonts w:ascii="Avenir Next" w:hAnsi="Avenir Next" w:cs="Arial"/>
          <w:sz w:val="22"/>
          <w:szCs w:val="22"/>
          <w:lang w:val="en-GB"/>
        </w:rPr>
        <w:t>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bookmarkEnd w:id="4"/>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05B26E9A" w14:textId="60DC327F" w:rsidR="008420F8" w:rsidRDefault="00996268"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ATO must first determine where the COMI is vis-à-vis Aussiebee. The two (2) key factors for determining COMI under Model Law are:</w:t>
      </w:r>
    </w:p>
    <w:p w14:paraId="217813C4" w14:textId="666899B6" w:rsidR="00996268" w:rsidRDefault="00996268" w:rsidP="0099626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location where the central administration of the debtor takes place; and</w:t>
      </w:r>
    </w:p>
    <w:p w14:paraId="38E3851A" w14:textId="182931DA" w:rsidR="00996268" w:rsidRDefault="00996268" w:rsidP="0099626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Which is readily ascertainable as such by creditors of the debtor.</w:t>
      </w:r>
    </w:p>
    <w:p w14:paraId="2AC62CDE" w14:textId="77777777" w:rsidR="00996268" w:rsidRDefault="00996268" w:rsidP="00996268">
      <w:pPr>
        <w:jc w:val="both"/>
        <w:rPr>
          <w:rFonts w:ascii="Avenir Next" w:hAnsi="Avenir Next" w:cs="Arial"/>
          <w:color w:val="808080" w:themeColor="background1" w:themeShade="80"/>
          <w:sz w:val="22"/>
          <w:szCs w:val="22"/>
          <w:lang w:val="en-GB"/>
        </w:rPr>
      </w:pPr>
    </w:p>
    <w:p w14:paraId="4133A3A4" w14:textId="50F8FC9B" w:rsidR="00996268" w:rsidRDefault="008761DF" w:rsidP="009962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it is arguable that Aussiebee’s COMI is in </w:t>
      </w:r>
      <w:r w:rsidR="003632D4" w:rsidRPr="003632D4">
        <w:rPr>
          <w:rFonts w:ascii="Avenir Next" w:hAnsi="Avenir Next" w:cs="Arial"/>
          <w:color w:val="808080" w:themeColor="background1" w:themeShade="80"/>
          <w:sz w:val="22"/>
          <w:szCs w:val="22"/>
          <w:lang w:val="en-GB"/>
        </w:rPr>
        <w:t xml:space="preserve">Australia </w:t>
      </w:r>
      <w:r>
        <w:rPr>
          <w:rFonts w:ascii="Avenir Next" w:hAnsi="Avenir Next" w:cs="Arial"/>
          <w:color w:val="808080" w:themeColor="background1" w:themeShade="80"/>
          <w:sz w:val="22"/>
          <w:szCs w:val="22"/>
          <w:lang w:val="en-GB"/>
        </w:rPr>
        <w:t>based on the following reasons:</w:t>
      </w:r>
    </w:p>
    <w:p w14:paraId="1D94C084" w14:textId="77777777" w:rsidR="008761DF" w:rsidRDefault="008761DF" w:rsidP="00996268">
      <w:pPr>
        <w:jc w:val="both"/>
        <w:rPr>
          <w:rFonts w:ascii="Avenir Next" w:hAnsi="Avenir Next" w:cs="Arial"/>
          <w:color w:val="808080" w:themeColor="background1" w:themeShade="80"/>
          <w:sz w:val="22"/>
          <w:szCs w:val="22"/>
          <w:lang w:val="en-GB"/>
        </w:rPr>
      </w:pPr>
    </w:p>
    <w:p w14:paraId="16182138" w14:textId="2868C225" w:rsidR="008761DF" w:rsidRDefault="008761DF" w:rsidP="008761DF">
      <w:pPr>
        <w:pStyle w:val="ListParagraph"/>
        <w:numPr>
          <w:ilvl w:val="0"/>
          <w:numId w:val="30"/>
        </w:numPr>
        <w:jc w:val="both"/>
        <w:rPr>
          <w:rFonts w:ascii="Avenir Next" w:hAnsi="Avenir Next" w:cs="Arial"/>
          <w:color w:val="808080" w:themeColor="background1" w:themeShade="80"/>
          <w:sz w:val="22"/>
          <w:szCs w:val="22"/>
          <w:lang w:val="en-GB"/>
        </w:rPr>
      </w:pPr>
      <w:r w:rsidRPr="008761DF">
        <w:rPr>
          <w:rFonts w:ascii="Avenir Next" w:hAnsi="Avenir Next" w:cs="Arial"/>
          <w:color w:val="808080" w:themeColor="background1" w:themeShade="80"/>
          <w:sz w:val="22"/>
          <w:szCs w:val="22"/>
          <w:lang w:val="en-GB"/>
        </w:rPr>
        <w:t>The chocolates are manufactured in Australia by NewYums Pty Ltd (NewYums), an Australian-incorporated wholly-owned subsidiary of Aussiebee.</w:t>
      </w:r>
    </w:p>
    <w:p w14:paraId="3F729827" w14:textId="77777777" w:rsidR="003632D4" w:rsidRDefault="003632D4" w:rsidP="003632D4">
      <w:pPr>
        <w:pStyle w:val="ListParagraph"/>
        <w:ind w:left="1080"/>
        <w:jc w:val="both"/>
        <w:rPr>
          <w:rFonts w:ascii="Avenir Next" w:hAnsi="Avenir Next" w:cs="Arial"/>
          <w:color w:val="808080" w:themeColor="background1" w:themeShade="80"/>
          <w:sz w:val="22"/>
          <w:szCs w:val="22"/>
          <w:lang w:val="en-GB"/>
        </w:rPr>
      </w:pPr>
    </w:p>
    <w:p w14:paraId="22798618" w14:textId="4159B2DC" w:rsidR="008761DF" w:rsidRDefault="008761DF" w:rsidP="008761DF">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Aussiebee</w:t>
      </w:r>
      <w:r w:rsidR="00383B82">
        <w:rPr>
          <w:rFonts w:ascii="Avenir Next" w:hAnsi="Avenir Next" w:cs="Arial"/>
          <w:color w:val="808080" w:themeColor="background1" w:themeShade="80"/>
          <w:sz w:val="22"/>
          <w:szCs w:val="22"/>
          <w:lang w:val="en-GB"/>
        </w:rPr>
        <w:t xml:space="preserve"> has offices in Sydney, and its warehouse is only in Sydney.</w:t>
      </w:r>
    </w:p>
    <w:p w14:paraId="0A7AE025" w14:textId="77777777" w:rsidR="003632D4" w:rsidRPr="003632D4" w:rsidRDefault="003632D4" w:rsidP="003632D4">
      <w:pPr>
        <w:jc w:val="both"/>
        <w:rPr>
          <w:rFonts w:ascii="Avenir Next" w:hAnsi="Avenir Next" w:cs="Arial"/>
          <w:color w:val="808080" w:themeColor="background1" w:themeShade="80"/>
          <w:sz w:val="22"/>
          <w:szCs w:val="22"/>
          <w:lang w:val="en-GB"/>
        </w:rPr>
      </w:pPr>
    </w:p>
    <w:p w14:paraId="06F6A94E" w14:textId="36A33B7B" w:rsidR="00383B82" w:rsidRDefault="00383B82" w:rsidP="008761DF">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Majority of </w:t>
      </w:r>
      <w:r w:rsidRPr="00383B82">
        <w:rPr>
          <w:rFonts w:ascii="Avenir Next" w:hAnsi="Avenir Next" w:cs="Arial"/>
          <w:color w:val="808080" w:themeColor="background1" w:themeShade="80"/>
          <w:sz w:val="22"/>
          <w:szCs w:val="22"/>
          <w:lang w:val="en-GB"/>
        </w:rPr>
        <w:t>Aussiebee</w:t>
      </w:r>
      <w:r>
        <w:rPr>
          <w:rFonts w:ascii="Avenir Next" w:hAnsi="Avenir Next" w:cs="Arial"/>
          <w:color w:val="808080" w:themeColor="background1" w:themeShade="80"/>
          <w:sz w:val="22"/>
          <w:szCs w:val="22"/>
          <w:lang w:val="en-GB"/>
        </w:rPr>
        <w:t xml:space="preserve">’s </w:t>
      </w:r>
      <w:r w:rsidRPr="00383B82">
        <w:rPr>
          <w:rFonts w:ascii="Avenir Next" w:hAnsi="Avenir Next" w:cs="Arial"/>
          <w:color w:val="808080" w:themeColor="background1" w:themeShade="80"/>
          <w:sz w:val="22"/>
          <w:szCs w:val="22"/>
          <w:lang w:val="en-GB"/>
        </w:rPr>
        <w:t>board of directors</w:t>
      </w:r>
      <w:r w:rsidR="003F6A19">
        <w:rPr>
          <w:rFonts w:ascii="Avenir Next" w:hAnsi="Avenir Next" w:cs="Arial"/>
          <w:color w:val="808080" w:themeColor="background1" w:themeShade="80"/>
          <w:sz w:val="22"/>
          <w:szCs w:val="22"/>
          <w:lang w:val="en-GB"/>
        </w:rPr>
        <w:t xml:space="preserve"> is </w:t>
      </w:r>
      <w:r w:rsidRPr="00383B82">
        <w:rPr>
          <w:rFonts w:ascii="Avenir Next" w:hAnsi="Avenir Next" w:cs="Arial"/>
          <w:color w:val="808080" w:themeColor="background1" w:themeShade="80"/>
          <w:sz w:val="22"/>
          <w:szCs w:val="22"/>
          <w:lang w:val="en-GB"/>
        </w:rPr>
        <w:t xml:space="preserve">made up of six Australians and </w:t>
      </w:r>
      <w:r w:rsidR="003F6A19">
        <w:rPr>
          <w:rFonts w:ascii="Avenir Next" w:hAnsi="Avenir Next" w:cs="Arial"/>
          <w:color w:val="808080" w:themeColor="background1" w:themeShade="80"/>
          <w:sz w:val="22"/>
          <w:szCs w:val="22"/>
          <w:lang w:val="en-GB"/>
        </w:rPr>
        <w:t xml:space="preserve">only </w:t>
      </w:r>
      <w:r w:rsidRPr="00383B82">
        <w:rPr>
          <w:rFonts w:ascii="Avenir Next" w:hAnsi="Avenir Next" w:cs="Arial"/>
          <w:color w:val="808080" w:themeColor="background1" w:themeShade="80"/>
          <w:sz w:val="22"/>
          <w:szCs w:val="22"/>
          <w:lang w:val="en-GB"/>
        </w:rPr>
        <w:t>one Lyonessian</w:t>
      </w:r>
      <w:r w:rsidR="003F6A19">
        <w:rPr>
          <w:rFonts w:ascii="Avenir Next" w:hAnsi="Avenir Next" w:cs="Arial"/>
          <w:color w:val="808080" w:themeColor="background1" w:themeShade="80"/>
          <w:sz w:val="22"/>
          <w:szCs w:val="22"/>
          <w:lang w:val="en-GB"/>
        </w:rPr>
        <w:t>.</w:t>
      </w:r>
    </w:p>
    <w:p w14:paraId="2AC72373" w14:textId="77777777" w:rsidR="003F6A19" w:rsidRPr="003F6A19" w:rsidRDefault="003F6A19" w:rsidP="003F6A19">
      <w:pPr>
        <w:pStyle w:val="ListParagraph"/>
        <w:rPr>
          <w:rFonts w:ascii="Avenir Next" w:hAnsi="Avenir Next" w:cs="Arial"/>
          <w:color w:val="808080" w:themeColor="background1" w:themeShade="80"/>
          <w:sz w:val="22"/>
          <w:szCs w:val="22"/>
          <w:lang w:val="en-GB"/>
        </w:rPr>
      </w:pPr>
    </w:p>
    <w:p w14:paraId="049387A3" w14:textId="185AA5E6" w:rsidR="003F6A19" w:rsidRDefault="003F6A19" w:rsidP="008761DF">
      <w:pPr>
        <w:pStyle w:val="ListParagraph"/>
        <w:numPr>
          <w:ilvl w:val="0"/>
          <w:numId w:val="30"/>
        </w:numPr>
        <w:jc w:val="both"/>
        <w:rPr>
          <w:rFonts w:ascii="Avenir Next" w:hAnsi="Avenir Next" w:cs="Arial"/>
          <w:color w:val="808080" w:themeColor="background1" w:themeShade="80"/>
          <w:sz w:val="22"/>
          <w:szCs w:val="22"/>
          <w:lang w:val="en-GB"/>
        </w:rPr>
      </w:pPr>
      <w:r w:rsidRPr="003F6A19">
        <w:rPr>
          <w:rFonts w:ascii="Avenir Next" w:hAnsi="Avenir Next" w:cs="Arial"/>
          <w:color w:val="808080" w:themeColor="background1" w:themeShade="80"/>
          <w:sz w:val="22"/>
          <w:szCs w:val="22"/>
          <w:lang w:val="en-GB"/>
        </w:rPr>
        <w:t>Aussiebee’s CFO is an Australian, resident in Australia</w:t>
      </w:r>
      <w:r>
        <w:rPr>
          <w:rFonts w:ascii="Avenir Next" w:hAnsi="Avenir Next" w:cs="Arial"/>
          <w:color w:val="808080" w:themeColor="background1" w:themeShade="80"/>
          <w:sz w:val="22"/>
          <w:szCs w:val="22"/>
          <w:lang w:val="en-GB"/>
        </w:rPr>
        <w:t>.</w:t>
      </w:r>
    </w:p>
    <w:p w14:paraId="6BDA4C1B" w14:textId="77777777" w:rsidR="003F6A19" w:rsidRPr="003F6A19" w:rsidRDefault="003F6A19" w:rsidP="003F6A19">
      <w:pPr>
        <w:pStyle w:val="ListParagraph"/>
        <w:rPr>
          <w:rFonts w:ascii="Avenir Next" w:hAnsi="Avenir Next" w:cs="Arial"/>
          <w:color w:val="808080" w:themeColor="background1" w:themeShade="80"/>
          <w:sz w:val="22"/>
          <w:szCs w:val="22"/>
          <w:lang w:val="en-GB"/>
        </w:rPr>
      </w:pPr>
    </w:p>
    <w:p w14:paraId="2327555C" w14:textId="245FC5EA" w:rsidR="005708CD" w:rsidRPr="005708CD" w:rsidRDefault="003F6A19" w:rsidP="005708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Aussiebee’s COMI is arguably in Australia, ATO should challenge the liquidator’s action by arguing that the foreign insolvency proceedings commenced/opened in Lyonesesse is not to be considered as foreign main proceedings. This would mean that </w:t>
      </w:r>
      <w:r w:rsidR="00BC7915">
        <w:rPr>
          <w:rFonts w:ascii="Avenir Next" w:hAnsi="Avenir Next" w:cs="Arial"/>
          <w:color w:val="808080" w:themeColor="background1" w:themeShade="80"/>
          <w:sz w:val="22"/>
          <w:szCs w:val="22"/>
          <w:lang w:val="en-GB"/>
        </w:rPr>
        <w:t>the foreign insolvency proceedings commenced/opened in Lyonesse is to be considered as a non-main proceeding.</w:t>
      </w:r>
      <w:r w:rsidR="009E77F5">
        <w:rPr>
          <w:rFonts w:ascii="Avenir Next" w:hAnsi="Avenir Next" w:cs="Arial"/>
          <w:color w:val="808080" w:themeColor="background1" w:themeShade="80"/>
          <w:sz w:val="22"/>
          <w:szCs w:val="22"/>
          <w:lang w:val="en-GB"/>
        </w:rPr>
        <w:t xml:space="preserve"> </w:t>
      </w:r>
      <w:r w:rsidR="005708CD">
        <w:rPr>
          <w:rFonts w:ascii="Avenir Next" w:hAnsi="Avenir Next" w:cs="Arial"/>
          <w:color w:val="808080" w:themeColor="background1" w:themeShade="80"/>
          <w:sz w:val="22"/>
          <w:szCs w:val="22"/>
          <w:lang w:val="en-GB"/>
        </w:rPr>
        <w:t>As a non-main foreign proceedings, the liquidator would not be entitled to  or</w:t>
      </w:r>
      <w:r w:rsidR="005708CD" w:rsidRPr="005708CD">
        <w:rPr>
          <w:rFonts w:ascii="Avenir Next" w:hAnsi="Avenir Next" w:cs="Arial"/>
          <w:color w:val="808080" w:themeColor="background1" w:themeShade="80"/>
          <w:sz w:val="22"/>
          <w:szCs w:val="22"/>
          <w:lang w:val="en-GB"/>
        </w:rPr>
        <w:t>ders entrusting Aussiebee’s assets (including Aussiebee’s shares in NewYums which are worth AUD 20 million) to her, so that she can realise them for the benefit of creditors in the Lyonessian liquidation.</w:t>
      </w: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5"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a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bookmarkStart w:id="6" w:name="_Hlk140863856"/>
      <w:r w:rsidRPr="00B2234F">
        <w:rPr>
          <w:rFonts w:ascii="Avenir Next" w:hAnsi="Avenir Next" w:cs="Arial"/>
          <w:sz w:val="22"/>
          <w:szCs w:val="22"/>
          <w:lang w:val="en-GB"/>
        </w:rPr>
        <w:lastRenderedPageBreak/>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bookmarkEnd w:id="6"/>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bookmarkStart w:id="7" w:name="_Hlk140861092"/>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bookmarkEnd w:id="7"/>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02C7504D" w14:textId="423360E9" w:rsidR="008F269A" w:rsidRDefault="00093F5B" w:rsidP="008F26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advise the Board to proceed </w:t>
      </w:r>
      <w:r w:rsidR="000E0336">
        <w:rPr>
          <w:rFonts w:ascii="Avenir Next" w:hAnsi="Avenir Next" w:cs="Arial"/>
          <w:color w:val="808080" w:themeColor="background1" w:themeShade="80"/>
          <w:sz w:val="22"/>
          <w:szCs w:val="22"/>
          <w:lang w:val="en-GB"/>
        </w:rPr>
        <w:t>with a creditors’ voluntary winding up pursuant to section 497 of the Corporations Act. Under section 497 of the Corporations Act, a liquidator can be appointed by a special resolu</w:t>
      </w:r>
      <w:r w:rsidR="008F269A">
        <w:rPr>
          <w:rFonts w:ascii="Avenir Next" w:hAnsi="Avenir Next" w:cs="Arial"/>
          <w:color w:val="808080" w:themeColor="background1" w:themeShade="80"/>
          <w:sz w:val="22"/>
          <w:szCs w:val="22"/>
          <w:lang w:val="en-GB"/>
        </w:rPr>
        <w:t xml:space="preserve">tion of HA’s shareholders once the directors of HA forms the opinion that HA is insolvent. In this case, since the </w:t>
      </w:r>
      <w:r w:rsidR="008F269A" w:rsidRPr="008F269A">
        <w:rPr>
          <w:rFonts w:ascii="Avenir Next" w:hAnsi="Avenir Next" w:cs="Arial"/>
          <w:color w:val="808080" w:themeColor="background1" w:themeShade="80"/>
          <w:sz w:val="22"/>
          <w:szCs w:val="22"/>
          <w:lang w:val="en-GB"/>
        </w:rPr>
        <w:t xml:space="preserve">Board </w:t>
      </w:r>
      <w:r w:rsidR="008F269A">
        <w:rPr>
          <w:rFonts w:ascii="Avenir Next" w:hAnsi="Avenir Next" w:cs="Arial"/>
          <w:color w:val="808080" w:themeColor="background1" w:themeShade="80"/>
          <w:sz w:val="22"/>
          <w:szCs w:val="22"/>
          <w:lang w:val="en-GB"/>
        </w:rPr>
        <w:t>has taken the position</w:t>
      </w:r>
      <w:r w:rsidR="008F269A" w:rsidRPr="008F269A">
        <w:rPr>
          <w:rFonts w:ascii="Avenir Next" w:hAnsi="Avenir Next" w:cs="Arial"/>
          <w:color w:val="808080" w:themeColor="background1" w:themeShade="80"/>
          <w:sz w:val="22"/>
          <w:szCs w:val="22"/>
          <w:lang w:val="en-GB"/>
        </w:rPr>
        <w:t xml:space="preserve"> HA has been insolvent since the judgment was handed down in October 2020, because HA does not earn enough from its second refining plant to meet the judgment debt and to start repaying CBA at the end of 2021. The Board also tells you that there is no more funding available for HA’s operations, and that they have exhausted all possibilities for refinancing HA’s debts</w:t>
      </w:r>
      <w:r w:rsidR="008F269A">
        <w:rPr>
          <w:rFonts w:ascii="Avenir Next" w:hAnsi="Avenir Next" w:cs="Arial"/>
          <w:color w:val="808080" w:themeColor="background1" w:themeShade="80"/>
          <w:sz w:val="22"/>
          <w:szCs w:val="22"/>
          <w:lang w:val="en-GB"/>
        </w:rPr>
        <w:t xml:space="preserve">, a liquidator can be appointed under section 497 of the Corporations Act. </w:t>
      </w:r>
    </w:p>
    <w:p w14:paraId="48079077" w14:textId="77777777" w:rsidR="005D454F" w:rsidRDefault="005D454F" w:rsidP="008F269A">
      <w:pPr>
        <w:jc w:val="both"/>
        <w:rPr>
          <w:rFonts w:ascii="Avenir Next" w:hAnsi="Avenir Next" w:cs="Arial"/>
          <w:color w:val="808080" w:themeColor="background1" w:themeShade="80"/>
          <w:sz w:val="22"/>
          <w:szCs w:val="22"/>
          <w:lang w:val="en-GB"/>
        </w:rPr>
      </w:pPr>
    </w:p>
    <w:p w14:paraId="13EE240E" w14:textId="69CF8B38" w:rsidR="005D454F" w:rsidRDefault="005D454F" w:rsidP="008F26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then convene a meeting of creditors within 10 business days, with creditors given the power to replace the liquidator, request information and reports and/or appoint a committee of inspection.</w:t>
      </w:r>
    </w:p>
    <w:p w14:paraId="1FD3F4BC" w14:textId="77777777" w:rsidR="005D454F" w:rsidRDefault="005D454F" w:rsidP="008F269A">
      <w:pPr>
        <w:jc w:val="both"/>
        <w:rPr>
          <w:rFonts w:ascii="Avenir Next" w:hAnsi="Avenir Next" w:cs="Arial"/>
          <w:color w:val="808080" w:themeColor="background1" w:themeShade="80"/>
          <w:sz w:val="22"/>
          <w:szCs w:val="22"/>
          <w:lang w:val="en-GB"/>
        </w:rPr>
      </w:pPr>
    </w:p>
    <w:p w14:paraId="1041625F" w14:textId="3ECC645F" w:rsidR="005D454F" w:rsidRDefault="005D454F" w:rsidP="008F26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will then warn the Board that upon the appointment of the liquidator, the directors remain in office but their management powers are then suspended. Following the appointment, the liquidator will proceed to, obtain and examine the books and records of the company for the purpose of ascertaining, among others, the circumstances which led to the company’s liquidation and any transactions which may have </w:t>
      </w:r>
      <w:r w:rsidR="0089358C">
        <w:rPr>
          <w:rFonts w:ascii="Avenir Next" w:hAnsi="Avenir Next" w:cs="Arial"/>
          <w:color w:val="808080" w:themeColor="background1" w:themeShade="80"/>
          <w:sz w:val="22"/>
          <w:szCs w:val="22"/>
          <w:lang w:val="en-GB"/>
        </w:rPr>
        <w:t xml:space="preserve">contravened the voidable transaction provisions of the Corporations Act. </w:t>
      </w:r>
    </w:p>
    <w:p w14:paraId="7A7377FF" w14:textId="77777777" w:rsidR="00425564" w:rsidRDefault="00425564" w:rsidP="008F269A">
      <w:pPr>
        <w:jc w:val="both"/>
        <w:rPr>
          <w:rFonts w:ascii="Avenir Next" w:hAnsi="Avenir Next" w:cs="Arial"/>
          <w:color w:val="808080" w:themeColor="background1" w:themeShade="80"/>
          <w:sz w:val="22"/>
          <w:szCs w:val="22"/>
          <w:lang w:val="en-GB"/>
        </w:rPr>
      </w:pPr>
    </w:p>
    <w:p w14:paraId="434F16DA" w14:textId="3CAE8C14" w:rsidR="00425564" w:rsidRDefault="00425564" w:rsidP="008F26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will also </w:t>
      </w:r>
      <w:r w:rsidR="00C75141">
        <w:rPr>
          <w:rFonts w:ascii="Avenir Next" w:hAnsi="Avenir Next" w:cs="Arial"/>
          <w:color w:val="808080" w:themeColor="background1" w:themeShade="80"/>
          <w:sz w:val="22"/>
          <w:szCs w:val="22"/>
          <w:lang w:val="en-GB"/>
        </w:rPr>
        <w:t>inform them that in Australia, a director will be liable for insolvent trading where:</w:t>
      </w:r>
    </w:p>
    <w:p w14:paraId="41A150C6" w14:textId="77777777" w:rsidR="00C75141" w:rsidRDefault="00C75141" w:rsidP="008F269A">
      <w:pPr>
        <w:jc w:val="both"/>
        <w:rPr>
          <w:rFonts w:ascii="Avenir Next" w:hAnsi="Avenir Next" w:cs="Arial"/>
          <w:color w:val="808080" w:themeColor="background1" w:themeShade="80"/>
          <w:sz w:val="22"/>
          <w:szCs w:val="22"/>
          <w:lang w:val="en-GB"/>
        </w:rPr>
      </w:pPr>
    </w:p>
    <w:p w14:paraId="16C812A0" w14:textId="3B5C6278" w:rsidR="00C75141" w:rsidRDefault="00C75141" w:rsidP="00C7514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 or she was a director at the time a debt was incurred;</w:t>
      </w:r>
    </w:p>
    <w:p w14:paraId="74D7DDC1" w14:textId="77777777" w:rsidR="00C75141" w:rsidRDefault="00C75141" w:rsidP="00C75141">
      <w:pPr>
        <w:pStyle w:val="ListParagraph"/>
        <w:jc w:val="both"/>
        <w:rPr>
          <w:rFonts w:ascii="Avenir Next" w:hAnsi="Avenir Next" w:cs="Arial"/>
          <w:color w:val="808080" w:themeColor="background1" w:themeShade="80"/>
          <w:sz w:val="22"/>
          <w:szCs w:val="22"/>
          <w:lang w:val="en-GB"/>
        </w:rPr>
      </w:pPr>
    </w:p>
    <w:p w14:paraId="208CB6ED" w14:textId="06699FAE" w:rsidR="00C75141" w:rsidRDefault="00C75141" w:rsidP="00C7514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was insolvent when the debt was incurred, or become insolvent as a result;</w:t>
      </w:r>
    </w:p>
    <w:p w14:paraId="0A8DCD0C" w14:textId="77777777" w:rsidR="00C75141" w:rsidRPr="00C75141" w:rsidRDefault="00C75141" w:rsidP="00C75141">
      <w:pPr>
        <w:pStyle w:val="ListParagraph"/>
        <w:rPr>
          <w:rFonts w:ascii="Avenir Next" w:hAnsi="Avenir Next" w:cs="Arial"/>
          <w:color w:val="808080" w:themeColor="background1" w:themeShade="80"/>
          <w:sz w:val="22"/>
          <w:szCs w:val="22"/>
          <w:lang w:val="en-GB"/>
        </w:rPr>
      </w:pPr>
    </w:p>
    <w:p w14:paraId="4B07EFF8" w14:textId="7C63C242" w:rsidR="00C75141" w:rsidRDefault="00C75141" w:rsidP="00C7514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were reasonable grounds for suspecting the company was insolvent or would become so by incurring the debt;</w:t>
      </w:r>
    </w:p>
    <w:p w14:paraId="0EF1D993" w14:textId="77777777" w:rsidR="00C75141" w:rsidRPr="00C75141" w:rsidRDefault="00C75141" w:rsidP="00C75141">
      <w:pPr>
        <w:pStyle w:val="ListParagraph"/>
        <w:rPr>
          <w:rFonts w:ascii="Avenir Next" w:hAnsi="Avenir Next" w:cs="Arial"/>
          <w:color w:val="808080" w:themeColor="background1" w:themeShade="80"/>
          <w:sz w:val="22"/>
          <w:szCs w:val="22"/>
          <w:lang w:val="en-GB"/>
        </w:rPr>
      </w:pPr>
    </w:p>
    <w:p w14:paraId="644039AF" w14:textId="339BB886" w:rsidR="00C75141" w:rsidRDefault="00C75141" w:rsidP="00C7514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director failed to prevent the company from incurring the debt; and</w:t>
      </w:r>
    </w:p>
    <w:p w14:paraId="1C366A6A" w14:textId="77777777" w:rsidR="00C75141" w:rsidRPr="00C75141" w:rsidRDefault="00C75141" w:rsidP="00C75141">
      <w:pPr>
        <w:pStyle w:val="ListParagraph"/>
        <w:rPr>
          <w:rFonts w:ascii="Avenir Next" w:hAnsi="Avenir Next" w:cs="Arial"/>
          <w:color w:val="808080" w:themeColor="background1" w:themeShade="80"/>
          <w:sz w:val="22"/>
          <w:szCs w:val="22"/>
          <w:lang w:val="en-GB"/>
        </w:rPr>
      </w:pPr>
    </w:p>
    <w:p w14:paraId="1A3C73E2" w14:textId="1D011A4A" w:rsidR="00C75141" w:rsidRDefault="00C75141" w:rsidP="00C7514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director was aware that there were reasonable grounds for suspecting the company was insolvent when it incurred the debt or a reasonable person in a like position in the company’s circumstances would be so aware.</w:t>
      </w:r>
    </w:p>
    <w:p w14:paraId="0A89D930" w14:textId="77777777" w:rsidR="009D039B" w:rsidRPr="009D039B" w:rsidRDefault="009D039B" w:rsidP="009D039B">
      <w:pPr>
        <w:pStyle w:val="ListParagraph"/>
        <w:rPr>
          <w:rFonts w:ascii="Avenir Next" w:hAnsi="Avenir Next" w:cs="Arial"/>
          <w:color w:val="808080" w:themeColor="background1" w:themeShade="80"/>
          <w:sz w:val="22"/>
          <w:szCs w:val="22"/>
          <w:lang w:val="en-GB"/>
        </w:rPr>
      </w:pPr>
    </w:p>
    <w:p w14:paraId="3CB1C2C5" w14:textId="101930E8" w:rsidR="009D039B" w:rsidRDefault="009D039B" w:rsidP="009D03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the present case, despite having known that HA has been insolvent since the judgment was handed down in October 2020, and yet allowed HA to continue trading between October 2020 and October 2021, incurring debts to trade creditors as well as borrowing AUD 5 million from its p </w:t>
      </w:r>
      <w:r w:rsidRPr="009D039B">
        <w:rPr>
          <w:rFonts w:ascii="Avenir Next" w:hAnsi="Avenir Next" w:cs="Arial"/>
          <w:color w:val="808080" w:themeColor="background1" w:themeShade="80"/>
          <w:sz w:val="22"/>
          <w:szCs w:val="22"/>
          <w:lang w:val="en-GB"/>
        </w:rPr>
        <w:t>Between October 2020 and October 2021, HA continued to trade, incurring debts to trade creditors as well as borrowing AUD 5 million from its parent company HGL</w:t>
      </w:r>
      <w:r>
        <w:rPr>
          <w:rFonts w:ascii="Avenir Next" w:hAnsi="Avenir Next" w:cs="Arial"/>
          <w:color w:val="808080" w:themeColor="background1" w:themeShade="80"/>
          <w:sz w:val="22"/>
          <w:szCs w:val="22"/>
          <w:lang w:val="en-GB"/>
        </w:rPr>
        <w:t xml:space="preserve">, the Board of Directors may be found liable for insolvent trading under section 588 of the Corporations Act. </w:t>
      </w:r>
    </w:p>
    <w:p w14:paraId="1362ADFD" w14:textId="77777777" w:rsidR="009D039B" w:rsidRDefault="009D039B" w:rsidP="009D039B">
      <w:pPr>
        <w:jc w:val="both"/>
        <w:rPr>
          <w:rFonts w:ascii="Avenir Next" w:hAnsi="Avenir Next" w:cs="Arial"/>
          <w:color w:val="808080" w:themeColor="background1" w:themeShade="80"/>
          <w:sz w:val="22"/>
          <w:szCs w:val="22"/>
          <w:lang w:val="en-GB"/>
        </w:rPr>
      </w:pPr>
    </w:p>
    <w:p w14:paraId="251F2437" w14:textId="0BB4A96F" w:rsidR="009D039B" w:rsidRPr="00C75141" w:rsidRDefault="009D039B" w:rsidP="009D03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found liable, compensation orders may be made against HA’s directors or even the holding company, HLG</w:t>
      </w:r>
      <w:r w:rsidR="00222641">
        <w:rPr>
          <w:rFonts w:ascii="Avenir Next" w:hAnsi="Avenir Next" w:cs="Arial"/>
          <w:color w:val="808080" w:themeColor="background1" w:themeShade="80"/>
          <w:sz w:val="22"/>
          <w:szCs w:val="22"/>
          <w:lang w:val="en-GB"/>
        </w:rPr>
        <w:t>, on the application of HA’s liquidator (or individual creditors with the consent of the liquidator or the court). The court can also impose a civil penalty, a disqualification order.</w:t>
      </w:r>
    </w:p>
    <w:p w14:paraId="1B5F5F27" w14:textId="33603C24" w:rsidR="008420F8" w:rsidRPr="00B04780" w:rsidRDefault="008420F8" w:rsidP="008420F8">
      <w:pPr>
        <w:jc w:val="both"/>
        <w:rPr>
          <w:rFonts w:ascii="Avenir Next" w:hAnsi="Avenir Next" w:cs="Arial"/>
          <w:color w:val="808080" w:themeColor="background1" w:themeShade="80"/>
          <w:sz w:val="22"/>
          <w:szCs w:val="22"/>
          <w:lang w:val="en-GB"/>
        </w:rPr>
      </w:pP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5"/>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F4A5" w14:textId="77777777" w:rsidR="00ED6316" w:rsidRDefault="00ED6316" w:rsidP="00241B44">
      <w:r>
        <w:separator/>
      </w:r>
    </w:p>
  </w:endnote>
  <w:endnote w:type="continuationSeparator" w:id="0">
    <w:p w14:paraId="30D02CE7" w14:textId="77777777" w:rsidR="00ED6316" w:rsidRDefault="00ED6316" w:rsidP="00241B44">
      <w:r>
        <w:continuationSeparator/>
      </w:r>
    </w:p>
  </w:endnote>
  <w:endnote w:type="continuationNotice" w:id="1">
    <w:p w14:paraId="5E31B475" w14:textId="77777777" w:rsidR="00ED6316" w:rsidRDefault="00ED6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E9EDC00" w:rsidR="00542A3A" w:rsidRPr="009B4976" w:rsidRDefault="00954816" w:rsidP="009B4976">
    <w:pPr>
      <w:pStyle w:val="Footer"/>
      <w:ind w:right="360"/>
      <w:rPr>
        <w:rFonts w:ascii="Arial" w:hAnsi="Arial" w:cs="Arial"/>
        <w:sz w:val="18"/>
        <w:szCs w:val="18"/>
        <w:lang w:val="en-GB"/>
      </w:rPr>
    </w:pPr>
    <w:r w:rsidRPr="00954816">
      <w:rPr>
        <w:rFonts w:ascii="Arial" w:hAnsi="Arial" w:cs="Arial"/>
        <w:sz w:val="18"/>
        <w:szCs w:val="18"/>
        <w:lang w:val="en-GB"/>
      </w:rPr>
      <w:t>202223-932</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FE1" w14:textId="77777777" w:rsidR="00654C75" w:rsidRDefault="0065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FE02" w14:textId="77777777" w:rsidR="00ED6316" w:rsidRDefault="00ED6316" w:rsidP="00241B44">
      <w:r>
        <w:separator/>
      </w:r>
    </w:p>
  </w:footnote>
  <w:footnote w:type="continuationSeparator" w:id="0">
    <w:p w14:paraId="54470CA1" w14:textId="77777777" w:rsidR="00ED6316" w:rsidRDefault="00ED6316" w:rsidP="00241B44">
      <w:r>
        <w:continuationSeparator/>
      </w:r>
    </w:p>
  </w:footnote>
  <w:footnote w:type="continuationNotice" w:id="1">
    <w:p w14:paraId="0C593760" w14:textId="77777777" w:rsidR="00ED6316" w:rsidRDefault="00ED6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49B" w14:textId="77777777" w:rsidR="00654C75" w:rsidRDefault="00654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9743" w14:textId="77777777" w:rsidR="00654C75" w:rsidRDefault="0065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9D32" w14:textId="77777777" w:rsidR="00654C75" w:rsidRDefault="0065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3D6499"/>
    <w:multiLevelType w:val="hybridMultilevel"/>
    <w:tmpl w:val="2F46D7BE"/>
    <w:lvl w:ilvl="0" w:tplc="699048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77966"/>
    <w:multiLevelType w:val="hybridMultilevel"/>
    <w:tmpl w:val="65726486"/>
    <w:lvl w:ilvl="0" w:tplc="F3B63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6DB4AFB"/>
    <w:multiLevelType w:val="hybridMultilevel"/>
    <w:tmpl w:val="6A4200AE"/>
    <w:lvl w:ilvl="0" w:tplc="22A8E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B7E41"/>
    <w:multiLevelType w:val="hybridMultilevel"/>
    <w:tmpl w:val="A100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4047562">
    <w:abstractNumId w:val="27"/>
  </w:num>
  <w:num w:numId="2" w16cid:durableId="1430195662">
    <w:abstractNumId w:val="12"/>
  </w:num>
  <w:num w:numId="3" w16cid:durableId="287787449">
    <w:abstractNumId w:val="10"/>
  </w:num>
  <w:num w:numId="4" w16cid:durableId="310061817">
    <w:abstractNumId w:val="23"/>
  </w:num>
  <w:num w:numId="5" w16cid:durableId="680739706">
    <w:abstractNumId w:val="11"/>
  </w:num>
  <w:num w:numId="6" w16cid:durableId="27604776">
    <w:abstractNumId w:val="15"/>
  </w:num>
  <w:num w:numId="7" w16cid:durableId="1967202039">
    <w:abstractNumId w:val="26"/>
  </w:num>
  <w:num w:numId="8" w16cid:durableId="783310800">
    <w:abstractNumId w:val="21"/>
  </w:num>
  <w:num w:numId="9" w16cid:durableId="440807683">
    <w:abstractNumId w:val="9"/>
  </w:num>
  <w:num w:numId="10" w16cid:durableId="1075084706">
    <w:abstractNumId w:val="7"/>
  </w:num>
  <w:num w:numId="11" w16cid:durableId="1198617419">
    <w:abstractNumId w:val="0"/>
  </w:num>
  <w:num w:numId="12" w16cid:durableId="672147024">
    <w:abstractNumId w:val="22"/>
  </w:num>
  <w:num w:numId="13" w16cid:durableId="550967433">
    <w:abstractNumId w:val="28"/>
  </w:num>
  <w:num w:numId="14" w16cid:durableId="582645953">
    <w:abstractNumId w:val="8"/>
  </w:num>
  <w:num w:numId="15" w16cid:durableId="166215375">
    <w:abstractNumId w:val="4"/>
  </w:num>
  <w:num w:numId="16" w16cid:durableId="2006281279">
    <w:abstractNumId w:val="1"/>
  </w:num>
  <w:num w:numId="17" w16cid:durableId="1119496684">
    <w:abstractNumId w:val="29"/>
  </w:num>
  <w:num w:numId="18" w16cid:durableId="1768312198">
    <w:abstractNumId w:val="5"/>
  </w:num>
  <w:num w:numId="19" w16cid:durableId="1003357444">
    <w:abstractNumId w:val="18"/>
  </w:num>
  <w:num w:numId="20" w16cid:durableId="1065496461">
    <w:abstractNumId w:val="2"/>
  </w:num>
  <w:num w:numId="21" w16cid:durableId="336543670">
    <w:abstractNumId w:val="16"/>
  </w:num>
  <w:num w:numId="22" w16cid:durableId="1112281194">
    <w:abstractNumId w:val="30"/>
  </w:num>
  <w:num w:numId="23" w16cid:durableId="196745299">
    <w:abstractNumId w:val="13"/>
  </w:num>
  <w:num w:numId="24" w16cid:durableId="700520982">
    <w:abstractNumId w:val="17"/>
  </w:num>
  <w:num w:numId="25" w16cid:durableId="1643189996">
    <w:abstractNumId w:val="20"/>
  </w:num>
  <w:num w:numId="26" w16cid:durableId="1621299367">
    <w:abstractNumId w:val="24"/>
  </w:num>
  <w:num w:numId="27" w16cid:durableId="932471146">
    <w:abstractNumId w:val="6"/>
  </w:num>
  <w:num w:numId="28" w16cid:durableId="1628314982">
    <w:abstractNumId w:val="19"/>
  </w:num>
  <w:num w:numId="29" w16cid:durableId="188950795">
    <w:abstractNumId w:val="3"/>
  </w:num>
  <w:num w:numId="30" w16cid:durableId="1416122783">
    <w:abstractNumId w:val="14"/>
  </w:num>
  <w:num w:numId="31" w16cid:durableId="212252812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93F5B"/>
    <w:rsid w:val="000A407B"/>
    <w:rsid w:val="000A68ED"/>
    <w:rsid w:val="000B5FF1"/>
    <w:rsid w:val="000B609F"/>
    <w:rsid w:val="000C648D"/>
    <w:rsid w:val="000D2487"/>
    <w:rsid w:val="000D55A8"/>
    <w:rsid w:val="000E0336"/>
    <w:rsid w:val="000E4841"/>
    <w:rsid w:val="000F1677"/>
    <w:rsid w:val="000F3D6C"/>
    <w:rsid w:val="00101707"/>
    <w:rsid w:val="00102CC9"/>
    <w:rsid w:val="0010593A"/>
    <w:rsid w:val="0011473D"/>
    <w:rsid w:val="00115C85"/>
    <w:rsid w:val="00123855"/>
    <w:rsid w:val="00126A4D"/>
    <w:rsid w:val="001316B3"/>
    <w:rsid w:val="0013356C"/>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87675"/>
    <w:rsid w:val="001966D9"/>
    <w:rsid w:val="001A007A"/>
    <w:rsid w:val="001A07E3"/>
    <w:rsid w:val="001A7E9A"/>
    <w:rsid w:val="001B0F70"/>
    <w:rsid w:val="001B5016"/>
    <w:rsid w:val="001C45FC"/>
    <w:rsid w:val="001C4D2F"/>
    <w:rsid w:val="001D0469"/>
    <w:rsid w:val="001D29C0"/>
    <w:rsid w:val="001D4862"/>
    <w:rsid w:val="001E25B9"/>
    <w:rsid w:val="001E49E0"/>
    <w:rsid w:val="001E7B5A"/>
    <w:rsid w:val="001F210A"/>
    <w:rsid w:val="001F7412"/>
    <w:rsid w:val="0020090A"/>
    <w:rsid w:val="00202DFE"/>
    <w:rsid w:val="0020653B"/>
    <w:rsid w:val="0020725B"/>
    <w:rsid w:val="002110F1"/>
    <w:rsid w:val="00215BC9"/>
    <w:rsid w:val="00216FA9"/>
    <w:rsid w:val="002172B8"/>
    <w:rsid w:val="00222641"/>
    <w:rsid w:val="002356EA"/>
    <w:rsid w:val="0024116D"/>
    <w:rsid w:val="00241B44"/>
    <w:rsid w:val="00241FA3"/>
    <w:rsid w:val="00245EFB"/>
    <w:rsid w:val="002476AF"/>
    <w:rsid w:val="0025386E"/>
    <w:rsid w:val="00256B88"/>
    <w:rsid w:val="002638B0"/>
    <w:rsid w:val="00265D2D"/>
    <w:rsid w:val="0026647A"/>
    <w:rsid w:val="002668D3"/>
    <w:rsid w:val="0027299F"/>
    <w:rsid w:val="00277678"/>
    <w:rsid w:val="0028219C"/>
    <w:rsid w:val="002846EF"/>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32D4"/>
    <w:rsid w:val="0036362A"/>
    <w:rsid w:val="00364836"/>
    <w:rsid w:val="0036565C"/>
    <w:rsid w:val="0036625E"/>
    <w:rsid w:val="0037465A"/>
    <w:rsid w:val="00377155"/>
    <w:rsid w:val="00382C98"/>
    <w:rsid w:val="00383B82"/>
    <w:rsid w:val="0038533C"/>
    <w:rsid w:val="00386568"/>
    <w:rsid w:val="00386B00"/>
    <w:rsid w:val="00390B57"/>
    <w:rsid w:val="003948D5"/>
    <w:rsid w:val="00396821"/>
    <w:rsid w:val="00397D3A"/>
    <w:rsid w:val="003A051E"/>
    <w:rsid w:val="003A540E"/>
    <w:rsid w:val="003B170F"/>
    <w:rsid w:val="003B3C5F"/>
    <w:rsid w:val="003C4471"/>
    <w:rsid w:val="003C49A5"/>
    <w:rsid w:val="003D0A6D"/>
    <w:rsid w:val="003E0B16"/>
    <w:rsid w:val="003E67D1"/>
    <w:rsid w:val="003F6A19"/>
    <w:rsid w:val="00404329"/>
    <w:rsid w:val="00405DC1"/>
    <w:rsid w:val="00415F1F"/>
    <w:rsid w:val="00416D2B"/>
    <w:rsid w:val="0042108F"/>
    <w:rsid w:val="00422295"/>
    <w:rsid w:val="00425564"/>
    <w:rsid w:val="00430FED"/>
    <w:rsid w:val="00433844"/>
    <w:rsid w:val="00434A8C"/>
    <w:rsid w:val="00437297"/>
    <w:rsid w:val="00444284"/>
    <w:rsid w:val="00445CE6"/>
    <w:rsid w:val="004534C2"/>
    <w:rsid w:val="0045446F"/>
    <w:rsid w:val="0045683E"/>
    <w:rsid w:val="00476828"/>
    <w:rsid w:val="00477C72"/>
    <w:rsid w:val="00491675"/>
    <w:rsid w:val="00493855"/>
    <w:rsid w:val="00495E79"/>
    <w:rsid w:val="004A09EE"/>
    <w:rsid w:val="004A2D83"/>
    <w:rsid w:val="004A57DD"/>
    <w:rsid w:val="004A7B51"/>
    <w:rsid w:val="004A7D71"/>
    <w:rsid w:val="004A7EF3"/>
    <w:rsid w:val="004B11FD"/>
    <w:rsid w:val="004B23A2"/>
    <w:rsid w:val="004B7885"/>
    <w:rsid w:val="004C15FB"/>
    <w:rsid w:val="004D05ED"/>
    <w:rsid w:val="004D1A5A"/>
    <w:rsid w:val="004D2FFF"/>
    <w:rsid w:val="004D3721"/>
    <w:rsid w:val="004D468D"/>
    <w:rsid w:val="004D64F9"/>
    <w:rsid w:val="004E3A6B"/>
    <w:rsid w:val="004E622C"/>
    <w:rsid w:val="004F5FDF"/>
    <w:rsid w:val="004F6002"/>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08CD"/>
    <w:rsid w:val="00575B2D"/>
    <w:rsid w:val="005833D0"/>
    <w:rsid w:val="005846F3"/>
    <w:rsid w:val="005861DE"/>
    <w:rsid w:val="0058622F"/>
    <w:rsid w:val="0059206F"/>
    <w:rsid w:val="00592F82"/>
    <w:rsid w:val="005A0CCA"/>
    <w:rsid w:val="005A2A7C"/>
    <w:rsid w:val="005A2E18"/>
    <w:rsid w:val="005A6FF2"/>
    <w:rsid w:val="005A726D"/>
    <w:rsid w:val="005B67AC"/>
    <w:rsid w:val="005B79F4"/>
    <w:rsid w:val="005C5A6D"/>
    <w:rsid w:val="005D16DD"/>
    <w:rsid w:val="005D43E0"/>
    <w:rsid w:val="005D454F"/>
    <w:rsid w:val="005D58A3"/>
    <w:rsid w:val="005E1B79"/>
    <w:rsid w:val="005E582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4C75"/>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0CD6"/>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44A4A"/>
    <w:rsid w:val="007522E8"/>
    <w:rsid w:val="007603F5"/>
    <w:rsid w:val="00764DB0"/>
    <w:rsid w:val="0076764D"/>
    <w:rsid w:val="0077498C"/>
    <w:rsid w:val="00775C59"/>
    <w:rsid w:val="007809BC"/>
    <w:rsid w:val="00784128"/>
    <w:rsid w:val="00785534"/>
    <w:rsid w:val="00787BCC"/>
    <w:rsid w:val="00793173"/>
    <w:rsid w:val="00796B95"/>
    <w:rsid w:val="007A2A33"/>
    <w:rsid w:val="007B22CF"/>
    <w:rsid w:val="007B2A48"/>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1557E"/>
    <w:rsid w:val="008235B7"/>
    <w:rsid w:val="00823B29"/>
    <w:rsid w:val="0082483F"/>
    <w:rsid w:val="008279C0"/>
    <w:rsid w:val="008420F8"/>
    <w:rsid w:val="008465BE"/>
    <w:rsid w:val="00867701"/>
    <w:rsid w:val="00867C22"/>
    <w:rsid w:val="008723F3"/>
    <w:rsid w:val="008761DF"/>
    <w:rsid w:val="0087682F"/>
    <w:rsid w:val="00876F56"/>
    <w:rsid w:val="00881DE6"/>
    <w:rsid w:val="008837A6"/>
    <w:rsid w:val="0089145D"/>
    <w:rsid w:val="0089358C"/>
    <w:rsid w:val="0089536F"/>
    <w:rsid w:val="008A3075"/>
    <w:rsid w:val="008A4DF2"/>
    <w:rsid w:val="008A6CFE"/>
    <w:rsid w:val="008A7666"/>
    <w:rsid w:val="008B5333"/>
    <w:rsid w:val="008B5DC7"/>
    <w:rsid w:val="008B6223"/>
    <w:rsid w:val="008C3FB9"/>
    <w:rsid w:val="008C66E0"/>
    <w:rsid w:val="008D4D4A"/>
    <w:rsid w:val="008E3339"/>
    <w:rsid w:val="008F20FC"/>
    <w:rsid w:val="008F240F"/>
    <w:rsid w:val="008F269A"/>
    <w:rsid w:val="008F2C4E"/>
    <w:rsid w:val="008F5FFE"/>
    <w:rsid w:val="00905A43"/>
    <w:rsid w:val="00912C79"/>
    <w:rsid w:val="00921B8C"/>
    <w:rsid w:val="009403CC"/>
    <w:rsid w:val="00942123"/>
    <w:rsid w:val="009512E1"/>
    <w:rsid w:val="0095207B"/>
    <w:rsid w:val="00954816"/>
    <w:rsid w:val="00961BE8"/>
    <w:rsid w:val="00962045"/>
    <w:rsid w:val="00980E61"/>
    <w:rsid w:val="00991428"/>
    <w:rsid w:val="0099169D"/>
    <w:rsid w:val="00992676"/>
    <w:rsid w:val="009954B2"/>
    <w:rsid w:val="00996268"/>
    <w:rsid w:val="00996691"/>
    <w:rsid w:val="009A3AB7"/>
    <w:rsid w:val="009B01E9"/>
    <w:rsid w:val="009B0723"/>
    <w:rsid w:val="009B07AD"/>
    <w:rsid w:val="009B0883"/>
    <w:rsid w:val="009B15E2"/>
    <w:rsid w:val="009B4976"/>
    <w:rsid w:val="009C0B8E"/>
    <w:rsid w:val="009C1BC8"/>
    <w:rsid w:val="009C2442"/>
    <w:rsid w:val="009D039B"/>
    <w:rsid w:val="009D0811"/>
    <w:rsid w:val="009D0EE1"/>
    <w:rsid w:val="009D20B1"/>
    <w:rsid w:val="009D3F45"/>
    <w:rsid w:val="009E2AEB"/>
    <w:rsid w:val="009E2E27"/>
    <w:rsid w:val="009E45DF"/>
    <w:rsid w:val="009E4DE3"/>
    <w:rsid w:val="009E77F5"/>
    <w:rsid w:val="009F275E"/>
    <w:rsid w:val="009F2E51"/>
    <w:rsid w:val="00A047EE"/>
    <w:rsid w:val="00A15DC7"/>
    <w:rsid w:val="00A21FA5"/>
    <w:rsid w:val="00A2274A"/>
    <w:rsid w:val="00A235B7"/>
    <w:rsid w:val="00A2738D"/>
    <w:rsid w:val="00A27A7A"/>
    <w:rsid w:val="00A27DC9"/>
    <w:rsid w:val="00A34ABE"/>
    <w:rsid w:val="00A400B2"/>
    <w:rsid w:val="00A407EF"/>
    <w:rsid w:val="00A46B4C"/>
    <w:rsid w:val="00A5117B"/>
    <w:rsid w:val="00A55389"/>
    <w:rsid w:val="00A56D34"/>
    <w:rsid w:val="00A60074"/>
    <w:rsid w:val="00A6627C"/>
    <w:rsid w:val="00A71019"/>
    <w:rsid w:val="00A75E03"/>
    <w:rsid w:val="00A81029"/>
    <w:rsid w:val="00A845F5"/>
    <w:rsid w:val="00A96489"/>
    <w:rsid w:val="00AA3C4B"/>
    <w:rsid w:val="00AB2425"/>
    <w:rsid w:val="00AB685C"/>
    <w:rsid w:val="00AB6C2D"/>
    <w:rsid w:val="00AC08F7"/>
    <w:rsid w:val="00AC2F1F"/>
    <w:rsid w:val="00AC3839"/>
    <w:rsid w:val="00AC43F8"/>
    <w:rsid w:val="00AC68D5"/>
    <w:rsid w:val="00AC7082"/>
    <w:rsid w:val="00AD12C7"/>
    <w:rsid w:val="00AD4BE8"/>
    <w:rsid w:val="00AE20EB"/>
    <w:rsid w:val="00AE21A8"/>
    <w:rsid w:val="00AF228E"/>
    <w:rsid w:val="00B016A8"/>
    <w:rsid w:val="00B0280B"/>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C7915"/>
    <w:rsid w:val="00BD6109"/>
    <w:rsid w:val="00BE4FF3"/>
    <w:rsid w:val="00BF0AFE"/>
    <w:rsid w:val="00BF50F7"/>
    <w:rsid w:val="00BF7DFD"/>
    <w:rsid w:val="00C02F29"/>
    <w:rsid w:val="00C06B6D"/>
    <w:rsid w:val="00C15EA3"/>
    <w:rsid w:val="00C17718"/>
    <w:rsid w:val="00C20AFE"/>
    <w:rsid w:val="00C22A25"/>
    <w:rsid w:val="00C26E97"/>
    <w:rsid w:val="00C337DB"/>
    <w:rsid w:val="00C35671"/>
    <w:rsid w:val="00C3570D"/>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5141"/>
    <w:rsid w:val="00C7736C"/>
    <w:rsid w:val="00C805E7"/>
    <w:rsid w:val="00C82D87"/>
    <w:rsid w:val="00C8712A"/>
    <w:rsid w:val="00C902C8"/>
    <w:rsid w:val="00C919D1"/>
    <w:rsid w:val="00C963D3"/>
    <w:rsid w:val="00CB1983"/>
    <w:rsid w:val="00CB2CBB"/>
    <w:rsid w:val="00CB5057"/>
    <w:rsid w:val="00CB7CAC"/>
    <w:rsid w:val="00CC5335"/>
    <w:rsid w:val="00CC5BA4"/>
    <w:rsid w:val="00CC6748"/>
    <w:rsid w:val="00CD4998"/>
    <w:rsid w:val="00CD7311"/>
    <w:rsid w:val="00CE1035"/>
    <w:rsid w:val="00CE6E50"/>
    <w:rsid w:val="00CF128D"/>
    <w:rsid w:val="00CF2819"/>
    <w:rsid w:val="00CF4F9D"/>
    <w:rsid w:val="00CF70DC"/>
    <w:rsid w:val="00D079CC"/>
    <w:rsid w:val="00D12BCA"/>
    <w:rsid w:val="00D148DC"/>
    <w:rsid w:val="00D17FDC"/>
    <w:rsid w:val="00D21D8C"/>
    <w:rsid w:val="00D45B4F"/>
    <w:rsid w:val="00D53719"/>
    <w:rsid w:val="00D6188D"/>
    <w:rsid w:val="00D63EFD"/>
    <w:rsid w:val="00D732B0"/>
    <w:rsid w:val="00D801B5"/>
    <w:rsid w:val="00D84752"/>
    <w:rsid w:val="00D86B3B"/>
    <w:rsid w:val="00D8748A"/>
    <w:rsid w:val="00D91BE8"/>
    <w:rsid w:val="00D93196"/>
    <w:rsid w:val="00DA078F"/>
    <w:rsid w:val="00DA0DC0"/>
    <w:rsid w:val="00DB243C"/>
    <w:rsid w:val="00DB320A"/>
    <w:rsid w:val="00DB482A"/>
    <w:rsid w:val="00DB50FB"/>
    <w:rsid w:val="00DB56F2"/>
    <w:rsid w:val="00DB6EF5"/>
    <w:rsid w:val="00DC3089"/>
    <w:rsid w:val="00DC4420"/>
    <w:rsid w:val="00DD0802"/>
    <w:rsid w:val="00DD2E11"/>
    <w:rsid w:val="00DE03AF"/>
    <w:rsid w:val="00DE121C"/>
    <w:rsid w:val="00DE6633"/>
    <w:rsid w:val="00DF7088"/>
    <w:rsid w:val="00DF75F8"/>
    <w:rsid w:val="00DF7A3A"/>
    <w:rsid w:val="00E00C00"/>
    <w:rsid w:val="00E05C07"/>
    <w:rsid w:val="00E07C5A"/>
    <w:rsid w:val="00E11C54"/>
    <w:rsid w:val="00E131DE"/>
    <w:rsid w:val="00E14FED"/>
    <w:rsid w:val="00E15BA9"/>
    <w:rsid w:val="00E26E19"/>
    <w:rsid w:val="00E27C4D"/>
    <w:rsid w:val="00E3012E"/>
    <w:rsid w:val="00E31DF3"/>
    <w:rsid w:val="00E409FC"/>
    <w:rsid w:val="00E43938"/>
    <w:rsid w:val="00E450A4"/>
    <w:rsid w:val="00E47E46"/>
    <w:rsid w:val="00E506BE"/>
    <w:rsid w:val="00E54DCC"/>
    <w:rsid w:val="00E55547"/>
    <w:rsid w:val="00E6302B"/>
    <w:rsid w:val="00E6452F"/>
    <w:rsid w:val="00E64F45"/>
    <w:rsid w:val="00E6742D"/>
    <w:rsid w:val="00E71CB0"/>
    <w:rsid w:val="00E7563D"/>
    <w:rsid w:val="00E77C3D"/>
    <w:rsid w:val="00E90991"/>
    <w:rsid w:val="00E909F0"/>
    <w:rsid w:val="00E90D47"/>
    <w:rsid w:val="00E9169F"/>
    <w:rsid w:val="00E9283C"/>
    <w:rsid w:val="00E93993"/>
    <w:rsid w:val="00E9597C"/>
    <w:rsid w:val="00EA0913"/>
    <w:rsid w:val="00EA5B00"/>
    <w:rsid w:val="00EB080B"/>
    <w:rsid w:val="00EB146B"/>
    <w:rsid w:val="00EB45AC"/>
    <w:rsid w:val="00EC27A6"/>
    <w:rsid w:val="00EC441F"/>
    <w:rsid w:val="00EC4755"/>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86156"/>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JAN</cp:lastModifiedBy>
  <cp:revision>4</cp:revision>
  <cp:lastPrinted>2019-08-27T05:42:00Z</cp:lastPrinted>
  <dcterms:created xsi:type="dcterms:W3CDTF">2023-07-21T12:38:00Z</dcterms:created>
  <dcterms:modified xsi:type="dcterms:W3CDTF">2023-07-21T12:38:00Z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&lt;#1744943&gt;&lt;JAN&gt;&lt;JANICE.OOI&gt;&lt;JANICE.OOI&gt;</vt:lpwstr>
  </property>
</Properties>
</file>