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50A27251"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CE718F9" w:rsidR="002638B0" w:rsidRPr="00B87DBA" w:rsidRDefault="00925B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HONG KONG</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4EE4555"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6573FC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3AF181E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 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81B841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1C85CAA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C35C9">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8C35C9" w:rsidRDefault="00DE366A"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 </w:t>
      </w:r>
    </w:p>
    <w:p w14:paraId="3096A126" w14:textId="77777777" w:rsidR="004B250F" w:rsidRPr="008C35C9" w:rsidRDefault="004B250F" w:rsidP="008C35C9">
      <w:pPr>
        <w:jc w:val="both"/>
        <w:rPr>
          <w:rFonts w:ascii="Avenir Next" w:hAnsi="Avenir Next" w:cs="Arial"/>
          <w:color w:val="000000" w:themeColor="text1"/>
          <w:sz w:val="22"/>
          <w:szCs w:val="22"/>
        </w:rPr>
      </w:pPr>
    </w:p>
    <w:p w14:paraId="45528691" w14:textId="3D517FD3" w:rsidR="00F47A63" w:rsidRPr="008C35C9" w:rsidRDefault="004B250F" w:rsidP="008C35C9">
      <w:pPr>
        <w:jc w:val="both"/>
        <w:rPr>
          <w:rFonts w:ascii="Avenir Next" w:hAnsi="Avenir Next" w:cs="Arial"/>
          <w:color w:val="000000" w:themeColor="text1"/>
          <w:sz w:val="22"/>
          <w:szCs w:val="22"/>
        </w:rPr>
      </w:pPr>
      <w:r w:rsidRPr="008C35C9">
        <w:rPr>
          <w:rFonts w:ascii="Avenir Next" w:hAnsi="Avenir Next" w:cs="Arial"/>
          <w:color w:val="000000" w:themeColor="text1"/>
          <w:sz w:val="22"/>
          <w:szCs w:val="22"/>
        </w:rPr>
        <w:t xml:space="preserve">Which of the following is / are among the jurisdictional criteria required to be satisfied for the Hong Kong court to make a bankruptcy order against an </w:t>
      </w:r>
      <w:r w:rsidRPr="008C35C9">
        <w:rPr>
          <w:rFonts w:ascii="Avenir Next Demi Bold" w:hAnsi="Avenir Next Demi Bold" w:cs="Arial"/>
          <w:b/>
          <w:bCs/>
          <w:color w:val="000000" w:themeColor="text1"/>
          <w:sz w:val="22"/>
          <w:szCs w:val="22"/>
          <w:u w:val="single"/>
        </w:rPr>
        <w:t>individual</w:t>
      </w:r>
      <w:r w:rsidR="0077686D" w:rsidRPr="008C35C9">
        <w:rPr>
          <w:rFonts w:ascii="Avenir Next" w:hAnsi="Avenir Next" w:cs="Arial"/>
          <w:color w:val="000000" w:themeColor="text1"/>
          <w:sz w:val="22"/>
          <w:szCs w:val="22"/>
        </w:rPr>
        <w:t>?</w:t>
      </w:r>
    </w:p>
    <w:p w14:paraId="0A013E9F" w14:textId="77777777" w:rsidR="00F47A63" w:rsidRPr="008C35C9" w:rsidRDefault="00F47A63" w:rsidP="008C35C9">
      <w:pPr>
        <w:jc w:val="both"/>
        <w:rPr>
          <w:rFonts w:ascii="Avenir Next" w:hAnsi="Avenir Next" w:cs="Arial"/>
          <w:sz w:val="22"/>
          <w:szCs w:val="22"/>
          <w:lang w:val="en-GB"/>
        </w:rPr>
      </w:pPr>
    </w:p>
    <w:p w14:paraId="795FFD97" w14:textId="34828CE4"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hold a Hong Kong permanent identity card.</w:t>
      </w:r>
    </w:p>
    <w:p w14:paraId="72907B25" w14:textId="77777777" w:rsidR="00662251" w:rsidRPr="008C35C9" w:rsidRDefault="00662251" w:rsidP="008C35C9">
      <w:pPr>
        <w:ind w:left="426"/>
        <w:jc w:val="both"/>
        <w:rPr>
          <w:rFonts w:ascii="Avenir Next" w:hAnsi="Avenir Next" w:cs="Arial"/>
          <w:sz w:val="22"/>
          <w:szCs w:val="22"/>
          <w:lang w:val="en-GB"/>
        </w:rPr>
      </w:pPr>
    </w:p>
    <w:p w14:paraId="2BD12CDC" w14:textId="0ABE6799"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be ordinarily resident in Hong Kong at the date of the hearing of the petition.</w:t>
      </w:r>
    </w:p>
    <w:p w14:paraId="12B2B57D" w14:textId="77777777" w:rsidR="00662251" w:rsidRPr="008C35C9" w:rsidRDefault="00662251" w:rsidP="008C35C9">
      <w:pPr>
        <w:ind w:left="426"/>
        <w:jc w:val="both"/>
        <w:rPr>
          <w:rFonts w:ascii="Avenir Next" w:hAnsi="Avenir Next" w:cs="Arial"/>
          <w:sz w:val="22"/>
          <w:szCs w:val="22"/>
          <w:lang w:val="en-GB"/>
        </w:rPr>
      </w:pPr>
    </w:p>
    <w:p w14:paraId="6CE92D69" w14:textId="79C38335" w:rsidR="00662251" w:rsidRPr="00172DFE" w:rsidRDefault="00662251" w:rsidP="008C35C9">
      <w:pPr>
        <w:pStyle w:val="ListParagraph"/>
        <w:numPr>
          <w:ilvl w:val="0"/>
          <w:numId w:val="22"/>
        </w:numPr>
        <w:ind w:left="426"/>
        <w:jc w:val="both"/>
        <w:rPr>
          <w:rFonts w:ascii="Avenir Next" w:hAnsi="Avenir Next" w:cs="Arial"/>
          <w:sz w:val="22"/>
          <w:szCs w:val="22"/>
          <w:highlight w:val="yellow"/>
          <w:lang w:val="en-GB"/>
        </w:rPr>
      </w:pPr>
      <w:r w:rsidRPr="00172DFE">
        <w:rPr>
          <w:rFonts w:ascii="Avenir Next" w:hAnsi="Avenir Next" w:cs="Arial"/>
          <w:sz w:val="22"/>
          <w:szCs w:val="22"/>
          <w:highlight w:val="yellow"/>
          <w:lang w:val="en-GB"/>
        </w:rPr>
        <w:t>The individual is domiciled in Hong Kong.</w:t>
      </w:r>
    </w:p>
    <w:p w14:paraId="48800D67" w14:textId="77777777" w:rsidR="00662251" w:rsidRPr="008C35C9" w:rsidRDefault="00662251" w:rsidP="008C35C9">
      <w:pPr>
        <w:ind w:left="426"/>
        <w:jc w:val="both"/>
        <w:rPr>
          <w:rFonts w:ascii="Avenir Next" w:hAnsi="Avenir Next" w:cs="Arial"/>
          <w:sz w:val="22"/>
          <w:szCs w:val="22"/>
          <w:lang w:val="en-GB"/>
        </w:rPr>
      </w:pPr>
    </w:p>
    <w:p w14:paraId="738F16C9" w14:textId="3E4E0FF1"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Any of the above.</w:t>
      </w:r>
    </w:p>
    <w:p w14:paraId="410171B1" w14:textId="77777777" w:rsidR="00F47A63" w:rsidRPr="008C35C9" w:rsidRDefault="00F47A63" w:rsidP="008C35C9">
      <w:pPr>
        <w:jc w:val="both"/>
        <w:rPr>
          <w:rFonts w:ascii="Avenir Next" w:hAnsi="Avenir Next" w:cs="Arial"/>
          <w:color w:val="FF0000"/>
          <w:sz w:val="22"/>
          <w:szCs w:val="22"/>
        </w:rPr>
      </w:pPr>
    </w:p>
    <w:p w14:paraId="6F7375AE"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1.2 </w:t>
      </w:r>
    </w:p>
    <w:p w14:paraId="3B768102" w14:textId="77777777" w:rsidR="00F47A63" w:rsidRPr="008C35C9" w:rsidRDefault="00F47A63" w:rsidP="008C35C9">
      <w:pPr>
        <w:jc w:val="both"/>
        <w:rPr>
          <w:rFonts w:ascii="Avenir Next" w:hAnsi="Avenir Next" w:cs="Arial"/>
          <w:sz w:val="22"/>
          <w:szCs w:val="22"/>
        </w:rPr>
      </w:pPr>
    </w:p>
    <w:p w14:paraId="4C3FF9AD" w14:textId="68E02EE9" w:rsidR="00F47A63" w:rsidRPr="008C35C9" w:rsidRDefault="00206D5D"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w:t>
      </w:r>
      <w:r w:rsidRPr="008C35C9">
        <w:rPr>
          <w:rFonts w:ascii="Avenir Next Demi Bold" w:hAnsi="Avenir Next Demi Bold" w:cs="Arial"/>
          <w:b/>
          <w:bCs/>
          <w:sz w:val="22"/>
          <w:szCs w:val="22"/>
          <w:u w:val="single"/>
          <w:lang w:val="en-GB"/>
        </w:rPr>
        <w:t>receiver</w:t>
      </w:r>
      <w:r w:rsidRPr="008C35C9">
        <w:rPr>
          <w:rFonts w:ascii="Avenir Next" w:hAnsi="Avenir Next" w:cs="Arial"/>
          <w:sz w:val="22"/>
          <w:szCs w:val="22"/>
          <w:lang w:val="en-GB"/>
        </w:rPr>
        <w:t xml:space="preserve"> appointed pursuant to a charge created by a company (A) over its assets in favour of its lender (B) acts as</w:t>
      </w:r>
      <w:r w:rsidR="00263D03" w:rsidRPr="008C35C9">
        <w:rPr>
          <w:rFonts w:ascii="Avenir Next" w:hAnsi="Avenir Next" w:cs="Arial"/>
          <w:sz w:val="22"/>
          <w:szCs w:val="22"/>
          <w:lang w:val="en-GB"/>
        </w:rPr>
        <w:t>:</w:t>
      </w:r>
    </w:p>
    <w:p w14:paraId="4D5A346B" w14:textId="77777777" w:rsidR="00F47A63" w:rsidRPr="008C35C9" w:rsidRDefault="00F47A63" w:rsidP="008C35C9">
      <w:pPr>
        <w:jc w:val="both"/>
        <w:rPr>
          <w:rFonts w:ascii="Avenir Next" w:hAnsi="Avenir Next" w:cs="Arial"/>
          <w:sz w:val="22"/>
          <w:szCs w:val="22"/>
        </w:rPr>
      </w:pPr>
    </w:p>
    <w:p w14:paraId="4F6EDB96" w14:textId="2BB7ED25" w:rsidR="00263D03" w:rsidRPr="00BE3A78" w:rsidRDefault="00263D03" w:rsidP="008C35C9">
      <w:pPr>
        <w:pStyle w:val="ListParagraph"/>
        <w:numPr>
          <w:ilvl w:val="0"/>
          <w:numId w:val="23"/>
        </w:numPr>
        <w:ind w:left="426"/>
        <w:jc w:val="both"/>
        <w:rPr>
          <w:rFonts w:ascii="Avenir Next" w:hAnsi="Avenir Next" w:cs="Arial"/>
          <w:sz w:val="22"/>
          <w:szCs w:val="22"/>
          <w:highlight w:val="yellow"/>
        </w:rPr>
      </w:pPr>
      <w:r w:rsidRPr="00BE3A78">
        <w:rPr>
          <w:rFonts w:ascii="Avenir Next" w:hAnsi="Avenir Next" w:cs="Arial"/>
          <w:sz w:val="22"/>
          <w:szCs w:val="22"/>
          <w:highlight w:val="yellow"/>
        </w:rPr>
        <w:t xml:space="preserve">Agent of the company granting the charge </w:t>
      </w:r>
      <w:r w:rsidR="00D93DCB" w:rsidRPr="00BE3A78">
        <w:rPr>
          <w:rFonts w:ascii="Avenir Next" w:hAnsi="Avenir Next" w:cs="Arial"/>
          <w:sz w:val="22"/>
          <w:szCs w:val="22"/>
          <w:highlight w:val="yellow"/>
        </w:rPr>
        <w:t>(</w:t>
      </w:r>
      <w:r w:rsidRPr="00BE3A78">
        <w:rPr>
          <w:rFonts w:ascii="Avenir Next" w:hAnsi="Avenir Next" w:cs="Arial"/>
          <w:sz w:val="22"/>
          <w:szCs w:val="22"/>
          <w:highlight w:val="yellow"/>
        </w:rPr>
        <w:t>A</w:t>
      </w:r>
      <w:r w:rsidR="00D93DCB" w:rsidRPr="00BE3A78">
        <w:rPr>
          <w:rFonts w:ascii="Avenir Next" w:hAnsi="Avenir Next" w:cs="Arial"/>
          <w:sz w:val="22"/>
          <w:szCs w:val="22"/>
          <w:highlight w:val="yellow"/>
        </w:rPr>
        <w:t>, in this instance)</w:t>
      </w:r>
      <w:r w:rsidRPr="00BE3A78">
        <w:rPr>
          <w:rFonts w:ascii="Avenir Next" w:hAnsi="Avenir Next" w:cs="Arial"/>
          <w:sz w:val="22"/>
          <w:szCs w:val="22"/>
          <w:highlight w:val="yellow"/>
        </w:rPr>
        <w:t>.</w:t>
      </w:r>
    </w:p>
    <w:p w14:paraId="6AEAEC52" w14:textId="77777777" w:rsidR="00263D03" w:rsidRPr="008C35C9" w:rsidRDefault="00263D03" w:rsidP="008C35C9">
      <w:pPr>
        <w:ind w:left="426"/>
        <w:jc w:val="both"/>
        <w:rPr>
          <w:rFonts w:ascii="Avenir Next" w:hAnsi="Avenir Next" w:cs="Arial"/>
          <w:sz w:val="22"/>
          <w:szCs w:val="22"/>
        </w:rPr>
      </w:pPr>
    </w:p>
    <w:p w14:paraId="5178F608" w14:textId="7A9243A3"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 xml:space="preserve">Agent of the lender appointing him </w:t>
      </w:r>
      <w:r w:rsidR="00D93DCB" w:rsidRPr="008C35C9">
        <w:rPr>
          <w:rFonts w:ascii="Avenir Next" w:hAnsi="Avenir Next" w:cs="Arial"/>
          <w:sz w:val="22"/>
          <w:szCs w:val="22"/>
        </w:rPr>
        <w:t>(</w:t>
      </w:r>
      <w:r w:rsidRPr="008C35C9">
        <w:rPr>
          <w:rFonts w:ascii="Avenir Next" w:hAnsi="Avenir Next" w:cs="Arial"/>
          <w:sz w:val="22"/>
          <w:szCs w:val="22"/>
        </w:rPr>
        <w:t>B</w:t>
      </w:r>
      <w:r w:rsidR="00D93DCB" w:rsidRPr="008C35C9">
        <w:rPr>
          <w:rFonts w:ascii="Avenir Next" w:hAnsi="Avenir Next" w:cs="Arial"/>
          <w:sz w:val="22"/>
          <w:szCs w:val="22"/>
        </w:rPr>
        <w:t>, in this instance)</w:t>
      </w:r>
      <w:r w:rsidRPr="008C35C9">
        <w:rPr>
          <w:rFonts w:ascii="Avenir Next" w:hAnsi="Avenir Next" w:cs="Arial"/>
          <w:sz w:val="22"/>
          <w:szCs w:val="22"/>
        </w:rPr>
        <w:t>.</w:t>
      </w:r>
    </w:p>
    <w:p w14:paraId="28836EA5" w14:textId="77777777" w:rsidR="00263D03" w:rsidRPr="008C35C9" w:rsidRDefault="00263D03" w:rsidP="008C35C9">
      <w:pPr>
        <w:ind w:left="426"/>
        <w:jc w:val="both"/>
        <w:rPr>
          <w:rFonts w:ascii="Avenir Next" w:hAnsi="Avenir Next" w:cs="Arial"/>
          <w:sz w:val="22"/>
          <w:szCs w:val="22"/>
        </w:rPr>
      </w:pPr>
    </w:p>
    <w:p w14:paraId="55386C55"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Agent of the Official Receiver.</w:t>
      </w:r>
    </w:p>
    <w:p w14:paraId="70A0E227" w14:textId="77777777" w:rsidR="00263D03" w:rsidRPr="008C35C9" w:rsidRDefault="00263D03" w:rsidP="008C35C9">
      <w:pPr>
        <w:ind w:left="426"/>
        <w:jc w:val="both"/>
        <w:rPr>
          <w:rFonts w:ascii="Avenir Next" w:hAnsi="Avenir Next" w:cs="Arial"/>
          <w:sz w:val="22"/>
          <w:szCs w:val="22"/>
        </w:rPr>
      </w:pPr>
    </w:p>
    <w:p w14:paraId="6710D3DF"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An officer of the court.</w:t>
      </w:r>
    </w:p>
    <w:p w14:paraId="4106CA79" w14:textId="77777777" w:rsidR="00393730" w:rsidRPr="008C35C9" w:rsidRDefault="00393730" w:rsidP="008C35C9">
      <w:pPr>
        <w:jc w:val="both"/>
        <w:rPr>
          <w:rFonts w:ascii="Avenir Next" w:hAnsi="Avenir Next" w:cs="Arial"/>
          <w:iCs/>
          <w:sz w:val="22"/>
          <w:szCs w:val="22"/>
          <w:lang w:val="en-GB"/>
        </w:rPr>
      </w:pPr>
    </w:p>
    <w:p w14:paraId="74E57F7F"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Question 1.3</w:t>
      </w:r>
    </w:p>
    <w:p w14:paraId="23591C6E" w14:textId="77777777" w:rsidR="00F47A63" w:rsidRPr="008C35C9" w:rsidRDefault="00F47A63" w:rsidP="008C35C9">
      <w:pPr>
        <w:jc w:val="both"/>
        <w:rPr>
          <w:rFonts w:ascii="Avenir Next" w:hAnsi="Avenir Next" w:cs="Arial"/>
          <w:sz w:val="22"/>
          <w:szCs w:val="22"/>
        </w:rPr>
      </w:pPr>
    </w:p>
    <w:p w14:paraId="2CA47404" w14:textId="1B5101BD" w:rsidR="00F47A63" w:rsidRPr="008C35C9" w:rsidRDefault="00813A8D" w:rsidP="008C35C9">
      <w:pPr>
        <w:jc w:val="both"/>
        <w:rPr>
          <w:rFonts w:ascii="Avenir Next Demi Bold" w:hAnsi="Avenir Next Demi Bold" w:cs="Arial"/>
          <w:b/>
          <w:bCs/>
          <w:sz w:val="22"/>
          <w:szCs w:val="22"/>
          <w:u w:val="single"/>
          <w:lang w:val="en-GB"/>
        </w:rPr>
      </w:pPr>
      <w:r w:rsidRPr="008C35C9">
        <w:rPr>
          <w:rFonts w:ascii="Avenir Next" w:hAnsi="Avenir Next" w:cs="Arial"/>
          <w:sz w:val="22"/>
          <w:szCs w:val="22"/>
        </w:rPr>
        <w:t xml:space="preserve">Which of the following is a correct statement as to the </w:t>
      </w:r>
      <w:r w:rsidRPr="008C35C9">
        <w:rPr>
          <w:rFonts w:ascii="Avenir Next Demi Bold" w:hAnsi="Avenir Next Demi Bold" w:cs="Arial"/>
          <w:b/>
          <w:bCs/>
          <w:sz w:val="22"/>
          <w:szCs w:val="22"/>
          <w:u w:val="single"/>
          <w:lang w:val="en-GB"/>
        </w:rPr>
        <w:t>core requirements</w:t>
      </w:r>
      <w:r w:rsidRPr="008C35C9">
        <w:rPr>
          <w:rFonts w:ascii="Avenir Next" w:hAnsi="Avenir Next" w:cs="Arial"/>
          <w:sz w:val="22"/>
          <w:szCs w:val="22"/>
        </w:rPr>
        <w:t xml:space="preserve"> which need to be satisfied before the Hong Kong court will wind-up a foreign company:</w:t>
      </w:r>
    </w:p>
    <w:p w14:paraId="3C037EF1" w14:textId="77777777" w:rsidR="00F47A63" w:rsidRPr="008C35C9" w:rsidRDefault="00F47A63" w:rsidP="008C35C9">
      <w:pPr>
        <w:jc w:val="both"/>
        <w:rPr>
          <w:rFonts w:ascii="Avenir Next" w:hAnsi="Avenir Next" w:cs="Arial"/>
          <w:sz w:val="22"/>
          <w:szCs w:val="22"/>
        </w:rPr>
      </w:pPr>
    </w:p>
    <w:p w14:paraId="4844AB65" w14:textId="7777777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All of the below apply.</w:t>
      </w:r>
    </w:p>
    <w:p w14:paraId="0D70116B" w14:textId="77777777" w:rsidR="00BF7606" w:rsidRPr="008C35C9" w:rsidRDefault="00BF7606" w:rsidP="008C35C9">
      <w:pPr>
        <w:ind w:left="426"/>
        <w:jc w:val="both"/>
        <w:rPr>
          <w:rFonts w:ascii="Avenir Next" w:hAnsi="Avenir Next" w:cs="Arial"/>
          <w:sz w:val="22"/>
          <w:szCs w:val="22"/>
        </w:rPr>
      </w:pPr>
    </w:p>
    <w:p w14:paraId="1F58F38A" w14:textId="7777777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At least one of the directors must be a Hong Kong resident.</w:t>
      </w:r>
    </w:p>
    <w:p w14:paraId="3283BB6B" w14:textId="77777777" w:rsidR="00BF7606" w:rsidRPr="008C35C9" w:rsidRDefault="00BF7606" w:rsidP="008C35C9">
      <w:pPr>
        <w:ind w:left="426"/>
        <w:jc w:val="both"/>
        <w:rPr>
          <w:rFonts w:ascii="Avenir Next" w:hAnsi="Avenir Next" w:cs="Arial"/>
          <w:sz w:val="22"/>
          <w:szCs w:val="22"/>
        </w:rPr>
      </w:pPr>
    </w:p>
    <w:p w14:paraId="02B9B9E3" w14:textId="0CC3ACD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 xml:space="preserve">The petitioning creditor must be a Hong Kong company or </w:t>
      </w:r>
      <w:r w:rsidR="00A431DB" w:rsidRPr="008C35C9">
        <w:rPr>
          <w:rFonts w:ascii="Avenir Next" w:hAnsi="Avenir Next" w:cs="Arial"/>
          <w:sz w:val="22"/>
          <w:szCs w:val="22"/>
        </w:rPr>
        <w:t xml:space="preserve">a </w:t>
      </w:r>
      <w:r w:rsidRPr="008C35C9">
        <w:rPr>
          <w:rFonts w:ascii="Avenir Next" w:hAnsi="Avenir Next" w:cs="Arial"/>
          <w:sz w:val="22"/>
          <w:szCs w:val="22"/>
        </w:rPr>
        <w:t>Hong Kong resident.</w:t>
      </w:r>
    </w:p>
    <w:p w14:paraId="2A1CEDEB" w14:textId="77777777" w:rsidR="00BF7606" w:rsidRPr="008C35C9" w:rsidRDefault="00BF7606" w:rsidP="008C35C9">
      <w:pPr>
        <w:ind w:left="426"/>
        <w:jc w:val="both"/>
        <w:rPr>
          <w:rFonts w:ascii="Avenir Next" w:hAnsi="Avenir Next" w:cs="Arial"/>
          <w:sz w:val="22"/>
          <w:szCs w:val="22"/>
        </w:rPr>
      </w:pPr>
    </w:p>
    <w:p w14:paraId="32E0098B" w14:textId="22E1878F" w:rsidR="00BF7606" w:rsidRPr="00BE3A78" w:rsidRDefault="00BF7606" w:rsidP="008C35C9">
      <w:pPr>
        <w:pStyle w:val="ListParagraph"/>
        <w:numPr>
          <w:ilvl w:val="0"/>
          <w:numId w:val="24"/>
        </w:numPr>
        <w:ind w:left="426"/>
        <w:jc w:val="both"/>
        <w:rPr>
          <w:rFonts w:ascii="Avenir Next" w:hAnsi="Avenir Next" w:cs="Arial"/>
          <w:sz w:val="22"/>
          <w:szCs w:val="22"/>
          <w:highlight w:val="yellow"/>
        </w:rPr>
      </w:pPr>
      <w:r w:rsidRPr="00BE3A78">
        <w:rPr>
          <w:rFonts w:ascii="Avenir Next" w:hAnsi="Avenir Next" w:cs="Arial"/>
          <w:sz w:val="22"/>
          <w:szCs w:val="22"/>
          <w:highlight w:val="yellow"/>
        </w:rPr>
        <w:t>There must be a reasonable possibility that the winding</w:t>
      </w:r>
      <w:r w:rsidR="00A431DB" w:rsidRPr="00BE3A78">
        <w:rPr>
          <w:rFonts w:ascii="Avenir Next" w:hAnsi="Avenir Next" w:cs="Arial"/>
          <w:sz w:val="22"/>
          <w:szCs w:val="22"/>
          <w:highlight w:val="yellow"/>
        </w:rPr>
        <w:t>-</w:t>
      </w:r>
      <w:r w:rsidRPr="00BE3A78">
        <w:rPr>
          <w:rFonts w:ascii="Avenir Next" w:hAnsi="Avenir Next" w:cs="Arial"/>
          <w:sz w:val="22"/>
          <w:szCs w:val="22"/>
          <w:highlight w:val="yellow"/>
        </w:rPr>
        <w:t>up order would benefit those applying for it.</w:t>
      </w:r>
    </w:p>
    <w:p w14:paraId="7AB84DAA" w14:textId="77777777" w:rsidR="00F47A63" w:rsidRPr="008C35C9" w:rsidRDefault="00F47A63" w:rsidP="008C35C9">
      <w:pPr>
        <w:jc w:val="both"/>
        <w:rPr>
          <w:rFonts w:ascii="Avenir Next" w:eastAsia="Calibri" w:hAnsi="Avenir Next"/>
          <w:sz w:val="22"/>
          <w:szCs w:val="22"/>
          <w:lang w:val="en-ZA"/>
        </w:rPr>
      </w:pPr>
    </w:p>
    <w:p w14:paraId="0B8868B3"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1.4 </w:t>
      </w:r>
    </w:p>
    <w:p w14:paraId="400ABDE6" w14:textId="77777777" w:rsidR="003F14A7" w:rsidRPr="008C35C9" w:rsidRDefault="003F14A7" w:rsidP="008C35C9">
      <w:pPr>
        <w:jc w:val="both"/>
        <w:rPr>
          <w:rFonts w:ascii="Avenir Next" w:hAnsi="Avenir Next" w:cs="Arial"/>
          <w:sz w:val="22"/>
          <w:szCs w:val="22"/>
          <w:lang w:val="en-GB"/>
        </w:rPr>
      </w:pPr>
    </w:p>
    <w:p w14:paraId="30B782BE" w14:textId="60EB72D6" w:rsidR="00F47A63" w:rsidRPr="008C35C9" w:rsidRDefault="003F14A7"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receiver is appointed over the entirety of a company’s assets and the company goes into liquidation. Assuming the charge under which the receiver is appointed (and the receiver’s appointment) cannot be challenged, </w:t>
      </w:r>
      <w:r w:rsidRPr="008C35C9">
        <w:rPr>
          <w:rFonts w:ascii="Avenir Next Demi Bold" w:hAnsi="Avenir Next Demi Bold" w:cs="Arial"/>
          <w:b/>
          <w:bCs/>
          <w:sz w:val="22"/>
          <w:szCs w:val="22"/>
          <w:u w:val="single"/>
          <w:lang w:val="en-GB"/>
        </w:rPr>
        <w:t>realisations</w:t>
      </w:r>
      <w:r w:rsidRPr="008C35C9">
        <w:rPr>
          <w:rFonts w:ascii="Avenir Next" w:hAnsi="Avenir Next" w:cs="Arial"/>
          <w:sz w:val="22"/>
          <w:szCs w:val="22"/>
          <w:lang w:val="en-GB"/>
        </w:rPr>
        <w:t xml:space="preserve"> made by the receiver</w:t>
      </w:r>
      <w:r w:rsidR="006768F3" w:rsidRPr="008C35C9">
        <w:rPr>
          <w:rFonts w:ascii="Avenir Next" w:hAnsi="Avenir Next" w:cs="Arial"/>
          <w:sz w:val="22"/>
          <w:szCs w:val="22"/>
          <w:lang w:val="en-GB"/>
        </w:rPr>
        <w:t xml:space="preserve"> – </w:t>
      </w:r>
    </w:p>
    <w:p w14:paraId="0B1F9269" w14:textId="77777777" w:rsidR="00F47A63" w:rsidRPr="008C35C9" w:rsidRDefault="00F47A63" w:rsidP="008C35C9">
      <w:pPr>
        <w:jc w:val="both"/>
        <w:rPr>
          <w:rFonts w:ascii="Avenir Next" w:hAnsi="Avenir Next" w:cs="Arial"/>
          <w:sz w:val="22"/>
          <w:szCs w:val="22"/>
        </w:rPr>
      </w:pPr>
    </w:p>
    <w:p w14:paraId="6DBBA379"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costs and expenses of the liquidator.</w:t>
      </w:r>
    </w:p>
    <w:p w14:paraId="527B4454" w14:textId="77777777" w:rsidR="00982B1B" w:rsidRPr="008C35C9" w:rsidRDefault="00982B1B" w:rsidP="008C35C9">
      <w:pPr>
        <w:ind w:left="426"/>
        <w:jc w:val="both"/>
        <w:rPr>
          <w:rFonts w:ascii="Avenir Next" w:hAnsi="Avenir Next" w:cs="Arial"/>
          <w:sz w:val="22"/>
          <w:szCs w:val="22"/>
        </w:rPr>
      </w:pPr>
    </w:p>
    <w:p w14:paraId="5DF92F98"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whole of all claims by employees but no other claims.</w:t>
      </w:r>
    </w:p>
    <w:p w14:paraId="3BA3B555" w14:textId="77777777" w:rsidR="00982B1B" w:rsidRPr="008C35C9" w:rsidRDefault="00982B1B" w:rsidP="008C35C9">
      <w:pPr>
        <w:ind w:left="426"/>
        <w:jc w:val="both"/>
        <w:rPr>
          <w:rFonts w:ascii="Avenir Next" w:hAnsi="Avenir Next" w:cs="Arial"/>
          <w:sz w:val="22"/>
          <w:szCs w:val="22"/>
        </w:rPr>
      </w:pPr>
    </w:p>
    <w:p w14:paraId="127052ED" w14:textId="0EE7D27F" w:rsidR="00982B1B" w:rsidRPr="005E0C54" w:rsidRDefault="00982B1B" w:rsidP="008C35C9">
      <w:pPr>
        <w:pStyle w:val="ListParagraph"/>
        <w:numPr>
          <w:ilvl w:val="0"/>
          <w:numId w:val="25"/>
        </w:numPr>
        <w:ind w:left="426"/>
        <w:jc w:val="both"/>
        <w:rPr>
          <w:rFonts w:ascii="Avenir Next" w:hAnsi="Avenir Next" w:cs="Arial"/>
          <w:sz w:val="22"/>
          <w:szCs w:val="22"/>
          <w:highlight w:val="yellow"/>
        </w:rPr>
      </w:pPr>
      <w:r w:rsidRPr="005E0C54">
        <w:rPr>
          <w:rFonts w:ascii="Avenir Next" w:hAnsi="Avenir Next" w:cs="Arial"/>
          <w:sz w:val="22"/>
          <w:szCs w:val="22"/>
          <w:highlight w:val="yellow"/>
        </w:rPr>
        <w:t xml:space="preserve">must first be used to satisfy the claims of preferential creditors as described in the relevant section of </w:t>
      </w:r>
      <w:r w:rsidR="00F322D0" w:rsidRPr="005E0C54">
        <w:rPr>
          <w:rFonts w:ascii="Avenir Next" w:hAnsi="Avenir Next" w:cs="Arial"/>
          <w:sz w:val="22"/>
          <w:szCs w:val="22"/>
          <w:highlight w:val="yellow"/>
        </w:rPr>
        <w:t>Companies (Winding Up and Miscellaneous Provisions) Ordinance (Cap 32) (</w:t>
      </w:r>
      <w:r w:rsidRPr="005E0C54">
        <w:rPr>
          <w:rFonts w:ascii="Avenir Next" w:hAnsi="Avenir Next" w:cs="Arial"/>
          <w:sz w:val="22"/>
          <w:szCs w:val="22"/>
          <w:highlight w:val="yellow"/>
        </w:rPr>
        <w:t>CWUMPO</w:t>
      </w:r>
      <w:r w:rsidR="00F322D0" w:rsidRPr="005E0C54">
        <w:rPr>
          <w:rFonts w:ascii="Avenir Next" w:hAnsi="Avenir Next" w:cs="Arial"/>
          <w:sz w:val="22"/>
          <w:szCs w:val="22"/>
          <w:highlight w:val="yellow"/>
        </w:rPr>
        <w:t>)</w:t>
      </w:r>
      <w:r w:rsidRPr="005E0C54">
        <w:rPr>
          <w:rFonts w:ascii="Avenir Next" w:hAnsi="Avenir Next" w:cs="Arial"/>
          <w:sz w:val="22"/>
          <w:szCs w:val="22"/>
          <w:highlight w:val="yellow"/>
        </w:rPr>
        <w:t>.</w:t>
      </w:r>
    </w:p>
    <w:p w14:paraId="7A2A07CA" w14:textId="77777777" w:rsidR="00982B1B" w:rsidRPr="008C35C9" w:rsidRDefault="00982B1B" w:rsidP="008C35C9">
      <w:pPr>
        <w:ind w:left="426"/>
        <w:jc w:val="both"/>
        <w:rPr>
          <w:rFonts w:ascii="Avenir Next" w:hAnsi="Avenir Next" w:cs="Arial"/>
          <w:sz w:val="22"/>
          <w:szCs w:val="22"/>
        </w:rPr>
      </w:pPr>
    </w:p>
    <w:p w14:paraId="3979CB57"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will be kept entirely by the receiver for the benefit of the charge holder irrespective of what claims, preferential or otherwise, exist against the company.</w:t>
      </w:r>
    </w:p>
    <w:p w14:paraId="526C4073" w14:textId="77777777" w:rsidR="00F47A63" w:rsidRPr="008C35C9" w:rsidRDefault="00F47A63" w:rsidP="008C35C9">
      <w:pPr>
        <w:ind w:left="66"/>
        <w:jc w:val="both"/>
        <w:rPr>
          <w:rFonts w:ascii="Avenir Next" w:hAnsi="Avenir Next" w:cs="Arial"/>
          <w:sz w:val="22"/>
          <w:szCs w:val="22"/>
        </w:rPr>
      </w:pPr>
    </w:p>
    <w:p w14:paraId="1DF16FC5"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1.5 </w:t>
      </w:r>
    </w:p>
    <w:p w14:paraId="7B096EDA" w14:textId="77777777" w:rsidR="00C3516E" w:rsidRPr="008C35C9" w:rsidRDefault="00C3516E" w:rsidP="008C35C9">
      <w:pPr>
        <w:jc w:val="both"/>
        <w:rPr>
          <w:rFonts w:ascii="Avenir Next" w:hAnsi="Avenir Next" w:cs="Arial"/>
          <w:sz w:val="22"/>
          <w:szCs w:val="22"/>
          <w:lang w:val="en-GB"/>
        </w:rPr>
      </w:pPr>
    </w:p>
    <w:p w14:paraId="5166C7C5" w14:textId="50586CAD" w:rsidR="00F47A63" w:rsidRPr="008C35C9" w:rsidRDefault="00C3516E"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The date of </w:t>
      </w:r>
      <w:r w:rsidRPr="008C35C9">
        <w:rPr>
          <w:rFonts w:ascii="Avenir Next Demi Bold" w:hAnsi="Avenir Next Demi Bold" w:cs="Arial"/>
          <w:b/>
          <w:bCs/>
          <w:sz w:val="22"/>
          <w:szCs w:val="22"/>
          <w:u w:val="single"/>
          <w:lang w:val="en-GB"/>
        </w:rPr>
        <w:t>commencement</w:t>
      </w:r>
      <w:r w:rsidRPr="008C35C9">
        <w:rPr>
          <w:rFonts w:ascii="Avenir Next" w:hAnsi="Avenir Next" w:cs="Arial"/>
          <w:sz w:val="22"/>
          <w:szCs w:val="22"/>
          <w:lang w:val="en-GB"/>
        </w:rPr>
        <w:t xml:space="preserve"> of liquidation for a compulsory liquidation is</w:t>
      </w:r>
      <w:r w:rsidR="00DA6AF8" w:rsidRPr="008C35C9">
        <w:rPr>
          <w:rFonts w:ascii="Avenir Next" w:hAnsi="Avenir Next" w:cs="Arial"/>
          <w:sz w:val="22"/>
          <w:szCs w:val="22"/>
          <w:lang w:val="en-GB"/>
        </w:rPr>
        <w:t xml:space="preserve"> – </w:t>
      </w:r>
    </w:p>
    <w:p w14:paraId="6F0AAE73" w14:textId="77777777" w:rsidR="00F47A63" w:rsidRPr="008C35C9" w:rsidRDefault="00F47A63" w:rsidP="008C35C9">
      <w:pPr>
        <w:jc w:val="both"/>
        <w:rPr>
          <w:rFonts w:ascii="Avenir Next" w:hAnsi="Avenir Next" w:cs="Arial"/>
          <w:sz w:val="22"/>
          <w:szCs w:val="22"/>
        </w:rPr>
      </w:pPr>
    </w:p>
    <w:p w14:paraId="366F2575"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a creditor serves a statutory demand.</w:t>
      </w:r>
    </w:p>
    <w:p w14:paraId="60FCBA77"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5A8A5393" w14:textId="77777777" w:rsidR="00DA6AF8" w:rsidRPr="005E0C54" w:rsidRDefault="00DA6AF8" w:rsidP="008C35C9">
      <w:pPr>
        <w:pStyle w:val="ListParagraph"/>
        <w:numPr>
          <w:ilvl w:val="0"/>
          <w:numId w:val="26"/>
        </w:numPr>
        <w:autoSpaceDE w:val="0"/>
        <w:autoSpaceDN w:val="0"/>
        <w:adjustRightInd w:val="0"/>
        <w:ind w:left="426"/>
        <w:jc w:val="both"/>
        <w:rPr>
          <w:rFonts w:ascii="Avenir Next" w:hAnsi="Avenir Next" w:cs="Arial"/>
          <w:sz w:val="22"/>
          <w:szCs w:val="22"/>
          <w:highlight w:val="yellow"/>
          <w:lang w:val="en-GB"/>
        </w:rPr>
      </w:pPr>
      <w:r w:rsidRPr="005E0C54">
        <w:rPr>
          <w:rFonts w:ascii="Avenir Next" w:hAnsi="Avenir Next" w:cs="Arial"/>
          <w:sz w:val="22"/>
          <w:szCs w:val="22"/>
          <w:highlight w:val="yellow"/>
          <w:lang w:val="en-GB"/>
        </w:rPr>
        <w:t>the date on which the petition is presented.</w:t>
      </w:r>
    </w:p>
    <w:p w14:paraId="07B52145"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4ACA1900" w14:textId="1A55FFAA"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of the winding</w:t>
      </w:r>
      <w:r w:rsidR="00B83513" w:rsidRPr="008C35C9">
        <w:rPr>
          <w:rFonts w:ascii="Avenir Next" w:hAnsi="Avenir Next" w:cs="Arial"/>
          <w:sz w:val="22"/>
          <w:szCs w:val="22"/>
          <w:lang w:val="en-GB"/>
        </w:rPr>
        <w:t>-</w:t>
      </w:r>
      <w:r w:rsidRPr="008C35C9">
        <w:rPr>
          <w:rFonts w:ascii="Avenir Next" w:hAnsi="Avenir Next" w:cs="Arial"/>
          <w:sz w:val="22"/>
          <w:szCs w:val="22"/>
          <w:lang w:val="en-GB"/>
        </w:rPr>
        <w:t>up order.</w:t>
      </w:r>
    </w:p>
    <w:p w14:paraId="462DF309"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6BD17888"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notice of the liquidator’s appointment is advertised.</w:t>
      </w:r>
    </w:p>
    <w:p w14:paraId="4FC64326" w14:textId="77777777" w:rsidR="00393730" w:rsidRPr="008C35C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8C35C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1.6 </w:t>
      </w:r>
    </w:p>
    <w:p w14:paraId="0C99FF80" w14:textId="77777777" w:rsidR="00151C0A" w:rsidRPr="008C35C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59097C79" w:rsidR="00F47A63" w:rsidRPr="008C35C9" w:rsidRDefault="007E54A1"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In respect of a Hong Kong creditor’s </w:t>
      </w:r>
      <w:r w:rsidRPr="008C35C9">
        <w:rPr>
          <w:rFonts w:ascii="Avenir Next Demi Bold" w:hAnsi="Avenir Next Demi Bold" w:cs="Arial"/>
          <w:b/>
          <w:bCs/>
          <w:sz w:val="22"/>
          <w:szCs w:val="22"/>
          <w:u w:val="single"/>
          <w:lang w:val="en-GB"/>
        </w:rPr>
        <w:t>scheme of arrangement</w:t>
      </w:r>
      <w:r w:rsidRPr="008C35C9">
        <w:rPr>
          <w:rFonts w:ascii="Avenir Next" w:hAnsi="Avenir Next" w:cs="Arial"/>
          <w:sz w:val="22"/>
          <w:szCs w:val="22"/>
          <w:lang w:val="en-GB"/>
        </w:rPr>
        <w:t xml:space="preserve"> promoted by the company</w:t>
      </w:r>
      <w:r w:rsidR="00F16CCA" w:rsidRPr="008C35C9">
        <w:rPr>
          <w:rFonts w:ascii="Avenir Next" w:hAnsi="Avenir Next" w:cs="Arial"/>
          <w:sz w:val="22"/>
          <w:szCs w:val="22"/>
          <w:lang w:val="en-GB"/>
        </w:rPr>
        <w:t>,</w:t>
      </w:r>
      <w:r w:rsidRPr="008C35C9">
        <w:rPr>
          <w:rFonts w:ascii="Avenir Next" w:hAnsi="Avenir Next" w:cs="Arial"/>
          <w:sz w:val="22"/>
          <w:szCs w:val="22"/>
          <w:lang w:val="en-GB"/>
        </w:rPr>
        <w:t xml:space="preserve"> the legislation provides</w:t>
      </w:r>
      <w:r w:rsidR="00F16CCA" w:rsidRPr="008C35C9">
        <w:rPr>
          <w:rFonts w:ascii="Avenir Next" w:hAnsi="Avenir Next" w:cs="Arial"/>
          <w:sz w:val="22"/>
          <w:szCs w:val="22"/>
          <w:lang w:val="en-GB"/>
        </w:rPr>
        <w:t>:</w:t>
      </w:r>
    </w:p>
    <w:p w14:paraId="15BCB745" w14:textId="77777777" w:rsidR="00F47A63" w:rsidRPr="008C35C9" w:rsidRDefault="00F47A63" w:rsidP="008C35C9">
      <w:pPr>
        <w:ind w:left="720" w:hanging="720"/>
        <w:jc w:val="both"/>
        <w:rPr>
          <w:rFonts w:ascii="Avenir Next" w:hAnsi="Avenir Next" w:cs="Arial"/>
          <w:sz w:val="22"/>
          <w:szCs w:val="22"/>
          <w:lang w:val="en-GB"/>
        </w:rPr>
      </w:pPr>
    </w:p>
    <w:p w14:paraId="1174AD63"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pending the sanctioning of the scheme.</w:t>
      </w:r>
    </w:p>
    <w:p w14:paraId="442C5EB2" w14:textId="77777777" w:rsidR="00734EEF" w:rsidRPr="008C35C9" w:rsidRDefault="00734EEF" w:rsidP="008C35C9">
      <w:pPr>
        <w:ind w:left="426"/>
        <w:jc w:val="both"/>
        <w:rPr>
          <w:rFonts w:ascii="Avenir Next" w:hAnsi="Avenir Next" w:cs="Arial"/>
          <w:sz w:val="22"/>
          <w:szCs w:val="22"/>
          <w:lang w:val="en-GB"/>
        </w:rPr>
      </w:pPr>
    </w:p>
    <w:p w14:paraId="7539A130"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enforcement of any judgment against the company.</w:t>
      </w:r>
    </w:p>
    <w:p w14:paraId="3EE99610" w14:textId="77777777" w:rsidR="00734EEF" w:rsidRPr="008C35C9" w:rsidRDefault="00734EEF" w:rsidP="008C35C9">
      <w:pPr>
        <w:ind w:left="426"/>
        <w:jc w:val="both"/>
        <w:rPr>
          <w:rFonts w:ascii="Avenir Next" w:hAnsi="Avenir Next" w:cs="Arial"/>
          <w:sz w:val="22"/>
          <w:szCs w:val="22"/>
          <w:lang w:val="en-GB"/>
        </w:rPr>
      </w:pPr>
    </w:p>
    <w:p w14:paraId="222EC5BF"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if the statutory majorities are met at the creditors’ meeting.</w:t>
      </w:r>
    </w:p>
    <w:p w14:paraId="7764F35F" w14:textId="77777777" w:rsidR="00734EEF" w:rsidRPr="008C35C9" w:rsidRDefault="00734EEF" w:rsidP="008C35C9">
      <w:pPr>
        <w:ind w:left="426"/>
        <w:jc w:val="both"/>
        <w:rPr>
          <w:rFonts w:ascii="Avenir Next" w:hAnsi="Avenir Next" w:cs="Arial"/>
          <w:sz w:val="22"/>
          <w:szCs w:val="22"/>
          <w:lang w:val="en-GB"/>
        </w:rPr>
      </w:pPr>
    </w:p>
    <w:p w14:paraId="76D96C2F" w14:textId="0E87E3A4" w:rsidR="00734EEF" w:rsidRPr="00AA4D08" w:rsidRDefault="00931E20" w:rsidP="008C35C9">
      <w:pPr>
        <w:pStyle w:val="ListParagraph"/>
        <w:numPr>
          <w:ilvl w:val="0"/>
          <w:numId w:val="27"/>
        </w:numPr>
        <w:ind w:left="426"/>
        <w:jc w:val="both"/>
        <w:rPr>
          <w:rFonts w:ascii="Avenir Next" w:hAnsi="Avenir Next" w:cs="Arial"/>
          <w:sz w:val="22"/>
          <w:szCs w:val="22"/>
          <w:highlight w:val="yellow"/>
          <w:lang w:val="en-GB"/>
        </w:rPr>
      </w:pPr>
      <w:r w:rsidRPr="00AA4D08">
        <w:rPr>
          <w:rFonts w:ascii="Avenir Next" w:hAnsi="Avenir Next" w:cs="Arial"/>
          <w:sz w:val="22"/>
          <w:szCs w:val="22"/>
          <w:highlight w:val="yellow"/>
          <w:lang w:val="en-GB"/>
        </w:rPr>
        <w:t>N</w:t>
      </w:r>
      <w:r w:rsidR="00734EEF" w:rsidRPr="00AA4D08">
        <w:rPr>
          <w:rFonts w:ascii="Avenir Next" w:hAnsi="Avenir Next" w:cs="Arial"/>
          <w:sz w:val="22"/>
          <w:szCs w:val="22"/>
          <w:highlight w:val="yellow"/>
          <w:lang w:val="en-GB"/>
        </w:rPr>
        <w:t>one of above</w:t>
      </w:r>
      <w:r w:rsidR="000548DC" w:rsidRPr="00AA4D08">
        <w:rPr>
          <w:rFonts w:ascii="Avenir Next" w:hAnsi="Avenir Next" w:cs="Arial"/>
          <w:sz w:val="22"/>
          <w:szCs w:val="22"/>
          <w:highlight w:val="yellow"/>
          <w:lang w:val="en-GB"/>
        </w:rPr>
        <w:t>,</w:t>
      </w:r>
      <w:r w:rsidR="00734EEF" w:rsidRPr="00AA4D08">
        <w:rPr>
          <w:rFonts w:ascii="Avenir Next" w:hAnsi="Avenir Next" w:cs="Arial"/>
          <w:sz w:val="22"/>
          <w:szCs w:val="22"/>
          <w:highlight w:val="yellow"/>
          <w:lang w:val="en-GB"/>
        </w:rPr>
        <w:t xml:space="preserve"> </w:t>
      </w:r>
      <w:r w:rsidR="000548DC" w:rsidRPr="00AA4D08">
        <w:rPr>
          <w:rFonts w:ascii="Avenir Next" w:hAnsi="Avenir Next" w:cs="Arial"/>
          <w:sz w:val="22"/>
          <w:szCs w:val="22"/>
          <w:highlight w:val="yellow"/>
          <w:lang w:val="en-GB"/>
        </w:rPr>
        <w:t xml:space="preserve">as </w:t>
      </w:r>
      <w:r w:rsidR="00734EEF" w:rsidRPr="00AA4D08">
        <w:rPr>
          <w:rFonts w:ascii="Avenir Next" w:hAnsi="Avenir Next" w:cs="Arial"/>
          <w:sz w:val="22"/>
          <w:szCs w:val="22"/>
          <w:highlight w:val="yellow"/>
          <w:lang w:val="en-GB"/>
        </w:rPr>
        <w:t>the scheme legislation provides for no stay.</w:t>
      </w:r>
    </w:p>
    <w:p w14:paraId="5B713DCA" w14:textId="77777777" w:rsidR="00F47A63" w:rsidRPr="008C35C9" w:rsidRDefault="00F47A63" w:rsidP="008C35C9">
      <w:pPr>
        <w:jc w:val="both"/>
        <w:rPr>
          <w:rFonts w:ascii="Avenir Next" w:hAnsi="Avenir Next" w:cs="Arial"/>
          <w:sz w:val="22"/>
          <w:szCs w:val="22"/>
        </w:rPr>
      </w:pPr>
    </w:p>
    <w:p w14:paraId="225C5004"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1.7 </w:t>
      </w:r>
    </w:p>
    <w:p w14:paraId="4A7676EE" w14:textId="77777777" w:rsidR="00F47A63" w:rsidRPr="008C35C9" w:rsidRDefault="00F47A63" w:rsidP="008C35C9">
      <w:pPr>
        <w:jc w:val="both"/>
        <w:rPr>
          <w:rFonts w:ascii="Avenir Next" w:hAnsi="Avenir Next" w:cs="Arial"/>
          <w:sz w:val="22"/>
          <w:szCs w:val="22"/>
        </w:rPr>
      </w:pPr>
    </w:p>
    <w:p w14:paraId="261A4CAA" w14:textId="49709CAC" w:rsidR="00E36127"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Select the </w:t>
      </w:r>
      <w:r w:rsidRPr="008C35C9">
        <w:rPr>
          <w:rFonts w:ascii="Avenir Next Demi Bold" w:hAnsi="Avenir Next Demi Bold" w:cs="Arial"/>
          <w:b/>
          <w:bCs/>
          <w:sz w:val="22"/>
          <w:szCs w:val="22"/>
          <w:u w:val="single"/>
        </w:rPr>
        <w:t>correct</w:t>
      </w:r>
      <w:r w:rsidRPr="008C35C9">
        <w:rPr>
          <w:rFonts w:ascii="Avenir Next" w:hAnsi="Avenir Next" w:cs="Arial"/>
          <w:sz w:val="22"/>
          <w:szCs w:val="22"/>
        </w:rPr>
        <w:t xml:space="preserve"> answer</w:t>
      </w:r>
      <w:r w:rsidR="0015630F" w:rsidRPr="008C35C9">
        <w:rPr>
          <w:rFonts w:ascii="Avenir Next" w:hAnsi="Avenir Next" w:cs="Arial"/>
          <w:sz w:val="22"/>
          <w:szCs w:val="22"/>
        </w:rPr>
        <w:t xml:space="preserve"> as to whether the following statement is true or untrue</w:t>
      </w:r>
      <w:r w:rsidRPr="008C35C9">
        <w:rPr>
          <w:rFonts w:ascii="Avenir Next" w:hAnsi="Avenir Next" w:cs="Arial"/>
          <w:sz w:val="22"/>
          <w:szCs w:val="22"/>
        </w:rPr>
        <w:t>:</w:t>
      </w:r>
    </w:p>
    <w:p w14:paraId="59FBCD94" w14:textId="77777777" w:rsidR="00E36127" w:rsidRPr="008C35C9" w:rsidRDefault="00E36127" w:rsidP="008C35C9">
      <w:pPr>
        <w:jc w:val="both"/>
        <w:rPr>
          <w:rFonts w:ascii="Avenir Next" w:hAnsi="Avenir Next" w:cs="Arial"/>
          <w:sz w:val="22"/>
          <w:szCs w:val="22"/>
        </w:rPr>
      </w:pPr>
    </w:p>
    <w:p w14:paraId="3DBD5B42" w14:textId="7FB5730F" w:rsidR="00F47A63"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Hong Kong legislation provides a </w:t>
      </w:r>
      <w:r w:rsidRPr="008C35C9">
        <w:rPr>
          <w:rFonts w:ascii="Avenir Next Demi Bold" w:hAnsi="Avenir Next Demi Bold" w:cs="Arial"/>
          <w:b/>
          <w:bCs/>
          <w:sz w:val="22"/>
          <w:szCs w:val="22"/>
          <w:u w:val="single"/>
        </w:rPr>
        <w:t>comprehensive statutory regime</w:t>
      </w:r>
      <w:r w:rsidRPr="008C35C9">
        <w:rPr>
          <w:rFonts w:ascii="Avenir Next" w:hAnsi="Avenir Next" w:cs="Arial"/>
          <w:sz w:val="22"/>
          <w:szCs w:val="22"/>
        </w:rPr>
        <w:t xml:space="preserve"> relating to corporate rescue</w:t>
      </w:r>
      <w:r w:rsidR="00D513BB" w:rsidRPr="008C35C9">
        <w:rPr>
          <w:rFonts w:ascii="Avenir Next" w:hAnsi="Avenir Next" w:cs="Arial"/>
          <w:sz w:val="22"/>
          <w:szCs w:val="22"/>
        </w:rPr>
        <w:t>.</w:t>
      </w:r>
    </w:p>
    <w:p w14:paraId="2462C1CE" w14:textId="77777777" w:rsidR="00F47A63" w:rsidRPr="008C35C9" w:rsidRDefault="00F47A63" w:rsidP="008C35C9">
      <w:pPr>
        <w:jc w:val="both"/>
        <w:rPr>
          <w:rFonts w:ascii="Avenir Next" w:hAnsi="Avenir Next" w:cs="Arial"/>
          <w:sz w:val="22"/>
          <w:szCs w:val="22"/>
        </w:rPr>
      </w:pPr>
    </w:p>
    <w:p w14:paraId="25D98DEE"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lastRenderedPageBreak/>
        <w:t>This statement is true because of the combined effect of the Companies (Winding Up and Miscellaneous Provisions) Ordinance (Cap 32) and the Companies Ordinance (Cap 622).</w:t>
      </w:r>
    </w:p>
    <w:p w14:paraId="2626A207" w14:textId="77777777" w:rsidR="00911F8A" w:rsidRPr="008C35C9" w:rsidRDefault="00911F8A" w:rsidP="008C35C9">
      <w:pPr>
        <w:ind w:left="426" w:hanging="284"/>
        <w:jc w:val="both"/>
        <w:rPr>
          <w:rFonts w:ascii="Avenir Next" w:hAnsi="Avenir Next" w:cs="Arial"/>
          <w:iCs/>
          <w:sz w:val="22"/>
          <w:szCs w:val="22"/>
          <w:lang w:val="en-GB"/>
        </w:rPr>
      </w:pPr>
    </w:p>
    <w:p w14:paraId="3322B3B8"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recent legislation called the Companies (Corporate Rescue) Bill.</w:t>
      </w:r>
    </w:p>
    <w:p w14:paraId="55557721" w14:textId="77777777" w:rsidR="00911F8A" w:rsidRPr="008C35C9" w:rsidRDefault="00911F8A" w:rsidP="008C35C9">
      <w:pPr>
        <w:ind w:left="426" w:hanging="284"/>
        <w:jc w:val="both"/>
        <w:rPr>
          <w:rFonts w:ascii="Avenir Next" w:hAnsi="Avenir Next" w:cs="Arial"/>
          <w:iCs/>
          <w:sz w:val="22"/>
          <w:szCs w:val="22"/>
          <w:lang w:val="en-GB"/>
        </w:rPr>
      </w:pPr>
    </w:p>
    <w:p w14:paraId="4AC80C4C" w14:textId="1758CE82" w:rsidR="00911F8A" w:rsidRPr="00A57C43" w:rsidRDefault="00911F8A" w:rsidP="008C35C9">
      <w:pPr>
        <w:pStyle w:val="ListParagraph"/>
        <w:numPr>
          <w:ilvl w:val="0"/>
          <w:numId w:val="28"/>
        </w:numPr>
        <w:ind w:left="426"/>
        <w:jc w:val="both"/>
        <w:rPr>
          <w:rFonts w:ascii="Avenir Next" w:hAnsi="Avenir Next" w:cs="Arial"/>
          <w:iCs/>
          <w:sz w:val="22"/>
          <w:szCs w:val="22"/>
          <w:highlight w:val="yellow"/>
          <w:lang w:val="en-GB"/>
        </w:rPr>
      </w:pPr>
      <w:r w:rsidRPr="00A57C43">
        <w:rPr>
          <w:rFonts w:ascii="Avenir Next" w:hAnsi="Avenir Next" w:cs="Arial"/>
          <w:iCs/>
          <w:sz w:val="22"/>
          <w:szCs w:val="22"/>
          <w:highlight w:val="yellow"/>
          <w:lang w:val="en-GB"/>
        </w:rPr>
        <w:t>This statement is untrue</w:t>
      </w:r>
      <w:r w:rsidR="00A80144" w:rsidRPr="00A57C43">
        <w:rPr>
          <w:rFonts w:ascii="Avenir Next" w:hAnsi="Avenir Next" w:cs="Arial"/>
          <w:iCs/>
          <w:sz w:val="22"/>
          <w:szCs w:val="22"/>
          <w:highlight w:val="yellow"/>
          <w:lang w:val="en-GB"/>
        </w:rPr>
        <w:t xml:space="preserve">, as </w:t>
      </w:r>
      <w:r w:rsidRPr="00A57C43">
        <w:rPr>
          <w:rFonts w:ascii="Avenir Next" w:hAnsi="Avenir Next" w:cs="Arial"/>
          <w:iCs/>
          <w:sz w:val="22"/>
          <w:szCs w:val="22"/>
          <w:highlight w:val="yellow"/>
          <w:lang w:val="en-GB"/>
        </w:rPr>
        <w:t>Hong Kong has no comprehensive statutory regime for corporate rescue.</w:t>
      </w:r>
    </w:p>
    <w:p w14:paraId="778C9B3E" w14:textId="77777777" w:rsidR="00911F8A" w:rsidRPr="008C35C9" w:rsidRDefault="00911F8A" w:rsidP="008C35C9">
      <w:pPr>
        <w:ind w:left="426" w:hanging="284"/>
        <w:jc w:val="both"/>
        <w:rPr>
          <w:rFonts w:ascii="Avenir Next" w:hAnsi="Avenir Next" w:cs="Arial"/>
          <w:iCs/>
          <w:sz w:val="22"/>
          <w:szCs w:val="22"/>
          <w:lang w:val="en-GB"/>
        </w:rPr>
      </w:pPr>
    </w:p>
    <w:p w14:paraId="682C9F58" w14:textId="0AADCE3A"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the recently enabled Cooperation Mechanism for cooperation in relation to insolvency matters as between Hong Kong and the Mainland, P</w:t>
      </w:r>
      <w:r w:rsidR="00C2193B" w:rsidRPr="008C35C9">
        <w:rPr>
          <w:rFonts w:ascii="Avenir Next" w:hAnsi="Avenir Next" w:cs="Arial"/>
          <w:iCs/>
          <w:sz w:val="22"/>
          <w:szCs w:val="22"/>
          <w:lang w:val="en-GB"/>
        </w:rPr>
        <w:t xml:space="preserve">eople’s </w:t>
      </w:r>
      <w:r w:rsidRPr="008C35C9">
        <w:rPr>
          <w:rFonts w:ascii="Avenir Next" w:hAnsi="Avenir Next" w:cs="Arial"/>
          <w:iCs/>
          <w:sz w:val="22"/>
          <w:szCs w:val="22"/>
          <w:lang w:val="en-GB"/>
        </w:rPr>
        <w:t>R</w:t>
      </w:r>
      <w:r w:rsidR="00C2193B" w:rsidRPr="008C35C9">
        <w:rPr>
          <w:rFonts w:ascii="Avenir Next" w:hAnsi="Avenir Next" w:cs="Arial"/>
          <w:iCs/>
          <w:sz w:val="22"/>
          <w:szCs w:val="22"/>
          <w:lang w:val="en-GB"/>
        </w:rPr>
        <w:t xml:space="preserve">epublic of </w:t>
      </w:r>
      <w:r w:rsidRPr="008C35C9">
        <w:rPr>
          <w:rFonts w:ascii="Avenir Next" w:hAnsi="Avenir Next" w:cs="Arial"/>
          <w:iCs/>
          <w:sz w:val="22"/>
          <w:szCs w:val="22"/>
          <w:lang w:val="en-GB"/>
        </w:rPr>
        <w:t>C</w:t>
      </w:r>
      <w:r w:rsidR="00C2193B" w:rsidRPr="008C35C9">
        <w:rPr>
          <w:rFonts w:ascii="Avenir Next" w:hAnsi="Avenir Next" w:cs="Arial"/>
          <w:iCs/>
          <w:sz w:val="22"/>
          <w:szCs w:val="22"/>
          <w:lang w:val="en-GB"/>
        </w:rPr>
        <w:t>hina</w:t>
      </w:r>
      <w:r w:rsidRPr="008C35C9">
        <w:rPr>
          <w:rFonts w:ascii="Avenir Next" w:hAnsi="Avenir Next" w:cs="Arial"/>
          <w:iCs/>
          <w:sz w:val="22"/>
          <w:szCs w:val="22"/>
          <w:lang w:val="en-GB"/>
        </w:rPr>
        <w:t>.</w:t>
      </w:r>
    </w:p>
    <w:p w14:paraId="4E08A4F8" w14:textId="77777777" w:rsidR="00F47A63" w:rsidRPr="008C35C9" w:rsidRDefault="00F47A63" w:rsidP="008C35C9">
      <w:pPr>
        <w:ind w:left="284" w:hanging="284"/>
        <w:jc w:val="both"/>
        <w:rPr>
          <w:rFonts w:ascii="Avenir Next" w:hAnsi="Avenir Next" w:cs="Arial"/>
          <w:sz w:val="22"/>
          <w:szCs w:val="22"/>
          <w:lang w:val="en-GB"/>
        </w:rPr>
      </w:pPr>
    </w:p>
    <w:p w14:paraId="3CAD9F6D"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1.8 </w:t>
      </w:r>
    </w:p>
    <w:p w14:paraId="6BC9F090" w14:textId="77777777" w:rsidR="00F47A63" w:rsidRPr="008C35C9" w:rsidRDefault="00F47A63" w:rsidP="008C35C9">
      <w:pPr>
        <w:jc w:val="both"/>
        <w:rPr>
          <w:rFonts w:ascii="Avenir Next" w:hAnsi="Avenir Next" w:cs="Arial"/>
          <w:sz w:val="22"/>
          <w:szCs w:val="22"/>
        </w:rPr>
      </w:pPr>
    </w:p>
    <w:p w14:paraId="093D7767" w14:textId="6791E664" w:rsidR="00C2193B"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Select the </w:t>
      </w:r>
      <w:r w:rsidRPr="008C35C9">
        <w:rPr>
          <w:rFonts w:ascii="Avenir Next Demi Bold" w:hAnsi="Avenir Next Demi Bold" w:cs="Arial"/>
          <w:b/>
          <w:bCs/>
          <w:sz w:val="22"/>
          <w:szCs w:val="22"/>
          <w:u w:val="single"/>
          <w:lang w:val="en-GB"/>
        </w:rPr>
        <w:t>correct</w:t>
      </w:r>
      <w:r w:rsidRPr="008C35C9">
        <w:rPr>
          <w:rFonts w:ascii="Avenir Next" w:hAnsi="Avenir Next" w:cs="Arial"/>
          <w:sz w:val="22"/>
          <w:szCs w:val="22"/>
          <w:lang w:val="en-GB"/>
        </w:rPr>
        <w:t xml:space="preserve"> answer</w:t>
      </w:r>
      <w:r w:rsidR="0015630F" w:rsidRPr="008C35C9">
        <w:rPr>
          <w:rFonts w:ascii="Avenir Next" w:hAnsi="Avenir Next" w:cs="Arial"/>
          <w:sz w:val="22"/>
          <w:szCs w:val="22"/>
          <w:lang w:val="en-GB"/>
        </w:rPr>
        <w:t xml:space="preserve"> </w:t>
      </w:r>
      <w:r w:rsidR="0015630F" w:rsidRPr="008C35C9">
        <w:rPr>
          <w:rFonts w:ascii="Avenir Next" w:hAnsi="Avenir Next" w:cs="Arial"/>
          <w:sz w:val="22"/>
          <w:szCs w:val="22"/>
        </w:rPr>
        <w:t>as to whether the following statement is true or untrue:</w:t>
      </w:r>
    </w:p>
    <w:p w14:paraId="161A4EFC" w14:textId="77777777" w:rsidR="00C2193B" w:rsidRPr="008C35C9" w:rsidRDefault="00C2193B" w:rsidP="008C35C9">
      <w:pPr>
        <w:jc w:val="both"/>
        <w:rPr>
          <w:rFonts w:ascii="Avenir Next" w:hAnsi="Avenir Next" w:cs="Arial"/>
          <w:sz w:val="22"/>
          <w:szCs w:val="22"/>
          <w:lang w:val="en-GB"/>
        </w:rPr>
      </w:pPr>
    </w:p>
    <w:p w14:paraId="3D1EA798" w14:textId="4484B5CD" w:rsidR="00F47A63"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Since the </w:t>
      </w:r>
      <w:r w:rsidRPr="008C35C9">
        <w:rPr>
          <w:rFonts w:ascii="Avenir Next Demi Bold" w:hAnsi="Avenir Next Demi Bold" w:cs="Arial"/>
          <w:b/>
          <w:bCs/>
          <w:sz w:val="22"/>
          <w:szCs w:val="22"/>
          <w:u w:val="single"/>
          <w:lang w:val="en-GB"/>
        </w:rPr>
        <w:t>Handover</w:t>
      </w:r>
      <w:r w:rsidRPr="008C35C9">
        <w:rPr>
          <w:rFonts w:ascii="Avenir Next" w:hAnsi="Avenir Next" w:cs="Arial"/>
          <w:sz w:val="22"/>
          <w:szCs w:val="22"/>
          <w:lang w:val="en-GB"/>
        </w:rPr>
        <w:t xml:space="preserve"> in 1997, no decisions of any U</w:t>
      </w:r>
      <w:r w:rsidR="00805998" w:rsidRPr="008C35C9">
        <w:rPr>
          <w:rFonts w:ascii="Avenir Next" w:hAnsi="Avenir Next" w:cs="Arial"/>
          <w:sz w:val="22"/>
          <w:szCs w:val="22"/>
          <w:lang w:val="en-GB"/>
        </w:rPr>
        <w:t xml:space="preserve">nited </w:t>
      </w:r>
      <w:r w:rsidRPr="008C35C9">
        <w:rPr>
          <w:rFonts w:ascii="Avenir Next" w:hAnsi="Avenir Next" w:cs="Arial"/>
          <w:sz w:val="22"/>
          <w:szCs w:val="22"/>
          <w:lang w:val="en-GB"/>
        </w:rPr>
        <w:t>K</w:t>
      </w:r>
      <w:r w:rsidR="00805998" w:rsidRPr="008C35C9">
        <w:rPr>
          <w:rFonts w:ascii="Avenir Next" w:hAnsi="Avenir Next" w:cs="Arial"/>
          <w:sz w:val="22"/>
          <w:szCs w:val="22"/>
          <w:lang w:val="en-GB"/>
        </w:rPr>
        <w:t>ingdom</w:t>
      </w:r>
      <w:r w:rsidR="002E1A20" w:rsidRPr="008C35C9">
        <w:rPr>
          <w:rFonts w:ascii="Avenir Next" w:hAnsi="Avenir Next" w:cs="Arial"/>
          <w:sz w:val="22"/>
          <w:szCs w:val="22"/>
          <w:lang w:val="en-GB"/>
        </w:rPr>
        <w:t xml:space="preserve"> (UK)</w:t>
      </w:r>
      <w:r w:rsidRPr="008C35C9">
        <w:rPr>
          <w:rFonts w:ascii="Avenir Next" w:hAnsi="Avenir Next" w:cs="Arial"/>
          <w:sz w:val="22"/>
          <w:szCs w:val="22"/>
          <w:lang w:val="en-GB"/>
        </w:rPr>
        <w:t xml:space="preserve"> </w:t>
      </w:r>
      <w:r w:rsidR="00805998" w:rsidRPr="008C35C9">
        <w:rPr>
          <w:rFonts w:ascii="Avenir Next" w:hAnsi="Avenir Next" w:cs="Arial"/>
          <w:sz w:val="22"/>
          <w:szCs w:val="22"/>
          <w:lang w:val="en-GB"/>
        </w:rPr>
        <w:t>c</w:t>
      </w:r>
      <w:r w:rsidRPr="008C35C9">
        <w:rPr>
          <w:rFonts w:ascii="Avenir Next" w:hAnsi="Avenir Next" w:cs="Arial"/>
          <w:sz w:val="22"/>
          <w:szCs w:val="22"/>
          <w:lang w:val="en-GB"/>
        </w:rPr>
        <w:t>ourt are binding in Hong Kong.</w:t>
      </w:r>
    </w:p>
    <w:p w14:paraId="5C103F9E" w14:textId="77777777" w:rsidR="00F47A63" w:rsidRPr="008C35C9" w:rsidRDefault="00F47A63" w:rsidP="008C35C9">
      <w:pPr>
        <w:ind w:left="720" w:hanging="720"/>
        <w:jc w:val="both"/>
        <w:rPr>
          <w:rFonts w:ascii="Avenir Next" w:hAnsi="Avenir Next" w:cs="Arial"/>
          <w:sz w:val="22"/>
          <w:szCs w:val="22"/>
          <w:lang w:val="en-GB"/>
        </w:rPr>
      </w:pPr>
    </w:p>
    <w:p w14:paraId="5B7889CF" w14:textId="779A316E"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untrue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decisions of the UK Privy Council on appeals from Hong Kong remain binding.</w:t>
      </w:r>
    </w:p>
    <w:p w14:paraId="3A4BC203" w14:textId="77777777" w:rsidR="0015630F" w:rsidRPr="008C35C9" w:rsidRDefault="0015630F" w:rsidP="008C35C9">
      <w:pPr>
        <w:ind w:left="426"/>
        <w:jc w:val="both"/>
        <w:rPr>
          <w:rFonts w:ascii="Avenir Next" w:hAnsi="Avenir Next" w:cs="Arial"/>
          <w:sz w:val="22"/>
          <w:szCs w:val="22"/>
          <w:lang w:val="en-GB"/>
        </w:rPr>
      </w:pPr>
    </w:p>
    <w:p w14:paraId="075EB194" w14:textId="53B0B7DB"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all aspects of English law ceased on the Handover as otherwise this would be seen as conferring an advantage on the UK.</w:t>
      </w:r>
    </w:p>
    <w:p w14:paraId="56CF2EFD" w14:textId="77777777" w:rsidR="0015630F" w:rsidRPr="008C35C9" w:rsidRDefault="0015630F" w:rsidP="008C35C9">
      <w:pPr>
        <w:ind w:left="426"/>
        <w:jc w:val="both"/>
        <w:rPr>
          <w:rFonts w:ascii="Avenir Next" w:hAnsi="Avenir Next" w:cs="Arial"/>
          <w:sz w:val="22"/>
          <w:szCs w:val="22"/>
          <w:lang w:val="en-GB"/>
        </w:rPr>
      </w:pPr>
    </w:p>
    <w:p w14:paraId="654A90E6" w14:textId="643F610F"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after the Handover only decisions of the Hong Kong court are allowed to be cited and relied upon.</w:t>
      </w:r>
    </w:p>
    <w:p w14:paraId="78A5C475" w14:textId="77777777" w:rsidR="0015630F" w:rsidRPr="008C35C9" w:rsidRDefault="0015630F" w:rsidP="008C35C9">
      <w:pPr>
        <w:ind w:left="426"/>
        <w:jc w:val="both"/>
        <w:rPr>
          <w:rFonts w:ascii="Avenir Next" w:hAnsi="Avenir Next" w:cs="Arial"/>
          <w:sz w:val="22"/>
          <w:szCs w:val="22"/>
          <w:lang w:val="en-GB"/>
        </w:rPr>
      </w:pPr>
    </w:p>
    <w:p w14:paraId="4F34CB42" w14:textId="1A283E87" w:rsidR="00393730" w:rsidRPr="00A57C43" w:rsidRDefault="0015630F" w:rsidP="008C35C9">
      <w:pPr>
        <w:pStyle w:val="ListParagraph"/>
        <w:numPr>
          <w:ilvl w:val="0"/>
          <w:numId w:val="29"/>
        </w:numPr>
        <w:ind w:left="426"/>
        <w:jc w:val="both"/>
        <w:rPr>
          <w:rFonts w:ascii="Avenir Next" w:hAnsi="Avenir Next" w:cs="Arial"/>
          <w:sz w:val="22"/>
          <w:szCs w:val="22"/>
          <w:highlight w:val="yellow"/>
          <w:lang w:val="en-GB"/>
        </w:rPr>
      </w:pPr>
      <w:r w:rsidRPr="00A57C43">
        <w:rPr>
          <w:rFonts w:ascii="Avenir Next" w:hAnsi="Avenir Next" w:cs="Arial"/>
          <w:sz w:val="22"/>
          <w:szCs w:val="22"/>
          <w:highlight w:val="yellow"/>
          <w:lang w:val="en-GB"/>
        </w:rPr>
        <w:t>This statement is true</w:t>
      </w:r>
      <w:r w:rsidR="002E1A20" w:rsidRPr="00A57C43">
        <w:rPr>
          <w:rFonts w:ascii="Avenir Next" w:hAnsi="Avenir Next" w:cs="Arial"/>
          <w:sz w:val="22"/>
          <w:szCs w:val="22"/>
          <w:highlight w:val="yellow"/>
          <w:lang w:val="en-GB"/>
        </w:rPr>
        <w:t xml:space="preserve"> as</w:t>
      </w:r>
      <w:r w:rsidRPr="00A57C43">
        <w:rPr>
          <w:rFonts w:ascii="Avenir Next" w:hAnsi="Avenir Next" w:cs="Arial"/>
          <w:sz w:val="22"/>
          <w:szCs w:val="22"/>
          <w:highlight w:val="yellow"/>
          <w:lang w:val="en-GB"/>
        </w:rPr>
        <w:t xml:space="preserve"> although decisions from common law jurisdictions can be cited and may be persuasive, they are not binding.</w:t>
      </w:r>
    </w:p>
    <w:p w14:paraId="790D9FC1" w14:textId="77777777" w:rsidR="00CB75C5" w:rsidRPr="008C35C9" w:rsidRDefault="00CB75C5" w:rsidP="008C35C9">
      <w:pPr>
        <w:jc w:val="both"/>
        <w:rPr>
          <w:rFonts w:ascii="Avenir Next Demi Bold" w:hAnsi="Avenir Next Demi Bold" w:cs="Arial"/>
          <w:b/>
          <w:bCs/>
          <w:color w:val="000000" w:themeColor="text1"/>
          <w:sz w:val="22"/>
          <w:szCs w:val="22"/>
        </w:rPr>
      </w:pPr>
    </w:p>
    <w:p w14:paraId="6E733C88" w14:textId="77777777" w:rsidR="00CB75C5" w:rsidRPr="008C35C9" w:rsidRDefault="00CB75C5" w:rsidP="008C35C9">
      <w:pPr>
        <w:jc w:val="both"/>
        <w:rPr>
          <w:rFonts w:ascii="Avenir Next Demi Bold" w:hAnsi="Avenir Next Demi Bold" w:cs="Arial"/>
          <w:b/>
          <w:bCs/>
          <w:color w:val="000000" w:themeColor="text1"/>
          <w:sz w:val="22"/>
          <w:szCs w:val="22"/>
        </w:rPr>
      </w:pPr>
    </w:p>
    <w:p w14:paraId="33FBD971" w14:textId="1AB6B610"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1.9 </w:t>
      </w:r>
    </w:p>
    <w:p w14:paraId="5FD18743" w14:textId="77777777" w:rsidR="00F47A63" w:rsidRPr="008C35C9" w:rsidRDefault="00F47A63" w:rsidP="008C35C9">
      <w:pPr>
        <w:jc w:val="both"/>
        <w:rPr>
          <w:rFonts w:ascii="Avenir Next" w:hAnsi="Avenir Next" w:cs="Arial"/>
          <w:sz w:val="22"/>
          <w:szCs w:val="22"/>
        </w:rPr>
      </w:pPr>
    </w:p>
    <w:p w14:paraId="043EEC8F" w14:textId="66950009" w:rsidR="00F47A63" w:rsidRPr="008C35C9" w:rsidRDefault="00A14B54"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After a liquidator is appointed in a creditors’ voluntary liquidation, the </w:t>
      </w:r>
      <w:r w:rsidRPr="008C35C9">
        <w:rPr>
          <w:rFonts w:ascii="Avenir Next Demi Bold" w:hAnsi="Avenir Next Demi Bold" w:cs="Arial"/>
          <w:b/>
          <w:bCs/>
          <w:sz w:val="22"/>
          <w:szCs w:val="22"/>
          <w:u w:val="single"/>
          <w:lang w:val="en-GB"/>
        </w:rPr>
        <w:t>powers</w:t>
      </w:r>
      <w:r w:rsidRPr="008C35C9">
        <w:rPr>
          <w:rFonts w:ascii="Avenir Next" w:hAnsi="Avenir Next" w:cs="Arial"/>
          <w:sz w:val="22"/>
          <w:szCs w:val="22"/>
          <w:lang w:val="en-GB"/>
        </w:rPr>
        <w:t xml:space="preserve"> of the directors of the company</w:t>
      </w:r>
      <w:r w:rsidR="00323960" w:rsidRPr="008C35C9">
        <w:rPr>
          <w:rFonts w:ascii="Avenir Next" w:hAnsi="Avenir Next" w:cs="Arial"/>
          <w:sz w:val="22"/>
          <w:szCs w:val="22"/>
          <w:lang w:val="en-GB"/>
        </w:rPr>
        <w:t xml:space="preserve"> – </w:t>
      </w:r>
    </w:p>
    <w:p w14:paraId="4B9D6DF1" w14:textId="77777777" w:rsidR="00323960" w:rsidRPr="008C35C9" w:rsidRDefault="00323960" w:rsidP="008C35C9">
      <w:pPr>
        <w:jc w:val="both"/>
        <w:rPr>
          <w:rFonts w:ascii="Avenir Next" w:hAnsi="Avenir Next" w:cs="Arial"/>
          <w:sz w:val="22"/>
          <w:szCs w:val="22"/>
          <w:lang w:val="en-GB"/>
        </w:rPr>
      </w:pPr>
    </w:p>
    <w:p w14:paraId="10916A84" w14:textId="42024510"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completely, with no exceptions.</w:t>
      </w:r>
    </w:p>
    <w:p w14:paraId="35B00200" w14:textId="77777777" w:rsidR="00323960" w:rsidRPr="008C35C9" w:rsidRDefault="00323960" w:rsidP="008C35C9">
      <w:pPr>
        <w:ind w:left="426"/>
        <w:jc w:val="both"/>
        <w:rPr>
          <w:rFonts w:ascii="Avenir Next" w:hAnsi="Avenir Next" w:cs="Arial"/>
          <w:sz w:val="22"/>
          <w:szCs w:val="22"/>
          <w:lang w:val="en-GB"/>
        </w:rPr>
      </w:pPr>
    </w:p>
    <w:p w14:paraId="3C498EBF" w14:textId="2BFCE849" w:rsidR="00323960" w:rsidRPr="00CD478A" w:rsidRDefault="00323960" w:rsidP="008C35C9">
      <w:pPr>
        <w:pStyle w:val="ListParagraph"/>
        <w:numPr>
          <w:ilvl w:val="0"/>
          <w:numId w:val="30"/>
        </w:numPr>
        <w:ind w:left="426"/>
        <w:jc w:val="both"/>
        <w:rPr>
          <w:rFonts w:ascii="Avenir Next" w:hAnsi="Avenir Next" w:cs="Arial"/>
          <w:sz w:val="22"/>
          <w:szCs w:val="22"/>
          <w:highlight w:val="yellow"/>
          <w:lang w:val="en-GB"/>
        </w:rPr>
      </w:pPr>
      <w:r w:rsidRPr="00CD478A">
        <w:rPr>
          <w:rFonts w:ascii="Avenir Next" w:hAnsi="Avenir Next" w:cs="Arial"/>
          <w:sz w:val="22"/>
          <w:szCs w:val="22"/>
          <w:highlight w:val="yellow"/>
          <w:lang w:val="en-GB"/>
        </w:rPr>
        <w:t>cease except so far as the committee of inspection or the creditors (if there is no committee) agree to any powers continuing.</w:t>
      </w:r>
    </w:p>
    <w:p w14:paraId="6CF5F992" w14:textId="77777777" w:rsidR="00323960" w:rsidRPr="008C35C9" w:rsidRDefault="00323960" w:rsidP="008C35C9">
      <w:pPr>
        <w:ind w:left="426"/>
        <w:jc w:val="both"/>
        <w:rPr>
          <w:rFonts w:ascii="Avenir Next" w:hAnsi="Avenir Next" w:cs="Arial"/>
          <w:sz w:val="22"/>
          <w:szCs w:val="22"/>
          <w:lang w:val="en-GB"/>
        </w:rPr>
      </w:pPr>
    </w:p>
    <w:p w14:paraId="33743B1E" w14:textId="50D7C4A6"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continue and can be exercised provided the directors do so with creditors’ interests in mind.</w:t>
      </w:r>
    </w:p>
    <w:p w14:paraId="0D0CC917" w14:textId="77777777" w:rsidR="00323960" w:rsidRPr="008C35C9" w:rsidRDefault="00323960" w:rsidP="008C35C9">
      <w:pPr>
        <w:ind w:left="426"/>
        <w:jc w:val="both"/>
        <w:rPr>
          <w:rFonts w:ascii="Avenir Next" w:hAnsi="Avenir Next" w:cs="Arial"/>
          <w:sz w:val="22"/>
          <w:szCs w:val="22"/>
          <w:lang w:val="en-GB"/>
        </w:rPr>
      </w:pPr>
    </w:p>
    <w:p w14:paraId="3E8B2D01" w14:textId="13A505ED"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except so far as the liquidator agrees to any powers continuing.</w:t>
      </w:r>
    </w:p>
    <w:p w14:paraId="22B4A88C" w14:textId="77777777" w:rsidR="00F47A63" w:rsidRPr="008C35C9" w:rsidRDefault="00F47A63" w:rsidP="008C35C9">
      <w:pPr>
        <w:jc w:val="both"/>
        <w:rPr>
          <w:rFonts w:ascii="Avenir Next" w:hAnsi="Avenir Next" w:cs="Arial"/>
          <w:sz w:val="22"/>
          <w:szCs w:val="22"/>
        </w:rPr>
      </w:pPr>
    </w:p>
    <w:p w14:paraId="07B2C327"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1.10 </w:t>
      </w:r>
    </w:p>
    <w:p w14:paraId="6FF55CCC" w14:textId="77777777" w:rsidR="00F47A63" w:rsidRPr="008C35C9" w:rsidRDefault="00F47A63" w:rsidP="008C35C9">
      <w:pPr>
        <w:keepNext/>
        <w:jc w:val="both"/>
        <w:rPr>
          <w:rFonts w:ascii="Avenir Next" w:hAnsi="Avenir Next" w:cs="Arial"/>
          <w:sz w:val="22"/>
          <w:szCs w:val="22"/>
        </w:rPr>
      </w:pPr>
    </w:p>
    <w:p w14:paraId="32F5EFB4" w14:textId="518899F1" w:rsidR="00F47A63" w:rsidRPr="008C35C9" w:rsidRDefault="00967876" w:rsidP="008C35C9">
      <w:pPr>
        <w:keepNext/>
        <w:jc w:val="both"/>
        <w:rPr>
          <w:rFonts w:ascii="Avenir Next" w:hAnsi="Avenir Next" w:cs="Arial"/>
          <w:sz w:val="22"/>
          <w:szCs w:val="22"/>
        </w:rPr>
      </w:pPr>
      <w:r w:rsidRPr="008C35C9">
        <w:rPr>
          <w:rFonts w:ascii="Avenir Next" w:hAnsi="Avenir Next" w:cs="Arial"/>
          <w:sz w:val="22"/>
          <w:szCs w:val="22"/>
        </w:rPr>
        <w:t xml:space="preserve">The law as to </w:t>
      </w:r>
      <w:r w:rsidRPr="008C35C9">
        <w:rPr>
          <w:rFonts w:ascii="Avenir Next Demi Bold" w:hAnsi="Avenir Next Demi Bold" w:cs="Arial"/>
          <w:b/>
          <w:bCs/>
          <w:sz w:val="22"/>
          <w:szCs w:val="22"/>
          <w:u w:val="single"/>
        </w:rPr>
        <w:t>cross-border insolvency</w:t>
      </w:r>
      <w:r w:rsidRPr="008C35C9">
        <w:rPr>
          <w:rFonts w:ascii="Avenir Next" w:hAnsi="Avenir Next" w:cs="Arial"/>
          <w:sz w:val="22"/>
          <w:szCs w:val="22"/>
        </w:rPr>
        <w:t xml:space="preserve"> in Hong Kong can be found in:</w:t>
      </w:r>
    </w:p>
    <w:p w14:paraId="1FF98DF5" w14:textId="77777777" w:rsidR="00F47A63" w:rsidRPr="008C35C9" w:rsidRDefault="00F47A63" w:rsidP="008C35C9">
      <w:pPr>
        <w:ind w:left="720" w:hanging="720"/>
        <w:jc w:val="both"/>
        <w:rPr>
          <w:rFonts w:ascii="Avenir Next" w:hAnsi="Avenir Next" w:cs="Arial"/>
          <w:sz w:val="22"/>
          <w:szCs w:val="22"/>
          <w:lang w:val="en-GB"/>
        </w:rPr>
      </w:pPr>
    </w:p>
    <w:p w14:paraId="44757B4E" w14:textId="77777777" w:rsidR="000531FC" w:rsidRPr="00CD478A" w:rsidRDefault="000531FC" w:rsidP="008C35C9">
      <w:pPr>
        <w:pStyle w:val="ListParagraph"/>
        <w:numPr>
          <w:ilvl w:val="0"/>
          <w:numId w:val="31"/>
        </w:numPr>
        <w:ind w:left="426"/>
        <w:jc w:val="both"/>
        <w:rPr>
          <w:rFonts w:ascii="Avenir Next" w:hAnsi="Avenir Next" w:cs="Arial"/>
          <w:sz w:val="22"/>
          <w:szCs w:val="22"/>
          <w:highlight w:val="yellow"/>
          <w:lang w:val="en-GB"/>
        </w:rPr>
      </w:pPr>
      <w:r w:rsidRPr="00CD478A">
        <w:rPr>
          <w:rFonts w:ascii="Avenir Next" w:hAnsi="Avenir Next" w:cs="Arial"/>
          <w:sz w:val="22"/>
          <w:szCs w:val="22"/>
          <w:highlight w:val="yellow"/>
          <w:lang w:val="en-GB"/>
        </w:rPr>
        <w:t>The common law and Part X of the Companies (Winding Up and Miscellaneous Provisions) Ordinance.</w:t>
      </w:r>
    </w:p>
    <w:p w14:paraId="6A082611" w14:textId="77777777" w:rsidR="000531FC" w:rsidRPr="008C35C9" w:rsidRDefault="000531FC" w:rsidP="008C35C9">
      <w:pPr>
        <w:ind w:left="426"/>
        <w:jc w:val="both"/>
        <w:rPr>
          <w:rFonts w:ascii="Avenir Next" w:hAnsi="Avenir Next" w:cs="Arial"/>
          <w:sz w:val="22"/>
          <w:szCs w:val="22"/>
          <w:lang w:val="en-GB"/>
        </w:rPr>
      </w:pPr>
    </w:p>
    <w:p w14:paraId="55A945FF"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UNCITRAL Model Law on Cross-Border Insolvency as adopted in Hong Kong.</w:t>
      </w:r>
    </w:p>
    <w:p w14:paraId="59EF3016" w14:textId="77777777" w:rsidR="000531FC" w:rsidRPr="008C35C9" w:rsidRDefault="000531FC" w:rsidP="008C35C9">
      <w:pPr>
        <w:ind w:left="426"/>
        <w:jc w:val="both"/>
        <w:rPr>
          <w:rFonts w:ascii="Avenir Next" w:hAnsi="Avenir Next" w:cs="Arial"/>
          <w:sz w:val="22"/>
          <w:szCs w:val="22"/>
          <w:lang w:val="en-GB"/>
        </w:rPr>
      </w:pPr>
    </w:p>
    <w:p w14:paraId="48149DC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Various bilateral protocols with other common law jurisdictions.</w:t>
      </w:r>
    </w:p>
    <w:p w14:paraId="59F59057" w14:textId="77777777" w:rsidR="000531FC" w:rsidRPr="008C35C9" w:rsidRDefault="000531FC" w:rsidP="008C35C9">
      <w:pPr>
        <w:ind w:left="426"/>
        <w:jc w:val="both"/>
        <w:rPr>
          <w:rFonts w:ascii="Avenir Next" w:hAnsi="Avenir Next" w:cs="Arial"/>
          <w:sz w:val="22"/>
          <w:szCs w:val="22"/>
          <w:lang w:val="en-GB"/>
        </w:rPr>
      </w:pPr>
    </w:p>
    <w:p w14:paraId="3CAF4A8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Foreign Judgments (Reciprocal Enforcement) Ordinance (Cap 319).</w:t>
      </w:r>
    </w:p>
    <w:p w14:paraId="483E4108" w14:textId="46D32E29" w:rsidR="00F47A63" w:rsidRDefault="00F47A63" w:rsidP="008C35C9">
      <w:pPr>
        <w:jc w:val="both"/>
        <w:rPr>
          <w:rFonts w:ascii="Avenir Next" w:hAnsi="Avenir Next" w:cs="Arial"/>
          <w:sz w:val="22"/>
          <w:szCs w:val="22"/>
          <w:lang w:val="en-GB"/>
        </w:rPr>
      </w:pPr>
    </w:p>
    <w:p w14:paraId="2E9EAC31" w14:textId="77777777" w:rsidR="00CB75C5" w:rsidRDefault="00CB75C5"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310E98D5"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764B9">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43FD29C4" w14:textId="338E4186" w:rsidR="008C35C9" w:rsidRDefault="00976AA8" w:rsidP="005200D8">
      <w:pPr>
        <w:jc w:val="both"/>
        <w:rPr>
          <w:rFonts w:ascii="Avenir Next" w:hAnsi="Avenir Next" w:cs="Arial"/>
          <w:sz w:val="22"/>
          <w:szCs w:val="22"/>
          <w:lang w:val="en-GB"/>
        </w:rPr>
      </w:pPr>
      <w:r w:rsidRPr="00976AA8">
        <w:rPr>
          <w:rFonts w:ascii="Avenir Next" w:hAnsi="Avenir Next" w:cs="Arial"/>
          <w:sz w:val="22"/>
          <w:szCs w:val="22"/>
          <w:lang w:val="en-GB"/>
        </w:rPr>
        <w:t xml:space="preserve">To whom does a receiver (appointed pursuant to a charge) owe duties when selling the asset charged? </w:t>
      </w:r>
      <w:r>
        <w:rPr>
          <w:rFonts w:ascii="Avenir Next" w:hAnsi="Avenir Next" w:cs="Arial"/>
          <w:sz w:val="22"/>
          <w:szCs w:val="22"/>
          <w:lang w:val="en-GB"/>
        </w:rPr>
        <w:t>Please provide a</w:t>
      </w:r>
      <w:r w:rsidRPr="00976AA8">
        <w:rPr>
          <w:rFonts w:ascii="Avenir Next" w:hAnsi="Avenir Next" w:cs="Arial"/>
          <w:sz w:val="22"/>
          <w:szCs w:val="22"/>
          <w:lang w:val="en-GB"/>
        </w:rPr>
        <w:t>n outline only</w:t>
      </w:r>
      <w:r w:rsidR="005200D8">
        <w:rPr>
          <w:rFonts w:ascii="Avenir Next" w:hAnsi="Avenir Next" w:cs="Arial"/>
          <w:sz w:val="22"/>
          <w:szCs w:val="22"/>
          <w:lang w:val="en-GB"/>
        </w:rPr>
        <w:t>.</w:t>
      </w:r>
    </w:p>
    <w:p w14:paraId="57F9CBEB" w14:textId="77777777" w:rsidR="005200D8" w:rsidRDefault="005200D8" w:rsidP="005200D8">
      <w:pPr>
        <w:jc w:val="both"/>
        <w:rPr>
          <w:rFonts w:ascii="Avenir Next" w:hAnsi="Avenir Next" w:cs="Arial"/>
          <w:sz w:val="22"/>
          <w:szCs w:val="22"/>
          <w:lang w:val="en-GB"/>
        </w:rPr>
      </w:pPr>
    </w:p>
    <w:p w14:paraId="520C9778" w14:textId="77777777" w:rsidR="005200D8" w:rsidRDefault="005200D8" w:rsidP="005200D8">
      <w:pPr>
        <w:jc w:val="both"/>
        <w:rPr>
          <w:rFonts w:ascii="Avenir Next" w:hAnsi="Avenir Next" w:cs="Arial"/>
          <w:sz w:val="22"/>
          <w:szCs w:val="22"/>
          <w:lang w:val="en-GB"/>
        </w:rPr>
      </w:pPr>
      <w:r>
        <w:rPr>
          <w:rFonts w:ascii="Avenir Next" w:hAnsi="Avenir Next" w:cs="Arial"/>
          <w:sz w:val="22"/>
          <w:szCs w:val="22"/>
          <w:lang w:val="en-GB"/>
        </w:rPr>
        <w:t xml:space="preserve">When selling a charged asset, a receiver owes the same duty on sale as a selling mortgagee, to act in good faith and in accordance with the powers given to him under the debenture or charge. A receiver may prioritise the interests of the debenture or charge holder in making any decision as to the course the receivership will take. </w:t>
      </w:r>
    </w:p>
    <w:p w14:paraId="6871EDD3" w14:textId="77777777" w:rsidR="005200D8" w:rsidRDefault="005200D8" w:rsidP="005200D8">
      <w:pPr>
        <w:jc w:val="both"/>
        <w:rPr>
          <w:rFonts w:ascii="Avenir Next" w:hAnsi="Avenir Next" w:cs="Arial"/>
          <w:sz w:val="22"/>
          <w:szCs w:val="22"/>
          <w:lang w:val="en-GB"/>
        </w:rPr>
      </w:pPr>
    </w:p>
    <w:p w14:paraId="154948AA" w14:textId="481BAABD" w:rsidR="005200D8" w:rsidRPr="008C35C9" w:rsidRDefault="005200D8" w:rsidP="005200D8">
      <w:pPr>
        <w:jc w:val="both"/>
        <w:rPr>
          <w:rFonts w:ascii="Avenir Next" w:hAnsi="Avenir Next" w:cs="Arial"/>
          <w:color w:val="808080" w:themeColor="background1" w:themeShade="80"/>
          <w:sz w:val="22"/>
          <w:szCs w:val="22"/>
          <w:lang w:val="en-GB"/>
        </w:rPr>
      </w:pPr>
      <w:r>
        <w:rPr>
          <w:rFonts w:ascii="Avenir Next" w:hAnsi="Avenir Next" w:cs="Arial"/>
          <w:sz w:val="22"/>
          <w:szCs w:val="22"/>
          <w:lang w:val="en-GB"/>
        </w:rPr>
        <w:t>This applies even though it may prove disadvantageous to the borrowing company, subject to the overriding requirement that in implementing their decisions in relation to both management and disposal of charged assets, a receiver ought to use reasonable skill and care, and be answerable to the company if they do not.</w:t>
      </w:r>
    </w:p>
    <w:p w14:paraId="04C818F4" w14:textId="0B71EC29" w:rsidR="00CB75C5" w:rsidRDefault="00CB75C5" w:rsidP="008C35C9">
      <w:pPr>
        <w:ind w:right="851"/>
        <w:jc w:val="both"/>
        <w:rPr>
          <w:rFonts w:ascii="Avenir Next" w:hAnsi="Avenir Next" w:cs="Arial"/>
          <w:sz w:val="22"/>
          <w:szCs w:val="22"/>
          <w:lang w:val="en-GB"/>
        </w:rPr>
      </w:pPr>
    </w:p>
    <w:p w14:paraId="43D0FAD8"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3</w:t>
      </w:r>
      <w:r w:rsidRPr="00B1461F">
        <w:rPr>
          <w:rFonts w:ascii="Avenir Next Demi Bold" w:hAnsi="Avenir Next Demi Bold"/>
          <w:iCs w:val="0"/>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AC6D56F" w14:textId="30552999" w:rsidR="008C35C9" w:rsidRDefault="003F56C3" w:rsidP="008B10A5">
      <w:pPr>
        <w:jc w:val="both"/>
        <w:rPr>
          <w:rFonts w:ascii="Avenir Next" w:hAnsi="Avenir Next" w:cs="Arial"/>
          <w:sz w:val="22"/>
          <w:szCs w:val="22"/>
          <w:lang w:val="en-GB"/>
        </w:rPr>
      </w:pPr>
      <w:r w:rsidRPr="003F56C3">
        <w:rPr>
          <w:rFonts w:ascii="Avenir Next" w:hAnsi="Avenir Next" w:cs="Arial"/>
          <w:sz w:val="22"/>
          <w:szCs w:val="22"/>
          <w:lang w:val="en-GB"/>
        </w:rPr>
        <w:t xml:space="preserve">In a compulsory liquidation, what elements must a liquidator satisfy in order to successfully demonstrate a transaction (with a non-associate) amounted to an unfair preference? </w:t>
      </w:r>
      <w:r w:rsidR="00BF1E73">
        <w:rPr>
          <w:rFonts w:ascii="Avenir Next" w:hAnsi="Avenir Next" w:cs="Arial"/>
          <w:sz w:val="22"/>
          <w:szCs w:val="22"/>
          <w:lang w:val="en-GB"/>
        </w:rPr>
        <w:t>Please provide a</w:t>
      </w:r>
      <w:r w:rsidR="00BF1E73" w:rsidRPr="00976AA8">
        <w:rPr>
          <w:rFonts w:ascii="Avenir Next" w:hAnsi="Avenir Next" w:cs="Arial"/>
          <w:sz w:val="22"/>
          <w:szCs w:val="22"/>
          <w:lang w:val="en-GB"/>
        </w:rPr>
        <w:t>n outline only</w:t>
      </w:r>
      <w:r w:rsidR="008B10A5">
        <w:rPr>
          <w:rFonts w:ascii="Avenir Next" w:hAnsi="Avenir Next" w:cs="Arial"/>
          <w:sz w:val="22"/>
          <w:szCs w:val="22"/>
          <w:lang w:val="en-GB"/>
        </w:rPr>
        <w:t>.</w:t>
      </w:r>
    </w:p>
    <w:p w14:paraId="302198E6" w14:textId="77777777" w:rsidR="008B10A5" w:rsidRDefault="008B10A5" w:rsidP="008B10A5">
      <w:pPr>
        <w:jc w:val="both"/>
        <w:rPr>
          <w:rFonts w:ascii="Avenir Next" w:hAnsi="Avenir Next" w:cs="Arial"/>
          <w:sz w:val="22"/>
          <w:szCs w:val="22"/>
          <w:lang w:val="en-GB"/>
        </w:rPr>
      </w:pPr>
    </w:p>
    <w:p w14:paraId="7EF3AFFE" w14:textId="79D884CB" w:rsidR="008B10A5" w:rsidRDefault="008B10A5" w:rsidP="008B10A5">
      <w:pPr>
        <w:jc w:val="both"/>
        <w:rPr>
          <w:rFonts w:ascii="Avenir Next" w:hAnsi="Avenir Next" w:cs="Arial"/>
          <w:sz w:val="22"/>
          <w:szCs w:val="22"/>
          <w:lang w:val="en-GB"/>
        </w:rPr>
      </w:pPr>
      <w:r>
        <w:rPr>
          <w:rFonts w:ascii="Avenir Next" w:hAnsi="Avenir Next" w:cs="Arial"/>
          <w:sz w:val="22"/>
          <w:szCs w:val="22"/>
          <w:lang w:val="en-GB"/>
        </w:rPr>
        <w:t>In an application to set aside a transaction deemed by the liquidator to be an unfair preference, the liquidato</w:t>
      </w:r>
      <w:r w:rsidR="001F221E">
        <w:rPr>
          <w:rFonts w:ascii="Avenir Next" w:hAnsi="Avenir Next" w:cs="Arial"/>
          <w:sz w:val="22"/>
          <w:szCs w:val="22"/>
          <w:lang w:val="en-GB"/>
        </w:rPr>
        <w:t>r</w:t>
      </w:r>
      <w:r>
        <w:rPr>
          <w:rFonts w:ascii="Avenir Next" w:hAnsi="Avenir Next" w:cs="Arial"/>
          <w:sz w:val="22"/>
          <w:szCs w:val="22"/>
          <w:lang w:val="en-GB"/>
        </w:rPr>
        <w:t xml:space="preserve"> must show that, at the time the asserted unfair preference was given, </w:t>
      </w:r>
      <w:r w:rsidR="001F221E">
        <w:rPr>
          <w:rFonts w:ascii="Avenir Next" w:hAnsi="Avenir Next" w:cs="Arial"/>
          <w:sz w:val="22"/>
          <w:szCs w:val="22"/>
          <w:lang w:val="en-GB"/>
        </w:rPr>
        <w:t>the relevant company was unable to pay its debts or become unable to pay its debts as a result of the transaction concerned.</w:t>
      </w:r>
    </w:p>
    <w:p w14:paraId="070F0841" w14:textId="77777777" w:rsidR="001F221E" w:rsidRDefault="001F221E" w:rsidP="008B10A5">
      <w:pPr>
        <w:jc w:val="both"/>
        <w:rPr>
          <w:rFonts w:ascii="Avenir Next" w:hAnsi="Avenir Next" w:cs="Arial"/>
          <w:sz w:val="22"/>
          <w:szCs w:val="22"/>
          <w:lang w:val="en-GB"/>
        </w:rPr>
      </w:pPr>
    </w:p>
    <w:p w14:paraId="6430E7D3" w14:textId="4906BFEB" w:rsidR="001F221E" w:rsidRDefault="001F221E" w:rsidP="008B10A5">
      <w:pPr>
        <w:jc w:val="both"/>
        <w:rPr>
          <w:rFonts w:ascii="Avenir Next" w:hAnsi="Avenir Next" w:cs="Arial"/>
          <w:sz w:val="22"/>
          <w:szCs w:val="22"/>
          <w:lang w:val="en-GB"/>
        </w:rPr>
      </w:pPr>
      <w:r>
        <w:rPr>
          <w:rFonts w:ascii="Avenir Next" w:hAnsi="Avenir Next" w:cs="Arial"/>
          <w:sz w:val="22"/>
          <w:szCs w:val="22"/>
          <w:lang w:val="en-GB"/>
        </w:rPr>
        <w:t>The liquidator must also prove that the company was "</w:t>
      </w:r>
      <w:r w:rsidRPr="001F221E">
        <w:rPr>
          <w:rFonts w:ascii="Avenir Next" w:hAnsi="Avenir Next" w:cs="Arial"/>
          <w:i/>
          <w:iCs/>
          <w:sz w:val="22"/>
          <w:szCs w:val="22"/>
          <w:lang w:val="en-GB"/>
        </w:rPr>
        <w:t>influenced by a desire</w:t>
      </w:r>
      <w:r>
        <w:rPr>
          <w:rFonts w:ascii="Avenir Next" w:hAnsi="Avenir Next" w:cs="Arial"/>
          <w:sz w:val="22"/>
          <w:szCs w:val="22"/>
          <w:lang w:val="en-GB"/>
        </w:rPr>
        <w:t>" to improve that person's position in the event of a liquidation. Whilst it is difficult in practice for a liquidator to prove that the company was influenced by a desire to improve the position of a particular creditor, a transaction will not be set aside as an unfair preference "</w:t>
      </w:r>
      <w:r w:rsidRPr="001F221E">
        <w:rPr>
          <w:rFonts w:ascii="Avenir Next" w:hAnsi="Avenir Next" w:cs="Arial"/>
          <w:i/>
          <w:iCs/>
          <w:sz w:val="22"/>
          <w:szCs w:val="22"/>
          <w:lang w:val="en-GB"/>
        </w:rPr>
        <w:t>unless the company positively wished to improve the creditor's position in the event of its own insolvent liquidation</w:t>
      </w:r>
      <w:r>
        <w:rPr>
          <w:rFonts w:ascii="Avenir Next" w:hAnsi="Avenir Next" w:cs="Arial"/>
          <w:sz w:val="22"/>
          <w:szCs w:val="22"/>
          <w:lang w:val="en-GB"/>
        </w:rPr>
        <w:t>" and a person does not "</w:t>
      </w:r>
      <w:r w:rsidRPr="001F221E">
        <w:rPr>
          <w:rFonts w:ascii="Avenir Next" w:hAnsi="Avenir Next" w:cs="Arial"/>
          <w:i/>
          <w:iCs/>
          <w:sz w:val="22"/>
          <w:szCs w:val="22"/>
          <w:lang w:val="en-GB"/>
        </w:rPr>
        <w:t>desire</w:t>
      </w:r>
      <w:r>
        <w:rPr>
          <w:rFonts w:ascii="Avenir Next" w:hAnsi="Avenir Next" w:cs="Arial"/>
          <w:sz w:val="22"/>
          <w:szCs w:val="22"/>
          <w:lang w:val="en-GB"/>
        </w:rPr>
        <w:t>" all of the "</w:t>
      </w:r>
      <w:r w:rsidRPr="001F221E">
        <w:rPr>
          <w:rFonts w:ascii="Avenir Next" w:hAnsi="Avenir Next" w:cs="Arial"/>
          <w:i/>
          <w:iCs/>
          <w:sz w:val="22"/>
          <w:szCs w:val="22"/>
          <w:lang w:val="en-GB"/>
        </w:rPr>
        <w:t>necessary consequences of his actions</w:t>
      </w:r>
      <w:r>
        <w:rPr>
          <w:rFonts w:ascii="Avenir Next" w:hAnsi="Avenir Next" w:cs="Arial"/>
          <w:sz w:val="22"/>
          <w:szCs w:val="22"/>
          <w:lang w:val="en-GB"/>
        </w:rPr>
        <w:t xml:space="preserve">" – per </w:t>
      </w:r>
      <w:r w:rsidRPr="001F221E">
        <w:rPr>
          <w:rFonts w:ascii="Avenir Next" w:hAnsi="Avenir Next" w:cs="Arial"/>
          <w:i/>
          <w:iCs/>
          <w:sz w:val="22"/>
          <w:szCs w:val="22"/>
          <w:lang w:val="en-GB"/>
        </w:rPr>
        <w:t xml:space="preserve">Re MC Bacon </w:t>
      </w:r>
      <w:r>
        <w:rPr>
          <w:rFonts w:ascii="Avenir Next" w:hAnsi="Avenir Next" w:cs="Arial"/>
          <w:sz w:val="22"/>
          <w:szCs w:val="22"/>
          <w:lang w:val="en-GB"/>
        </w:rPr>
        <w:t xml:space="preserve">[1990] BCLC 324; </w:t>
      </w:r>
      <w:r w:rsidRPr="001F221E">
        <w:rPr>
          <w:rFonts w:ascii="Avenir Next" w:hAnsi="Avenir Next" w:cs="Arial"/>
          <w:i/>
          <w:iCs/>
          <w:sz w:val="22"/>
          <w:szCs w:val="22"/>
          <w:lang w:val="en-GB"/>
        </w:rPr>
        <w:t>Osman Mohammed Arab -v- Cashbox Credit Services Ltd</w:t>
      </w:r>
      <w:r>
        <w:rPr>
          <w:rFonts w:ascii="Avenir Next" w:hAnsi="Avenir Next" w:cs="Arial"/>
          <w:sz w:val="22"/>
          <w:szCs w:val="22"/>
          <w:lang w:val="en-GB"/>
        </w:rPr>
        <w:t xml:space="preserve"> [2017] HKEC 2435.</w:t>
      </w:r>
    </w:p>
    <w:p w14:paraId="15036AAA" w14:textId="77777777" w:rsidR="008B10A5" w:rsidRPr="008C35C9" w:rsidRDefault="008B10A5" w:rsidP="008B10A5">
      <w:pPr>
        <w:jc w:val="both"/>
        <w:rPr>
          <w:rFonts w:ascii="Avenir Next" w:hAnsi="Avenir Next" w:cs="Arial"/>
          <w:color w:val="808080" w:themeColor="background1" w:themeShade="80"/>
          <w:sz w:val="22"/>
          <w:szCs w:val="22"/>
          <w:lang w:val="en-GB"/>
        </w:rPr>
      </w:pPr>
    </w:p>
    <w:p w14:paraId="51A94A3F" w14:textId="6ED5DDCE" w:rsidR="00F47A63" w:rsidRPr="00B1461F" w:rsidRDefault="00F47A63" w:rsidP="008C35C9">
      <w:pPr>
        <w:pStyle w:val="INSOLstyleheading4"/>
        <w:jc w:val="both"/>
        <w:rPr>
          <w:rFonts w:ascii="Avenir Next Demi Bold" w:hAnsi="Avenir Next Demi Bold"/>
          <w:iCs w:val="0"/>
        </w:rPr>
      </w:pPr>
      <w:bookmarkStart w:id="0" w:name="_Hlk17709135"/>
      <w:r w:rsidRPr="00B1461F">
        <w:rPr>
          <w:rFonts w:ascii="Avenir Next Demi Bold" w:hAnsi="Avenir Next Demi Bold"/>
          <w:iCs w:val="0"/>
        </w:rPr>
        <w:t xml:space="preserve">Question 2.3 [maximum </w:t>
      </w:r>
      <w:r w:rsidR="00697C0F">
        <w:rPr>
          <w:rFonts w:ascii="Avenir Next Demi Bold" w:hAnsi="Avenir Next Demi Bold"/>
          <w:iCs w:val="0"/>
        </w:rPr>
        <w:t>4</w:t>
      </w:r>
      <w:r w:rsidRPr="00B1461F">
        <w:rPr>
          <w:rFonts w:ascii="Avenir Next Demi Bold" w:hAnsi="Avenir Next Demi Bold"/>
          <w:iCs w:val="0"/>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1CF2559B" w14:textId="4989271D" w:rsidR="008C35C9" w:rsidRDefault="002A6E48" w:rsidP="00DF1F8F">
      <w:pPr>
        <w:jc w:val="both"/>
        <w:rPr>
          <w:rFonts w:ascii="Avenir Next" w:hAnsi="Avenir Next" w:cs="Arial"/>
          <w:sz w:val="22"/>
          <w:szCs w:val="22"/>
          <w:lang w:val="en-GB"/>
        </w:rPr>
      </w:pPr>
      <w:r w:rsidRPr="002A6E48">
        <w:rPr>
          <w:rFonts w:ascii="Avenir Next" w:hAnsi="Avenir Next" w:cs="Arial"/>
          <w:sz w:val="22"/>
          <w:szCs w:val="22"/>
          <w:lang w:val="en-GB"/>
        </w:rPr>
        <w:t>What are the key elements needed for a Hong Kong liquidator to make use of the mechanism for co</w:t>
      </w:r>
      <w:r w:rsidR="007F39A0">
        <w:rPr>
          <w:rFonts w:ascii="Avenir Next" w:hAnsi="Avenir Next" w:cs="Arial"/>
          <w:sz w:val="22"/>
          <w:szCs w:val="22"/>
          <w:lang w:val="en-GB"/>
        </w:rPr>
        <w:t>-</w:t>
      </w:r>
      <w:r w:rsidRPr="002A6E48">
        <w:rPr>
          <w:rFonts w:ascii="Avenir Next" w:hAnsi="Avenir Next" w:cs="Arial"/>
          <w:sz w:val="22"/>
          <w:szCs w:val="22"/>
          <w:lang w:val="en-GB"/>
        </w:rPr>
        <w:t>operation between Hong Kong and the Mainland?</w:t>
      </w:r>
      <w:r>
        <w:rPr>
          <w:rFonts w:ascii="Avenir Next" w:hAnsi="Avenir Next" w:cs="Arial"/>
          <w:sz w:val="22"/>
          <w:szCs w:val="22"/>
          <w:lang w:val="en-GB"/>
        </w:rPr>
        <w:t xml:space="preserve"> Please provide a</w:t>
      </w:r>
      <w:r w:rsidRPr="00976AA8">
        <w:rPr>
          <w:rFonts w:ascii="Avenir Next" w:hAnsi="Avenir Next" w:cs="Arial"/>
          <w:sz w:val="22"/>
          <w:szCs w:val="22"/>
          <w:lang w:val="en-GB"/>
        </w:rPr>
        <w:t>n outline only</w:t>
      </w:r>
      <w:r w:rsidR="00DF1F8F">
        <w:rPr>
          <w:rFonts w:ascii="Avenir Next" w:hAnsi="Avenir Next" w:cs="Arial"/>
          <w:sz w:val="22"/>
          <w:szCs w:val="22"/>
          <w:lang w:val="en-GB"/>
        </w:rPr>
        <w:t>.</w:t>
      </w:r>
    </w:p>
    <w:p w14:paraId="1304F749" w14:textId="77777777" w:rsidR="00DF1F8F" w:rsidRDefault="00DF1F8F" w:rsidP="00DF1F8F">
      <w:pPr>
        <w:jc w:val="both"/>
        <w:rPr>
          <w:rFonts w:ascii="Avenir Next" w:hAnsi="Avenir Next" w:cs="Arial"/>
          <w:sz w:val="22"/>
          <w:szCs w:val="22"/>
          <w:lang w:val="en-GB"/>
        </w:rPr>
      </w:pPr>
    </w:p>
    <w:p w14:paraId="05F63121" w14:textId="43D6BAC8" w:rsidR="00FA54E9" w:rsidRDefault="00FA54E9" w:rsidP="00FA54E9">
      <w:pPr>
        <w:jc w:val="both"/>
        <w:rPr>
          <w:rFonts w:ascii="Avenir Next" w:hAnsi="Avenir Next" w:cs="Arial"/>
          <w:sz w:val="22"/>
          <w:szCs w:val="22"/>
          <w:lang w:val="en-GB"/>
        </w:rPr>
      </w:pPr>
      <w:r>
        <w:rPr>
          <w:rFonts w:ascii="Avenir Next" w:hAnsi="Avenir Next" w:cs="Arial"/>
          <w:sz w:val="22"/>
          <w:szCs w:val="22"/>
          <w:lang w:val="en-GB"/>
        </w:rPr>
        <w:t>The "record of meeting" between the representatives of the Supreme Court in the Mainland and of the Hong Kong Government is supplemented by an opinion of the Supreme Court, which provides:</w:t>
      </w:r>
    </w:p>
    <w:p w14:paraId="65F22BBD" w14:textId="010C6D54" w:rsidR="00FA54E9" w:rsidRDefault="00FA54E9" w:rsidP="00FA54E9">
      <w:pPr>
        <w:jc w:val="both"/>
        <w:rPr>
          <w:rFonts w:ascii="Avenir Next" w:hAnsi="Avenir Next" w:cs="Arial"/>
          <w:sz w:val="22"/>
          <w:szCs w:val="22"/>
          <w:lang w:val="en-GB"/>
        </w:rPr>
      </w:pPr>
    </w:p>
    <w:p w14:paraId="2361EF80" w14:textId="280F9D19" w:rsidR="00FA54E9" w:rsidRDefault="00FA54E9" w:rsidP="00FA54E9">
      <w:pPr>
        <w:pStyle w:val="ListParagraph"/>
        <w:numPr>
          <w:ilvl w:val="0"/>
          <w:numId w:val="39"/>
        </w:numPr>
        <w:jc w:val="both"/>
        <w:rPr>
          <w:rFonts w:ascii="Avenir Next" w:hAnsi="Avenir Next" w:cs="Arial"/>
          <w:sz w:val="22"/>
          <w:szCs w:val="22"/>
          <w:lang w:val="en-GB"/>
        </w:rPr>
      </w:pPr>
      <w:r>
        <w:rPr>
          <w:rFonts w:ascii="Avenir Next" w:hAnsi="Avenir Next" w:cs="Arial"/>
          <w:sz w:val="22"/>
          <w:szCs w:val="22"/>
          <w:lang w:val="en-GB"/>
        </w:rPr>
        <w:lastRenderedPageBreak/>
        <w:t>The pilot areas in the Mainland are designated as:</w:t>
      </w:r>
    </w:p>
    <w:p w14:paraId="303D7092" w14:textId="77777777" w:rsidR="00FA54E9" w:rsidRDefault="00FA54E9" w:rsidP="00FA54E9">
      <w:pPr>
        <w:pStyle w:val="ListParagraph"/>
        <w:jc w:val="both"/>
        <w:rPr>
          <w:rFonts w:ascii="Avenir Next" w:hAnsi="Avenir Next" w:cs="Arial"/>
          <w:sz w:val="22"/>
          <w:szCs w:val="22"/>
          <w:lang w:val="en-GB"/>
        </w:rPr>
      </w:pPr>
    </w:p>
    <w:p w14:paraId="669216BB" w14:textId="11EA8C95" w:rsidR="00FA54E9" w:rsidRDefault="00FA54E9" w:rsidP="00FA54E9">
      <w:pPr>
        <w:pStyle w:val="ListParagraph"/>
        <w:numPr>
          <w:ilvl w:val="0"/>
          <w:numId w:val="40"/>
        </w:numPr>
        <w:jc w:val="both"/>
        <w:rPr>
          <w:rFonts w:ascii="Avenir Next" w:hAnsi="Avenir Next" w:cs="Arial"/>
          <w:sz w:val="22"/>
          <w:szCs w:val="22"/>
          <w:lang w:val="en-GB"/>
        </w:rPr>
      </w:pPr>
      <w:r>
        <w:rPr>
          <w:rFonts w:ascii="Avenir Next" w:hAnsi="Avenir Next" w:cs="Arial"/>
          <w:sz w:val="22"/>
          <w:szCs w:val="22"/>
          <w:lang w:val="en-GB"/>
        </w:rPr>
        <w:t>Shanghai Municipality;</w:t>
      </w:r>
    </w:p>
    <w:p w14:paraId="420CE665" w14:textId="77777777" w:rsidR="002135EA" w:rsidRDefault="002135EA" w:rsidP="002135EA">
      <w:pPr>
        <w:pStyle w:val="ListParagraph"/>
        <w:ind w:left="1440"/>
        <w:jc w:val="both"/>
        <w:rPr>
          <w:rFonts w:ascii="Avenir Next" w:hAnsi="Avenir Next" w:cs="Arial"/>
          <w:sz w:val="22"/>
          <w:szCs w:val="22"/>
          <w:lang w:val="en-GB"/>
        </w:rPr>
      </w:pPr>
    </w:p>
    <w:p w14:paraId="57D609B4" w14:textId="26AAD52B" w:rsidR="00FA54E9" w:rsidRDefault="00FA54E9" w:rsidP="00FA54E9">
      <w:pPr>
        <w:pStyle w:val="ListParagraph"/>
        <w:numPr>
          <w:ilvl w:val="0"/>
          <w:numId w:val="40"/>
        </w:numPr>
        <w:jc w:val="both"/>
        <w:rPr>
          <w:rFonts w:ascii="Avenir Next" w:hAnsi="Avenir Next" w:cs="Arial"/>
          <w:sz w:val="22"/>
          <w:szCs w:val="22"/>
          <w:lang w:val="en-GB"/>
        </w:rPr>
      </w:pPr>
      <w:r>
        <w:rPr>
          <w:rFonts w:ascii="Avenir Next" w:hAnsi="Avenir Next" w:cs="Arial"/>
          <w:sz w:val="22"/>
          <w:szCs w:val="22"/>
          <w:lang w:val="en-GB"/>
        </w:rPr>
        <w:t>Xiamen Municipality of Fujian Province; and</w:t>
      </w:r>
    </w:p>
    <w:p w14:paraId="15B9AB11" w14:textId="77777777" w:rsidR="002135EA" w:rsidRDefault="002135EA" w:rsidP="002135EA">
      <w:pPr>
        <w:pStyle w:val="ListParagraph"/>
        <w:ind w:left="1440"/>
        <w:jc w:val="both"/>
        <w:rPr>
          <w:rFonts w:ascii="Avenir Next" w:hAnsi="Avenir Next" w:cs="Arial"/>
          <w:sz w:val="22"/>
          <w:szCs w:val="22"/>
          <w:lang w:val="en-GB"/>
        </w:rPr>
      </w:pPr>
    </w:p>
    <w:p w14:paraId="2FDF5381" w14:textId="3980768C" w:rsidR="00FA54E9" w:rsidRDefault="00FA54E9" w:rsidP="00FA54E9">
      <w:pPr>
        <w:pStyle w:val="ListParagraph"/>
        <w:numPr>
          <w:ilvl w:val="0"/>
          <w:numId w:val="40"/>
        </w:numPr>
        <w:jc w:val="both"/>
        <w:rPr>
          <w:rFonts w:ascii="Avenir Next" w:hAnsi="Avenir Next" w:cs="Arial"/>
          <w:sz w:val="22"/>
          <w:szCs w:val="22"/>
          <w:lang w:val="en-GB"/>
        </w:rPr>
      </w:pPr>
      <w:r>
        <w:rPr>
          <w:rFonts w:ascii="Avenir Next" w:hAnsi="Avenir Next" w:cs="Arial"/>
          <w:sz w:val="22"/>
          <w:szCs w:val="22"/>
          <w:lang w:val="en-GB"/>
        </w:rPr>
        <w:t>Shenzhen Municipality of Guangdong Province;</w:t>
      </w:r>
    </w:p>
    <w:p w14:paraId="02D02F9C" w14:textId="77777777" w:rsidR="00FA54E9" w:rsidRDefault="00FA54E9" w:rsidP="00FA54E9">
      <w:pPr>
        <w:pStyle w:val="ListParagraph"/>
        <w:ind w:left="1440"/>
        <w:jc w:val="both"/>
        <w:rPr>
          <w:rFonts w:ascii="Avenir Next" w:hAnsi="Avenir Next" w:cs="Arial"/>
          <w:sz w:val="22"/>
          <w:szCs w:val="22"/>
          <w:lang w:val="en-GB"/>
        </w:rPr>
      </w:pPr>
    </w:p>
    <w:p w14:paraId="0399BBEE" w14:textId="40FD7A0A" w:rsidR="00FA54E9" w:rsidRDefault="00FA54E9" w:rsidP="00FA54E9">
      <w:pPr>
        <w:pStyle w:val="ListParagraph"/>
        <w:numPr>
          <w:ilvl w:val="0"/>
          <w:numId w:val="39"/>
        </w:numPr>
        <w:jc w:val="both"/>
        <w:rPr>
          <w:rFonts w:ascii="Avenir Next" w:hAnsi="Avenir Next" w:cs="Arial"/>
          <w:sz w:val="22"/>
          <w:szCs w:val="22"/>
          <w:lang w:val="en-GB"/>
        </w:rPr>
      </w:pPr>
      <w:r>
        <w:rPr>
          <w:rFonts w:ascii="Avenir Next" w:hAnsi="Avenir Next" w:cs="Arial"/>
          <w:sz w:val="22"/>
          <w:szCs w:val="22"/>
          <w:lang w:val="en-GB"/>
        </w:rPr>
        <w:t>That "Hong Kong Insolvency Proceedings" means any collective insolvency proceedings commenced under CWUMPO or the CO and includes compulsory liquidations, creditors' voluntary liquidations and schemes of arrangement which are promoted by a liquidator or provisional liquidator;</w:t>
      </w:r>
    </w:p>
    <w:p w14:paraId="42F517DC" w14:textId="77777777" w:rsidR="00FA54E9" w:rsidRDefault="00FA54E9" w:rsidP="00FA54E9">
      <w:pPr>
        <w:pStyle w:val="ListParagraph"/>
        <w:jc w:val="both"/>
        <w:rPr>
          <w:rFonts w:ascii="Avenir Next" w:hAnsi="Avenir Next" w:cs="Arial"/>
          <w:sz w:val="22"/>
          <w:szCs w:val="22"/>
          <w:lang w:val="en-GB"/>
        </w:rPr>
      </w:pPr>
    </w:p>
    <w:p w14:paraId="1ED053E0" w14:textId="05C1F004" w:rsidR="00FA54E9" w:rsidRDefault="00FA54E9" w:rsidP="00FA54E9">
      <w:pPr>
        <w:pStyle w:val="ListParagraph"/>
        <w:numPr>
          <w:ilvl w:val="0"/>
          <w:numId w:val="39"/>
        </w:numPr>
        <w:jc w:val="both"/>
        <w:rPr>
          <w:rFonts w:ascii="Avenir Next" w:hAnsi="Avenir Next" w:cs="Arial"/>
          <w:sz w:val="22"/>
          <w:szCs w:val="22"/>
          <w:lang w:val="en-GB"/>
        </w:rPr>
      </w:pPr>
      <w:r>
        <w:rPr>
          <w:rFonts w:ascii="Avenir Next" w:hAnsi="Avenir Next" w:cs="Arial"/>
          <w:sz w:val="22"/>
          <w:szCs w:val="22"/>
          <w:lang w:val="en-GB"/>
        </w:rPr>
        <w:t>The debtor's centre of main interests ("</w:t>
      </w:r>
      <w:r w:rsidRPr="00FA54E9">
        <w:rPr>
          <w:rFonts w:ascii="Avenir Next" w:hAnsi="Avenir Next" w:cs="Arial"/>
          <w:b/>
          <w:bCs/>
          <w:sz w:val="22"/>
          <w:szCs w:val="22"/>
          <w:lang w:val="en-GB"/>
        </w:rPr>
        <w:t>COMI</w:t>
      </w:r>
      <w:r>
        <w:rPr>
          <w:rFonts w:ascii="Avenir Next" w:hAnsi="Avenir Next" w:cs="Arial"/>
          <w:sz w:val="22"/>
          <w:szCs w:val="22"/>
          <w:lang w:val="en-GB"/>
        </w:rPr>
        <w:t>") must be in Hong Kong;</w:t>
      </w:r>
    </w:p>
    <w:p w14:paraId="2D0479A6" w14:textId="492B7605" w:rsidR="00FA54E9" w:rsidRDefault="00FA54E9" w:rsidP="00FA54E9">
      <w:pPr>
        <w:pStyle w:val="ListParagraph"/>
        <w:jc w:val="both"/>
        <w:rPr>
          <w:rFonts w:ascii="Avenir Next" w:hAnsi="Avenir Next" w:cs="Arial"/>
          <w:sz w:val="22"/>
          <w:szCs w:val="22"/>
          <w:lang w:val="en-GB"/>
        </w:rPr>
      </w:pPr>
    </w:p>
    <w:p w14:paraId="189A1C1D" w14:textId="260FF208" w:rsidR="00FA54E9" w:rsidRDefault="00FA54E9" w:rsidP="00FA54E9">
      <w:pPr>
        <w:pStyle w:val="ListParagraph"/>
        <w:numPr>
          <w:ilvl w:val="0"/>
          <w:numId w:val="39"/>
        </w:numPr>
        <w:jc w:val="both"/>
        <w:rPr>
          <w:rFonts w:ascii="Avenir Next" w:hAnsi="Avenir Next" w:cs="Arial"/>
          <w:sz w:val="22"/>
          <w:szCs w:val="22"/>
          <w:lang w:val="en-GB"/>
        </w:rPr>
      </w:pPr>
      <w:r>
        <w:rPr>
          <w:rFonts w:ascii="Avenir Next" w:hAnsi="Avenir Next" w:cs="Arial"/>
          <w:sz w:val="22"/>
          <w:szCs w:val="22"/>
          <w:lang w:val="en-GB"/>
        </w:rPr>
        <w:t>If the debtor's principal assets in the Mainland are in a pilot area, or it has a place of business or a representing office in a pilot area, the Hong Kong Administrator may apply for recognition of and assistance to the Hong Kong Insolvency Proceedings in accordance with this opinion; and</w:t>
      </w:r>
    </w:p>
    <w:p w14:paraId="367DC5A3" w14:textId="28E64E9A" w:rsidR="00FA54E9" w:rsidRDefault="00FA54E9" w:rsidP="00FA54E9">
      <w:pPr>
        <w:pStyle w:val="ListParagraph"/>
        <w:jc w:val="both"/>
        <w:rPr>
          <w:rFonts w:ascii="Avenir Next" w:hAnsi="Avenir Next" w:cs="Arial"/>
          <w:sz w:val="22"/>
          <w:szCs w:val="22"/>
          <w:lang w:val="en-GB"/>
        </w:rPr>
      </w:pPr>
    </w:p>
    <w:p w14:paraId="3EA593EA" w14:textId="3C7474B0" w:rsidR="00FA54E9" w:rsidRPr="00FA54E9" w:rsidRDefault="00FA54E9" w:rsidP="00FA54E9">
      <w:pPr>
        <w:pStyle w:val="ListParagraph"/>
        <w:numPr>
          <w:ilvl w:val="0"/>
          <w:numId w:val="39"/>
        </w:numPr>
        <w:jc w:val="both"/>
        <w:rPr>
          <w:rFonts w:ascii="Avenir Next" w:hAnsi="Avenir Next" w:cs="Arial"/>
          <w:sz w:val="22"/>
          <w:szCs w:val="22"/>
          <w:lang w:val="en-GB"/>
        </w:rPr>
      </w:pPr>
      <w:r>
        <w:rPr>
          <w:rFonts w:ascii="Avenir Next" w:hAnsi="Avenir Next" w:cs="Arial"/>
          <w:sz w:val="22"/>
          <w:szCs w:val="22"/>
          <w:lang w:val="en-GB"/>
        </w:rPr>
        <w:t>A letter of request from the Hong Kong court is required.</w:t>
      </w:r>
    </w:p>
    <w:p w14:paraId="1907EDAA" w14:textId="68E5C6D9" w:rsidR="00D926E1" w:rsidRDefault="00D926E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8C35C9">
      <w:pPr>
        <w:pStyle w:val="INSOLstyleheading4"/>
        <w:ind w:left="0" w:firstLine="0"/>
        <w:jc w:val="both"/>
        <w:rPr>
          <w:rFonts w:ascii="Avenir Next Demi Bold" w:hAnsi="Avenir Next Demi Bold"/>
          <w:iCs w:val="0"/>
        </w:rPr>
      </w:pPr>
    </w:p>
    <w:p w14:paraId="1E695564" w14:textId="2F74E72F"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5270E">
        <w:rPr>
          <w:rFonts w:ascii="Avenir Next Demi Bold" w:hAnsi="Avenir Next Demi Bold"/>
          <w:iCs w:val="0"/>
        </w:rPr>
        <w:t>4</w:t>
      </w:r>
      <w:r w:rsidRPr="00B1461F">
        <w:rPr>
          <w:rFonts w:ascii="Avenir Next Demi Bold" w:hAnsi="Avenir Next Demi Bold"/>
          <w:iCs w:val="0"/>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1BAA74E9" w14:textId="5BB6A34E" w:rsidR="008C35C9" w:rsidRDefault="007B6BFA" w:rsidP="005463E9">
      <w:pPr>
        <w:jc w:val="both"/>
        <w:rPr>
          <w:rFonts w:ascii="Avenir Next" w:hAnsi="Avenir Next" w:cs="Arial"/>
          <w:sz w:val="22"/>
          <w:szCs w:val="22"/>
          <w:lang w:val="en-GB"/>
        </w:rPr>
      </w:pPr>
      <w:r w:rsidRPr="007B6BFA">
        <w:rPr>
          <w:rFonts w:ascii="Avenir Next" w:hAnsi="Avenir Next" w:cs="Arial"/>
          <w:sz w:val="22"/>
          <w:szCs w:val="22"/>
          <w:lang w:val="en-GB"/>
        </w:rPr>
        <w:t>Discuss the statutory basis enabling the Hong Kong court’s jurisdiction to wind</w:t>
      </w:r>
      <w:r>
        <w:rPr>
          <w:rFonts w:ascii="Avenir Next" w:hAnsi="Avenir Next" w:cs="Arial"/>
          <w:sz w:val="22"/>
          <w:szCs w:val="22"/>
          <w:lang w:val="en-GB"/>
        </w:rPr>
        <w:t>-</w:t>
      </w:r>
      <w:r w:rsidRPr="007B6BFA">
        <w:rPr>
          <w:rFonts w:ascii="Avenir Next" w:hAnsi="Avenir Next" w:cs="Arial"/>
          <w:sz w:val="22"/>
          <w:szCs w:val="22"/>
          <w:lang w:val="en-GB"/>
        </w:rPr>
        <w:t>up a non-Hong Kong company</w:t>
      </w:r>
      <w:r>
        <w:rPr>
          <w:rFonts w:ascii="Avenir Next" w:hAnsi="Avenir Next" w:cs="Arial"/>
          <w:sz w:val="22"/>
          <w:szCs w:val="22"/>
          <w:lang w:val="en-GB"/>
        </w:rPr>
        <w:t>,</w:t>
      </w:r>
      <w:r w:rsidRPr="007B6BFA">
        <w:rPr>
          <w:rFonts w:ascii="Avenir Next" w:hAnsi="Avenir Next" w:cs="Arial"/>
          <w:sz w:val="22"/>
          <w:szCs w:val="22"/>
          <w:lang w:val="en-GB"/>
        </w:rPr>
        <w:t xml:space="preserve"> and the common law principles </w:t>
      </w:r>
      <w:r>
        <w:rPr>
          <w:rFonts w:ascii="Avenir Next" w:hAnsi="Avenir Next" w:cs="Arial"/>
          <w:sz w:val="22"/>
          <w:szCs w:val="22"/>
          <w:lang w:val="en-GB"/>
        </w:rPr>
        <w:t xml:space="preserve">that </w:t>
      </w:r>
      <w:r w:rsidRPr="007B6BFA">
        <w:rPr>
          <w:rFonts w:ascii="Avenir Next" w:hAnsi="Avenir Next" w:cs="Arial"/>
          <w:sz w:val="22"/>
          <w:szCs w:val="22"/>
          <w:lang w:val="en-GB"/>
        </w:rPr>
        <w:t>the Hong Kong court will consider when deciding whether to exercise that jurisdiction</w:t>
      </w:r>
      <w:r w:rsidR="005463E9">
        <w:rPr>
          <w:rFonts w:ascii="Avenir Next" w:hAnsi="Avenir Next" w:cs="Arial"/>
          <w:sz w:val="22"/>
          <w:szCs w:val="22"/>
          <w:lang w:val="en-GB"/>
        </w:rPr>
        <w:t>.</w:t>
      </w:r>
    </w:p>
    <w:p w14:paraId="0D8CE925" w14:textId="77777777" w:rsidR="005463E9" w:rsidRDefault="005463E9" w:rsidP="005463E9">
      <w:pPr>
        <w:jc w:val="both"/>
        <w:rPr>
          <w:rFonts w:ascii="Avenir Next" w:hAnsi="Avenir Next" w:cs="Arial"/>
          <w:sz w:val="22"/>
          <w:szCs w:val="22"/>
          <w:lang w:val="en-GB"/>
        </w:rPr>
      </w:pPr>
    </w:p>
    <w:p w14:paraId="27538F90" w14:textId="3DE919AB" w:rsidR="005463E9" w:rsidRDefault="002135EA" w:rsidP="005463E9">
      <w:pPr>
        <w:jc w:val="both"/>
        <w:rPr>
          <w:rFonts w:ascii="Avenir Next" w:hAnsi="Avenir Next" w:cs="Arial"/>
          <w:sz w:val="22"/>
          <w:szCs w:val="22"/>
          <w:lang w:val="en-GB"/>
        </w:rPr>
      </w:pPr>
      <w:r>
        <w:rPr>
          <w:rFonts w:ascii="Avenir Next" w:hAnsi="Avenir Next" w:cs="Arial"/>
          <w:sz w:val="22"/>
          <w:szCs w:val="22"/>
          <w:lang w:val="en-GB"/>
        </w:rPr>
        <w:t>If certain requirements are met, the Hong Kong court can exercise its jurisdiction to wind-up companies that are not incorporated or registered in Hong Kong. Part X of CWUMPO is titled, "Winding up of unregistered companies" and an "unregistered company" is defined in s.326.</w:t>
      </w:r>
    </w:p>
    <w:p w14:paraId="08B24402" w14:textId="77777777" w:rsidR="002135EA" w:rsidRDefault="002135EA" w:rsidP="005463E9">
      <w:pPr>
        <w:jc w:val="both"/>
        <w:rPr>
          <w:rFonts w:ascii="Avenir Next" w:hAnsi="Avenir Next" w:cs="Arial"/>
          <w:sz w:val="22"/>
          <w:szCs w:val="22"/>
          <w:lang w:val="en-GB"/>
        </w:rPr>
      </w:pPr>
    </w:p>
    <w:p w14:paraId="10A8EA4E" w14:textId="77FF1273" w:rsidR="002135EA" w:rsidRDefault="002135EA" w:rsidP="002135EA">
      <w:pPr>
        <w:jc w:val="both"/>
        <w:rPr>
          <w:rFonts w:ascii="Avenir Next" w:hAnsi="Avenir Next" w:cs="Arial"/>
          <w:sz w:val="22"/>
          <w:szCs w:val="22"/>
          <w:lang w:val="en-GB"/>
        </w:rPr>
      </w:pPr>
      <w:r>
        <w:rPr>
          <w:rFonts w:ascii="Avenir Next" w:hAnsi="Avenir Next" w:cs="Arial"/>
          <w:sz w:val="22"/>
          <w:szCs w:val="22"/>
          <w:lang w:val="en-GB"/>
        </w:rPr>
        <w:t>Under s.327 of CWUMPO, an unregistered company may be wound up by the Hong Kong court:</w:t>
      </w:r>
    </w:p>
    <w:p w14:paraId="67DDDB96" w14:textId="77777777" w:rsidR="002135EA" w:rsidRDefault="002135EA" w:rsidP="002135EA">
      <w:pPr>
        <w:jc w:val="both"/>
        <w:rPr>
          <w:rFonts w:ascii="Avenir Next" w:hAnsi="Avenir Next" w:cs="Arial"/>
          <w:sz w:val="22"/>
          <w:szCs w:val="22"/>
          <w:lang w:val="en-GB"/>
        </w:rPr>
      </w:pPr>
    </w:p>
    <w:p w14:paraId="74D38831" w14:textId="4F4EC017" w:rsidR="002135EA" w:rsidRDefault="002135EA" w:rsidP="002135EA">
      <w:pPr>
        <w:pStyle w:val="ListParagraph"/>
        <w:numPr>
          <w:ilvl w:val="0"/>
          <w:numId w:val="42"/>
        </w:numPr>
        <w:jc w:val="both"/>
        <w:rPr>
          <w:rFonts w:ascii="Avenir Next" w:hAnsi="Avenir Next" w:cs="Arial"/>
          <w:sz w:val="22"/>
          <w:szCs w:val="22"/>
          <w:lang w:val="en-GB"/>
        </w:rPr>
      </w:pPr>
      <w:r>
        <w:rPr>
          <w:rFonts w:ascii="Avenir Next" w:hAnsi="Avenir Next" w:cs="Arial"/>
          <w:sz w:val="22"/>
          <w:szCs w:val="22"/>
          <w:lang w:val="en-GB"/>
        </w:rPr>
        <w:t>If the company is dissolved or has ceased to carry on business, or is carrying on business only for the purpose of winding-up its affairs;</w:t>
      </w:r>
    </w:p>
    <w:p w14:paraId="05217D3A" w14:textId="0EE4683F" w:rsidR="002135EA" w:rsidRDefault="002135EA" w:rsidP="002135EA">
      <w:pPr>
        <w:pStyle w:val="ListParagraph"/>
        <w:jc w:val="both"/>
        <w:rPr>
          <w:rFonts w:ascii="Avenir Next" w:hAnsi="Avenir Next" w:cs="Arial"/>
          <w:sz w:val="22"/>
          <w:szCs w:val="22"/>
          <w:lang w:val="en-GB"/>
        </w:rPr>
      </w:pPr>
    </w:p>
    <w:p w14:paraId="4471724A" w14:textId="5EAE2672" w:rsidR="002135EA" w:rsidRDefault="002135EA" w:rsidP="002135EA">
      <w:pPr>
        <w:pStyle w:val="ListParagraph"/>
        <w:numPr>
          <w:ilvl w:val="0"/>
          <w:numId w:val="42"/>
        </w:numPr>
        <w:jc w:val="both"/>
        <w:rPr>
          <w:rFonts w:ascii="Avenir Next" w:hAnsi="Avenir Next" w:cs="Arial"/>
          <w:sz w:val="22"/>
          <w:szCs w:val="22"/>
          <w:lang w:val="en-GB"/>
        </w:rPr>
      </w:pPr>
      <w:r>
        <w:rPr>
          <w:rFonts w:ascii="Avenir Next" w:hAnsi="Avenir Next" w:cs="Arial"/>
          <w:sz w:val="22"/>
          <w:szCs w:val="22"/>
          <w:lang w:val="en-GB"/>
        </w:rPr>
        <w:t>If the company is unable to pay its debts; and</w:t>
      </w:r>
    </w:p>
    <w:p w14:paraId="2B7BFE4B" w14:textId="7A9E9F48" w:rsidR="002135EA" w:rsidRDefault="002135EA" w:rsidP="002135EA">
      <w:pPr>
        <w:pStyle w:val="ListParagraph"/>
        <w:jc w:val="both"/>
        <w:rPr>
          <w:rFonts w:ascii="Avenir Next" w:hAnsi="Avenir Next" w:cs="Arial"/>
          <w:sz w:val="22"/>
          <w:szCs w:val="22"/>
          <w:lang w:val="en-GB"/>
        </w:rPr>
      </w:pPr>
    </w:p>
    <w:p w14:paraId="031210F0" w14:textId="4E28EEEB" w:rsidR="002135EA" w:rsidRDefault="002135EA" w:rsidP="002135EA">
      <w:pPr>
        <w:pStyle w:val="ListParagraph"/>
        <w:numPr>
          <w:ilvl w:val="0"/>
          <w:numId w:val="42"/>
        </w:numPr>
        <w:jc w:val="both"/>
        <w:rPr>
          <w:rFonts w:ascii="Avenir Next" w:hAnsi="Avenir Next" w:cs="Arial"/>
          <w:sz w:val="22"/>
          <w:szCs w:val="22"/>
          <w:lang w:val="en-GB"/>
        </w:rPr>
      </w:pPr>
      <w:r>
        <w:rPr>
          <w:rFonts w:ascii="Avenir Next" w:hAnsi="Avenir Next" w:cs="Arial"/>
          <w:sz w:val="22"/>
          <w:szCs w:val="22"/>
          <w:lang w:val="en-GB"/>
        </w:rPr>
        <w:t>If the court is of the opinion that it is just and equitable that the company should be wound up.</w:t>
      </w:r>
    </w:p>
    <w:p w14:paraId="46658EBA" w14:textId="77777777" w:rsidR="002135EA" w:rsidRDefault="002135EA" w:rsidP="002135EA">
      <w:pPr>
        <w:jc w:val="both"/>
        <w:rPr>
          <w:rFonts w:ascii="Avenir Next" w:hAnsi="Avenir Next" w:cs="Arial"/>
          <w:sz w:val="22"/>
          <w:szCs w:val="22"/>
          <w:lang w:val="en-GB"/>
        </w:rPr>
      </w:pPr>
    </w:p>
    <w:p w14:paraId="6477F6B1" w14:textId="5774B3A7" w:rsidR="002135EA" w:rsidRDefault="002135EA" w:rsidP="002135EA">
      <w:pPr>
        <w:jc w:val="both"/>
        <w:rPr>
          <w:rFonts w:ascii="Avenir Next" w:hAnsi="Avenir Next" w:cs="Arial"/>
          <w:sz w:val="22"/>
          <w:szCs w:val="22"/>
          <w:lang w:val="en-GB"/>
        </w:rPr>
      </w:pPr>
      <w:r>
        <w:rPr>
          <w:rFonts w:ascii="Avenir Next" w:hAnsi="Avenir Next" w:cs="Arial"/>
          <w:sz w:val="22"/>
          <w:szCs w:val="22"/>
          <w:lang w:val="en-GB"/>
        </w:rPr>
        <w:t xml:space="preserve">To wind-up an unregistered company in Hong Kong, the petitioner must satisfy the court that the company in question is sufficiently connected to Hong Kong by satisfying the three core requirements set out in the CFA's decision in </w:t>
      </w:r>
      <w:r w:rsidRPr="002135EA">
        <w:rPr>
          <w:rFonts w:ascii="Avenir Next" w:hAnsi="Avenir Next" w:cs="Arial"/>
          <w:i/>
          <w:iCs/>
          <w:sz w:val="22"/>
          <w:szCs w:val="22"/>
          <w:lang w:val="en-GB"/>
        </w:rPr>
        <w:t>Re Yung Kee</w:t>
      </w:r>
      <w:r>
        <w:rPr>
          <w:rFonts w:ascii="Avenir Next" w:hAnsi="Avenir Next" w:cs="Arial"/>
          <w:sz w:val="22"/>
          <w:szCs w:val="22"/>
          <w:lang w:val="en-GB"/>
        </w:rPr>
        <w:t xml:space="preserve"> (2015) 18HKCFAR 501, namely:</w:t>
      </w:r>
    </w:p>
    <w:p w14:paraId="793D3D20" w14:textId="77777777" w:rsidR="002135EA" w:rsidRDefault="002135EA" w:rsidP="002135EA">
      <w:pPr>
        <w:jc w:val="both"/>
        <w:rPr>
          <w:rFonts w:ascii="Avenir Next" w:hAnsi="Avenir Next" w:cs="Arial"/>
          <w:sz w:val="22"/>
          <w:szCs w:val="22"/>
          <w:lang w:val="en-GB"/>
        </w:rPr>
      </w:pPr>
    </w:p>
    <w:p w14:paraId="3022FA98" w14:textId="76A5CA10" w:rsidR="002135EA" w:rsidRDefault="002135EA" w:rsidP="002135EA">
      <w:pPr>
        <w:pStyle w:val="ListParagraph"/>
        <w:numPr>
          <w:ilvl w:val="0"/>
          <w:numId w:val="43"/>
        </w:numPr>
        <w:jc w:val="both"/>
        <w:rPr>
          <w:rFonts w:ascii="Avenir Next" w:hAnsi="Avenir Next" w:cs="Arial"/>
          <w:sz w:val="22"/>
          <w:szCs w:val="22"/>
          <w:lang w:val="en-GB"/>
        </w:rPr>
      </w:pPr>
      <w:r>
        <w:rPr>
          <w:rFonts w:ascii="Avenir Next" w:hAnsi="Avenir Next" w:cs="Arial"/>
          <w:sz w:val="22"/>
          <w:szCs w:val="22"/>
          <w:lang w:val="en-GB"/>
        </w:rPr>
        <w:t>There must be sufficient connection with Hong Kong (not necessarily meaning the presence of assets within the jurisdiction);</w:t>
      </w:r>
    </w:p>
    <w:p w14:paraId="2FFA84F7" w14:textId="77777777" w:rsidR="002135EA" w:rsidRDefault="002135EA" w:rsidP="002135EA">
      <w:pPr>
        <w:pStyle w:val="ListParagraph"/>
        <w:jc w:val="both"/>
        <w:rPr>
          <w:rFonts w:ascii="Avenir Next" w:hAnsi="Avenir Next" w:cs="Arial"/>
          <w:sz w:val="22"/>
          <w:szCs w:val="22"/>
          <w:lang w:val="en-GB"/>
        </w:rPr>
      </w:pPr>
    </w:p>
    <w:p w14:paraId="602458ED" w14:textId="3EA69D2B" w:rsidR="002135EA" w:rsidRDefault="002135EA" w:rsidP="002135EA">
      <w:pPr>
        <w:pStyle w:val="ListParagraph"/>
        <w:numPr>
          <w:ilvl w:val="0"/>
          <w:numId w:val="43"/>
        </w:numPr>
        <w:jc w:val="both"/>
        <w:rPr>
          <w:rFonts w:ascii="Avenir Next" w:hAnsi="Avenir Next" w:cs="Arial"/>
          <w:sz w:val="22"/>
          <w:szCs w:val="22"/>
          <w:lang w:val="en-GB"/>
        </w:rPr>
      </w:pPr>
      <w:r>
        <w:rPr>
          <w:rFonts w:ascii="Avenir Next" w:hAnsi="Avenir Next" w:cs="Arial"/>
          <w:sz w:val="22"/>
          <w:szCs w:val="22"/>
          <w:lang w:val="en-GB"/>
        </w:rPr>
        <w:lastRenderedPageBreak/>
        <w:t>There must be a reasonable possibility that the winding-up order would benefit those applying for it; and</w:t>
      </w:r>
    </w:p>
    <w:p w14:paraId="250B3862" w14:textId="77777777" w:rsidR="002135EA" w:rsidRDefault="002135EA" w:rsidP="002135EA">
      <w:pPr>
        <w:pStyle w:val="ListParagraph"/>
        <w:jc w:val="both"/>
        <w:rPr>
          <w:rFonts w:ascii="Avenir Next" w:hAnsi="Avenir Next" w:cs="Arial"/>
          <w:sz w:val="22"/>
          <w:szCs w:val="22"/>
          <w:lang w:val="en-GB"/>
        </w:rPr>
      </w:pPr>
    </w:p>
    <w:p w14:paraId="2D7560F5" w14:textId="00E98C5F" w:rsidR="008C35C9" w:rsidRDefault="002135EA" w:rsidP="008C35C9">
      <w:pPr>
        <w:pStyle w:val="ListParagraph"/>
        <w:numPr>
          <w:ilvl w:val="0"/>
          <w:numId w:val="43"/>
        </w:numPr>
        <w:jc w:val="both"/>
        <w:rPr>
          <w:rFonts w:ascii="Avenir Next" w:hAnsi="Avenir Next" w:cs="Arial"/>
          <w:sz w:val="22"/>
          <w:szCs w:val="22"/>
          <w:lang w:val="en-GB"/>
        </w:rPr>
      </w:pPr>
      <w:r>
        <w:rPr>
          <w:rFonts w:ascii="Avenir Next" w:hAnsi="Avenir Next" w:cs="Arial"/>
          <w:sz w:val="22"/>
          <w:szCs w:val="22"/>
          <w:lang w:val="en-GB"/>
        </w:rPr>
        <w:t>The court must be able to exercise jurisdiction over one or more persons interested in the distribution of the company's assets.</w:t>
      </w:r>
    </w:p>
    <w:p w14:paraId="09B7EB87" w14:textId="77777777" w:rsidR="00B15538" w:rsidRDefault="00B15538" w:rsidP="00B15538">
      <w:pPr>
        <w:jc w:val="both"/>
        <w:rPr>
          <w:rFonts w:ascii="Avenir Next" w:hAnsi="Avenir Next" w:cs="Arial"/>
          <w:sz w:val="22"/>
          <w:szCs w:val="22"/>
          <w:lang w:val="en-GB"/>
        </w:rPr>
      </w:pPr>
    </w:p>
    <w:p w14:paraId="46F069C9" w14:textId="4CF2C537" w:rsidR="00B15538" w:rsidRDefault="00B15538" w:rsidP="00B15538">
      <w:pPr>
        <w:jc w:val="both"/>
        <w:rPr>
          <w:rFonts w:ascii="Avenir Next" w:hAnsi="Avenir Next" w:cs="Arial"/>
          <w:sz w:val="22"/>
          <w:szCs w:val="22"/>
          <w:lang w:val="en-GB"/>
        </w:rPr>
      </w:pPr>
      <w:r>
        <w:rPr>
          <w:rFonts w:ascii="Avenir Next" w:hAnsi="Avenir Next" w:cs="Arial"/>
          <w:sz w:val="22"/>
          <w:szCs w:val="22"/>
          <w:lang w:val="en-GB"/>
        </w:rPr>
        <w:t xml:space="preserve">The petition should state how the three core requirements are satisfied, per </w:t>
      </w:r>
      <w:r w:rsidRPr="00B15538">
        <w:rPr>
          <w:rFonts w:ascii="Avenir Next" w:hAnsi="Avenir Next" w:cs="Arial"/>
          <w:i/>
          <w:iCs/>
          <w:sz w:val="22"/>
          <w:szCs w:val="22"/>
          <w:lang w:val="en-GB"/>
        </w:rPr>
        <w:t xml:space="preserve">Excellent Asia (BVI) Ltd -v- Mas Media Group Ltd </w:t>
      </w:r>
      <w:r>
        <w:rPr>
          <w:rFonts w:ascii="Avenir Next" w:hAnsi="Avenir Next" w:cs="Arial"/>
          <w:sz w:val="22"/>
          <w:szCs w:val="22"/>
          <w:lang w:val="en-GB"/>
        </w:rPr>
        <w:t>[2021] HKCFI 3605.</w:t>
      </w:r>
    </w:p>
    <w:p w14:paraId="72D3CEDA" w14:textId="77777777" w:rsidR="00B15538" w:rsidRDefault="00B15538" w:rsidP="00B15538">
      <w:pPr>
        <w:jc w:val="both"/>
        <w:rPr>
          <w:rFonts w:ascii="Avenir Next" w:hAnsi="Avenir Next" w:cs="Arial"/>
          <w:sz w:val="22"/>
          <w:szCs w:val="22"/>
          <w:lang w:val="en-GB"/>
        </w:rPr>
      </w:pPr>
    </w:p>
    <w:p w14:paraId="79898E0B" w14:textId="69896C68" w:rsidR="00B15538" w:rsidRDefault="00B15538" w:rsidP="00B15538">
      <w:pPr>
        <w:jc w:val="both"/>
        <w:rPr>
          <w:rFonts w:ascii="Avenir Next" w:hAnsi="Avenir Next" w:cs="Arial"/>
          <w:sz w:val="22"/>
          <w:szCs w:val="22"/>
          <w:lang w:val="en-GB"/>
        </w:rPr>
      </w:pPr>
      <w:r>
        <w:rPr>
          <w:rFonts w:ascii="Avenir Next" w:hAnsi="Avenir Next" w:cs="Arial"/>
          <w:sz w:val="22"/>
          <w:szCs w:val="22"/>
          <w:lang w:val="en-GB"/>
        </w:rPr>
        <w:t xml:space="preserve">If sufficient connection with Hong Kong is established via the three core requirements, the jurisdiction to wind-up will remain even after the matters giving rise to the original connection have ceased to exist, per </w:t>
      </w:r>
      <w:r w:rsidRPr="00B15538">
        <w:rPr>
          <w:rFonts w:ascii="Avenir Next" w:hAnsi="Avenir Next" w:cs="Arial"/>
          <w:i/>
          <w:iCs/>
          <w:sz w:val="22"/>
          <w:szCs w:val="22"/>
          <w:lang w:val="en-GB"/>
        </w:rPr>
        <w:t>Penta Investment Advisers -v- Allied Weli Development Ltd</w:t>
      </w:r>
      <w:r>
        <w:rPr>
          <w:rFonts w:ascii="Avenir Next" w:hAnsi="Avenir Next" w:cs="Arial"/>
          <w:sz w:val="22"/>
          <w:szCs w:val="22"/>
          <w:lang w:val="en-GB"/>
        </w:rPr>
        <w:t xml:space="preserve"> [2017] HKEC 1475.</w:t>
      </w:r>
    </w:p>
    <w:p w14:paraId="375B2EC9" w14:textId="77777777" w:rsidR="00B15538" w:rsidRPr="00B15538" w:rsidRDefault="00B15538" w:rsidP="00B15538">
      <w:pPr>
        <w:jc w:val="both"/>
        <w:rPr>
          <w:rFonts w:ascii="Avenir Next" w:hAnsi="Avenir Next" w:cs="Arial"/>
          <w:sz w:val="22"/>
          <w:szCs w:val="22"/>
          <w:lang w:val="en-GB"/>
        </w:rPr>
      </w:pPr>
    </w:p>
    <w:p w14:paraId="23D4EE7A"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0BCE5B12" w14:textId="6BEE92C5" w:rsidR="00B7156D" w:rsidRDefault="00D9274B" w:rsidP="00B7156D">
      <w:pPr>
        <w:jc w:val="both"/>
        <w:rPr>
          <w:rFonts w:ascii="Avenir Next" w:hAnsi="Avenir Next" w:cs="Arial"/>
          <w:sz w:val="22"/>
          <w:szCs w:val="22"/>
          <w:lang w:val="en-GB"/>
        </w:rPr>
      </w:pPr>
      <w:r w:rsidRPr="00D9274B">
        <w:rPr>
          <w:rFonts w:ascii="Avenir Next" w:hAnsi="Avenir Next" w:cs="Arial"/>
          <w:sz w:val="22"/>
          <w:szCs w:val="22"/>
          <w:lang w:val="en-GB"/>
        </w:rPr>
        <w:t>The scheme of arrangement is, in essence, Hong Kong’s only statutory tool for corporate rescue.  Describe it, listing the pros and cons</w:t>
      </w:r>
      <w:r w:rsidR="00987409">
        <w:rPr>
          <w:rFonts w:ascii="Avenir Next" w:hAnsi="Avenir Next" w:cs="Arial"/>
          <w:sz w:val="22"/>
          <w:szCs w:val="22"/>
          <w:lang w:val="en-GB"/>
        </w:rPr>
        <w:t>.</w:t>
      </w:r>
    </w:p>
    <w:p w14:paraId="167855B2" w14:textId="77777777" w:rsidR="00987409" w:rsidRDefault="00987409" w:rsidP="00B7156D">
      <w:pPr>
        <w:jc w:val="both"/>
        <w:rPr>
          <w:rFonts w:ascii="Avenir Next" w:hAnsi="Avenir Next" w:cs="Arial"/>
          <w:sz w:val="22"/>
          <w:szCs w:val="22"/>
          <w:lang w:val="en-GB"/>
        </w:rPr>
      </w:pPr>
    </w:p>
    <w:p w14:paraId="3A70CA7F" w14:textId="4BB06361" w:rsidR="00987409" w:rsidRDefault="00987409" w:rsidP="00B7156D">
      <w:pPr>
        <w:jc w:val="both"/>
        <w:rPr>
          <w:rFonts w:ascii="Avenir Next" w:hAnsi="Avenir Next" w:cs="Arial"/>
          <w:sz w:val="22"/>
          <w:szCs w:val="22"/>
          <w:lang w:val="en-GB"/>
        </w:rPr>
      </w:pPr>
      <w:r w:rsidRPr="00987409">
        <w:rPr>
          <w:rFonts w:ascii="Avenir Next" w:hAnsi="Avenir Next" w:cs="Arial"/>
          <w:sz w:val="22"/>
          <w:szCs w:val="22"/>
          <w:lang w:val="en-GB"/>
        </w:rPr>
        <w:t>A scheme of arrangement is a statutory mechanism allowing companies to make binding compromises or arrangements with their members an</w:t>
      </w:r>
      <w:r>
        <w:rPr>
          <w:rFonts w:ascii="Avenir Next" w:hAnsi="Avenir Next" w:cs="Arial"/>
          <w:sz w:val="22"/>
          <w:szCs w:val="22"/>
          <w:lang w:val="en-GB"/>
        </w:rPr>
        <w:t>d/</w:t>
      </w:r>
      <w:r w:rsidRPr="00987409">
        <w:rPr>
          <w:rFonts w:ascii="Avenir Next" w:hAnsi="Avenir Next" w:cs="Arial"/>
          <w:sz w:val="22"/>
          <w:szCs w:val="22"/>
          <w:lang w:val="en-GB"/>
        </w:rPr>
        <w:t>or creditors, including adjustment of debts o</w:t>
      </w:r>
      <w:r>
        <w:rPr>
          <w:rFonts w:ascii="Avenir Next" w:hAnsi="Avenir Next" w:cs="Arial"/>
          <w:sz w:val="22"/>
          <w:szCs w:val="22"/>
          <w:lang w:val="en-GB"/>
        </w:rPr>
        <w:t>wed</w:t>
      </w:r>
      <w:r w:rsidRPr="00987409">
        <w:rPr>
          <w:rFonts w:ascii="Avenir Next" w:hAnsi="Avenir Next" w:cs="Arial"/>
          <w:sz w:val="22"/>
          <w:szCs w:val="22"/>
          <w:lang w:val="en-GB"/>
        </w:rPr>
        <w:t xml:space="preserve"> to its creditors or reduction of share capital.</w:t>
      </w:r>
      <w:r>
        <w:rPr>
          <w:rFonts w:ascii="Avenir Next" w:hAnsi="Avenir Next" w:cs="Arial"/>
          <w:sz w:val="22"/>
          <w:szCs w:val="22"/>
          <w:lang w:val="en-GB"/>
        </w:rPr>
        <w:t xml:space="preserve"> The statutory regime in Hong Kong for schemes of arrangement is contained in Part 13, Division 2 of the Companies Ordinance (Cap 622) (sections 668 to 677). The court procedure necessary to effect a scheme of arrangement is governed by O.102 r.2 and r.5 of the Rules of the High Court.</w:t>
      </w:r>
    </w:p>
    <w:p w14:paraId="08100587" w14:textId="77777777" w:rsidR="00987409" w:rsidRDefault="00987409" w:rsidP="00B7156D">
      <w:pPr>
        <w:jc w:val="both"/>
        <w:rPr>
          <w:rFonts w:ascii="Avenir Next" w:hAnsi="Avenir Next" w:cs="Arial"/>
          <w:sz w:val="22"/>
          <w:szCs w:val="22"/>
          <w:lang w:val="en-GB"/>
        </w:rPr>
      </w:pPr>
    </w:p>
    <w:p w14:paraId="3D7959F0" w14:textId="2ED567A4" w:rsidR="00987409" w:rsidRDefault="00987409" w:rsidP="00B7156D">
      <w:pPr>
        <w:jc w:val="both"/>
        <w:rPr>
          <w:rFonts w:ascii="Avenir Next" w:hAnsi="Avenir Next" w:cs="Arial"/>
          <w:sz w:val="22"/>
          <w:szCs w:val="22"/>
          <w:lang w:val="en-GB"/>
        </w:rPr>
      </w:pPr>
      <w:r w:rsidRPr="00987409">
        <w:rPr>
          <w:rFonts w:ascii="Avenir Next" w:hAnsi="Avenir Next" w:cs="Arial"/>
          <w:sz w:val="22"/>
          <w:szCs w:val="22"/>
          <w:lang w:val="en-GB"/>
        </w:rPr>
        <w:t xml:space="preserve">Without a scheme of arrangement, a company would need to obtain the approval of 100% of the relevant creditors to contractually </w:t>
      </w:r>
      <w:r w:rsidR="006709C0" w:rsidRPr="00987409">
        <w:rPr>
          <w:rFonts w:ascii="Avenir Next" w:hAnsi="Avenir Next" w:cs="Arial"/>
          <w:sz w:val="22"/>
          <w:szCs w:val="22"/>
          <w:lang w:val="en-GB"/>
        </w:rPr>
        <w:t>vary</w:t>
      </w:r>
      <w:r w:rsidRPr="00987409">
        <w:rPr>
          <w:rFonts w:ascii="Avenir Next" w:hAnsi="Avenir Next" w:cs="Arial"/>
          <w:sz w:val="22"/>
          <w:szCs w:val="22"/>
          <w:lang w:val="en-GB"/>
        </w:rPr>
        <w:t xml:space="preserve"> the debt. Schemes are, therefore, necessary were a company seeks to adjust debts with many creditors at the same time in circumstances where it would be difficult or impossible to seek unanimous consent of all creditors. Schemes are also useful where there may be hold</w:t>
      </w:r>
      <w:r w:rsidR="006709C0">
        <w:rPr>
          <w:rFonts w:ascii="Avenir Next" w:hAnsi="Avenir Next" w:cs="Arial"/>
          <w:sz w:val="22"/>
          <w:szCs w:val="22"/>
          <w:lang w:val="en-GB"/>
        </w:rPr>
        <w:t>-</w:t>
      </w:r>
      <w:r w:rsidRPr="00987409">
        <w:rPr>
          <w:rFonts w:ascii="Avenir Next" w:hAnsi="Avenir Next" w:cs="Arial"/>
          <w:sz w:val="22"/>
          <w:szCs w:val="22"/>
          <w:lang w:val="en-GB"/>
        </w:rPr>
        <w:t>out creditors who seek an unfair advantage as against a substantial majority of similarly ranked creditors.</w:t>
      </w:r>
    </w:p>
    <w:p w14:paraId="32230B0B" w14:textId="77777777" w:rsidR="006709C0" w:rsidRDefault="006709C0" w:rsidP="00B7156D">
      <w:pPr>
        <w:jc w:val="both"/>
        <w:rPr>
          <w:rFonts w:ascii="Avenir Next" w:hAnsi="Avenir Next" w:cs="Arial"/>
          <w:sz w:val="22"/>
          <w:szCs w:val="22"/>
          <w:lang w:val="en-GB"/>
        </w:rPr>
      </w:pPr>
    </w:p>
    <w:p w14:paraId="06893974" w14:textId="19D4F975" w:rsidR="006709C0" w:rsidRDefault="006709C0" w:rsidP="00B7156D">
      <w:pPr>
        <w:jc w:val="both"/>
        <w:rPr>
          <w:rFonts w:ascii="Avenir Next" w:hAnsi="Avenir Next" w:cs="Arial"/>
          <w:sz w:val="22"/>
          <w:szCs w:val="22"/>
          <w:lang w:val="en-GB"/>
        </w:rPr>
      </w:pPr>
      <w:r w:rsidRPr="006709C0">
        <w:rPr>
          <w:rFonts w:ascii="Avenir Next" w:hAnsi="Avenir Next" w:cs="Arial"/>
          <w:sz w:val="22"/>
          <w:szCs w:val="22"/>
          <w:lang w:val="en-GB"/>
        </w:rPr>
        <w:t>For a scheme of arrangement to become effective, the following stages are required to take place</w:t>
      </w:r>
      <w:r>
        <w:rPr>
          <w:rFonts w:ascii="Avenir Next" w:hAnsi="Avenir Next" w:cs="Arial"/>
          <w:sz w:val="22"/>
          <w:szCs w:val="22"/>
          <w:lang w:val="en-GB"/>
        </w:rPr>
        <w:t>:</w:t>
      </w:r>
    </w:p>
    <w:p w14:paraId="3E0D7292" w14:textId="77777777" w:rsidR="006709C0" w:rsidRDefault="006709C0" w:rsidP="00B7156D">
      <w:pPr>
        <w:jc w:val="both"/>
        <w:rPr>
          <w:rFonts w:ascii="Avenir Next" w:hAnsi="Avenir Next" w:cs="Arial"/>
          <w:sz w:val="22"/>
          <w:szCs w:val="22"/>
          <w:lang w:val="en-GB"/>
        </w:rPr>
      </w:pPr>
    </w:p>
    <w:p w14:paraId="50E18BC4" w14:textId="7C55BDCA" w:rsidR="006709C0" w:rsidRDefault="006709C0" w:rsidP="006709C0">
      <w:pPr>
        <w:pStyle w:val="ListParagraph"/>
        <w:numPr>
          <w:ilvl w:val="0"/>
          <w:numId w:val="44"/>
        </w:numPr>
        <w:jc w:val="both"/>
        <w:rPr>
          <w:rFonts w:ascii="Avenir Next" w:hAnsi="Avenir Next" w:cs="Arial"/>
          <w:sz w:val="22"/>
          <w:szCs w:val="22"/>
          <w:lang w:val="en-GB"/>
        </w:rPr>
      </w:pPr>
      <w:r>
        <w:rPr>
          <w:rFonts w:ascii="Avenir Next" w:hAnsi="Avenir Next" w:cs="Arial"/>
          <w:sz w:val="22"/>
          <w:szCs w:val="22"/>
          <w:lang w:val="en-GB"/>
        </w:rPr>
        <w:t>a</w:t>
      </w:r>
      <w:r w:rsidRPr="006709C0">
        <w:rPr>
          <w:rFonts w:ascii="Avenir Next" w:hAnsi="Avenir Next" w:cs="Arial"/>
          <w:sz w:val="22"/>
          <w:szCs w:val="22"/>
          <w:lang w:val="en-GB"/>
        </w:rPr>
        <w:t>n application is made for leave to convene meetings of the relevant creditors to consider, and if thought fit, approve the scheme. Such application is heard by the court whereby the court will give directions for giving notice off and advertising such meetings</w:t>
      </w:r>
      <w:r>
        <w:rPr>
          <w:rFonts w:ascii="Avenir Next" w:hAnsi="Avenir Next" w:cs="Arial"/>
          <w:sz w:val="22"/>
          <w:szCs w:val="22"/>
          <w:lang w:val="en-GB"/>
        </w:rPr>
        <w:t>;</w:t>
      </w:r>
    </w:p>
    <w:p w14:paraId="561BD4FE" w14:textId="77777777" w:rsidR="006709C0" w:rsidRDefault="006709C0" w:rsidP="006709C0">
      <w:pPr>
        <w:pStyle w:val="ListParagraph"/>
        <w:jc w:val="both"/>
        <w:rPr>
          <w:rFonts w:ascii="Avenir Next" w:hAnsi="Avenir Next" w:cs="Arial"/>
          <w:sz w:val="22"/>
          <w:szCs w:val="22"/>
          <w:lang w:val="en-GB"/>
        </w:rPr>
      </w:pPr>
    </w:p>
    <w:p w14:paraId="05E75FA6" w14:textId="5E07004A" w:rsidR="006709C0" w:rsidRDefault="006709C0" w:rsidP="006709C0">
      <w:pPr>
        <w:pStyle w:val="ListParagraph"/>
        <w:numPr>
          <w:ilvl w:val="0"/>
          <w:numId w:val="44"/>
        </w:numPr>
        <w:jc w:val="both"/>
        <w:rPr>
          <w:rFonts w:ascii="Avenir Next" w:hAnsi="Avenir Next" w:cs="Arial"/>
          <w:sz w:val="22"/>
          <w:szCs w:val="22"/>
          <w:lang w:val="en-GB"/>
        </w:rPr>
      </w:pPr>
      <w:r w:rsidRPr="006709C0">
        <w:rPr>
          <w:rFonts w:ascii="Avenir Next" w:hAnsi="Avenir Next" w:cs="Arial"/>
          <w:sz w:val="22"/>
          <w:szCs w:val="22"/>
          <w:lang w:val="en-GB"/>
        </w:rPr>
        <w:t>the s</w:t>
      </w:r>
      <w:r>
        <w:rPr>
          <w:rFonts w:ascii="Avenir Next" w:hAnsi="Avenir Next" w:cs="Arial"/>
          <w:sz w:val="22"/>
          <w:szCs w:val="22"/>
          <w:lang w:val="en-GB"/>
        </w:rPr>
        <w:t>cheme</w:t>
      </w:r>
      <w:r w:rsidRPr="006709C0">
        <w:rPr>
          <w:rFonts w:ascii="Avenir Next" w:hAnsi="Avenir Next" w:cs="Arial"/>
          <w:sz w:val="22"/>
          <w:szCs w:val="22"/>
          <w:lang w:val="en-GB"/>
        </w:rPr>
        <w:t xml:space="preserve"> meetings take place and the results or reported to the court</w:t>
      </w:r>
      <w:r>
        <w:rPr>
          <w:rFonts w:ascii="Avenir Next" w:hAnsi="Avenir Next" w:cs="Arial"/>
          <w:sz w:val="22"/>
          <w:szCs w:val="22"/>
          <w:lang w:val="en-GB"/>
        </w:rPr>
        <w:t>; and</w:t>
      </w:r>
    </w:p>
    <w:p w14:paraId="7E9ADF25" w14:textId="77777777" w:rsidR="006709C0" w:rsidRDefault="006709C0" w:rsidP="006709C0">
      <w:pPr>
        <w:pStyle w:val="ListParagraph"/>
        <w:jc w:val="both"/>
        <w:rPr>
          <w:rFonts w:ascii="Avenir Next" w:hAnsi="Avenir Next" w:cs="Arial"/>
          <w:sz w:val="22"/>
          <w:szCs w:val="22"/>
          <w:lang w:val="en-GB"/>
        </w:rPr>
      </w:pPr>
    </w:p>
    <w:p w14:paraId="33B09EC9" w14:textId="055B543D" w:rsidR="006709C0" w:rsidRDefault="006709C0" w:rsidP="006709C0">
      <w:pPr>
        <w:pStyle w:val="ListParagraph"/>
        <w:numPr>
          <w:ilvl w:val="0"/>
          <w:numId w:val="44"/>
        </w:numPr>
        <w:jc w:val="both"/>
        <w:rPr>
          <w:rFonts w:ascii="Avenir Next" w:hAnsi="Avenir Next" w:cs="Arial"/>
          <w:sz w:val="22"/>
          <w:szCs w:val="22"/>
          <w:lang w:val="en-GB"/>
        </w:rPr>
      </w:pPr>
      <w:r w:rsidRPr="006709C0">
        <w:rPr>
          <w:rFonts w:ascii="Avenir Next" w:hAnsi="Avenir Next" w:cs="Arial"/>
          <w:sz w:val="22"/>
          <w:szCs w:val="22"/>
          <w:lang w:val="en-GB"/>
        </w:rPr>
        <w:t>an application is made by petition for the court to sanction the scheme.</w:t>
      </w:r>
    </w:p>
    <w:p w14:paraId="4E112086" w14:textId="77777777" w:rsidR="006709C0" w:rsidRDefault="006709C0" w:rsidP="006709C0">
      <w:pPr>
        <w:jc w:val="both"/>
        <w:rPr>
          <w:rFonts w:ascii="Avenir Next" w:hAnsi="Avenir Next" w:cs="Arial"/>
          <w:sz w:val="22"/>
          <w:szCs w:val="22"/>
          <w:lang w:val="en-GB"/>
        </w:rPr>
      </w:pPr>
    </w:p>
    <w:p w14:paraId="72B556C2" w14:textId="6601C969" w:rsidR="006709C0" w:rsidRDefault="006709C0" w:rsidP="006709C0">
      <w:pPr>
        <w:jc w:val="both"/>
        <w:rPr>
          <w:rFonts w:ascii="Avenir Next" w:hAnsi="Avenir Next" w:cs="Arial"/>
          <w:sz w:val="22"/>
          <w:szCs w:val="22"/>
          <w:lang w:val="en-GB"/>
        </w:rPr>
      </w:pPr>
      <w:r w:rsidRPr="006709C0">
        <w:rPr>
          <w:rFonts w:ascii="Avenir Next" w:hAnsi="Avenir Next" w:cs="Arial"/>
          <w:sz w:val="22"/>
          <w:szCs w:val="22"/>
          <w:lang w:val="en-GB"/>
        </w:rPr>
        <w:t xml:space="preserve">If the Hong Kong court sanctions a scheme, it will take effect in Hong Kong once a certified copy of the Hong Kong court order sanctioning the scheme has been registered by the </w:t>
      </w:r>
      <w:r>
        <w:rPr>
          <w:rFonts w:ascii="Avenir Next" w:hAnsi="Avenir Next" w:cs="Arial"/>
          <w:sz w:val="22"/>
          <w:szCs w:val="22"/>
          <w:lang w:val="en-GB"/>
        </w:rPr>
        <w:t>R</w:t>
      </w:r>
      <w:r w:rsidRPr="006709C0">
        <w:rPr>
          <w:rFonts w:ascii="Avenir Next" w:hAnsi="Avenir Next" w:cs="Arial"/>
          <w:sz w:val="22"/>
          <w:szCs w:val="22"/>
          <w:lang w:val="en-GB"/>
        </w:rPr>
        <w:t xml:space="preserve">egistrar of </w:t>
      </w:r>
      <w:r>
        <w:rPr>
          <w:rFonts w:ascii="Avenir Next" w:hAnsi="Avenir Next" w:cs="Arial"/>
          <w:sz w:val="22"/>
          <w:szCs w:val="22"/>
          <w:lang w:val="en-GB"/>
        </w:rPr>
        <w:t>C</w:t>
      </w:r>
      <w:r w:rsidRPr="006709C0">
        <w:rPr>
          <w:rFonts w:ascii="Avenir Next" w:hAnsi="Avenir Next" w:cs="Arial"/>
          <w:sz w:val="22"/>
          <w:szCs w:val="22"/>
          <w:lang w:val="en-GB"/>
        </w:rPr>
        <w:t xml:space="preserve">ompanies for Hong Kong. The scheme will </w:t>
      </w:r>
      <w:r>
        <w:rPr>
          <w:rFonts w:ascii="Avenir Next" w:hAnsi="Avenir Next" w:cs="Arial"/>
          <w:sz w:val="22"/>
          <w:szCs w:val="22"/>
          <w:lang w:val="en-GB"/>
        </w:rPr>
        <w:t>then apply to (and be binding according to its terms upon) all the scheme creditors in the relevant class or classes.</w:t>
      </w:r>
    </w:p>
    <w:p w14:paraId="16C5B5F3" w14:textId="77777777" w:rsidR="006709C0" w:rsidRDefault="006709C0" w:rsidP="006709C0">
      <w:pPr>
        <w:jc w:val="both"/>
        <w:rPr>
          <w:rFonts w:ascii="Avenir Next" w:hAnsi="Avenir Next" w:cs="Arial"/>
          <w:sz w:val="22"/>
          <w:szCs w:val="22"/>
          <w:lang w:val="en-GB"/>
        </w:rPr>
      </w:pPr>
    </w:p>
    <w:p w14:paraId="29875FA6" w14:textId="78A9AAED" w:rsidR="006709C0" w:rsidRPr="006709C0" w:rsidRDefault="006709C0" w:rsidP="006709C0">
      <w:pPr>
        <w:jc w:val="both"/>
        <w:rPr>
          <w:rFonts w:ascii="Avenir Next" w:hAnsi="Avenir Next" w:cs="Arial"/>
          <w:sz w:val="22"/>
          <w:szCs w:val="22"/>
          <w:lang w:val="en-GB"/>
        </w:rPr>
      </w:pPr>
      <w:r w:rsidRPr="006709C0">
        <w:rPr>
          <w:rFonts w:ascii="Avenir Next" w:hAnsi="Avenir Next" w:cs="Arial"/>
          <w:sz w:val="22"/>
          <w:szCs w:val="22"/>
          <w:lang w:val="en-GB"/>
        </w:rPr>
        <w:t>A major weakness for using a scheme of arrangement, however, is the lack of any moratorium. It remains to be seen whether the type of principle m</w:t>
      </w:r>
      <w:r>
        <w:rPr>
          <w:rFonts w:ascii="Avenir Next" w:hAnsi="Avenir Next" w:cs="Arial"/>
          <w:sz w:val="22"/>
          <w:szCs w:val="22"/>
          <w:lang w:val="en-GB"/>
        </w:rPr>
        <w:t>ooted in</w:t>
      </w:r>
      <w:r w:rsidRPr="006709C0">
        <w:rPr>
          <w:rFonts w:ascii="Avenir Next" w:hAnsi="Avenir Next" w:cs="Arial"/>
          <w:sz w:val="22"/>
          <w:szCs w:val="22"/>
          <w:lang w:val="en-GB"/>
        </w:rPr>
        <w:t xml:space="preserve"> </w:t>
      </w:r>
      <w:r w:rsidRPr="006709C0">
        <w:rPr>
          <w:rFonts w:ascii="Avenir Next" w:hAnsi="Avenir Next" w:cs="Arial"/>
          <w:i/>
          <w:iCs/>
          <w:sz w:val="22"/>
          <w:szCs w:val="22"/>
          <w:lang w:val="en-GB"/>
        </w:rPr>
        <w:t xml:space="preserve">Eastman Chemical Ltd -v- Heyro Chemical Company Ltd </w:t>
      </w:r>
      <w:r>
        <w:rPr>
          <w:rFonts w:ascii="Avenir Next" w:hAnsi="Avenir Next" w:cs="Arial"/>
          <w:sz w:val="22"/>
          <w:szCs w:val="22"/>
          <w:lang w:val="en-GB"/>
        </w:rPr>
        <w:t>[2012] HKEC 272, permitting a stay under the court's case management powers, will be further developed in the context of schemes of arrangement.</w:t>
      </w:r>
    </w:p>
    <w:p w14:paraId="2BCD5EC9" w14:textId="591FE79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lastRenderedPageBreak/>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sidR="00266C4D">
        <w:rPr>
          <w:rFonts w:ascii="Avenir Next Demi Bold" w:hAnsi="Avenir Next Demi Bold"/>
          <w:iCs w:val="0"/>
        </w:rPr>
        <w:t>6</w:t>
      </w:r>
      <w:r w:rsidRPr="00B1461F">
        <w:rPr>
          <w:rFonts w:ascii="Avenir Next Demi Bold" w:hAnsi="Avenir Next Demi Bold"/>
          <w:iCs w:val="0"/>
        </w:rPr>
        <w:t xml:space="preserve"> marks]</w:t>
      </w:r>
    </w:p>
    <w:p w14:paraId="00B9FDF8" w14:textId="77777777" w:rsidR="00F47A63" w:rsidRPr="00B87DBA" w:rsidRDefault="00F47A63" w:rsidP="008C35C9">
      <w:pPr>
        <w:jc w:val="both"/>
        <w:rPr>
          <w:rFonts w:ascii="Avenir Next" w:hAnsi="Avenir Next" w:cs="Arial"/>
          <w:b/>
          <w:bCs/>
          <w:sz w:val="22"/>
          <w:szCs w:val="22"/>
          <w:shd w:val="clear" w:color="auto" w:fill="FFFFFF"/>
          <w:lang w:val="en-GB"/>
        </w:rPr>
      </w:pPr>
    </w:p>
    <w:p w14:paraId="7718E6D9" w14:textId="1E8E3251" w:rsidR="00936D60" w:rsidRDefault="00CD35C8" w:rsidP="00936D60">
      <w:pPr>
        <w:jc w:val="both"/>
        <w:rPr>
          <w:rFonts w:ascii="Avenir Next" w:hAnsi="Avenir Next" w:cs="Arial"/>
          <w:sz w:val="22"/>
          <w:szCs w:val="22"/>
          <w:lang w:val="en-GB"/>
        </w:rPr>
      </w:pPr>
      <w:r w:rsidRPr="00CD35C8">
        <w:rPr>
          <w:rFonts w:ascii="Avenir Next" w:hAnsi="Avenir Next" w:cs="Arial"/>
          <w:sz w:val="22"/>
          <w:szCs w:val="22"/>
          <w:lang w:val="en-GB"/>
        </w:rPr>
        <w:t>With no legislation to deal with cross-border insolvencies, how has the common law developed to assist foreign liquidations where steps need to be taken in Hong Kong</w:t>
      </w:r>
      <w:r w:rsidR="00C40666">
        <w:rPr>
          <w:rFonts w:ascii="Avenir Next" w:hAnsi="Avenir Next" w:cs="Arial"/>
          <w:sz w:val="22"/>
          <w:szCs w:val="22"/>
          <w:lang w:val="en-GB"/>
        </w:rPr>
        <w:t>?</w:t>
      </w:r>
      <w:r w:rsidRPr="00CD35C8">
        <w:rPr>
          <w:rFonts w:ascii="Avenir Next" w:hAnsi="Avenir Next" w:cs="Arial"/>
          <w:sz w:val="22"/>
          <w:szCs w:val="22"/>
          <w:lang w:val="en-GB"/>
        </w:rPr>
        <w:t xml:space="preserve"> What are the pros and cons of developing the law in this way</w:t>
      </w:r>
      <w:r w:rsidR="00C72135">
        <w:rPr>
          <w:rFonts w:ascii="Avenir Next" w:hAnsi="Avenir Next" w:cs="Arial"/>
          <w:sz w:val="22"/>
          <w:szCs w:val="22"/>
          <w:lang w:val="en-GB"/>
        </w:rPr>
        <w:t>?</w:t>
      </w:r>
    </w:p>
    <w:p w14:paraId="6BBBD63D" w14:textId="77777777" w:rsidR="00C72135" w:rsidRDefault="00C72135" w:rsidP="00936D60">
      <w:pPr>
        <w:jc w:val="both"/>
        <w:rPr>
          <w:rFonts w:ascii="Avenir Next" w:hAnsi="Avenir Next" w:cs="Arial"/>
          <w:sz w:val="22"/>
          <w:szCs w:val="22"/>
          <w:lang w:val="en-GB"/>
        </w:rPr>
      </w:pPr>
    </w:p>
    <w:p w14:paraId="28951FEE" w14:textId="5A85815D" w:rsidR="00C72135" w:rsidRDefault="00821654" w:rsidP="00936D60">
      <w:pPr>
        <w:jc w:val="both"/>
        <w:rPr>
          <w:rFonts w:ascii="Avenir Next" w:hAnsi="Avenir Next" w:cs="Arial"/>
          <w:sz w:val="22"/>
          <w:szCs w:val="22"/>
          <w:lang w:val="en-GB"/>
        </w:rPr>
      </w:pPr>
      <w:r w:rsidRPr="00821654">
        <w:rPr>
          <w:rFonts w:ascii="Avenir Next" w:hAnsi="Avenir Next" w:cs="Arial"/>
          <w:sz w:val="22"/>
          <w:szCs w:val="22"/>
          <w:lang w:val="en-GB"/>
        </w:rPr>
        <w:t>T</w:t>
      </w:r>
      <w:r>
        <w:rPr>
          <w:rFonts w:ascii="Avenir Next" w:hAnsi="Avenir Next" w:cs="Arial"/>
          <w:sz w:val="22"/>
          <w:szCs w:val="22"/>
          <w:lang w:val="en-GB"/>
        </w:rPr>
        <w:t>he</w:t>
      </w:r>
      <w:r w:rsidRPr="00821654">
        <w:rPr>
          <w:rFonts w:ascii="Avenir Next" w:hAnsi="Avenir Next" w:cs="Arial"/>
          <w:sz w:val="22"/>
          <w:szCs w:val="22"/>
          <w:lang w:val="en-GB"/>
        </w:rPr>
        <w:t xml:space="preserve"> strength of the common law is its flexibility to adapt and develop. However, this presents its own difficulties. For example, </w:t>
      </w:r>
      <w:r w:rsidR="000F4CC2">
        <w:rPr>
          <w:rFonts w:ascii="Avenir Next" w:hAnsi="Avenir Next" w:cs="Arial"/>
          <w:sz w:val="22"/>
          <w:szCs w:val="22"/>
          <w:lang w:val="en-GB"/>
        </w:rPr>
        <w:t xml:space="preserve">in the absence of legislation and reliance only on the common law, </w:t>
      </w:r>
      <w:r w:rsidRPr="00821654">
        <w:rPr>
          <w:rFonts w:ascii="Avenir Next" w:hAnsi="Avenir Next" w:cs="Arial"/>
          <w:sz w:val="22"/>
          <w:szCs w:val="22"/>
          <w:lang w:val="en-GB"/>
        </w:rPr>
        <w:t xml:space="preserve">it can be more difficult to predict how </w:t>
      </w:r>
      <w:r>
        <w:rPr>
          <w:rFonts w:ascii="Avenir Next" w:hAnsi="Avenir Next" w:cs="Arial"/>
          <w:sz w:val="22"/>
          <w:szCs w:val="22"/>
          <w:lang w:val="en-GB"/>
        </w:rPr>
        <w:t>m</w:t>
      </w:r>
      <w:r w:rsidRPr="00821654">
        <w:rPr>
          <w:rFonts w:ascii="Avenir Next" w:hAnsi="Avenir Next" w:cs="Arial"/>
          <w:sz w:val="22"/>
          <w:szCs w:val="22"/>
          <w:lang w:val="en-GB"/>
        </w:rPr>
        <w:t>any situations will be dealt with</w:t>
      </w:r>
      <w:r>
        <w:rPr>
          <w:rFonts w:ascii="Avenir Next" w:hAnsi="Avenir Next" w:cs="Arial"/>
          <w:sz w:val="22"/>
          <w:szCs w:val="22"/>
          <w:lang w:val="en-GB"/>
        </w:rPr>
        <w:t>, particularly, in connection with the Hong Kong court's recognition of "light touch" provisional liquidators and whether it could recognise foreign insolvency proceedings where the relevant foreign jurisdiction is not the country of incorporation of the company.</w:t>
      </w:r>
    </w:p>
    <w:p w14:paraId="19DFEFE6" w14:textId="77777777" w:rsidR="00821654" w:rsidRDefault="00821654" w:rsidP="00936D60">
      <w:pPr>
        <w:jc w:val="both"/>
        <w:rPr>
          <w:rFonts w:ascii="Avenir Next" w:hAnsi="Avenir Next" w:cs="Arial"/>
          <w:sz w:val="22"/>
          <w:szCs w:val="22"/>
          <w:lang w:val="en-GB"/>
        </w:rPr>
      </w:pPr>
    </w:p>
    <w:p w14:paraId="72E932C8" w14:textId="42A4BCE9" w:rsidR="00821654" w:rsidRDefault="00821654" w:rsidP="00936D60">
      <w:pPr>
        <w:jc w:val="both"/>
        <w:rPr>
          <w:rFonts w:ascii="Avenir Next" w:hAnsi="Avenir Next" w:cs="Arial"/>
          <w:sz w:val="22"/>
          <w:szCs w:val="22"/>
          <w:lang w:val="en-GB"/>
        </w:rPr>
      </w:pPr>
      <w:r>
        <w:rPr>
          <w:rFonts w:ascii="Avenir Next" w:hAnsi="Avenir Next" w:cs="Arial"/>
          <w:sz w:val="22"/>
          <w:szCs w:val="22"/>
          <w:lang w:val="en-GB"/>
        </w:rPr>
        <w:t xml:space="preserve">In </w:t>
      </w:r>
      <w:r w:rsidRPr="00821654">
        <w:rPr>
          <w:rFonts w:ascii="Avenir Next" w:hAnsi="Avenir Next" w:cs="Arial"/>
          <w:i/>
          <w:iCs/>
          <w:sz w:val="22"/>
          <w:szCs w:val="22"/>
          <w:lang w:val="en-GB"/>
        </w:rPr>
        <w:t>Lamtex Holdings Limited</w:t>
      </w:r>
      <w:r>
        <w:rPr>
          <w:rFonts w:ascii="Avenir Next" w:hAnsi="Avenir Next" w:cs="Arial"/>
          <w:sz w:val="22"/>
          <w:szCs w:val="22"/>
          <w:lang w:val="en-GB"/>
        </w:rPr>
        <w:t xml:space="preserve"> [2021] HKCFI 622, the court stated that there is "</w:t>
      </w:r>
      <w:r w:rsidRPr="00821654">
        <w:rPr>
          <w:rFonts w:ascii="Avenir Next" w:hAnsi="Avenir Next" w:cs="Arial"/>
          <w:i/>
          <w:iCs/>
          <w:sz w:val="22"/>
          <w:szCs w:val="22"/>
          <w:lang w:val="en-GB"/>
        </w:rPr>
        <w:t>nothing in principle preventing recognition of liquidators appointed in a company's [COMI] or a jurisdiction with which it had a sufficiently strong connection to justify recognition</w:t>
      </w:r>
      <w:r>
        <w:rPr>
          <w:rFonts w:ascii="Avenir Next" w:hAnsi="Avenir Next" w:cs="Arial"/>
          <w:sz w:val="22"/>
          <w:szCs w:val="22"/>
          <w:lang w:val="en-GB"/>
        </w:rPr>
        <w:t xml:space="preserve">." </w:t>
      </w:r>
    </w:p>
    <w:p w14:paraId="6C204FED" w14:textId="77777777" w:rsidR="00821654" w:rsidRDefault="00821654" w:rsidP="00936D60">
      <w:pPr>
        <w:jc w:val="both"/>
        <w:rPr>
          <w:rFonts w:ascii="Avenir Next" w:hAnsi="Avenir Next" w:cs="Arial"/>
          <w:sz w:val="22"/>
          <w:szCs w:val="22"/>
          <w:lang w:val="en-GB"/>
        </w:rPr>
      </w:pPr>
    </w:p>
    <w:p w14:paraId="5CBFBC39" w14:textId="39541CFA" w:rsidR="00821654" w:rsidRDefault="000F4CC2" w:rsidP="00936D60">
      <w:pPr>
        <w:jc w:val="both"/>
        <w:rPr>
          <w:rFonts w:ascii="Avenir Next" w:hAnsi="Avenir Next" w:cs="Arial"/>
          <w:sz w:val="22"/>
          <w:szCs w:val="22"/>
          <w:lang w:val="en-GB"/>
        </w:rPr>
      </w:pPr>
      <w:r>
        <w:rPr>
          <w:rFonts w:ascii="Avenir Next" w:hAnsi="Avenir Next" w:cs="Arial"/>
          <w:sz w:val="22"/>
          <w:szCs w:val="22"/>
          <w:lang w:val="en-GB"/>
        </w:rPr>
        <w:t xml:space="preserve">Following the decision in </w:t>
      </w:r>
      <w:r w:rsidRPr="000F4CC2">
        <w:rPr>
          <w:rFonts w:ascii="Avenir Next" w:hAnsi="Avenir Next" w:cs="Arial"/>
          <w:i/>
          <w:iCs/>
          <w:sz w:val="22"/>
          <w:szCs w:val="22"/>
          <w:lang w:val="en-GB"/>
        </w:rPr>
        <w:t>A Co -v- B</w:t>
      </w:r>
      <w:r>
        <w:rPr>
          <w:rFonts w:ascii="Avenir Next" w:hAnsi="Avenir Next" w:cs="Arial"/>
          <w:sz w:val="22"/>
          <w:szCs w:val="22"/>
          <w:lang w:val="en-GB"/>
        </w:rPr>
        <w:t xml:space="preserve"> (a 2014 decision), </w:t>
      </w:r>
      <w:r w:rsidRPr="000F4CC2">
        <w:rPr>
          <w:rFonts w:ascii="Avenir Next" w:hAnsi="Avenir Next" w:cs="Arial"/>
          <w:sz w:val="22"/>
          <w:szCs w:val="22"/>
          <w:lang w:val="en-GB"/>
        </w:rPr>
        <w:t>it had become fairly routine practi</w:t>
      </w:r>
      <w:r>
        <w:rPr>
          <w:rFonts w:ascii="Avenir Next" w:hAnsi="Avenir Next" w:cs="Arial"/>
          <w:sz w:val="22"/>
          <w:szCs w:val="22"/>
          <w:lang w:val="en-GB"/>
        </w:rPr>
        <w:t>c</w:t>
      </w:r>
      <w:r w:rsidRPr="000F4CC2">
        <w:rPr>
          <w:rFonts w:ascii="Avenir Next" w:hAnsi="Avenir Next" w:cs="Arial"/>
          <w:sz w:val="22"/>
          <w:szCs w:val="22"/>
          <w:lang w:val="en-GB"/>
        </w:rPr>
        <w:t>e for a liquidator appointed elsewhere to obtain a standard order</w:t>
      </w:r>
      <w:r>
        <w:rPr>
          <w:rFonts w:ascii="Avenir Next" w:hAnsi="Avenir Next" w:cs="Arial"/>
          <w:sz w:val="22"/>
          <w:szCs w:val="22"/>
          <w:lang w:val="en-GB"/>
        </w:rPr>
        <w:t xml:space="preserve"> stating</w:t>
      </w:r>
      <w:r w:rsidRPr="000F4CC2">
        <w:rPr>
          <w:rFonts w:ascii="Avenir Next" w:hAnsi="Avenir Next" w:cs="Arial"/>
          <w:sz w:val="22"/>
          <w:szCs w:val="22"/>
          <w:lang w:val="en-GB"/>
        </w:rPr>
        <w:t xml:space="preserve"> that the liquidator had powers to take steps in Hong Kong provided the relevant power was available to a liquidator in both the originating jurisdiction and in Hong Kong.</w:t>
      </w:r>
      <w:r>
        <w:rPr>
          <w:rFonts w:ascii="Avenir Next" w:hAnsi="Avenir Next" w:cs="Arial"/>
          <w:sz w:val="22"/>
          <w:szCs w:val="22"/>
          <w:lang w:val="en-GB"/>
        </w:rPr>
        <w:t xml:space="preserve"> In the case of </w:t>
      </w:r>
      <w:r w:rsidRPr="000F4CC2">
        <w:rPr>
          <w:rFonts w:ascii="Avenir Next" w:hAnsi="Avenir Next" w:cs="Arial"/>
          <w:i/>
          <w:iCs/>
          <w:sz w:val="22"/>
          <w:szCs w:val="22"/>
          <w:lang w:val="en-GB"/>
        </w:rPr>
        <w:t>Joint Provisional Liquidators of CECEP Costin New Materials Group Ltd -v- RSM Nelson Wheeler</w:t>
      </w:r>
      <w:r>
        <w:rPr>
          <w:rFonts w:ascii="Avenir Next" w:hAnsi="Avenir Next" w:cs="Arial"/>
          <w:sz w:val="22"/>
          <w:szCs w:val="22"/>
          <w:lang w:val="en-GB"/>
        </w:rPr>
        <w:t xml:space="preserve"> [2021] HKCFI 794</w:t>
      </w:r>
      <w:r w:rsidR="00D6480F">
        <w:rPr>
          <w:rFonts w:ascii="Avenir Next" w:hAnsi="Avenir Next" w:cs="Arial"/>
          <w:sz w:val="22"/>
          <w:szCs w:val="22"/>
          <w:lang w:val="en-GB"/>
        </w:rPr>
        <w:t>, provisional liquidators appointed in the Cayman Islands obtained a recognition order which they used to issue a summons seeking the production of documents from the company's former auditors. The application was made under s.286B of CWUMPO, which was the common practice at the time. However, as the court explored in its decision, that could not be correct since s.286B gives power to order production of information "in respect of a company" and the definition of "company" in the legislation did not include a foreign company.</w:t>
      </w:r>
    </w:p>
    <w:p w14:paraId="74A9E990" w14:textId="77777777" w:rsidR="00D6480F" w:rsidRDefault="00D6480F" w:rsidP="00936D60">
      <w:pPr>
        <w:jc w:val="both"/>
        <w:rPr>
          <w:rFonts w:ascii="Avenir Next" w:hAnsi="Avenir Next" w:cs="Arial"/>
          <w:sz w:val="22"/>
          <w:szCs w:val="22"/>
          <w:lang w:val="en-GB"/>
        </w:rPr>
      </w:pPr>
    </w:p>
    <w:p w14:paraId="78B0DEBC" w14:textId="0F1E83AC" w:rsidR="00D6480F" w:rsidRDefault="00A06A26" w:rsidP="00936D60">
      <w:pPr>
        <w:jc w:val="both"/>
        <w:rPr>
          <w:rFonts w:ascii="Avenir Next" w:hAnsi="Avenir Next" w:cs="Arial"/>
          <w:sz w:val="22"/>
          <w:szCs w:val="22"/>
          <w:lang w:val="en-GB"/>
        </w:rPr>
      </w:pPr>
      <w:r>
        <w:rPr>
          <w:rFonts w:ascii="Avenir Next" w:hAnsi="Avenir Next" w:cs="Arial"/>
          <w:sz w:val="22"/>
          <w:szCs w:val="22"/>
          <w:lang w:val="en-GB"/>
        </w:rPr>
        <w:t xml:space="preserve">In </w:t>
      </w:r>
      <w:r w:rsidRPr="00A06A26">
        <w:rPr>
          <w:rFonts w:ascii="Avenir Next" w:hAnsi="Avenir Next" w:cs="Arial"/>
          <w:i/>
          <w:iCs/>
          <w:sz w:val="22"/>
          <w:szCs w:val="22"/>
          <w:lang w:val="en-GB"/>
        </w:rPr>
        <w:t>Re Up Energy Development Group Ltd</w:t>
      </w:r>
      <w:r>
        <w:rPr>
          <w:rFonts w:ascii="Avenir Next" w:hAnsi="Avenir Next" w:cs="Arial"/>
          <w:sz w:val="22"/>
          <w:szCs w:val="22"/>
          <w:lang w:val="en-GB"/>
        </w:rPr>
        <w:t xml:space="preserve"> [2022] HKCFI 1329, </w:t>
      </w:r>
      <w:r w:rsidR="00321A61">
        <w:rPr>
          <w:rFonts w:ascii="Avenir Next" w:hAnsi="Avenir Next" w:cs="Arial"/>
          <w:sz w:val="22"/>
          <w:szCs w:val="22"/>
          <w:lang w:val="en-GB"/>
        </w:rPr>
        <w:t xml:space="preserve">the relevant company was incorporated in Bermuda and listed in Hong Kong. Attempts to facilitate a restructuring failed and the company was wound up in Bermuda. </w:t>
      </w:r>
      <w:r w:rsidR="00321A61" w:rsidRPr="00321A61">
        <w:rPr>
          <w:rFonts w:ascii="Avenir Next" w:hAnsi="Avenir Next" w:cs="Arial"/>
          <w:sz w:val="22"/>
          <w:szCs w:val="22"/>
          <w:lang w:val="en-GB"/>
        </w:rPr>
        <w:t xml:space="preserve">A creditor sought a winding up in Hong Kong but the provisional liquidators appointed in Bermuda opposed the petition. It was argued that in so far as the </w:t>
      </w:r>
      <w:r w:rsidR="00321A61">
        <w:rPr>
          <w:rFonts w:ascii="Avenir Next" w:hAnsi="Avenir Next" w:cs="Arial"/>
          <w:sz w:val="22"/>
          <w:szCs w:val="22"/>
          <w:lang w:val="en-GB"/>
        </w:rPr>
        <w:t>provisional</w:t>
      </w:r>
      <w:r w:rsidR="00321A61" w:rsidRPr="00321A61">
        <w:rPr>
          <w:rFonts w:ascii="Avenir Next" w:hAnsi="Avenir Next" w:cs="Arial"/>
          <w:sz w:val="22"/>
          <w:szCs w:val="22"/>
          <w:lang w:val="en-GB"/>
        </w:rPr>
        <w:t xml:space="preserve"> liquidators needed to take any steps in Hong Kong, an application for recognition and assistance could be made. The court disagreed and </w:t>
      </w:r>
      <w:r w:rsidR="00321A61">
        <w:rPr>
          <w:rFonts w:ascii="Avenir Next" w:hAnsi="Avenir Next" w:cs="Arial"/>
          <w:sz w:val="22"/>
          <w:szCs w:val="22"/>
          <w:lang w:val="en-GB"/>
        </w:rPr>
        <w:t>wound-</w:t>
      </w:r>
      <w:r w:rsidR="00321A61" w:rsidRPr="00321A61">
        <w:rPr>
          <w:rFonts w:ascii="Avenir Next" w:hAnsi="Avenir Next" w:cs="Arial"/>
          <w:sz w:val="22"/>
          <w:szCs w:val="22"/>
          <w:lang w:val="en-GB"/>
        </w:rPr>
        <w:t>up the company, commenting that</w:t>
      </w:r>
      <w:r w:rsidR="00321A61">
        <w:rPr>
          <w:rFonts w:ascii="Avenir Next" w:hAnsi="Avenir Next" w:cs="Arial"/>
          <w:sz w:val="22"/>
          <w:szCs w:val="22"/>
          <w:lang w:val="en-GB"/>
        </w:rPr>
        <w:t xml:space="preserve"> "</w:t>
      </w:r>
      <w:r w:rsidR="00321A61" w:rsidRPr="005F07D9">
        <w:rPr>
          <w:rFonts w:ascii="Avenir Next" w:hAnsi="Avenir Next" w:cs="Arial"/>
          <w:i/>
          <w:iCs/>
          <w:sz w:val="22"/>
          <w:szCs w:val="22"/>
          <w:lang w:val="en-GB"/>
        </w:rPr>
        <w:t>unless and until the court makes a [Hong Kong] winding up order against the company, there is no basis to bring into operation the</w:t>
      </w:r>
      <w:r w:rsidR="005F07D9" w:rsidRPr="005F07D9">
        <w:rPr>
          <w:rFonts w:ascii="Avenir Next" w:hAnsi="Avenir Next" w:cs="Arial"/>
          <w:i/>
          <w:iCs/>
          <w:sz w:val="22"/>
          <w:szCs w:val="22"/>
          <w:lang w:val="en-GB"/>
        </w:rPr>
        <w:t xml:space="preserve"> s</w:t>
      </w:r>
      <w:r w:rsidR="00321A61" w:rsidRPr="005F07D9">
        <w:rPr>
          <w:rFonts w:ascii="Avenir Next" w:hAnsi="Avenir Next" w:cs="Arial"/>
          <w:i/>
          <w:iCs/>
          <w:sz w:val="22"/>
          <w:szCs w:val="22"/>
          <w:lang w:val="en-GB"/>
        </w:rPr>
        <w:t>tatutory scheme for a winding up. Nor is there any basis for the court to confer any of the powers or provisions under to the Bermuda liquidators or the company</w:t>
      </w:r>
      <w:r w:rsidR="00321A61">
        <w:rPr>
          <w:rFonts w:ascii="Avenir Next" w:hAnsi="Avenir Next" w:cs="Arial"/>
          <w:sz w:val="22"/>
          <w:szCs w:val="22"/>
          <w:lang w:val="en-GB"/>
        </w:rPr>
        <w:t>."</w:t>
      </w:r>
    </w:p>
    <w:p w14:paraId="502106CC" w14:textId="77777777" w:rsidR="005F07D9" w:rsidRDefault="005F07D9" w:rsidP="00936D60">
      <w:pPr>
        <w:jc w:val="both"/>
        <w:rPr>
          <w:rFonts w:ascii="Avenir Next" w:hAnsi="Avenir Next" w:cs="Arial"/>
          <w:sz w:val="22"/>
          <w:szCs w:val="22"/>
          <w:lang w:val="en-GB"/>
        </w:rPr>
      </w:pPr>
    </w:p>
    <w:p w14:paraId="33B2F43D" w14:textId="198324E1" w:rsidR="005F07D9" w:rsidRDefault="005F07D9" w:rsidP="00936D60">
      <w:pPr>
        <w:jc w:val="both"/>
        <w:rPr>
          <w:rFonts w:ascii="Avenir Next" w:hAnsi="Avenir Next" w:cs="Arial"/>
          <w:sz w:val="22"/>
          <w:szCs w:val="22"/>
          <w:lang w:val="en-GB"/>
        </w:rPr>
      </w:pPr>
      <w:r>
        <w:rPr>
          <w:rFonts w:ascii="Avenir Next" w:hAnsi="Avenir Next" w:cs="Arial"/>
          <w:sz w:val="22"/>
          <w:szCs w:val="22"/>
          <w:lang w:val="en-GB"/>
        </w:rPr>
        <w:t xml:space="preserve">Very soon after the </w:t>
      </w:r>
      <w:r w:rsidRPr="005F07D9">
        <w:rPr>
          <w:rFonts w:ascii="Avenir Next" w:hAnsi="Avenir Next" w:cs="Arial"/>
          <w:i/>
          <w:iCs/>
          <w:sz w:val="22"/>
          <w:szCs w:val="22"/>
          <w:lang w:val="en-GB"/>
        </w:rPr>
        <w:t>Up Energy</w:t>
      </w:r>
      <w:r>
        <w:rPr>
          <w:rFonts w:ascii="Avenir Next" w:hAnsi="Avenir Next" w:cs="Arial"/>
          <w:sz w:val="22"/>
          <w:szCs w:val="22"/>
          <w:lang w:val="en-GB"/>
        </w:rPr>
        <w:t xml:space="preserve"> case, the Hong Kong court handed down its decision in </w:t>
      </w:r>
      <w:r w:rsidRPr="005F07D9">
        <w:rPr>
          <w:rFonts w:ascii="Avenir Next" w:hAnsi="Avenir Next" w:cs="Arial"/>
          <w:i/>
          <w:iCs/>
          <w:sz w:val="22"/>
          <w:szCs w:val="22"/>
          <w:lang w:val="en-GB"/>
        </w:rPr>
        <w:t>Re Global Brands</w:t>
      </w:r>
      <w:r>
        <w:rPr>
          <w:rFonts w:ascii="Avenir Next" w:hAnsi="Avenir Next" w:cs="Arial"/>
          <w:sz w:val="22"/>
          <w:szCs w:val="22"/>
          <w:lang w:val="en-GB"/>
        </w:rPr>
        <w:t xml:space="preserve"> [2022] HKCFI 1789, which furthered a point raised in </w:t>
      </w:r>
      <w:r w:rsidRPr="005F07D9">
        <w:rPr>
          <w:rFonts w:ascii="Avenir Next" w:hAnsi="Avenir Next" w:cs="Arial"/>
          <w:i/>
          <w:iCs/>
          <w:sz w:val="22"/>
          <w:szCs w:val="22"/>
          <w:lang w:val="en-GB"/>
        </w:rPr>
        <w:t>Lamtex</w:t>
      </w:r>
      <w:r>
        <w:rPr>
          <w:rFonts w:ascii="Avenir Next" w:hAnsi="Avenir Next" w:cs="Arial"/>
          <w:sz w:val="22"/>
          <w:szCs w:val="22"/>
          <w:lang w:val="en-GB"/>
        </w:rPr>
        <w:t xml:space="preserve"> regarding the recognition of liquidation being linked to the jurisdiction of a company's COMI rather than giving primacy only to a liquidation in the place of the company's incorporation.</w:t>
      </w:r>
      <w:r w:rsidR="00A522BE">
        <w:rPr>
          <w:rFonts w:ascii="Avenir Next" w:hAnsi="Avenir Next" w:cs="Arial"/>
          <w:sz w:val="22"/>
          <w:szCs w:val="22"/>
          <w:lang w:val="en-GB"/>
        </w:rPr>
        <w:t xml:space="preserve"> In its decision, the court acknowledged that (to date) </w:t>
      </w:r>
      <w:r w:rsidR="00A522BE" w:rsidRPr="00A522BE">
        <w:rPr>
          <w:rFonts w:ascii="Avenir Next" w:hAnsi="Avenir Next" w:cs="Arial"/>
          <w:sz w:val="22"/>
          <w:szCs w:val="22"/>
          <w:lang w:val="en-GB"/>
        </w:rPr>
        <w:t>the criteria for granting recognition and assistance had been that foreign insolvency proceedings were</w:t>
      </w:r>
      <w:r w:rsidR="00A522BE">
        <w:rPr>
          <w:rFonts w:ascii="Avenir Next" w:hAnsi="Avenir Next" w:cs="Arial"/>
          <w:sz w:val="22"/>
          <w:szCs w:val="22"/>
          <w:lang w:val="en-GB"/>
        </w:rPr>
        <w:t xml:space="preserve"> (a) </w:t>
      </w:r>
      <w:r w:rsidR="00A522BE" w:rsidRPr="00A522BE">
        <w:rPr>
          <w:rFonts w:ascii="Avenir Next" w:hAnsi="Avenir Next" w:cs="Arial"/>
          <w:sz w:val="22"/>
          <w:szCs w:val="22"/>
          <w:lang w:val="en-GB"/>
        </w:rPr>
        <w:t>collective and solvency proceedings, and</w:t>
      </w:r>
      <w:r w:rsidR="00A522BE">
        <w:rPr>
          <w:rFonts w:ascii="Avenir Next" w:hAnsi="Avenir Next" w:cs="Arial"/>
          <w:sz w:val="22"/>
          <w:szCs w:val="22"/>
          <w:lang w:val="en-GB"/>
        </w:rPr>
        <w:t xml:space="preserve"> (b) </w:t>
      </w:r>
      <w:r w:rsidR="00A522BE" w:rsidRPr="00A522BE">
        <w:rPr>
          <w:rFonts w:ascii="Avenir Next" w:hAnsi="Avenir Next" w:cs="Arial"/>
          <w:sz w:val="22"/>
          <w:szCs w:val="22"/>
          <w:lang w:val="en-GB"/>
        </w:rPr>
        <w:t>open in the companies please open corporation. The court went on to explain that it was open to the court</w:t>
      </w:r>
      <w:r w:rsidR="00A522BE">
        <w:rPr>
          <w:rFonts w:ascii="Avenir Next" w:hAnsi="Avenir Next" w:cs="Arial"/>
          <w:sz w:val="22"/>
          <w:szCs w:val="22"/>
          <w:lang w:val="en-GB"/>
        </w:rPr>
        <w:t xml:space="preserve"> "</w:t>
      </w:r>
      <w:r w:rsidR="00A522BE" w:rsidRPr="0012590B">
        <w:rPr>
          <w:rFonts w:ascii="Avenir Next" w:hAnsi="Avenir Next" w:cs="Arial"/>
          <w:i/>
          <w:iCs/>
          <w:sz w:val="22"/>
          <w:szCs w:val="22"/>
          <w:lang w:val="en-GB"/>
        </w:rPr>
        <w:t>to develop the common law principles in their manner better suited to the circumstances in which transnational insolvencies currently arose in Hong Kong</w:t>
      </w:r>
      <w:r w:rsidR="00A522BE">
        <w:rPr>
          <w:rFonts w:ascii="Avenir Next" w:hAnsi="Avenir Next" w:cs="Arial"/>
          <w:sz w:val="22"/>
          <w:szCs w:val="22"/>
          <w:lang w:val="en-GB"/>
        </w:rPr>
        <w:t xml:space="preserve">" </w:t>
      </w:r>
      <w:r w:rsidR="00A522BE" w:rsidRPr="00A522BE">
        <w:rPr>
          <w:rFonts w:ascii="Avenir Next" w:hAnsi="Avenir Next" w:cs="Arial"/>
          <w:sz w:val="22"/>
          <w:szCs w:val="22"/>
          <w:lang w:val="en-GB"/>
        </w:rPr>
        <w:t>and that, consequently,</w:t>
      </w:r>
      <w:r w:rsidR="00A522BE">
        <w:rPr>
          <w:rFonts w:ascii="Avenir Next" w:hAnsi="Avenir Next" w:cs="Arial"/>
          <w:sz w:val="22"/>
          <w:szCs w:val="22"/>
          <w:lang w:val="en-GB"/>
        </w:rPr>
        <w:t xml:space="preserve"> "</w:t>
      </w:r>
      <w:r w:rsidR="00A522BE" w:rsidRPr="0012590B">
        <w:rPr>
          <w:rFonts w:ascii="Avenir Next" w:hAnsi="Avenir Next" w:cs="Arial"/>
          <w:i/>
          <w:iCs/>
          <w:sz w:val="22"/>
          <w:szCs w:val="22"/>
          <w:lang w:val="en-GB"/>
        </w:rPr>
        <w:t>in future, the criteria for recognition should primarily be determined by the location of a company's [COMI] … treating the place of incorporation as the natural home or commercially most relevant jurisdiction for the purpose of determining which jurisdiction was the appropriate list for the seat of the principle liquidation was highly artificial</w:t>
      </w:r>
      <w:r w:rsidR="00A522BE">
        <w:rPr>
          <w:rFonts w:ascii="Avenir Next" w:hAnsi="Avenir Next" w:cs="Arial"/>
          <w:sz w:val="22"/>
          <w:szCs w:val="22"/>
          <w:lang w:val="en-GB"/>
        </w:rPr>
        <w:t>."</w:t>
      </w:r>
    </w:p>
    <w:p w14:paraId="795BFE31" w14:textId="1021DF7E" w:rsidR="00CA36B3" w:rsidRDefault="00CA36B3" w:rsidP="00936D60">
      <w:pPr>
        <w:jc w:val="both"/>
        <w:rPr>
          <w:rFonts w:ascii="Avenir Next" w:hAnsi="Avenir Next" w:cs="Arial"/>
          <w:sz w:val="22"/>
          <w:szCs w:val="22"/>
          <w:lang w:val="en-GB"/>
        </w:rPr>
      </w:pPr>
      <w:r>
        <w:rPr>
          <w:rFonts w:ascii="Avenir Next" w:hAnsi="Avenir Next" w:cs="Arial"/>
          <w:sz w:val="22"/>
          <w:szCs w:val="22"/>
          <w:lang w:val="en-GB"/>
        </w:rPr>
        <w:lastRenderedPageBreak/>
        <w:t>In summary, judges have developed Hong Kong law in the context of how foreign liquidations should be assisted, from previously giving primacy to a company's place of incorporation to now considering a company's COMI to be the determining factor.</w:t>
      </w:r>
    </w:p>
    <w:p w14:paraId="4D4994FD" w14:textId="77777777" w:rsidR="00860D59" w:rsidRDefault="00860D59" w:rsidP="00936D60">
      <w:pPr>
        <w:jc w:val="both"/>
        <w:rPr>
          <w:rFonts w:ascii="Avenir Next" w:hAnsi="Avenir Next" w:cs="Arial"/>
          <w:sz w:val="22"/>
          <w:szCs w:val="22"/>
          <w:lang w:val="en-GB"/>
        </w:rPr>
      </w:pPr>
    </w:p>
    <w:p w14:paraId="518D2D9A" w14:textId="77777777" w:rsidR="00F35662" w:rsidRDefault="00F35662" w:rsidP="00936D60">
      <w:pPr>
        <w:jc w:val="both"/>
        <w:rPr>
          <w:rFonts w:ascii="Avenir Next" w:hAnsi="Avenir Next" w:cs="Arial"/>
          <w:sz w:val="22"/>
          <w:szCs w:val="22"/>
          <w:lang w:val="en-GB"/>
        </w:rPr>
      </w:pPr>
      <w:r w:rsidRPr="00F35662">
        <w:rPr>
          <w:rFonts w:ascii="Avenir Next" w:hAnsi="Avenir Next" w:cs="Arial"/>
          <w:sz w:val="22"/>
          <w:szCs w:val="22"/>
          <w:lang w:val="en-GB"/>
        </w:rPr>
        <w:t xml:space="preserve">An obvious issue in the Hong Kong context is the ability of an officeholder to take steps in the </w:t>
      </w:r>
      <w:r>
        <w:rPr>
          <w:rFonts w:ascii="Avenir Next" w:hAnsi="Avenir Next" w:cs="Arial"/>
          <w:sz w:val="22"/>
          <w:szCs w:val="22"/>
          <w:lang w:val="en-GB"/>
        </w:rPr>
        <w:t>M</w:t>
      </w:r>
      <w:r w:rsidRPr="00F35662">
        <w:rPr>
          <w:rFonts w:ascii="Avenir Next" w:hAnsi="Avenir Next" w:cs="Arial"/>
          <w:sz w:val="22"/>
          <w:szCs w:val="22"/>
          <w:lang w:val="en-GB"/>
        </w:rPr>
        <w:t xml:space="preserve">ainland. </w:t>
      </w:r>
      <w:r>
        <w:rPr>
          <w:rFonts w:ascii="Avenir Next" w:hAnsi="Avenir Next" w:cs="Arial"/>
          <w:sz w:val="22"/>
          <w:szCs w:val="22"/>
          <w:lang w:val="en-GB"/>
        </w:rPr>
        <w:t>Whilst</w:t>
      </w:r>
      <w:r w:rsidRPr="00F35662">
        <w:rPr>
          <w:rFonts w:ascii="Avenir Next" w:hAnsi="Avenir Next" w:cs="Arial"/>
          <w:sz w:val="22"/>
          <w:szCs w:val="22"/>
          <w:lang w:val="en-GB"/>
        </w:rPr>
        <w:t xml:space="preserve"> there have been some successes, </w:t>
      </w:r>
      <w:r>
        <w:rPr>
          <w:rFonts w:ascii="Avenir Next" w:hAnsi="Avenir Next" w:cs="Arial"/>
          <w:sz w:val="22"/>
          <w:szCs w:val="22"/>
          <w:lang w:val="en-GB"/>
        </w:rPr>
        <w:t xml:space="preserve"> and </w:t>
      </w:r>
      <w:r w:rsidRPr="00F35662">
        <w:rPr>
          <w:rFonts w:ascii="Avenir Next" w:hAnsi="Avenir Next" w:cs="Arial"/>
          <w:sz w:val="22"/>
          <w:szCs w:val="22"/>
          <w:lang w:val="en-GB"/>
        </w:rPr>
        <w:t xml:space="preserve">certain assistance from the </w:t>
      </w:r>
      <w:r>
        <w:rPr>
          <w:rFonts w:ascii="Avenir Next" w:hAnsi="Avenir Next" w:cs="Arial"/>
          <w:sz w:val="22"/>
          <w:szCs w:val="22"/>
          <w:lang w:val="en-GB"/>
        </w:rPr>
        <w:t>M</w:t>
      </w:r>
      <w:r w:rsidRPr="00F35662">
        <w:rPr>
          <w:rFonts w:ascii="Avenir Next" w:hAnsi="Avenir Next" w:cs="Arial"/>
          <w:sz w:val="22"/>
          <w:szCs w:val="22"/>
          <w:lang w:val="en-GB"/>
        </w:rPr>
        <w:t xml:space="preserve">ainland courts, recognition in the </w:t>
      </w:r>
      <w:r>
        <w:rPr>
          <w:rFonts w:ascii="Avenir Next" w:hAnsi="Avenir Next" w:cs="Arial"/>
          <w:sz w:val="22"/>
          <w:szCs w:val="22"/>
          <w:lang w:val="en-GB"/>
        </w:rPr>
        <w:t>M</w:t>
      </w:r>
      <w:r w:rsidRPr="00F35662">
        <w:rPr>
          <w:rFonts w:ascii="Avenir Next" w:hAnsi="Avenir Next" w:cs="Arial"/>
          <w:sz w:val="22"/>
          <w:szCs w:val="22"/>
          <w:lang w:val="en-GB"/>
        </w:rPr>
        <w:t>ainland has been a common difficulty for Hong Kong officeholders over the years. However</w:t>
      </w:r>
      <w:r>
        <w:rPr>
          <w:rFonts w:ascii="Avenir Next" w:hAnsi="Avenir Next" w:cs="Arial"/>
          <w:sz w:val="22"/>
          <w:szCs w:val="22"/>
          <w:lang w:val="en-GB"/>
        </w:rPr>
        <w:t>,</w:t>
      </w:r>
      <w:r w:rsidRPr="00F35662">
        <w:rPr>
          <w:rFonts w:ascii="Avenir Next" w:hAnsi="Avenir Next" w:cs="Arial"/>
          <w:sz w:val="22"/>
          <w:szCs w:val="22"/>
          <w:lang w:val="en-GB"/>
        </w:rPr>
        <w:t xml:space="preserve"> the Hong Kong court addressed certain of these issues by way of common law development and there is now the co</w:t>
      </w:r>
      <w:r>
        <w:rPr>
          <w:rFonts w:ascii="Avenir Next" w:hAnsi="Avenir Next" w:cs="Arial"/>
          <w:sz w:val="22"/>
          <w:szCs w:val="22"/>
          <w:lang w:val="en-GB"/>
        </w:rPr>
        <w:t>-</w:t>
      </w:r>
      <w:r w:rsidRPr="00F35662">
        <w:rPr>
          <w:rFonts w:ascii="Avenir Next" w:hAnsi="Avenir Next" w:cs="Arial"/>
          <w:sz w:val="22"/>
          <w:szCs w:val="22"/>
          <w:lang w:val="en-GB"/>
        </w:rPr>
        <w:t xml:space="preserve">operation mechanism between Hong Kong and the </w:t>
      </w:r>
      <w:r>
        <w:rPr>
          <w:rFonts w:ascii="Avenir Next" w:hAnsi="Avenir Next" w:cs="Arial"/>
          <w:sz w:val="22"/>
          <w:szCs w:val="22"/>
          <w:lang w:val="en-GB"/>
        </w:rPr>
        <w:t>M</w:t>
      </w:r>
      <w:r w:rsidRPr="00F35662">
        <w:rPr>
          <w:rFonts w:ascii="Avenir Next" w:hAnsi="Avenir Next" w:cs="Arial"/>
          <w:sz w:val="22"/>
          <w:szCs w:val="22"/>
          <w:lang w:val="en-GB"/>
        </w:rPr>
        <w:t>ainland.</w:t>
      </w:r>
      <w:r>
        <w:rPr>
          <w:rFonts w:ascii="Avenir Next" w:hAnsi="Avenir Next" w:cs="Arial"/>
          <w:sz w:val="22"/>
          <w:szCs w:val="22"/>
          <w:lang w:val="en-GB"/>
        </w:rPr>
        <w:t xml:space="preserve"> </w:t>
      </w:r>
    </w:p>
    <w:p w14:paraId="23828728" w14:textId="77777777" w:rsidR="00F35662" w:rsidRDefault="00F35662" w:rsidP="00936D60">
      <w:pPr>
        <w:jc w:val="both"/>
        <w:rPr>
          <w:rFonts w:ascii="Avenir Next" w:hAnsi="Avenir Next" w:cs="Arial"/>
          <w:sz w:val="22"/>
          <w:szCs w:val="22"/>
          <w:lang w:val="en-GB"/>
        </w:rPr>
      </w:pPr>
    </w:p>
    <w:p w14:paraId="0206C1E7" w14:textId="7B8CBFC7" w:rsidR="008C35C9" w:rsidRDefault="00F35662" w:rsidP="008C35C9">
      <w:pPr>
        <w:jc w:val="both"/>
        <w:rPr>
          <w:rFonts w:ascii="Avenir Next" w:hAnsi="Avenir Next" w:cs="Arial"/>
          <w:sz w:val="22"/>
          <w:szCs w:val="22"/>
          <w:lang w:val="en-GB"/>
        </w:rPr>
      </w:pPr>
      <w:r w:rsidRPr="00F35662">
        <w:rPr>
          <w:rFonts w:ascii="Avenir Next" w:hAnsi="Avenir Next" w:cs="Arial"/>
          <w:sz w:val="22"/>
          <w:szCs w:val="22"/>
          <w:lang w:val="en-GB"/>
        </w:rPr>
        <w:t xml:space="preserve">In terms of the common law developments, </w:t>
      </w:r>
      <w:r>
        <w:rPr>
          <w:rFonts w:ascii="Avenir Next" w:hAnsi="Avenir Next" w:cs="Arial"/>
          <w:sz w:val="22"/>
          <w:szCs w:val="22"/>
          <w:lang w:val="en-GB"/>
        </w:rPr>
        <w:t xml:space="preserve">following the decision in </w:t>
      </w:r>
      <w:r w:rsidRPr="00F35662">
        <w:rPr>
          <w:rFonts w:ascii="Avenir Next" w:hAnsi="Avenir Next" w:cs="Arial"/>
          <w:i/>
          <w:iCs/>
          <w:sz w:val="22"/>
          <w:szCs w:val="22"/>
          <w:lang w:val="en-GB"/>
        </w:rPr>
        <w:t>Re CEFC Shanghai International Group Ltd (Mainland Liquidation)</w:t>
      </w:r>
      <w:r>
        <w:rPr>
          <w:rFonts w:ascii="Avenir Next" w:hAnsi="Avenir Next" w:cs="Arial"/>
          <w:sz w:val="22"/>
          <w:szCs w:val="22"/>
          <w:lang w:val="en-GB"/>
        </w:rPr>
        <w:t xml:space="preserve"> [2020] HKCFI 167 and similar cases, </w:t>
      </w:r>
      <w:r w:rsidRPr="00F35662">
        <w:rPr>
          <w:rFonts w:ascii="Avenir Next" w:hAnsi="Avenir Next" w:cs="Arial"/>
          <w:sz w:val="22"/>
          <w:szCs w:val="22"/>
          <w:lang w:val="en-GB"/>
        </w:rPr>
        <w:t>the court has no</w:t>
      </w:r>
      <w:r>
        <w:rPr>
          <w:rFonts w:ascii="Avenir Next" w:hAnsi="Avenir Next" w:cs="Arial"/>
          <w:sz w:val="22"/>
          <w:szCs w:val="22"/>
          <w:lang w:val="en-GB"/>
        </w:rPr>
        <w:t>w</w:t>
      </w:r>
      <w:r w:rsidRPr="00F35662">
        <w:rPr>
          <w:rFonts w:ascii="Avenir Next" w:hAnsi="Avenir Next" w:cs="Arial"/>
          <w:sz w:val="22"/>
          <w:szCs w:val="22"/>
          <w:lang w:val="en-GB"/>
        </w:rPr>
        <w:t xml:space="preserve"> recognised the appointment of officeholders appointed in </w:t>
      </w:r>
      <w:r>
        <w:rPr>
          <w:rFonts w:ascii="Avenir Next" w:hAnsi="Avenir Next" w:cs="Arial"/>
          <w:sz w:val="22"/>
          <w:szCs w:val="22"/>
          <w:lang w:val="en-GB"/>
        </w:rPr>
        <w:t>M</w:t>
      </w:r>
      <w:r w:rsidRPr="00F35662">
        <w:rPr>
          <w:rFonts w:ascii="Avenir Next" w:hAnsi="Avenir Next" w:cs="Arial"/>
          <w:sz w:val="22"/>
          <w:szCs w:val="22"/>
          <w:lang w:val="en-GB"/>
        </w:rPr>
        <w:t>ainland notwithstanding that the PRC is not a common law jurisdiction</w:t>
      </w:r>
      <w:r>
        <w:rPr>
          <w:rFonts w:ascii="Avenir Next" w:hAnsi="Avenir Next" w:cs="Arial"/>
          <w:sz w:val="22"/>
          <w:szCs w:val="22"/>
          <w:lang w:val="en-GB"/>
        </w:rPr>
        <w:t>. T</w:t>
      </w:r>
      <w:r w:rsidRPr="00F35662">
        <w:rPr>
          <w:rFonts w:ascii="Avenir Next" w:hAnsi="Avenir Next" w:cs="Arial"/>
          <w:sz w:val="22"/>
          <w:szCs w:val="22"/>
          <w:lang w:val="en-GB"/>
        </w:rPr>
        <w:t>he court was nevertheless satisfied that PRC insolvency law provided for a collective process</w:t>
      </w:r>
      <w:r>
        <w:rPr>
          <w:rFonts w:ascii="Avenir Next" w:hAnsi="Avenir Next" w:cs="Arial"/>
          <w:sz w:val="22"/>
          <w:szCs w:val="22"/>
          <w:lang w:val="en-GB"/>
        </w:rPr>
        <w:t>.</w:t>
      </w:r>
    </w:p>
    <w:p w14:paraId="2C61397A" w14:textId="77777777" w:rsidR="008C35C9" w:rsidRPr="00FC1BC1" w:rsidRDefault="008C35C9" w:rsidP="008C35C9">
      <w:pPr>
        <w:jc w:val="both"/>
        <w:rPr>
          <w:rFonts w:ascii="Avenir Next" w:hAnsi="Avenir Next" w:cs="Arial"/>
          <w:sz w:val="22"/>
          <w:szCs w:val="22"/>
          <w:lang w:val="en-GB"/>
        </w:rPr>
      </w:pPr>
    </w:p>
    <w:p w14:paraId="3CDB0DE9" w14:textId="04BC5D82"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4DA3E7BB" w14:textId="4A46CD0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7F39A0">
        <w:rPr>
          <w:rFonts w:ascii="Avenir Next Demi Bold" w:hAnsi="Avenir Next Demi Bold"/>
          <w:iCs w:val="0"/>
        </w:rPr>
        <w:t>4</w:t>
      </w:r>
      <w:r w:rsidRPr="00B1461F">
        <w:rPr>
          <w:rFonts w:ascii="Avenir Next Demi Bold" w:hAnsi="Avenir Next Demi Bold"/>
          <w:iCs w:val="0"/>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074FEF38" w14:textId="2C45E90F" w:rsidR="008C35C9" w:rsidRDefault="00600529" w:rsidP="00470FDD">
      <w:pPr>
        <w:jc w:val="both"/>
        <w:rPr>
          <w:rFonts w:ascii="Avenir Next" w:eastAsia="Calibri" w:hAnsi="Avenir Next" w:cs="Arial"/>
          <w:sz w:val="22"/>
          <w:szCs w:val="22"/>
          <w:lang w:val="en-ZA"/>
        </w:rPr>
      </w:pPr>
      <w:r w:rsidRPr="00600529">
        <w:rPr>
          <w:rFonts w:ascii="Avenir Next" w:eastAsia="Calibri" w:hAnsi="Avenir Next" w:cs="Arial"/>
          <w:sz w:val="22"/>
          <w:szCs w:val="22"/>
          <w:lang w:val="en-ZA"/>
        </w:rPr>
        <w:t>You are instructed by the liquidator of Palm Beach Limited, a Hong Kong company in compulsory liquidation. Your client tells you that the company granted a floating charge to a creditor, Sea Breeze Inc</w:t>
      </w:r>
      <w:r>
        <w:rPr>
          <w:rFonts w:ascii="Avenir Next" w:eastAsia="Calibri" w:hAnsi="Avenir Next" w:cs="Arial"/>
          <w:sz w:val="22"/>
          <w:szCs w:val="22"/>
          <w:lang w:val="en-ZA"/>
        </w:rPr>
        <w:t>orporated</w:t>
      </w:r>
      <w:r w:rsidRPr="00600529">
        <w:rPr>
          <w:rFonts w:ascii="Avenir Next" w:eastAsia="Calibri" w:hAnsi="Avenir Next" w:cs="Arial"/>
          <w:sz w:val="22"/>
          <w:szCs w:val="22"/>
          <w:lang w:val="en-ZA"/>
        </w:rPr>
        <w:t>, a few months before the liquidation. Sea Breeze has appointed a receiver. The liquidator wants to know if any of the receiver’s realisations can be used to meet the liquidation costs or pay any unsecured creditors. Outline the discussion you would have with the liquidator</w:t>
      </w:r>
      <w:r w:rsidR="00470FDD">
        <w:rPr>
          <w:rFonts w:ascii="Avenir Next" w:eastAsia="Calibri" w:hAnsi="Avenir Next" w:cs="Arial"/>
          <w:sz w:val="22"/>
          <w:szCs w:val="22"/>
          <w:lang w:val="en-ZA"/>
        </w:rPr>
        <w:t>.</w:t>
      </w:r>
    </w:p>
    <w:p w14:paraId="6013FE04" w14:textId="77777777" w:rsidR="00470FDD" w:rsidRDefault="00470FDD" w:rsidP="00470FDD">
      <w:pPr>
        <w:jc w:val="both"/>
        <w:rPr>
          <w:rFonts w:ascii="Avenir Next" w:eastAsia="Calibri" w:hAnsi="Avenir Next" w:cs="Arial"/>
          <w:sz w:val="22"/>
          <w:szCs w:val="22"/>
          <w:lang w:val="en-ZA"/>
        </w:rPr>
      </w:pPr>
    </w:p>
    <w:p w14:paraId="0D4036FE" w14:textId="03C0A0CE" w:rsidR="00EA63C3" w:rsidRDefault="00EA63C3" w:rsidP="00470FDD">
      <w:pPr>
        <w:jc w:val="both"/>
        <w:rPr>
          <w:rFonts w:ascii="Avenir Next" w:eastAsia="Calibri" w:hAnsi="Avenir Next" w:cs="Arial"/>
          <w:sz w:val="22"/>
          <w:szCs w:val="22"/>
          <w:lang w:val="en-ZA"/>
        </w:rPr>
      </w:pPr>
      <w:r>
        <w:rPr>
          <w:rFonts w:ascii="Avenir Next" w:eastAsia="Calibri" w:hAnsi="Avenir Next" w:cs="Arial"/>
          <w:sz w:val="22"/>
          <w:szCs w:val="22"/>
          <w:lang w:val="en-ZA"/>
        </w:rPr>
        <w:t>The liquidation of Palm Beach Limited ("</w:t>
      </w:r>
      <w:r w:rsidRPr="00EA63C3">
        <w:rPr>
          <w:rFonts w:ascii="Avenir Next" w:eastAsia="Calibri" w:hAnsi="Avenir Next" w:cs="Arial"/>
          <w:b/>
          <w:bCs/>
          <w:sz w:val="22"/>
          <w:szCs w:val="22"/>
          <w:lang w:val="en-ZA"/>
        </w:rPr>
        <w:t>PB</w:t>
      </w:r>
      <w:r>
        <w:rPr>
          <w:rFonts w:ascii="Avenir Next" w:eastAsia="Calibri" w:hAnsi="Avenir Next" w:cs="Arial"/>
          <w:sz w:val="22"/>
          <w:szCs w:val="22"/>
          <w:lang w:val="en-ZA"/>
        </w:rPr>
        <w:t>") does not prevent the receiver of Sea Breeze Incorporated ("</w:t>
      </w:r>
      <w:r w:rsidRPr="00EA63C3">
        <w:rPr>
          <w:rFonts w:ascii="Avenir Next" w:eastAsia="Calibri" w:hAnsi="Avenir Next" w:cs="Arial"/>
          <w:b/>
          <w:bCs/>
          <w:sz w:val="22"/>
          <w:szCs w:val="22"/>
          <w:lang w:val="en-ZA"/>
        </w:rPr>
        <w:t>SBI'</w:t>
      </w:r>
      <w:r>
        <w:rPr>
          <w:rFonts w:ascii="Avenir Next" w:eastAsia="Calibri" w:hAnsi="Avenir Next" w:cs="Arial"/>
          <w:sz w:val="22"/>
          <w:szCs w:val="22"/>
          <w:lang w:val="en-ZA"/>
        </w:rPr>
        <w:t xml:space="preserve">) from exercising </w:t>
      </w:r>
      <w:r w:rsidR="003812F0">
        <w:rPr>
          <w:rFonts w:ascii="Avenir Next" w:eastAsia="Calibri" w:hAnsi="Avenir Next" w:cs="Arial"/>
          <w:sz w:val="22"/>
          <w:szCs w:val="22"/>
          <w:lang w:val="en-ZA"/>
        </w:rPr>
        <w:t xml:space="preserve">his/her </w:t>
      </w:r>
      <w:r>
        <w:rPr>
          <w:rFonts w:ascii="Avenir Next" w:eastAsia="Calibri" w:hAnsi="Avenir Next" w:cs="Arial"/>
          <w:sz w:val="22"/>
          <w:szCs w:val="22"/>
          <w:lang w:val="en-ZA"/>
        </w:rPr>
        <w:t>right to hold and/or sell the property or assets secured by the floating charge under which he</w:t>
      </w:r>
      <w:r w:rsidR="003812F0">
        <w:rPr>
          <w:rFonts w:ascii="Avenir Next" w:eastAsia="Calibri" w:hAnsi="Avenir Next" w:cs="Arial"/>
          <w:sz w:val="22"/>
          <w:szCs w:val="22"/>
          <w:lang w:val="en-ZA"/>
        </w:rPr>
        <w:t>/she</w:t>
      </w:r>
      <w:r>
        <w:rPr>
          <w:rFonts w:ascii="Avenir Next" w:eastAsia="Calibri" w:hAnsi="Avenir Next" w:cs="Arial"/>
          <w:sz w:val="22"/>
          <w:szCs w:val="22"/>
          <w:lang w:val="en-ZA"/>
        </w:rPr>
        <w:t xml:space="preserve"> was appointed.</w:t>
      </w:r>
      <w:r w:rsidR="003812F0">
        <w:rPr>
          <w:rFonts w:ascii="Avenir Next" w:eastAsia="Calibri" w:hAnsi="Avenir Next" w:cs="Arial"/>
          <w:sz w:val="22"/>
          <w:szCs w:val="22"/>
          <w:lang w:val="en-ZA"/>
        </w:rPr>
        <w:t xml:space="preserve"> The realisations made by the receiver out of the assets charged are not available to the liquidator of PB for payment of the liquidation expenses (</w:t>
      </w:r>
      <w:r w:rsidR="003812F0" w:rsidRPr="003812F0">
        <w:rPr>
          <w:rFonts w:ascii="Avenir Next" w:eastAsia="Calibri" w:hAnsi="Avenir Next" w:cs="Arial"/>
          <w:i/>
          <w:iCs/>
          <w:sz w:val="22"/>
          <w:szCs w:val="22"/>
          <w:lang w:val="en-ZA"/>
        </w:rPr>
        <w:t>Buchler -v- Talbot</w:t>
      </w:r>
      <w:r w:rsidR="003812F0">
        <w:rPr>
          <w:rFonts w:ascii="Avenir Next" w:eastAsia="Calibri" w:hAnsi="Avenir Next" w:cs="Arial"/>
          <w:sz w:val="22"/>
          <w:szCs w:val="22"/>
          <w:lang w:val="en-ZA"/>
        </w:rPr>
        <w:t xml:space="preserve"> [2004] 2 AC 298, as applied in Hong Kong in </w:t>
      </w:r>
      <w:r w:rsidR="003812F0" w:rsidRPr="003812F0">
        <w:rPr>
          <w:rFonts w:ascii="Avenir Next" w:eastAsia="Calibri" w:hAnsi="Avenir Next" w:cs="Arial"/>
          <w:i/>
          <w:iCs/>
          <w:sz w:val="22"/>
          <w:szCs w:val="22"/>
          <w:lang w:val="en-ZA"/>
        </w:rPr>
        <w:t>Re Good Success Catering Group</w:t>
      </w:r>
      <w:r w:rsidR="003812F0">
        <w:rPr>
          <w:rFonts w:ascii="Avenir Next" w:eastAsia="Calibri" w:hAnsi="Avenir Next" w:cs="Arial"/>
          <w:sz w:val="22"/>
          <w:szCs w:val="22"/>
          <w:lang w:val="en-ZA"/>
        </w:rPr>
        <w:t xml:space="preserve"> Ltd [2007] 1 HKLRD 453; CWUMPO, s.265(3B).</w:t>
      </w:r>
    </w:p>
    <w:p w14:paraId="3DFF29A9" w14:textId="77777777" w:rsidR="003812F0" w:rsidRDefault="003812F0" w:rsidP="00470FDD">
      <w:pPr>
        <w:jc w:val="both"/>
        <w:rPr>
          <w:rFonts w:ascii="Avenir Next" w:eastAsia="Calibri" w:hAnsi="Avenir Next" w:cs="Arial"/>
          <w:sz w:val="22"/>
          <w:szCs w:val="22"/>
          <w:lang w:val="en-ZA"/>
        </w:rPr>
      </w:pPr>
    </w:p>
    <w:p w14:paraId="5A0EDD62" w14:textId="3511401B" w:rsidR="008C35C9" w:rsidRDefault="003F3C55" w:rsidP="008C35C9">
      <w:pPr>
        <w:jc w:val="both"/>
        <w:rPr>
          <w:rFonts w:ascii="Avenir Next" w:eastAsia="Calibri" w:hAnsi="Avenir Next" w:cs="Arial"/>
          <w:sz w:val="22"/>
          <w:szCs w:val="22"/>
          <w:lang w:val="en-ZA"/>
        </w:rPr>
      </w:pPr>
      <w:r>
        <w:rPr>
          <w:rFonts w:ascii="Avenir Next" w:eastAsia="Calibri" w:hAnsi="Avenir Next" w:cs="Arial"/>
          <w:sz w:val="22"/>
          <w:szCs w:val="22"/>
          <w:lang w:val="en-ZA"/>
        </w:rPr>
        <w:t>The appointment of a receiver has the effect of crystallising the floating charge. However, the liquidator of PB may be able to make an application to set aside the granting of the floating charge to SBI by PB if it can be shown that the granting of the security was an unfair preference. This power is exercisable by the liquidators appointed in compulsory liquidation proceedings where such transactions were entered into during the period of six months prior to the commencement of the liquidation, or two years where the beneficiary under the relevant transaction was a "person connected to the company." Given the floating charge was granted to SBI by PB "a few months" before the liquidation, there may be scope to argue that the transaction is open to attack</w:t>
      </w:r>
      <w:r w:rsidR="005E28DA">
        <w:rPr>
          <w:rFonts w:ascii="Avenir Next" w:eastAsia="Calibri" w:hAnsi="Avenir Next" w:cs="Arial"/>
          <w:sz w:val="22"/>
          <w:szCs w:val="22"/>
          <w:lang w:val="en-ZA"/>
        </w:rPr>
        <w:t>.</w:t>
      </w: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15A93E7E"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D571ED">
        <w:rPr>
          <w:rFonts w:ascii="Avenir Next Demi Bold" w:hAnsi="Avenir Next Demi Bold"/>
          <w:iCs w:val="0"/>
        </w:rPr>
        <w:t>6</w:t>
      </w:r>
      <w:r w:rsidRPr="00B1461F">
        <w:rPr>
          <w:rFonts w:ascii="Avenir Next Demi Bold" w:hAnsi="Avenir Next Demi Bold"/>
          <w:iCs w:val="0"/>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7851E56F" w14:textId="34F2355E" w:rsidR="008C35C9" w:rsidRDefault="004275B2" w:rsidP="006C27FA">
      <w:pPr>
        <w:jc w:val="both"/>
        <w:rPr>
          <w:rFonts w:ascii="Avenir Next" w:hAnsi="Avenir Next" w:cs="Arial"/>
          <w:sz w:val="22"/>
          <w:szCs w:val="22"/>
          <w:lang w:val="en-GB"/>
        </w:rPr>
      </w:pPr>
      <w:r w:rsidRPr="004275B2">
        <w:rPr>
          <w:rFonts w:ascii="Avenir Next" w:hAnsi="Avenir Next" w:cs="Arial"/>
          <w:sz w:val="22"/>
          <w:szCs w:val="22"/>
          <w:lang w:val="en-GB"/>
        </w:rPr>
        <w:t xml:space="preserve">Soaring Kite Limited (SKL) is a Cayman incorporated company that is listed on the Hong Kong Stock Exchange, and has assets and a representative office in Shenzhen. It is in insolvent liquidation in Cayman. The liquidator appointed in Cayman (L) tells you he wants to </w:t>
      </w:r>
      <w:r w:rsidR="0095255F">
        <w:rPr>
          <w:rFonts w:ascii="Avenir Next" w:hAnsi="Avenir Next" w:cs="Arial"/>
          <w:sz w:val="22"/>
          <w:szCs w:val="22"/>
          <w:lang w:val="en-GB"/>
        </w:rPr>
        <w:t>obtain</w:t>
      </w:r>
      <w:r w:rsidRPr="004275B2">
        <w:rPr>
          <w:rFonts w:ascii="Avenir Next" w:hAnsi="Avenir Next" w:cs="Arial"/>
          <w:sz w:val="22"/>
          <w:szCs w:val="22"/>
          <w:lang w:val="en-GB"/>
        </w:rPr>
        <w:t xml:space="preserve"> documents from SKL’s bank in Hong Kong and </w:t>
      </w:r>
      <w:r w:rsidR="009010B0">
        <w:rPr>
          <w:rFonts w:ascii="Avenir Next" w:hAnsi="Avenir Next" w:cs="Arial"/>
          <w:sz w:val="22"/>
          <w:szCs w:val="22"/>
          <w:lang w:val="en-GB"/>
        </w:rPr>
        <w:t xml:space="preserve">he </w:t>
      </w:r>
      <w:r w:rsidRPr="004275B2">
        <w:rPr>
          <w:rFonts w:ascii="Avenir Next" w:hAnsi="Avenir Next" w:cs="Arial"/>
          <w:sz w:val="22"/>
          <w:szCs w:val="22"/>
          <w:lang w:val="en-GB"/>
        </w:rPr>
        <w:t xml:space="preserve">also </w:t>
      </w:r>
      <w:r w:rsidR="009010B0">
        <w:rPr>
          <w:rFonts w:ascii="Avenir Next" w:hAnsi="Avenir Next" w:cs="Arial"/>
          <w:sz w:val="22"/>
          <w:szCs w:val="22"/>
          <w:lang w:val="en-GB"/>
        </w:rPr>
        <w:t xml:space="preserve">wants </w:t>
      </w:r>
      <w:r w:rsidRPr="004275B2">
        <w:rPr>
          <w:rFonts w:ascii="Avenir Next" w:hAnsi="Avenir Next" w:cs="Arial"/>
          <w:sz w:val="22"/>
          <w:szCs w:val="22"/>
          <w:lang w:val="en-GB"/>
        </w:rPr>
        <w:t xml:space="preserve">obtain orders to examine the auditors who are in Hong Kong and </w:t>
      </w:r>
      <w:r w:rsidR="009010B0">
        <w:rPr>
          <w:rFonts w:ascii="Avenir Next" w:hAnsi="Avenir Next" w:cs="Arial"/>
          <w:sz w:val="22"/>
          <w:szCs w:val="22"/>
          <w:lang w:val="en-GB"/>
        </w:rPr>
        <w:t xml:space="preserve">who </w:t>
      </w:r>
      <w:r w:rsidRPr="004275B2">
        <w:rPr>
          <w:rFonts w:ascii="Avenir Next" w:hAnsi="Avenir Next" w:cs="Arial"/>
          <w:sz w:val="22"/>
          <w:szCs w:val="22"/>
          <w:lang w:val="en-GB"/>
        </w:rPr>
        <w:t xml:space="preserve">will not cooperate with his investigations. L says he has heard that it is straightforward to get a </w:t>
      </w:r>
      <w:r w:rsidR="009010B0">
        <w:rPr>
          <w:rFonts w:ascii="Avenir Next" w:hAnsi="Avenir Next" w:cs="Arial"/>
          <w:sz w:val="22"/>
          <w:szCs w:val="22"/>
          <w:lang w:val="en-GB"/>
        </w:rPr>
        <w:t>“</w:t>
      </w:r>
      <w:r w:rsidRPr="004275B2">
        <w:rPr>
          <w:rFonts w:ascii="Avenir Next" w:hAnsi="Avenir Next" w:cs="Arial"/>
          <w:sz w:val="22"/>
          <w:szCs w:val="22"/>
          <w:lang w:val="en-GB"/>
        </w:rPr>
        <w:t>standard order</w:t>
      </w:r>
      <w:r w:rsidR="009010B0">
        <w:rPr>
          <w:rFonts w:ascii="Avenir Next" w:hAnsi="Avenir Next" w:cs="Arial"/>
          <w:sz w:val="22"/>
          <w:szCs w:val="22"/>
          <w:lang w:val="en-GB"/>
        </w:rPr>
        <w:t>”</w:t>
      </w:r>
      <w:r w:rsidRPr="004275B2">
        <w:rPr>
          <w:rFonts w:ascii="Avenir Next" w:hAnsi="Avenir Next" w:cs="Arial"/>
          <w:sz w:val="22"/>
          <w:szCs w:val="22"/>
          <w:lang w:val="en-GB"/>
        </w:rPr>
        <w:t xml:space="preserve"> from the Hong Kong court recognising his appointment and giving him a full suite </w:t>
      </w:r>
      <w:r w:rsidRPr="004275B2">
        <w:rPr>
          <w:rFonts w:ascii="Avenir Next" w:hAnsi="Avenir Next" w:cs="Arial"/>
          <w:sz w:val="22"/>
          <w:szCs w:val="22"/>
          <w:lang w:val="en-GB"/>
        </w:rPr>
        <w:lastRenderedPageBreak/>
        <w:t>of powers in Hong Kong including a stay of any actions that any creditor of SKL may bring in Hong Kong.  Outline the advice you would give to L</w:t>
      </w:r>
      <w:r w:rsidR="006C27FA">
        <w:rPr>
          <w:rFonts w:ascii="Avenir Next" w:hAnsi="Avenir Next" w:cs="Arial"/>
          <w:sz w:val="22"/>
          <w:szCs w:val="22"/>
          <w:lang w:val="en-GB"/>
        </w:rPr>
        <w:t>.</w:t>
      </w:r>
    </w:p>
    <w:p w14:paraId="60E4D58A" w14:textId="77777777" w:rsidR="006C27FA" w:rsidRDefault="006C27FA" w:rsidP="006C27FA">
      <w:pPr>
        <w:jc w:val="both"/>
        <w:rPr>
          <w:rFonts w:ascii="Avenir Next" w:hAnsi="Avenir Next" w:cs="Arial"/>
          <w:sz w:val="22"/>
          <w:szCs w:val="22"/>
          <w:lang w:val="en-GB"/>
        </w:rPr>
      </w:pPr>
    </w:p>
    <w:p w14:paraId="61D4B8ED" w14:textId="5307D72B" w:rsidR="006C27FA" w:rsidRDefault="00DE6908" w:rsidP="006C27FA">
      <w:pPr>
        <w:jc w:val="both"/>
        <w:rPr>
          <w:rFonts w:ascii="Avenir Next" w:hAnsi="Avenir Next" w:cs="Arial"/>
          <w:sz w:val="22"/>
          <w:szCs w:val="22"/>
          <w:lang w:val="en-GB"/>
        </w:rPr>
      </w:pPr>
      <w:r>
        <w:rPr>
          <w:rFonts w:ascii="Avenir Next" w:hAnsi="Avenir Next" w:cs="Arial"/>
          <w:sz w:val="22"/>
          <w:szCs w:val="22"/>
          <w:lang w:val="en-GB"/>
        </w:rPr>
        <w:t>Hong Kong has not adopted the UNCITRAL Model Law on Cross-Border Insolvency, and Hong Kong is not a party to any international treaties that deal with cross-border insolvency. There are also no bilateral agreements with other countries. Although Hong Kong lacks a statutory framework in this regard, the Hong Kong court has always followed common law principles and has recognised a foreign liquidator's right to bring an action in Hong Kong (in the name of the company) (</w:t>
      </w:r>
      <w:r w:rsidRPr="00DE6908">
        <w:rPr>
          <w:rFonts w:ascii="Avenir Next" w:hAnsi="Avenir Next" w:cs="Arial"/>
          <w:i/>
          <w:iCs/>
          <w:sz w:val="22"/>
          <w:szCs w:val="22"/>
          <w:lang w:val="en-GB"/>
        </w:rPr>
        <w:t>Re Irish Shipping</w:t>
      </w:r>
      <w:r>
        <w:rPr>
          <w:rFonts w:ascii="Avenir Next" w:hAnsi="Avenir Next" w:cs="Arial"/>
          <w:sz w:val="22"/>
          <w:szCs w:val="22"/>
          <w:lang w:val="en-GB"/>
        </w:rPr>
        <w:t xml:space="preserve"> [1985] HKLR 437; </w:t>
      </w:r>
      <w:r w:rsidRPr="00DE6908">
        <w:rPr>
          <w:rFonts w:ascii="Avenir Next" w:hAnsi="Avenir Next" w:cs="Arial"/>
          <w:i/>
          <w:iCs/>
          <w:sz w:val="22"/>
          <w:szCs w:val="22"/>
          <w:lang w:val="en-GB"/>
        </w:rPr>
        <w:t>Re BGA Holdings Ltd</w:t>
      </w:r>
      <w:r>
        <w:rPr>
          <w:rFonts w:ascii="Avenir Next" w:hAnsi="Avenir Next" w:cs="Arial"/>
          <w:sz w:val="22"/>
          <w:szCs w:val="22"/>
          <w:lang w:val="en-GB"/>
        </w:rPr>
        <w:t xml:space="preserve"> [2021] HKCFI 3433).</w:t>
      </w:r>
    </w:p>
    <w:p w14:paraId="26D04A7C" w14:textId="77777777" w:rsidR="00E43F59" w:rsidRDefault="00E43F59" w:rsidP="006C27FA">
      <w:pPr>
        <w:jc w:val="both"/>
        <w:rPr>
          <w:rFonts w:ascii="Avenir Next" w:hAnsi="Avenir Next" w:cs="Arial"/>
          <w:sz w:val="22"/>
          <w:szCs w:val="22"/>
          <w:lang w:val="en-GB"/>
        </w:rPr>
      </w:pPr>
    </w:p>
    <w:p w14:paraId="11D59749" w14:textId="515D9415" w:rsidR="00E43F59" w:rsidRDefault="00E43F59" w:rsidP="006C27FA">
      <w:pPr>
        <w:jc w:val="both"/>
        <w:rPr>
          <w:rFonts w:ascii="Avenir Next" w:hAnsi="Avenir Next" w:cs="Arial"/>
          <w:sz w:val="22"/>
          <w:szCs w:val="22"/>
          <w:lang w:val="en-GB"/>
        </w:rPr>
      </w:pPr>
      <w:r>
        <w:rPr>
          <w:rFonts w:ascii="Avenir Next" w:hAnsi="Avenir Next" w:cs="Arial"/>
          <w:sz w:val="22"/>
          <w:szCs w:val="22"/>
          <w:lang w:val="en-GB"/>
        </w:rPr>
        <w:t xml:space="preserve">Traditionally, foreign officeholders usually commenced ancillary liquidation proceedings in Hong Kong if steps needed to be taken there in relation to the main liquidation proceedings (here, in the Cayman Islands). However, in </w:t>
      </w:r>
      <w:r w:rsidRPr="00951292">
        <w:rPr>
          <w:rFonts w:ascii="Avenir Next" w:hAnsi="Avenir Next" w:cs="Arial"/>
          <w:i/>
          <w:iCs/>
          <w:sz w:val="22"/>
          <w:szCs w:val="22"/>
          <w:lang w:val="en-GB"/>
        </w:rPr>
        <w:t>A Co -v- B</w:t>
      </w:r>
      <w:r>
        <w:rPr>
          <w:rFonts w:ascii="Avenir Next" w:hAnsi="Avenir Next" w:cs="Arial"/>
          <w:sz w:val="22"/>
          <w:szCs w:val="22"/>
          <w:lang w:val="en-GB"/>
        </w:rPr>
        <w:t xml:space="preserve"> (a 2014 decision), the court dealt with an application by liquidators appointed in the Cayman Islands who sought, inter alia, a Hong Kong order recognising their appointment and an order for the production of documents </w:t>
      </w:r>
      <w:r w:rsidR="00684750">
        <w:rPr>
          <w:rFonts w:ascii="Avenir Next" w:hAnsi="Avenir Next" w:cs="Arial"/>
          <w:sz w:val="22"/>
          <w:szCs w:val="22"/>
          <w:lang w:val="en-GB"/>
        </w:rPr>
        <w:t>from certain respondents. The court held that the Hong Kong court may "</w:t>
      </w:r>
      <w:r w:rsidR="00684750" w:rsidRPr="00684750">
        <w:rPr>
          <w:rFonts w:ascii="Avenir Next" w:hAnsi="Avenir Next" w:cs="Arial"/>
          <w:i/>
          <w:iCs/>
          <w:sz w:val="22"/>
          <w:szCs w:val="22"/>
          <w:lang w:val="en-GB"/>
        </w:rPr>
        <w:t>…pursuant to a letter of request from a common law jurisdiction with a similar substantive insolvency law make an order of a type which is available to a … liquidator under Hong Kong's insolvency regime</w:t>
      </w:r>
      <w:r w:rsidR="00684750">
        <w:rPr>
          <w:rFonts w:ascii="Avenir Next" w:hAnsi="Avenir Next" w:cs="Arial"/>
          <w:sz w:val="22"/>
          <w:szCs w:val="22"/>
          <w:lang w:val="en-GB"/>
        </w:rPr>
        <w:t>."</w:t>
      </w:r>
    </w:p>
    <w:p w14:paraId="3374908D" w14:textId="77777777" w:rsidR="00684750" w:rsidRDefault="00684750" w:rsidP="006C27FA">
      <w:pPr>
        <w:jc w:val="both"/>
        <w:rPr>
          <w:rFonts w:ascii="Avenir Next" w:hAnsi="Avenir Next" w:cs="Arial"/>
          <w:sz w:val="22"/>
          <w:szCs w:val="22"/>
          <w:lang w:val="en-GB"/>
        </w:rPr>
      </w:pPr>
    </w:p>
    <w:p w14:paraId="679B09AE" w14:textId="4E28D40F" w:rsidR="00684750" w:rsidRDefault="00951292" w:rsidP="006C27FA">
      <w:pPr>
        <w:jc w:val="both"/>
        <w:rPr>
          <w:rFonts w:ascii="Avenir Next" w:hAnsi="Avenir Next" w:cs="Arial"/>
          <w:sz w:val="22"/>
          <w:szCs w:val="22"/>
          <w:lang w:val="en-GB"/>
        </w:rPr>
      </w:pPr>
      <w:r>
        <w:rPr>
          <w:rFonts w:ascii="Avenir Next" w:hAnsi="Avenir Next" w:cs="Arial"/>
          <w:sz w:val="22"/>
          <w:szCs w:val="22"/>
          <w:lang w:val="en-GB"/>
        </w:rPr>
        <w:t xml:space="preserve">Shortly after the </w:t>
      </w:r>
      <w:r w:rsidRPr="00951292">
        <w:rPr>
          <w:rFonts w:ascii="Avenir Next" w:hAnsi="Avenir Next" w:cs="Arial"/>
          <w:i/>
          <w:iCs/>
          <w:sz w:val="22"/>
          <w:szCs w:val="22"/>
          <w:lang w:val="en-GB"/>
        </w:rPr>
        <w:t>A Co -v- B</w:t>
      </w:r>
      <w:r>
        <w:rPr>
          <w:rFonts w:ascii="Avenir Next" w:hAnsi="Avenir Next" w:cs="Arial"/>
          <w:sz w:val="22"/>
          <w:szCs w:val="22"/>
          <w:lang w:val="en-GB"/>
        </w:rPr>
        <w:t xml:space="preserve"> decision, the Privy Council gave its opinion in </w:t>
      </w:r>
      <w:r w:rsidRPr="00951292">
        <w:rPr>
          <w:rFonts w:ascii="Avenir Next" w:hAnsi="Avenir Next" w:cs="Arial"/>
          <w:i/>
          <w:iCs/>
          <w:sz w:val="22"/>
          <w:szCs w:val="22"/>
          <w:lang w:val="en-GB"/>
        </w:rPr>
        <w:t xml:space="preserve">Singularis Holdings -v- PricewaterhouseCoopers </w:t>
      </w:r>
      <w:r>
        <w:rPr>
          <w:rFonts w:ascii="Avenir Next" w:hAnsi="Avenir Next" w:cs="Arial"/>
          <w:sz w:val="22"/>
          <w:szCs w:val="22"/>
          <w:lang w:val="en-GB"/>
        </w:rPr>
        <w:t>[2014] UKPC 36, which clarified that the common law power of assistance exists where the power sought to be exercised exists in (i) the jurisdiction of the principal liquidation (here, the Cayman Islands); and (ii) assisting jurisdiction (here, Hong Kong). To obtain a recognition and assistance order in Hong Kong, the liquidator in the Cayman Islands must present a "letter of request" issued by the Cayman Islands court to the Hong Kong court requesting assistance.</w:t>
      </w:r>
    </w:p>
    <w:p w14:paraId="5D915DE5" w14:textId="77777777" w:rsidR="00951292" w:rsidRDefault="00951292" w:rsidP="006C27FA">
      <w:pPr>
        <w:jc w:val="both"/>
        <w:rPr>
          <w:rFonts w:ascii="Avenir Next" w:hAnsi="Avenir Next" w:cs="Arial"/>
          <w:sz w:val="22"/>
          <w:szCs w:val="22"/>
          <w:lang w:val="en-GB"/>
        </w:rPr>
      </w:pPr>
    </w:p>
    <w:p w14:paraId="469F89BA" w14:textId="77777777" w:rsidR="00AB7189" w:rsidRDefault="00951292" w:rsidP="006C27FA">
      <w:pPr>
        <w:jc w:val="both"/>
        <w:rPr>
          <w:rFonts w:ascii="Avenir Next" w:hAnsi="Avenir Next" w:cs="Arial"/>
          <w:sz w:val="22"/>
          <w:szCs w:val="22"/>
          <w:lang w:val="en-GB"/>
        </w:rPr>
      </w:pPr>
      <w:r>
        <w:rPr>
          <w:rFonts w:ascii="Avenir Next" w:hAnsi="Avenir Next" w:cs="Arial"/>
          <w:sz w:val="22"/>
          <w:szCs w:val="22"/>
          <w:lang w:val="en-GB"/>
        </w:rPr>
        <w:t>Banks in Hong Kong should readily assist the Cayman Islands liquidator foreign by providing documents in relation to SKL's own accounts even without the Cayman Islands liquidator having to first obtain a Hong Kong court order (</w:t>
      </w:r>
      <w:r w:rsidRPr="00951292">
        <w:rPr>
          <w:rFonts w:ascii="Avenir Next" w:hAnsi="Avenir Next" w:cs="Arial"/>
          <w:i/>
          <w:iCs/>
          <w:sz w:val="22"/>
          <w:szCs w:val="22"/>
          <w:lang w:val="en-GB"/>
        </w:rPr>
        <w:t>Bay Capital Asia Fund LP (In Official Liquidation) -v- DBS Bank (Hong Kong) Unreported</w:t>
      </w:r>
      <w:r>
        <w:rPr>
          <w:rFonts w:ascii="Avenir Next" w:hAnsi="Avenir Next" w:cs="Arial"/>
          <w:sz w:val="22"/>
          <w:szCs w:val="22"/>
          <w:lang w:val="en-GB"/>
        </w:rPr>
        <w:t>, HCMP 3104/2015, 2 November 2016).</w:t>
      </w:r>
      <w:r w:rsidR="00AB7189">
        <w:rPr>
          <w:rFonts w:ascii="Avenir Next" w:hAnsi="Avenir Next" w:cs="Arial"/>
          <w:sz w:val="22"/>
          <w:szCs w:val="22"/>
          <w:lang w:val="en-GB"/>
        </w:rPr>
        <w:t xml:space="preserve"> </w:t>
      </w:r>
    </w:p>
    <w:p w14:paraId="741EF256" w14:textId="77777777" w:rsidR="00AB7189" w:rsidRDefault="00AB7189" w:rsidP="006C27FA">
      <w:pPr>
        <w:jc w:val="both"/>
        <w:rPr>
          <w:rFonts w:ascii="Avenir Next" w:hAnsi="Avenir Next" w:cs="Arial"/>
          <w:sz w:val="22"/>
          <w:szCs w:val="22"/>
          <w:lang w:val="en-GB"/>
        </w:rPr>
      </w:pPr>
    </w:p>
    <w:p w14:paraId="2B293CDE" w14:textId="71736CB9" w:rsidR="00951292" w:rsidRDefault="00AB7189" w:rsidP="006C27FA">
      <w:pPr>
        <w:jc w:val="both"/>
        <w:rPr>
          <w:rFonts w:ascii="Avenir Next" w:hAnsi="Avenir Next" w:cs="Arial"/>
          <w:sz w:val="22"/>
          <w:szCs w:val="22"/>
          <w:lang w:val="en-GB"/>
        </w:rPr>
      </w:pPr>
      <w:r>
        <w:rPr>
          <w:rFonts w:ascii="Avenir Next" w:hAnsi="Avenir Next" w:cs="Arial"/>
          <w:sz w:val="22"/>
          <w:szCs w:val="22"/>
          <w:lang w:val="en-GB"/>
        </w:rPr>
        <w:t xml:space="preserve">In considering whether to grant orders permitting the Cayman Islands liquidator to obtain the documents from the Hong Kong banks and examine the auditors, a "standard order" could be expected to be obtained by the Cayman Islands liquidator. However, this practice is likely to become less common given recent developments. In the context of investigations, the Cayman Islands legislation permitting examination is much more restrictive than is Hong Kong equivalent. As such, the Cayman Islands liquidator may be best advised seeking an "old fashioned" ancillary liquidation rather than a recognition order. </w:t>
      </w:r>
    </w:p>
    <w:p w14:paraId="538389FF" w14:textId="77777777" w:rsidR="008C35C9" w:rsidRDefault="008C35C9" w:rsidP="008C35C9">
      <w:pPr>
        <w:jc w:val="both"/>
        <w:rPr>
          <w:rFonts w:ascii="Avenir Next" w:hAnsi="Avenir Next" w:cs="Arial"/>
          <w:sz w:val="22"/>
          <w:szCs w:val="22"/>
          <w:lang w:val="en-GB"/>
        </w:rPr>
      </w:pPr>
    </w:p>
    <w:p w14:paraId="27FCA956"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8C35C9">
      <w:pPr>
        <w:jc w:val="both"/>
        <w:rPr>
          <w:rFonts w:ascii="Avenir Next" w:hAnsi="Avenir Next" w:cs="Arial"/>
          <w:b/>
          <w:bCs/>
          <w:sz w:val="22"/>
          <w:szCs w:val="22"/>
          <w:shd w:val="clear" w:color="auto" w:fill="FFFFFF"/>
          <w:lang w:val="en-GB"/>
        </w:rPr>
      </w:pPr>
    </w:p>
    <w:p w14:paraId="4EA48DBE" w14:textId="36E5E65A" w:rsidR="008C35C9" w:rsidRDefault="001B165B" w:rsidP="00630114">
      <w:pPr>
        <w:jc w:val="both"/>
        <w:rPr>
          <w:rFonts w:ascii="Avenir Next" w:hAnsi="Avenir Next" w:cs="Arial"/>
          <w:sz w:val="22"/>
          <w:szCs w:val="22"/>
          <w:lang w:val="en-GB"/>
        </w:rPr>
      </w:pPr>
      <w:r w:rsidRPr="001B165B">
        <w:rPr>
          <w:rFonts w:ascii="Avenir Next" w:hAnsi="Avenir Next" w:cs="Arial"/>
          <w:sz w:val="22"/>
          <w:szCs w:val="22"/>
          <w:lang w:val="en-GB"/>
        </w:rPr>
        <w:t>Harrier Limited supplies software products to Lapwing Limited pursuant to an ongoing contract signed between the two. Lapwing has stopped paying Harrier’s invoices. It has not made any complaint about the supplies but in a conversation a Lapwing director told a Harrier director “</w:t>
      </w:r>
      <w:r w:rsidR="00124EAE">
        <w:rPr>
          <w:rFonts w:ascii="Avenir Next" w:hAnsi="Avenir Next" w:cs="Arial"/>
          <w:sz w:val="22"/>
          <w:szCs w:val="22"/>
          <w:lang w:val="en-GB"/>
        </w:rPr>
        <w:t>s</w:t>
      </w:r>
      <w:r w:rsidRPr="001B165B">
        <w:rPr>
          <w:rFonts w:ascii="Avenir Next" w:hAnsi="Avenir Next" w:cs="Arial"/>
          <w:sz w:val="22"/>
          <w:szCs w:val="22"/>
          <w:lang w:val="en-GB"/>
        </w:rPr>
        <w:t>orry, we just can’t afford it right now”.  The Harrier director said he may therefore have no option but to wind</w:t>
      </w:r>
      <w:r w:rsidR="00124EAE">
        <w:rPr>
          <w:rFonts w:ascii="Avenir Next" w:hAnsi="Avenir Next" w:cs="Arial"/>
          <w:sz w:val="22"/>
          <w:szCs w:val="22"/>
          <w:lang w:val="en-GB"/>
        </w:rPr>
        <w:t>-</w:t>
      </w:r>
      <w:r w:rsidRPr="001B165B">
        <w:rPr>
          <w:rFonts w:ascii="Avenir Next" w:hAnsi="Avenir Next" w:cs="Arial"/>
          <w:sz w:val="22"/>
          <w:szCs w:val="22"/>
          <w:lang w:val="en-GB"/>
        </w:rPr>
        <w:t>up Lapwing, to which the Lapwing director replied “try that and I’ll fight it” but he does not say on what grounds. Harrier come to you and ask you to talk them through the issues. What key questions do you need to ask and what comments can you give</w:t>
      </w:r>
      <w:r w:rsidR="00630114">
        <w:rPr>
          <w:rFonts w:ascii="Avenir Next" w:hAnsi="Avenir Next" w:cs="Arial"/>
          <w:sz w:val="22"/>
          <w:szCs w:val="22"/>
          <w:lang w:val="en-GB"/>
        </w:rPr>
        <w:t>?</w:t>
      </w:r>
    </w:p>
    <w:p w14:paraId="49213BDC" w14:textId="77777777" w:rsidR="00630114" w:rsidRDefault="00630114" w:rsidP="00630114">
      <w:pPr>
        <w:jc w:val="both"/>
        <w:rPr>
          <w:rFonts w:ascii="Avenir Next" w:hAnsi="Avenir Next" w:cs="Arial"/>
          <w:sz w:val="22"/>
          <w:szCs w:val="22"/>
          <w:lang w:val="en-GB"/>
        </w:rPr>
      </w:pPr>
    </w:p>
    <w:p w14:paraId="39829196" w14:textId="7712960A" w:rsidR="00446BBD" w:rsidRDefault="00446BBD" w:rsidP="00EC557C">
      <w:pPr>
        <w:jc w:val="both"/>
        <w:rPr>
          <w:rFonts w:ascii="Avenir Next" w:hAnsi="Avenir Next" w:cs="Arial"/>
          <w:sz w:val="22"/>
          <w:szCs w:val="22"/>
          <w:lang w:val="en-GB"/>
        </w:rPr>
      </w:pPr>
      <w:r>
        <w:rPr>
          <w:rFonts w:ascii="Avenir Next" w:hAnsi="Avenir Next" w:cs="Arial"/>
          <w:sz w:val="22"/>
          <w:szCs w:val="22"/>
          <w:lang w:val="en-GB"/>
        </w:rPr>
        <w:lastRenderedPageBreak/>
        <w:t>In considering whether Harrier Limited ("</w:t>
      </w:r>
      <w:r w:rsidRPr="00446BBD">
        <w:rPr>
          <w:rFonts w:ascii="Avenir Next" w:hAnsi="Avenir Next" w:cs="Arial"/>
          <w:b/>
          <w:bCs/>
          <w:sz w:val="22"/>
          <w:szCs w:val="22"/>
          <w:lang w:val="en-GB"/>
        </w:rPr>
        <w:t>HL</w:t>
      </w:r>
      <w:r>
        <w:rPr>
          <w:rFonts w:ascii="Avenir Next" w:hAnsi="Avenir Next" w:cs="Arial"/>
          <w:sz w:val="22"/>
          <w:szCs w:val="22"/>
          <w:lang w:val="en-GB"/>
        </w:rPr>
        <w:t>") may present a petition seeking the winding up of Lapwing Limited ("</w:t>
      </w:r>
      <w:r w:rsidRPr="00446BBD">
        <w:rPr>
          <w:rFonts w:ascii="Avenir Next" w:hAnsi="Avenir Next" w:cs="Arial"/>
          <w:b/>
          <w:bCs/>
          <w:sz w:val="22"/>
          <w:szCs w:val="22"/>
          <w:lang w:val="en-GB"/>
        </w:rPr>
        <w:t>LL</w:t>
      </w:r>
      <w:r>
        <w:rPr>
          <w:rFonts w:ascii="Avenir Next" w:hAnsi="Avenir Next" w:cs="Arial"/>
          <w:sz w:val="22"/>
          <w:szCs w:val="22"/>
          <w:lang w:val="en-GB"/>
        </w:rPr>
        <w:t>"), it should first be established whether HL have satisfied the statutory requirements under s.178 of CWUMPO. That is:</w:t>
      </w:r>
    </w:p>
    <w:p w14:paraId="34FD1F5F" w14:textId="77777777" w:rsidR="00446BBD" w:rsidRDefault="00446BBD" w:rsidP="00EC557C">
      <w:pPr>
        <w:jc w:val="both"/>
        <w:rPr>
          <w:rFonts w:ascii="Avenir Next" w:hAnsi="Avenir Next" w:cs="Arial"/>
          <w:sz w:val="22"/>
          <w:szCs w:val="22"/>
          <w:lang w:val="en-GB"/>
        </w:rPr>
      </w:pPr>
    </w:p>
    <w:p w14:paraId="13FE0D12" w14:textId="4094A4A2" w:rsidR="00446BBD" w:rsidRDefault="00446BBD" w:rsidP="00446BBD">
      <w:pPr>
        <w:pStyle w:val="ListParagraph"/>
        <w:numPr>
          <w:ilvl w:val="0"/>
          <w:numId w:val="45"/>
        </w:numPr>
        <w:jc w:val="both"/>
        <w:rPr>
          <w:rFonts w:ascii="Avenir Next" w:hAnsi="Avenir Next" w:cs="Arial"/>
          <w:sz w:val="22"/>
          <w:szCs w:val="22"/>
          <w:lang w:val="en-GB"/>
        </w:rPr>
      </w:pPr>
      <w:r>
        <w:rPr>
          <w:rFonts w:ascii="Avenir Next" w:hAnsi="Avenir Next" w:cs="Arial"/>
          <w:sz w:val="22"/>
          <w:szCs w:val="22"/>
          <w:lang w:val="en-GB"/>
        </w:rPr>
        <w:t>whether the outstanding sums due equal or exceed HKD 10,000 – the specified amount;</w:t>
      </w:r>
    </w:p>
    <w:p w14:paraId="618225A7" w14:textId="77777777" w:rsidR="00446BBD" w:rsidRDefault="00446BBD" w:rsidP="00446BBD">
      <w:pPr>
        <w:pStyle w:val="ListParagraph"/>
        <w:jc w:val="both"/>
        <w:rPr>
          <w:rFonts w:ascii="Avenir Next" w:hAnsi="Avenir Next" w:cs="Arial"/>
          <w:sz w:val="22"/>
          <w:szCs w:val="22"/>
          <w:lang w:val="en-GB"/>
        </w:rPr>
      </w:pPr>
    </w:p>
    <w:p w14:paraId="3CEEFF4C" w14:textId="4BC3B22F" w:rsidR="00446BBD" w:rsidRDefault="00446BBD" w:rsidP="00446BBD">
      <w:pPr>
        <w:pStyle w:val="ListParagraph"/>
        <w:numPr>
          <w:ilvl w:val="0"/>
          <w:numId w:val="45"/>
        </w:numPr>
        <w:jc w:val="both"/>
        <w:rPr>
          <w:rFonts w:ascii="Avenir Next" w:hAnsi="Avenir Next" w:cs="Arial"/>
          <w:sz w:val="22"/>
          <w:szCs w:val="22"/>
          <w:lang w:val="en-GB"/>
        </w:rPr>
      </w:pPr>
      <w:r>
        <w:rPr>
          <w:rFonts w:ascii="Avenir Next" w:hAnsi="Avenir Next" w:cs="Arial"/>
          <w:sz w:val="22"/>
          <w:szCs w:val="22"/>
          <w:lang w:val="en-GB"/>
        </w:rPr>
        <w:t>whether the contract under which the debt arises contains an arbitration clause; until relatively recently, a creditor in Hong Kong could still petition seeking a winding up order against the debtor company in favour of arbitration</w:t>
      </w:r>
      <w:r w:rsidR="00E46F03">
        <w:rPr>
          <w:rFonts w:ascii="Avenir Next" w:hAnsi="Avenir Next" w:cs="Arial"/>
          <w:sz w:val="22"/>
          <w:szCs w:val="22"/>
          <w:lang w:val="en-GB"/>
        </w:rPr>
        <w:t>. However, it is now arguable that a more "pro-arbitration" approach may be favoured by the Hong Kong court (the "Lasmos approach") which aims to give primacy to contractually agreed dispute resolution mechanisms;</w:t>
      </w:r>
    </w:p>
    <w:p w14:paraId="2C9CDE4C" w14:textId="1E286C8E" w:rsidR="00E46F03" w:rsidRDefault="00E46F03" w:rsidP="00E46F03">
      <w:pPr>
        <w:pStyle w:val="ListParagraph"/>
        <w:jc w:val="both"/>
        <w:rPr>
          <w:rFonts w:ascii="Avenir Next" w:hAnsi="Avenir Next" w:cs="Arial"/>
          <w:sz w:val="22"/>
          <w:szCs w:val="22"/>
          <w:lang w:val="en-GB"/>
        </w:rPr>
      </w:pPr>
    </w:p>
    <w:p w14:paraId="5DFBC103" w14:textId="5B2520F4" w:rsidR="00E46F03" w:rsidRPr="00446BBD" w:rsidRDefault="00E46F03" w:rsidP="00446BBD">
      <w:pPr>
        <w:pStyle w:val="ListParagraph"/>
        <w:numPr>
          <w:ilvl w:val="0"/>
          <w:numId w:val="45"/>
        </w:numPr>
        <w:jc w:val="both"/>
        <w:rPr>
          <w:rFonts w:ascii="Avenir Next" w:hAnsi="Avenir Next" w:cs="Arial"/>
          <w:sz w:val="22"/>
          <w:szCs w:val="22"/>
          <w:lang w:val="en-GB"/>
        </w:rPr>
      </w:pPr>
      <w:r>
        <w:rPr>
          <w:rFonts w:ascii="Avenir Next" w:hAnsi="Avenir Next" w:cs="Arial"/>
          <w:sz w:val="22"/>
          <w:szCs w:val="22"/>
          <w:lang w:val="en-GB"/>
        </w:rPr>
        <w:t xml:space="preserve">whether </w:t>
      </w:r>
      <w:r w:rsidR="00074ED8">
        <w:rPr>
          <w:rFonts w:ascii="Avenir Next" w:hAnsi="Avenir Next" w:cs="Arial"/>
          <w:sz w:val="22"/>
          <w:szCs w:val="22"/>
          <w:lang w:val="en-GB"/>
        </w:rPr>
        <w:t>HL is a contributory or contingent creditor – if so, certain restrictions on a winding up petition potentially being presented by HL against LL apply (s.179(1)(a)-(e), CWUMPO).</w:t>
      </w:r>
    </w:p>
    <w:p w14:paraId="75440C9B" w14:textId="19DEA08C" w:rsidR="008C35C9" w:rsidRDefault="008C35C9" w:rsidP="008C35C9">
      <w:pPr>
        <w:jc w:val="both"/>
        <w:rPr>
          <w:rFonts w:ascii="Avenir Next" w:hAnsi="Avenir Next" w:cs="Arial"/>
          <w:iCs/>
          <w:sz w:val="22"/>
          <w:szCs w:val="22"/>
        </w:rPr>
      </w:pPr>
    </w:p>
    <w:p w14:paraId="0C9B8539" w14:textId="77777777" w:rsidR="00F47A63" w:rsidRPr="00B87DBA" w:rsidRDefault="00F47A63"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8D41C" w14:textId="77777777" w:rsidR="00025872" w:rsidRDefault="00025872" w:rsidP="00241B44">
      <w:r>
        <w:separator/>
      </w:r>
    </w:p>
  </w:endnote>
  <w:endnote w:type="continuationSeparator" w:id="0">
    <w:p w14:paraId="3533B05E" w14:textId="77777777" w:rsidR="00025872" w:rsidRDefault="0002587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726BF33C" w:rsidR="00241FA3" w:rsidRPr="00CB75C5" w:rsidRDefault="00B36E4E" w:rsidP="00B36E4E">
    <w:pPr>
      <w:pStyle w:val="Footer"/>
      <w:ind w:right="360"/>
      <w:rPr>
        <w:rFonts w:ascii="Avenir Next" w:hAnsi="Avenir Next" w:cs="Arial"/>
        <w:sz w:val="18"/>
        <w:szCs w:val="18"/>
        <w:lang w:val="en-GB"/>
      </w:rPr>
    </w:pPr>
    <w:r w:rsidRPr="00B36E4E">
      <w:rPr>
        <w:rFonts w:ascii="Avenir Next" w:hAnsi="Avenir Next" w:cs="Arial"/>
        <w:sz w:val="18"/>
        <w:szCs w:val="18"/>
        <w:lang w:val="en-GB"/>
      </w:rPr>
      <w:t>202223-942.assessment8C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7BB30" w14:textId="77777777" w:rsidR="00025872" w:rsidRDefault="00025872" w:rsidP="00241B44">
      <w:r>
        <w:separator/>
      </w:r>
    </w:p>
  </w:footnote>
  <w:footnote w:type="continuationSeparator" w:id="0">
    <w:p w14:paraId="33F97631" w14:textId="77777777" w:rsidR="00025872" w:rsidRDefault="0002587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6D4A13"/>
    <w:multiLevelType w:val="hybridMultilevel"/>
    <w:tmpl w:val="0012F8EA"/>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4573A8C"/>
    <w:multiLevelType w:val="hybridMultilevel"/>
    <w:tmpl w:val="AA68CE4C"/>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EE223E1"/>
    <w:multiLevelType w:val="hybridMultilevel"/>
    <w:tmpl w:val="6B4A96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8F6B7C"/>
    <w:multiLevelType w:val="hybridMultilevel"/>
    <w:tmpl w:val="95C299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98383D"/>
    <w:multiLevelType w:val="hybridMultilevel"/>
    <w:tmpl w:val="9538FBD4"/>
    <w:lvl w:ilvl="0" w:tplc="01C2C5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9F14366"/>
    <w:multiLevelType w:val="hybridMultilevel"/>
    <w:tmpl w:val="AAE20BB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A4B34EE"/>
    <w:multiLevelType w:val="hybridMultilevel"/>
    <w:tmpl w:val="8C2289BC"/>
    <w:lvl w:ilvl="0" w:tplc="01C2C50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7"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EBC0FE2"/>
    <w:multiLevelType w:val="hybridMultilevel"/>
    <w:tmpl w:val="E7F8B790"/>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0"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6C25E1E"/>
    <w:multiLevelType w:val="hybridMultilevel"/>
    <w:tmpl w:val="DC0A2A2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D84374D"/>
    <w:multiLevelType w:val="hybridMultilevel"/>
    <w:tmpl w:val="80524B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4A3695D"/>
    <w:multiLevelType w:val="hybridMultilevel"/>
    <w:tmpl w:val="A0DA33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1006C4"/>
    <w:multiLevelType w:val="hybridMultilevel"/>
    <w:tmpl w:val="9F04E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262F8E"/>
    <w:multiLevelType w:val="hybridMultilevel"/>
    <w:tmpl w:val="2EF269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2" w15:restartNumberingAfterBreak="0">
    <w:nsid w:val="550600F0"/>
    <w:multiLevelType w:val="hybridMultilevel"/>
    <w:tmpl w:val="29EA578E"/>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F28438E"/>
    <w:multiLevelType w:val="hybridMultilevel"/>
    <w:tmpl w:val="E872E7A4"/>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4F7145F"/>
    <w:multiLevelType w:val="hybridMultilevel"/>
    <w:tmpl w:val="4ACCEA6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2992B2A"/>
    <w:multiLevelType w:val="hybridMultilevel"/>
    <w:tmpl w:val="4666467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4BC2E43"/>
    <w:multiLevelType w:val="hybridMultilevel"/>
    <w:tmpl w:val="F28C6EE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8007727"/>
    <w:multiLevelType w:val="hybridMultilevel"/>
    <w:tmpl w:val="EC8423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86700915">
    <w:abstractNumId w:val="36"/>
  </w:num>
  <w:num w:numId="2" w16cid:durableId="243342891">
    <w:abstractNumId w:val="11"/>
  </w:num>
  <w:num w:numId="3" w16cid:durableId="2040356538">
    <w:abstractNumId w:val="24"/>
  </w:num>
  <w:num w:numId="4" w16cid:durableId="903029715">
    <w:abstractNumId w:val="19"/>
  </w:num>
  <w:num w:numId="5" w16cid:durableId="579827609">
    <w:abstractNumId w:val="12"/>
  </w:num>
  <w:num w:numId="6" w16cid:durableId="1022559941">
    <w:abstractNumId w:val="40"/>
  </w:num>
  <w:num w:numId="7" w16cid:durableId="1232233582">
    <w:abstractNumId w:val="17"/>
  </w:num>
  <w:num w:numId="8" w16cid:durableId="827138891">
    <w:abstractNumId w:val="33"/>
  </w:num>
  <w:num w:numId="9" w16cid:durableId="1808275145">
    <w:abstractNumId w:val="37"/>
  </w:num>
  <w:num w:numId="10" w16cid:durableId="1530996454">
    <w:abstractNumId w:val="13"/>
  </w:num>
  <w:num w:numId="11" w16cid:durableId="1794861782">
    <w:abstractNumId w:val="14"/>
  </w:num>
  <w:num w:numId="12" w16cid:durableId="1882593671">
    <w:abstractNumId w:val="0"/>
  </w:num>
  <w:num w:numId="13" w16cid:durableId="1065183388">
    <w:abstractNumId w:val="20"/>
  </w:num>
  <w:num w:numId="14" w16cid:durableId="1217358314">
    <w:abstractNumId w:val="5"/>
  </w:num>
  <w:num w:numId="15" w16cid:durableId="249512797">
    <w:abstractNumId w:val="44"/>
  </w:num>
  <w:num w:numId="16" w16cid:durableId="1434090530">
    <w:abstractNumId w:val="28"/>
  </w:num>
  <w:num w:numId="17" w16cid:durableId="915474608">
    <w:abstractNumId w:val="34"/>
  </w:num>
  <w:num w:numId="18" w16cid:durableId="99494343">
    <w:abstractNumId w:val="27"/>
  </w:num>
  <w:num w:numId="19" w16cid:durableId="1355038418">
    <w:abstractNumId w:val="23"/>
  </w:num>
  <w:num w:numId="20" w16cid:durableId="1225677548">
    <w:abstractNumId w:val="22"/>
  </w:num>
  <w:num w:numId="21" w16cid:durableId="328951372">
    <w:abstractNumId w:val="4"/>
  </w:num>
  <w:num w:numId="22" w16cid:durableId="236211303">
    <w:abstractNumId w:val="32"/>
  </w:num>
  <w:num w:numId="23" w16cid:durableId="1949392454">
    <w:abstractNumId w:val="3"/>
  </w:num>
  <w:num w:numId="24" w16cid:durableId="1258368525">
    <w:abstractNumId w:val="35"/>
  </w:num>
  <w:num w:numId="25" w16cid:durableId="1725375558">
    <w:abstractNumId w:val="16"/>
  </w:num>
  <w:num w:numId="26" w16cid:durableId="592129168">
    <w:abstractNumId w:val="2"/>
  </w:num>
  <w:num w:numId="27" w16cid:durableId="380784451">
    <w:abstractNumId w:val="18"/>
  </w:num>
  <w:num w:numId="28" w16cid:durableId="1213493518">
    <w:abstractNumId w:val="39"/>
  </w:num>
  <w:num w:numId="29" w16cid:durableId="926961617">
    <w:abstractNumId w:val="15"/>
  </w:num>
  <w:num w:numId="30" w16cid:durableId="1340111533">
    <w:abstractNumId w:val="42"/>
  </w:num>
  <w:num w:numId="31" w16cid:durableId="393966885">
    <w:abstractNumId w:val="41"/>
  </w:num>
  <w:num w:numId="32" w16cid:durableId="1622564650">
    <w:abstractNumId w:val="31"/>
  </w:num>
  <w:num w:numId="33" w16cid:durableId="1347442949">
    <w:abstractNumId w:val="26"/>
  </w:num>
  <w:num w:numId="34" w16cid:durableId="214312910">
    <w:abstractNumId w:val="1"/>
  </w:num>
  <w:num w:numId="35" w16cid:durableId="1501770221">
    <w:abstractNumId w:val="38"/>
  </w:num>
  <w:num w:numId="36" w16cid:durableId="53968853">
    <w:abstractNumId w:val="6"/>
  </w:num>
  <w:num w:numId="37" w16cid:durableId="1180395252">
    <w:abstractNumId w:val="7"/>
  </w:num>
  <w:num w:numId="38" w16cid:durableId="449590669">
    <w:abstractNumId w:val="8"/>
  </w:num>
  <w:num w:numId="39" w16cid:durableId="70470117">
    <w:abstractNumId w:val="9"/>
  </w:num>
  <w:num w:numId="40" w16cid:durableId="1263294137">
    <w:abstractNumId w:val="21"/>
  </w:num>
  <w:num w:numId="41" w16cid:durableId="1566647933">
    <w:abstractNumId w:val="30"/>
  </w:num>
  <w:num w:numId="42" w16cid:durableId="1319336127">
    <w:abstractNumId w:val="43"/>
  </w:num>
  <w:num w:numId="43" w16cid:durableId="1942369638">
    <w:abstractNumId w:val="29"/>
  </w:num>
  <w:num w:numId="44" w16cid:durableId="124084004">
    <w:abstractNumId w:val="25"/>
  </w:num>
  <w:num w:numId="45" w16cid:durableId="62300633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72"/>
    <w:rsid w:val="00026897"/>
    <w:rsid w:val="00026F16"/>
    <w:rsid w:val="00031603"/>
    <w:rsid w:val="000329AF"/>
    <w:rsid w:val="000358E5"/>
    <w:rsid w:val="000373FB"/>
    <w:rsid w:val="00037621"/>
    <w:rsid w:val="000400B5"/>
    <w:rsid w:val="00042D6A"/>
    <w:rsid w:val="0004323A"/>
    <w:rsid w:val="0004367D"/>
    <w:rsid w:val="00044663"/>
    <w:rsid w:val="000446FF"/>
    <w:rsid w:val="00044D46"/>
    <w:rsid w:val="00045088"/>
    <w:rsid w:val="00045904"/>
    <w:rsid w:val="00045B31"/>
    <w:rsid w:val="00046AA0"/>
    <w:rsid w:val="000502FD"/>
    <w:rsid w:val="000531FC"/>
    <w:rsid w:val="000548DC"/>
    <w:rsid w:val="000627E0"/>
    <w:rsid w:val="00065166"/>
    <w:rsid w:val="00067160"/>
    <w:rsid w:val="00067C67"/>
    <w:rsid w:val="0007191F"/>
    <w:rsid w:val="00074ED8"/>
    <w:rsid w:val="00075AA9"/>
    <w:rsid w:val="00076686"/>
    <w:rsid w:val="00076AC5"/>
    <w:rsid w:val="0007787B"/>
    <w:rsid w:val="00080F56"/>
    <w:rsid w:val="00081984"/>
    <w:rsid w:val="00082016"/>
    <w:rsid w:val="00082609"/>
    <w:rsid w:val="000851CC"/>
    <w:rsid w:val="00086F43"/>
    <w:rsid w:val="00087F21"/>
    <w:rsid w:val="00091826"/>
    <w:rsid w:val="00093BE8"/>
    <w:rsid w:val="0009401D"/>
    <w:rsid w:val="00094402"/>
    <w:rsid w:val="000953C3"/>
    <w:rsid w:val="000959BB"/>
    <w:rsid w:val="000A208F"/>
    <w:rsid w:val="000A3EA7"/>
    <w:rsid w:val="000A407B"/>
    <w:rsid w:val="000A617B"/>
    <w:rsid w:val="000A68ED"/>
    <w:rsid w:val="000A6D56"/>
    <w:rsid w:val="000A7438"/>
    <w:rsid w:val="000B1E92"/>
    <w:rsid w:val="000B5FF1"/>
    <w:rsid w:val="000B609F"/>
    <w:rsid w:val="000C04F2"/>
    <w:rsid w:val="000C2244"/>
    <w:rsid w:val="000D41AB"/>
    <w:rsid w:val="000D55A8"/>
    <w:rsid w:val="000D6327"/>
    <w:rsid w:val="000D6339"/>
    <w:rsid w:val="000D65DB"/>
    <w:rsid w:val="000D6963"/>
    <w:rsid w:val="000E4841"/>
    <w:rsid w:val="000E4FA3"/>
    <w:rsid w:val="000F1677"/>
    <w:rsid w:val="000F1FFD"/>
    <w:rsid w:val="000F3D6C"/>
    <w:rsid w:val="000F3F76"/>
    <w:rsid w:val="000F4CC2"/>
    <w:rsid w:val="000F708F"/>
    <w:rsid w:val="001010E3"/>
    <w:rsid w:val="00101707"/>
    <w:rsid w:val="0010170D"/>
    <w:rsid w:val="00102CC9"/>
    <w:rsid w:val="001037C8"/>
    <w:rsid w:val="0010593A"/>
    <w:rsid w:val="00111F83"/>
    <w:rsid w:val="00113522"/>
    <w:rsid w:val="00113AA1"/>
    <w:rsid w:val="0011473D"/>
    <w:rsid w:val="00115C85"/>
    <w:rsid w:val="001166F4"/>
    <w:rsid w:val="00121B3C"/>
    <w:rsid w:val="00122789"/>
    <w:rsid w:val="00123855"/>
    <w:rsid w:val="00124EAE"/>
    <w:rsid w:val="0012590B"/>
    <w:rsid w:val="00126A4D"/>
    <w:rsid w:val="00127195"/>
    <w:rsid w:val="00127E45"/>
    <w:rsid w:val="00130813"/>
    <w:rsid w:val="00133976"/>
    <w:rsid w:val="00136839"/>
    <w:rsid w:val="0013760D"/>
    <w:rsid w:val="0014171F"/>
    <w:rsid w:val="001426A0"/>
    <w:rsid w:val="001433DC"/>
    <w:rsid w:val="001449AD"/>
    <w:rsid w:val="00144E3F"/>
    <w:rsid w:val="0014622C"/>
    <w:rsid w:val="0015020C"/>
    <w:rsid w:val="00151C0A"/>
    <w:rsid w:val="00152348"/>
    <w:rsid w:val="001525C8"/>
    <w:rsid w:val="0015456D"/>
    <w:rsid w:val="00154A75"/>
    <w:rsid w:val="00155429"/>
    <w:rsid w:val="00155FA2"/>
    <w:rsid w:val="0015630F"/>
    <w:rsid w:val="00157544"/>
    <w:rsid w:val="00161F1B"/>
    <w:rsid w:val="00162829"/>
    <w:rsid w:val="001652A7"/>
    <w:rsid w:val="00170E0A"/>
    <w:rsid w:val="0017173B"/>
    <w:rsid w:val="0017226F"/>
    <w:rsid w:val="00172DFE"/>
    <w:rsid w:val="00173A3F"/>
    <w:rsid w:val="001749C3"/>
    <w:rsid w:val="001754D3"/>
    <w:rsid w:val="00180548"/>
    <w:rsid w:val="00180AC4"/>
    <w:rsid w:val="00180CCE"/>
    <w:rsid w:val="0018267A"/>
    <w:rsid w:val="00182779"/>
    <w:rsid w:val="001830DF"/>
    <w:rsid w:val="001840F5"/>
    <w:rsid w:val="00186035"/>
    <w:rsid w:val="00186F3A"/>
    <w:rsid w:val="00190CF7"/>
    <w:rsid w:val="00191387"/>
    <w:rsid w:val="00195644"/>
    <w:rsid w:val="001966D9"/>
    <w:rsid w:val="001A007A"/>
    <w:rsid w:val="001A02F7"/>
    <w:rsid w:val="001A2205"/>
    <w:rsid w:val="001A2441"/>
    <w:rsid w:val="001A27E8"/>
    <w:rsid w:val="001A7E9A"/>
    <w:rsid w:val="001B0F70"/>
    <w:rsid w:val="001B165B"/>
    <w:rsid w:val="001B3956"/>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221E"/>
    <w:rsid w:val="001F52A0"/>
    <w:rsid w:val="001F7412"/>
    <w:rsid w:val="001F7FCF"/>
    <w:rsid w:val="0020090A"/>
    <w:rsid w:val="00201840"/>
    <w:rsid w:val="00202DFE"/>
    <w:rsid w:val="0020537C"/>
    <w:rsid w:val="00206D5D"/>
    <w:rsid w:val="0020725B"/>
    <w:rsid w:val="00207C3D"/>
    <w:rsid w:val="002110F1"/>
    <w:rsid w:val="00212592"/>
    <w:rsid w:val="002135EA"/>
    <w:rsid w:val="0021407D"/>
    <w:rsid w:val="0022116B"/>
    <w:rsid w:val="00221D20"/>
    <w:rsid w:val="0022359C"/>
    <w:rsid w:val="00225CF1"/>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3D03"/>
    <w:rsid w:val="0026647A"/>
    <w:rsid w:val="002668D3"/>
    <w:rsid w:val="00266C4D"/>
    <w:rsid w:val="00267804"/>
    <w:rsid w:val="00270438"/>
    <w:rsid w:val="002722CA"/>
    <w:rsid w:val="0027299F"/>
    <w:rsid w:val="002729FA"/>
    <w:rsid w:val="00277995"/>
    <w:rsid w:val="002804F1"/>
    <w:rsid w:val="00284EBE"/>
    <w:rsid w:val="0028777F"/>
    <w:rsid w:val="002903A7"/>
    <w:rsid w:val="002937F3"/>
    <w:rsid w:val="00293C84"/>
    <w:rsid w:val="002942A6"/>
    <w:rsid w:val="0029433F"/>
    <w:rsid w:val="00294829"/>
    <w:rsid w:val="0029690F"/>
    <w:rsid w:val="00297C8A"/>
    <w:rsid w:val="002A2A60"/>
    <w:rsid w:val="002A37BB"/>
    <w:rsid w:val="002A3B3B"/>
    <w:rsid w:val="002A6E48"/>
    <w:rsid w:val="002B1C45"/>
    <w:rsid w:val="002B1F24"/>
    <w:rsid w:val="002B725E"/>
    <w:rsid w:val="002C0DAA"/>
    <w:rsid w:val="002C13C8"/>
    <w:rsid w:val="002C1EC5"/>
    <w:rsid w:val="002C2B46"/>
    <w:rsid w:val="002C2FDA"/>
    <w:rsid w:val="002C3547"/>
    <w:rsid w:val="002C47C0"/>
    <w:rsid w:val="002C5EF6"/>
    <w:rsid w:val="002C69B4"/>
    <w:rsid w:val="002D0021"/>
    <w:rsid w:val="002D299D"/>
    <w:rsid w:val="002D3473"/>
    <w:rsid w:val="002D427E"/>
    <w:rsid w:val="002D4943"/>
    <w:rsid w:val="002E00E5"/>
    <w:rsid w:val="002E1A20"/>
    <w:rsid w:val="002E3CEB"/>
    <w:rsid w:val="002F1956"/>
    <w:rsid w:val="002F3440"/>
    <w:rsid w:val="002F46C8"/>
    <w:rsid w:val="002F75A3"/>
    <w:rsid w:val="002F7711"/>
    <w:rsid w:val="0030032B"/>
    <w:rsid w:val="00303C2F"/>
    <w:rsid w:val="00305E53"/>
    <w:rsid w:val="003067CD"/>
    <w:rsid w:val="00307D85"/>
    <w:rsid w:val="00310CD9"/>
    <w:rsid w:val="003144EF"/>
    <w:rsid w:val="00315123"/>
    <w:rsid w:val="00320DBF"/>
    <w:rsid w:val="00321A61"/>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2F0"/>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20E8"/>
    <w:rsid w:val="003C3033"/>
    <w:rsid w:val="003C4471"/>
    <w:rsid w:val="003C5922"/>
    <w:rsid w:val="003C6597"/>
    <w:rsid w:val="003D0677"/>
    <w:rsid w:val="003D0A6D"/>
    <w:rsid w:val="003D16C4"/>
    <w:rsid w:val="003D6B6A"/>
    <w:rsid w:val="003D7241"/>
    <w:rsid w:val="003E0B16"/>
    <w:rsid w:val="003E39B5"/>
    <w:rsid w:val="003E67D1"/>
    <w:rsid w:val="003E7313"/>
    <w:rsid w:val="003E76D8"/>
    <w:rsid w:val="003F06D9"/>
    <w:rsid w:val="003F14A7"/>
    <w:rsid w:val="003F3C55"/>
    <w:rsid w:val="003F3F38"/>
    <w:rsid w:val="003F56C3"/>
    <w:rsid w:val="003F5D38"/>
    <w:rsid w:val="0040332F"/>
    <w:rsid w:val="00404329"/>
    <w:rsid w:val="00405DC1"/>
    <w:rsid w:val="004065DA"/>
    <w:rsid w:val="0040696E"/>
    <w:rsid w:val="0041085C"/>
    <w:rsid w:val="00415F1F"/>
    <w:rsid w:val="00416FEB"/>
    <w:rsid w:val="0042108F"/>
    <w:rsid w:val="00424DFC"/>
    <w:rsid w:val="00425377"/>
    <w:rsid w:val="004264D0"/>
    <w:rsid w:val="004275B2"/>
    <w:rsid w:val="00430FED"/>
    <w:rsid w:val="00431F31"/>
    <w:rsid w:val="004326EC"/>
    <w:rsid w:val="00434A8C"/>
    <w:rsid w:val="00437297"/>
    <w:rsid w:val="004402DC"/>
    <w:rsid w:val="004428DC"/>
    <w:rsid w:val="00444284"/>
    <w:rsid w:val="00444FA0"/>
    <w:rsid w:val="00445CE6"/>
    <w:rsid w:val="00446BBD"/>
    <w:rsid w:val="00450A62"/>
    <w:rsid w:val="004534C2"/>
    <w:rsid w:val="00454129"/>
    <w:rsid w:val="0045446F"/>
    <w:rsid w:val="00454E2B"/>
    <w:rsid w:val="0045683E"/>
    <w:rsid w:val="00470FDD"/>
    <w:rsid w:val="0047497A"/>
    <w:rsid w:val="00475CC7"/>
    <w:rsid w:val="00477C72"/>
    <w:rsid w:val="00477D4E"/>
    <w:rsid w:val="00481D6B"/>
    <w:rsid w:val="00482465"/>
    <w:rsid w:val="004873F8"/>
    <w:rsid w:val="004909BA"/>
    <w:rsid w:val="00490FDA"/>
    <w:rsid w:val="00491675"/>
    <w:rsid w:val="00491C29"/>
    <w:rsid w:val="004932AD"/>
    <w:rsid w:val="00493855"/>
    <w:rsid w:val="00494C98"/>
    <w:rsid w:val="00495E79"/>
    <w:rsid w:val="0049714D"/>
    <w:rsid w:val="004A09CB"/>
    <w:rsid w:val="004A2D83"/>
    <w:rsid w:val="004A51A5"/>
    <w:rsid w:val="004A57DD"/>
    <w:rsid w:val="004A57FB"/>
    <w:rsid w:val="004A60CB"/>
    <w:rsid w:val="004A7B51"/>
    <w:rsid w:val="004A7D71"/>
    <w:rsid w:val="004A7EF3"/>
    <w:rsid w:val="004B11FD"/>
    <w:rsid w:val="004B23A2"/>
    <w:rsid w:val="004B250F"/>
    <w:rsid w:val="004B6651"/>
    <w:rsid w:val="004B7DFB"/>
    <w:rsid w:val="004C5A9F"/>
    <w:rsid w:val="004D0603"/>
    <w:rsid w:val="004D17F6"/>
    <w:rsid w:val="004D1A5A"/>
    <w:rsid w:val="004D1DE3"/>
    <w:rsid w:val="004D2FFF"/>
    <w:rsid w:val="004D3721"/>
    <w:rsid w:val="004D4543"/>
    <w:rsid w:val="004D5272"/>
    <w:rsid w:val="004D52A8"/>
    <w:rsid w:val="004D64F9"/>
    <w:rsid w:val="004D67B3"/>
    <w:rsid w:val="004E185D"/>
    <w:rsid w:val="004E2F07"/>
    <w:rsid w:val="004E3A6B"/>
    <w:rsid w:val="004E408D"/>
    <w:rsid w:val="004E4ADF"/>
    <w:rsid w:val="004E622C"/>
    <w:rsid w:val="004E7C63"/>
    <w:rsid w:val="004F0EDA"/>
    <w:rsid w:val="004F3A8D"/>
    <w:rsid w:val="004F5FDF"/>
    <w:rsid w:val="00500FDE"/>
    <w:rsid w:val="00502C57"/>
    <w:rsid w:val="00503068"/>
    <w:rsid w:val="00504629"/>
    <w:rsid w:val="00504765"/>
    <w:rsid w:val="005054A9"/>
    <w:rsid w:val="00506B49"/>
    <w:rsid w:val="00506C3F"/>
    <w:rsid w:val="005076E4"/>
    <w:rsid w:val="00515C35"/>
    <w:rsid w:val="005177FE"/>
    <w:rsid w:val="005200D8"/>
    <w:rsid w:val="0052263B"/>
    <w:rsid w:val="005235A0"/>
    <w:rsid w:val="00524728"/>
    <w:rsid w:val="00532F16"/>
    <w:rsid w:val="005331CA"/>
    <w:rsid w:val="00533B9E"/>
    <w:rsid w:val="005356BF"/>
    <w:rsid w:val="00537970"/>
    <w:rsid w:val="00540E3A"/>
    <w:rsid w:val="00542882"/>
    <w:rsid w:val="00544127"/>
    <w:rsid w:val="005463A9"/>
    <w:rsid w:val="005463E9"/>
    <w:rsid w:val="0054663F"/>
    <w:rsid w:val="00547499"/>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39CA"/>
    <w:rsid w:val="00575B2D"/>
    <w:rsid w:val="00576A9C"/>
    <w:rsid w:val="00577B82"/>
    <w:rsid w:val="00580EA0"/>
    <w:rsid w:val="005833D0"/>
    <w:rsid w:val="005846F3"/>
    <w:rsid w:val="00586138"/>
    <w:rsid w:val="0058622F"/>
    <w:rsid w:val="00587660"/>
    <w:rsid w:val="00590C49"/>
    <w:rsid w:val="00590D6D"/>
    <w:rsid w:val="005925C2"/>
    <w:rsid w:val="00592F82"/>
    <w:rsid w:val="00595042"/>
    <w:rsid w:val="005A0CCA"/>
    <w:rsid w:val="005A0F32"/>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0C54"/>
    <w:rsid w:val="005E127D"/>
    <w:rsid w:val="005E15D3"/>
    <w:rsid w:val="005E1B79"/>
    <w:rsid w:val="005E28DA"/>
    <w:rsid w:val="005E2D3F"/>
    <w:rsid w:val="005E6076"/>
    <w:rsid w:val="005E7008"/>
    <w:rsid w:val="005F026D"/>
    <w:rsid w:val="005F07D9"/>
    <w:rsid w:val="005F25A8"/>
    <w:rsid w:val="005F2AEA"/>
    <w:rsid w:val="005F2D0B"/>
    <w:rsid w:val="005F4B31"/>
    <w:rsid w:val="005F53AD"/>
    <w:rsid w:val="005F7B12"/>
    <w:rsid w:val="005F7B9A"/>
    <w:rsid w:val="00600529"/>
    <w:rsid w:val="00601D70"/>
    <w:rsid w:val="0060478B"/>
    <w:rsid w:val="0061036B"/>
    <w:rsid w:val="00610388"/>
    <w:rsid w:val="00610AC7"/>
    <w:rsid w:val="00610E39"/>
    <w:rsid w:val="00612CA5"/>
    <w:rsid w:val="006153C7"/>
    <w:rsid w:val="006153EC"/>
    <w:rsid w:val="00621A17"/>
    <w:rsid w:val="00623C19"/>
    <w:rsid w:val="00624C99"/>
    <w:rsid w:val="00625AF6"/>
    <w:rsid w:val="00626834"/>
    <w:rsid w:val="00626ADE"/>
    <w:rsid w:val="00627883"/>
    <w:rsid w:val="00627CC9"/>
    <w:rsid w:val="00627E7B"/>
    <w:rsid w:val="00630114"/>
    <w:rsid w:val="00630542"/>
    <w:rsid w:val="00632E44"/>
    <w:rsid w:val="00633654"/>
    <w:rsid w:val="00634446"/>
    <w:rsid w:val="00634622"/>
    <w:rsid w:val="00635349"/>
    <w:rsid w:val="00636808"/>
    <w:rsid w:val="00641515"/>
    <w:rsid w:val="00641C46"/>
    <w:rsid w:val="0065181E"/>
    <w:rsid w:val="00654C2F"/>
    <w:rsid w:val="00657087"/>
    <w:rsid w:val="00662251"/>
    <w:rsid w:val="00662BC3"/>
    <w:rsid w:val="00662EDA"/>
    <w:rsid w:val="00663879"/>
    <w:rsid w:val="006639DB"/>
    <w:rsid w:val="006661EF"/>
    <w:rsid w:val="006709C0"/>
    <w:rsid w:val="006719DB"/>
    <w:rsid w:val="00673642"/>
    <w:rsid w:val="00675666"/>
    <w:rsid w:val="006768F3"/>
    <w:rsid w:val="00677AEB"/>
    <w:rsid w:val="00680EF2"/>
    <w:rsid w:val="00684750"/>
    <w:rsid w:val="00687A1D"/>
    <w:rsid w:val="00687EA0"/>
    <w:rsid w:val="00691D5F"/>
    <w:rsid w:val="0069476B"/>
    <w:rsid w:val="00697C0F"/>
    <w:rsid w:val="00697EA1"/>
    <w:rsid w:val="006A2646"/>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7FA"/>
    <w:rsid w:val="006C2BBF"/>
    <w:rsid w:val="006C361E"/>
    <w:rsid w:val="006D2BE7"/>
    <w:rsid w:val="006D5EC7"/>
    <w:rsid w:val="006D6BD5"/>
    <w:rsid w:val="006E21C4"/>
    <w:rsid w:val="006E481A"/>
    <w:rsid w:val="006E5298"/>
    <w:rsid w:val="006F400A"/>
    <w:rsid w:val="006F41CC"/>
    <w:rsid w:val="006F456C"/>
    <w:rsid w:val="006F4A78"/>
    <w:rsid w:val="006F734A"/>
    <w:rsid w:val="00700D83"/>
    <w:rsid w:val="00704852"/>
    <w:rsid w:val="00705104"/>
    <w:rsid w:val="0070609E"/>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C86"/>
    <w:rsid w:val="00740DAD"/>
    <w:rsid w:val="00747162"/>
    <w:rsid w:val="007537B8"/>
    <w:rsid w:val="00754BBC"/>
    <w:rsid w:val="007603F5"/>
    <w:rsid w:val="00761EDE"/>
    <w:rsid w:val="007620D0"/>
    <w:rsid w:val="00764DB0"/>
    <w:rsid w:val="00765A8B"/>
    <w:rsid w:val="00765AE9"/>
    <w:rsid w:val="0076764D"/>
    <w:rsid w:val="0077498C"/>
    <w:rsid w:val="00775BCC"/>
    <w:rsid w:val="0077686D"/>
    <w:rsid w:val="007809BC"/>
    <w:rsid w:val="00784128"/>
    <w:rsid w:val="00785FE5"/>
    <w:rsid w:val="00786E84"/>
    <w:rsid w:val="00787A23"/>
    <w:rsid w:val="00787BCC"/>
    <w:rsid w:val="00792E0B"/>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6BFA"/>
    <w:rsid w:val="007B7E06"/>
    <w:rsid w:val="007B7FAB"/>
    <w:rsid w:val="007C1FCC"/>
    <w:rsid w:val="007C6201"/>
    <w:rsid w:val="007D227D"/>
    <w:rsid w:val="007D4A65"/>
    <w:rsid w:val="007D63C5"/>
    <w:rsid w:val="007D6C96"/>
    <w:rsid w:val="007D6DF1"/>
    <w:rsid w:val="007D7C92"/>
    <w:rsid w:val="007E042D"/>
    <w:rsid w:val="007E1154"/>
    <w:rsid w:val="007E3C8F"/>
    <w:rsid w:val="007E54A1"/>
    <w:rsid w:val="007E6BA4"/>
    <w:rsid w:val="007E70EC"/>
    <w:rsid w:val="007F1022"/>
    <w:rsid w:val="007F1A39"/>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1654"/>
    <w:rsid w:val="00822751"/>
    <w:rsid w:val="008234B4"/>
    <w:rsid w:val="0082483F"/>
    <w:rsid w:val="00825B36"/>
    <w:rsid w:val="008279C0"/>
    <w:rsid w:val="00830097"/>
    <w:rsid w:val="008307FE"/>
    <w:rsid w:val="00831DCC"/>
    <w:rsid w:val="00832877"/>
    <w:rsid w:val="0084042E"/>
    <w:rsid w:val="008415BE"/>
    <w:rsid w:val="00844879"/>
    <w:rsid w:val="00851B6A"/>
    <w:rsid w:val="0085270E"/>
    <w:rsid w:val="00855F61"/>
    <w:rsid w:val="00860D59"/>
    <w:rsid w:val="008619A1"/>
    <w:rsid w:val="00864762"/>
    <w:rsid w:val="0086705F"/>
    <w:rsid w:val="00867701"/>
    <w:rsid w:val="008723F3"/>
    <w:rsid w:val="00874FFA"/>
    <w:rsid w:val="008759B7"/>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B10A5"/>
    <w:rsid w:val="008B4E45"/>
    <w:rsid w:val="008B5165"/>
    <w:rsid w:val="008B5333"/>
    <w:rsid w:val="008B6223"/>
    <w:rsid w:val="008C06AD"/>
    <w:rsid w:val="008C0A02"/>
    <w:rsid w:val="008C35C9"/>
    <w:rsid w:val="008C66E0"/>
    <w:rsid w:val="008C7904"/>
    <w:rsid w:val="008D769A"/>
    <w:rsid w:val="008E3339"/>
    <w:rsid w:val="008E6116"/>
    <w:rsid w:val="008E7AAE"/>
    <w:rsid w:val="008E7F55"/>
    <w:rsid w:val="008F20FC"/>
    <w:rsid w:val="008F4A35"/>
    <w:rsid w:val="008F5FFE"/>
    <w:rsid w:val="008F6C22"/>
    <w:rsid w:val="009010B0"/>
    <w:rsid w:val="00903422"/>
    <w:rsid w:val="0090376F"/>
    <w:rsid w:val="00905A43"/>
    <w:rsid w:val="00911F8A"/>
    <w:rsid w:val="0091251C"/>
    <w:rsid w:val="00912C79"/>
    <w:rsid w:val="0091633B"/>
    <w:rsid w:val="0091693A"/>
    <w:rsid w:val="00921B8C"/>
    <w:rsid w:val="00923EAD"/>
    <w:rsid w:val="00924D26"/>
    <w:rsid w:val="00925B71"/>
    <w:rsid w:val="009309A0"/>
    <w:rsid w:val="009314AD"/>
    <w:rsid w:val="00931E20"/>
    <w:rsid w:val="00936D60"/>
    <w:rsid w:val="00940120"/>
    <w:rsid w:val="0094117F"/>
    <w:rsid w:val="00942123"/>
    <w:rsid w:val="009434CB"/>
    <w:rsid w:val="00945BCC"/>
    <w:rsid w:val="00950426"/>
    <w:rsid w:val="00951292"/>
    <w:rsid w:val="0095207B"/>
    <w:rsid w:val="0095255F"/>
    <w:rsid w:val="00952E42"/>
    <w:rsid w:val="00953349"/>
    <w:rsid w:val="00954B98"/>
    <w:rsid w:val="00954CBB"/>
    <w:rsid w:val="009603E5"/>
    <w:rsid w:val="00962045"/>
    <w:rsid w:val="00962513"/>
    <w:rsid w:val="00962A92"/>
    <w:rsid w:val="009631DC"/>
    <w:rsid w:val="00965804"/>
    <w:rsid w:val="0096727F"/>
    <w:rsid w:val="00967876"/>
    <w:rsid w:val="00970790"/>
    <w:rsid w:val="00973BEB"/>
    <w:rsid w:val="00973D65"/>
    <w:rsid w:val="00975CBB"/>
    <w:rsid w:val="00976AA8"/>
    <w:rsid w:val="00980E61"/>
    <w:rsid w:val="00982B1B"/>
    <w:rsid w:val="00983761"/>
    <w:rsid w:val="00985477"/>
    <w:rsid w:val="00985BF5"/>
    <w:rsid w:val="00987409"/>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7C9D"/>
    <w:rsid w:val="009C0B8E"/>
    <w:rsid w:val="009C1BC8"/>
    <w:rsid w:val="009C2442"/>
    <w:rsid w:val="009D0811"/>
    <w:rsid w:val="009D0EE1"/>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39BC"/>
    <w:rsid w:val="00A047EE"/>
    <w:rsid w:val="00A05F35"/>
    <w:rsid w:val="00A06A26"/>
    <w:rsid w:val="00A06C2B"/>
    <w:rsid w:val="00A13100"/>
    <w:rsid w:val="00A14542"/>
    <w:rsid w:val="00A14B54"/>
    <w:rsid w:val="00A17C10"/>
    <w:rsid w:val="00A21A65"/>
    <w:rsid w:val="00A2274A"/>
    <w:rsid w:val="00A235B7"/>
    <w:rsid w:val="00A24443"/>
    <w:rsid w:val="00A27A7A"/>
    <w:rsid w:val="00A27D47"/>
    <w:rsid w:val="00A3105E"/>
    <w:rsid w:val="00A322F6"/>
    <w:rsid w:val="00A34ABE"/>
    <w:rsid w:val="00A35DA7"/>
    <w:rsid w:val="00A407EF"/>
    <w:rsid w:val="00A41122"/>
    <w:rsid w:val="00A431DB"/>
    <w:rsid w:val="00A44146"/>
    <w:rsid w:val="00A44EE1"/>
    <w:rsid w:val="00A46B4C"/>
    <w:rsid w:val="00A50F0E"/>
    <w:rsid w:val="00A5117B"/>
    <w:rsid w:val="00A522BE"/>
    <w:rsid w:val="00A54B03"/>
    <w:rsid w:val="00A54C2C"/>
    <w:rsid w:val="00A55A47"/>
    <w:rsid w:val="00A56D34"/>
    <w:rsid w:val="00A57C43"/>
    <w:rsid w:val="00A60074"/>
    <w:rsid w:val="00A60A36"/>
    <w:rsid w:val="00A631DB"/>
    <w:rsid w:val="00A6627C"/>
    <w:rsid w:val="00A7023F"/>
    <w:rsid w:val="00A71019"/>
    <w:rsid w:val="00A764B9"/>
    <w:rsid w:val="00A76786"/>
    <w:rsid w:val="00A77FB4"/>
    <w:rsid w:val="00A80144"/>
    <w:rsid w:val="00A81029"/>
    <w:rsid w:val="00A82010"/>
    <w:rsid w:val="00A845F5"/>
    <w:rsid w:val="00A85685"/>
    <w:rsid w:val="00A86EA2"/>
    <w:rsid w:val="00A93FD4"/>
    <w:rsid w:val="00A96489"/>
    <w:rsid w:val="00AA4D08"/>
    <w:rsid w:val="00AA4EEA"/>
    <w:rsid w:val="00AA67A8"/>
    <w:rsid w:val="00AB0045"/>
    <w:rsid w:val="00AB0170"/>
    <w:rsid w:val="00AB0821"/>
    <w:rsid w:val="00AB2425"/>
    <w:rsid w:val="00AB685C"/>
    <w:rsid w:val="00AB6C2D"/>
    <w:rsid w:val="00AB7189"/>
    <w:rsid w:val="00AC08F7"/>
    <w:rsid w:val="00AC12C3"/>
    <w:rsid w:val="00AC3839"/>
    <w:rsid w:val="00AC7082"/>
    <w:rsid w:val="00AC7550"/>
    <w:rsid w:val="00AD08BD"/>
    <w:rsid w:val="00AD1D19"/>
    <w:rsid w:val="00AD4BE8"/>
    <w:rsid w:val="00AD6545"/>
    <w:rsid w:val="00AE1A12"/>
    <w:rsid w:val="00AE1DA9"/>
    <w:rsid w:val="00AE3DA8"/>
    <w:rsid w:val="00AE5EB6"/>
    <w:rsid w:val="00AF02E5"/>
    <w:rsid w:val="00AF16C4"/>
    <w:rsid w:val="00AF195B"/>
    <w:rsid w:val="00AF228E"/>
    <w:rsid w:val="00AF4CE5"/>
    <w:rsid w:val="00B016A8"/>
    <w:rsid w:val="00B05601"/>
    <w:rsid w:val="00B12AAE"/>
    <w:rsid w:val="00B130D3"/>
    <w:rsid w:val="00B1461F"/>
    <w:rsid w:val="00B14819"/>
    <w:rsid w:val="00B14A52"/>
    <w:rsid w:val="00B15538"/>
    <w:rsid w:val="00B15E2F"/>
    <w:rsid w:val="00B17AA9"/>
    <w:rsid w:val="00B21A23"/>
    <w:rsid w:val="00B21E13"/>
    <w:rsid w:val="00B22A28"/>
    <w:rsid w:val="00B24839"/>
    <w:rsid w:val="00B30294"/>
    <w:rsid w:val="00B34619"/>
    <w:rsid w:val="00B36E4E"/>
    <w:rsid w:val="00B3727B"/>
    <w:rsid w:val="00B401D6"/>
    <w:rsid w:val="00B404F6"/>
    <w:rsid w:val="00B44713"/>
    <w:rsid w:val="00B46C4B"/>
    <w:rsid w:val="00B50944"/>
    <w:rsid w:val="00B517AE"/>
    <w:rsid w:val="00B51B95"/>
    <w:rsid w:val="00B540AD"/>
    <w:rsid w:val="00B56103"/>
    <w:rsid w:val="00B61534"/>
    <w:rsid w:val="00B64929"/>
    <w:rsid w:val="00B66E53"/>
    <w:rsid w:val="00B6780F"/>
    <w:rsid w:val="00B7156D"/>
    <w:rsid w:val="00B71885"/>
    <w:rsid w:val="00B71E56"/>
    <w:rsid w:val="00B736DF"/>
    <w:rsid w:val="00B743D6"/>
    <w:rsid w:val="00B74FBD"/>
    <w:rsid w:val="00B76187"/>
    <w:rsid w:val="00B77F46"/>
    <w:rsid w:val="00B82586"/>
    <w:rsid w:val="00B829A3"/>
    <w:rsid w:val="00B82A15"/>
    <w:rsid w:val="00B83513"/>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56F4"/>
    <w:rsid w:val="00BC6005"/>
    <w:rsid w:val="00BC7AD4"/>
    <w:rsid w:val="00BD4A3D"/>
    <w:rsid w:val="00BD545E"/>
    <w:rsid w:val="00BD5C7A"/>
    <w:rsid w:val="00BE3A78"/>
    <w:rsid w:val="00BE4005"/>
    <w:rsid w:val="00BE4FF3"/>
    <w:rsid w:val="00BF1E73"/>
    <w:rsid w:val="00BF2335"/>
    <w:rsid w:val="00BF499E"/>
    <w:rsid w:val="00BF49E3"/>
    <w:rsid w:val="00BF50F7"/>
    <w:rsid w:val="00BF7606"/>
    <w:rsid w:val="00C0252A"/>
    <w:rsid w:val="00C02F29"/>
    <w:rsid w:val="00C03B69"/>
    <w:rsid w:val="00C03ED0"/>
    <w:rsid w:val="00C100C3"/>
    <w:rsid w:val="00C14675"/>
    <w:rsid w:val="00C16631"/>
    <w:rsid w:val="00C17718"/>
    <w:rsid w:val="00C20AFE"/>
    <w:rsid w:val="00C2193B"/>
    <w:rsid w:val="00C22A25"/>
    <w:rsid w:val="00C24907"/>
    <w:rsid w:val="00C24D9B"/>
    <w:rsid w:val="00C27B6A"/>
    <w:rsid w:val="00C3516E"/>
    <w:rsid w:val="00C35671"/>
    <w:rsid w:val="00C35B77"/>
    <w:rsid w:val="00C3600E"/>
    <w:rsid w:val="00C376EB"/>
    <w:rsid w:val="00C40666"/>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606C3"/>
    <w:rsid w:val="00C61146"/>
    <w:rsid w:val="00C619D3"/>
    <w:rsid w:val="00C620F4"/>
    <w:rsid w:val="00C63FAD"/>
    <w:rsid w:val="00C6409D"/>
    <w:rsid w:val="00C64575"/>
    <w:rsid w:val="00C7173F"/>
    <w:rsid w:val="00C72135"/>
    <w:rsid w:val="00C72848"/>
    <w:rsid w:val="00C7736C"/>
    <w:rsid w:val="00C8080C"/>
    <w:rsid w:val="00C81387"/>
    <w:rsid w:val="00C82D87"/>
    <w:rsid w:val="00C83657"/>
    <w:rsid w:val="00C8712A"/>
    <w:rsid w:val="00C902C8"/>
    <w:rsid w:val="00C919D1"/>
    <w:rsid w:val="00C963D3"/>
    <w:rsid w:val="00CA254C"/>
    <w:rsid w:val="00CA36B3"/>
    <w:rsid w:val="00CA7B50"/>
    <w:rsid w:val="00CB1983"/>
    <w:rsid w:val="00CB2CBB"/>
    <w:rsid w:val="00CB6CCB"/>
    <w:rsid w:val="00CB729F"/>
    <w:rsid w:val="00CB75C5"/>
    <w:rsid w:val="00CB7CAC"/>
    <w:rsid w:val="00CC4C50"/>
    <w:rsid w:val="00CC5335"/>
    <w:rsid w:val="00CC5451"/>
    <w:rsid w:val="00CC5BA4"/>
    <w:rsid w:val="00CC6F73"/>
    <w:rsid w:val="00CD35C8"/>
    <w:rsid w:val="00CD41F1"/>
    <w:rsid w:val="00CD478A"/>
    <w:rsid w:val="00CD4998"/>
    <w:rsid w:val="00CD5058"/>
    <w:rsid w:val="00CD5884"/>
    <w:rsid w:val="00CD6184"/>
    <w:rsid w:val="00CD707C"/>
    <w:rsid w:val="00CE1035"/>
    <w:rsid w:val="00CE1CA6"/>
    <w:rsid w:val="00CE1D6B"/>
    <w:rsid w:val="00CE2C2A"/>
    <w:rsid w:val="00CE6E50"/>
    <w:rsid w:val="00CE70C6"/>
    <w:rsid w:val="00CF0079"/>
    <w:rsid w:val="00CF2819"/>
    <w:rsid w:val="00CF4F9D"/>
    <w:rsid w:val="00CF6AFC"/>
    <w:rsid w:val="00CF70DC"/>
    <w:rsid w:val="00D0121D"/>
    <w:rsid w:val="00D03926"/>
    <w:rsid w:val="00D0690B"/>
    <w:rsid w:val="00D1025B"/>
    <w:rsid w:val="00D12ED4"/>
    <w:rsid w:val="00D148DC"/>
    <w:rsid w:val="00D1516E"/>
    <w:rsid w:val="00D15890"/>
    <w:rsid w:val="00D16F06"/>
    <w:rsid w:val="00D17859"/>
    <w:rsid w:val="00D17FDC"/>
    <w:rsid w:val="00D21D8C"/>
    <w:rsid w:val="00D23C70"/>
    <w:rsid w:val="00D40B41"/>
    <w:rsid w:val="00D41FDB"/>
    <w:rsid w:val="00D42444"/>
    <w:rsid w:val="00D47FBB"/>
    <w:rsid w:val="00D513BB"/>
    <w:rsid w:val="00D522CF"/>
    <w:rsid w:val="00D53719"/>
    <w:rsid w:val="00D571ED"/>
    <w:rsid w:val="00D61596"/>
    <w:rsid w:val="00D62306"/>
    <w:rsid w:val="00D63EFD"/>
    <w:rsid w:val="00D6480F"/>
    <w:rsid w:val="00D66B7D"/>
    <w:rsid w:val="00D70954"/>
    <w:rsid w:val="00D71018"/>
    <w:rsid w:val="00D716CF"/>
    <w:rsid w:val="00D7602E"/>
    <w:rsid w:val="00D84752"/>
    <w:rsid w:val="00D85481"/>
    <w:rsid w:val="00D86B3B"/>
    <w:rsid w:val="00D8745B"/>
    <w:rsid w:val="00D8748A"/>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D40CD"/>
    <w:rsid w:val="00DD6BB5"/>
    <w:rsid w:val="00DE03AF"/>
    <w:rsid w:val="00DE05BA"/>
    <w:rsid w:val="00DE121C"/>
    <w:rsid w:val="00DE34A9"/>
    <w:rsid w:val="00DE366A"/>
    <w:rsid w:val="00DE4387"/>
    <w:rsid w:val="00DE498F"/>
    <w:rsid w:val="00DE6633"/>
    <w:rsid w:val="00DE6908"/>
    <w:rsid w:val="00DE6A6E"/>
    <w:rsid w:val="00DE7516"/>
    <w:rsid w:val="00DF1F8F"/>
    <w:rsid w:val="00DF2D3C"/>
    <w:rsid w:val="00DF4B6C"/>
    <w:rsid w:val="00DF75F8"/>
    <w:rsid w:val="00DF7A3A"/>
    <w:rsid w:val="00E00A0F"/>
    <w:rsid w:val="00E00C00"/>
    <w:rsid w:val="00E01304"/>
    <w:rsid w:val="00E04B79"/>
    <w:rsid w:val="00E07C5A"/>
    <w:rsid w:val="00E15215"/>
    <w:rsid w:val="00E159ED"/>
    <w:rsid w:val="00E15B75"/>
    <w:rsid w:val="00E15BA9"/>
    <w:rsid w:val="00E15F1C"/>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DF3"/>
    <w:rsid w:val="00E3244F"/>
    <w:rsid w:val="00E36127"/>
    <w:rsid w:val="00E43F59"/>
    <w:rsid w:val="00E450A4"/>
    <w:rsid w:val="00E46C58"/>
    <w:rsid w:val="00E46F03"/>
    <w:rsid w:val="00E506BE"/>
    <w:rsid w:val="00E549D8"/>
    <w:rsid w:val="00E55547"/>
    <w:rsid w:val="00E56173"/>
    <w:rsid w:val="00E56D74"/>
    <w:rsid w:val="00E62FE8"/>
    <w:rsid w:val="00E6302B"/>
    <w:rsid w:val="00E6452F"/>
    <w:rsid w:val="00E64F45"/>
    <w:rsid w:val="00E6742D"/>
    <w:rsid w:val="00E71CB0"/>
    <w:rsid w:val="00E73FB9"/>
    <w:rsid w:val="00E750D0"/>
    <w:rsid w:val="00E77C3D"/>
    <w:rsid w:val="00E85922"/>
    <w:rsid w:val="00E90971"/>
    <w:rsid w:val="00E90991"/>
    <w:rsid w:val="00E909F0"/>
    <w:rsid w:val="00E90D47"/>
    <w:rsid w:val="00E91FAB"/>
    <w:rsid w:val="00E93993"/>
    <w:rsid w:val="00E9426A"/>
    <w:rsid w:val="00E9451A"/>
    <w:rsid w:val="00E94BBA"/>
    <w:rsid w:val="00E9597C"/>
    <w:rsid w:val="00E96283"/>
    <w:rsid w:val="00EA06DA"/>
    <w:rsid w:val="00EA0913"/>
    <w:rsid w:val="00EA1069"/>
    <w:rsid w:val="00EA1179"/>
    <w:rsid w:val="00EA4B1E"/>
    <w:rsid w:val="00EA5B00"/>
    <w:rsid w:val="00EA63C3"/>
    <w:rsid w:val="00EA6D87"/>
    <w:rsid w:val="00EB146B"/>
    <w:rsid w:val="00EB2A16"/>
    <w:rsid w:val="00EB31B0"/>
    <w:rsid w:val="00EB421B"/>
    <w:rsid w:val="00EB45AC"/>
    <w:rsid w:val="00EB77AD"/>
    <w:rsid w:val="00EC10DE"/>
    <w:rsid w:val="00EC1E6D"/>
    <w:rsid w:val="00EC441F"/>
    <w:rsid w:val="00EC4755"/>
    <w:rsid w:val="00EC557C"/>
    <w:rsid w:val="00ED0445"/>
    <w:rsid w:val="00ED0BC4"/>
    <w:rsid w:val="00ED3A06"/>
    <w:rsid w:val="00ED447D"/>
    <w:rsid w:val="00ED4B4D"/>
    <w:rsid w:val="00ED6085"/>
    <w:rsid w:val="00EE00AC"/>
    <w:rsid w:val="00EE0481"/>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662"/>
    <w:rsid w:val="00F35CCE"/>
    <w:rsid w:val="00F378B3"/>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423D"/>
    <w:rsid w:val="00F76CBA"/>
    <w:rsid w:val="00F814B1"/>
    <w:rsid w:val="00F83DBA"/>
    <w:rsid w:val="00F840B2"/>
    <w:rsid w:val="00F85679"/>
    <w:rsid w:val="00F8668C"/>
    <w:rsid w:val="00F90C34"/>
    <w:rsid w:val="00F93E2A"/>
    <w:rsid w:val="00F95410"/>
    <w:rsid w:val="00F97C5B"/>
    <w:rsid w:val="00FA3D50"/>
    <w:rsid w:val="00FA54E9"/>
    <w:rsid w:val="00FA6E25"/>
    <w:rsid w:val="00FA7F45"/>
    <w:rsid w:val="00FB715C"/>
    <w:rsid w:val="00FB7FBD"/>
    <w:rsid w:val="00FC0C23"/>
    <w:rsid w:val="00FC374A"/>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12</Pages>
  <Words>4308</Words>
  <Characters>24561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Sean Kinney</cp:lastModifiedBy>
  <cp:revision>37</cp:revision>
  <cp:lastPrinted>2019-08-27T05:42:00Z</cp:lastPrinted>
  <dcterms:created xsi:type="dcterms:W3CDTF">2022-11-07T17:13:00Z</dcterms:created>
  <dcterms:modified xsi:type="dcterms:W3CDTF">2023-07-09T23:42:00Z</dcterms:modified>
</cp:coreProperties>
</file>