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10012390"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C4612">
        <w:rPr>
          <w:rFonts w:ascii="Avenir Next Demi Bold" w:hAnsi="Avenir Next Demi Bold" w:cs="Arial"/>
          <w:b/>
          <w:bCs/>
          <w:color w:val="000000" w:themeColor="text1"/>
          <w:sz w:val="22"/>
          <w:szCs w:val="22"/>
          <w:lang w:val="en-GB"/>
        </w:rPr>
        <w:t>6D</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D9CB397" w:rsidR="002638B0" w:rsidRPr="00B87DBA" w:rsidRDefault="006C461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ITALY</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E95C2A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C4612">
        <w:rPr>
          <w:rFonts w:ascii="Avenir Next Demi Bold" w:hAnsi="Avenir Next Demi Bold" w:cs="Arial"/>
          <w:b/>
          <w:bCs/>
          <w:color w:val="767171" w:themeColor="background2" w:themeShade="80"/>
          <w:sz w:val="22"/>
          <w:szCs w:val="22"/>
          <w:lang w:val="en-GB"/>
        </w:rPr>
        <w:t>6</w:t>
      </w:r>
      <w:r w:rsidR="00251433">
        <w:rPr>
          <w:rFonts w:ascii="Avenir Next Demi Bold" w:hAnsi="Avenir Next Demi Bold" w:cs="Arial"/>
          <w:b/>
          <w:bCs/>
          <w:color w:val="767171" w:themeColor="background2" w:themeShade="80"/>
          <w:sz w:val="22"/>
          <w:szCs w:val="22"/>
          <w:lang w:val="en-GB"/>
        </w:rPr>
        <w:t>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25D3B4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C4612">
        <w:rPr>
          <w:rFonts w:ascii="Avenir Next Demi Bold" w:hAnsi="Avenir Next Demi Bold" w:cs="Arial"/>
          <w:b/>
          <w:bCs/>
          <w:color w:val="767171" w:themeColor="background2" w:themeShade="80"/>
          <w:sz w:val="22"/>
          <w:szCs w:val="22"/>
          <w:lang w:val="en-GB"/>
        </w:rPr>
        <w:t>6</w:t>
      </w:r>
      <w:r w:rsidR="00251433">
        <w:rPr>
          <w:rFonts w:ascii="Avenir Next Demi Bold" w:hAnsi="Avenir Next Demi Bold" w:cs="Arial"/>
          <w:b/>
          <w:bCs/>
          <w:color w:val="767171" w:themeColor="background2" w:themeShade="80"/>
          <w:sz w:val="22"/>
          <w:szCs w:val="22"/>
          <w:lang w:val="en-GB"/>
        </w:rPr>
        <w:t>D</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26C24E62" w14:textId="77777777" w:rsidR="00047D78" w:rsidRDefault="00047D78">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04F216D"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4959E9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251433">
        <w:rPr>
          <w:rFonts w:ascii="Avenir Next Demi Bold" w:hAnsi="Avenir Next Demi Bold" w:cs="Arial"/>
          <w:b/>
          <w:bCs/>
          <w:sz w:val="22"/>
          <w:szCs w:val="22"/>
          <w:lang w:val="en-GB" w:eastAsia="en-GB"/>
        </w:rPr>
        <w:t>6D</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251433">
        <w:rPr>
          <w:rFonts w:ascii="Avenir Next" w:hAnsi="Avenir Next" w:cs="Arial"/>
          <w:sz w:val="22"/>
          <w:szCs w:val="22"/>
          <w:lang w:val="en-GB" w:eastAsia="en-GB"/>
        </w:rPr>
        <w:t>6D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23E58638" w:rsidR="004A2D83" w:rsidRPr="00B87DBA" w:rsidRDefault="0086705F" w:rsidP="0086705F">
      <w:pPr>
        <w:ind w:left="720" w:hanging="720"/>
        <w:jc w:val="both"/>
        <w:rPr>
          <w:rFonts w:ascii="Avenir Next" w:hAnsi="Avenir Next" w:cs="Arial"/>
          <w:sz w:val="22"/>
          <w:szCs w:val="22"/>
          <w:lang w:val="en-GB"/>
        </w:rPr>
      </w:pPr>
      <w:r w:rsidRPr="00F002ED">
        <w:rPr>
          <w:rFonts w:ascii="Avenir Next" w:hAnsi="Avenir Next" w:cs="Arial"/>
          <w:sz w:val="22"/>
          <w:szCs w:val="22"/>
          <w:lang w:val="en-GB"/>
        </w:rPr>
        <w:t>7.</w:t>
      </w:r>
      <w:r w:rsidRPr="00F002ED">
        <w:rPr>
          <w:rFonts w:ascii="Avenir Next" w:hAnsi="Avenir Next" w:cs="Arial"/>
          <w:sz w:val="22"/>
          <w:szCs w:val="22"/>
          <w:lang w:val="en-GB"/>
        </w:rPr>
        <w:tab/>
        <w:t xml:space="preserve">Prior to being populated with your answers, this assessment consists of </w:t>
      </w:r>
      <w:r w:rsidR="00F002ED" w:rsidRPr="00F002ED">
        <w:rPr>
          <w:rFonts w:ascii="Avenir Next Demi Bold" w:hAnsi="Avenir Next Demi Bold" w:cs="Arial"/>
          <w:b/>
          <w:bCs/>
          <w:sz w:val="22"/>
          <w:szCs w:val="22"/>
          <w:lang w:val="en-GB"/>
        </w:rPr>
        <w:t>8</w:t>
      </w:r>
      <w:r w:rsidRPr="00F002ED">
        <w:rPr>
          <w:rFonts w:ascii="Avenir Next Demi Bold" w:hAnsi="Avenir Next Demi Bold" w:cs="Arial"/>
          <w:b/>
          <w:bCs/>
          <w:sz w:val="22"/>
          <w:szCs w:val="22"/>
          <w:lang w:val="en-GB"/>
        </w:rPr>
        <w:t xml:space="preserve"> pages</w:t>
      </w:r>
      <w:r w:rsidRPr="00F002ED">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F449B0F" w14:textId="28C7463E" w:rsidR="00122102" w:rsidRPr="00047D78" w:rsidRDefault="00122102" w:rsidP="00122102">
      <w:pPr>
        <w:jc w:val="both"/>
        <w:rPr>
          <w:rFonts w:ascii="Avenir Next" w:hAnsi="Avenir Next" w:cs="Arial"/>
          <w:color w:val="000000" w:themeColor="text1"/>
          <w:sz w:val="22"/>
          <w:szCs w:val="22"/>
        </w:rPr>
      </w:pPr>
      <w:r w:rsidRPr="00047D78">
        <w:rPr>
          <w:rFonts w:ascii="Avenir Next" w:hAnsi="Avenir Next" w:cs="Arial"/>
          <w:color w:val="000000" w:themeColor="text1"/>
          <w:sz w:val="22"/>
          <w:szCs w:val="22"/>
        </w:rPr>
        <w:t xml:space="preserve">Under the law applicable to personal / bankruptcy procedures opened before 15 July 2022, a </w:t>
      </w:r>
      <w:r w:rsidRPr="00047D78">
        <w:rPr>
          <w:rFonts w:ascii="Avenir Next Demi Bold" w:hAnsi="Avenir Next Demi Bold" w:cs="Arial"/>
          <w:b/>
          <w:bCs/>
          <w:sz w:val="22"/>
          <w:szCs w:val="22"/>
          <w:u w:val="single"/>
          <w:lang w:val="en-GB"/>
        </w:rPr>
        <w:t>consumer</w:t>
      </w:r>
      <w:r w:rsidRPr="00047D78">
        <w:rPr>
          <w:rFonts w:ascii="Avenir Next" w:hAnsi="Avenir Next" w:cs="Arial"/>
          <w:color w:val="000000" w:themeColor="text1"/>
          <w:sz w:val="22"/>
          <w:szCs w:val="22"/>
        </w:rPr>
        <w:t xml:space="preserve"> cannot be admitted to a consumer’s agreement or plan if</w:t>
      </w:r>
      <w:r w:rsidR="00913932" w:rsidRPr="00047D78">
        <w:rPr>
          <w:rFonts w:ascii="Avenir Next" w:hAnsi="Avenir Next" w:cs="Arial"/>
          <w:color w:val="000000" w:themeColor="text1"/>
          <w:sz w:val="22"/>
          <w:szCs w:val="22"/>
        </w:rPr>
        <w:t xml:space="preserve"> – </w:t>
      </w:r>
    </w:p>
    <w:p w14:paraId="05FD9938" w14:textId="77777777" w:rsidR="00122102" w:rsidRPr="00047D78" w:rsidRDefault="00122102" w:rsidP="00122102">
      <w:pPr>
        <w:jc w:val="both"/>
        <w:rPr>
          <w:rFonts w:ascii="Avenir Next" w:hAnsi="Avenir Next" w:cs="Arial"/>
          <w:color w:val="000000" w:themeColor="text1"/>
          <w:sz w:val="22"/>
          <w:szCs w:val="22"/>
        </w:rPr>
      </w:pPr>
    </w:p>
    <w:p w14:paraId="6CEBBC1A" w14:textId="1DE8E850" w:rsidR="00122102" w:rsidRPr="00047D78" w:rsidRDefault="00913932" w:rsidP="00C478F7">
      <w:pPr>
        <w:pStyle w:val="a3"/>
        <w:numPr>
          <w:ilvl w:val="0"/>
          <w:numId w:val="1"/>
        </w:numPr>
        <w:ind w:left="426"/>
        <w:jc w:val="both"/>
        <w:rPr>
          <w:rFonts w:ascii="Avenir Next" w:hAnsi="Avenir Next" w:cs="Arial"/>
          <w:color w:val="000000" w:themeColor="text1"/>
          <w:sz w:val="22"/>
          <w:szCs w:val="22"/>
        </w:rPr>
      </w:pPr>
      <w:r w:rsidRPr="00047D78">
        <w:rPr>
          <w:rFonts w:ascii="Avenir Next" w:hAnsi="Avenir Next" w:cs="Arial"/>
          <w:color w:val="000000" w:themeColor="text1"/>
          <w:sz w:val="22"/>
          <w:szCs w:val="22"/>
        </w:rPr>
        <w:t>t</w:t>
      </w:r>
      <w:r w:rsidR="00122102" w:rsidRPr="00047D78">
        <w:rPr>
          <w:rFonts w:ascii="Avenir Next" w:hAnsi="Avenir Next" w:cs="Arial"/>
          <w:color w:val="000000" w:themeColor="text1"/>
          <w:sz w:val="22"/>
          <w:szCs w:val="22"/>
        </w:rPr>
        <w:t xml:space="preserve">he </w:t>
      </w:r>
      <w:r w:rsidRPr="00047D78">
        <w:rPr>
          <w:rFonts w:ascii="Avenir Next" w:hAnsi="Avenir Next" w:cs="Arial"/>
          <w:color w:val="000000" w:themeColor="text1"/>
          <w:sz w:val="22"/>
          <w:szCs w:val="22"/>
        </w:rPr>
        <w:t xml:space="preserve">consumer </w:t>
      </w:r>
      <w:r w:rsidR="00122102" w:rsidRPr="00047D78">
        <w:rPr>
          <w:rFonts w:ascii="Avenir Next" w:hAnsi="Avenir Next" w:cs="Arial"/>
          <w:color w:val="000000" w:themeColor="text1"/>
          <w:sz w:val="22"/>
          <w:szCs w:val="22"/>
        </w:rPr>
        <w:t>assumed obligations without a reasonable prospect of meeting them and relied on credit in a manner that was not proportionate to their income.</w:t>
      </w:r>
    </w:p>
    <w:p w14:paraId="2A9C2B94" w14:textId="77777777" w:rsidR="00122102" w:rsidRPr="00047D78" w:rsidRDefault="00122102" w:rsidP="00122102">
      <w:pPr>
        <w:ind w:left="426"/>
        <w:jc w:val="both"/>
        <w:rPr>
          <w:rFonts w:ascii="Avenir Next" w:hAnsi="Avenir Next" w:cs="Arial"/>
          <w:color w:val="000000" w:themeColor="text1"/>
          <w:sz w:val="22"/>
          <w:szCs w:val="22"/>
        </w:rPr>
      </w:pPr>
    </w:p>
    <w:p w14:paraId="4440A99A" w14:textId="30F0B8A9" w:rsidR="00122102" w:rsidRPr="00047D78" w:rsidRDefault="00913932" w:rsidP="00C478F7">
      <w:pPr>
        <w:pStyle w:val="a3"/>
        <w:numPr>
          <w:ilvl w:val="0"/>
          <w:numId w:val="1"/>
        </w:numPr>
        <w:ind w:left="426"/>
        <w:jc w:val="both"/>
        <w:rPr>
          <w:rFonts w:ascii="Avenir Next" w:hAnsi="Avenir Next" w:cs="Arial"/>
          <w:color w:val="000000" w:themeColor="text1"/>
          <w:sz w:val="22"/>
          <w:szCs w:val="22"/>
        </w:rPr>
      </w:pPr>
      <w:r w:rsidRPr="00047D78">
        <w:rPr>
          <w:rFonts w:ascii="Avenir Next" w:hAnsi="Avenir Next" w:cs="Arial"/>
          <w:color w:val="000000" w:themeColor="text1"/>
          <w:sz w:val="22"/>
          <w:szCs w:val="22"/>
        </w:rPr>
        <w:t>t</w:t>
      </w:r>
      <w:r w:rsidR="00122102" w:rsidRPr="00047D78">
        <w:rPr>
          <w:rFonts w:ascii="Avenir Next" w:hAnsi="Avenir Next" w:cs="Arial"/>
          <w:color w:val="000000" w:themeColor="text1"/>
          <w:sz w:val="22"/>
          <w:szCs w:val="22"/>
        </w:rPr>
        <w:t xml:space="preserve">he </w:t>
      </w:r>
      <w:r w:rsidRPr="00047D78">
        <w:rPr>
          <w:rFonts w:ascii="Avenir Next" w:hAnsi="Avenir Next" w:cs="Arial"/>
          <w:color w:val="000000" w:themeColor="text1"/>
          <w:sz w:val="22"/>
          <w:szCs w:val="22"/>
        </w:rPr>
        <w:t xml:space="preserve">consumer </w:t>
      </w:r>
      <w:r w:rsidR="00122102" w:rsidRPr="00047D78">
        <w:rPr>
          <w:rFonts w:ascii="Avenir Next" w:hAnsi="Avenir Next" w:cs="Arial"/>
          <w:color w:val="000000" w:themeColor="text1"/>
          <w:sz w:val="22"/>
          <w:szCs w:val="22"/>
        </w:rPr>
        <w:t>is responsible for causing the over-indebtedness with a reckless conduct.</w:t>
      </w:r>
    </w:p>
    <w:p w14:paraId="7FB754CE" w14:textId="77777777" w:rsidR="00122102" w:rsidRPr="00047D78" w:rsidRDefault="00122102" w:rsidP="00122102">
      <w:pPr>
        <w:ind w:left="426"/>
        <w:jc w:val="both"/>
        <w:rPr>
          <w:rFonts w:ascii="Avenir Next" w:hAnsi="Avenir Next" w:cs="Arial"/>
          <w:color w:val="000000" w:themeColor="text1"/>
          <w:sz w:val="22"/>
          <w:szCs w:val="22"/>
        </w:rPr>
      </w:pPr>
    </w:p>
    <w:p w14:paraId="373D5733" w14:textId="3162DF88" w:rsidR="00122102" w:rsidRPr="00EA0C0F" w:rsidRDefault="00122102" w:rsidP="00C478F7">
      <w:pPr>
        <w:pStyle w:val="a3"/>
        <w:numPr>
          <w:ilvl w:val="0"/>
          <w:numId w:val="1"/>
        </w:numPr>
        <w:ind w:left="426"/>
        <w:jc w:val="both"/>
        <w:rPr>
          <w:rFonts w:ascii="Avenir Next" w:hAnsi="Avenir Next" w:cs="Arial"/>
          <w:color w:val="000000" w:themeColor="text1"/>
          <w:sz w:val="22"/>
          <w:szCs w:val="22"/>
          <w:highlight w:val="yellow"/>
        </w:rPr>
      </w:pPr>
      <w:r w:rsidRPr="00EA0C0F">
        <w:rPr>
          <w:rFonts w:ascii="Avenir Next" w:hAnsi="Avenir Next" w:cs="Arial"/>
          <w:color w:val="000000" w:themeColor="text1"/>
          <w:sz w:val="22"/>
          <w:szCs w:val="22"/>
          <w:highlight w:val="yellow"/>
        </w:rPr>
        <w:t xml:space="preserve">both </w:t>
      </w:r>
      <w:r w:rsidR="00FD0131" w:rsidRPr="00EA0C0F">
        <w:rPr>
          <w:rFonts w:ascii="Avenir Next" w:hAnsi="Avenir Next" w:cs="Arial"/>
          <w:color w:val="000000" w:themeColor="text1"/>
          <w:sz w:val="22"/>
          <w:szCs w:val="22"/>
          <w:highlight w:val="yellow"/>
        </w:rPr>
        <w:t xml:space="preserve">options </w:t>
      </w:r>
      <w:r w:rsidRPr="00EA0C0F">
        <w:rPr>
          <w:rFonts w:ascii="Avenir Next" w:hAnsi="Avenir Next" w:cs="Arial"/>
          <w:color w:val="000000" w:themeColor="text1"/>
          <w:sz w:val="22"/>
          <w:szCs w:val="22"/>
          <w:highlight w:val="yellow"/>
        </w:rPr>
        <w:t>(a) and (b).</w:t>
      </w:r>
    </w:p>
    <w:p w14:paraId="47471CD0" w14:textId="77777777" w:rsidR="00122102" w:rsidRPr="00047D78" w:rsidRDefault="00122102" w:rsidP="00122102">
      <w:pPr>
        <w:ind w:left="426"/>
        <w:jc w:val="both"/>
        <w:rPr>
          <w:rFonts w:ascii="Avenir Next" w:hAnsi="Avenir Next" w:cs="Arial"/>
          <w:color w:val="000000" w:themeColor="text1"/>
          <w:sz w:val="22"/>
          <w:szCs w:val="22"/>
        </w:rPr>
      </w:pPr>
    </w:p>
    <w:p w14:paraId="0E2936E0" w14:textId="02086C90" w:rsidR="00122102" w:rsidRPr="00047D78" w:rsidRDefault="00122102" w:rsidP="00C478F7">
      <w:pPr>
        <w:pStyle w:val="a3"/>
        <w:numPr>
          <w:ilvl w:val="0"/>
          <w:numId w:val="1"/>
        </w:numPr>
        <w:ind w:left="426"/>
        <w:jc w:val="both"/>
        <w:rPr>
          <w:rFonts w:ascii="Avenir Next" w:hAnsi="Avenir Next" w:cs="Arial"/>
          <w:color w:val="000000" w:themeColor="text1"/>
          <w:sz w:val="22"/>
          <w:szCs w:val="22"/>
        </w:rPr>
      </w:pPr>
      <w:r w:rsidRPr="00047D78">
        <w:rPr>
          <w:rFonts w:ascii="Avenir Next" w:hAnsi="Avenir Next" w:cs="Arial"/>
          <w:color w:val="000000" w:themeColor="text1"/>
          <w:sz w:val="22"/>
          <w:szCs w:val="22"/>
        </w:rPr>
        <w:t xml:space="preserve">only </w:t>
      </w:r>
      <w:r w:rsidR="00FD0131" w:rsidRPr="00047D78">
        <w:rPr>
          <w:rFonts w:ascii="Avenir Next" w:hAnsi="Avenir Next" w:cs="Arial"/>
          <w:color w:val="000000" w:themeColor="text1"/>
          <w:sz w:val="22"/>
          <w:szCs w:val="22"/>
        </w:rPr>
        <w:t xml:space="preserve">option </w:t>
      </w:r>
      <w:r w:rsidRPr="00047D78">
        <w:rPr>
          <w:rFonts w:ascii="Avenir Next" w:hAnsi="Avenir Next" w:cs="Arial"/>
          <w:color w:val="000000" w:themeColor="text1"/>
          <w:sz w:val="22"/>
          <w:szCs w:val="22"/>
        </w:rPr>
        <w:t>(b).</w:t>
      </w:r>
    </w:p>
    <w:p w14:paraId="5AC85B26" w14:textId="77777777" w:rsidR="00240B2E" w:rsidRPr="00047D78" w:rsidRDefault="00240B2E" w:rsidP="00240B2E">
      <w:pPr>
        <w:jc w:val="both"/>
        <w:rPr>
          <w:rFonts w:ascii="Avenir Next" w:hAnsi="Avenir Next" w:cs="Arial"/>
          <w:color w:val="FF0000"/>
          <w:sz w:val="22"/>
          <w:szCs w:val="22"/>
        </w:rPr>
      </w:pPr>
    </w:p>
    <w:p w14:paraId="535D953F"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1.2 </w:t>
      </w:r>
    </w:p>
    <w:p w14:paraId="483386ED" w14:textId="77777777" w:rsidR="00240B2E" w:rsidRPr="00047D78" w:rsidRDefault="00240B2E" w:rsidP="00240B2E">
      <w:pPr>
        <w:jc w:val="both"/>
        <w:rPr>
          <w:rFonts w:ascii="Avenir Next" w:hAnsi="Avenir Next" w:cs="Arial"/>
          <w:sz w:val="22"/>
          <w:szCs w:val="22"/>
        </w:rPr>
      </w:pPr>
    </w:p>
    <w:p w14:paraId="5188D95D" w14:textId="3E9643FE" w:rsidR="00212CC1" w:rsidRPr="00047D78" w:rsidRDefault="00212CC1" w:rsidP="00212CC1">
      <w:pPr>
        <w:jc w:val="both"/>
        <w:rPr>
          <w:rFonts w:ascii="Avenir Next" w:hAnsi="Avenir Next" w:cs="Arial"/>
          <w:sz w:val="22"/>
          <w:szCs w:val="22"/>
          <w:lang w:val="en-GB"/>
        </w:rPr>
      </w:pPr>
      <w:r w:rsidRPr="00047D78">
        <w:rPr>
          <w:rFonts w:ascii="Avenir Next" w:hAnsi="Avenir Next" w:cs="Arial"/>
          <w:sz w:val="22"/>
          <w:szCs w:val="22"/>
          <w:lang w:val="en-GB"/>
        </w:rPr>
        <w:t xml:space="preserve">When an </w:t>
      </w:r>
      <w:r w:rsidRPr="00047D78">
        <w:rPr>
          <w:rFonts w:ascii="Avenir Next Demi Bold" w:hAnsi="Avenir Next Demi Bold" w:cs="Arial"/>
          <w:b/>
          <w:bCs/>
          <w:sz w:val="22"/>
          <w:szCs w:val="22"/>
          <w:u w:val="single"/>
          <w:lang w:val="en-GB"/>
        </w:rPr>
        <w:t>insolvency petition</w:t>
      </w:r>
      <w:r w:rsidRPr="00047D78">
        <w:rPr>
          <w:rFonts w:ascii="Avenir Next" w:hAnsi="Avenir Next" w:cs="Arial"/>
          <w:sz w:val="22"/>
          <w:szCs w:val="22"/>
          <w:lang w:val="en-GB"/>
        </w:rPr>
        <w:t xml:space="preserve"> is filed</w:t>
      </w:r>
      <w:r w:rsidR="0073051E" w:rsidRPr="00047D78">
        <w:rPr>
          <w:rFonts w:ascii="Avenir Next" w:hAnsi="Avenir Next" w:cs="Arial"/>
          <w:sz w:val="22"/>
          <w:szCs w:val="22"/>
          <w:lang w:val="en-GB"/>
        </w:rPr>
        <w:t xml:space="preserve"> – </w:t>
      </w:r>
    </w:p>
    <w:p w14:paraId="0A07B5A1" w14:textId="77777777" w:rsidR="00212CC1" w:rsidRPr="00047D78" w:rsidRDefault="00212CC1" w:rsidP="00212CC1">
      <w:pPr>
        <w:jc w:val="both"/>
        <w:rPr>
          <w:rFonts w:ascii="Avenir Next" w:hAnsi="Avenir Next" w:cs="Arial"/>
          <w:sz w:val="22"/>
          <w:szCs w:val="22"/>
          <w:lang w:val="en-GB"/>
        </w:rPr>
      </w:pPr>
    </w:p>
    <w:p w14:paraId="64CFAA18" w14:textId="77777777" w:rsidR="00212CC1" w:rsidRPr="009F5D3C" w:rsidRDefault="00212CC1" w:rsidP="00C478F7">
      <w:pPr>
        <w:pStyle w:val="a3"/>
        <w:numPr>
          <w:ilvl w:val="0"/>
          <w:numId w:val="2"/>
        </w:numPr>
        <w:ind w:left="426"/>
        <w:jc w:val="both"/>
        <w:rPr>
          <w:rFonts w:ascii="Avenir Next" w:hAnsi="Avenir Next" w:cs="Arial"/>
          <w:sz w:val="22"/>
          <w:szCs w:val="22"/>
          <w:highlight w:val="yellow"/>
          <w:lang w:val="en-GB"/>
        </w:rPr>
      </w:pPr>
      <w:r w:rsidRPr="009F5D3C">
        <w:rPr>
          <w:rFonts w:ascii="Avenir Next" w:hAnsi="Avenir Next" w:cs="Arial"/>
          <w:sz w:val="22"/>
          <w:szCs w:val="22"/>
          <w:highlight w:val="yellow"/>
          <w:lang w:val="en-GB"/>
        </w:rPr>
        <w:t>all connected actions are dealt with by the insolvency court where the proceedings were commenced, irrespective of their value.</w:t>
      </w:r>
    </w:p>
    <w:p w14:paraId="0DBD34F0" w14:textId="77777777" w:rsidR="00212CC1" w:rsidRPr="00047D78" w:rsidRDefault="00212CC1" w:rsidP="0073051E">
      <w:pPr>
        <w:ind w:left="426"/>
        <w:jc w:val="both"/>
        <w:rPr>
          <w:rFonts w:ascii="Avenir Next" w:hAnsi="Avenir Next" w:cs="Arial"/>
          <w:sz w:val="22"/>
          <w:szCs w:val="22"/>
          <w:lang w:val="en-GB"/>
        </w:rPr>
      </w:pPr>
    </w:p>
    <w:p w14:paraId="2EA482FA" w14:textId="77777777" w:rsidR="00212CC1" w:rsidRPr="00047D78" w:rsidRDefault="00212CC1" w:rsidP="00C478F7">
      <w:pPr>
        <w:pStyle w:val="a3"/>
        <w:numPr>
          <w:ilvl w:val="0"/>
          <w:numId w:val="2"/>
        </w:numPr>
        <w:ind w:left="426"/>
        <w:jc w:val="both"/>
        <w:rPr>
          <w:rFonts w:ascii="Avenir Next" w:hAnsi="Avenir Next" w:cs="Arial"/>
          <w:sz w:val="22"/>
          <w:szCs w:val="22"/>
          <w:lang w:val="en-GB"/>
        </w:rPr>
      </w:pPr>
      <w:r w:rsidRPr="00047D78">
        <w:rPr>
          <w:rFonts w:ascii="Avenir Next" w:hAnsi="Avenir Next" w:cs="Arial"/>
          <w:sz w:val="22"/>
          <w:szCs w:val="22"/>
          <w:lang w:val="en-GB"/>
        </w:rPr>
        <w:t xml:space="preserve">there is no </w:t>
      </w:r>
      <w:r w:rsidRPr="00047D78">
        <w:rPr>
          <w:rFonts w:ascii="Avenir Next" w:hAnsi="Avenir Next" w:cs="Arial"/>
          <w:i/>
          <w:iCs/>
          <w:sz w:val="22"/>
          <w:szCs w:val="22"/>
          <w:lang w:val="en-GB"/>
        </w:rPr>
        <w:t>vis attractiva</w:t>
      </w:r>
      <w:r w:rsidRPr="00047D78">
        <w:rPr>
          <w:rFonts w:ascii="Avenir Next" w:hAnsi="Avenir Next" w:cs="Arial"/>
          <w:sz w:val="22"/>
          <w:szCs w:val="22"/>
          <w:lang w:val="en-GB"/>
        </w:rPr>
        <w:t xml:space="preserve"> for connected actions.</w:t>
      </w:r>
    </w:p>
    <w:p w14:paraId="7841759A" w14:textId="77777777" w:rsidR="00212CC1" w:rsidRPr="00047D78" w:rsidRDefault="00212CC1" w:rsidP="0073051E">
      <w:pPr>
        <w:ind w:left="426"/>
        <w:jc w:val="both"/>
        <w:rPr>
          <w:rFonts w:ascii="Avenir Next" w:hAnsi="Avenir Next" w:cs="Arial"/>
          <w:sz w:val="22"/>
          <w:szCs w:val="22"/>
          <w:lang w:val="en-GB"/>
        </w:rPr>
      </w:pPr>
    </w:p>
    <w:p w14:paraId="02498B69" w14:textId="77777777" w:rsidR="00212CC1" w:rsidRPr="00047D78" w:rsidRDefault="00212CC1" w:rsidP="00C478F7">
      <w:pPr>
        <w:pStyle w:val="a3"/>
        <w:numPr>
          <w:ilvl w:val="0"/>
          <w:numId w:val="2"/>
        </w:numPr>
        <w:ind w:left="426"/>
        <w:jc w:val="both"/>
        <w:rPr>
          <w:rFonts w:ascii="Avenir Next" w:hAnsi="Avenir Next" w:cs="Arial"/>
          <w:sz w:val="22"/>
          <w:szCs w:val="22"/>
          <w:lang w:val="en-GB"/>
        </w:rPr>
      </w:pPr>
      <w:r w:rsidRPr="00047D78">
        <w:rPr>
          <w:rFonts w:ascii="Avenir Next" w:hAnsi="Avenir Next" w:cs="Arial"/>
          <w:sz w:val="22"/>
          <w:szCs w:val="22"/>
          <w:lang w:val="en-GB"/>
        </w:rPr>
        <w:t xml:space="preserve">the </w:t>
      </w:r>
      <w:r w:rsidRPr="00047D78">
        <w:rPr>
          <w:rFonts w:ascii="Avenir Next" w:hAnsi="Avenir Next" w:cs="Arial"/>
          <w:i/>
          <w:iCs/>
          <w:sz w:val="22"/>
          <w:szCs w:val="22"/>
          <w:lang w:val="en-GB"/>
        </w:rPr>
        <w:t>vis attractiva</w:t>
      </w:r>
      <w:r w:rsidRPr="00047D78">
        <w:rPr>
          <w:rFonts w:ascii="Avenir Next" w:hAnsi="Avenir Next" w:cs="Arial"/>
          <w:sz w:val="22"/>
          <w:szCs w:val="22"/>
          <w:lang w:val="en-GB"/>
        </w:rPr>
        <w:t xml:space="preserve"> is limited to those actions that deal with the status of the creditors, but not those that deal with the legal position of the debtor and its legal representatives.</w:t>
      </w:r>
    </w:p>
    <w:p w14:paraId="5A75F55D" w14:textId="77777777" w:rsidR="00212CC1" w:rsidRPr="00047D78" w:rsidRDefault="00212CC1" w:rsidP="0073051E">
      <w:pPr>
        <w:ind w:left="426"/>
        <w:jc w:val="both"/>
        <w:rPr>
          <w:rFonts w:ascii="Avenir Next" w:hAnsi="Avenir Next" w:cs="Arial"/>
          <w:sz w:val="22"/>
          <w:szCs w:val="22"/>
          <w:lang w:val="en-GB"/>
        </w:rPr>
      </w:pPr>
    </w:p>
    <w:p w14:paraId="7A52CFCB" w14:textId="77777777" w:rsidR="00212CC1" w:rsidRPr="00047D78" w:rsidRDefault="00212CC1" w:rsidP="00C478F7">
      <w:pPr>
        <w:pStyle w:val="a3"/>
        <w:numPr>
          <w:ilvl w:val="0"/>
          <w:numId w:val="2"/>
        </w:numPr>
        <w:ind w:left="426"/>
        <w:jc w:val="both"/>
        <w:rPr>
          <w:rFonts w:ascii="Avenir Next" w:hAnsi="Avenir Next" w:cs="Arial"/>
          <w:sz w:val="22"/>
          <w:szCs w:val="22"/>
          <w:lang w:val="en-GB"/>
        </w:rPr>
      </w:pPr>
      <w:r w:rsidRPr="00047D78">
        <w:rPr>
          <w:rFonts w:ascii="Avenir Next" w:hAnsi="Avenir Next" w:cs="Arial"/>
          <w:sz w:val="22"/>
          <w:szCs w:val="22"/>
          <w:lang w:val="en-GB"/>
        </w:rPr>
        <w:t>all connected actions are dealt with by the insolvency court where the proceedings were commenced, unless they exceed the threshold of EUR 1,000,000, in which case the local Court of Appeal will deal with the action.</w:t>
      </w:r>
    </w:p>
    <w:p w14:paraId="2D2A8224" w14:textId="0F6223E3" w:rsidR="00240B2E" w:rsidRPr="00047D78" w:rsidRDefault="00240B2E" w:rsidP="00240B2E">
      <w:pPr>
        <w:jc w:val="both"/>
        <w:rPr>
          <w:rFonts w:ascii="Avenir Next" w:hAnsi="Avenir Next" w:cs="Arial"/>
          <w:iCs/>
          <w:sz w:val="22"/>
          <w:szCs w:val="22"/>
          <w:lang w:val="en-GB"/>
        </w:rPr>
      </w:pPr>
    </w:p>
    <w:p w14:paraId="4307814C" w14:textId="11F8258A" w:rsidR="00F41DA5" w:rsidRPr="00047D78" w:rsidRDefault="00F41DA5" w:rsidP="00240B2E">
      <w:pPr>
        <w:jc w:val="both"/>
        <w:rPr>
          <w:rFonts w:ascii="Avenir Next" w:hAnsi="Avenir Next" w:cs="Arial"/>
          <w:iCs/>
          <w:sz w:val="22"/>
          <w:szCs w:val="22"/>
          <w:lang w:val="en-GB"/>
        </w:rPr>
      </w:pPr>
    </w:p>
    <w:p w14:paraId="77C4EC4E" w14:textId="58AA6FFC" w:rsidR="00F41DA5" w:rsidRPr="00047D78" w:rsidRDefault="00F41DA5" w:rsidP="00240B2E">
      <w:pPr>
        <w:jc w:val="both"/>
        <w:rPr>
          <w:rFonts w:ascii="Avenir Next" w:hAnsi="Avenir Next" w:cs="Arial"/>
          <w:iCs/>
          <w:sz w:val="22"/>
          <w:szCs w:val="22"/>
          <w:lang w:val="en-GB"/>
        </w:rPr>
      </w:pPr>
    </w:p>
    <w:p w14:paraId="1D96F5EF" w14:textId="43658E11" w:rsidR="00F41DA5" w:rsidRPr="00047D78" w:rsidRDefault="00F41DA5" w:rsidP="00240B2E">
      <w:pPr>
        <w:jc w:val="both"/>
        <w:rPr>
          <w:rFonts w:ascii="Avenir Next" w:hAnsi="Avenir Next" w:cs="Arial"/>
          <w:iCs/>
          <w:sz w:val="22"/>
          <w:szCs w:val="22"/>
          <w:lang w:val="en-GB"/>
        </w:rPr>
      </w:pPr>
    </w:p>
    <w:p w14:paraId="2A07FD84" w14:textId="77777777" w:rsidR="00F41DA5" w:rsidRPr="00047D78" w:rsidRDefault="00F41DA5" w:rsidP="00240B2E">
      <w:pPr>
        <w:jc w:val="both"/>
        <w:rPr>
          <w:rFonts w:ascii="Avenir Next" w:hAnsi="Avenir Next" w:cs="Arial"/>
          <w:iCs/>
          <w:sz w:val="22"/>
          <w:szCs w:val="22"/>
          <w:lang w:val="en-GB"/>
        </w:rPr>
      </w:pPr>
    </w:p>
    <w:p w14:paraId="52CF77F2"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Question 1.3</w:t>
      </w:r>
    </w:p>
    <w:p w14:paraId="002D20DB" w14:textId="138C1EF5" w:rsidR="00853BBA" w:rsidRPr="00047D78" w:rsidRDefault="00853BBA" w:rsidP="00853BBA">
      <w:pPr>
        <w:jc w:val="both"/>
        <w:rPr>
          <w:rFonts w:ascii="Avenir Next" w:hAnsi="Avenir Next" w:cs="Arial"/>
          <w:sz w:val="22"/>
          <w:szCs w:val="22"/>
        </w:rPr>
      </w:pPr>
      <w:r w:rsidRPr="00047D78">
        <w:rPr>
          <w:rFonts w:ascii="Avenir Next" w:hAnsi="Avenir Next" w:cs="Arial"/>
          <w:sz w:val="22"/>
          <w:szCs w:val="22"/>
        </w:rPr>
        <w:t xml:space="preserve">Which of the following procedures introduced by the new </w:t>
      </w:r>
      <w:r w:rsidRPr="00F002ED">
        <w:rPr>
          <w:rFonts w:ascii="Avenir Next" w:hAnsi="Avenir Next" w:cs="Arial"/>
          <w:i/>
          <w:iCs/>
          <w:sz w:val="22"/>
          <w:szCs w:val="22"/>
          <w:lang w:val="it-IT"/>
        </w:rPr>
        <w:t>Codice della Crisi dell’Impresa e dell’Insolvenza</w:t>
      </w:r>
      <w:r w:rsidRPr="00047D78">
        <w:rPr>
          <w:rFonts w:ascii="Avenir Next" w:hAnsi="Avenir Next" w:cs="Arial"/>
          <w:sz w:val="22"/>
          <w:szCs w:val="22"/>
        </w:rPr>
        <w:t xml:space="preserve"> </w:t>
      </w:r>
      <w:r w:rsidR="00812FA4" w:rsidRPr="00047D78">
        <w:rPr>
          <w:rFonts w:ascii="Avenir Next Demi Bold" w:hAnsi="Avenir Next Demi Bold" w:cs="Arial"/>
          <w:b/>
          <w:bCs/>
          <w:sz w:val="22"/>
          <w:szCs w:val="22"/>
          <w:u w:val="single"/>
          <w:lang w:val="en-GB"/>
        </w:rPr>
        <w:t>is n</w:t>
      </w:r>
      <w:r w:rsidRPr="00047D78">
        <w:rPr>
          <w:rFonts w:ascii="Avenir Next Demi Bold" w:hAnsi="Avenir Next Demi Bold" w:cs="Arial"/>
          <w:b/>
          <w:bCs/>
          <w:sz w:val="22"/>
          <w:szCs w:val="22"/>
          <w:u w:val="single"/>
          <w:lang w:val="en-GB"/>
        </w:rPr>
        <w:t>ot binding</w:t>
      </w:r>
      <w:r w:rsidRPr="00047D78">
        <w:rPr>
          <w:rFonts w:ascii="Avenir Next" w:hAnsi="Avenir Next" w:cs="Arial"/>
          <w:sz w:val="22"/>
          <w:szCs w:val="22"/>
        </w:rPr>
        <w:t xml:space="preserve"> on dissenting creditors?</w:t>
      </w:r>
    </w:p>
    <w:p w14:paraId="5E5225DB" w14:textId="77777777" w:rsidR="00853BBA" w:rsidRPr="00047D78" w:rsidRDefault="00853BBA" w:rsidP="00853BBA">
      <w:pPr>
        <w:jc w:val="both"/>
        <w:rPr>
          <w:rFonts w:ascii="Avenir Next" w:hAnsi="Avenir Next" w:cs="Arial"/>
          <w:sz w:val="22"/>
          <w:szCs w:val="22"/>
        </w:rPr>
      </w:pPr>
    </w:p>
    <w:p w14:paraId="10833A86" w14:textId="0159B4F1" w:rsidR="00853BBA" w:rsidRPr="00047D78" w:rsidRDefault="00812FA4" w:rsidP="00C478F7">
      <w:pPr>
        <w:pStyle w:val="a3"/>
        <w:numPr>
          <w:ilvl w:val="0"/>
          <w:numId w:val="3"/>
        </w:numPr>
        <w:ind w:left="426"/>
        <w:jc w:val="both"/>
        <w:rPr>
          <w:rFonts w:ascii="Avenir Next" w:hAnsi="Avenir Next" w:cs="Arial"/>
          <w:sz w:val="22"/>
          <w:szCs w:val="22"/>
        </w:rPr>
      </w:pPr>
      <w:r w:rsidRPr="00F002ED">
        <w:rPr>
          <w:rFonts w:ascii="Avenir Next" w:hAnsi="Avenir Next" w:cs="Arial"/>
          <w:i/>
          <w:iCs/>
          <w:sz w:val="22"/>
          <w:szCs w:val="22"/>
          <w:lang w:val="it-IT"/>
        </w:rPr>
        <w:t>C</w:t>
      </w:r>
      <w:r w:rsidR="00853BBA" w:rsidRPr="00F002ED">
        <w:rPr>
          <w:rFonts w:ascii="Avenir Next" w:hAnsi="Avenir Next" w:cs="Arial"/>
          <w:i/>
          <w:iCs/>
          <w:sz w:val="22"/>
          <w:szCs w:val="22"/>
          <w:lang w:val="it-IT"/>
        </w:rPr>
        <w:t>oncordato preventivo</w:t>
      </w:r>
      <w:r w:rsidR="00853BBA" w:rsidRPr="00047D78">
        <w:rPr>
          <w:rFonts w:ascii="Avenir Next" w:hAnsi="Avenir Next" w:cs="Arial"/>
          <w:sz w:val="22"/>
          <w:szCs w:val="22"/>
        </w:rPr>
        <w:t xml:space="preserve"> (pre-insolvency composition).</w:t>
      </w:r>
    </w:p>
    <w:p w14:paraId="1568E120" w14:textId="77777777" w:rsidR="00853BBA" w:rsidRPr="00047D78" w:rsidRDefault="00853BBA" w:rsidP="00853BBA">
      <w:pPr>
        <w:ind w:left="426"/>
        <w:jc w:val="both"/>
        <w:rPr>
          <w:rFonts w:ascii="Avenir Next" w:hAnsi="Avenir Next" w:cs="Arial"/>
          <w:sz w:val="22"/>
          <w:szCs w:val="22"/>
        </w:rPr>
      </w:pPr>
    </w:p>
    <w:p w14:paraId="7391562C" w14:textId="515E5C7D" w:rsidR="00853BBA" w:rsidRPr="00047D78" w:rsidRDefault="00812FA4" w:rsidP="00C478F7">
      <w:pPr>
        <w:pStyle w:val="a3"/>
        <w:numPr>
          <w:ilvl w:val="0"/>
          <w:numId w:val="3"/>
        </w:numPr>
        <w:ind w:left="426"/>
        <w:jc w:val="both"/>
        <w:rPr>
          <w:rFonts w:ascii="Avenir Next" w:hAnsi="Avenir Next" w:cs="Arial"/>
          <w:sz w:val="22"/>
          <w:szCs w:val="22"/>
        </w:rPr>
      </w:pPr>
      <w:r w:rsidRPr="00F002ED">
        <w:rPr>
          <w:rFonts w:ascii="Avenir Next" w:hAnsi="Avenir Next" w:cs="Arial"/>
          <w:i/>
          <w:iCs/>
          <w:sz w:val="22"/>
          <w:szCs w:val="22"/>
          <w:lang w:val="it-IT"/>
        </w:rPr>
        <w:t>A</w:t>
      </w:r>
      <w:r w:rsidR="00853BBA" w:rsidRPr="00F002ED">
        <w:rPr>
          <w:rFonts w:ascii="Avenir Next" w:hAnsi="Avenir Next" w:cs="Arial"/>
          <w:i/>
          <w:iCs/>
          <w:sz w:val="22"/>
          <w:szCs w:val="22"/>
          <w:lang w:val="it-IT"/>
        </w:rPr>
        <w:t>ccordi di ristrutturazione dei debiti</w:t>
      </w:r>
      <w:r w:rsidR="00853BBA" w:rsidRPr="00047D78">
        <w:rPr>
          <w:rFonts w:ascii="Avenir Next" w:hAnsi="Avenir Next" w:cs="Arial"/>
          <w:sz w:val="22"/>
          <w:szCs w:val="22"/>
        </w:rPr>
        <w:t xml:space="preserve"> (debt restructuring agreements).</w:t>
      </w:r>
    </w:p>
    <w:p w14:paraId="29A3D61D" w14:textId="77777777" w:rsidR="00853BBA" w:rsidRPr="00047D78" w:rsidRDefault="00853BBA" w:rsidP="00853BBA">
      <w:pPr>
        <w:ind w:left="426"/>
        <w:jc w:val="both"/>
        <w:rPr>
          <w:rFonts w:ascii="Avenir Next" w:hAnsi="Avenir Next" w:cs="Arial"/>
          <w:sz w:val="22"/>
          <w:szCs w:val="22"/>
        </w:rPr>
      </w:pPr>
    </w:p>
    <w:p w14:paraId="0D59E164" w14:textId="566DA8E5" w:rsidR="00853BBA" w:rsidRPr="004A29DE" w:rsidRDefault="00812FA4" w:rsidP="00C478F7">
      <w:pPr>
        <w:pStyle w:val="a3"/>
        <w:numPr>
          <w:ilvl w:val="0"/>
          <w:numId w:val="3"/>
        </w:numPr>
        <w:ind w:left="426"/>
        <w:jc w:val="both"/>
        <w:rPr>
          <w:rFonts w:ascii="Avenir Next" w:hAnsi="Avenir Next" w:cs="Arial"/>
          <w:sz w:val="22"/>
          <w:szCs w:val="22"/>
          <w:highlight w:val="yellow"/>
        </w:rPr>
      </w:pPr>
      <w:r w:rsidRPr="004A29DE">
        <w:rPr>
          <w:rFonts w:ascii="Avenir Next" w:hAnsi="Avenir Next" w:cs="Arial"/>
          <w:i/>
          <w:iCs/>
          <w:sz w:val="22"/>
          <w:szCs w:val="22"/>
          <w:highlight w:val="yellow"/>
          <w:lang w:val="it-IT"/>
        </w:rPr>
        <w:t>P</w:t>
      </w:r>
      <w:r w:rsidR="00853BBA" w:rsidRPr="004A29DE">
        <w:rPr>
          <w:rFonts w:ascii="Avenir Next" w:hAnsi="Avenir Next" w:cs="Arial"/>
          <w:i/>
          <w:iCs/>
          <w:sz w:val="22"/>
          <w:szCs w:val="22"/>
          <w:highlight w:val="yellow"/>
          <w:lang w:val="it-IT"/>
        </w:rPr>
        <w:t>iani attestati di risanamento</w:t>
      </w:r>
      <w:r w:rsidR="00853BBA" w:rsidRPr="004A29DE">
        <w:rPr>
          <w:rFonts w:ascii="Avenir Next" w:hAnsi="Avenir Next" w:cs="Arial"/>
          <w:sz w:val="22"/>
          <w:szCs w:val="22"/>
          <w:highlight w:val="yellow"/>
        </w:rPr>
        <w:t xml:space="preserve"> (turnaround plans).</w:t>
      </w:r>
    </w:p>
    <w:p w14:paraId="4C287E69" w14:textId="77777777" w:rsidR="00853BBA" w:rsidRPr="00047D78" w:rsidRDefault="00853BBA" w:rsidP="00853BBA">
      <w:pPr>
        <w:ind w:left="426"/>
        <w:jc w:val="both"/>
        <w:rPr>
          <w:rFonts w:ascii="Avenir Next" w:hAnsi="Avenir Next" w:cs="Arial"/>
          <w:sz w:val="22"/>
          <w:szCs w:val="22"/>
        </w:rPr>
      </w:pPr>
    </w:p>
    <w:p w14:paraId="6629A8CA" w14:textId="27570D30" w:rsidR="00240B2E" w:rsidRPr="00047D78" w:rsidRDefault="00812FA4" w:rsidP="00C478F7">
      <w:pPr>
        <w:pStyle w:val="a3"/>
        <w:numPr>
          <w:ilvl w:val="0"/>
          <w:numId w:val="3"/>
        </w:numPr>
        <w:ind w:left="426"/>
        <w:jc w:val="both"/>
        <w:rPr>
          <w:rFonts w:ascii="Avenir Next Demi Bold" w:hAnsi="Avenir Next Demi Bold" w:cs="Arial"/>
          <w:b/>
          <w:bCs/>
          <w:sz w:val="22"/>
          <w:szCs w:val="22"/>
          <w:u w:val="single"/>
          <w:lang w:val="en-GB"/>
        </w:rPr>
      </w:pPr>
      <w:r w:rsidRPr="00F002ED">
        <w:rPr>
          <w:rFonts w:ascii="Avenir Next" w:hAnsi="Avenir Next" w:cs="Arial"/>
          <w:i/>
          <w:iCs/>
          <w:sz w:val="22"/>
          <w:szCs w:val="22"/>
          <w:lang w:val="it-IT"/>
        </w:rPr>
        <w:t>C</w:t>
      </w:r>
      <w:r w:rsidR="00853BBA" w:rsidRPr="00F002ED">
        <w:rPr>
          <w:rFonts w:ascii="Avenir Next" w:hAnsi="Avenir Next" w:cs="Arial"/>
          <w:i/>
          <w:iCs/>
          <w:sz w:val="22"/>
          <w:szCs w:val="22"/>
          <w:lang w:val="it-IT"/>
        </w:rPr>
        <w:t>omposizione negoziata della crisi</w:t>
      </w:r>
      <w:r w:rsidR="00853BBA" w:rsidRPr="00047D78">
        <w:rPr>
          <w:rFonts w:ascii="Avenir Next" w:hAnsi="Avenir Next" w:cs="Arial"/>
          <w:i/>
          <w:iCs/>
          <w:sz w:val="22"/>
          <w:szCs w:val="22"/>
        </w:rPr>
        <w:t xml:space="preserve"> </w:t>
      </w:r>
      <w:r w:rsidR="00853BBA" w:rsidRPr="00047D78">
        <w:rPr>
          <w:rFonts w:ascii="Avenir Next" w:hAnsi="Avenir Next" w:cs="Arial"/>
          <w:sz w:val="22"/>
          <w:szCs w:val="22"/>
        </w:rPr>
        <w:t>(negotiated agreements).</w:t>
      </w:r>
    </w:p>
    <w:p w14:paraId="6DEDCC76" w14:textId="77777777" w:rsidR="00853BBA" w:rsidRPr="00047D78" w:rsidRDefault="00853BBA" w:rsidP="00853BBA">
      <w:pPr>
        <w:pStyle w:val="a3"/>
        <w:jc w:val="both"/>
        <w:rPr>
          <w:rFonts w:ascii="Avenir Next" w:hAnsi="Avenir Next" w:cs="Arial"/>
          <w:sz w:val="22"/>
          <w:szCs w:val="22"/>
        </w:rPr>
      </w:pPr>
    </w:p>
    <w:p w14:paraId="673D3AB3"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1.4 </w:t>
      </w:r>
    </w:p>
    <w:p w14:paraId="3301E5C1" w14:textId="77777777" w:rsidR="00240B2E" w:rsidRPr="00047D78" w:rsidRDefault="00240B2E" w:rsidP="00240B2E">
      <w:pPr>
        <w:jc w:val="both"/>
        <w:rPr>
          <w:rFonts w:ascii="Avenir Next" w:hAnsi="Avenir Next" w:cs="Arial"/>
          <w:sz w:val="22"/>
          <w:szCs w:val="22"/>
        </w:rPr>
      </w:pPr>
    </w:p>
    <w:p w14:paraId="04751772" w14:textId="61FA761D" w:rsidR="005D1141" w:rsidRPr="00047D78" w:rsidRDefault="005D1141" w:rsidP="005D1141">
      <w:pPr>
        <w:jc w:val="both"/>
        <w:rPr>
          <w:rFonts w:ascii="Avenir Next" w:hAnsi="Avenir Next" w:cs="Arial"/>
          <w:sz w:val="22"/>
          <w:szCs w:val="22"/>
          <w:lang w:val="en-GB"/>
        </w:rPr>
      </w:pPr>
      <w:r w:rsidRPr="00047D78">
        <w:rPr>
          <w:rFonts w:ascii="Avenir Next" w:hAnsi="Avenir Next" w:cs="Arial"/>
          <w:sz w:val="22"/>
          <w:szCs w:val="22"/>
          <w:lang w:val="en-GB"/>
        </w:rPr>
        <w:t xml:space="preserve">The </w:t>
      </w:r>
      <w:r w:rsidRPr="00047D78">
        <w:rPr>
          <w:rFonts w:ascii="Avenir Next Demi Bold" w:hAnsi="Avenir Next Demi Bold" w:cs="Arial"/>
          <w:b/>
          <w:bCs/>
          <w:sz w:val="22"/>
          <w:szCs w:val="22"/>
          <w:u w:val="single"/>
          <w:lang w:val="en-GB"/>
        </w:rPr>
        <w:t>director’s duty</w:t>
      </w:r>
      <w:r w:rsidRPr="00047D78">
        <w:rPr>
          <w:rFonts w:ascii="Avenir Next" w:hAnsi="Avenir Next" w:cs="Arial"/>
          <w:sz w:val="22"/>
          <w:szCs w:val="22"/>
          <w:lang w:val="en-GB"/>
        </w:rPr>
        <w:t xml:space="preserve"> to manage the company in a prudent and reasonable manner is owed to</w:t>
      </w:r>
      <w:r w:rsidR="000366FD" w:rsidRPr="00047D78">
        <w:rPr>
          <w:rFonts w:ascii="Avenir Next" w:hAnsi="Avenir Next" w:cs="Arial"/>
          <w:sz w:val="22"/>
          <w:szCs w:val="22"/>
          <w:lang w:val="en-GB"/>
        </w:rPr>
        <w:t xml:space="preserve"> – </w:t>
      </w:r>
    </w:p>
    <w:p w14:paraId="1B1130B5" w14:textId="77777777" w:rsidR="005D1141" w:rsidRPr="00047D78" w:rsidRDefault="005D1141" w:rsidP="005D1141">
      <w:pPr>
        <w:jc w:val="both"/>
        <w:rPr>
          <w:rFonts w:ascii="Avenir Next" w:hAnsi="Avenir Next" w:cs="Arial"/>
          <w:sz w:val="22"/>
          <w:szCs w:val="22"/>
          <w:lang w:val="en-GB"/>
        </w:rPr>
      </w:pPr>
    </w:p>
    <w:p w14:paraId="7D863D62" w14:textId="15791E0B" w:rsidR="005D1141" w:rsidRPr="0007677C" w:rsidRDefault="005D1141" w:rsidP="00C478F7">
      <w:pPr>
        <w:pStyle w:val="a3"/>
        <w:numPr>
          <w:ilvl w:val="0"/>
          <w:numId w:val="4"/>
        </w:numPr>
        <w:ind w:left="426"/>
        <w:jc w:val="both"/>
        <w:rPr>
          <w:rFonts w:ascii="Avenir Next" w:hAnsi="Avenir Next" w:cs="Arial"/>
          <w:sz w:val="22"/>
          <w:szCs w:val="22"/>
          <w:highlight w:val="yellow"/>
          <w:lang w:val="en-GB"/>
        </w:rPr>
      </w:pPr>
      <w:r w:rsidRPr="0007677C">
        <w:rPr>
          <w:rFonts w:ascii="Avenir Next" w:hAnsi="Avenir Next" w:cs="Arial"/>
          <w:sz w:val="22"/>
          <w:szCs w:val="22"/>
          <w:highlight w:val="yellow"/>
          <w:lang w:val="en-GB"/>
        </w:rPr>
        <w:t>the company’s shareholders.</w:t>
      </w:r>
    </w:p>
    <w:p w14:paraId="21EDCA32" w14:textId="77777777" w:rsidR="005D1141" w:rsidRPr="00047D78" w:rsidRDefault="005D1141" w:rsidP="000366FD">
      <w:pPr>
        <w:ind w:left="426"/>
        <w:jc w:val="both"/>
        <w:rPr>
          <w:rFonts w:ascii="Avenir Next" w:hAnsi="Avenir Next" w:cs="Arial"/>
          <w:sz w:val="22"/>
          <w:szCs w:val="22"/>
          <w:lang w:val="en-GB"/>
        </w:rPr>
      </w:pPr>
    </w:p>
    <w:p w14:paraId="3A72A1BA" w14:textId="591FCD34" w:rsidR="005D1141" w:rsidRPr="00047D78" w:rsidRDefault="005D1141" w:rsidP="00C478F7">
      <w:pPr>
        <w:pStyle w:val="a3"/>
        <w:numPr>
          <w:ilvl w:val="0"/>
          <w:numId w:val="4"/>
        </w:numPr>
        <w:ind w:left="426"/>
        <w:jc w:val="both"/>
        <w:rPr>
          <w:rFonts w:ascii="Avenir Next" w:hAnsi="Avenir Next" w:cs="Arial"/>
          <w:sz w:val="22"/>
          <w:szCs w:val="22"/>
          <w:lang w:val="en-GB"/>
        </w:rPr>
      </w:pPr>
      <w:r w:rsidRPr="00047D78">
        <w:rPr>
          <w:rFonts w:ascii="Avenir Next" w:hAnsi="Avenir Next" w:cs="Arial"/>
          <w:sz w:val="22"/>
          <w:szCs w:val="22"/>
          <w:lang w:val="en-GB"/>
        </w:rPr>
        <w:t>the company’s creditors.</w:t>
      </w:r>
    </w:p>
    <w:p w14:paraId="5AB333EF" w14:textId="77777777" w:rsidR="005D1141" w:rsidRPr="00047D78" w:rsidRDefault="005D1141" w:rsidP="000366FD">
      <w:pPr>
        <w:ind w:left="426"/>
        <w:jc w:val="both"/>
        <w:rPr>
          <w:rFonts w:ascii="Avenir Next" w:hAnsi="Avenir Next" w:cs="Arial"/>
          <w:sz w:val="22"/>
          <w:szCs w:val="22"/>
          <w:lang w:val="en-GB"/>
        </w:rPr>
      </w:pPr>
    </w:p>
    <w:p w14:paraId="27DC5016" w14:textId="7CBBB46A" w:rsidR="005D1141" w:rsidRPr="00047D78" w:rsidRDefault="005D1141" w:rsidP="00C478F7">
      <w:pPr>
        <w:pStyle w:val="a3"/>
        <w:numPr>
          <w:ilvl w:val="0"/>
          <w:numId w:val="4"/>
        </w:numPr>
        <w:ind w:left="426"/>
        <w:jc w:val="both"/>
        <w:rPr>
          <w:rFonts w:ascii="Avenir Next" w:hAnsi="Avenir Next" w:cs="Arial"/>
          <w:sz w:val="22"/>
          <w:szCs w:val="22"/>
          <w:lang w:val="en-GB"/>
        </w:rPr>
      </w:pPr>
      <w:r w:rsidRPr="00047D78">
        <w:rPr>
          <w:rFonts w:ascii="Avenir Next" w:hAnsi="Avenir Next" w:cs="Arial"/>
          <w:sz w:val="22"/>
          <w:szCs w:val="22"/>
          <w:lang w:val="en-GB"/>
        </w:rPr>
        <w:t>the company’s shareholders and to its creditors on the eve of insolvency.</w:t>
      </w:r>
    </w:p>
    <w:p w14:paraId="49F923EC" w14:textId="77777777" w:rsidR="005D1141" w:rsidRPr="00047D78" w:rsidRDefault="005D1141" w:rsidP="000366FD">
      <w:pPr>
        <w:ind w:left="426"/>
        <w:jc w:val="both"/>
        <w:rPr>
          <w:rFonts w:ascii="Avenir Next" w:hAnsi="Avenir Next" w:cs="Arial"/>
          <w:sz w:val="22"/>
          <w:szCs w:val="22"/>
          <w:lang w:val="en-GB"/>
        </w:rPr>
      </w:pPr>
    </w:p>
    <w:p w14:paraId="625824B8" w14:textId="6EE24405" w:rsidR="00240B2E" w:rsidRPr="00047D78" w:rsidRDefault="005D1141" w:rsidP="00C478F7">
      <w:pPr>
        <w:pStyle w:val="a3"/>
        <w:numPr>
          <w:ilvl w:val="0"/>
          <w:numId w:val="4"/>
        </w:numPr>
        <w:ind w:left="426"/>
        <w:jc w:val="both"/>
        <w:rPr>
          <w:rFonts w:ascii="Avenir Next" w:hAnsi="Avenir Next" w:cs="Arial"/>
          <w:sz w:val="22"/>
          <w:szCs w:val="22"/>
        </w:rPr>
      </w:pPr>
      <w:r w:rsidRPr="00047D78">
        <w:rPr>
          <w:rFonts w:ascii="Avenir Next" w:hAnsi="Avenir Next" w:cs="Arial"/>
          <w:sz w:val="22"/>
          <w:szCs w:val="22"/>
          <w:lang w:val="en-GB"/>
        </w:rPr>
        <w:t>the company, irrespective of whether their actions can affect either shareholders or creditors.</w:t>
      </w:r>
    </w:p>
    <w:p w14:paraId="6A85803B" w14:textId="77777777" w:rsidR="00240B2E" w:rsidRPr="00047D78" w:rsidRDefault="00240B2E" w:rsidP="00240B2E">
      <w:pPr>
        <w:ind w:left="66"/>
        <w:jc w:val="both"/>
        <w:rPr>
          <w:rFonts w:ascii="Avenir Next" w:hAnsi="Avenir Next" w:cs="Arial"/>
          <w:sz w:val="22"/>
          <w:szCs w:val="22"/>
        </w:rPr>
      </w:pPr>
    </w:p>
    <w:p w14:paraId="1E954C06" w14:textId="77777777" w:rsidR="00240B2E" w:rsidRPr="00047D78" w:rsidRDefault="00240B2E" w:rsidP="00240B2E">
      <w:pPr>
        <w:keepNext/>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1.5 </w:t>
      </w:r>
    </w:p>
    <w:p w14:paraId="60924DEE" w14:textId="77777777" w:rsidR="00240B2E" w:rsidRPr="00047D78" w:rsidRDefault="00240B2E" w:rsidP="00240B2E">
      <w:pPr>
        <w:keepNext/>
        <w:jc w:val="both"/>
        <w:rPr>
          <w:rFonts w:ascii="Avenir Next" w:hAnsi="Avenir Next" w:cs="Arial"/>
          <w:b/>
          <w:bCs/>
          <w:sz w:val="22"/>
          <w:szCs w:val="22"/>
        </w:rPr>
      </w:pPr>
    </w:p>
    <w:p w14:paraId="7822990C" w14:textId="7FB5A260" w:rsidR="001B73E8" w:rsidRPr="00047D78" w:rsidRDefault="001B73E8" w:rsidP="001B73E8">
      <w:pPr>
        <w:jc w:val="both"/>
        <w:rPr>
          <w:rFonts w:ascii="Avenir Next" w:hAnsi="Avenir Next" w:cs="Arial"/>
          <w:sz w:val="22"/>
          <w:szCs w:val="22"/>
          <w:lang w:val="en-GB"/>
        </w:rPr>
      </w:pPr>
      <w:r w:rsidRPr="00047D78">
        <w:rPr>
          <w:rFonts w:ascii="Avenir Next" w:hAnsi="Avenir Next" w:cs="Arial"/>
          <w:sz w:val="22"/>
          <w:szCs w:val="22"/>
          <w:lang w:val="en-GB"/>
        </w:rPr>
        <w:t xml:space="preserve">In order to be eligible for </w:t>
      </w:r>
      <w:r w:rsidRPr="00047D78">
        <w:rPr>
          <w:rFonts w:ascii="Avenir Next Demi Bold" w:hAnsi="Avenir Next Demi Bold" w:cs="Arial"/>
          <w:b/>
          <w:bCs/>
          <w:sz w:val="22"/>
          <w:szCs w:val="22"/>
          <w:u w:val="single"/>
          <w:lang w:val="en-GB"/>
        </w:rPr>
        <w:t>pre-insolvency compositions</w:t>
      </w:r>
      <w:r w:rsidRPr="00047D78">
        <w:rPr>
          <w:rFonts w:ascii="Avenir Next" w:hAnsi="Avenir Next" w:cs="Arial"/>
          <w:sz w:val="22"/>
          <w:szCs w:val="22"/>
          <w:lang w:val="en-GB"/>
        </w:rPr>
        <w:t xml:space="preserve"> regulated by the </w:t>
      </w:r>
      <w:r w:rsidRPr="00047D78">
        <w:rPr>
          <w:rFonts w:ascii="Avenir Next" w:hAnsi="Avenir Next" w:cs="Arial"/>
          <w:i/>
          <w:iCs/>
          <w:sz w:val="22"/>
          <w:szCs w:val="22"/>
          <w:lang w:val="en-GB"/>
        </w:rPr>
        <w:t>Codice della Crisi dell’Impresa e dell’Insolvenza</w:t>
      </w:r>
      <w:r w:rsidRPr="00047D78">
        <w:rPr>
          <w:rFonts w:ascii="Avenir Next" w:hAnsi="Avenir Next" w:cs="Arial"/>
          <w:sz w:val="22"/>
          <w:szCs w:val="22"/>
          <w:lang w:val="en-GB"/>
        </w:rPr>
        <w:t>, companies need to be</w:t>
      </w:r>
      <w:r w:rsidR="0066658B" w:rsidRPr="00047D78">
        <w:rPr>
          <w:rFonts w:ascii="Avenir Next" w:hAnsi="Avenir Next" w:cs="Arial"/>
          <w:sz w:val="22"/>
          <w:szCs w:val="22"/>
          <w:lang w:val="en-GB"/>
        </w:rPr>
        <w:t xml:space="preserve"> – </w:t>
      </w:r>
    </w:p>
    <w:p w14:paraId="62566994" w14:textId="77777777" w:rsidR="001B73E8" w:rsidRPr="00047D78" w:rsidRDefault="001B73E8" w:rsidP="001B73E8">
      <w:pPr>
        <w:jc w:val="both"/>
        <w:rPr>
          <w:rFonts w:ascii="Avenir Next" w:hAnsi="Avenir Next" w:cs="Arial"/>
          <w:sz w:val="22"/>
          <w:szCs w:val="22"/>
          <w:lang w:val="en-GB"/>
        </w:rPr>
      </w:pPr>
    </w:p>
    <w:p w14:paraId="281D354C" w14:textId="56A44F07" w:rsidR="001B73E8" w:rsidRPr="00C72C4A" w:rsidRDefault="001B73E8" w:rsidP="00C478F7">
      <w:pPr>
        <w:pStyle w:val="a3"/>
        <w:numPr>
          <w:ilvl w:val="0"/>
          <w:numId w:val="5"/>
        </w:numPr>
        <w:ind w:left="426"/>
        <w:jc w:val="both"/>
        <w:rPr>
          <w:rFonts w:ascii="Avenir Next" w:hAnsi="Avenir Next" w:cs="Arial"/>
          <w:sz w:val="22"/>
          <w:szCs w:val="22"/>
          <w:lang w:val="en-GB"/>
        </w:rPr>
      </w:pPr>
      <w:r w:rsidRPr="00C72C4A">
        <w:rPr>
          <w:rFonts w:ascii="Avenir Next" w:hAnsi="Avenir Next" w:cs="Arial"/>
          <w:sz w:val="22"/>
          <w:szCs w:val="22"/>
          <w:lang w:val="en-GB"/>
        </w:rPr>
        <w:t>in a state of crisis rather than in a state of insolvency upon admission to the procedure.</w:t>
      </w:r>
    </w:p>
    <w:p w14:paraId="039278FC" w14:textId="77777777" w:rsidR="001B73E8" w:rsidRPr="00047D78" w:rsidRDefault="001B73E8" w:rsidP="0066658B">
      <w:pPr>
        <w:ind w:left="426"/>
        <w:jc w:val="both"/>
        <w:rPr>
          <w:rFonts w:ascii="Avenir Next" w:hAnsi="Avenir Next" w:cs="Arial"/>
          <w:sz w:val="22"/>
          <w:szCs w:val="22"/>
          <w:lang w:val="en-GB"/>
        </w:rPr>
      </w:pPr>
    </w:p>
    <w:p w14:paraId="2537FCE4" w14:textId="42F826F0" w:rsidR="001B73E8" w:rsidRPr="00047D78" w:rsidRDefault="001B73E8" w:rsidP="00C478F7">
      <w:pPr>
        <w:pStyle w:val="a3"/>
        <w:numPr>
          <w:ilvl w:val="0"/>
          <w:numId w:val="5"/>
        </w:numPr>
        <w:ind w:left="426"/>
        <w:jc w:val="both"/>
        <w:rPr>
          <w:rFonts w:ascii="Avenir Next" w:hAnsi="Avenir Next" w:cs="Arial"/>
          <w:sz w:val="22"/>
          <w:szCs w:val="22"/>
          <w:lang w:val="en-GB"/>
        </w:rPr>
      </w:pPr>
      <w:r w:rsidRPr="00047D78">
        <w:rPr>
          <w:rFonts w:ascii="Avenir Next" w:hAnsi="Avenir Next" w:cs="Arial"/>
          <w:sz w:val="22"/>
          <w:szCs w:val="22"/>
          <w:lang w:val="en-GB"/>
        </w:rPr>
        <w:t>cash-flow or balance-sheet insolvent.</w:t>
      </w:r>
    </w:p>
    <w:p w14:paraId="6FED8A25" w14:textId="77777777" w:rsidR="001B73E8" w:rsidRPr="00047D78" w:rsidRDefault="001B73E8" w:rsidP="0066658B">
      <w:pPr>
        <w:ind w:left="426"/>
        <w:jc w:val="both"/>
        <w:rPr>
          <w:rFonts w:ascii="Avenir Next" w:hAnsi="Avenir Next" w:cs="Arial"/>
          <w:sz w:val="22"/>
          <w:szCs w:val="22"/>
          <w:lang w:val="en-GB"/>
        </w:rPr>
      </w:pPr>
    </w:p>
    <w:p w14:paraId="06D9AD0C" w14:textId="138E7D32" w:rsidR="001B73E8" w:rsidRPr="00C72C4A" w:rsidRDefault="001B73E8" w:rsidP="00C478F7">
      <w:pPr>
        <w:pStyle w:val="a3"/>
        <w:numPr>
          <w:ilvl w:val="0"/>
          <w:numId w:val="5"/>
        </w:numPr>
        <w:ind w:left="426"/>
        <w:jc w:val="both"/>
        <w:rPr>
          <w:rFonts w:ascii="Avenir Next" w:hAnsi="Avenir Next" w:cs="Arial"/>
          <w:sz w:val="22"/>
          <w:szCs w:val="22"/>
          <w:highlight w:val="yellow"/>
          <w:lang w:val="en-GB"/>
        </w:rPr>
      </w:pPr>
      <w:r w:rsidRPr="00C72C4A">
        <w:rPr>
          <w:rFonts w:ascii="Avenir Next" w:hAnsi="Avenir Next" w:cs="Arial"/>
          <w:sz w:val="22"/>
          <w:szCs w:val="22"/>
          <w:highlight w:val="yellow"/>
          <w:lang w:val="en-GB"/>
        </w:rPr>
        <w:t>in a state of crisis or insolvency upon submission of the petition</w:t>
      </w:r>
      <w:r w:rsidR="00443EDD" w:rsidRPr="00C72C4A">
        <w:rPr>
          <w:rFonts w:ascii="Avenir Next" w:hAnsi="Avenir Next" w:cs="Arial"/>
          <w:sz w:val="22"/>
          <w:szCs w:val="22"/>
          <w:highlight w:val="yellow"/>
          <w:lang w:val="en-GB"/>
        </w:rPr>
        <w:t>,</w:t>
      </w:r>
      <w:r w:rsidRPr="00C72C4A">
        <w:rPr>
          <w:rFonts w:ascii="Avenir Next" w:hAnsi="Avenir Next" w:cs="Arial"/>
          <w:sz w:val="22"/>
          <w:szCs w:val="22"/>
          <w:highlight w:val="yellow"/>
          <w:lang w:val="en-GB"/>
        </w:rPr>
        <w:t xml:space="preserve"> and at the moment </w:t>
      </w:r>
      <w:r w:rsidR="00443EDD" w:rsidRPr="00C72C4A">
        <w:rPr>
          <w:rFonts w:ascii="Avenir Next" w:hAnsi="Avenir Next" w:cs="Arial"/>
          <w:sz w:val="22"/>
          <w:szCs w:val="22"/>
          <w:highlight w:val="yellow"/>
          <w:lang w:val="en-GB"/>
        </w:rPr>
        <w:t>when</w:t>
      </w:r>
      <w:r w:rsidRPr="00C72C4A">
        <w:rPr>
          <w:rFonts w:ascii="Avenir Next" w:hAnsi="Avenir Next" w:cs="Arial"/>
          <w:sz w:val="22"/>
          <w:szCs w:val="22"/>
          <w:highlight w:val="yellow"/>
          <w:lang w:val="en-GB"/>
        </w:rPr>
        <w:t xml:space="preserve"> the court is asked to approve the agreement.</w:t>
      </w:r>
    </w:p>
    <w:p w14:paraId="67D065B8" w14:textId="77777777" w:rsidR="001B73E8" w:rsidRPr="00047D78" w:rsidRDefault="001B73E8" w:rsidP="0066658B">
      <w:pPr>
        <w:ind w:left="426"/>
        <w:jc w:val="both"/>
        <w:rPr>
          <w:rFonts w:ascii="Avenir Next" w:hAnsi="Avenir Next" w:cs="Arial"/>
          <w:sz w:val="22"/>
          <w:szCs w:val="22"/>
          <w:lang w:val="en-GB"/>
        </w:rPr>
      </w:pPr>
    </w:p>
    <w:p w14:paraId="026371E4" w14:textId="1C276002" w:rsidR="00240B2E" w:rsidRPr="00047D78" w:rsidRDefault="001B73E8" w:rsidP="00C478F7">
      <w:pPr>
        <w:pStyle w:val="a3"/>
        <w:numPr>
          <w:ilvl w:val="0"/>
          <w:numId w:val="5"/>
        </w:numPr>
        <w:ind w:left="426"/>
        <w:jc w:val="both"/>
        <w:rPr>
          <w:rFonts w:ascii="Avenir Next" w:hAnsi="Avenir Next" w:cs="Arial"/>
          <w:sz w:val="22"/>
          <w:szCs w:val="22"/>
        </w:rPr>
      </w:pPr>
      <w:r w:rsidRPr="00047D78">
        <w:rPr>
          <w:rFonts w:ascii="Avenir Next" w:hAnsi="Avenir Next" w:cs="Arial"/>
          <w:sz w:val="22"/>
          <w:szCs w:val="22"/>
          <w:lang w:val="en-GB"/>
        </w:rPr>
        <w:t>in a state of over-indebtedness.</w:t>
      </w:r>
    </w:p>
    <w:p w14:paraId="3C14ED41" w14:textId="77777777" w:rsidR="00240B2E" w:rsidRPr="00047D78" w:rsidRDefault="00240B2E" w:rsidP="00240B2E">
      <w:pPr>
        <w:autoSpaceDE w:val="0"/>
        <w:autoSpaceDN w:val="0"/>
        <w:adjustRightInd w:val="0"/>
        <w:jc w:val="both"/>
        <w:rPr>
          <w:rFonts w:ascii="Avenir Next" w:hAnsi="Avenir Next" w:cs="Arial"/>
          <w:b/>
          <w:bCs/>
          <w:color w:val="000000" w:themeColor="text1"/>
          <w:sz w:val="22"/>
          <w:szCs w:val="22"/>
        </w:rPr>
      </w:pPr>
    </w:p>
    <w:p w14:paraId="09DE9DA7" w14:textId="77777777" w:rsidR="00240B2E" w:rsidRPr="00047D78"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1.6 </w:t>
      </w:r>
    </w:p>
    <w:p w14:paraId="3C52BB47" w14:textId="77777777" w:rsidR="00240B2E" w:rsidRPr="00047D78" w:rsidRDefault="00240B2E" w:rsidP="00240B2E">
      <w:pPr>
        <w:autoSpaceDE w:val="0"/>
        <w:autoSpaceDN w:val="0"/>
        <w:adjustRightInd w:val="0"/>
        <w:jc w:val="both"/>
        <w:rPr>
          <w:rFonts w:ascii="Avenir Next" w:hAnsi="Avenir Next" w:cs="Arial"/>
          <w:sz w:val="22"/>
          <w:szCs w:val="22"/>
        </w:rPr>
      </w:pPr>
    </w:p>
    <w:p w14:paraId="2980CF30" w14:textId="5A1D72C8" w:rsidR="007A165B" w:rsidRPr="00047D78" w:rsidRDefault="007A165B" w:rsidP="007A165B">
      <w:pPr>
        <w:jc w:val="both"/>
        <w:rPr>
          <w:rFonts w:ascii="Avenir Next" w:hAnsi="Avenir Next" w:cs="Arial"/>
          <w:sz w:val="22"/>
          <w:szCs w:val="22"/>
          <w:lang w:val="en-GB"/>
        </w:rPr>
      </w:pPr>
      <w:r w:rsidRPr="00047D78">
        <w:rPr>
          <w:rFonts w:ascii="Avenir Next" w:hAnsi="Avenir Next" w:cs="Arial"/>
          <w:sz w:val="22"/>
          <w:szCs w:val="22"/>
          <w:lang w:val="en-GB"/>
        </w:rPr>
        <w:t xml:space="preserve">A </w:t>
      </w:r>
      <w:r w:rsidRPr="00047D78">
        <w:rPr>
          <w:rFonts w:ascii="Avenir Next Demi Bold" w:hAnsi="Avenir Next Demi Bold" w:cs="Arial"/>
          <w:b/>
          <w:bCs/>
          <w:sz w:val="22"/>
          <w:szCs w:val="22"/>
          <w:lang w:val="en-GB"/>
        </w:rPr>
        <w:t>“</w:t>
      </w:r>
      <w:r w:rsidRPr="00047D78">
        <w:rPr>
          <w:rFonts w:ascii="Avenir Next Demi Bold" w:hAnsi="Avenir Next Demi Bold" w:cs="Arial"/>
          <w:b/>
          <w:bCs/>
          <w:sz w:val="22"/>
          <w:szCs w:val="22"/>
          <w:u w:val="single"/>
          <w:lang w:val="en-GB"/>
        </w:rPr>
        <w:t>situation of crisis</w:t>
      </w:r>
      <w:r w:rsidRPr="00047D78">
        <w:rPr>
          <w:rFonts w:ascii="Avenir Next Demi Bold" w:hAnsi="Avenir Next Demi Bold" w:cs="Arial"/>
          <w:b/>
          <w:bCs/>
          <w:sz w:val="22"/>
          <w:szCs w:val="22"/>
          <w:lang w:val="en-GB"/>
        </w:rPr>
        <w:t>”</w:t>
      </w:r>
      <w:r w:rsidRPr="00047D78">
        <w:rPr>
          <w:rFonts w:ascii="Avenir Next" w:hAnsi="Avenir Next" w:cs="Arial"/>
          <w:sz w:val="22"/>
          <w:szCs w:val="22"/>
          <w:lang w:val="en-GB"/>
        </w:rPr>
        <w:t xml:space="preserve"> is – </w:t>
      </w:r>
    </w:p>
    <w:p w14:paraId="4D992A58" w14:textId="77777777" w:rsidR="007A165B" w:rsidRPr="00047D78" w:rsidRDefault="007A165B" w:rsidP="007A165B">
      <w:pPr>
        <w:jc w:val="both"/>
        <w:rPr>
          <w:rFonts w:ascii="Avenir Next" w:hAnsi="Avenir Next" w:cs="Arial"/>
          <w:sz w:val="22"/>
          <w:szCs w:val="22"/>
          <w:lang w:val="en-GB"/>
        </w:rPr>
      </w:pPr>
    </w:p>
    <w:p w14:paraId="07FA5DDF" w14:textId="6440A915" w:rsidR="007A165B" w:rsidRPr="00047D78" w:rsidRDefault="007A165B" w:rsidP="00C478F7">
      <w:pPr>
        <w:pStyle w:val="a3"/>
        <w:numPr>
          <w:ilvl w:val="0"/>
          <w:numId w:val="6"/>
        </w:numPr>
        <w:ind w:left="426"/>
        <w:jc w:val="both"/>
        <w:rPr>
          <w:rFonts w:ascii="Avenir Next" w:hAnsi="Avenir Next" w:cs="Arial"/>
          <w:sz w:val="22"/>
          <w:szCs w:val="22"/>
          <w:lang w:val="en-GB"/>
        </w:rPr>
      </w:pPr>
      <w:r w:rsidRPr="00047D78">
        <w:rPr>
          <w:rFonts w:ascii="Avenir Next" w:hAnsi="Avenir Next" w:cs="Arial"/>
          <w:sz w:val="22"/>
          <w:szCs w:val="22"/>
          <w:lang w:val="en-GB"/>
        </w:rPr>
        <w:t>the same as insolvency</w:t>
      </w:r>
      <w:r w:rsidR="008E1CC1" w:rsidRPr="00047D78">
        <w:rPr>
          <w:rFonts w:ascii="Avenir Next" w:hAnsi="Avenir Next" w:cs="Arial"/>
          <w:sz w:val="22"/>
          <w:szCs w:val="22"/>
          <w:lang w:val="en-GB"/>
        </w:rPr>
        <w:t>.</w:t>
      </w:r>
    </w:p>
    <w:p w14:paraId="2AEFD6B5" w14:textId="77777777" w:rsidR="007A165B" w:rsidRPr="00047D78" w:rsidRDefault="007A165B" w:rsidP="007A165B">
      <w:pPr>
        <w:ind w:left="426"/>
        <w:jc w:val="both"/>
        <w:rPr>
          <w:rFonts w:ascii="Avenir Next" w:hAnsi="Avenir Next" w:cs="Arial"/>
          <w:sz w:val="22"/>
          <w:szCs w:val="22"/>
          <w:lang w:val="en-GB"/>
        </w:rPr>
      </w:pPr>
    </w:p>
    <w:p w14:paraId="4E0C950D" w14:textId="5FC72269" w:rsidR="007A165B" w:rsidRPr="00047D78" w:rsidRDefault="007A165B" w:rsidP="00C478F7">
      <w:pPr>
        <w:pStyle w:val="a3"/>
        <w:numPr>
          <w:ilvl w:val="0"/>
          <w:numId w:val="6"/>
        </w:numPr>
        <w:ind w:left="426"/>
        <w:jc w:val="both"/>
        <w:rPr>
          <w:rFonts w:ascii="Avenir Next" w:hAnsi="Avenir Next" w:cs="Arial"/>
          <w:sz w:val="22"/>
          <w:szCs w:val="22"/>
          <w:lang w:val="en-GB"/>
        </w:rPr>
      </w:pPr>
      <w:r w:rsidRPr="00047D78">
        <w:rPr>
          <w:rFonts w:ascii="Avenir Next" w:hAnsi="Avenir Next" w:cs="Arial"/>
          <w:sz w:val="22"/>
          <w:szCs w:val="22"/>
          <w:lang w:val="en-GB"/>
        </w:rPr>
        <w:t>the same as over-indebtedness</w:t>
      </w:r>
      <w:r w:rsidR="008E1CC1" w:rsidRPr="00047D78">
        <w:rPr>
          <w:rFonts w:ascii="Avenir Next" w:hAnsi="Avenir Next" w:cs="Arial"/>
          <w:sz w:val="22"/>
          <w:szCs w:val="22"/>
          <w:lang w:val="en-GB"/>
        </w:rPr>
        <w:t>.</w:t>
      </w:r>
    </w:p>
    <w:p w14:paraId="53BEEF82" w14:textId="77777777" w:rsidR="007A165B" w:rsidRPr="00047D78" w:rsidRDefault="007A165B" w:rsidP="007A165B">
      <w:pPr>
        <w:ind w:left="426"/>
        <w:jc w:val="both"/>
        <w:rPr>
          <w:rFonts w:ascii="Avenir Next" w:hAnsi="Avenir Next" w:cs="Arial"/>
          <w:sz w:val="22"/>
          <w:szCs w:val="22"/>
          <w:lang w:val="en-GB"/>
        </w:rPr>
      </w:pPr>
    </w:p>
    <w:p w14:paraId="5EF73B9F" w14:textId="3FCD28FD" w:rsidR="007A165B" w:rsidRPr="00047D78" w:rsidRDefault="008E1CC1" w:rsidP="00C478F7">
      <w:pPr>
        <w:pStyle w:val="a3"/>
        <w:numPr>
          <w:ilvl w:val="0"/>
          <w:numId w:val="6"/>
        </w:numPr>
        <w:ind w:left="426"/>
        <w:jc w:val="both"/>
        <w:rPr>
          <w:rFonts w:ascii="Avenir Next" w:hAnsi="Avenir Next" w:cs="Arial"/>
          <w:sz w:val="22"/>
          <w:szCs w:val="22"/>
          <w:lang w:val="en-GB"/>
        </w:rPr>
      </w:pPr>
      <w:r w:rsidRPr="00047D78">
        <w:rPr>
          <w:rFonts w:ascii="Avenir Next" w:hAnsi="Avenir Next" w:cs="Arial"/>
          <w:sz w:val="22"/>
          <w:szCs w:val="22"/>
          <w:lang w:val="en-GB"/>
        </w:rPr>
        <w:t xml:space="preserve">uncertain, as </w:t>
      </w:r>
      <w:r w:rsidR="007A165B" w:rsidRPr="00047D78">
        <w:rPr>
          <w:rFonts w:ascii="Avenir Next" w:hAnsi="Avenir Next" w:cs="Arial"/>
          <w:sz w:val="22"/>
          <w:szCs w:val="22"/>
          <w:lang w:val="en-GB"/>
        </w:rPr>
        <w:t>the concept is not defined by the law</w:t>
      </w:r>
      <w:r w:rsidRPr="00047D78">
        <w:rPr>
          <w:rFonts w:ascii="Avenir Next" w:hAnsi="Avenir Next" w:cs="Arial"/>
          <w:sz w:val="22"/>
          <w:szCs w:val="22"/>
          <w:lang w:val="en-GB"/>
        </w:rPr>
        <w:t>.</w:t>
      </w:r>
    </w:p>
    <w:p w14:paraId="4DB72418" w14:textId="77777777" w:rsidR="007A165B" w:rsidRPr="00047D78" w:rsidRDefault="007A165B" w:rsidP="007A165B">
      <w:pPr>
        <w:ind w:left="426"/>
        <w:jc w:val="both"/>
        <w:rPr>
          <w:rFonts w:ascii="Avenir Next" w:hAnsi="Avenir Next" w:cs="Arial"/>
          <w:sz w:val="22"/>
          <w:szCs w:val="22"/>
          <w:lang w:val="en-GB"/>
        </w:rPr>
      </w:pPr>
    </w:p>
    <w:p w14:paraId="4CE761B1" w14:textId="01D6BFE4" w:rsidR="00240B2E" w:rsidRPr="00B414E3" w:rsidRDefault="007A165B" w:rsidP="00C478F7">
      <w:pPr>
        <w:pStyle w:val="a3"/>
        <w:numPr>
          <w:ilvl w:val="0"/>
          <w:numId w:val="6"/>
        </w:numPr>
        <w:ind w:left="426"/>
        <w:jc w:val="both"/>
        <w:rPr>
          <w:rFonts w:ascii="Avenir Next" w:hAnsi="Avenir Next" w:cs="Arial"/>
          <w:sz w:val="22"/>
          <w:szCs w:val="22"/>
          <w:highlight w:val="yellow"/>
          <w:lang w:val="en-GB"/>
        </w:rPr>
      </w:pPr>
      <w:r w:rsidRPr="00B414E3">
        <w:rPr>
          <w:rFonts w:ascii="Avenir Next" w:hAnsi="Avenir Next" w:cs="Arial"/>
          <w:sz w:val="22"/>
          <w:szCs w:val="22"/>
          <w:highlight w:val="yellow"/>
          <w:lang w:val="en-GB"/>
        </w:rPr>
        <w:t>a situation of economic and financial distress that can lead to cash-flow insolvency in the ensuing 12 months.</w:t>
      </w:r>
    </w:p>
    <w:p w14:paraId="66B9F25E" w14:textId="77777777" w:rsidR="00240B2E" w:rsidRPr="00047D78" w:rsidRDefault="00240B2E" w:rsidP="00240B2E">
      <w:pPr>
        <w:jc w:val="both"/>
        <w:rPr>
          <w:rFonts w:ascii="Avenir Next" w:hAnsi="Avenir Next" w:cs="Arial"/>
          <w:sz w:val="22"/>
          <w:szCs w:val="22"/>
        </w:rPr>
      </w:pPr>
    </w:p>
    <w:p w14:paraId="0693DC64"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1.7 </w:t>
      </w:r>
    </w:p>
    <w:p w14:paraId="717A8C71" w14:textId="77777777" w:rsidR="00240B2E" w:rsidRPr="00047D78" w:rsidRDefault="00240B2E" w:rsidP="00240B2E">
      <w:pPr>
        <w:jc w:val="both"/>
        <w:rPr>
          <w:rFonts w:ascii="Avenir Next" w:hAnsi="Avenir Next" w:cs="Arial"/>
          <w:sz w:val="22"/>
          <w:szCs w:val="22"/>
        </w:rPr>
      </w:pPr>
    </w:p>
    <w:p w14:paraId="056ABA06" w14:textId="5377D49C" w:rsidR="00240B2E" w:rsidRPr="00047D78" w:rsidRDefault="00145A51" w:rsidP="00240B2E">
      <w:pPr>
        <w:jc w:val="both"/>
        <w:rPr>
          <w:rFonts w:ascii="Avenir Next" w:hAnsi="Avenir Next" w:cs="Arial"/>
          <w:sz w:val="22"/>
          <w:szCs w:val="22"/>
        </w:rPr>
      </w:pPr>
      <w:r w:rsidRPr="00047D78">
        <w:rPr>
          <w:rFonts w:ascii="Avenir Next" w:hAnsi="Avenir Next" w:cs="Arial"/>
          <w:sz w:val="22"/>
          <w:szCs w:val="22"/>
        </w:rPr>
        <w:t xml:space="preserve">In the </w:t>
      </w:r>
      <w:r w:rsidRPr="00047D78">
        <w:rPr>
          <w:rFonts w:ascii="Avenir Next Demi Bold" w:hAnsi="Avenir Next Demi Bold" w:cs="Arial"/>
          <w:b/>
          <w:bCs/>
          <w:sz w:val="22"/>
          <w:szCs w:val="22"/>
          <w:u w:val="single"/>
        </w:rPr>
        <w:t>personal bankruptcy procedures</w:t>
      </w:r>
      <w:r w:rsidRPr="00047D78">
        <w:rPr>
          <w:rFonts w:ascii="Avenir Next" w:hAnsi="Avenir Next" w:cs="Arial"/>
          <w:sz w:val="22"/>
          <w:szCs w:val="22"/>
        </w:rPr>
        <w:t xml:space="preserve"> regulated by the </w:t>
      </w:r>
      <w:r w:rsidRPr="00F002ED">
        <w:rPr>
          <w:rFonts w:ascii="Avenir Next" w:hAnsi="Avenir Next" w:cs="Arial"/>
          <w:i/>
          <w:iCs/>
          <w:sz w:val="22"/>
          <w:szCs w:val="22"/>
          <w:lang w:val="it-IT"/>
        </w:rPr>
        <w:t>Codice della Crisi dell’Impresa e dell’Insolvenza</w:t>
      </w:r>
      <w:r w:rsidRPr="00047D78">
        <w:rPr>
          <w:rFonts w:ascii="Avenir Next" w:hAnsi="Avenir Next" w:cs="Arial"/>
          <w:sz w:val="22"/>
          <w:szCs w:val="22"/>
        </w:rPr>
        <w:t xml:space="preserve"> – </w:t>
      </w:r>
    </w:p>
    <w:p w14:paraId="6A6F2C1A" w14:textId="77777777" w:rsidR="00240B2E" w:rsidRPr="00047D78" w:rsidRDefault="00240B2E" w:rsidP="00240B2E">
      <w:pPr>
        <w:jc w:val="both"/>
        <w:rPr>
          <w:rFonts w:ascii="Avenir Next" w:hAnsi="Avenir Next" w:cs="Arial"/>
          <w:sz w:val="22"/>
          <w:szCs w:val="22"/>
        </w:rPr>
      </w:pPr>
    </w:p>
    <w:p w14:paraId="6FE53434" w14:textId="1A1DF4F0" w:rsidR="001A1B76" w:rsidRPr="00047D78" w:rsidRDefault="001A1B76" w:rsidP="00C478F7">
      <w:pPr>
        <w:pStyle w:val="a3"/>
        <w:numPr>
          <w:ilvl w:val="0"/>
          <w:numId w:val="7"/>
        </w:numPr>
        <w:ind w:left="426"/>
        <w:jc w:val="both"/>
        <w:rPr>
          <w:rFonts w:ascii="Avenir Next" w:hAnsi="Avenir Next" w:cs="Arial"/>
          <w:iCs/>
          <w:sz w:val="22"/>
          <w:szCs w:val="22"/>
          <w:lang w:val="en-GB"/>
        </w:rPr>
      </w:pPr>
      <w:r w:rsidRPr="00047D78">
        <w:rPr>
          <w:rFonts w:ascii="Avenir Next" w:hAnsi="Avenir Next" w:cs="Arial"/>
          <w:iCs/>
          <w:sz w:val="22"/>
          <w:szCs w:val="22"/>
          <w:lang w:val="en-GB"/>
        </w:rPr>
        <w:lastRenderedPageBreak/>
        <w:t>liquidation is not an option.</w:t>
      </w:r>
    </w:p>
    <w:p w14:paraId="471099BD" w14:textId="77777777" w:rsidR="001A1B76" w:rsidRPr="00047D78" w:rsidRDefault="001A1B76" w:rsidP="001A1B76">
      <w:pPr>
        <w:ind w:left="426" w:hanging="284"/>
        <w:jc w:val="both"/>
        <w:rPr>
          <w:rFonts w:ascii="Avenir Next" w:hAnsi="Avenir Next" w:cs="Arial"/>
          <w:iCs/>
          <w:sz w:val="22"/>
          <w:szCs w:val="22"/>
          <w:lang w:val="en-GB"/>
        </w:rPr>
      </w:pPr>
    </w:p>
    <w:p w14:paraId="62E6C266" w14:textId="62AF7F49" w:rsidR="001A1B76" w:rsidRPr="0084171F" w:rsidRDefault="001A1B76" w:rsidP="00C478F7">
      <w:pPr>
        <w:pStyle w:val="a3"/>
        <w:numPr>
          <w:ilvl w:val="0"/>
          <w:numId w:val="7"/>
        </w:numPr>
        <w:ind w:left="426"/>
        <w:jc w:val="both"/>
        <w:rPr>
          <w:rFonts w:ascii="Avenir Next" w:hAnsi="Avenir Next" w:cs="Arial"/>
          <w:iCs/>
          <w:sz w:val="22"/>
          <w:szCs w:val="22"/>
          <w:highlight w:val="yellow"/>
          <w:lang w:val="en-GB"/>
        </w:rPr>
      </w:pPr>
      <w:r w:rsidRPr="0084171F">
        <w:rPr>
          <w:rFonts w:ascii="Avenir Next" w:hAnsi="Avenir Next" w:cs="Arial"/>
          <w:iCs/>
          <w:sz w:val="22"/>
          <w:szCs w:val="22"/>
          <w:highlight w:val="yellow"/>
          <w:lang w:val="en-GB"/>
        </w:rPr>
        <w:t>innovative start-ups can file for a consumer’s debt restructuring agreement.</w:t>
      </w:r>
    </w:p>
    <w:p w14:paraId="49BC9B9F" w14:textId="77777777" w:rsidR="001A1B76" w:rsidRPr="00047D78" w:rsidRDefault="001A1B76" w:rsidP="001A1B76">
      <w:pPr>
        <w:ind w:left="426" w:hanging="284"/>
        <w:jc w:val="both"/>
        <w:rPr>
          <w:rFonts w:ascii="Avenir Next" w:hAnsi="Avenir Next" w:cs="Arial"/>
          <w:iCs/>
          <w:sz w:val="22"/>
          <w:szCs w:val="22"/>
          <w:lang w:val="en-GB"/>
        </w:rPr>
      </w:pPr>
    </w:p>
    <w:p w14:paraId="63AAF10F" w14:textId="4BE64A73" w:rsidR="001A1B76" w:rsidRPr="00047D78" w:rsidRDefault="001A1B76" w:rsidP="00C478F7">
      <w:pPr>
        <w:pStyle w:val="a3"/>
        <w:numPr>
          <w:ilvl w:val="0"/>
          <w:numId w:val="7"/>
        </w:numPr>
        <w:ind w:left="426"/>
        <w:jc w:val="both"/>
        <w:rPr>
          <w:rFonts w:ascii="Avenir Next" w:hAnsi="Avenir Next" w:cs="Arial"/>
          <w:iCs/>
          <w:sz w:val="22"/>
          <w:szCs w:val="22"/>
          <w:lang w:val="en-GB"/>
        </w:rPr>
      </w:pPr>
      <w:r w:rsidRPr="00047D78">
        <w:rPr>
          <w:rFonts w:ascii="Avenir Next" w:hAnsi="Avenir Next" w:cs="Arial"/>
          <w:iCs/>
          <w:sz w:val="22"/>
          <w:szCs w:val="22"/>
          <w:lang w:val="en-GB"/>
        </w:rPr>
        <w:t xml:space="preserve">the </w:t>
      </w:r>
      <w:r w:rsidRPr="007E441B">
        <w:rPr>
          <w:rFonts w:ascii="Avenir Next" w:hAnsi="Avenir Next" w:cs="Arial"/>
          <w:i/>
          <w:sz w:val="22"/>
          <w:szCs w:val="22"/>
          <w:lang w:val="it-IT"/>
        </w:rPr>
        <w:t>organismo di composizione della crisi</w:t>
      </w:r>
      <w:r w:rsidRPr="00047D78">
        <w:rPr>
          <w:rFonts w:ascii="Avenir Next" w:hAnsi="Avenir Next" w:cs="Arial"/>
          <w:iCs/>
          <w:sz w:val="22"/>
          <w:szCs w:val="22"/>
          <w:lang w:val="en-GB"/>
        </w:rPr>
        <w:t xml:space="preserve"> does not play any role in minor compositions.</w:t>
      </w:r>
    </w:p>
    <w:p w14:paraId="2FEEC589" w14:textId="77777777" w:rsidR="001A1B76" w:rsidRPr="00047D78" w:rsidRDefault="001A1B76" w:rsidP="001A1B76">
      <w:pPr>
        <w:ind w:left="426" w:hanging="284"/>
        <w:jc w:val="both"/>
        <w:rPr>
          <w:rFonts w:ascii="Avenir Next" w:hAnsi="Avenir Next" w:cs="Arial"/>
          <w:iCs/>
          <w:sz w:val="22"/>
          <w:szCs w:val="22"/>
          <w:lang w:val="en-GB"/>
        </w:rPr>
      </w:pPr>
    </w:p>
    <w:p w14:paraId="761CE09F" w14:textId="47B0F82F" w:rsidR="001A1B76" w:rsidRPr="00047D78" w:rsidRDefault="001A1B76" w:rsidP="00C478F7">
      <w:pPr>
        <w:pStyle w:val="a3"/>
        <w:numPr>
          <w:ilvl w:val="0"/>
          <w:numId w:val="7"/>
        </w:numPr>
        <w:ind w:left="426"/>
        <w:jc w:val="both"/>
        <w:rPr>
          <w:rFonts w:ascii="Avenir Next" w:hAnsi="Avenir Next" w:cs="Arial"/>
          <w:iCs/>
          <w:sz w:val="22"/>
          <w:szCs w:val="22"/>
          <w:lang w:val="en-GB"/>
        </w:rPr>
      </w:pPr>
      <w:r w:rsidRPr="00047D78">
        <w:rPr>
          <w:rFonts w:ascii="Avenir Next" w:hAnsi="Avenir Next" w:cs="Arial"/>
          <w:iCs/>
          <w:sz w:val="22"/>
          <w:szCs w:val="22"/>
          <w:lang w:val="en-GB"/>
        </w:rPr>
        <w:t>debtors are allowed to keep their own homes if they successfully complete a consumer’s debt restructuring agreement.</w:t>
      </w:r>
    </w:p>
    <w:p w14:paraId="42605BDE" w14:textId="77777777" w:rsidR="00240B2E" w:rsidRPr="00047D78" w:rsidRDefault="00240B2E" w:rsidP="00240B2E">
      <w:pPr>
        <w:ind w:left="284" w:hanging="284"/>
        <w:jc w:val="both"/>
        <w:rPr>
          <w:rFonts w:ascii="Avenir Next" w:hAnsi="Avenir Next" w:cs="Arial"/>
          <w:sz w:val="22"/>
          <w:szCs w:val="22"/>
          <w:lang w:val="en-GB"/>
        </w:rPr>
      </w:pPr>
    </w:p>
    <w:p w14:paraId="05B13090"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1.8 </w:t>
      </w:r>
    </w:p>
    <w:p w14:paraId="79A0C0C7" w14:textId="77777777" w:rsidR="00240B2E" w:rsidRPr="00047D78" w:rsidRDefault="00240B2E" w:rsidP="00240B2E">
      <w:pPr>
        <w:jc w:val="both"/>
        <w:rPr>
          <w:rFonts w:ascii="Avenir Next" w:hAnsi="Avenir Next" w:cs="Arial"/>
          <w:sz w:val="22"/>
          <w:szCs w:val="22"/>
        </w:rPr>
      </w:pPr>
    </w:p>
    <w:p w14:paraId="2710828A" w14:textId="4D1344FE" w:rsidR="00240B2E" w:rsidRPr="00047D78" w:rsidRDefault="00E05E61" w:rsidP="00240B2E">
      <w:pPr>
        <w:jc w:val="both"/>
        <w:rPr>
          <w:rFonts w:ascii="Avenir Next" w:hAnsi="Avenir Next" w:cs="Arial"/>
          <w:sz w:val="22"/>
          <w:szCs w:val="22"/>
          <w:lang w:val="en-GB"/>
        </w:rPr>
      </w:pPr>
      <w:r w:rsidRPr="00047D78">
        <w:rPr>
          <w:rFonts w:ascii="Avenir Next" w:hAnsi="Avenir Next" w:cs="Arial"/>
          <w:sz w:val="22"/>
          <w:szCs w:val="22"/>
          <w:lang w:val="en-GB"/>
        </w:rPr>
        <w:t xml:space="preserve">Rules on </w:t>
      </w:r>
      <w:r w:rsidRPr="00047D78">
        <w:rPr>
          <w:rFonts w:ascii="Avenir Next Demi Bold" w:hAnsi="Avenir Next Demi Bold" w:cs="Arial"/>
          <w:b/>
          <w:bCs/>
          <w:sz w:val="22"/>
          <w:szCs w:val="22"/>
          <w:u w:val="single"/>
          <w:lang w:val="en-GB"/>
        </w:rPr>
        <w:t>netting and set-off</w:t>
      </w:r>
      <w:r w:rsidRPr="00047D78">
        <w:rPr>
          <w:rFonts w:ascii="Avenir Next" w:hAnsi="Avenir Next" w:cs="Arial"/>
          <w:sz w:val="22"/>
          <w:szCs w:val="22"/>
          <w:lang w:val="en-GB"/>
        </w:rPr>
        <w:t xml:space="preserve"> – </w:t>
      </w:r>
    </w:p>
    <w:p w14:paraId="3F6C9F81" w14:textId="77777777" w:rsidR="00240B2E" w:rsidRPr="00047D78" w:rsidRDefault="00240B2E" w:rsidP="00E05E61">
      <w:pPr>
        <w:jc w:val="both"/>
        <w:rPr>
          <w:rFonts w:ascii="Avenir Next" w:hAnsi="Avenir Next" w:cs="Arial"/>
          <w:sz w:val="22"/>
          <w:szCs w:val="22"/>
          <w:lang w:val="en-GB"/>
        </w:rPr>
      </w:pPr>
    </w:p>
    <w:p w14:paraId="20EE53D7" w14:textId="77777777" w:rsidR="005D6EF7" w:rsidRPr="00771AC5" w:rsidRDefault="005D6EF7" w:rsidP="00C478F7">
      <w:pPr>
        <w:pStyle w:val="a3"/>
        <w:numPr>
          <w:ilvl w:val="0"/>
          <w:numId w:val="8"/>
        </w:numPr>
        <w:ind w:left="426"/>
        <w:jc w:val="both"/>
        <w:rPr>
          <w:rFonts w:ascii="Avenir Next" w:hAnsi="Avenir Next" w:cs="Arial"/>
          <w:sz w:val="22"/>
          <w:szCs w:val="22"/>
          <w:highlight w:val="yellow"/>
          <w:lang w:val="en-GB"/>
        </w:rPr>
      </w:pPr>
      <w:r w:rsidRPr="00771AC5">
        <w:rPr>
          <w:rFonts w:ascii="Avenir Next" w:hAnsi="Avenir Next" w:cs="Arial"/>
          <w:sz w:val="22"/>
          <w:szCs w:val="22"/>
          <w:highlight w:val="yellow"/>
          <w:lang w:val="en-GB"/>
        </w:rPr>
        <w:t>apply only to liquidation procedures.</w:t>
      </w:r>
    </w:p>
    <w:p w14:paraId="72132B88" w14:textId="77777777" w:rsidR="005D6EF7" w:rsidRPr="00047D78" w:rsidRDefault="005D6EF7" w:rsidP="005D6EF7">
      <w:pPr>
        <w:ind w:left="426"/>
        <w:jc w:val="both"/>
        <w:rPr>
          <w:rFonts w:ascii="Avenir Next" w:hAnsi="Avenir Next" w:cs="Arial"/>
          <w:sz w:val="22"/>
          <w:szCs w:val="22"/>
          <w:lang w:val="en-GB"/>
        </w:rPr>
      </w:pPr>
    </w:p>
    <w:p w14:paraId="6479E4BC" w14:textId="77777777" w:rsidR="005D6EF7" w:rsidRPr="00047D78" w:rsidRDefault="005D6EF7" w:rsidP="00C478F7">
      <w:pPr>
        <w:pStyle w:val="a3"/>
        <w:numPr>
          <w:ilvl w:val="0"/>
          <w:numId w:val="8"/>
        </w:numPr>
        <w:ind w:left="426"/>
        <w:jc w:val="both"/>
        <w:rPr>
          <w:rFonts w:ascii="Avenir Next" w:hAnsi="Avenir Next" w:cs="Arial"/>
          <w:sz w:val="22"/>
          <w:szCs w:val="22"/>
          <w:lang w:val="en-GB"/>
        </w:rPr>
      </w:pPr>
      <w:r w:rsidRPr="00047D78">
        <w:rPr>
          <w:rFonts w:ascii="Avenir Next" w:hAnsi="Avenir Next" w:cs="Arial"/>
          <w:sz w:val="22"/>
          <w:szCs w:val="22"/>
          <w:lang w:val="en-GB"/>
        </w:rPr>
        <w:t>restrict the validity of contractually negotiated clauses.</w:t>
      </w:r>
    </w:p>
    <w:p w14:paraId="3348E287" w14:textId="77777777" w:rsidR="005D6EF7" w:rsidRPr="00047D78" w:rsidRDefault="005D6EF7" w:rsidP="005D6EF7">
      <w:pPr>
        <w:ind w:left="426"/>
        <w:jc w:val="both"/>
        <w:rPr>
          <w:rFonts w:ascii="Avenir Next" w:hAnsi="Avenir Next" w:cs="Arial"/>
          <w:sz w:val="22"/>
          <w:szCs w:val="22"/>
          <w:lang w:val="en-GB"/>
        </w:rPr>
      </w:pPr>
    </w:p>
    <w:p w14:paraId="0E2733E8" w14:textId="77777777" w:rsidR="005D6EF7" w:rsidRPr="00047D78" w:rsidRDefault="005D6EF7" w:rsidP="00C478F7">
      <w:pPr>
        <w:pStyle w:val="a3"/>
        <w:numPr>
          <w:ilvl w:val="0"/>
          <w:numId w:val="8"/>
        </w:numPr>
        <w:ind w:left="426"/>
        <w:jc w:val="both"/>
        <w:rPr>
          <w:rFonts w:ascii="Avenir Next" w:hAnsi="Avenir Next" w:cs="Arial"/>
          <w:sz w:val="22"/>
          <w:szCs w:val="22"/>
          <w:lang w:val="en-GB"/>
        </w:rPr>
      </w:pPr>
      <w:r w:rsidRPr="00047D78">
        <w:rPr>
          <w:rFonts w:ascii="Avenir Next" w:hAnsi="Avenir Next" w:cs="Arial"/>
          <w:sz w:val="22"/>
          <w:szCs w:val="22"/>
          <w:lang w:val="en-GB"/>
        </w:rPr>
        <w:t>require claims to be quantified, certain and preferably due.</w:t>
      </w:r>
    </w:p>
    <w:p w14:paraId="10FEFD1D" w14:textId="77777777" w:rsidR="005D6EF7" w:rsidRPr="00047D78" w:rsidRDefault="005D6EF7" w:rsidP="005D6EF7">
      <w:pPr>
        <w:ind w:left="426"/>
        <w:jc w:val="both"/>
        <w:rPr>
          <w:rFonts w:ascii="Avenir Next" w:hAnsi="Avenir Next" w:cs="Arial"/>
          <w:sz w:val="22"/>
          <w:szCs w:val="22"/>
          <w:lang w:val="en-GB"/>
        </w:rPr>
      </w:pPr>
    </w:p>
    <w:p w14:paraId="2140ECFF" w14:textId="77777777" w:rsidR="005D6EF7" w:rsidRPr="00047D78" w:rsidRDefault="005D6EF7" w:rsidP="00C478F7">
      <w:pPr>
        <w:pStyle w:val="a3"/>
        <w:numPr>
          <w:ilvl w:val="0"/>
          <w:numId w:val="8"/>
        </w:numPr>
        <w:ind w:left="426"/>
        <w:jc w:val="both"/>
        <w:rPr>
          <w:rFonts w:ascii="Avenir Next" w:hAnsi="Avenir Next" w:cs="Arial"/>
          <w:sz w:val="22"/>
          <w:szCs w:val="22"/>
          <w:lang w:val="en-GB"/>
        </w:rPr>
      </w:pPr>
      <w:r w:rsidRPr="00047D78">
        <w:rPr>
          <w:rFonts w:ascii="Avenir Next" w:hAnsi="Avenir Next" w:cs="Arial"/>
          <w:sz w:val="22"/>
          <w:szCs w:val="22"/>
          <w:lang w:val="en-GB"/>
        </w:rPr>
        <w:t xml:space="preserve">are not codified in the </w:t>
      </w:r>
      <w:r w:rsidRPr="00047D78">
        <w:rPr>
          <w:rFonts w:ascii="Avenir Next" w:hAnsi="Avenir Next" w:cs="Arial"/>
          <w:i/>
          <w:iCs/>
          <w:sz w:val="22"/>
          <w:szCs w:val="22"/>
          <w:lang w:val="en-GB"/>
        </w:rPr>
        <w:t>legge fallimentare</w:t>
      </w:r>
      <w:r w:rsidRPr="00047D78">
        <w:rPr>
          <w:rFonts w:ascii="Avenir Next" w:hAnsi="Avenir Next" w:cs="Arial"/>
          <w:sz w:val="22"/>
          <w:szCs w:val="22"/>
          <w:lang w:val="en-GB"/>
        </w:rPr>
        <w:t>.</w:t>
      </w:r>
    </w:p>
    <w:p w14:paraId="64C1CEE4" w14:textId="77777777" w:rsidR="00240B2E" w:rsidRPr="00047D78" w:rsidRDefault="00240B2E" w:rsidP="00240B2E">
      <w:pPr>
        <w:jc w:val="both"/>
        <w:rPr>
          <w:rFonts w:ascii="Avenir Next" w:eastAsiaTheme="minorHAnsi" w:hAnsi="Avenir Next" w:cs="Arial"/>
          <w:sz w:val="22"/>
          <w:szCs w:val="22"/>
          <w:lang w:val="en-GB"/>
        </w:rPr>
      </w:pPr>
    </w:p>
    <w:p w14:paraId="7A2AE275"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1.9 </w:t>
      </w:r>
    </w:p>
    <w:p w14:paraId="5A3E9657" w14:textId="77777777" w:rsidR="00240B2E" w:rsidRPr="00047D78" w:rsidRDefault="00240B2E" w:rsidP="00240B2E">
      <w:pPr>
        <w:jc w:val="both"/>
        <w:rPr>
          <w:rFonts w:ascii="Avenir Next" w:hAnsi="Avenir Next" w:cs="Arial"/>
          <w:sz w:val="22"/>
          <w:szCs w:val="22"/>
        </w:rPr>
      </w:pPr>
    </w:p>
    <w:p w14:paraId="2E1A80EA" w14:textId="7E576E19" w:rsidR="00240B2E" w:rsidRPr="00047D78" w:rsidRDefault="0088207C" w:rsidP="00240B2E">
      <w:pPr>
        <w:jc w:val="both"/>
        <w:rPr>
          <w:rFonts w:ascii="Avenir Next" w:hAnsi="Avenir Next" w:cs="Arial"/>
          <w:sz w:val="22"/>
          <w:szCs w:val="22"/>
          <w:lang w:val="en-GB"/>
        </w:rPr>
      </w:pPr>
      <w:r w:rsidRPr="00047D78">
        <w:rPr>
          <w:rFonts w:ascii="Avenir Next" w:hAnsi="Avenir Next" w:cs="Arial"/>
          <w:sz w:val="22"/>
          <w:szCs w:val="22"/>
          <w:lang w:val="en-GB"/>
        </w:rPr>
        <w:t>Following the U</w:t>
      </w:r>
      <w:r w:rsidR="00A13EA2" w:rsidRPr="00047D78">
        <w:rPr>
          <w:rFonts w:ascii="Avenir Next" w:hAnsi="Avenir Next" w:cs="Arial"/>
          <w:sz w:val="22"/>
          <w:szCs w:val="22"/>
          <w:lang w:val="en-GB"/>
        </w:rPr>
        <w:t xml:space="preserve">nited </w:t>
      </w:r>
      <w:r w:rsidRPr="00047D78">
        <w:rPr>
          <w:rFonts w:ascii="Avenir Next" w:hAnsi="Avenir Next" w:cs="Arial"/>
          <w:sz w:val="22"/>
          <w:szCs w:val="22"/>
          <w:lang w:val="en-GB"/>
        </w:rPr>
        <w:t>K</w:t>
      </w:r>
      <w:r w:rsidR="00A13EA2" w:rsidRPr="00047D78">
        <w:rPr>
          <w:rFonts w:ascii="Avenir Next" w:hAnsi="Avenir Next" w:cs="Arial"/>
          <w:sz w:val="22"/>
          <w:szCs w:val="22"/>
          <w:lang w:val="en-GB"/>
        </w:rPr>
        <w:t>ingdom</w:t>
      </w:r>
      <w:r w:rsidRPr="00047D78">
        <w:rPr>
          <w:rFonts w:ascii="Avenir Next" w:hAnsi="Avenir Next" w:cs="Arial"/>
          <w:sz w:val="22"/>
          <w:szCs w:val="22"/>
          <w:lang w:val="en-GB"/>
        </w:rPr>
        <w:t>’s</w:t>
      </w:r>
      <w:r w:rsidR="00A13EA2" w:rsidRPr="00047D78">
        <w:rPr>
          <w:rFonts w:ascii="Avenir Next" w:hAnsi="Avenir Next" w:cs="Arial"/>
          <w:sz w:val="22"/>
          <w:szCs w:val="22"/>
          <w:lang w:val="en-GB"/>
        </w:rPr>
        <w:t xml:space="preserve"> (UK)</w:t>
      </w:r>
      <w:r w:rsidRPr="00047D78">
        <w:rPr>
          <w:rFonts w:ascii="Avenir Next" w:hAnsi="Avenir Next" w:cs="Arial"/>
          <w:sz w:val="22"/>
          <w:szCs w:val="22"/>
          <w:lang w:val="en-GB"/>
        </w:rPr>
        <w:t xml:space="preserve"> </w:t>
      </w:r>
      <w:r w:rsidRPr="00047D78">
        <w:rPr>
          <w:rFonts w:ascii="Avenir Next Demi Bold" w:hAnsi="Avenir Next Demi Bold" w:cs="Arial"/>
          <w:b/>
          <w:bCs/>
          <w:sz w:val="22"/>
          <w:szCs w:val="22"/>
          <w:u w:val="single"/>
          <w:lang w:val="en-GB"/>
        </w:rPr>
        <w:t>withdrawal</w:t>
      </w:r>
      <w:r w:rsidRPr="00047D78">
        <w:rPr>
          <w:rFonts w:ascii="Avenir Next" w:hAnsi="Avenir Next" w:cs="Arial"/>
          <w:sz w:val="22"/>
          <w:szCs w:val="22"/>
          <w:lang w:val="en-GB"/>
        </w:rPr>
        <w:t xml:space="preserve"> from the E</w:t>
      </w:r>
      <w:r w:rsidR="00A13EA2" w:rsidRPr="00047D78">
        <w:rPr>
          <w:rFonts w:ascii="Avenir Next" w:hAnsi="Avenir Next" w:cs="Arial"/>
          <w:sz w:val="22"/>
          <w:szCs w:val="22"/>
          <w:lang w:val="en-GB"/>
        </w:rPr>
        <w:t xml:space="preserve">uropean </w:t>
      </w:r>
      <w:r w:rsidRPr="00047D78">
        <w:rPr>
          <w:rFonts w:ascii="Avenir Next" w:hAnsi="Avenir Next" w:cs="Arial"/>
          <w:sz w:val="22"/>
          <w:szCs w:val="22"/>
          <w:lang w:val="en-GB"/>
        </w:rPr>
        <w:t>U</w:t>
      </w:r>
      <w:r w:rsidR="00A13EA2" w:rsidRPr="00047D78">
        <w:rPr>
          <w:rFonts w:ascii="Avenir Next" w:hAnsi="Avenir Next" w:cs="Arial"/>
          <w:sz w:val="22"/>
          <w:szCs w:val="22"/>
          <w:lang w:val="en-GB"/>
        </w:rPr>
        <w:t xml:space="preserve">nion – </w:t>
      </w:r>
    </w:p>
    <w:p w14:paraId="49D06DC5" w14:textId="77777777" w:rsidR="00240B2E" w:rsidRPr="00047D78" w:rsidRDefault="00240B2E" w:rsidP="00A13EA2">
      <w:pPr>
        <w:jc w:val="both"/>
        <w:rPr>
          <w:rFonts w:ascii="Avenir Next" w:hAnsi="Avenir Next" w:cs="Arial"/>
          <w:sz w:val="22"/>
          <w:szCs w:val="22"/>
          <w:lang w:val="en-GB"/>
        </w:rPr>
      </w:pPr>
    </w:p>
    <w:p w14:paraId="292E8C5C" w14:textId="77777777" w:rsidR="00E130E6" w:rsidRPr="00047D78" w:rsidRDefault="00E130E6" w:rsidP="00C478F7">
      <w:pPr>
        <w:pStyle w:val="a3"/>
        <w:numPr>
          <w:ilvl w:val="0"/>
          <w:numId w:val="9"/>
        </w:numPr>
        <w:ind w:left="426"/>
        <w:jc w:val="both"/>
        <w:rPr>
          <w:rFonts w:ascii="Avenir Next" w:hAnsi="Avenir Next" w:cs="Arial"/>
          <w:sz w:val="22"/>
          <w:szCs w:val="22"/>
          <w:lang w:val="en-GB"/>
        </w:rPr>
      </w:pPr>
      <w:r w:rsidRPr="00047D78">
        <w:rPr>
          <w:rFonts w:ascii="Avenir Next" w:hAnsi="Avenir Next" w:cs="Arial"/>
          <w:sz w:val="22"/>
          <w:szCs w:val="22"/>
          <w:lang w:val="en-GB"/>
        </w:rPr>
        <w:t>Italian restructuring procedures are no longer enforceable in the UK.</w:t>
      </w:r>
    </w:p>
    <w:p w14:paraId="79CB706C" w14:textId="77777777" w:rsidR="00E130E6" w:rsidRPr="00047D78" w:rsidRDefault="00E130E6" w:rsidP="00E130E6">
      <w:pPr>
        <w:ind w:left="426"/>
        <w:jc w:val="both"/>
        <w:rPr>
          <w:rFonts w:ascii="Avenir Next" w:hAnsi="Avenir Next" w:cs="Arial"/>
          <w:sz w:val="22"/>
          <w:szCs w:val="22"/>
          <w:lang w:val="en-GB"/>
        </w:rPr>
      </w:pPr>
    </w:p>
    <w:p w14:paraId="0CA4D89F" w14:textId="73C71CCF" w:rsidR="00E130E6" w:rsidRPr="00047D78" w:rsidRDefault="00E130E6" w:rsidP="00C478F7">
      <w:pPr>
        <w:pStyle w:val="a3"/>
        <w:numPr>
          <w:ilvl w:val="0"/>
          <w:numId w:val="9"/>
        </w:numPr>
        <w:ind w:left="426"/>
        <w:jc w:val="both"/>
        <w:rPr>
          <w:rFonts w:ascii="Avenir Next" w:hAnsi="Avenir Next" w:cs="Arial"/>
          <w:sz w:val="22"/>
          <w:szCs w:val="22"/>
          <w:lang w:val="en-GB"/>
        </w:rPr>
      </w:pPr>
      <w:r w:rsidRPr="00047D78">
        <w:rPr>
          <w:rFonts w:ascii="Avenir Next" w:hAnsi="Avenir Next" w:cs="Arial"/>
          <w:sz w:val="22"/>
          <w:szCs w:val="22"/>
          <w:lang w:val="en-GB"/>
        </w:rPr>
        <w:t>it may be possible to rely on a simplified recognition procedure under the Cross-Border Insolvency Regulations 2006 if the Italian restructuring procedure is a pre-insolvency composition</w:t>
      </w:r>
      <w:r w:rsidR="00992215" w:rsidRPr="00047D78">
        <w:rPr>
          <w:rFonts w:ascii="Avenir Next" w:hAnsi="Avenir Next" w:cs="Arial"/>
          <w:sz w:val="22"/>
          <w:szCs w:val="22"/>
          <w:lang w:val="en-GB"/>
        </w:rPr>
        <w:t xml:space="preserve"> that is</w:t>
      </w:r>
      <w:r w:rsidRPr="00047D78">
        <w:rPr>
          <w:rFonts w:ascii="Avenir Next" w:hAnsi="Avenir Next" w:cs="Arial"/>
          <w:sz w:val="22"/>
          <w:szCs w:val="22"/>
          <w:lang w:val="en-GB"/>
        </w:rPr>
        <w:t xml:space="preserve"> collective in nature</w:t>
      </w:r>
      <w:r w:rsidR="00992215" w:rsidRPr="00047D78">
        <w:rPr>
          <w:rFonts w:ascii="Avenir Next" w:hAnsi="Avenir Next" w:cs="Arial"/>
          <w:sz w:val="22"/>
          <w:szCs w:val="22"/>
          <w:lang w:val="en-GB"/>
        </w:rPr>
        <w:t>,</w:t>
      </w:r>
      <w:r w:rsidRPr="00047D78">
        <w:rPr>
          <w:rFonts w:ascii="Avenir Next" w:hAnsi="Avenir Next" w:cs="Arial"/>
          <w:sz w:val="22"/>
          <w:szCs w:val="22"/>
          <w:lang w:val="en-GB"/>
        </w:rPr>
        <w:t xml:space="preserve"> and </w:t>
      </w:r>
      <w:r w:rsidR="00992215" w:rsidRPr="00047D78">
        <w:rPr>
          <w:rFonts w:ascii="Avenir Next" w:hAnsi="Avenir Next" w:cs="Arial"/>
          <w:sz w:val="22"/>
          <w:szCs w:val="22"/>
          <w:lang w:val="en-GB"/>
        </w:rPr>
        <w:t xml:space="preserve">if </w:t>
      </w:r>
      <w:r w:rsidRPr="00047D78">
        <w:rPr>
          <w:rFonts w:ascii="Avenir Next" w:hAnsi="Avenir Next" w:cs="Arial"/>
          <w:sz w:val="22"/>
          <w:szCs w:val="22"/>
          <w:lang w:val="en-GB"/>
        </w:rPr>
        <w:t>notif</w:t>
      </w:r>
      <w:r w:rsidR="00992215" w:rsidRPr="00047D78">
        <w:rPr>
          <w:rFonts w:ascii="Avenir Next" w:hAnsi="Avenir Next" w:cs="Arial"/>
          <w:sz w:val="22"/>
          <w:szCs w:val="22"/>
          <w:lang w:val="en-GB"/>
        </w:rPr>
        <w:t xml:space="preserve">ication has been provided </w:t>
      </w:r>
      <w:r w:rsidRPr="00047D78">
        <w:rPr>
          <w:rFonts w:ascii="Avenir Next" w:hAnsi="Avenir Next" w:cs="Arial"/>
          <w:sz w:val="22"/>
          <w:szCs w:val="22"/>
          <w:lang w:val="en-GB"/>
        </w:rPr>
        <w:t>to all potential creditors.</w:t>
      </w:r>
    </w:p>
    <w:p w14:paraId="2B170921" w14:textId="59CBC57B" w:rsidR="00E130E6" w:rsidRPr="00047D78" w:rsidRDefault="00E130E6" w:rsidP="00E130E6">
      <w:pPr>
        <w:ind w:left="426"/>
        <w:jc w:val="both"/>
        <w:rPr>
          <w:rFonts w:ascii="Avenir Next" w:hAnsi="Avenir Next" w:cs="Arial"/>
          <w:sz w:val="22"/>
          <w:szCs w:val="22"/>
          <w:lang w:val="en-GB"/>
        </w:rPr>
      </w:pPr>
    </w:p>
    <w:p w14:paraId="7963F159" w14:textId="77777777" w:rsidR="007B4B00" w:rsidRPr="00047D78" w:rsidRDefault="007B4B00" w:rsidP="00E130E6">
      <w:pPr>
        <w:ind w:left="426"/>
        <w:jc w:val="both"/>
        <w:rPr>
          <w:rFonts w:ascii="Avenir Next" w:hAnsi="Avenir Next" w:cs="Arial"/>
          <w:sz w:val="22"/>
          <w:szCs w:val="22"/>
          <w:lang w:val="en-GB"/>
        </w:rPr>
      </w:pPr>
    </w:p>
    <w:p w14:paraId="2DC607C3" w14:textId="5787427C" w:rsidR="00E130E6" w:rsidRPr="003E57D0" w:rsidRDefault="00E130E6" w:rsidP="00C478F7">
      <w:pPr>
        <w:pStyle w:val="a3"/>
        <w:numPr>
          <w:ilvl w:val="0"/>
          <w:numId w:val="9"/>
        </w:numPr>
        <w:ind w:left="426"/>
        <w:jc w:val="both"/>
        <w:rPr>
          <w:rFonts w:ascii="Avenir Next" w:hAnsi="Avenir Next" w:cs="Arial"/>
          <w:sz w:val="22"/>
          <w:szCs w:val="22"/>
          <w:highlight w:val="yellow"/>
          <w:lang w:val="en-GB"/>
        </w:rPr>
      </w:pPr>
      <w:r w:rsidRPr="003E57D0">
        <w:rPr>
          <w:rFonts w:ascii="Avenir Next" w:hAnsi="Avenir Next" w:cs="Arial"/>
          <w:sz w:val="22"/>
          <w:szCs w:val="22"/>
          <w:highlight w:val="yellow"/>
          <w:lang w:val="en-GB"/>
        </w:rPr>
        <w:t xml:space="preserve">recognition of </w:t>
      </w:r>
      <w:r w:rsidR="00061155" w:rsidRPr="003E57D0">
        <w:rPr>
          <w:rFonts w:ascii="Avenir Next" w:hAnsi="Avenir Next" w:cs="Arial"/>
          <w:sz w:val="22"/>
          <w:szCs w:val="22"/>
          <w:highlight w:val="yellow"/>
          <w:lang w:val="en-GB"/>
        </w:rPr>
        <w:t>Italian restructuring</w:t>
      </w:r>
      <w:r w:rsidRPr="003E57D0">
        <w:rPr>
          <w:rFonts w:ascii="Avenir Next" w:hAnsi="Avenir Next" w:cs="Arial"/>
          <w:sz w:val="22"/>
          <w:szCs w:val="22"/>
          <w:highlight w:val="yellow"/>
          <w:lang w:val="en-GB"/>
        </w:rPr>
        <w:t xml:space="preserve"> proceedings would</w:t>
      </w:r>
      <w:r w:rsidR="00255E92" w:rsidRPr="003E57D0">
        <w:rPr>
          <w:rFonts w:ascii="Avenir Next" w:hAnsi="Avenir Next" w:cs="Arial"/>
          <w:sz w:val="22"/>
          <w:szCs w:val="22"/>
          <w:highlight w:val="yellow"/>
          <w:lang w:val="en-GB"/>
        </w:rPr>
        <w:t xml:space="preserve"> even</w:t>
      </w:r>
      <w:r w:rsidRPr="003E57D0">
        <w:rPr>
          <w:rFonts w:ascii="Avenir Next" w:hAnsi="Avenir Next" w:cs="Arial"/>
          <w:sz w:val="22"/>
          <w:szCs w:val="22"/>
          <w:highlight w:val="yellow"/>
          <w:lang w:val="en-GB"/>
        </w:rPr>
        <w:t xml:space="preserve"> </w:t>
      </w:r>
      <w:r w:rsidR="00255E92" w:rsidRPr="003E57D0">
        <w:rPr>
          <w:rFonts w:ascii="Avenir Next" w:hAnsi="Avenir Next" w:cs="Arial"/>
          <w:sz w:val="22"/>
          <w:szCs w:val="22"/>
          <w:highlight w:val="yellow"/>
          <w:lang w:val="en-GB"/>
        </w:rPr>
        <w:t>have consequences</w:t>
      </w:r>
      <w:r w:rsidRPr="003E57D0">
        <w:rPr>
          <w:rFonts w:ascii="Avenir Next" w:hAnsi="Avenir Next" w:cs="Arial"/>
          <w:sz w:val="22"/>
          <w:szCs w:val="22"/>
          <w:highlight w:val="yellow"/>
          <w:lang w:val="en-GB"/>
        </w:rPr>
        <w:t xml:space="preserve"> for contracts subject to English law (rule in </w:t>
      </w:r>
      <w:r w:rsidRPr="003E57D0">
        <w:rPr>
          <w:rFonts w:ascii="Avenir Next" w:hAnsi="Avenir Next" w:cs="Arial"/>
          <w:i/>
          <w:iCs/>
          <w:sz w:val="22"/>
          <w:szCs w:val="22"/>
          <w:highlight w:val="yellow"/>
          <w:lang w:val="en-GB"/>
        </w:rPr>
        <w:t>Gibbs</w:t>
      </w:r>
      <w:r w:rsidRPr="003E57D0">
        <w:rPr>
          <w:rFonts w:ascii="Avenir Next" w:hAnsi="Avenir Next" w:cs="Arial"/>
          <w:sz w:val="22"/>
          <w:szCs w:val="22"/>
          <w:highlight w:val="yellow"/>
          <w:lang w:val="en-GB"/>
        </w:rPr>
        <w:t>).</w:t>
      </w:r>
    </w:p>
    <w:p w14:paraId="4143CE51" w14:textId="77777777" w:rsidR="007B4B00" w:rsidRPr="00047D78" w:rsidRDefault="007B4B00" w:rsidP="007B4B00">
      <w:pPr>
        <w:ind w:left="66"/>
        <w:jc w:val="both"/>
        <w:rPr>
          <w:rFonts w:ascii="Avenir Next" w:hAnsi="Avenir Next" w:cs="Arial"/>
          <w:sz w:val="22"/>
          <w:szCs w:val="22"/>
          <w:lang w:val="en-GB"/>
        </w:rPr>
      </w:pPr>
    </w:p>
    <w:p w14:paraId="13A83A8F" w14:textId="371F8FE3" w:rsidR="00E130E6" w:rsidRPr="00047D78" w:rsidRDefault="00E130E6" w:rsidP="00C478F7">
      <w:pPr>
        <w:pStyle w:val="a3"/>
        <w:numPr>
          <w:ilvl w:val="0"/>
          <w:numId w:val="9"/>
        </w:numPr>
        <w:ind w:left="426"/>
        <w:jc w:val="both"/>
        <w:rPr>
          <w:rFonts w:ascii="Avenir Next" w:hAnsi="Avenir Next" w:cs="Arial"/>
          <w:sz w:val="22"/>
          <w:szCs w:val="22"/>
          <w:lang w:val="en-GB"/>
        </w:rPr>
      </w:pPr>
      <w:r w:rsidRPr="00047D78">
        <w:rPr>
          <w:rFonts w:ascii="Avenir Next" w:hAnsi="Avenir Next" w:cs="Arial"/>
          <w:sz w:val="22"/>
          <w:szCs w:val="22"/>
          <w:lang w:val="en-GB"/>
        </w:rPr>
        <w:t>it is now possible to rely on the 2007 Lugano Convention on Jurisdiction and the Recognition and Enforcement of Judgments</w:t>
      </w:r>
      <w:r w:rsidR="000D3B61" w:rsidRPr="00047D78">
        <w:rPr>
          <w:rFonts w:ascii="Avenir Next" w:hAnsi="Avenir Next" w:cs="Arial"/>
          <w:sz w:val="22"/>
          <w:szCs w:val="22"/>
          <w:lang w:val="en-GB"/>
        </w:rPr>
        <w:t>, while in the past it was possible to rely on the Brussels Recast Regulation</w:t>
      </w:r>
      <w:r w:rsidRPr="00047D78">
        <w:rPr>
          <w:rFonts w:ascii="Avenir Next" w:hAnsi="Avenir Next" w:cs="Arial"/>
          <w:sz w:val="22"/>
          <w:szCs w:val="22"/>
          <w:lang w:val="en-GB"/>
        </w:rPr>
        <w:t>.</w:t>
      </w:r>
    </w:p>
    <w:p w14:paraId="5D7DFF62" w14:textId="77777777" w:rsidR="00240B2E" w:rsidRPr="00047D78" w:rsidRDefault="00240B2E" w:rsidP="00240B2E">
      <w:pPr>
        <w:jc w:val="both"/>
        <w:rPr>
          <w:rFonts w:ascii="Avenir Next" w:hAnsi="Avenir Next" w:cs="Arial"/>
          <w:sz w:val="22"/>
          <w:szCs w:val="22"/>
        </w:rPr>
      </w:pPr>
    </w:p>
    <w:p w14:paraId="45BB3A61" w14:textId="77777777" w:rsidR="00240B2E" w:rsidRPr="00047D78" w:rsidRDefault="00240B2E" w:rsidP="00240B2E">
      <w:pPr>
        <w:keepNext/>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1.10 </w:t>
      </w:r>
    </w:p>
    <w:p w14:paraId="3ABB64AB" w14:textId="77777777" w:rsidR="00240B2E" w:rsidRPr="00047D78" w:rsidRDefault="00240B2E" w:rsidP="00240B2E">
      <w:pPr>
        <w:keepNext/>
        <w:jc w:val="both"/>
        <w:rPr>
          <w:rFonts w:ascii="Avenir Next" w:hAnsi="Avenir Next" w:cs="Arial"/>
          <w:sz w:val="22"/>
          <w:szCs w:val="22"/>
        </w:rPr>
      </w:pPr>
    </w:p>
    <w:p w14:paraId="4211CE43" w14:textId="2A8E22B1" w:rsidR="00240B2E" w:rsidRPr="00047D78" w:rsidRDefault="002A386E" w:rsidP="00240B2E">
      <w:pPr>
        <w:keepNext/>
        <w:jc w:val="both"/>
        <w:rPr>
          <w:rFonts w:ascii="Avenir Next" w:hAnsi="Avenir Next" w:cs="Arial"/>
          <w:sz w:val="22"/>
          <w:szCs w:val="22"/>
        </w:rPr>
      </w:pPr>
      <w:r w:rsidRPr="00047D78">
        <w:rPr>
          <w:rFonts w:ascii="Avenir Next Demi Bold" w:hAnsi="Avenir Next Demi Bold" w:cs="Arial"/>
          <w:b/>
          <w:bCs/>
          <w:sz w:val="22"/>
          <w:szCs w:val="22"/>
          <w:u w:val="single"/>
        </w:rPr>
        <w:t>Recent reforms</w:t>
      </w:r>
      <w:r w:rsidRPr="00047D78">
        <w:rPr>
          <w:rFonts w:ascii="Avenir Next" w:hAnsi="Avenir Next" w:cs="Arial"/>
          <w:sz w:val="22"/>
          <w:szCs w:val="22"/>
        </w:rPr>
        <w:t xml:space="preserve"> based on the preparatory work of the Rordorf Commission and enacted by the </w:t>
      </w:r>
      <w:r w:rsidRPr="007E441B">
        <w:rPr>
          <w:rFonts w:ascii="Avenir Next" w:hAnsi="Avenir Next" w:cs="Arial"/>
          <w:i/>
          <w:iCs/>
          <w:sz w:val="22"/>
          <w:szCs w:val="22"/>
          <w:lang w:val="it-IT"/>
        </w:rPr>
        <w:t>Codice della Crisi dell’Impresa e dell’Insolvenza</w:t>
      </w:r>
      <w:r w:rsidR="00577FAF" w:rsidRPr="00047D78">
        <w:rPr>
          <w:rFonts w:ascii="Avenir Next" w:hAnsi="Avenir Next" w:cs="Arial"/>
          <w:sz w:val="22"/>
          <w:szCs w:val="22"/>
        </w:rPr>
        <w:t xml:space="preserve"> – </w:t>
      </w:r>
    </w:p>
    <w:p w14:paraId="4022A786" w14:textId="77777777" w:rsidR="00240B2E" w:rsidRPr="00047D78" w:rsidRDefault="00240B2E" w:rsidP="00577FAF">
      <w:pPr>
        <w:jc w:val="both"/>
        <w:rPr>
          <w:rFonts w:ascii="Avenir Next" w:hAnsi="Avenir Next" w:cs="Arial"/>
          <w:sz w:val="22"/>
          <w:szCs w:val="22"/>
          <w:lang w:val="en-GB"/>
        </w:rPr>
      </w:pPr>
    </w:p>
    <w:p w14:paraId="38E26260" w14:textId="730F719E" w:rsidR="005C5952" w:rsidRPr="00C31CA7" w:rsidRDefault="005C5952" w:rsidP="00C478F7">
      <w:pPr>
        <w:pStyle w:val="a3"/>
        <w:numPr>
          <w:ilvl w:val="0"/>
          <w:numId w:val="10"/>
        </w:numPr>
        <w:ind w:left="426"/>
        <w:jc w:val="both"/>
        <w:rPr>
          <w:rFonts w:ascii="Avenir Next" w:hAnsi="Avenir Next" w:cs="Arial"/>
          <w:sz w:val="22"/>
          <w:szCs w:val="22"/>
          <w:highlight w:val="yellow"/>
          <w:lang w:val="en-GB"/>
        </w:rPr>
      </w:pPr>
      <w:r w:rsidRPr="00C31CA7">
        <w:rPr>
          <w:rFonts w:ascii="Avenir Next" w:hAnsi="Avenir Next" w:cs="Arial"/>
          <w:sz w:val="22"/>
          <w:szCs w:val="22"/>
          <w:highlight w:val="yellow"/>
          <w:lang w:val="en-GB"/>
        </w:rPr>
        <w:t>benchmark international best practices and European recommendations.</w:t>
      </w:r>
    </w:p>
    <w:p w14:paraId="5FE4CBFF" w14:textId="77777777" w:rsidR="005C5952" w:rsidRPr="00047D78" w:rsidRDefault="005C5952" w:rsidP="005C5952">
      <w:pPr>
        <w:ind w:left="426"/>
        <w:jc w:val="both"/>
        <w:rPr>
          <w:rFonts w:ascii="Avenir Next" w:hAnsi="Avenir Next" w:cs="Arial"/>
          <w:sz w:val="22"/>
          <w:szCs w:val="22"/>
          <w:lang w:val="en-GB"/>
        </w:rPr>
      </w:pPr>
    </w:p>
    <w:p w14:paraId="6772EEA5" w14:textId="77777777" w:rsidR="005C5952" w:rsidRPr="00047D78" w:rsidRDefault="005C5952" w:rsidP="00C478F7">
      <w:pPr>
        <w:pStyle w:val="a3"/>
        <w:numPr>
          <w:ilvl w:val="0"/>
          <w:numId w:val="10"/>
        </w:numPr>
        <w:ind w:left="426"/>
        <w:jc w:val="both"/>
        <w:rPr>
          <w:rFonts w:ascii="Avenir Next" w:hAnsi="Avenir Next" w:cs="Arial"/>
          <w:sz w:val="22"/>
          <w:szCs w:val="22"/>
          <w:lang w:val="en-GB"/>
        </w:rPr>
      </w:pPr>
      <w:r w:rsidRPr="00047D78">
        <w:rPr>
          <w:rFonts w:ascii="Avenir Next" w:hAnsi="Avenir Next" w:cs="Arial"/>
          <w:sz w:val="22"/>
          <w:szCs w:val="22"/>
          <w:lang w:val="en-GB"/>
        </w:rPr>
        <w:t>do not introduce significant changes to the current law.</w:t>
      </w:r>
    </w:p>
    <w:p w14:paraId="3F3A1731" w14:textId="77777777" w:rsidR="005C5952" w:rsidRPr="00047D78" w:rsidRDefault="005C5952" w:rsidP="005C5952">
      <w:pPr>
        <w:ind w:left="426"/>
        <w:jc w:val="both"/>
        <w:rPr>
          <w:rFonts w:ascii="Avenir Next" w:hAnsi="Avenir Next" w:cs="Arial"/>
          <w:sz w:val="22"/>
          <w:szCs w:val="22"/>
          <w:lang w:val="en-GB"/>
        </w:rPr>
      </w:pPr>
    </w:p>
    <w:p w14:paraId="3298982E" w14:textId="77777777" w:rsidR="005C5952" w:rsidRPr="00047D78" w:rsidRDefault="005C5952" w:rsidP="00C478F7">
      <w:pPr>
        <w:pStyle w:val="a3"/>
        <w:numPr>
          <w:ilvl w:val="0"/>
          <w:numId w:val="10"/>
        </w:numPr>
        <w:ind w:left="426"/>
        <w:jc w:val="both"/>
        <w:rPr>
          <w:rFonts w:ascii="Avenir Next" w:hAnsi="Avenir Next" w:cs="Arial"/>
          <w:sz w:val="22"/>
          <w:szCs w:val="22"/>
          <w:lang w:val="en-GB"/>
        </w:rPr>
      </w:pPr>
      <w:r w:rsidRPr="00047D78">
        <w:rPr>
          <w:rFonts w:ascii="Avenir Next" w:hAnsi="Avenir Next" w:cs="Arial"/>
          <w:sz w:val="22"/>
          <w:szCs w:val="22"/>
          <w:lang w:val="en-GB"/>
        </w:rPr>
        <w:t>discourage the strategic use of statutory provisions by both creditors and debtors.</w:t>
      </w:r>
    </w:p>
    <w:p w14:paraId="2312ED56" w14:textId="77777777" w:rsidR="005C5952" w:rsidRPr="00047D78" w:rsidRDefault="005C5952" w:rsidP="005C5952">
      <w:pPr>
        <w:ind w:left="426"/>
        <w:jc w:val="both"/>
        <w:rPr>
          <w:rFonts w:ascii="Avenir Next" w:hAnsi="Avenir Next" w:cs="Arial"/>
          <w:sz w:val="22"/>
          <w:szCs w:val="22"/>
          <w:lang w:val="en-GB"/>
        </w:rPr>
      </w:pPr>
    </w:p>
    <w:p w14:paraId="2827C0CE" w14:textId="2FA3750E" w:rsidR="005C5952" w:rsidRPr="00047D78" w:rsidRDefault="005C5952" w:rsidP="00C478F7">
      <w:pPr>
        <w:pStyle w:val="a3"/>
        <w:numPr>
          <w:ilvl w:val="0"/>
          <w:numId w:val="10"/>
        </w:numPr>
        <w:ind w:left="426"/>
        <w:jc w:val="both"/>
        <w:rPr>
          <w:rFonts w:ascii="Avenir Next" w:hAnsi="Avenir Next" w:cs="Arial"/>
          <w:sz w:val="22"/>
          <w:szCs w:val="22"/>
          <w:lang w:val="en-GB"/>
        </w:rPr>
      </w:pPr>
      <w:r w:rsidRPr="00047D78">
        <w:rPr>
          <w:rFonts w:ascii="Avenir Next" w:hAnsi="Avenir Next" w:cs="Arial"/>
          <w:sz w:val="22"/>
          <w:szCs w:val="22"/>
          <w:lang w:val="en-GB"/>
        </w:rPr>
        <w:t>have not yet been enacted by Parliament.</w:t>
      </w:r>
    </w:p>
    <w:p w14:paraId="6DF9BF2C" w14:textId="225B1569" w:rsidR="00240B2E" w:rsidRDefault="00240B2E" w:rsidP="00240B2E">
      <w:pPr>
        <w:rPr>
          <w:rFonts w:ascii="Avenir Next" w:hAnsi="Avenir Next" w:cs="Arial"/>
          <w:sz w:val="22"/>
          <w:szCs w:val="22"/>
          <w:lang w:val="en-GB"/>
        </w:rPr>
      </w:pPr>
    </w:p>
    <w:p w14:paraId="1B511A4A" w14:textId="77777777" w:rsidR="007B4B00" w:rsidRPr="00B87DBA" w:rsidRDefault="007B4B00" w:rsidP="00240B2E">
      <w:pPr>
        <w:rPr>
          <w:rFonts w:ascii="Avenir Next" w:hAnsi="Avenir Next" w:cs="Arial"/>
          <w:sz w:val="22"/>
          <w:szCs w:val="22"/>
          <w:lang w:val="en-GB"/>
        </w:rPr>
      </w:pPr>
    </w:p>
    <w:p w14:paraId="2127EE00" w14:textId="1B2AEE94" w:rsidR="00240B2E" w:rsidRPr="00B1461F"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p>
    <w:p w14:paraId="2A91E9BE" w14:textId="77777777" w:rsidR="00240B2E" w:rsidRPr="00B87DBA" w:rsidRDefault="00240B2E" w:rsidP="000E6437">
      <w:pPr>
        <w:ind w:right="851"/>
        <w:rPr>
          <w:rFonts w:ascii="Avenir Next" w:hAnsi="Avenir Next" w:cs="Arial"/>
          <w:b/>
          <w:color w:val="FF0000"/>
          <w:sz w:val="22"/>
          <w:szCs w:val="22"/>
          <w:lang w:val="en-GB"/>
        </w:rPr>
      </w:pPr>
    </w:p>
    <w:p w14:paraId="5B13A623" w14:textId="7BAFA16C" w:rsidR="00542CC2" w:rsidRPr="00542CC2" w:rsidRDefault="00542CC2" w:rsidP="00542CC2">
      <w:pPr>
        <w:jc w:val="both"/>
        <w:rPr>
          <w:rFonts w:ascii="Avenir Next" w:hAnsi="Avenir Next" w:cs="Arial"/>
          <w:sz w:val="22"/>
          <w:szCs w:val="22"/>
          <w:lang w:val="en-GB"/>
        </w:rPr>
      </w:pPr>
      <w:r w:rsidRPr="00542CC2">
        <w:rPr>
          <w:rFonts w:ascii="Avenir Next" w:hAnsi="Avenir Next" w:cs="Arial"/>
          <w:sz w:val="22"/>
          <w:szCs w:val="22"/>
          <w:lang w:val="en-GB"/>
        </w:rPr>
        <w:t>The principle of equality amongst creditors (</w:t>
      </w:r>
      <w:r w:rsidRPr="00542CC2">
        <w:rPr>
          <w:rFonts w:ascii="Avenir Next" w:hAnsi="Avenir Next" w:cs="Arial"/>
          <w:i/>
          <w:iCs/>
          <w:sz w:val="22"/>
          <w:szCs w:val="22"/>
          <w:lang w:val="en-GB"/>
        </w:rPr>
        <w:t>par condicio creditorum</w:t>
      </w:r>
      <w:r w:rsidRPr="00542CC2">
        <w:rPr>
          <w:rFonts w:ascii="Avenir Next" w:hAnsi="Avenir Next" w:cs="Arial"/>
          <w:sz w:val="22"/>
          <w:szCs w:val="22"/>
          <w:lang w:val="en-GB"/>
        </w:rPr>
        <w:t xml:space="preserve">) applies only with reference to classes of creditors. However, the current system of securities, privileges and guarantees under Italian law recognises a wide array of exceptions to the </w:t>
      </w:r>
      <w:r w:rsidRPr="00542CC2">
        <w:rPr>
          <w:rFonts w:ascii="Avenir Next" w:hAnsi="Avenir Next" w:cs="Arial"/>
          <w:i/>
          <w:iCs/>
          <w:sz w:val="22"/>
          <w:szCs w:val="22"/>
          <w:lang w:val="en-GB"/>
        </w:rPr>
        <w:t>par condictio creditorum</w:t>
      </w:r>
      <w:r w:rsidRPr="00542CC2">
        <w:rPr>
          <w:rFonts w:ascii="Avenir Next" w:hAnsi="Avenir Next" w:cs="Arial"/>
          <w:sz w:val="22"/>
          <w:szCs w:val="22"/>
          <w:lang w:val="en-GB"/>
        </w:rPr>
        <w:t xml:space="preserve"> rule. As a result, the system is rather </w:t>
      </w:r>
      <w:r w:rsidR="00AB1703">
        <w:rPr>
          <w:rFonts w:ascii="Avenir Next" w:hAnsi="Avenir Next" w:cs="Arial"/>
          <w:sz w:val="22"/>
          <w:szCs w:val="22"/>
          <w:lang w:val="en-GB"/>
        </w:rPr>
        <w:t>B</w:t>
      </w:r>
      <w:r w:rsidRPr="00542CC2">
        <w:rPr>
          <w:rFonts w:ascii="Avenir Next" w:hAnsi="Avenir Next" w:cs="Arial"/>
          <w:sz w:val="22"/>
          <w:szCs w:val="22"/>
          <w:lang w:val="en-GB"/>
        </w:rPr>
        <w:t>yzantine and cumbersome</w:t>
      </w:r>
      <w:r w:rsidR="00B208E4">
        <w:rPr>
          <w:rFonts w:ascii="Avenir Next" w:hAnsi="Avenir Next" w:cs="Arial"/>
          <w:sz w:val="22"/>
          <w:szCs w:val="22"/>
          <w:lang w:val="en-GB"/>
        </w:rPr>
        <w:t xml:space="preserve"> </w:t>
      </w:r>
      <w:r w:rsidRPr="00542CC2">
        <w:rPr>
          <w:rFonts w:ascii="Avenir Next" w:hAnsi="Avenir Next" w:cs="Arial"/>
          <w:sz w:val="22"/>
          <w:szCs w:val="22"/>
          <w:lang w:val="en-GB"/>
        </w:rPr>
        <w:t>to the extent that many creditors are unlikely to be aware of their privileged status until</w:t>
      </w:r>
      <w:r w:rsidR="00B208E4">
        <w:rPr>
          <w:rFonts w:ascii="Avenir Next" w:hAnsi="Avenir Next" w:cs="Arial"/>
          <w:sz w:val="22"/>
          <w:szCs w:val="22"/>
          <w:lang w:val="en-GB"/>
        </w:rPr>
        <w:t>,</w:t>
      </w:r>
      <w:r w:rsidRPr="00542CC2">
        <w:rPr>
          <w:rFonts w:ascii="Avenir Next" w:hAnsi="Avenir Next" w:cs="Arial"/>
          <w:sz w:val="22"/>
          <w:szCs w:val="22"/>
          <w:lang w:val="en-GB"/>
        </w:rPr>
        <w:t xml:space="preserve"> or unless</w:t>
      </w:r>
      <w:r w:rsidR="00B208E4">
        <w:rPr>
          <w:rFonts w:ascii="Avenir Next" w:hAnsi="Avenir Next" w:cs="Arial"/>
          <w:sz w:val="22"/>
          <w:szCs w:val="22"/>
          <w:lang w:val="en-GB"/>
        </w:rPr>
        <w:t>,</w:t>
      </w:r>
      <w:r w:rsidRPr="00542CC2">
        <w:rPr>
          <w:rFonts w:ascii="Avenir Next" w:hAnsi="Avenir Next" w:cs="Arial"/>
          <w:sz w:val="22"/>
          <w:szCs w:val="22"/>
          <w:lang w:val="en-GB"/>
        </w:rPr>
        <w:t xml:space="preserve"> their debtor files for insolvency. </w:t>
      </w:r>
    </w:p>
    <w:p w14:paraId="1BD97D7C" w14:textId="77777777" w:rsidR="00542CC2" w:rsidRPr="00542CC2" w:rsidRDefault="00542CC2" w:rsidP="00542CC2">
      <w:pPr>
        <w:jc w:val="both"/>
        <w:rPr>
          <w:rFonts w:ascii="Avenir Next" w:hAnsi="Avenir Next" w:cs="Arial"/>
          <w:sz w:val="22"/>
          <w:szCs w:val="22"/>
          <w:lang w:val="en-GB"/>
        </w:rPr>
      </w:pPr>
    </w:p>
    <w:p w14:paraId="58565415" w14:textId="106669BA" w:rsidR="00B21A23" w:rsidRDefault="00542CC2" w:rsidP="00542CC2">
      <w:pPr>
        <w:jc w:val="both"/>
        <w:rPr>
          <w:rFonts w:ascii="Avenir Next" w:hAnsi="Avenir Next" w:cs="Arial"/>
          <w:sz w:val="22"/>
          <w:szCs w:val="22"/>
          <w:lang w:val="en-GB"/>
        </w:rPr>
      </w:pPr>
      <w:r w:rsidRPr="00542CC2">
        <w:rPr>
          <w:rFonts w:ascii="Avenir Next" w:hAnsi="Avenir Next" w:cs="Arial"/>
          <w:sz w:val="22"/>
          <w:szCs w:val="22"/>
          <w:lang w:val="en-GB"/>
        </w:rPr>
        <w:t>Discuss this statement with reference to relevant case law and statutes, as well as international recommendations and approaches adopted in other jurisdictions such as the U</w:t>
      </w:r>
      <w:r w:rsidR="00B208E4">
        <w:rPr>
          <w:rFonts w:ascii="Avenir Next" w:hAnsi="Avenir Next" w:cs="Arial"/>
          <w:sz w:val="22"/>
          <w:szCs w:val="22"/>
          <w:lang w:val="en-GB"/>
        </w:rPr>
        <w:t>K</w:t>
      </w:r>
      <w:r w:rsidRPr="00542CC2">
        <w:rPr>
          <w:rFonts w:ascii="Avenir Next" w:hAnsi="Avenir Next" w:cs="Arial"/>
          <w:sz w:val="22"/>
          <w:szCs w:val="22"/>
          <w:lang w:val="en-GB"/>
        </w:rPr>
        <w:t xml:space="preserve"> or the United States.</w:t>
      </w:r>
    </w:p>
    <w:p w14:paraId="2E0426FD" w14:textId="77777777" w:rsidR="00B208E4" w:rsidRPr="00B87DBA" w:rsidRDefault="00B208E4" w:rsidP="00542CC2">
      <w:pPr>
        <w:jc w:val="both"/>
        <w:rPr>
          <w:rFonts w:ascii="Avenir Next" w:hAnsi="Avenir Next" w:cs="Arial"/>
          <w:sz w:val="22"/>
          <w:szCs w:val="22"/>
          <w:lang w:val="en-GB"/>
        </w:rPr>
      </w:pPr>
    </w:p>
    <w:p w14:paraId="44B334CB" w14:textId="11B5BE53" w:rsidR="00676A42" w:rsidRDefault="00676A42" w:rsidP="00676A42">
      <w:pPr>
        <w:ind w:right="-46"/>
        <w:jc w:val="both"/>
        <w:rPr>
          <w:rFonts w:ascii="Avenir Next" w:hAnsi="Avenir Next" w:cs="Arial"/>
          <w:color w:val="808080" w:themeColor="background1" w:themeShade="80"/>
          <w:sz w:val="22"/>
          <w:szCs w:val="22"/>
          <w:lang w:val="en-GB"/>
        </w:rPr>
      </w:pPr>
      <w:r w:rsidRPr="00676A42">
        <w:rPr>
          <w:rFonts w:ascii="Avenir Next" w:hAnsi="Avenir Next" w:cs="Arial"/>
          <w:color w:val="808080" w:themeColor="background1" w:themeShade="80"/>
          <w:sz w:val="22"/>
          <w:szCs w:val="22"/>
          <w:lang w:val="en-GB"/>
        </w:rPr>
        <w:t xml:space="preserve">A major principle with respect to insolvency proceedings lies in the </w:t>
      </w:r>
      <w:r w:rsidRPr="00E25316">
        <w:rPr>
          <w:rFonts w:ascii="Avenir Next" w:hAnsi="Avenir Next" w:cs="Arial"/>
          <w:i/>
          <w:iCs/>
          <w:color w:val="808080" w:themeColor="background1" w:themeShade="80"/>
          <w:sz w:val="22"/>
          <w:szCs w:val="22"/>
          <w:lang w:val="en-GB"/>
        </w:rPr>
        <w:t>par condi</w:t>
      </w:r>
      <w:r w:rsidR="00E25316" w:rsidRPr="00E25316">
        <w:rPr>
          <w:rFonts w:ascii="Avenir Next" w:hAnsi="Avenir Next" w:cs="Arial"/>
          <w:i/>
          <w:iCs/>
          <w:color w:val="808080" w:themeColor="background1" w:themeShade="80"/>
          <w:sz w:val="22"/>
          <w:szCs w:val="22"/>
          <w:lang w:val="en-GB"/>
        </w:rPr>
        <w:t>c</w:t>
      </w:r>
      <w:r w:rsidRPr="00E25316">
        <w:rPr>
          <w:rFonts w:ascii="Avenir Next" w:hAnsi="Avenir Next" w:cs="Arial"/>
          <w:i/>
          <w:iCs/>
          <w:color w:val="808080" w:themeColor="background1" w:themeShade="80"/>
          <w:sz w:val="22"/>
          <w:szCs w:val="22"/>
          <w:lang w:val="en-GB"/>
        </w:rPr>
        <w:t>io creditorum</w:t>
      </w:r>
      <w:r w:rsidRPr="00676A42">
        <w:rPr>
          <w:rFonts w:ascii="Avenir Next" w:hAnsi="Avenir Next" w:cs="Arial"/>
          <w:color w:val="808080" w:themeColor="background1" w:themeShade="80"/>
          <w:sz w:val="22"/>
          <w:szCs w:val="22"/>
          <w:lang w:val="en-GB"/>
        </w:rPr>
        <w:t xml:space="preserve"> concept which relates to the equal treatment of creditors within a certain class</w:t>
      </w:r>
      <w:r w:rsidR="00BB388E">
        <w:rPr>
          <w:rFonts w:ascii="Avenir Next" w:hAnsi="Avenir Next" w:cs="Arial"/>
          <w:color w:val="808080" w:themeColor="background1" w:themeShade="80"/>
          <w:sz w:val="22"/>
          <w:szCs w:val="22"/>
          <w:lang w:val="en-GB"/>
        </w:rPr>
        <w:t xml:space="preserve"> or rank</w:t>
      </w:r>
      <w:r w:rsidRPr="00676A42">
        <w:rPr>
          <w:rFonts w:ascii="Avenir Next" w:hAnsi="Avenir Next" w:cs="Arial"/>
          <w:color w:val="808080" w:themeColor="background1" w:themeShade="80"/>
          <w:sz w:val="22"/>
          <w:szCs w:val="22"/>
          <w:lang w:val="en-GB"/>
        </w:rPr>
        <w:t xml:space="preserve">. Article 57 of the </w:t>
      </w:r>
      <w:r w:rsidRPr="007F091A">
        <w:rPr>
          <w:rFonts w:ascii="Avenir Next" w:hAnsi="Avenir Next" w:cs="Arial"/>
          <w:i/>
          <w:iCs/>
          <w:color w:val="808080" w:themeColor="background1" w:themeShade="80"/>
          <w:sz w:val="22"/>
          <w:szCs w:val="22"/>
          <w:lang w:val="en-GB"/>
        </w:rPr>
        <w:t>legge fallimentare</w:t>
      </w:r>
      <w:r w:rsidRPr="00676A42">
        <w:rPr>
          <w:rFonts w:ascii="Avenir Next" w:hAnsi="Avenir Next" w:cs="Arial"/>
          <w:color w:val="808080" w:themeColor="background1" w:themeShade="80"/>
          <w:sz w:val="22"/>
          <w:szCs w:val="22"/>
          <w:lang w:val="en-GB"/>
        </w:rPr>
        <w:t xml:space="preserve"> states</w:t>
      </w:r>
      <w:r w:rsidR="007F091A">
        <w:rPr>
          <w:rFonts w:ascii="Avenir Next" w:hAnsi="Avenir Next" w:cs="Arial"/>
          <w:color w:val="808080" w:themeColor="background1" w:themeShade="80"/>
          <w:sz w:val="22"/>
          <w:szCs w:val="22"/>
          <w:lang w:val="en-GB"/>
        </w:rPr>
        <w:t xml:space="preserve">, </w:t>
      </w:r>
      <w:r w:rsidR="007F091A" w:rsidRPr="007F091A">
        <w:rPr>
          <w:rFonts w:ascii="Avenir Next" w:hAnsi="Avenir Next" w:cs="Arial"/>
          <w:i/>
          <w:iCs/>
          <w:color w:val="808080" w:themeColor="background1" w:themeShade="80"/>
          <w:sz w:val="22"/>
          <w:szCs w:val="22"/>
          <w:lang w:val="en-GB"/>
        </w:rPr>
        <w:t>inter alia</w:t>
      </w:r>
      <w:r w:rsidR="007F091A">
        <w:rPr>
          <w:rFonts w:ascii="Avenir Next" w:hAnsi="Avenir Next" w:cs="Arial"/>
          <w:color w:val="808080" w:themeColor="background1" w:themeShade="80"/>
          <w:sz w:val="22"/>
          <w:szCs w:val="22"/>
          <w:lang w:val="en-GB"/>
        </w:rPr>
        <w:t>, that</w:t>
      </w:r>
      <w:r w:rsidRPr="00676A42">
        <w:rPr>
          <w:rFonts w:ascii="Avenir Next" w:hAnsi="Avenir Next" w:cs="Arial"/>
          <w:color w:val="808080" w:themeColor="background1" w:themeShade="80"/>
          <w:sz w:val="22"/>
          <w:szCs w:val="22"/>
          <w:lang w:val="en-GB"/>
        </w:rPr>
        <w:t xml:space="preserve"> "</w:t>
      </w:r>
      <w:r w:rsidR="007F091A">
        <w:rPr>
          <w:rFonts w:ascii="Avenir Next" w:hAnsi="Avenir Next" w:cs="Arial"/>
          <w:color w:val="808080" w:themeColor="background1" w:themeShade="80"/>
          <w:sz w:val="22"/>
          <w:szCs w:val="22"/>
          <w:lang w:val="en-GB"/>
        </w:rPr>
        <w:t>[b]</w:t>
      </w:r>
      <w:r w:rsidR="007F091A" w:rsidRPr="007F091A">
        <w:rPr>
          <w:rFonts w:ascii="Avenir Next" w:hAnsi="Avenir Next" w:cs="Arial"/>
          <w:color w:val="808080" w:themeColor="background1" w:themeShade="80"/>
          <w:sz w:val="22"/>
          <w:szCs w:val="22"/>
          <w:lang w:val="en-GB"/>
        </w:rPr>
        <w:t>ankruptcy opens the competition of creditors over the bankrupt's assets</w:t>
      </w:r>
      <w:r w:rsidRPr="00676A42">
        <w:rPr>
          <w:rFonts w:ascii="Avenir Next" w:hAnsi="Avenir Next" w:cs="Arial"/>
          <w:color w:val="808080" w:themeColor="background1" w:themeShade="80"/>
          <w:sz w:val="22"/>
          <w:szCs w:val="22"/>
          <w:lang w:val="en-GB"/>
        </w:rPr>
        <w:t>" (</w:t>
      </w:r>
      <w:r w:rsidR="007F091A">
        <w:rPr>
          <w:rFonts w:ascii="Avenir Next" w:hAnsi="Avenir Next" w:cs="Arial"/>
          <w:color w:val="808080" w:themeColor="background1" w:themeShade="80"/>
          <w:sz w:val="22"/>
          <w:szCs w:val="22"/>
          <w:lang w:val="en-GB"/>
        </w:rPr>
        <w:t>s</w:t>
      </w:r>
      <w:r w:rsidRPr="00676A42">
        <w:rPr>
          <w:rFonts w:ascii="Avenir Next" w:hAnsi="Avenir Next" w:cs="Arial"/>
          <w:color w:val="808080" w:themeColor="background1" w:themeShade="80"/>
          <w:sz w:val="22"/>
          <w:szCs w:val="22"/>
          <w:lang w:val="en-GB"/>
        </w:rPr>
        <w:t xml:space="preserve">ee also art. 2741(1), Italian Civil Code). Indeed, Italian case law has emphasized the importance of such a principle especially in the case of refusing the return of already transferred to an insolvent buyer assets from an insolvent debtor as pursuing such an action would give preference to the insolvent debtor over the buyer's creditors and circumvent the </w:t>
      </w:r>
      <w:r w:rsidRPr="007F091A">
        <w:rPr>
          <w:rFonts w:ascii="Avenir Next" w:hAnsi="Avenir Next" w:cs="Arial"/>
          <w:i/>
          <w:iCs/>
          <w:color w:val="808080" w:themeColor="background1" w:themeShade="80"/>
          <w:sz w:val="22"/>
          <w:szCs w:val="22"/>
          <w:lang w:val="en-GB"/>
        </w:rPr>
        <w:t>par condi</w:t>
      </w:r>
      <w:r w:rsidR="007F091A">
        <w:rPr>
          <w:rFonts w:ascii="Avenir Next" w:hAnsi="Avenir Next" w:cs="Arial"/>
          <w:i/>
          <w:iCs/>
          <w:color w:val="808080" w:themeColor="background1" w:themeShade="80"/>
          <w:sz w:val="22"/>
          <w:szCs w:val="22"/>
          <w:lang w:val="en-GB"/>
        </w:rPr>
        <w:t>c</w:t>
      </w:r>
      <w:r w:rsidRPr="007F091A">
        <w:rPr>
          <w:rFonts w:ascii="Avenir Next" w:hAnsi="Avenir Next" w:cs="Arial"/>
          <w:i/>
          <w:iCs/>
          <w:color w:val="808080" w:themeColor="background1" w:themeShade="80"/>
          <w:sz w:val="22"/>
          <w:szCs w:val="22"/>
          <w:lang w:val="en-GB"/>
        </w:rPr>
        <w:t>io creditorum</w:t>
      </w:r>
      <w:r w:rsidRPr="00676A42">
        <w:rPr>
          <w:rFonts w:ascii="Avenir Next" w:hAnsi="Avenir Next" w:cs="Arial"/>
          <w:color w:val="808080" w:themeColor="background1" w:themeShade="80"/>
          <w:sz w:val="22"/>
          <w:szCs w:val="22"/>
          <w:lang w:val="en-GB"/>
        </w:rPr>
        <w:t xml:space="preserve"> principle (C. Cass., SS UU no. 12476/2020; see also C. Cass., no. 30416/2018). Except for specific legal and contractual situations, the framework regarding priorities and preferences</w:t>
      </w:r>
      <w:r w:rsidR="007F091A">
        <w:rPr>
          <w:rFonts w:ascii="Avenir Next" w:hAnsi="Avenir Next" w:cs="Arial"/>
          <w:color w:val="808080" w:themeColor="background1" w:themeShade="80"/>
          <w:sz w:val="22"/>
          <w:szCs w:val="22"/>
          <w:lang w:val="en-GB"/>
        </w:rPr>
        <w:t xml:space="preserve"> </w:t>
      </w:r>
      <w:r w:rsidR="004D0ED9">
        <w:rPr>
          <w:rFonts w:ascii="Avenir Next" w:hAnsi="Avenir Next" w:cs="Arial"/>
          <w:color w:val="808080" w:themeColor="background1" w:themeShade="80"/>
          <w:sz w:val="22"/>
          <w:szCs w:val="22"/>
          <w:lang w:val="en-GB"/>
        </w:rPr>
        <w:t>is</w:t>
      </w:r>
      <w:r w:rsidRPr="00676A42">
        <w:rPr>
          <w:rFonts w:ascii="Avenir Next" w:hAnsi="Avenir Next" w:cs="Arial"/>
          <w:color w:val="808080" w:themeColor="background1" w:themeShade="80"/>
          <w:sz w:val="22"/>
          <w:szCs w:val="22"/>
          <w:lang w:val="en-GB"/>
        </w:rPr>
        <w:t xml:space="preserve"> applicable to the entirety of formal insolvency procedures thus making the aforementioned principle of similarly positioned creditors relevant only to classes of creditors. An example refers to the exceptions applicable to consumer's agreements in respect of the </w:t>
      </w:r>
      <w:r w:rsidRPr="007F091A">
        <w:rPr>
          <w:rFonts w:ascii="Avenir Next" w:hAnsi="Avenir Next" w:cs="Arial"/>
          <w:i/>
          <w:iCs/>
          <w:color w:val="808080" w:themeColor="background1" w:themeShade="80"/>
          <w:sz w:val="22"/>
          <w:szCs w:val="22"/>
          <w:lang w:val="en-GB"/>
        </w:rPr>
        <w:t>par condi</w:t>
      </w:r>
      <w:r w:rsidR="007F091A" w:rsidRPr="007F091A">
        <w:rPr>
          <w:rFonts w:ascii="Avenir Next" w:hAnsi="Avenir Next" w:cs="Arial"/>
          <w:i/>
          <w:iCs/>
          <w:color w:val="808080" w:themeColor="background1" w:themeShade="80"/>
          <w:sz w:val="22"/>
          <w:szCs w:val="22"/>
          <w:lang w:val="en-GB"/>
        </w:rPr>
        <w:t>c</w:t>
      </w:r>
      <w:r w:rsidRPr="007F091A">
        <w:rPr>
          <w:rFonts w:ascii="Avenir Next" w:hAnsi="Avenir Next" w:cs="Arial"/>
          <w:i/>
          <w:iCs/>
          <w:color w:val="808080" w:themeColor="background1" w:themeShade="80"/>
          <w:sz w:val="22"/>
          <w:szCs w:val="22"/>
          <w:lang w:val="en-GB"/>
        </w:rPr>
        <w:t>io creditorum</w:t>
      </w:r>
      <w:r w:rsidRPr="00676A42">
        <w:rPr>
          <w:rFonts w:ascii="Avenir Next" w:hAnsi="Avenir Next" w:cs="Arial"/>
          <w:color w:val="808080" w:themeColor="background1" w:themeShade="80"/>
          <w:sz w:val="22"/>
          <w:szCs w:val="22"/>
          <w:lang w:val="en-GB"/>
        </w:rPr>
        <w:t xml:space="preserve"> rule and in particular the contractual perspective of these agreements that may allow differentiations from the rule. Of course, there are cases in which the rule cannot be circumvented such as the consumer's liquidation procedure in the absence of an agreemen</w:t>
      </w:r>
      <w:r w:rsidR="00FC7048">
        <w:rPr>
          <w:rFonts w:ascii="Avenir Next" w:hAnsi="Avenir Next" w:cs="Arial"/>
          <w:color w:val="808080" w:themeColor="background1" w:themeShade="80"/>
          <w:sz w:val="22"/>
          <w:szCs w:val="22"/>
          <w:lang w:val="en-GB"/>
        </w:rPr>
        <w:t>t</w:t>
      </w:r>
      <w:r w:rsidR="00D21337">
        <w:rPr>
          <w:rFonts w:ascii="Avenir Next" w:hAnsi="Avenir Next" w:cs="Arial"/>
          <w:color w:val="808080" w:themeColor="background1" w:themeShade="80"/>
          <w:sz w:val="22"/>
          <w:szCs w:val="22"/>
          <w:lang w:val="en-GB"/>
        </w:rPr>
        <w:t>.</w:t>
      </w:r>
      <w:r w:rsidR="009029C4" w:rsidRPr="009029C4">
        <w:rPr>
          <w:rFonts w:ascii="Avenir Next" w:hAnsi="Avenir Next" w:cs="Arial"/>
          <w:color w:val="808080" w:themeColor="background1" w:themeShade="80"/>
          <w:sz w:val="22"/>
          <w:szCs w:val="22"/>
          <w:lang w:val="en-GB"/>
        </w:rPr>
        <w:t xml:space="preserve"> </w:t>
      </w:r>
      <w:r w:rsidR="009029C4">
        <w:rPr>
          <w:rFonts w:ascii="Avenir Next" w:hAnsi="Avenir Next" w:cs="Arial"/>
          <w:color w:val="808080" w:themeColor="background1" w:themeShade="80"/>
          <w:sz w:val="22"/>
          <w:szCs w:val="22"/>
          <w:lang w:val="en-GB"/>
        </w:rPr>
        <w:t xml:space="preserve">Interestingly, avoidance actions cannot be pursued in the context of a pre-insolvency composition process, unless the </w:t>
      </w:r>
      <w:r w:rsidR="009029C4">
        <w:rPr>
          <w:rFonts w:ascii="Avenir Next" w:hAnsi="Avenir Next" w:cs="Arial"/>
          <w:i/>
          <w:iCs/>
          <w:color w:val="808080" w:themeColor="background1" w:themeShade="80"/>
          <w:sz w:val="22"/>
          <w:szCs w:val="22"/>
          <w:lang w:val="en-GB"/>
        </w:rPr>
        <w:t xml:space="preserve">actio Pauliana </w:t>
      </w:r>
      <w:r w:rsidR="009029C4">
        <w:rPr>
          <w:rFonts w:ascii="Avenir Next" w:hAnsi="Avenir Next" w:cs="Arial"/>
          <w:color w:val="808080" w:themeColor="background1" w:themeShade="80"/>
          <w:sz w:val="22"/>
          <w:szCs w:val="22"/>
          <w:lang w:val="en-GB"/>
        </w:rPr>
        <w:t xml:space="preserve">procedure is selected (arts. 2901 </w:t>
      </w:r>
      <w:r w:rsidR="009029C4">
        <w:rPr>
          <w:rFonts w:ascii="Avenir Next" w:hAnsi="Avenir Next" w:cs="Arial"/>
          <w:i/>
          <w:iCs/>
          <w:color w:val="808080" w:themeColor="background1" w:themeShade="80"/>
          <w:sz w:val="22"/>
          <w:szCs w:val="22"/>
          <w:lang w:val="en-GB"/>
        </w:rPr>
        <w:t>et seq</w:t>
      </w:r>
      <w:r w:rsidR="009029C4">
        <w:rPr>
          <w:rFonts w:ascii="Avenir Next" w:hAnsi="Avenir Next" w:cs="Arial"/>
          <w:color w:val="808080" w:themeColor="background1" w:themeShade="80"/>
          <w:sz w:val="22"/>
          <w:szCs w:val="22"/>
          <w:lang w:val="en-GB"/>
        </w:rPr>
        <w:t>, Civil Code</w:t>
      </w:r>
      <w:r w:rsidR="0041303C">
        <w:rPr>
          <w:rFonts w:ascii="Avenir Next" w:hAnsi="Avenir Next" w:cs="Arial"/>
          <w:color w:val="808080" w:themeColor="background1" w:themeShade="80"/>
          <w:sz w:val="22"/>
          <w:szCs w:val="22"/>
          <w:lang w:val="en-GB"/>
        </w:rPr>
        <w:t>)</w:t>
      </w:r>
      <w:r w:rsidR="00D05742">
        <w:rPr>
          <w:rFonts w:ascii="Avenir Next" w:hAnsi="Avenir Next" w:cs="Arial"/>
          <w:color w:val="808080" w:themeColor="background1" w:themeShade="80"/>
          <w:sz w:val="22"/>
          <w:szCs w:val="22"/>
          <w:lang w:val="en-GB"/>
        </w:rPr>
        <w:t>.</w:t>
      </w:r>
    </w:p>
    <w:p w14:paraId="3112AC7C" w14:textId="77777777" w:rsidR="00676A42" w:rsidRPr="00676A42" w:rsidRDefault="00676A42" w:rsidP="00676A42">
      <w:pPr>
        <w:ind w:right="-46"/>
        <w:jc w:val="both"/>
        <w:rPr>
          <w:rFonts w:ascii="Avenir Next" w:hAnsi="Avenir Next" w:cs="Arial"/>
          <w:color w:val="808080" w:themeColor="background1" w:themeShade="80"/>
          <w:sz w:val="22"/>
          <w:szCs w:val="22"/>
          <w:lang w:val="en-GB"/>
        </w:rPr>
      </w:pPr>
    </w:p>
    <w:p w14:paraId="5D5EB2CE" w14:textId="04913D94" w:rsidR="00676A42" w:rsidRDefault="00676A42" w:rsidP="00676A42">
      <w:pPr>
        <w:ind w:right="-46"/>
        <w:jc w:val="both"/>
        <w:rPr>
          <w:rFonts w:ascii="Avenir Next" w:hAnsi="Avenir Next" w:cs="Arial"/>
          <w:color w:val="808080" w:themeColor="background1" w:themeShade="80"/>
          <w:sz w:val="22"/>
          <w:szCs w:val="22"/>
          <w:lang w:val="en-GB"/>
        </w:rPr>
      </w:pPr>
      <w:r w:rsidRPr="00676A42">
        <w:rPr>
          <w:rFonts w:ascii="Avenir Next" w:hAnsi="Avenir Next" w:cs="Arial"/>
          <w:color w:val="808080" w:themeColor="background1" w:themeShade="80"/>
          <w:sz w:val="22"/>
          <w:szCs w:val="22"/>
          <w:lang w:val="en-GB"/>
        </w:rPr>
        <w:t>It is important to note that the granting of a security and the contemporaneous creation of the debt during the six-month period prior to insolvency can be subject to an avoidance action if the trustee can demonstrate that the counterparty was informed of the insolvency of the debtor.</w:t>
      </w:r>
      <w:r w:rsidR="00115E9F">
        <w:rPr>
          <w:rFonts w:ascii="Avenir Next" w:hAnsi="Avenir Next" w:cs="Arial"/>
          <w:color w:val="808080" w:themeColor="background1" w:themeShade="80"/>
          <w:sz w:val="22"/>
          <w:szCs w:val="22"/>
          <w:lang w:val="en-GB"/>
        </w:rPr>
        <w:t xml:space="preserve"> </w:t>
      </w:r>
      <w:r w:rsidRPr="00676A42">
        <w:rPr>
          <w:rFonts w:ascii="Avenir Next" w:hAnsi="Avenir Next" w:cs="Arial"/>
          <w:color w:val="808080" w:themeColor="background1" w:themeShade="80"/>
          <w:sz w:val="22"/>
          <w:szCs w:val="22"/>
          <w:lang w:val="en-GB"/>
        </w:rPr>
        <w:t xml:space="preserve">In addition, subordination agreements and priority clauses comprised in that agreement in respect of secured parties </w:t>
      </w:r>
      <w:r w:rsidR="009F367D">
        <w:rPr>
          <w:rFonts w:ascii="Avenir Next" w:hAnsi="Avenir Next" w:cs="Arial"/>
          <w:color w:val="808080" w:themeColor="background1" w:themeShade="80"/>
          <w:sz w:val="22"/>
          <w:szCs w:val="22"/>
          <w:lang w:val="en-GB"/>
        </w:rPr>
        <w:t>may</w:t>
      </w:r>
      <w:r w:rsidRPr="00676A42">
        <w:rPr>
          <w:rFonts w:ascii="Avenir Next" w:hAnsi="Avenir Next" w:cs="Arial"/>
          <w:color w:val="808080" w:themeColor="background1" w:themeShade="80"/>
          <w:sz w:val="22"/>
          <w:szCs w:val="22"/>
          <w:lang w:val="en-GB"/>
        </w:rPr>
        <w:t xml:space="preserve"> also be considered a deviation from the </w:t>
      </w:r>
      <w:r w:rsidRPr="007F091A">
        <w:rPr>
          <w:rFonts w:ascii="Avenir Next" w:hAnsi="Avenir Next" w:cs="Arial"/>
          <w:i/>
          <w:iCs/>
          <w:color w:val="808080" w:themeColor="background1" w:themeShade="80"/>
          <w:sz w:val="22"/>
          <w:szCs w:val="22"/>
          <w:lang w:val="en-GB"/>
        </w:rPr>
        <w:t>par condicio creditorum</w:t>
      </w:r>
      <w:r w:rsidRPr="00676A42">
        <w:rPr>
          <w:rFonts w:ascii="Avenir Next" w:hAnsi="Avenir Next" w:cs="Arial"/>
          <w:color w:val="808080" w:themeColor="background1" w:themeShade="80"/>
          <w:sz w:val="22"/>
          <w:szCs w:val="22"/>
          <w:lang w:val="en-GB"/>
        </w:rPr>
        <w:t xml:space="preserve"> rule.</w:t>
      </w:r>
    </w:p>
    <w:p w14:paraId="24EF0633" w14:textId="77777777" w:rsidR="00676A42" w:rsidRPr="00676A42" w:rsidRDefault="00676A42" w:rsidP="00676A42">
      <w:pPr>
        <w:ind w:right="-46"/>
        <w:jc w:val="both"/>
        <w:rPr>
          <w:rFonts w:ascii="Avenir Next" w:hAnsi="Avenir Next" w:cs="Arial"/>
          <w:color w:val="808080" w:themeColor="background1" w:themeShade="80"/>
          <w:sz w:val="22"/>
          <w:szCs w:val="22"/>
          <w:lang w:val="en-GB"/>
        </w:rPr>
      </w:pPr>
    </w:p>
    <w:p w14:paraId="7DD75B9F" w14:textId="6DEBD309" w:rsidR="00676A42" w:rsidRPr="007260C0" w:rsidRDefault="00676A42" w:rsidP="00676A42">
      <w:pPr>
        <w:ind w:right="-46"/>
        <w:jc w:val="both"/>
        <w:rPr>
          <w:rFonts w:ascii="Avenir Next" w:hAnsi="Avenir Next" w:cs="Arial"/>
          <w:color w:val="808080" w:themeColor="background1" w:themeShade="80"/>
          <w:sz w:val="22"/>
          <w:szCs w:val="22"/>
          <w:lang w:val="en-GB"/>
        </w:rPr>
      </w:pPr>
      <w:r w:rsidRPr="00676A42">
        <w:rPr>
          <w:rFonts w:ascii="Avenir Next" w:hAnsi="Avenir Next" w:cs="Arial"/>
          <w:color w:val="808080" w:themeColor="background1" w:themeShade="80"/>
          <w:sz w:val="22"/>
          <w:szCs w:val="22"/>
          <w:lang w:val="en-GB"/>
        </w:rPr>
        <w:t xml:space="preserve">In the context of real securities (e.g. mortgages, pledges, liens), no provisions are comprised in the Italian </w:t>
      </w:r>
      <w:r w:rsidRPr="0089212F">
        <w:rPr>
          <w:rFonts w:ascii="Avenir Next" w:hAnsi="Avenir Next" w:cs="Arial"/>
          <w:i/>
          <w:iCs/>
          <w:color w:val="808080" w:themeColor="background1" w:themeShade="80"/>
          <w:sz w:val="22"/>
          <w:szCs w:val="22"/>
          <w:lang w:val="en-GB"/>
        </w:rPr>
        <w:t>legge fallimentare</w:t>
      </w:r>
      <w:r w:rsidRPr="00676A42">
        <w:rPr>
          <w:rFonts w:ascii="Avenir Next" w:hAnsi="Avenir Next" w:cs="Arial"/>
          <w:color w:val="808080" w:themeColor="background1" w:themeShade="80"/>
          <w:sz w:val="22"/>
          <w:szCs w:val="22"/>
          <w:lang w:val="en-GB"/>
        </w:rPr>
        <w:t xml:space="preserve"> in terms of </w:t>
      </w:r>
      <w:r w:rsidR="004132F9">
        <w:rPr>
          <w:rFonts w:ascii="Avenir Next" w:hAnsi="Avenir Next" w:cs="Arial"/>
          <w:color w:val="808080" w:themeColor="background1" w:themeShade="80"/>
          <w:sz w:val="22"/>
          <w:szCs w:val="22"/>
          <w:lang w:val="en-GB"/>
        </w:rPr>
        <w:t>limiting</w:t>
      </w:r>
      <w:r w:rsidRPr="00676A42">
        <w:rPr>
          <w:rFonts w:ascii="Avenir Next" w:hAnsi="Avenir Next" w:cs="Arial"/>
          <w:color w:val="808080" w:themeColor="background1" w:themeShade="80"/>
          <w:sz w:val="22"/>
          <w:szCs w:val="22"/>
          <w:lang w:val="en-GB"/>
        </w:rPr>
        <w:t xml:space="preserve"> enforcement actions in the case of an opening of an insolvency proceeding. Avoidance actions remain however available</w:t>
      </w:r>
      <w:r w:rsidR="007260C0">
        <w:rPr>
          <w:rFonts w:ascii="Avenir Next" w:hAnsi="Avenir Next" w:cs="Arial"/>
          <w:color w:val="808080" w:themeColor="background1" w:themeShade="80"/>
          <w:sz w:val="22"/>
          <w:szCs w:val="22"/>
          <w:lang w:val="en-GB"/>
        </w:rPr>
        <w:t xml:space="preserve"> (see also art. 67, </w:t>
      </w:r>
      <w:r w:rsidR="007260C0">
        <w:rPr>
          <w:rFonts w:ascii="Avenir Next" w:hAnsi="Avenir Next" w:cs="Arial"/>
          <w:i/>
          <w:iCs/>
          <w:color w:val="808080" w:themeColor="background1" w:themeShade="80"/>
          <w:sz w:val="22"/>
          <w:szCs w:val="22"/>
          <w:lang w:val="en-GB"/>
        </w:rPr>
        <w:t>legge fallimentare</w:t>
      </w:r>
      <w:r w:rsidR="00E65063">
        <w:rPr>
          <w:rFonts w:ascii="Avenir Next" w:hAnsi="Avenir Next" w:cs="Arial"/>
          <w:color w:val="808080" w:themeColor="background1" w:themeShade="80"/>
          <w:sz w:val="22"/>
          <w:szCs w:val="22"/>
          <w:lang w:val="en-GB"/>
        </w:rPr>
        <w:t>,</w:t>
      </w:r>
      <w:r w:rsidR="009E67AE">
        <w:rPr>
          <w:rFonts w:ascii="Avenir Next" w:hAnsi="Avenir Next" w:cs="Arial"/>
          <w:i/>
          <w:iCs/>
          <w:color w:val="808080" w:themeColor="background1" w:themeShade="80"/>
          <w:sz w:val="22"/>
          <w:szCs w:val="22"/>
          <w:lang w:val="en-GB"/>
        </w:rPr>
        <w:t xml:space="preserve"> </w:t>
      </w:r>
      <w:r w:rsidR="009E67AE">
        <w:rPr>
          <w:rFonts w:ascii="Avenir Next" w:hAnsi="Avenir Next" w:cs="Arial"/>
          <w:color w:val="808080" w:themeColor="background1" w:themeShade="80"/>
          <w:sz w:val="22"/>
          <w:szCs w:val="22"/>
          <w:lang w:val="en-GB"/>
        </w:rPr>
        <w:t xml:space="preserve">and </w:t>
      </w:r>
      <w:r w:rsidR="009E67AE">
        <w:rPr>
          <w:rFonts w:ascii="Avenir Next" w:hAnsi="Avenir Next" w:cs="Arial"/>
          <w:i/>
          <w:iCs/>
          <w:color w:val="808080" w:themeColor="background1" w:themeShade="80"/>
          <w:sz w:val="22"/>
          <w:szCs w:val="22"/>
          <w:lang w:val="en-GB"/>
        </w:rPr>
        <w:t>actio Pauliana</w:t>
      </w:r>
      <w:r w:rsidR="009E67AE">
        <w:rPr>
          <w:rFonts w:ascii="Avenir Next" w:hAnsi="Avenir Next" w:cs="Arial"/>
          <w:color w:val="808080" w:themeColor="background1" w:themeShade="80"/>
          <w:sz w:val="22"/>
          <w:szCs w:val="22"/>
          <w:lang w:val="en-GB"/>
        </w:rPr>
        <w:t xml:space="preserve"> in the context of art. 2901 </w:t>
      </w:r>
      <w:r w:rsidR="009E67AE">
        <w:rPr>
          <w:rFonts w:ascii="Avenir Next" w:hAnsi="Avenir Next" w:cs="Arial"/>
          <w:i/>
          <w:iCs/>
          <w:color w:val="808080" w:themeColor="background1" w:themeShade="80"/>
          <w:sz w:val="22"/>
          <w:szCs w:val="22"/>
          <w:lang w:val="en-GB"/>
        </w:rPr>
        <w:t>et seq</w:t>
      </w:r>
      <w:r w:rsidR="009E67AE">
        <w:rPr>
          <w:rFonts w:ascii="Avenir Next" w:hAnsi="Avenir Next" w:cs="Arial"/>
          <w:color w:val="808080" w:themeColor="background1" w:themeShade="80"/>
          <w:sz w:val="22"/>
          <w:szCs w:val="22"/>
          <w:lang w:val="en-GB"/>
        </w:rPr>
        <w:t>, Civil Code</w:t>
      </w:r>
      <w:r w:rsidR="007260C0">
        <w:rPr>
          <w:rFonts w:ascii="Avenir Next" w:hAnsi="Avenir Next" w:cs="Arial"/>
          <w:color w:val="808080" w:themeColor="background1" w:themeShade="80"/>
          <w:sz w:val="22"/>
          <w:szCs w:val="22"/>
          <w:lang w:val="en-GB"/>
        </w:rPr>
        <w:t>).</w:t>
      </w:r>
    </w:p>
    <w:p w14:paraId="6AE4E024" w14:textId="77777777" w:rsidR="00676A42" w:rsidRPr="00676A42" w:rsidRDefault="00676A42" w:rsidP="00676A42">
      <w:pPr>
        <w:ind w:right="-46"/>
        <w:jc w:val="both"/>
        <w:rPr>
          <w:rFonts w:ascii="Avenir Next" w:hAnsi="Avenir Next" w:cs="Arial"/>
          <w:color w:val="808080" w:themeColor="background1" w:themeShade="80"/>
          <w:sz w:val="22"/>
          <w:szCs w:val="22"/>
          <w:lang w:val="en-GB"/>
        </w:rPr>
      </w:pPr>
    </w:p>
    <w:p w14:paraId="49E2D254" w14:textId="7DA33D54" w:rsidR="00676A42" w:rsidRDefault="00676A42" w:rsidP="00676A42">
      <w:pPr>
        <w:ind w:right="-46"/>
        <w:jc w:val="both"/>
        <w:rPr>
          <w:rFonts w:ascii="Avenir Next" w:hAnsi="Avenir Next" w:cs="Arial"/>
          <w:color w:val="808080" w:themeColor="background1" w:themeShade="80"/>
          <w:sz w:val="22"/>
          <w:szCs w:val="22"/>
          <w:lang w:val="en-GB"/>
        </w:rPr>
      </w:pPr>
      <w:r w:rsidRPr="00676A42">
        <w:rPr>
          <w:rFonts w:ascii="Avenir Next" w:hAnsi="Avenir Next" w:cs="Arial"/>
          <w:color w:val="808080" w:themeColor="background1" w:themeShade="80"/>
          <w:sz w:val="22"/>
          <w:szCs w:val="22"/>
          <w:lang w:val="en-GB"/>
        </w:rPr>
        <w:t>Regarding a bank account pledge, the pledgee is deemed a secured creditor from the moment insolvency proceedings commence, while monetary rights created after the opening of a proceeding become part of the insolvency estate of the debtor (pledgor). Enforcement on behalf of the pledgee is possible following recognition by the court of the claim and pledge</w:t>
      </w:r>
      <w:r w:rsidR="00062611">
        <w:rPr>
          <w:rFonts w:ascii="Avenir Next" w:hAnsi="Avenir Next" w:cs="Arial"/>
          <w:color w:val="808080" w:themeColor="background1" w:themeShade="80"/>
          <w:sz w:val="22"/>
          <w:szCs w:val="22"/>
          <w:lang w:val="en-GB"/>
        </w:rPr>
        <w:t>,</w:t>
      </w:r>
      <w:r w:rsidRPr="00676A42">
        <w:rPr>
          <w:rFonts w:ascii="Avenir Next" w:hAnsi="Avenir Next" w:cs="Arial"/>
          <w:color w:val="808080" w:themeColor="background1" w:themeShade="80"/>
          <w:sz w:val="22"/>
          <w:szCs w:val="22"/>
          <w:lang w:val="en-GB"/>
        </w:rPr>
        <w:t xml:space="preserve"> and authorization </w:t>
      </w:r>
      <w:r w:rsidR="008B7F23">
        <w:rPr>
          <w:rFonts w:ascii="Avenir Next" w:hAnsi="Avenir Next" w:cs="Arial"/>
          <w:color w:val="808080" w:themeColor="background1" w:themeShade="80"/>
          <w:sz w:val="22"/>
          <w:szCs w:val="22"/>
          <w:lang w:val="en-GB"/>
        </w:rPr>
        <w:t xml:space="preserve">by the judge </w:t>
      </w:r>
      <w:r w:rsidRPr="00676A42">
        <w:rPr>
          <w:rFonts w:ascii="Avenir Next" w:hAnsi="Avenir Next" w:cs="Arial"/>
          <w:color w:val="808080" w:themeColor="background1" w:themeShade="80"/>
          <w:sz w:val="22"/>
          <w:szCs w:val="22"/>
          <w:lang w:val="en-GB"/>
        </w:rPr>
        <w:t>of the pledged asset's sale</w:t>
      </w:r>
      <w:r w:rsidR="00AC7D31">
        <w:rPr>
          <w:rFonts w:ascii="Avenir Next" w:hAnsi="Avenir Next" w:cs="Arial"/>
          <w:color w:val="808080" w:themeColor="background1" w:themeShade="80"/>
          <w:sz w:val="22"/>
          <w:szCs w:val="22"/>
          <w:lang w:val="en-GB"/>
        </w:rPr>
        <w:t>.</w:t>
      </w:r>
    </w:p>
    <w:p w14:paraId="62D0D993" w14:textId="77777777" w:rsidR="0089212F" w:rsidRPr="00676A42" w:rsidRDefault="0089212F" w:rsidP="00676A42">
      <w:pPr>
        <w:ind w:right="-46"/>
        <w:jc w:val="both"/>
        <w:rPr>
          <w:rFonts w:ascii="Avenir Next" w:hAnsi="Avenir Next" w:cs="Arial"/>
          <w:color w:val="808080" w:themeColor="background1" w:themeShade="80"/>
          <w:sz w:val="22"/>
          <w:szCs w:val="22"/>
          <w:lang w:val="en-GB"/>
        </w:rPr>
      </w:pPr>
    </w:p>
    <w:p w14:paraId="1DABCC31" w14:textId="78B9C896" w:rsidR="00676A42" w:rsidRDefault="00676A42" w:rsidP="00676A42">
      <w:pPr>
        <w:ind w:right="-46"/>
        <w:jc w:val="both"/>
        <w:rPr>
          <w:rFonts w:ascii="Avenir Next" w:hAnsi="Avenir Next" w:cs="Arial"/>
          <w:color w:val="808080" w:themeColor="background1" w:themeShade="80"/>
          <w:sz w:val="22"/>
          <w:szCs w:val="22"/>
          <w:lang w:val="en-GB"/>
        </w:rPr>
      </w:pPr>
      <w:r w:rsidRPr="00676A42">
        <w:rPr>
          <w:rFonts w:ascii="Avenir Next" w:hAnsi="Avenir Next" w:cs="Arial"/>
          <w:color w:val="808080" w:themeColor="background1" w:themeShade="80"/>
          <w:sz w:val="22"/>
          <w:szCs w:val="22"/>
          <w:lang w:val="en-GB"/>
        </w:rPr>
        <w:t>As per securities concerning financial collateral, article 1 parties (pledgee/secured creditor) of the decree 170/2004</w:t>
      </w:r>
      <w:r w:rsidR="00A31E5A">
        <w:rPr>
          <w:rFonts w:ascii="Avenir Next" w:hAnsi="Avenir Next" w:cs="Arial"/>
          <w:color w:val="808080" w:themeColor="background1" w:themeShade="80"/>
          <w:sz w:val="22"/>
          <w:szCs w:val="22"/>
          <w:lang w:val="en-GB"/>
        </w:rPr>
        <w:t xml:space="preserve"> </w:t>
      </w:r>
      <w:r w:rsidR="00A31E5A" w:rsidRPr="00676A42">
        <w:rPr>
          <w:rFonts w:ascii="Avenir Next" w:hAnsi="Avenir Next" w:cs="Arial"/>
          <w:color w:val="808080" w:themeColor="background1" w:themeShade="80"/>
          <w:sz w:val="22"/>
          <w:szCs w:val="22"/>
          <w:lang w:val="en-GB"/>
        </w:rPr>
        <w:t xml:space="preserve">claiming the security </w:t>
      </w:r>
      <w:r w:rsidRPr="00676A42">
        <w:rPr>
          <w:rFonts w:ascii="Avenir Next" w:hAnsi="Avenir Next" w:cs="Arial"/>
          <w:color w:val="808080" w:themeColor="background1" w:themeShade="80"/>
          <w:sz w:val="22"/>
          <w:szCs w:val="22"/>
          <w:lang w:val="en-GB"/>
        </w:rPr>
        <w:t xml:space="preserve">have the possibility to notify the debtor regarding the enforcement of the security and to refund </w:t>
      </w:r>
      <w:r w:rsidR="008F7A34" w:rsidRPr="00676A42">
        <w:rPr>
          <w:rFonts w:ascii="Avenir Next" w:hAnsi="Avenir Next" w:cs="Arial"/>
          <w:color w:val="808080" w:themeColor="background1" w:themeShade="80"/>
          <w:sz w:val="22"/>
          <w:szCs w:val="22"/>
          <w:lang w:val="en-GB"/>
        </w:rPr>
        <w:t>the remaining proceeds from the sale</w:t>
      </w:r>
      <w:r w:rsidR="008F7A34">
        <w:rPr>
          <w:rFonts w:ascii="Avenir Next" w:hAnsi="Avenir Next" w:cs="Arial"/>
          <w:color w:val="808080" w:themeColor="background1" w:themeShade="80"/>
          <w:sz w:val="22"/>
          <w:szCs w:val="22"/>
          <w:lang w:val="en-GB"/>
        </w:rPr>
        <w:t xml:space="preserve"> </w:t>
      </w:r>
      <w:r w:rsidRPr="00676A42">
        <w:rPr>
          <w:rFonts w:ascii="Avenir Next" w:hAnsi="Avenir Next" w:cs="Arial"/>
          <w:color w:val="808080" w:themeColor="background1" w:themeShade="80"/>
          <w:sz w:val="22"/>
          <w:szCs w:val="22"/>
          <w:lang w:val="en-GB"/>
        </w:rPr>
        <w:t xml:space="preserve">to the debtor. </w:t>
      </w:r>
    </w:p>
    <w:p w14:paraId="09E67EAD" w14:textId="77777777" w:rsidR="00676A42" w:rsidRPr="00676A42" w:rsidRDefault="00676A42" w:rsidP="00676A42">
      <w:pPr>
        <w:ind w:right="-46"/>
        <w:jc w:val="both"/>
        <w:rPr>
          <w:rFonts w:ascii="Avenir Next" w:hAnsi="Avenir Next" w:cs="Arial"/>
          <w:color w:val="808080" w:themeColor="background1" w:themeShade="80"/>
          <w:sz w:val="22"/>
          <w:szCs w:val="22"/>
          <w:lang w:val="en-GB"/>
        </w:rPr>
      </w:pPr>
    </w:p>
    <w:p w14:paraId="62C527F3" w14:textId="6C979019" w:rsidR="00676A42" w:rsidRDefault="00676A42" w:rsidP="00676A42">
      <w:pPr>
        <w:ind w:right="-46"/>
        <w:jc w:val="both"/>
        <w:rPr>
          <w:rFonts w:ascii="Avenir Next" w:hAnsi="Avenir Next" w:cs="Arial"/>
          <w:color w:val="808080" w:themeColor="background1" w:themeShade="80"/>
          <w:sz w:val="22"/>
          <w:szCs w:val="22"/>
          <w:lang w:val="en-GB"/>
        </w:rPr>
      </w:pPr>
      <w:r w:rsidRPr="00676A42">
        <w:rPr>
          <w:rFonts w:ascii="Avenir Next" w:hAnsi="Avenir Next" w:cs="Arial"/>
          <w:color w:val="808080" w:themeColor="background1" w:themeShade="80"/>
          <w:sz w:val="22"/>
          <w:szCs w:val="22"/>
          <w:lang w:val="en-GB"/>
        </w:rPr>
        <w:t xml:space="preserve">Concerning the spectrum of personal guarantees, the </w:t>
      </w:r>
      <w:r w:rsidRPr="00676A42">
        <w:rPr>
          <w:rFonts w:ascii="Avenir Next" w:hAnsi="Avenir Next" w:cs="Arial"/>
          <w:i/>
          <w:iCs/>
          <w:color w:val="808080" w:themeColor="background1" w:themeShade="80"/>
          <w:sz w:val="22"/>
          <w:szCs w:val="22"/>
          <w:lang w:val="en-GB"/>
        </w:rPr>
        <w:t>surrogazione</w:t>
      </w:r>
      <w:r w:rsidRPr="00676A42">
        <w:rPr>
          <w:rFonts w:ascii="Avenir Next" w:hAnsi="Avenir Next" w:cs="Arial"/>
          <w:color w:val="808080" w:themeColor="background1" w:themeShade="80"/>
          <w:sz w:val="22"/>
          <w:szCs w:val="22"/>
          <w:lang w:val="en-GB"/>
        </w:rPr>
        <w:t xml:space="preserve"> refers to the situation of a "co-debtor" paying in lieu of another debtor (art. 1203(3), Civil Code), while the situation of a </w:t>
      </w:r>
      <w:r w:rsidRPr="00676A42">
        <w:rPr>
          <w:rFonts w:ascii="Avenir Next" w:hAnsi="Avenir Next" w:cs="Arial"/>
          <w:i/>
          <w:iCs/>
          <w:color w:val="808080" w:themeColor="background1" w:themeShade="80"/>
          <w:sz w:val="22"/>
          <w:szCs w:val="22"/>
          <w:lang w:val="en-GB"/>
        </w:rPr>
        <w:t>regresso</w:t>
      </w:r>
      <w:r w:rsidRPr="00676A42">
        <w:rPr>
          <w:rFonts w:ascii="Avenir Next" w:hAnsi="Avenir Next" w:cs="Arial"/>
          <w:color w:val="808080" w:themeColor="background1" w:themeShade="80"/>
          <w:sz w:val="22"/>
          <w:szCs w:val="22"/>
          <w:lang w:val="en-GB"/>
        </w:rPr>
        <w:t xml:space="preserve"> refers to a third party paying in lieu of the debtor (art. 1950, Civil Code). The third party and the "co-debtor" can go against the debtor </w:t>
      </w:r>
      <w:r w:rsidR="00810544">
        <w:rPr>
          <w:rFonts w:ascii="Avenir Next" w:hAnsi="Avenir Next" w:cs="Arial"/>
          <w:color w:val="808080" w:themeColor="background1" w:themeShade="80"/>
          <w:sz w:val="22"/>
          <w:szCs w:val="22"/>
          <w:lang w:val="en-GB"/>
        </w:rPr>
        <w:t>as regards</w:t>
      </w:r>
      <w:r w:rsidRPr="00676A42">
        <w:rPr>
          <w:rFonts w:ascii="Avenir Next" w:hAnsi="Avenir Next" w:cs="Arial"/>
          <w:color w:val="808080" w:themeColor="background1" w:themeShade="80"/>
          <w:sz w:val="22"/>
          <w:szCs w:val="22"/>
          <w:lang w:val="en-GB"/>
        </w:rPr>
        <w:t xml:space="preserve"> the paid sum. Nevertheless, expenses and interests can be claimed only by the guarantor. </w:t>
      </w:r>
      <w:r w:rsidR="00810544" w:rsidRPr="00810544">
        <w:rPr>
          <w:rFonts w:ascii="Avenir Next" w:hAnsi="Avenir Next" w:cs="Arial"/>
          <w:color w:val="808080" w:themeColor="background1" w:themeShade="80"/>
          <w:sz w:val="22"/>
          <w:szCs w:val="22"/>
          <w:lang w:val="en-GB"/>
        </w:rPr>
        <w:t xml:space="preserve">It is interesting to note that the guarantor and the third party take the place of the </w:t>
      </w:r>
      <w:r w:rsidR="00810544">
        <w:rPr>
          <w:rFonts w:ascii="Avenir Next" w:hAnsi="Avenir Next" w:cs="Arial"/>
          <w:color w:val="808080" w:themeColor="background1" w:themeShade="80"/>
          <w:sz w:val="22"/>
          <w:szCs w:val="22"/>
          <w:lang w:val="en-GB"/>
        </w:rPr>
        <w:t>initial</w:t>
      </w:r>
      <w:r w:rsidR="00810544" w:rsidRPr="00810544">
        <w:rPr>
          <w:rFonts w:ascii="Avenir Next" w:hAnsi="Avenir Next" w:cs="Arial"/>
          <w:color w:val="808080" w:themeColor="background1" w:themeShade="80"/>
          <w:sz w:val="22"/>
          <w:szCs w:val="22"/>
          <w:lang w:val="en-GB"/>
        </w:rPr>
        <w:t xml:space="preserve"> creditor in the insolvency proceeding</w:t>
      </w:r>
      <w:r w:rsidR="00810544">
        <w:rPr>
          <w:rFonts w:ascii="Avenir Next" w:hAnsi="Avenir Next" w:cs="Arial"/>
          <w:color w:val="808080" w:themeColor="background1" w:themeShade="80"/>
          <w:sz w:val="22"/>
          <w:szCs w:val="22"/>
          <w:lang w:val="en-GB"/>
        </w:rPr>
        <w:t xml:space="preserve"> process </w:t>
      </w:r>
      <w:r w:rsidRPr="00676A42">
        <w:rPr>
          <w:rFonts w:ascii="Avenir Next" w:hAnsi="Avenir Next" w:cs="Arial"/>
          <w:color w:val="808080" w:themeColor="background1" w:themeShade="80"/>
          <w:sz w:val="22"/>
          <w:szCs w:val="22"/>
          <w:lang w:val="en-GB"/>
        </w:rPr>
        <w:t>(C. Cass. 17 January 2008, no. 903 in 8</w:t>
      </w:r>
      <w:r w:rsidR="00810544">
        <w:rPr>
          <w:rFonts w:ascii="Avenir Next" w:hAnsi="Avenir Next" w:cs="Arial"/>
          <w:color w:val="808080" w:themeColor="background1" w:themeShade="80"/>
          <w:sz w:val="22"/>
          <w:szCs w:val="22"/>
          <w:lang w:val="en-GB"/>
        </w:rPr>
        <w:t xml:space="preserve"> </w:t>
      </w:r>
      <w:r w:rsidRPr="00676A42">
        <w:rPr>
          <w:rFonts w:ascii="Avenir Next" w:hAnsi="Avenir Next" w:cs="Arial"/>
          <w:color w:val="808080" w:themeColor="background1" w:themeShade="80"/>
          <w:sz w:val="22"/>
          <w:szCs w:val="22"/>
          <w:lang w:val="en-GB"/>
        </w:rPr>
        <w:t>(2008))</w:t>
      </w:r>
      <w:r w:rsidR="00EF30C2">
        <w:rPr>
          <w:rFonts w:ascii="Avenir Next" w:hAnsi="Avenir Next" w:cs="Arial"/>
          <w:color w:val="808080" w:themeColor="background1" w:themeShade="80"/>
          <w:sz w:val="22"/>
          <w:szCs w:val="22"/>
          <w:lang w:val="en-GB"/>
        </w:rPr>
        <w:t>.</w:t>
      </w:r>
    </w:p>
    <w:p w14:paraId="71F01AA0" w14:textId="77777777" w:rsidR="00676A42" w:rsidRPr="00676A42" w:rsidRDefault="00676A42" w:rsidP="00676A42">
      <w:pPr>
        <w:ind w:right="-46"/>
        <w:jc w:val="both"/>
        <w:rPr>
          <w:rFonts w:ascii="Avenir Next" w:hAnsi="Avenir Next" w:cs="Arial"/>
          <w:color w:val="808080" w:themeColor="background1" w:themeShade="80"/>
          <w:sz w:val="22"/>
          <w:szCs w:val="22"/>
          <w:lang w:val="en-GB"/>
        </w:rPr>
      </w:pPr>
    </w:p>
    <w:p w14:paraId="409A7F4D" w14:textId="5BB44CAC" w:rsidR="00676A42" w:rsidRDefault="00676A42" w:rsidP="00676A42">
      <w:pPr>
        <w:ind w:right="-46"/>
        <w:jc w:val="both"/>
        <w:rPr>
          <w:rFonts w:ascii="Avenir Next" w:hAnsi="Avenir Next" w:cs="Arial"/>
          <w:color w:val="808080" w:themeColor="background1" w:themeShade="80"/>
          <w:sz w:val="22"/>
          <w:szCs w:val="22"/>
          <w:lang w:val="en-GB"/>
        </w:rPr>
      </w:pPr>
      <w:r w:rsidRPr="00676A42">
        <w:rPr>
          <w:rFonts w:ascii="Avenir Next" w:hAnsi="Avenir Next" w:cs="Arial"/>
          <w:color w:val="808080" w:themeColor="background1" w:themeShade="80"/>
          <w:sz w:val="22"/>
          <w:szCs w:val="22"/>
          <w:lang w:val="en-GB"/>
        </w:rPr>
        <w:t xml:space="preserve">An important framework is the one referring to "quasi securities". Sale and leaseback contracts refer to a situation in which, pursuant to law 124/2017, the assets can be returned to the lessor from the lesser (insolvent) and in which the lessor preserves the right for submission of a proof of claim </w:t>
      </w:r>
      <w:r w:rsidR="00187423">
        <w:rPr>
          <w:rFonts w:ascii="Avenir Next" w:hAnsi="Avenir Next" w:cs="Arial"/>
          <w:color w:val="808080" w:themeColor="background1" w:themeShade="80"/>
          <w:sz w:val="22"/>
          <w:szCs w:val="22"/>
          <w:lang w:val="en-GB"/>
        </w:rPr>
        <w:t>regarding</w:t>
      </w:r>
      <w:r w:rsidRPr="00676A42">
        <w:rPr>
          <w:rFonts w:ascii="Avenir Next" w:hAnsi="Avenir Next" w:cs="Arial"/>
          <w:color w:val="808080" w:themeColor="background1" w:themeShade="80"/>
          <w:sz w:val="22"/>
          <w:szCs w:val="22"/>
          <w:lang w:val="en-GB"/>
        </w:rPr>
        <w:t xml:space="preserve"> the losses deriving from the contract itself (</w:t>
      </w:r>
      <w:r w:rsidR="00861AA8">
        <w:rPr>
          <w:rFonts w:ascii="Avenir Next" w:hAnsi="Avenir Next" w:cs="Arial"/>
          <w:color w:val="808080" w:themeColor="background1" w:themeShade="80"/>
          <w:sz w:val="22"/>
          <w:szCs w:val="22"/>
          <w:lang w:val="en-GB"/>
        </w:rPr>
        <w:t>assuming losses are</w:t>
      </w:r>
      <w:r w:rsidR="00941D68">
        <w:rPr>
          <w:rFonts w:ascii="Avenir Next" w:hAnsi="Avenir Next" w:cs="Arial"/>
          <w:color w:val="808080" w:themeColor="background1" w:themeShade="80"/>
          <w:sz w:val="22"/>
          <w:szCs w:val="22"/>
          <w:lang w:val="en-GB"/>
        </w:rPr>
        <w:t xml:space="preserve"> </w:t>
      </w:r>
      <w:r w:rsidR="00C33B20">
        <w:rPr>
          <w:rFonts w:ascii="Avenir Next" w:hAnsi="Avenir Next" w:cs="Arial"/>
          <w:color w:val="808080" w:themeColor="background1" w:themeShade="80"/>
          <w:sz w:val="22"/>
          <w:szCs w:val="22"/>
          <w:lang w:val="en-GB"/>
        </w:rPr>
        <w:t xml:space="preserve">not </w:t>
      </w:r>
      <w:r w:rsidR="00941D68">
        <w:rPr>
          <w:rFonts w:ascii="Avenir Next" w:hAnsi="Avenir Next" w:cs="Arial"/>
          <w:color w:val="808080" w:themeColor="background1" w:themeShade="80"/>
          <w:sz w:val="22"/>
          <w:szCs w:val="22"/>
          <w:lang w:val="en-GB"/>
        </w:rPr>
        <w:t>treated</w:t>
      </w:r>
      <w:r w:rsidR="00C33B20">
        <w:rPr>
          <w:rFonts w:ascii="Avenir Next" w:hAnsi="Avenir Next" w:cs="Arial"/>
          <w:color w:val="808080" w:themeColor="background1" w:themeShade="80"/>
          <w:sz w:val="22"/>
          <w:szCs w:val="22"/>
          <w:lang w:val="en-GB"/>
        </w:rPr>
        <w:t xml:space="preserve"> </w:t>
      </w:r>
      <w:r w:rsidR="00861AA8">
        <w:rPr>
          <w:rFonts w:ascii="Avenir Next" w:hAnsi="Avenir Next" w:cs="Arial"/>
          <w:color w:val="808080" w:themeColor="background1" w:themeShade="80"/>
          <w:sz w:val="22"/>
          <w:szCs w:val="22"/>
          <w:lang w:val="en-GB"/>
        </w:rPr>
        <w:t>by way o</w:t>
      </w:r>
      <w:r w:rsidR="00B2662D">
        <w:rPr>
          <w:rFonts w:ascii="Avenir Next" w:hAnsi="Avenir Next" w:cs="Arial"/>
          <w:color w:val="808080" w:themeColor="background1" w:themeShade="80"/>
          <w:sz w:val="22"/>
          <w:szCs w:val="22"/>
          <w:lang w:val="en-GB"/>
        </w:rPr>
        <w:t>f</w:t>
      </w:r>
      <w:r w:rsidR="00C33B20">
        <w:rPr>
          <w:rFonts w:ascii="Avenir Next" w:hAnsi="Avenir Next" w:cs="Arial"/>
          <w:color w:val="808080" w:themeColor="background1" w:themeShade="80"/>
          <w:sz w:val="22"/>
          <w:szCs w:val="22"/>
          <w:lang w:val="en-GB"/>
        </w:rPr>
        <w:t xml:space="preserve"> the goods’ sale </w:t>
      </w:r>
      <w:r w:rsidRPr="00676A42">
        <w:rPr>
          <w:rFonts w:ascii="Avenir Next" w:hAnsi="Avenir Next" w:cs="Arial"/>
          <w:color w:val="808080" w:themeColor="background1" w:themeShade="80"/>
          <w:sz w:val="22"/>
          <w:szCs w:val="22"/>
          <w:lang w:val="en-GB"/>
        </w:rPr>
        <w:t xml:space="preserve">or an additional </w:t>
      </w:r>
      <w:r w:rsidR="00C33B20">
        <w:rPr>
          <w:rFonts w:ascii="Avenir Next" w:hAnsi="Avenir Next" w:cs="Arial"/>
          <w:color w:val="808080" w:themeColor="background1" w:themeShade="80"/>
          <w:sz w:val="22"/>
          <w:szCs w:val="22"/>
          <w:lang w:val="en-GB"/>
        </w:rPr>
        <w:t>contract</w:t>
      </w:r>
      <w:r w:rsidRPr="00676A42">
        <w:rPr>
          <w:rFonts w:ascii="Avenir Next" w:hAnsi="Avenir Next" w:cs="Arial"/>
          <w:color w:val="808080" w:themeColor="background1" w:themeShade="80"/>
          <w:sz w:val="22"/>
          <w:szCs w:val="22"/>
          <w:lang w:val="en-GB"/>
        </w:rPr>
        <w:t xml:space="preserve">). In fact, before the enactment of that law the lessor only had the opportunity to file a proof of claim and not the right to recover the asset in a subsequent insolvency proceeding </w:t>
      </w:r>
      <w:r w:rsidR="00FF64AB">
        <w:rPr>
          <w:rFonts w:ascii="Avenir Next" w:hAnsi="Avenir Next" w:cs="Arial"/>
          <w:color w:val="808080" w:themeColor="background1" w:themeShade="80"/>
          <w:sz w:val="22"/>
          <w:szCs w:val="22"/>
          <w:lang w:val="en-GB"/>
        </w:rPr>
        <w:t>o</w:t>
      </w:r>
      <w:r w:rsidRPr="00676A42">
        <w:rPr>
          <w:rFonts w:ascii="Avenir Next" w:hAnsi="Avenir Next" w:cs="Arial"/>
          <w:color w:val="808080" w:themeColor="background1" w:themeShade="80"/>
          <w:sz w:val="22"/>
          <w:szCs w:val="22"/>
          <w:lang w:val="en-GB"/>
        </w:rPr>
        <w:t xml:space="preserve">f the lessee. This was true in the event the scope of the leasing contract centred on a transfer of property to the lessee (insolvent debtor). </w:t>
      </w:r>
      <w:r w:rsidR="00FF64AB">
        <w:rPr>
          <w:rFonts w:ascii="Avenir Next" w:hAnsi="Avenir Next" w:cs="Arial"/>
          <w:color w:val="808080" w:themeColor="background1" w:themeShade="80"/>
          <w:sz w:val="22"/>
          <w:szCs w:val="22"/>
          <w:lang w:val="en-GB"/>
        </w:rPr>
        <w:t xml:space="preserve">If the leasing contract did not centre on a transfer of property and </w:t>
      </w:r>
      <w:r w:rsidR="00C12672">
        <w:rPr>
          <w:rFonts w:ascii="Avenir Next" w:hAnsi="Avenir Next" w:cs="Arial"/>
          <w:color w:val="808080" w:themeColor="background1" w:themeShade="80"/>
          <w:sz w:val="22"/>
          <w:szCs w:val="22"/>
          <w:lang w:val="en-GB"/>
        </w:rPr>
        <w:t>its</w:t>
      </w:r>
      <w:r w:rsidR="00FF64AB">
        <w:rPr>
          <w:rFonts w:ascii="Avenir Next" w:hAnsi="Avenir Next" w:cs="Arial"/>
          <w:color w:val="808080" w:themeColor="background1" w:themeShade="80"/>
          <w:sz w:val="22"/>
          <w:szCs w:val="22"/>
          <w:lang w:val="en-GB"/>
        </w:rPr>
        <w:t xml:space="preserve"> purpose focused simply on the use of the goods by the lessee, then the approach of the subsequently enacted law 124/2017 applied</w:t>
      </w:r>
      <w:r w:rsidR="00D4599A">
        <w:rPr>
          <w:rFonts w:ascii="Avenir Next" w:hAnsi="Avenir Next" w:cs="Arial"/>
          <w:color w:val="808080" w:themeColor="background1" w:themeShade="80"/>
          <w:sz w:val="22"/>
          <w:szCs w:val="22"/>
          <w:lang w:val="en-GB"/>
        </w:rPr>
        <w:t xml:space="preserve">. </w:t>
      </w:r>
      <w:r w:rsidRPr="00676A42">
        <w:rPr>
          <w:rFonts w:ascii="Avenir Next" w:hAnsi="Avenir Next" w:cs="Arial"/>
          <w:color w:val="808080" w:themeColor="background1" w:themeShade="80"/>
          <w:sz w:val="22"/>
          <w:szCs w:val="22"/>
          <w:lang w:val="en-GB"/>
        </w:rPr>
        <w:t>At the time of the enactment of that law, an uncertainty arose with respect to whether this approach would apply also retrospectively. In a Supreme Court decision (C. Cass., SS UU 28 January 2021, no. 2061) the non</w:t>
      </w:r>
      <w:r w:rsidR="00E1595E">
        <w:rPr>
          <w:rFonts w:ascii="Avenir Next" w:hAnsi="Avenir Next" w:cs="Arial"/>
          <w:color w:val="808080" w:themeColor="background1" w:themeShade="80"/>
          <w:sz w:val="22"/>
          <w:szCs w:val="22"/>
          <w:lang w:val="en-GB"/>
        </w:rPr>
        <w:t>-</w:t>
      </w:r>
      <w:r w:rsidRPr="00676A42">
        <w:rPr>
          <w:rFonts w:ascii="Avenir Next" w:hAnsi="Avenir Next" w:cs="Arial"/>
          <w:color w:val="808080" w:themeColor="background1" w:themeShade="80"/>
          <w:sz w:val="22"/>
          <w:szCs w:val="22"/>
          <w:lang w:val="en-GB"/>
        </w:rPr>
        <w:t>retrospective character of the law was emphasized</w:t>
      </w:r>
      <w:r w:rsidR="00C12672">
        <w:rPr>
          <w:rFonts w:ascii="Avenir Next" w:hAnsi="Avenir Next" w:cs="Arial"/>
          <w:color w:val="808080" w:themeColor="background1" w:themeShade="80"/>
          <w:sz w:val="22"/>
          <w:szCs w:val="22"/>
          <w:lang w:val="en-GB"/>
        </w:rPr>
        <w:t>,</w:t>
      </w:r>
      <w:r w:rsidRPr="00676A42">
        <w:rPr>
          <w:rFonts w:ascii="Avenir Next" w:hAnsi="Avenir Next" w:cs="Arial"/>
          <w:color w:val="808080" w:themeColor="background1" w:themeShade="80"/>
          <w:sz w:val="22"/>
          <w:szCs w:val="22"/>
          <w:lang w:val="en-GB"/>
        </w:rPr>
        <w:t xml:space="preserve"> while lessors ha</w:t>
      </w:r>
      <w:r w:rsidR="00FB5EAE">
        <w:rPr>
          <w:rFonts w:ascii="Avenir Next" w:hAnsi="Avenir Next" w:cs="Arial"/>
          <w:color w:val="808080" w:themeColor="background1" w:themeShade="80"/>
          <w:sz w:val="22"/>
          <w:szCs w:val="22"/>
          <w:lang w:val="en-GB"/>
        </w:rPr>
        <w:t>ve</w:t>
      </w:r>
      <w:r w:rsidRPr="00676A42">
        <w:rPr>
          <w:rFonts w:ascii="Avenir Next" w:hAnsi="Avenir Next" w:cs="Arial"/>
          <w:color w:val="808080" w:themeColor="background1" w:themeShade="80"/>
          <w:sz w:val="22"/>
          <w:szCs w:val="22"/>
          <w:lang w:val="en-GB"/>
        </w:rPr>
        <w:t xml:space="preserve"> still to demonstrate the objective purpose of the contract prior to being authorized to claim back the asset. </w:t>
      </w:r>
    </w:p>
    <w:p w14:paraId="131B671C" w14:textId="77777777" w:rsidR="00676A42" w:rsidRPr="00676A42" w:rsidRDefault="00676A42" w:rsidP="00676A42">
      <w:pPr>
        <w:ind w:right="-46"/>
        <w:jc w:val="both"/>
        <w:rPr>
          <w:rFonts w:ascii="Avenir Next" w:hAnsi="Avenir Next" w:cs="Arial"/>
          <w:color w:val="808080" w:themeColor="background1" w:themeShade="80"/>
          <w:sz w:val="22"/>
          <w:szCs w:val="22"/>
          <w:lang w:val="en-GB"/>
        </w:rPr>
      </w:pPr>
    </w:p>
    <w:p w14:paraId="021287A4" w14:textId="08936E26" w:rsidR="00676A42" w:rsidRDefault="00676A42" w:rsidP="00676A42">
      <w:pPr>
        <w:ind w:right="-46"/>
        <w:jc w:val="both"/>
        <w:rPr>
          <w:rFonts w:ascii="Avenir Next" w:hAnsi="Avenir Next" w:cs="Arial"/>
          <w:color w:val="808080" w:themeColor="background1" w:themeShade="80"/>
          <w:sz w:val="22"/>
          <w:szCs w:val="22"/>
          <w:lang w:val="en-GB"/>
        </w:rPr>
      </w:pPr>
      <w:r w:rsidRPr="00676A42">
        <w:rPr>
          <w:rFonts w:ascii="Avenir Next" w:hAnsi="Avenir Next" w:cs="Arial"/>
          <w:color w:val="808080" w:themeColor="background1" w:themeShade="80"/>
          <w:sz w:val="22"/>
          <w:szCs w:val="22"/>
          <w:lang w:val="en-GB"/>
        </w:rPr>
        <w:t xml:space="preserve">Some limitations present in art. 1260 </w:t>
      </w:r>
      <w:r w:rsidRPr="00CC03A7">
        <w:rPr>
          <w:rFonts w:ascii="Avenir Next" w:hAnsi="Avenir Next" w:cs="Arial"/>
          <w:i/>
          <w:iCs/>
          <w:color w:val="808080" w:themeColor="background1" w:themeShade="80"/>
          <w:sz w:val="22"/>
          <w:szCs w:val="22"/>
          <w:lang w:val="en-GB"/>
        </w:rPr>
        <w:t>et seq</w:t>
      </w:r>
      <w:r w:rsidRPr="00676A42">
        <w:rPr>
          <w:rFonts w:ascii="Avenir Next" w:hAnsi="Avenir Next" w:cs="Arial"/>
          <w:color w:val="808080" w:themeColor="background1" w:themeShade="80"/>
          <w:sz w:val="22"/>
          <w:szCs w:val="22"/>
          <w:lang w:val="en-GB"/>
        </w:rPr>
        <w:t xml:space="preserve"> (Italian Civil Code) generated issues with the assignment of receivables to third parties. </w:t>
      </w:r>
      <w:r w:rsidR="000F5545">
        <w:rPr>
          <w:rFonts w:ascii="Avenir Next" w:hAnsi="Avenir Next" w:cs="Arial"/>
          <w:color w:val="808080" w:themeColor="background1" w:themeShade="80"/>
          <w:sz w:val="22"/>
          <w:szCs w:val="22"/>
          <w:lang w:val="en-GB"/>
        </w:rPr>
        <w:t>In any case, f</w:t>
      </w:r>
      <w:r w:rsidRPr="00676A42">
        <w:rPr>
          <w:rFonts w:ascii="Avenir Next" w:hAnsi="Avenir Next" w:cs="Arial"/>
          <w:color w:val="808080" w:themeColor="background1" w:themeShade="80"/>
          <w:sz w:val="22"/>
          <w:szCs w:val="22"/>
          <w:lang w:val="en-GB"/>
        </w:rPr>
        <w:t>actoring, following law n. 52/1991</w:t>
      </w:r>
      <w:r w:rsidR="00726D20">
        <w:rPr>
          <w:rFonts w:ascii="Avenir Next" w:hAnsi="Avenir Next" w:cs="Arial"/>
          <w:color w:val="808080" w:themeColor="background1" w:themeShade="80"/>
          <w:sz w:val="22"/>
          <w:szCs w:val="22"/>
          <w:lang w:val="en-GB"/>
        </w:rPr>
        <w:t>,</w:t>
      </w:r>
      <w:r w:rsidRPr="00676A42">
        <w:rPr>
          <w:rFonts w:ascii="Avenir Next" w:hAnsi="Avenir Next" w:cs="Arial"/>
          <w:color w:val="808080" w:themeColor="background1" w:themeShade="80"/>
          <w:sz w:val="22"/>
          <w:szCs w:val="22"/>
          <w:lang w:val="en-GB"/>
        </w:rPr>
        <w:t xml:space="preserve"> took the form of another quasi security where the eventuality of insolvency of the third party tasked with the payment of the debt may be borne by the assignee. A specificity of the factoring mechanism is that it is permitted in case the assignor concerns an individual, business or partnership operating for a commercial scope and in case the contracts </w:t>
      </w:r>
      <w:r w:rsidR="003A2709">
        <w:rPr>
          <w:rFonts w:ascii="Avenir Next" w:hAnsi="Avenir Next" w:cs="Arial"/>
          <w:color w:val="808080" w:themeColor="background1" w:themeShade="80"/>
          <w:sz w:val="22"/>
          <w:szCs w:val="22"/>
          <w:lang w:val="en-GB"/>
        </w:rPr>
        <w:t>regarding</w:t>
      </w:r>
      <w:r w:rsidRPr="00676A42">
        <w:rPr>
          <w:rFonts w:ascii="Avenir Next" w:hAnsi="Avenir Next" w:cs="Arial"/>
          <w:color w:val="808080" w:themeColor="background1" w:themeShade="80"/>
          <w:sz w:val="22"/>
          <w:szCs w:val="22"/>
          <w:lang w:val="en-GB"/>
        </w:rPr>
        <w:t xml:space="preserve"> the receivables</w:t>
      </w:r>
      <w:r w:rsidR="003A2709">
        <w:rPr>
          <w:rFonts w:ascii="Avenir Next" w:hAnsi="Avenir Next" w:cs="Arial"/>
          <w:color w:val="808080" w:themeColor="background1" w:themeShade="80"/>
          <w:sz w:val="22"/>
          <w:szCs w:val="22"/>
          <w:lang w:val="en-GB"/>
        </w:rPr>
        <w:t xml:space="preserve"> </w:t>
      </w:r>
      <w:r w:rsidRPr="00676A42">
        <w:rPr>
          <w:rFonts w:ascii="Avenir Next" w:hAnsi="Avenir Next" w:cs="Arial"/>
          <w:color w:val="808080" w:themeColor="background1" w:themeShade="80"/>
          <w:sz w:val="22"/>
          <w:szCs w:val="22"/>
          <w:lang w:val="en-GB"/>
        </w:rPr>
        <w:t xml:space="preserve">have been </w:t>
      </w:r>
      <w:r w:rsidR="00775F6F">
        <w:rPr>
          <w:rFonts w:ascii="Avenir Next" w:hAnsi="Avenir Next" w:cs="Arial"/>
          <w:color w:val="808080" w:themeColor="background1" w:themeShade="80"/>
          <w:sz w:val="22"/>
          <w:szCs w:val="22"/>
          <w:lang w:val="en-GB"/>
        </w:rPr>
        <w:t>co</w:t>
      </w:r>
      <w:r w:rsidRPr="00676A42">
        <w:rPr>
          <w:rFonts w:ascii="Avenir Next" w:hAnsi="Avenir Next" w:cs="Arial"/>
          <w:color w:val="808080" w:themeColor="background1" w:themeShade="80"/>
          <w:sz w:val="22"/>
          <w:szCs w:val="22"/>
          <w:lang w:val="en-GB"/>
        </w:rPr>
        <w:t xml:space="preserve">ncluded by the assignor during the operation of its business. Furthermore, only a factoring company or bank allowed to conduct financial operations </w:t>
      </w:r>
      <w:r w:rsidR="00BB7924">
        <w:rPr>
          <w:rFonts w:ascii="Avenir Next" w:hAnsi="Avenir Next" w:cs="Arial"/>
          <w:color w:val="808080" w:themeColor="background1" w:themeShade="80"/>
          <w:sz w:val="22"/>
          <w:szCs w:val="22"/>
          <w:lang w:val="en-GB"/>
        </w:rPr>
        <w:t>o</w:t>
      </w:r>
      <w:r w:rsidRPr="00676A42">
        <w:rPr>
          <w:rFonts w:ascii="Avenir Next" w:hAnsi="Avenir Next" w:cs="Arial"/>
          <w:color w:val="808080" w:themeColor="background1" w:themeShade="80"/>
          <w:sz w:val="22"/>
          <w:szCs w:val="22"/>
          <w:lang w:val="en-GB"/>
        </w:rPr>
        <w:t>n Italian territory can be considered assignees (Italian Consolidated Banking Act, legislative decree 385/1993).</w:t>
      </w:r>
      <w:r w:rsidR="00E65063">
        <w:rPr>
          <w:rFonts w:ascii="Avenir Next" w:hAnsi="Avenir Next" w:cs="Arial"/>
          <w:color w:val="808080" w:themeColor="background1" w:themeShade="80"/>
          <w:sz w:val="22"/>
          <w:szCs w:val="22"/>
          <w:lang w:val="en-GB"/>
        </w:rPr>
        <w:t xml:space="preserve"> Avoidance </w:t>
      </w:r>
      <w:r w:rsidR="00291941">
        <w:rPr>
          <w:rFonts w:ascii="Avenir Next" w:hAnsi="Avenir Next" w:cs="Arial"/>
          <w:color w:val="808080" w:themeColor="background1" w:themeShade="80"/>
          <w:sz w:val="22"/>
          <w:szCs w:val="22"/>
          <w:lang w:val="en-GB"/>
        </w:rPr>
        <w:t>actions</w:t>
      </w:r>
      <w:r w:rsidR="00E65063">
        <w:rPr>
          <w:rFonts w:ascii="Avenir Next" w:hAnsi="Avenir Next" w:cs="Arial"/>
          <w:color w:val="808080" w:themeColor="background1" w:themeShade="80"/>
          <w:sz w:val="22"/>
          <w:szCs w:val="22"/>
          <w:lang w:val="en-GB"/>
        </w:rPr>
        <w:t xml:space="preserve"> regarding insolvency cannot be pursued with respect to transactions</w:t>
      </w:r>
      <w:r w:rsidR="00E65063" w:rsidRPr="00E65063">
        <w:rPr>
          <w:rFonts w:ascii="Avenir Next" w:hAnsi="Avenir Next" w:cs="Arial"/>
          <w:color w:val="808080" w:themeColor="background1" w:themeShade="80"/>
          <w:sz w:val="22"/>
          <w:szCs w:val="22"/>
          <w:lang w:val="en-GB"/>
        </w:rPr>
        <w:t xml:space="preserve"> </w:t>
      </w:r>
      <w:r w:rsidR="00E65063">
        <w:rPr>
          <w:rFonts w:ascii="Avenir Next" w:hAnsi="Avenir Next" w:cs="Arial"/>
          <w:color w:val="808080" w:themeColor="background1" w:themeShade="80"/>
          <w:sz w:val="22"/>
          <w:szCs w:val="22"/>
          <w:lang w:val="en-GB"/>
        </w:rPr>
        <w:t>linked to a factoring contract (see law 51/1992).</w:t>
      </w:r>
    </w:p>
    <w:p w14:paraId="48066AA6" w14:textId="77777777" w:rsidR="00676A42" w:rsidRPr="00676A42" w:rsidRDefault="00676A42" w:rsidP="00676A42">
      <w:pPr>
        <w:ind w:right="-46"/>
        <w:jc w:val="both"/>
        <w:rPr>
          <w:rFonts w:ascii="Avenir Next" w:hAnsi="Avenir Next" w:cs="Arial"/>
          <w:color w:val="808080" w:themeColor="background1" w:themeShade="80"/>
          <w:sz w:val="22"/>
          <w:szCs w:val="22"/>
          <w:lang w:val="en-GB"/>
        </w:rPr>
      </w:pPr>
    </w:p>
    <w:p w14:paraId="1BEA49D0" w14:textId="6C28264F" w:rsidR="00676A42" w:rsidRDefault="00676A42" w:rsidP="00676A42">
      <w:pPr>
        <w:ind w:right="-46"/>
        <w:jc w:val="both"/>
        <w:rPr>
          <w:rFonts w:ascii="Avenir Next" w:hAnsi="Avenir Next" w:cs="Arial"/>
          <w:color w:val="808080" w:themeColor="background1" w:themeShade="80"/>
          <w:sz w:val="22"/>
          <w:szCs w:val="22"/>
          <w:lang w:val="en-GB"/>
        </w:rPr>
      </w:pPr>
      <w:r w:rsidRPr="00676A42">
        <w:rPr>
          <w:rFonts w:ascii="Avenir Next" w:hAnsi="Avenir Next" w:cs="Arial"/>
          <w:color w:val="808080" w:themeColor="background1" w:themeShade="80"/>
          <w:sz w:val="22"/>
          <w:szCs w:val="22"/>
          <w:lang w:val="en-GB"/>
        </w:rPr>
        <w:t xml:space="preserve">Another example is linked to retention of title clauses that can be effected against other creditors in the event that a written agreement exists with a certified date and </w:t>
      </w:r>
      <w:r w:rsidR="002040F7">
        <w:rPr>
          <w:rFonts w:ascii="Avenir Next" w:hAnsi="Avenir Next" w:cs="Arial"/>
          <w:color w:val="808080" w:themeColor="background1" w:themeShade="80"/>
          <w:sz w:val="22"/>
          <w:szCs w:val="22"/>
          <w:lang w:val="en-GB"/>
        </w:rPr>
        <w:t xml:space="preserve">if </w:t>
      </w:r>
      <w:r w:rsidR="006716FA">
        <w:rPr>
          <w:rFonts w:ascii="Avenir Next" w:hAnsi="Avenir Next" w:cs="Arial"/>
          <w:color w:val="808080" w:themeColor="background1" w:themeShade="80"/>
          <w:sz w:val="22"/>
          <w:szCs w:val="22"/>
          <w:lang w:val="en-GB"/>
        </w:rPr>
        <w:t>that agreement</w:t>
      </w:r>
      <w:r w:rsidR="002040F7">
        <w:rPr>
          <w:rFonts w:ascii="Avenir Next" w:hAnsi="Avenir Next" w:cs="Arial"/>
          <w:color w:val="808080" w:themeColor="background1" w:themeShade="80"/>
          <w:sz w:val="22"/>
          <w:szCs w:val="22"/>
          <w:lang w:val="en-GB"/>
        </w:rPr>
        <w:t xml:space="preserve"> has been </w:t>
      </w:r>
      <w:r w:rsidRPr="00676A42">
        <w:rPr>
          <w:rFonts w:ascii="Avenir Next" w:hAnsi="Avenir Next" w:cs="Arial"/>
          <w:color w:val="808080" w:themeColor="background1" w:themeShade="80"/>
          <w:sz w:val="22"/>
          <w:szCs w:val="22"/>
          <w:lang w:val="en-GB"/>
        </w:rPr>
        <w:t>concluded before an enforcement proceeding commen</w:t>
      </w:r>
      <w:r w:rsidR="002040F7">
        <w:rPr>
          <w:rFonts w:ascii="Avenir Next" w:hAnsi="Avenir Next" w:cs="Arial"/>
          <w:color w:val="808080" w:themeColor="background1" w:themeShade="80"/>
          <w:sz w:val="22"/>
          <w:szCs w:val="22"/>
          <w:lang w:val="en-GB"/>
        </w:rPr>
        <w:t>c</w:t>
      </w:r>
      <w:r w:rsidRPr="00676A42">
        <w:rPr>
          <w:rFonts w:ascii="Avenir Next" w:hAnsi="Avenir Next" w:cs="Arial"/>
          <w:color w:val="808080" w:themeColor="background1" w:themeShade="80"/>
          <w:sz w:val="22"/>
          <w:szCs w:val="22"/>
          <w:lang w:val="en-GB"/>
        </w:rPr>
        <w:t>ed by said creditors. In general, a retention of title over assets gives the opportunity to creditors to get authorization from the court of the sale of the asset outside the framework of the insolvency process</w:t>
      </w:r>
      <w:r w:rsidR="006716FA">
        <w:rPr>
          <w:rFonts w:ascii="Avenir Next" w:hAnsi="Avenir Next" w:cs="Arial"/>
          <w:color w:val="808080" w:themeColor="background1" w:themeShade="80"/>
          <w:sz w:val="22"/>
          <w:szCs w:val="22"/>
          <w:lang w:val="en-GB"/>
        </w:rPr>
        <w:t>.</w:t>
      </w:r>
    </w:p>
    <w:p w14:paraId="51F4E4E7" w14:textId="77777777" w:rsidR="00676A42" w:rsidRPr="00676A42" w:rsidRDefault="00676A42" w:rsidP="00676A42">
      <w:pPr>
        <w:ind w:right="-46"/>
        <w:jc w:val="both"/>
        <w:rPr>
          <w:rFonts w:ascii="Avenir Next" w:hAnsi="Avenir Next" w:cs="Arial"/>
          <w:color w:val="808080" w:themeColor="background1" w:themeShade="80"/>
          <w:sz w:val="22"/>
          <w:szCs w:val="22"/>
          <w:lang w:val="en-GB"/>
        </w:rPr>
      </w:pPr>
    </w:p>
    <w:p w14:paraId="061E82FD" w14:textId="77777777" w:rsidR="00676A42" w:rsidRPr="00676A42" w:rsidRDefault="00676A42" w:rsidP="00676A42">
      <w:pPr>
        <w:ind w:right="-46"/>
        <w:jc w:val="both"/>
        <w:rPr>
          <w:rFonts w:ascii="Avenir Next" w:hAnsi="Avenir Next" w:cs="Arial"/>
          <w:color w:val="808080" w:themeColor="background1" w:themeShade="80"/>
          <w:sz w:val="22"/>
          <w:szCs w:val="22"/>
          <w:lang w:val="en-GB"/>
        </w:rPr>
      </w:pPr>
      <w:r w:rsidRPr="00676A42">
        <w:rPr>
          <w:rFonts w:ascii="Avenir Next" w:hAnsi="Avenir Next" w:cs="Arial"/>
          <w:color w:val="808080" w:themeColor="background1" w:themeShade="80"/>
          <w:sz w:val="22"/>
          <w:szCs w:val="22"/>
          <w:lang w:val="en-GB"/>
        </w:rPr>
        <w:t>Moreover, creditors with post-commencement claims retain priority over other creditors. These are as follows: fees and expenses of the officeholder; expenses relating to the sale of assets; the debtor premises' rent after the opening of the procedure; employees wages and social security expenses for the period after the commencement; and, other advisors' costs. Additional creditors involve suppliers.</w:t>
      </w:r>
    </w:p>
    <w:p w14:paraId="5B93E6E5" w14:textId="77777777" w:rsidR="00676A42" w:rsidRDefault="00676A42" w:rsidP="00676A42">
      <w:pPr>
        <w:ind w:right="-46"/>
        <w:jc w:val="both"/>
        <w:rPr>
          <w:rFonts w:ascii="Avenir Next" w:hAnsi="Avenir Next" w:cs="Arial"/>
          <w:color w:val="808080" w:themeColor="background1" w:themeShade="80"/>
          <w:sz w:val="22"/>
          <w:szCs w:val="22"/>
          <w:lang w:val="en-GB"/>
        </w:rPr>
      </w:pPr>
      <w:r w:rsidRPr="00676A42">
        <w:rPr>
          <w:rFonts w:ascii="Avenir Next" w:hAnsi="Avenir Next" w:cs="Arial"/>
          <w:color w:val="808080" w:themeColor="background1" w:themeShade="80"/>
          <w:sz w:val="22"/>
          <w:szCs w:val="22"/>
          <w:lang w:val="en-GB"/>
        </w:rPr>
        <w:t xml:space="preserve">It should be mentioned that preferred creditors and secured creditors are the ones ranking first in the list. </w:t>
      </w:r>
    </w:p>
    <w:p w14:paraId="1BDEA91C" w14:textId="77777777" w:rsidR="00676A42" w:rsidRPr="00676A42" w:rsidRDefault="00676A42" w:rsidP="00676A42">
      <w:pPr>
        <w:ind w:right="-46"/>
        <w:jc w:val="both"/>
        <w:rPr>
          <w:rFonts w:ascii="Avenir Next" w:hAnsi="Avenir Next" w:cs="Arial"/>
          <w:color w:val="808080" w:themeColor="background1" w:themeShade="80"/>
          <w:sz w:val="22"/>
          <w:szCs w:val="22"/>
          <w:lang w:val="en-GB"/>
        </w:rPr>
      </w:pPr>
    </w:p>
    <w:p w14:paraId="7D6F8999" w14:textId="42203B36" w:rsidR="009B4A4A" w:rsidRPr="00DB26C4" w:rsidRDefault="00676A42" w:rsidP="00676A42">
      <w:pPr>
        <w:ind w:right="-46"/>
        <w:jc w:val="both"/>
        <w:rPr>
          <w:rFonts w:ascii="Avenir Next" w:hAnsi="Avenir Next" w:cs="Arial"/>
          <w:color w:val="808080" w:themeColor="background1" w:themeShade="80"/>
          <w:sz w:val="22"/>
          <w:szCs w:val="22"/>
          <w:lang w:val="en-GB"/>
        </w:rPr>
      </w:pPr>
      <w:r w:rsidRPr="00676A42">
        <w:rPr>
          <w:rFonts w:ascii="Avenir Next" w:hAnsi="Avenir Next" w:cs="Arial"/>
          <w:color w:val="808080" w:themeColor="background1" w:themeShade="80"/>
          <w:sz w:val="22"/>
          <w:szCs w:val="22"/>
          <w:lang w:val="en-GB"/>
        </w:rPr>
        <w:t xml:space="preserve">Following the previous analysis, </w:t>
      </w:r>
      <w:r w:rsidR="00707CDD">
        <w:rPr>
          <w:rFonts w:ascii="Avenir Next" w:hAnsi="Avenir Next" w:cs="Arial"/>
          <w:color w:val="808080" w:themeColor="background1" w:themeShade="80"/>
          <w:sz w:val="22"/>
          <w:szCs w:val="22"/>
          <w:lang w:val="en-GB"/>
        </w:rPr>
        <w:t>if</w:t>
      </w:r>
      <w:r w:rsidR="00707CDD" w:rsidRPr="00676A42">
        <w:rPr>
          <w:rFonts w:ascii="Avenir Next" w:hAnsi="Avenir Next" w:cs="Arial"/>
          <w:color w:val="808080" w:themeColor="background1" w:themeShade="80"/>
          <w:sz w:val="22"/>
          <w:szCs w:val="22"/>
          <w:lang w:val="en-GB"/>
        </w:rPr>
        <w:t xml:space="preserve"> there is something that should be highlighted is the multiplicity of laws and particularities with respect to the exceptions </w:t>
      </w:r>
      <w:r w:rsidR="004A132A">
        <w:rPr>
          <w:rFonts w:ascii="Avenir Next" w:hAnsi="Avenir Next" w:cs="Arial"/>
          <w:color w:val="808080" w:themeColor="background1" w:themeShade="80"/>
          <w:sz w:val="22"/>
          <w:szCs w:val="22"/>
          <w:lang w:val="en-GB"/>
        </w:rPr>
        <w:t>to</w:t>
      </w:r>
      <w:r w:rsidR="00707CDD" w:rsidRPr="00676A42">
        <w:rPr>
          <w:rFonts w:ascii="Avenir Next" w:hAnsi="Avenir Next" w:cs="Arial"/>
          <w:color w:val="808080" w:themeColor="background1" w:themeShade="80"/>
          <w:sz w:val="22"/>
          <w:szCs w:val="22"/>
          <w:lang w:val="en-GB"/>
        </w:rPr>
        <w:t xml:space="preserve"> the equality of creditors rule</w:t>
      </w:r>
      <w:r w:rsidR="00E3795A">
        <w:rPr>
          <w:rFonts w:ascii="Avenir Next" w:hAnsi="Avenir Next" w:cs="Arial"/>
          <w:color w:val="808080" w:themeColor="background1" w:themeShade="80"/>
          <w:sz w:val="22"/>
          <w:szCs w:val="22"/>
          <w:lang w:val="en-GB"/>
        </w:rPr>
        <w:t>.</w:t>
      </w:r>
      <w:r w:rsidR="00DB26C4">
        <w:rPr>
          <w:rFonts w:ascii="Avenir Next" w:hAnsi="Avenir Next" w:cs="Arial"/>
          <w:color w:val="808080" w:themeColor="background1" w:themeShade="80"/>
          <w:sz w:val="22"/>
          <w:szCs w:val="22"/>
          <w:lang w:val="en-GB"/>
        </w:rPr>
        <w:t xml:space="preserve"> </w:t>
      </w:r>
      <w:r w:rsidRPr="00676A42">
        <w:rPr>
          <w:rFonts w:ascii="Avenir Next" w:hAnsi="Avenir Next" w:cs="Arial"/>
          <w:color w:val="808080" w:themeColor="background1" w:themeShade="80"/>
          <w:sz w:val="22"/>
          <w:szCs w:val="22"/>
          <w:lang w:val="en-GB"/>
        </w:rPr>
        <w:t>Particular focus is given to securities, privileges and guarantees</w:t>
      </w:r>
      <w:r w:rsidR="00385435">
        <w:rPr>
          <w:rFonts w:ascii="Avenir Next" w:hAnsi="Avenir Next" w:cs="Arial"/>
          <w:color w:val="808080" w:themeColor="background1" w:themeShade="80"/>
          <w:sz w:val="22"/>
          <w:szCs w:val="22"/>
          <w:lang w:val="en-GB"/>
        </w:rPr>
        <w:t xml:space="preserve"> in this regard</w:t>
      </w:r>
      <w:r w:rsidRPr="00676A42">
        <w:rPr>
          <w:rFonts w:ascii="Avenir Next" w:hAnsi="Avenir Next" w:cs="Arial"/>
          <w:color w:val="808080" w:themeColor="background1" w:themeShade="80"/>
          <w:sz w:val="22"/>
          <w:szCs w:val="22"/>
          <w:lang w:val="en-GB"/>
        </w:rPr>
        <w:t>. There is an apparent</w:t>
      </w:r>
      <w:r w:rsidR="00E3795A">
        <w:rPr>
          <w:rFonts w:ascii="Avenir Next" w:hAnsi="Avenir Next" w:cs="Arial"/>
          <w:color w:val="808080" w:themeColor="background1" w:themeShade="80"/>
          <w:sz w:val="22"/>
          <w:szCs w:val="22"/>
          <w:lang w:val="en-GB"/>
        </w:rPr>
        <w:t xml:space="preserve"> </w:t>
      </w:r>
      <w:r w:rsidRPr="00676A42">
        <w:rPr>
          <w:rFonts w:ascii="Avenir Next" w:hAnsi="Avenir Next" w:cs="Arial"/>
          <w:color w:val="808080" w:themeColor="background1" w:themeShade="80"/>
          <w:sz w:val="22"/>
          <w:szCs w:val="22"/>
          <w:lang w:val="en-GB"/>
        </w:rPr>
        <w:t xml:space="preserve">issue of </w:t>
      </w:r>
      <w:r w:rsidRPr="00676A42">
        <w:rPr>
          <w:rFonts w:ascii="Avenir Next" w:hAnsi="Avenir Next" w:cs="Arial"/>
          <w:color w:val="808080" w:themeColor="background1" w:themeShade="80"/>
          <w:sz w:val="22"/>
          <w:szCs w:val="22"/>
          <w:lang w:val="en-GB"/>
        </w:rPr>
        <w:lastRenderedPageBreak/>
        <w:t>predictability of creditors' position in terms of an insolvency proceeding in respect of these exceptions</w:t>
      </w:r>
      <w:r w:rsidR="008E69B2">
        <w:rPr>
          <w:rFonts w:ascii="Avenir Next" w:hAnsi="Avenir Next" w:cs="Arial"/>
          <w:color w:val="808080" w:themeColor="background1" w:themeShade="80"/>
          <w:sz w:val="22"/>
          <w:szCs w:val="22"/>
          <w:lang w:val="en-GB"/>
        </w:rPr>
        <w:t xml:space="preserve">. </w:t>
      </w:r>
      <w:r w:rsidR="00BB5A28" w:rsidRPr="00BB5A28">
        <w:rPr>
          <w:rFonts w:ascii="Avenir Next" w:hAnsi="Avenir Next" w:cs="Arial"/>
          <w:color w:val="808080" w:themeColor="background1" w:themeShade="80"/>
          <w:sz w:val="22"/>
          <w:szCs w:val="22"/>
          <w:lang w:val="en-GB"/>
        </w:rPr>
        <w:t>Commentators have argued that the Italian system, as far as the principle is concerned, closely resembles the approaches of other civil law jurisdictions, such as Germany and Switzerland</w:t>
      </w:r>
      <w:r w:rsidR="00C8097F">
        <w:rPr>
          <w:rFonts w:ascii="Avenir Next" w:hAnsi="Avenir Next" w:cs="Arial"/>
          <w:color w:val="808080" w:themeColor="background1" w:themeShade="80"/>
          <w:sz w:val="22"/>
          <w:szCs w:val="22"/>
          <w:lang w:val="en-GB"/>
        </w:rPr>
        <w:t xml:space="preserve">, in that </w:t>
      </w:r>
      <w:r w:rsidR="005037E6">
        <w:rPr>
          <w:rFonts w:ascii="Avenir Next" w:hAnsi="Avenir Next" w:cs="Arial"/>
          <w:color w:val="808080" w:themeColor="background1" w:themeShade="80"/>
          <w:sz w:val="22"/>
          <w:szCs w:val="22"/>
          <w:lang w:val="en-GB"/>
        </w:rPr>
        <w:t xml:space="preserve">these jurisdictions are not strictly following an ‘equal treatment of creditors’ approach and in that </w:t>
      </w:r>
      <w:r w:rsidR="00C8097F">
        <w:rPr>
          <w:rFonts w:ascii="Avenir Next" w:hAnsi="Avenir Next" w:cs="Arial"/>
          <w:color w:val="808080" w:themeColor="background1" w:themeShade="80"/>
          <w:sz w:val="22"/>
          <w:szCs w:val="22"/>
          <w:lang w:val="en-GB"/>
        </w:rPr>
        <w:t>domestic laws differ with respect to the period under assessment for claw-back actions and the typology of preferences</w:t>
      </w:r>
      <w:r w:rsidR="007B6945">
        <w:rPr>
          <w:rFonts w:ascii="Avenir Next" w:hAnsi="Avenir Next" w:cs="Arial"/>
          <w:color w:val="808080" w:themeColor="background1" w:themeShade="80"/>
          <w:sz w:val="22"/>
          <w:szCs w:val="22"/>
          <w:lang w:val="en-GB"/>
        </w:rPr>
        <w:t xml:space="preserve">. </w:t>
      </w:r>
      <w:r w:rsidR="005037E6">
        <w:rPr>
          <w:rFonts w:ascii="Avenir Next" w:hAnsi="Avenir Next" w:cs="Arial"/>
          <w:color w:val="808080" w:themeColor="background1" w:themeShade="80"/>
          <w:sz w:val="22"/>
          <w:szCs w:val="22"/>
          <w:lang w:val="en-GB"/>
        </w:rPr>
        <w:t xml:space="preserve">Other jurisdictions present a rigorous framework with respect to the </w:t>
      </w:r>
      <w:r w:rsidR="005037E6" w:rsidRPr="005037E6">
        <w:rPr>
          <w:rFonts w:ascii="Avenir Next" w:hAnsi="Avenir Next" w:cs="Arial"/>
          <w:i/>
          <w:iCs/>
          <w:color w:val="808080" w:themeColor="background1" w:themeShade="80"/>
          <w:sz w:val="22"/>
          <w:szCs w:val="22"/>
          <w:lang w:val="en-GB"/>
        </w:rPr>
        <w:t>par condicio creditorum</w:t>
      </w:r>
      <w:r w:rsidR="005037E6">
        <w:rPr>
          <w:rFonts w:ascii="Avenir Next" w:hAnsi="Avenir Next" w:cs="Arial"/>
          <w:color w:val="808080" w:themeColor="background1" w:themeShade="80"/>
          <w:sz w:val="22"/>
          <w:szCs w:val="22"/>
          <w:lang w:val="en-GB"/>
        </w:rPr>
        <w:t xml:space="preserve"> rule. We will attempt to provide some illustrative examples.</w:t>
      </w:r>
      <w:r w:rsidR="007A1EE2">
        <w:rPr>
          <w:rFonts w:ascii="Avenir Next" w:hAnsi="Avenir Next" w:cs="Arial"/>
          <w:color w:val="808080" w:themeColor="background1" w:themeShade="80"/>
          <w:sz w:val="22"/>
          <w:szCs w:val="22"/>
          <w:lang w:val="en-GB"/>
        </w:rPr>
        <w:t xml:space="preserve"> In the United States</w:t>
      </w:r>
      <w:r w:rsidR="00A02E2F">
        <w:rPr>
          <w:rFonts w:ascii="Avenir Next" w:hAnsi="Avenir Next" w:cs="Arial"/>
          <w:color w:val="808080" w:themeColor="background1" w:themeShade="80"/>
          <w:sz w:val="22"/>
          <w:szCs w:val="22"/>
          <w:lang w:val="en-GB"/>
        </w:rPr>
        <w:t>,</w:t>
      </w:r>
      <w:r w:rsidR="007A1EE2">
        <w:rPr>
          <w:rFonts w:ascii="Avenir Next" w:hAnsi="Avenir Next" w:cs="Arial"/>
          <w:color w:val="808080" w:themeColor="background1" w:themeShade="80"/>
          <w:sz w:val="22"/>
          <w:szCs w:val="22"/>
          <w:lang w:val="en-GB"/>
        </w:rPr>
        <w:t xml:space="preserve"> voidability of transactions for the ninety days prior to the petition date is recognized, but a transaction concluded during the business operation o</w:t>
      </w:r>
      <w:r w:rsidR="00860E82">
        <w:rPr>
          <w:rFonts w:ascii="Avenir Next" w:hAnsi="Avenir Next" w:cs="Arial"/>
          <w:color w:val="808080" w:themeColor="background1" w:themeShade="80"/>
          <w:sz w:val="22"/>
          <w:szCs w:val="22"/>
          <w:lang w:val="en-GB"/>
        </w:rPr>
        <w:t>f</w:t>
      </w:r>
      <w:r w:rsidR="007A1EE2">
        <w:rPr>
          <w:rFonts w:ascii="Avenir Next" w:hAnsi="Avenir Next" w:cs="Arial"/>
          <w:color w:val="808080" w:themeColor="background1" w:themeShade="80"/>
          <w:sz w:val="22"/>
          <w:szCs w:val="22"/>
          <w:lang w:val="en-GB"/>
        </w:rPr>
        <w:t xml:space="preserve"> a non-insolvent debtor or</w:t>
      </w:r>
      <w:r w:rsidR="00766DC3">
        <w:rPr>
          <w:rFonts w:ascii="Avenir Next" w:hAnsi="Avenir Next" w:cs="Arial"/>
          <w:color w:val="808080" w:themeColor="background1" w:themeShade="80"/>
          <w:sz w:val="22"/>
          <w:szCs w:val="22"/>
          <w:lang w:val="en-GB"/>
        </w:rPr>
        <w:t xml:space="preserve"> a</w:t>
      </w:r>
      <w:r w:rsidR="007A1EE2">
        <w:rPr>
          <w:rFonts w:ascii="Avenir Next" w:hAnsi="Avenir Next" w:cs="Arial"/>
          <w:color w:val="808080" w:themeColor="background1" w:themeShade="80"/>
          <w:sz w:val="22"/>
          <w:szCs w:val="22"/>
          <w:lang w:val="en-GB"/>
        </w:rPr>
        <w:t xml:space="preserve"> non-insolvent </w:t>
      </w:r>
      <w:r w:rsidR="00766DC3">
        <w:rPr>
          <w:rFonts w:ascii="Avenir Next" w:hAnsi="Avenir Next" w:cs="Arial"/>
          <w:color w:val="808080" w:themeColor="background1" w:themeShade="80"/>
          <w:sz w:val="22"/>
          <w:szCs w:val="22"/>
          <w:lang w:val="en-GB"/>
        </w:rPr>
        <w:t xml:space="preserve">one </w:t>
      </w:r>
      <w:r w:rsidR="007A1EE2">
        <w:rPr>
          <w:rFonts w:ascii="Avenir Next" w:hAnsi="Avenir Next" w:cs="Arial"/>
          <w:color w:val="808080" w:themeColor="background1" w:themeShade="80"/>
          <w:sz w:val="22"/>
          <w:szCs w:val="22"/>
          <w:lang w:val="en-GB"/>
        </w:rPr>
        <w:t xml:space="preserve">because of the transaction </w:t>
      </w:r>
      <w:r w:rsidR="00766DC3">
        <w:rPr>
          <w:rFonts w:ascii="Avenir Next" w:hAnsi="Avenir Next" w:cs="Arial"/>
          <w:color w:val="808080" w:themeColor="background1" w:themeShade="80"/>
          <w:sz w:val="22"/>
          <w:szCs w:val="22"/>
          <w:lang w:val="en-GB"/>
        </w:rPr>
        <w:t>circumvents voidability.</w:t>
      </w:r>
      <w:r w:rsidR="00766DC3" w:rsidRPr="00766DC3">
        <w:rPr>
          <w:rFonts w:ascii="Avenir Next" w:hAnsi="Avenir Next" w:cs="Arial"/>
          <w:color w:val="808080" w:themeColor="background1" w:themeShade="80"/>
          <w:sz w:val="22"/>
          <w:szCs w:val="22"/>
        </w:rPr>
        <w:t xml:space="preserve"> </w:t>
      </w:r>
      <w:r w:rsidR="00766DC3">
        <w:rPr>
          <w:rFonts w:ascii="Avenir Next" w:hAnsi="Avenir Next" w:cs="Arial"/>
          <w:color w:val="808080" w:themeColor="background1" w:themeShade="80"/>
          <w:sz w:val="22"/>
          <w:szCs w:val="22"/>
        </w:rPr>
        <w:t>In the United Kingdom</w:t>
      </w:r>
      <w:r w:rsidR="00860E82">
        <w:rPr>
          <w:rFonts w:ascii="Avenir Next" w:hAnsi="Avenir Next" w:cs="Arial"/>
          <w:color w:val="808080" w:themeColor="background1" w:themeShade="80"/>
          <w:sz w:val="22"/>
          <w:szCs w:val="22"/>
        </w:rPr>
        <w:t>,</w:t>
      </w:r>
      <w:r w:rsidR="00766DC3">
        <w:rPr>
          <w:rFonts w:ascii="Avenir Next" w:hAnsi="Avenir Next" w:cs="Arial"/>
          <w:color w:val="808080" w:themeColor="background1" w:themeShade="80"/>
          <w:sz w:val="22"/>
          <w:szCs w:val="22"/>
        </w:rPr>
        <w:t xml:space="preserve"> voidabilit</w:t>
      </w:r>
      <w:r w:rsidR="0012683A">
        <w:rPr>
          <w:rFonts w:ascii="Avenir Next" w:hAnsi="Avenir Next" w:cs="Arial"/>
          <w:color w:val="808080" w:themeColor="background1" w:themeShade="80"/>
          <w:sz w:val="22"/>
          <w:szCs w:val="22"/>
        </w:rPr>
        <w:t xml:space="preserve">y </w:t>
      </w:r>
      <w:r w:rsidR="00712E51">
        <w:rPr>
          <w:rFonts w:ascii="Avenir Next" w:hAnsi="Avenir Next" w:cs="Arial"/>
          <w:color w:val="808080" w:themeColor="background1" w:themeShade="80"/>
          <w:sz w:val="22"/>
          <w:szCs w:val="22"/>
        </w:rPr>
        <w:t>of a preference granted by an insolvent debtor or that provoked the insolvency of the debtor is recognized in the six months before the filing of the petition</w:t>
      </w:r>
      <w:r w:rsidR="00A97431">
        <w:rPr>
          <w:rFonts w:ascii="Avenir Next" w:hAnsi="Avenir Next" w:cs="Arial"/>
          <w:color w:val="808080" w:themeColor="background1" w:themeShade="80"/>
          <w:sz w:val="22"/>
          <w:szCs w:val="22"/>
        </w:rPr>
        <w:t xml:space="preserve"> provided that the element of a desire to grant a preference to a particular creditor is present.</w:t>
      </w:r>
      <w:r w:rsidR="00D06C4E">
        <w:rPr>
          <w:rFonts w:ascii="Avenir Next" w:hAnsi="Avenir Next" w:cs="Arial"/>
          <w:color w:val="808080" w:themeColor="background1" w:themeShade="80"/>
          <w:sz w:val="22"/>
          <w:szCs w:val="22"/>
        </w:rPr>
        <w:t xml:space="preserve"> Australian la</w:t>
      </w:r>
      <w:r w:rsidR="009B4A4A">
        <w:rPr>
          <w:rFonts w:ascii="Avenir Next" w:hAnsi="Avenir Next" w:cs="Arial"/>
          <w:color w:val="808080" w:themeColor="background1" w:themeShade="80"/>
          <w:sz w:val="22"/>
          <w:szCs w:val="22"/>
        </w:rPr>
        <w:t xml:space="preserve">w </w:t>
      </w:r>
      <w:r w:rsidR="00EF30BE">
        <w:rPr>
          <w:rFonts w:ascii="Avenir Next" w:hAnsi="Avenir Next" w:cs="Arial"/>
          <w:color w:val="808080" w:themeColor="background1" w:themeShade="80"/>
          <w:sz w:val="22"/>
          <w:szCs w:val="22"/>
        </w:rPr>
        <w:t>fixes</w:t>
      </w:r>
      <w:r w:rsidR="00985015">
        <w:rPr>
          <w:rFonts w:ascii="Avenir Next" w:hAnsi="Avenir Next" w:cs="Arial"/>
          <w:color w:val="808080" w:themeColor="background1" w:themeShade="80"/>
          <w:sz w:val="22"/>
          <w:szCs w:val="22"/>
        </w:rPr>
        <w:t xml:space="preserve"> the relevant avoidance period </w:t>
      </w:r>
      <w:r w:rsidR="00E4469F">
        <w:rPr>
          <w:rFonts w:ascii="Avenir Next" w:hAnsi="Avenir Next" w:cs="Arial"/>
          <w:color w:val="808080" w:themeColor="background1" w:themeShade="80"/>
          <w:sz w:val="22"/>
          <w:szCs w:val="22"/>
        </w:rPr>
        <w:t>at</w:t>
      </w:r>
      <w:r w:rsidR="00985015">
        <w:rPr>
          <w:rFonts w:ascii="Avenir Next" w:hAnsi="Avenir Next" w:cs="Arial"/>
          <w:color w:val="808080" w:themeColor="background1" w:themeShade="80"/>
          <w:sz w:val="22"/>
          <w:szCs w:val="22"/>
        </w:rPr>
        <w:t xml:space="preserve"> six months before the filing of the petition and refers to the voidability of </w:t>
      </w:r>
      <w:r w:rsidR="00E4469F">
        <w:rPr>
          <w:rFonts w:ascii="Avenir Next" w:hAnsi="Avenir Next" w:cs="Arial"/>
          <w:color w:val="808080" w:themeColor="background1" w:themeShade="80"/>
          <w:sz w:val="22"/>
          <w:szCs w:val="22"/>
        </w:rPr>
        <w:t>a</w:t>
      </w:r>
      <w:r w:rsidR="00985015">
        <w:rPr>
          <w:rFonts w:ascii="Avenir Next" w:hAnsi="Avenir Next" w:cs="Arial"/>
          <w:color w:val="808080" w:themeColor="background1" w:themeShade="80"/>
          <w:sz w:val="22"/>
          <w:szCs w:val="22"/>
        </w:rPr>
        <w:t xml:space="preserve"> preference from the debtor to </w:t>
      </w:r>
      <w:r w:rsidR="00E4469F">
        <w:rPr>
          <w:rFonts w:ascii="Avenir Next" w:hAnsi="Avenir Next" w:cs="Arial"/>
          <w:color w:val="808080" w:themeColor="background1" w:themeShade="80"/>
          <w:sz w:val="22"/>
          <w:szCs w:val="22"/>
        </w:rPr>
        <w:t>a</w:t>
      </w:r>
      <w:r w:rsidR="00985015">
        <w:rPr>
          <w:rFonts w:ascii="Avenir Next" w:hAnsi="Avenir Next" w:cs="Arial"/>
          <w:color w:val="808080" w:themeColor="background1" w:themeShade="80"/>
          <w:sz w:val="22"/>
          <w:szCs w:val="22"/>
        </w:rPr>
        <w:t xml:space="preserve"> creditor on the basis of the insolvency of the debtor. The voidability of the preference is unsuccessful if it is proven that the creditor had no reason to assume the insolvency of the debtor and that that transaction would make him a preferred creditor in the said proceedings.</w:t>
      </w:r>
      <w:r w:rsidR="005A2533" w:rsidRPr="005A2533">
        <w:rPr>
          <w:rFonts w:ascii="Avenir Next" w:hAnsi="Avenir Next" w:cs="Arial"/>
          <w:color w:val="808080" w:themeColor="background1" w:themeShade="80"/>
          <w:sz w:val="22"/>
          <w:szCs w:val="22"/>
          <w:lang w:val="en-GB"/>
        </w:rPr>
        <w:t xml:space="preserve"> </w:t>
      </w:r>
      <w:r w:rsidR="005A2533">
        <w:rPr>
          <w:rFonts w:ascii="Avenir Next" w:hAnsi="Avenir Next" w:cs="Arial"/>
          <w:color w:val="808080" w:themeColor="background1" w:themeShade="80"/>
          <w:sz w:val="22"/>
          <w:szCs w:val="22"/>
          <w:lang w:val="en-GB"/>
        </w:rPr>
        <w:t>Canadian law acknowledges avoidance for transfers occurred in the three months before the order commencing the insolvency proceeding</w:t>
      </w:r>
      <w:r w:rsidR="000E49A4">
        <w:rPr>
          <w:rFonts w:ascii="Avenir Next" w:hAnsi="Avenir Next" w:cs="Arial"/>
          <w:color w:val="808080" w:themeColor="background1" w:themeShade="80"/>
          <w:sz w:val="22"/>
          <w:szCs w:val="22"/>
          <w:lang w:val="en-GB"/>
        </w:rPr>
        <w:t>. Such transfers should be pursued</w:t>
      </w:r>
      <w:r w:rsidR="005A2533">
        <w:rPr>
          <w:rFonts w:ascii="Avenir Next" w:hAnsi="Avenir Next" w:cs="Arial"/>
          <w:color w:val="808080" w:themeColor="background1" w:themeShade="80"/>
          <w:sz w:val="22"/>
          <w:szCs w:val="22"/>
          <w:lang w:val="en-GB"/>
        </w:rPr>
        <w:t xml:space="preserve"> by an insolven</w:t>
      </w:r>
      <w:r w:rsidR="00FF3C7B">
        <w:rPr>
          <w:rFonts w:ascii="Avenir Next" w:hAnsi="Avenir Next" w:cs="Arial"/>
          <w:color w:val="808080" w:themeColor="background1" w:themeShade="80"/>
          <w:sz w:val="22"/>
          <w:szCs w:val="22"/>
          <w:lang w:val="en-GB"/>
        </w:rPr>
        <w:t>t</w:t>
      </w:r>
      <w:r w:rsidR="005A2533">
        <w:rPr>
          <w:rFonts w:ascii="Avenir Next" w:hAnsi="Avenir Next" w:cs="Arial"/>
          <w:color w:val="808080" w:themeColor="background1" w:themeShade="80"/>
          <w:sz w:val="22"/>
          <w:szCs w:val="22"/>
          <w:lang w:val="en-GB"/>
        </w:rPr>
        <w:t xml:space="preserve"> debtor with a scope of preferring a particular creditor. The latter characteristic is presumed to exist in case the transfer resulted inde</w:t>
      </w:r>
      <w:r w:rsidR="000E49A4">
        <w:rPr>
          <w:rFonts w:ascii="Avenir Next" w:hAnsi="Avenir Next" w:cs="Arial"/>
          <w:color w:val="808080" w:themeColor="background1" w:themeShade="80"/>
          <w:sz w:val="22"/>
          <w:szCs w:val="22"/>
          <w:lang w:val="en-GB"/>
        </w:rPr>
        <w:t>ed in the creditor being favoured</w:t>
      </w:r>
      <w:r w:rsidR="005A2533">
        <w:rPr>
          <w:rFonts w:ascii="Avenir Next" w:hAnsi="Avenir Next" w:cs="Arial"/>
          <w:color w:val="808080" w:themeColor="background1" w:themeShade="80"/>
          <w:sz w:val="22"/>
          <w:szCs w:val="22"/>
          <w:lang w:val="en-GB"/>
        </w:rPr>
        <w:t>.</w:t>
      </w:r>
      <w:r w:rsidR="007A1800">
        <w:rPr>
          <w:rFonts w:ascii="Avenir Next" w:hAnsi="Avenir Next" w:cs="Arial"/>
          <w:color w:val="808080" w:themeColor="background1" w:themeShade="80"/>
          <w:sz w:val="22"/>
          <w:szCs w:val="22"/>
          <w:lang w:val="en-GB"/>
        </w:rPr>
        <w:t xml:space="preserve"> </w:t>
      </w:r>
      <w:r w:rsidR="005A2533">
        <w:rPr>
          <w:rFonts w:ascii="Avenir Next" w:hAnsi="Avenir Next" w:cs="Arial"/>
          <w:color w:val="808080" w:themeColor="background1" w:themeShade="80"/>
          <w:sz w:val="22"/>
          <w:szCs w:val="22"/>
          <w:lang w:val="en-GB"/>
        </w:rPr>
        <w:t xml:space="preserve">In France voidability of payments of matured debts that occurred after the insolvency of the debtor </w:t>
      </w:r>
      <w:r w:rsidR="00CC74DD">
        <w:rPr>
          <w:rFonts w:ascii="Avenir Next" w:hAnsi="Avenir Next" w:cs="Arial"/>
          <w:color w:val="808080" w:themeColor="background1" w:themeShade="80"/>
          <w:sz w:val="22"/>
          <w:szCs w:val="22"/>
          <w:lang w:val="en-GB"/>
        </w:rPr>
        <w:t xml:space="preserve">can take place </w:t>
      </w:r>
      <w:r w:rsidR="005A2533">
        <w:rPr>
          <w:rFonts w:ascii="Avenir Next" w:hAnsi="Avenir Next" w:cs="Arial"/>
          <w:color w:val="808080" w:themeColor="background1" w:themeShade="80"/>
          <w:sz w:val="22"/>
          <w:szCs w:val="22"/>
          <w:lang w:val="en-GB"/>
        </w:rPr>
        <w:t xml:space="preserve">if the preferred creditor was aware of the insolvency of the debtor. Generally, payment of debts before their due date, payments not involving ordinary methods of payment and the granting of security rights concerning already existing debts are all </w:t>
      </w:r>
      <w:r w:rsidR="00063A08">
        <w:rPr>
          <w:rFonts w:ascii="Avenir Next" w:hAnsi="Avenir Next" w:cs="Arial"/>
          <w:color w:val="808080" w:themeColor="background1" w:themeShade="80"/>
          <w:sz w:val="22"/>
          <w:szCs w:val="22"/>
          <w:lang w:val="en-GB"/>
        </w:rPr>
        <w:t xml:space="preserve">capable </w:t>
      </w:r>
      <w:r w:rsidR="000A4CC3">
        <w:rPr>
          <w:rFonts w:ascii="Avenir Next" w:hAnsi="Avenir Next" w:cs="Arial"/>
          <w:color w:val="808080" w:themeColor="background1" w:themeShade="80"/>
          <w:sz w:val="22"/>
          <w:szCs w:val="22"/>
          <w:lang w:val="en-GB"/>
        </w:rPr>
        <w:t xml:space="preserve">of activating </w:t>
      </w:r>
      <w:r w:rsidR="005A2533">
        <w:rPr>
          <w:rFonts w:ascii="Avenir Next" w:hAnsi="Avenir Next" w:cs="Arial"/>
          <w:color w:val="808080" w:themeColor="background1" w:themeShade="80"/>
          <w:sz w:val="22"/>
          <w:szCs w:val="22"/>
          <w:lang w:val="en-GB"/>
        </w:rPr>
        <w:t>voidability dispositions under French law if occurred following the insolvency of the debtor. Voidability of a payment by ordinary methods of a debt already due is also recognized in certain Latin American jurisdictions when the preferred creditor was aware of the insolvency of the debto</w:t>
      </w:r>
      <w:r w:rsidR="0075784E">
        <w:rPr>
          <w:rFonts w:ascii="Avenir Next" w:hAnsi="Avenir Next" w:cs="Arial"/>
          <w:color w:val="808080" w:themeColor="background1" w:themeShade="80"/>
          <w:sz w:val="22"/>
          <w:szCs w:val="22"/>
          <w:lang w:val="en-GB"/>
        </w:rPr>
        <w:t xml:space="preserve">r. </w:t>
      </w:r>
      <w:r w:rsidR="0080274E">
        <w:rPr>
          <w:rFonts w:ascii="Avenir Next" w:hAnsi="Avenir Next" w:cs="Arial"/>
          <w:color w:val="808080" w:themeColor="background1" w:themeShade="80"/>
          <w:sz w:val="22"/>
          <w:szCs w:val="22"/>
          <w:lang w:val="en-GB"/>
        </w:rPr>
        <w:t xml:space="preserve">New Zealand law makes a distinction between preferences granted by an insolvency debtor with the purpose of preferring a creditor </w:t>
      </w:r>
      <w:r w:rsidR="00BF4528">
        <w:rPr>
          <w:rFonts w:ascii="Avenir Next" w:hAnsi="Avenir Next" w:cs="Arial"/>
          <w:color w:val="808080" w:themeColor="background1" w:themeShade="80"/>
          <w:sz w:val="22"/>
          <w:szCs w:val="22"/>
          <w:lang w:val="en-GB"/>
        </w:rPr>
        <w:t xml:space="preserve">(in this case the period to be assessed is two years before the date of adjudication) </w:t>
      </w:r>
      <w:r w:rsidR="0080274E">
        <w:rPr>
          <w:rFonts w:ascii="Avenir Next" w:hAnsi="Avenir Next" w:cs="Arial"/>
          <w:color w:val="808080" w:themeColor="background1" w:themeShade="80"/>
          <w:sz w:val="22"/>
          <w:szCs w:val="22"/>
          <w:lang w:val="en-GB"/>
        </w:rPr>
        <w:t>and preferences grante</w:t>
      </w:r>
      <w:r w:rsidR="00FA052B">
        <w:rPr>
          <w:rFonts w:ascii="Avenir Next" w:hAnsi="Avenir Next" w:cs="Arial"/>
          <w:color w:val="808080" w:themeColor="background1" w:themeShade="80"/>
          <w:sz w:val="22"/>
          <w:szCs w:val="22"/>
          <w:lang w:val="en-GB"/>
        </w:rPr>
        <w:t xml:space="preserve">d </w:t>
      </w:r>
      <w:r w:rsidR="00BF4528">
        <w:rPr>
          <w:rFonts w:ascii="Avenir Next" w:hAnsi="Avenir Next" w:cs="Arial"/>
          <w:color w:val="808080" w:themeColor="background1" w:themeShade="80"/>
          <w:sz w:val="22"/>
          <w:szCs w:val="22"/>
          <w:lang w:val="en-GB"/>
        </w:rPr>
        <w:t>not having such a scope (one month before said date</w:t>
      </w:r>
      <w:r w:rsidR="002C63F5">
        <w:rPr>
          <w:rFonts w:ascii="Avenir Next" w:hAnsi="Avenir Next" w:cs="Arial"/>
          <w:color w:val="808080" w:themeColor="background1" w:themeShade="80"/>
          <w:sz w:val="22"/>
          <w:szCs w:val="22"/>
          <w:lang w:val="en-GB"/>
        </w:rPr>
        <w:t>).</w:t>
      </w:r>
    </w:p>
    <w:p w14:paraId="199F8698" w14:textId="77777777" w:rsidR="00676A42" w:rsidRPr="00676A42" w:rsidRDefault="00676A42" w:rsidP="00676A42">
      <w:pPr>
        <w:ind w:right="-46"/>
        <w:jc w:val="both"/>
        <w:rPr>
          <w:rFonts w:ascii="Avenir Next" w:hAnsi="Avenir Next" w:cs="Arial"/>
          <w:color w:val="808080" w:themeColor="background1" w:themeShade="80"/>
          <w:sz w:val="22"/>
          <w:szCs w:val="22"/>
          <w:lang w:val="en-GB"/>
        </w:rPr>
      </w:pPr>
    </w:p>
    <w:p w14:paraId="7866A095" w14:textId="77777777" w:rsidR="007C2321" w:rsidRDefault="007C2321" w:rsidP="009A31FF">
      <w:pPr>
        <w:ind w:right="-46"/>
        <w:jc w:val="both"/>
        <w:rPr>
          <w:rFonts w:ascii="Avenir Next" w:hAnsi="Avenir Next" w:cs="Arial"/>
          <w:color w:val="808080" w:themeColor="background1" w:themeShade="80"/>
          <w:sz w:val="22"/>
          <w:szCs w:val="22"/>
          <w:lang w:val="en-GB"/>
        </w:rPr>
      </w:pPr>
    </w:p>
    <w:p w14:paraId="287BA602" w14:textId="2753AE66"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p>
    <w:p w14:paraId="6225F40D" w14:textId="77777777" w:rsidR="00240B2E" w:rsidRPr="00B87DBA" w:rsidRDefault="00240B2E" w:rsidP="00240B2E">
      <w:pPr>
        <w:jc w:val="both"/>
        <w:rPr>
          <w:rFonts w:ascii="Avenir Next" w:hAnsi="Avenir Next" w:cs="Arial"/>
          <w:b/>
          <w:bCs/>
          <w:sz w:val="22"/>
          <w:szCs w:val="22"/>
          <w:shd w:val="clear" w:color="auto" w:fill="FFFFFF"/>
          <w:lang w:val="en-GB"/>
        </w:rPr>
      </w:pPr>
    </w:p>
    <w:p w14:paraId="65108A1C" w14:textId="354D2622" w:rsidR="00240B2E" w:rsidRDefault="00B616F8" w:rsidP="00240B2E">
      <w:pPr>
        <w:spacing w:line="276" w:lineRule="auto"/>
        <w:jc w:val="both"/>
        <w:rPr>
          <w:rFonts w:ascii="Avenir Next" w:hAnsi="Avenir Next" w:cs="Arial"/>
          <w:sz w:val="22"/>
          <w:szCs w:val="22"/>
          <w:lang w:val="en-GB"/>
        </w:rPr>
      </w:pPr>
      <w:r w:rsidRPr="00B616F8">
        <w:rPr>
          <w:rFonts w:ascii="Avenir Next" w:hAnsi="Avenir Next" w:cs="Arial"/>
          <w:sz w:val="22"/>
          <w:szCs w:val="22"/>
          <w:lang w:val="en-GB"/>
        </w:rPr>
        <w:t xml:space="preserve">Personal restructuring and personal liquidation procedures have been significantly overhauled by the </w:t>
      </w:r>
      <w:bookmarkStart w:id="1" w:name="_Hlk139326261"/>
      <w:r w:rsidRPr="007E441B">
        <w:rPr>
          <w:rFonts w:ascii="Avenir Next" w:hAnsi="Avenir Next" w:cs="Arial"/>
          <w:i/>
          <w:iCs/>
          <w:sz w:val="22"/>
          <w:szCs w:val="22"/>
          <w:lang w:val="it-IT"/>
        </w:rPr>
        <w:t>Codice della Crisi dell’Impresa e dell’Insolvenza</w:t>
      </w:r>
      <w:r>
        <w:rPr>
          <w:rFonts w:ascii="Avenir Next" w:hAnsi="Avenir Next" w:cs="Arial"/>
          <w:i/>
          <w:iCs/>
          <w:sz w:val="22"/>
          <w:szCs w:val="22"/>
          <w:lang w:val="en-GB"/>
        </w:rPr>
        <w:t xml:space="preserve"> </w:t>
      </w:r>
      <w:bookmarkEnd w:id="1"/>
      <w:r>
        <w:rPr>
          <w:rFonts w:ascii="Avenir Next" w:hAnsi="Avenir Next" w:cs="Arial"/>
          <w:sz w:val="22"/>
          <w:szCs w:val="22"/>
          <w:lang w:val="en-GB"/>
        </w:rPr>
        <w:t>(the Code)</w:t>
      </w:r>
      <w:r w:rsidRPr="00B616F8">
        <w:rPr>
          <w:rFonts w:ascii="Avenir Next" w:hAnsi="Avenir Next" w:cs="Arial"/>
          <w:sz w:val="22"/>
          <w:szCs w:val="22"/>
          <w:lang w:val="en-GB"/>
        </w:rPr>
        <w:t>. The new system represents a significant improvement over the previous law, particularly with reference to the more widespread and facilitated use of discharge for honest but unfortunate consumers. Discuss this statement with reference to the new provisions and procedures under the Code.</w:t>
      </w:r>
      <w:r w:rsidR="00240B2E" w:rsidRPr="004C65B3">
        <w:rPr>
          <w:rFonts w:ascii="Avenir Next" w:hAnsi="Avenir Next" w:cs="Arial"/>
          <w:sz w:val="22"/>
          <w:szCs w:val="22"/>
          <w:lang w:val="en-GB"/>
        </w:rPr>
        <w:t xml:space="preserve">  </w:t>
      </w:r>
    </w:p>
    <w:p w14:paraId="0DF78390" w14:textId="1CD2E859" w:rsidR="007C2321" w:rsidRDefault="007C2321" w:rsidP="007C2321">
      <w:pPr>
        <w:ind w:right="-46"/>
        <w:jc w:val="both"/>
        <w:rPr>
          <w:rFonts w:ascii="Avenir Next" w:hAnsi="Avenir Next" w:cs="Arial"/>
          <w:color w:val="808080" w:themeColor="background1" w:themeShade="80"/>
          <w:sz w:val="22"/>
          <w:szCs w:val="22"/>
          <w:lang w:val="en-GB"/>
        </w:rPr>
      </w:pPr>
    </w:p>
    <w:p w14:paraId="3F198C68" w14:textId="053C1870" w:rsidR="00A61757" w:rsidRDefault="00881A71" w:rsidP="007C2321">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w:t>
      </w:r>
      <w:r w:rsidR="0057450A">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lang w:val="en-GB"/>
        </w:rPr>
        <w:t>2012</w:t>
      </w:r>
      <w:r w:rsidR="009640E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Italian system was not providing an individual framework for formal consumer-</w:t>
      </w:r>
      <w:r w:rsidR="009640E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discharge-oriented procedures. </w:t>
      </w:r>
      <w:r w:rsidR="007416D0">
        <w:rPr>
          <w:rFonts w:ascii="Avenir Next" w:hAnsi="Avenir Next" w:cs="Arial"/>
          <w:color w:val="808080" w:themeColor="background1" w:themeShade="80"/>
          <w:sz w:val="22"/>
          <w:szCs w:val="22"/>
          <w:lang w:val="en-GB"/>
        </w:rPr>
        <w:t>If commercial entrepreneurs relied on pre-insolvency and in-liquidation composit</w:t>
      </w:r>
      <w:r w:rsidR="006F2B37">
        <w:rPr>
          <w:rFonts w:ascii="Avenir Next" w:hAnsi="Avenir Next" w:cs="Arial"/>
          <w:color w:val="808080" w:themeColor="background1" w:themeShade="80"/>
          <w:sz w:val="22"/>
          <w:szCs w:val="22"/>
          <w:lang w:val="en-GB"/>
        </w:rPr>
        <w:t>ion</w:t>
      </w:r>
      <w:r w:rsidR="008C714B">
        <w:rPr>
          <w:rFonts w:ascii="Avenir Next" w:hAnsi="Avenir Next" w:cs="Arial"/>
          <w:color w:val="808080" w:themeColor="background1" w:themeShade="80"/>
          <w:sz w:val="22"/>
          <w:szCs w:val="22"/>
          <w:lang w:val="en-GB"/>
        </w:rPr>
        <w:t xml:space="preserve">, individual entrepreneurs could be supported by </w:t>
      </w:r>
      <w:r w:rsidR="00637518">
        <w:rPr>
          <w:rFonts w:ascii="Avenir Next" w:hAnsi="Avenir Next" w:cs="Arial"/>
          <w:color w:val="808080" w:themeColor="background1" w:themeShade="80"/>
          <w:sz w:val="22"/>
          <w:szCs w:val="22"/>
          <w:lang w:val="en-GB"/>
        </w:rPr>
        <w:t xml:space="preserve">the </w:t>
      </w:r>
      <w:r w:rsidR="008C714B">
        <w:rPr>
          <w:rFonts w:ascii="Avenir Next" w:hAnsi="Avenir Next" w:cs="Arial"/>
          <w:color w:val="808080" w:themeColor="background1" w:themeShade="80"/>
          <w:sz w:val="22"/>
          <w:szCs w:val="22"/>
          <w:lang w:val="en-GB"/>
        </w:rPr>
        <w:t xml:space="preserve">discharge in accordance with art. 142 of the </w:t>
      </w:r>
      <w:r w:rsidR="008C714B" w:rsidRPr="005924D1">
        <w:rPr>
          <w:rFonts w:ascii="Avenir Next" w:hAnsi="Avenir Next" w:cs="Arial"/>
          <w:i/>
          <w:iCs/>
          <w:color w:val="808080" w:themeColor="background1" w:themeShade="80"/>
          <w:sz w:val="22"/>
          <w:szCs w:val="22"/>
          <w:lang w:val="en-GB"/>
        </w:rPr>
        <w:t>legge fallimentare</w:t>
      </w:r>
      <w:r w:rsidR="005924D1">
        <w:rPr>
          <w:rFonts w:ascii="Avenir Next" w:hAnsi="Avenir Next" w:cs="Arial"/>
          <w:color w:val="808080" w:themeColor="background1" w:themeShade="80"/>
          <w:sz w:val="22"/>
          <w:szCs w:val="22"/>
          <w:lang w:val="en-GB"/>
        </w:rPr>
        <w:t xml:space="preserve">. </w:t>
      </w:r>
      <w:r w:rsidR="00B64E37">
        <w:rPr>
          <w:rFonts w:ascii="Avenir Next" w:hAnsi="Avenir Next" w:cs="Arial"/>
          <w:color w:val="808080" w:themeColor="background1" w:themeShade="80"/>
          <w:sz w:val="22"/>
          <w:szCs w:val="22"/>
          <w:lang w:val="en-GB"/>
        </w:rPr>
        <w:t>The non-</w:t>
      </w:r>
      <w:r w:rsidR="00637518">
        <w:rPr>
          <w:rFonts w:ascii="Avenir Next" w:hAnsi="Avenir Next" w:cs="Arial"/>
          <w:color w:val="808080" w:themeColor="background1" w:themeShade="80"/>
          <w:sz w:val="22"/>
          <w:szCs w:val="22"/>
          <w:lang w:val="en-GB"/>
        </w:rPr>
        <w:t>allocation</w:t>
      </w:r>
      <w:r w:rsidR="00B64E37">
        <w:rPr>
          <w:rFonts w:ascii="Avenir Next" w:hAnsi="Avenir Next" w:cs="Arial"/>
          <w:color w:val="808080" w:themeColor="background1" w:themeShade="80"/>
          <w:sz w:val="22"/>
          <w:szCs w:val="22"/>
          <w:lang w:val="en-GB"/>
        </w:rPr>
        <w:t xml:space="preserve"> of </w:t>
      </w:r>
      <w:r w:rsidR="00637518">
        <w:rPr>
          <w:rFonts w:ascii="Avenir Next" w:hAnsi="Avenir Next" w:cs="Arial"/>
          <w:color w:val="808080" w:themeColor="background1" w:themeShade="80"/>
          <w:sz w:val="22"/>
          <w:szCs w:val="22"/>
          <w:lang w:val="en-GB"/>
        </w:rPr>
        <w:t xml:space="preserve">the </w:t>
      </w:r>
      <w:r w:rsidR="00B64E37">
        <w:rPr>
          <w:rFonts w:ascii="Avenir Next" w:hAnsi="Avenir Next" w:cs="Arial"/>
          <w:color w:val="808080" w:themeColor="background1" w:themeShade="80"/>
          <w:sz w:val="22"/>
          <w:szCs w:val="22"/>
          <w:lang w:val="en-GB"/>
        </w:rPr>
        <w:t>same mechanisms of discharge to individual</w:t>
      </w:r>
      <w:r w:rsidR="00637518">
        <w:rPr>
          <w:rFonts w:ascii="Avenir Next" w:hAnsi="Avenir Next" w:cs="Arial"/>
          <w:color w:val="808080" w:themeColor="background1" w:themeShade="80"/>
          <w:sz w:val="22"/>
          <w:szCs w:val="22"/>
          <w:lang w:val="en-GB"/>
        </w:rPr>
        <w:t>s</w:t>
      </w:r>
      <w:r w:rsidR="00B64E37">
        <w:rPr>
          <w:rFonts w:ascii="Avenir Next" w:hAnsi="Avenir Next" w:cs="Arial"/>
          <w:color w:val="808080" w:themeColor="background1" w:themeShade="80"/>
          <w:sz w:val="22"/>
          <w:szCs w:val="22"/>
          <w:lang w:val="en-GB"/>
        </w:rPr>
        <w:t xml:space="preserve"> was supported by subsequent decisions by the Constitutional Court (C. Cost., no. 43/1970, in </w:t>
      </w:r>
      <w:r w:rsidR="00B64E37">
        <w:rPr>
          <w:rFonts w:ascii="Avenir Next" w:hAnsi="Avenir Next" w:cs="Arial"/>
          <w:i/>
          <w:iCs/>
          <w:color w:val="808080" w:themeColor="background1" w:themeShade="80"/>
          <w:sz w:val="22"/>
          <w:szCs w:val="22"/>
          <w:lang w:val="en-GB"/>
        </w:rPr>
        <w:t>Foro it</w:t>
      </w:r>
      <w:r w:rsidR="00B64E37">
        <w:rPr>
          <w:rFonts w:ascii="Avenir Next" w:hAnsi="Avenir Next" w:cs="Arial"/>
          <w:color w:val="808080" w:themeColor="background1" w:themeShade="80"/>
          <w:sz w:val="22"/>
          <w:szCs w:val="22"/>
          <w:lang w:val="en-GB"/>
        </w:rPr>
        <w:t xml:space="preserve">, 1970, I, 1017; C. Cost., no. 94/1970, in </w:t>
      </w:r>
      <w:r w:rsidR="00B64E37">
        <w:rPr>
          <w:rFonts w:ascii="Avenir Next" w:hAnsi="Avenir Next" w:cs="Arial"/>
          <w:i/>
          <w:iCs/>
          <w:color w:val="808080" w:themeColor="background1" w:themeShade="80"/>
          <w:sz w:val="22"/>
          <w:szCs w:val="22"/>
          <w:lang w:val="en-GB"/>
        </w:rPr>
        <w:t>Giur. Comm.</w:t>
      </w:r>
      <w:r w:rsidR="00B64E37">
        <w:rPr>
          <w:rFonts w:ascii="Avenir Next" w:hAnsi="Avenir Next" w:cs="Arial"/>
          <w:color w:val="808080" w:themeColor="background1" w:themeShade="80"/>
          <w:sz w:val="22"/>
          <w:szCs w:val="22"/>
          <w:lang w:val="en-GB"/>
        </w:rPr>
        <w:t>, 1970, III, 308)</w:t>
      </w:r>
      <w:r w:rsidR="00761ACF">
        <w:rPr>
          <w:rFonts w:ascii="Avenir Next" w:hAnsi="Avenir Next" w:cs="Arial"/>
          <w:color w:val="808080" w:themeColor="background1" w:themeShade="80"/>
          <w:sz w:val="22"/>
          <w:szCs w:val="22"/>
          <w:lang w:val="en-GB"/>
        </w:rPr>
        <w:t xml:space="preserve">. </w:t>
      </w:r>
      <w:r w:rsidR="00E36F99">
        <w:rPr>
          <w:rFonts w:ascii="Avenir Next" w:hAnsi="Avenir Next" w:cs="Arial"/>
          <w:color w:val="808080" w:themeColor="background1" w:themeShade="80"/>
          <w:sz w:val="22"/>
          <w:szCs w:val="22"/>
          <w:lang w:val="en-GB"/>
        </w:rPr>
        <w:t xml:space="preserve">Law 3/2012 and its amendments </w:t>
      </w:r>
      <w:r w:rsidR="00904B3F">
        <w:rPr>
          <w:rFonts w:ascii="Avenir Next" w:hAnsi="Avenir Next" w:cs="Arial"/>
          <w:color w:val="808080" w:themeColor="background1" w:themeShade="80"/>
          <w:sz w:val="22"/>
          <w:szCs w:val="22"/>
          <w:lang w:val="en-GB"/>
        </w:rPr>
        <w:t xml:space="preserve">introduced </w:t>
      </w:r>
      <w:r w:rsidR="00E36F99">
        <w:rPr>
          <w:rFonts w:ascii="Avenir Next" w:hAnsi="Avenir Next" w:cs="Arial"/>
          <w:color w:val="808080" w:themeColor="background1" w:themeShade="80"/>
          <w:sz w:val="22"/>
          <w:szCs w:val="22"/>
          <w:lang w:val="en-GB"/>
        </w:rPr>
        <w:t>by law 221/20</w:t>
      </w:r>
      <w:r w:rsidR="00904B3F">
        <w:rPr>
          <w:rFonts w:ascii="Avenir Next" w:hAnsi="Avenir Next" w:cs="Arial"/>
          <w:color w:val="808080" w:themeColor="background1" w:themeShade="80"/>
          <w:sz w:val="22"/>
          <w:szCs w:val="22"/>
          <w:lang w:val="en-GB"/>
        </w:rPr>
        <w:t>12 brough forward the procedures of a consumer’s agreement, consumer’s plan and consumer’s liquidation</w:t>
      </w:r>
      <w:r w:rsidR="000405EA">
        <w:rPr>
          <w:rFonts w:ascii="Avenir Next" w:hAnsi="Avenir Next" w:cs="Arial"/>
          <w:color w:val="808080" w:themeColor="background1" w:themeShade="80"/>
          <w:sz w:val="22"/>
          <w:szCs w:val="22"/>
          <w:lang w:val="en-GB"/>
        </w:rPr>
        <w:t xml:space="preserve">. </w:t>
      </w:r>
      <w:r w:rsidR="00520990">
        <w:rPr>
          <w:rFonts w:ascii="Avenir Next" w:hAnsi="Avenir Next" w:cs="Arial"/>
          <w:color w:val="808080" w:themeColor="background1" w:themeShade="80"/>
          <w:sz w:val="22"/>
          <w:szCs w:val="22"/>
          <w:lang w:val="en-GB"/>
        </w:rPr>
        <w:t>(ft 84</w:t>
      </w:r>
      <w:r w:rsidR="0027143F">
        <w:rPr>
          <w:rFonts w:ascii="Avenir Next" w:hAnsi="Avenir Next" w:cs="Arial"/>
          <w:color w:val="808080" w:themeColor="background1" w:themeShade="80"/>
          <w:sz w:val="22"/>
          <w:szCs w:val="22"/>
          <w:lang w:val="en-GB"/>
        </w:rPr>
        <w:t xml:space="preserve">?) </w:t>
      </w:r>
      <w:r w:rsidR="00E84050">
        <w:rPr>
          <w:rFonts w:ascii="Avenir Next" w:hAnsi="Avenir Next" w:cs="Arial"/>
          <w:color w:val="808080" w:themeColor="background1" w:themeShade="80"/>
          <w:sz w:val="22"/>
          <w:szCs w:val="22"/>
          <w:lang w:val="en-GB"/>
        </w:rPr>
        <w:t xml:space="preserve">While, pursuant </w:t>
      </w:r>
      <w:r w:rsidR="00772241">
        <w:rPr>
          <w:rFonts w:ascii="Avenir Next" w:hAnsi="Avenir Next" w:cs="Arial"/>
          <w:color w:val="808080" w:themeColor="background1" w:themeShade="80"/>
          <w:sz w:val="22"/>
          <w:szCs w:val="22"/>
          <w:lang w:val="en-GB"/>
        </w:rPr>
        <w:t>to</w:t>
      </w:r>
      <w:r w:rsidR="00E84050">
        <w:rPr>
          <w:rFonts w:ascii="Avenir Next" w:hAnsi="Avenir Next" w:cs="Arial"/>
          <w:color w:val="808080" w:themeColor="background1" w:themeShade="80"/>
          <w:sz w:val="22"/>
          <w:szCs w:val="22"/>
          <w:lang w:val="en-GB"/>
        </w:rPr>
        <w:t xml:space="preserve"> law n. 3/2012, the aforementioned procedures are availabl</w:t>
      </w:r>
      <w:r w:rsidR="00DF32AE">
        <w:rPr>
          <w:rFonts w:ascii="Avenir Next" w:hAnsi="Avenir Next" w:cs="Arial"/>
          <w:color w:val="808080" w:themeColor="background1" w:themeShade="80"/>
          <w:sz w:val="22"/>
          <w:szCs w:val="22"/>
          <w:lang w:val="en-GB"/>
        </w:rPr>
        <w:t>e to all debto</w:t>
      </w:r>
      <w:r w:rsidR="00E25A08">
        <w:rPr>
          <w:rFonts w:ascii="Avenir Next" w:hAnsi="Avenir Next" w:cs="Arial"/>
          <w:color w:val="808080" w:themeColor="background1" w:themeShade="80"/>
          <w:sz w:val="22"/>
          <w:szCs w:val="22"/>
          <w:lang w:val="en-GB"/>
        </w:rPr>
        <w:t xml:space="preserve">rs who are unable to apply for corporate insolvency procedures because of their </w:t>
      </w:r>
      <w:r w:rsidR="00281A45">
        <w:rPr>
          <w:rFonts w:ascii="Avenir Next" w:hAnsi="Avenir Next" w:cs="Arial"/>
          <w:color w:val="808080" w:themeColor="background1" w:themeShade="80"/>
          <w:sz w:val="22"/>
          <w:szCs w:val="22"/>
          <w:lang w:val="en-GB"/>
        </w:rPr>
        <w:t>natur</w:t>
      </w:r>
      <w:r w:rsidR="00C80013">
        <w:rPr>
          <w:rFonts w:ascii="Avenir Next" w:hAnsi="Avenir Next" w:cs="Arial"/>
          <w:color w:val="808080" w:themeColor="background1" w:themeShade="80"/>
          <w:sz w:val="22"/>
          <w:szCs w:val="22"/>
          <w:lang w:val="en-GB"/>
        </w:rPr>
        <w:t xml:space="preserve">e, </w:t>
      </w:r>
      <w:r w:rsidR="00CD1BEF">
        <w:rPr>
          <w:rFonts w:ascii="Avenir Next" w:hAnsi="Avenir Next" w:cs="Arial"/>
          <w:color w:val="808080" w:themeColor="background1" w:themeShade="80"/>
          <w:sz w:val="22"/>
          <w:szCs w:val="22"/>
          <w:lang w:val="en-GB"/>
        </w:rPr>
        <w:t xml:space="preserve">individuals </w:t>
      </w:r>
      <w:r w:rsidR="006D18E3">
        <w:rPr>
          <w:rFonts w:ascii="Avenir Next" w:hAnsi="Avenir Next" w:cs="Arial"/>
          <w:color w:val="808080" w:themeColor="background1" w:themeShade="80"/>
          <w:sz w:val="22"/>
          <w:szCs w:val="22"/>
          <w:lang w:val="en-GB"/>
        </w:rPr>
        <w:t xml:space="preserve">applying for a corporate insolvency procedure and receiving a positive answer are not able to subsequently apply for a personal insolvency </w:t>
      </w:r>
      <w:r w:rsidR="006D18E3">
        <w:rPr>
          <w:rFonts w:ascii="Avenir Next" w:hAnsi="Avenir Next" w:cs="Arial"/>
          <w:color w:val="808080" w:themeColor="background1" w:themeShade="80"/>
          <w:sz w:val="22"/>
          <w:szCs w:val="22"/>
          <w:lang w:val="en-GB"/>
        </w:rPr>
        <w:lastRenderedPageBreak/>
        <w:t>procedure</w:t>
      </w:r>
      <w:r w:rsidR="00977579">
        <w:rPr>
          <w:rFonts w:ascii="Avenir Next" w:hAnsi="Avenir Next" w:cs="Arial"/>
          <w:color w:val="808080" w:themeColor="background1" w:themeShade="80"/>
          <w:sz w:val="22"/>
          <w:szCs w:val="22"/>
          <w:lang w:val="en-GB"/>
        </w:rPr>
        <w:t xml:space="preserve">. </w:t>
      </w:r>
      <w:r w:rsidR="006A1949">
        <w:rPr>
          <w:rFonts w:ascii="Avenir Next" w:hAnsi="Avenir Next" w:cs="Arial"/>
          <w:color w:val="808080" w:themeColor="background1" w:themeShade="80"/>
          <w:sz w:val="22"/>
          <w:szCs w:val="22"/>
          <w:lang w:val="en-GB"/>
        </w:rPr>
        <w:t xml:space="preserve">Generally speaking, these procedures may be opened by individuals not carrying out entrepreneurial operations, commercial entrepreneurs as well as professionals. </w:t>
      </w:r>
      <w:r w:rsidR="00F64BFB">
        <w:rPr>
          <w:rFonts w:ascii="Avenir Next" w:hAnsi="Avenir Next" w:cs="Arial"/>
          <w:color w:val="808080" w:themeColor="background1" w:themeShade="80"/>
          <w:sz w:val="22"/>
          <w:szCs w:val="22"/>
          <w:lang w:val="en-GB"/>
        </w:rPr>
        <w:t xml:space="preserve">Law n. 221/2012 extended eligibility to </w:t>
      </w:r>
      <w:r w:rsidR="004E38D3">
        <w:rPr>
          <w:rFonts w:ascii="Avenir Next" w:hAnsi="Avenir Next" w:cs="Arial"/>
          <w:color w:val="808080" w:themeColor="background1" w:themeShade="80"/>
          <w:sz w:val="22"/>
          <w:szCs w:val="22"/>
          <w:lang w:val="en-GB"/>
        </w:rPr>
        <w:t xml:space="preserve">farmers, while for </w:t>
      </w:r>
      <w:r w:rsidR="00F64BFB">
        <w:rPr>
          <w:rFonts w:ascii="Avenir Next" w:hAnsi="Avenir Next" w:cs="Arial"/>
          <w:color w:val="808080" w:themeColor="background1" w:themeShade="80"/>
          <w:sz w:val="22"/>
          <w:szCs w:val="22"/>
          <w:lang w:val="en-GB"/>
        </w:rPr>
        <w:t xml:space="preserve">limited liability shareholders </w:t>
      </w:r>
      <w:r w:rsidR="004E38D3">
        <w:rPr>
          <w:rFonts w:ascii="Avenir Next" w:hAnsi="Avenir Next" w:cs="Arial"/>
          <w:color w:val="808080" w:themeColor="background1" w:themeShade="80"/>
          <w:sz w:val="22"/>
          <w:szCs w:val="22"/>
          <w:lang w:val="en-GB"/>
        </w:rPr>
        <w:t>commentators argue that the</w:t>
      </w:r>
      <w:r w:rsidR="000774E2">
        <w:rPr>
          <w:rFonts w:ascii="Avenir Next" w:hAnsi="Avenir Next" w:cs="Arial"/>
          <w:color w:val="808080" w:themeColor="background1" w:themeShade="80"/>
          <w:sz w:val="22"/>
          <w:szCs w:val="22"/>
          <w:lang w:val="en-GB"/>
        </w:rPr>
        <w:t>se entities</w:t>
      </w:r>
      <w:r w:rsidR="004E38D3">
        <w:rPr>
          <w:rFonts w:ascii="Avenir Next" w:hAnsi="Avenir Next" w:cs="Arial"/>
          <w:color w:val="808080" w:themeColor="background1" w:themeShade="80"/>
          <w:sz w:val="22"/>
          <w:szCs w:val="22"/>
          <w:lang w:val="en-GB"/>
        </w:rPr>
        <w:t xml:space="preserve"> are allowed to apply for personal insolvency procedures</w:t>
      </w:r>
      <w:r w:rsidR="00F64BFB">
        <w:rPr>
          <w:rFonts w:ascii="Avenir Next" w:hAnsi="Avenir Next" w:cs="Arial"/>
          <w:color w:val="808080" w:themeColor="background1" w:themeShade="80"/>
          <w:sz w:val="22"/>
          <w:szCs w:val="22"/>
          <w:lang w:val="en-GB"/>
        </w:rPr>
        <w:t>.</w:t>
      </w:r>
      <w:r w:rsidR="004E38D3">
        <w:rPr>
          <w:rFonts w:ascii="Avenir Next" w:hAnsi="Avenir Next" w:cs="Arial"/>
          <w:color w:val="808080" w:themeColor="background1" w:themeShade="80"/>
          <w:sz w:val="22"/>
          <w:szCs w:val="22"/>
          <w:lang w:val="en-GB"/>
        </w:rPr>
        <w:t xml:space="preserve"> </w:t>
      </w:r>
      <w:r w:rsidR="0094092E">
        <w:rPr>
          <w:rFonts w:ascii="Avenir Next" w:hAnsi="Avenir Next" w:cs="Arial"/>
          <w:color w:val="808080" w:themeColor="background1" w:themeShade="80"/>
          <w:sz w:val="22"/>
          <w:szCs w:val="22"/>
          <w:lang w:val="en-GB"/>
        </w:rPr>
        <w:t xml:space="preserve">Nevertheless, Italian jurisprudence has not supported a consumer’s discharge </w:t>
      </w:r>
      <w:r w:rsidR="00C36BCE">
        <w:rPr>
          <w:rFonts w:ascii="Avenir Next" w:hAnsi="Avenir Next" w:cs="Arial"/>
          <w:color w:val="808080" w:themeColor="background1" w:themeShade="80"/>
          <w:sz w:val="22"/>
          <w:szCs w:val="22"/>
          <w:lang w:val="en-GB"/>
        </w:rPr>
        <w:t>when that individual was an unlimited liability shareholder applying for a consumer liquidati</w:t>
      </w:r>
      <w:r w:rsidR="000E5079">
        <w:rPr>
          <w:rFonts w:ascii="Avenir Next" w:hAnsi="Avenir Next" w:cs="Arial"/>
          <w:color w:val="808080" w:themeColor="background1" w:themeShade="80"/>
          <w:sz w:val="22"/>
          <w:szCs w:val="22"/>
          <w:lang w:val="en-GB"/>
        </w:rPr>
        <w:t>o</w:t>
      </w:r>
      <w:r w:rsidR="009A11D2">
        <w:rPr>
          <w:rFonts w:ascii="Avenir Next" w:hAnsi="Avenir Next" w:cs="Arial"/>
          <w:color w:val="808080" w:themeColor="background1" w:themeShade="80"/>
          <w:sz w:val="22"/>
          <w:szCs w:val="22"/>
          <w:lang w:val="en-GB"/>
        </w:rPr>
        <w:t xml:space="preserve">n as that individual would benefit from the continuation of </w:t>
      </w:r>
      <w:r w:rsidR="006B1F28">
        <w:rPr>
          <w:rFonts w:ascii="Avenir Next" w:hAnsi="Avenir Next" w:cs="Arial"/>
          <w:color w:val="808080" w:themeColor="background1" w:themeShade="80"/>
          <w:sz w:val="22"/>
          <w:szCs w:val="22"/>
          <w:lang w:val="en-GB"/>
        </w:rPr>
        <w:t xml:space="preserve">the </w:t>
      </w:r>
      <w:r w:rsidR="009A11D2">
        <w:rPr>
          <w:rFonts w:ascii="Avenir Next" w:hAnsi="Avenir Next" w:cs="Arial"/>
          <w:color w:val="808080" w:themeColor="background1" w:themeShade="80"/>
          <w:sz w:val="22"/>
          <w:szCs w:val="22"/>
          <w:lang w:val="en-GB"/>
        </w:rPr>
        <w:t>trading of the company.</w:t>
      </w:r>
      <w:r w:rsidR="00016F43">
        <w:rPr>
          <w:rFonts w:ascii="Avenir Next" w:hAnsi="Avenir Next" w:cs="Arial"/>
          <w:color w:val="808080" w:themeColor="background1" w:themeShade="80"/>
          <w:sz w:val="22"/>
          <w:szCs w:val="22"/>
          <w:lang w:val="en-GB"/>
        </w:rPr>
        <w:t xml:space="preserve"> </w:t>
      </w:r>
      <w:r w:rsidR="001D5D6E">
        <w:rPr>
          <w:rFonts w:ascii="Avenir Next" w:hAnsi="Avenir Next" w:cs="Arial"/>
          <w:color w:val="808080" w:themeColor="background1" w:themeShade="80"/>
          <w:sz w:val="22"/>
          <w:szCs w:val="22"/>
          <w:lang w:val="en-GB"/>
        </w:rPr>
        <w:t>T</w:t>
      </w:r>
      <w:r w:rsidR="00016F43">
        <w:rPr>
          <w:rFonts w:ascii="Avenir Next" w:hAnsi="Avenir Next" w:cs="Arial"/>
          <w:color w:val="808080" w:themeColor="background1" w:themeShade="80"/>
          <w:sz w:val="22"/>
          <w:szCs w:val="22"/>
          <w:lang w:val="en-GB"/>
        </w:rPr>
        <w:t>hat individual’s situation should be addressed in the context of a corporate insolvency procedure.</w:t>
      </w:r>
      <w:r w:rsidR="006D2F07">
        <w:rPr>
          <w:rFonts w:ascii="Avenir Next" w:hAnsi="Avenir Next" w:cs="Arial"/>
          <w:color w:val="808080" w:themeColor="background1" w:themeShade="80"/>
          <w:sz w:val="22"/>
          <w:szCs w:val="22"/>
          <w:lang w:val="en-GB"/>
        </w:rPr>
        <w:t xml:space="preserve"> Pursuant to art. 6(2)(b) of law 3/2012, the consumer plan alternative can be pursued where debts are not linked to a professional activity of a busines</w:t>
      </w:r>
      <w:r w:rsidR="00105D2B">
        <w:rPr>
          <w:rFonts w:ascii="Avenir Next" w:hAnsi="Avenir Next" w:cs="Arial"/>
          <w:color w:val="808080" w:themeColor="background1" w:themeShade="80"/>
          <w:sz w:val="22"/>
          <w:szCs w:val="22"/>
          <w:lang w:val="en-GB"/>
        </w:rPr>
        <w:t>s</w:t>
      </w:r>
      <w:r w:rsidR="00BF4D33">
        <w:rPr>
          <w:rFonts w:ascii="Avenir Next" w:hAnsi="Avenir Next" w:cs="Arial"/>
          <w:color w:val="808080" w:themeColor="background1" w:themeShade="80"/>
          <w:sz w:val="22"/>
          <w:szCs w:val="22"/>
          <w:lang w:val="en-GB"/>
        </w:rPr>
        <w:t xml:space="preserve">. </w:t>
      </w:r>
    </w:p>
    <w:p w14:paraId="2FC17B8F" w14:textId="77777777" w:rsidR="007F2BBE" w:rsidRDefault="007F2BBE" w:rsidP="007C2321">
      <w:pPr>
        <w:ind w:right="-46"/>
        <w:jc w:val="both"/>
        <w:rPr>
          <w:rFonts w:ascii="Avenir Next" w:hAnsi="Avenir Next" w:cs="Arial"/>
          <w:color w:val="808080" w:themeColor="background1" w:themeShade="80"/>
          <w:sz w:val="22"/>
          <w:szCs w:val="22"/>
          <w:lang w:val="en-GB"/>
        </w:rPr>
      </w:pPr>
    </w:p>
    <w:p w14:paraId="245DE90C" w14:textId="1432D74F" w:rsidR="007F2BBE" w:rsidRDefault="007F2BBE" w:rsidP="007C2321">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per further eligibility criteria, these procedures can be initiated </w:t>
      </w:r>
      <w:r w:rsidR="00CE7C55">
        <w:rPr>
          <w:rFonts w:ascii="Avenir Next" w:hAnsi="Avenir Next" w:cs="Arial"/>
          <w:color w:val="808080" w:themeColor="background1" w:themeShade="80"/>
          <w:sz w:val="22"/>
          <w:szCs w:val="22"/>
          <w:lang w:val="en-GB"/>
        </w:rPr>
        <w:t xml:space="preserve">by showing an </w:t>
      </w:r>
      <w:r>
        <w:rPr>
          <w:rFonts w:ascii="Avenir Next" w:hAnsi="Avenir Next" w:cs="Arial"/>
          <w:color w:val="808080" w:themeColor="background1" w:themeShade="80"/>
          <w:sz w:val="22"/>
          <w:szCs w:val="22"/>
          <w:lang w:val="en-GB"/>
        </w:rPr>
        <w:t>element of ‘over-indebtedness’</w:t>
      </w:r>
      <w:r w:rsidR="001D5D6E">
        <w:rPr>
          <w:rFonts w:ascii="Avenir Next" w:hAnsi="Avenir Next" w:cs="Arial"/>
          <w:color w:val="808080" w:themeColor="background1" w:themeShade="80"/>
          <w:sz w:val="22"/>
          <w:szCs w:val="22"/>
          <w:lang w:val="en-GB"/>
        </w:rPr>
        <w:t>. I</w:t>
      </w:r>
      <w:r w:rsidR="00CE7C55">
        <w:rPr>
          <w:rFonts w:ascii="Avenir Next" w:hAnsi="Avenir Next" w:cs="Arial"/>
          <w:color w:val="808080" w:themeColor="background1" w:themeShade="80"/>
          <w:sz w:val="22"/>
          <w:szCs w:val="22"/>
          <w:lang w:val="en-GB"/>
        </w:rPr>
        <w:t xml:space="preserve">t is useful to note that the objective criteria </w:t>
      </w:r>
      <w:r w:rsidR="001D5D6E">
        <w:rPr>
          <w:rFonts w:ascii="Avenir Next" w:hAnsi="Avenir Next" w:cs="Arial"/>
          <w:color w:val="808080" w:themeColor="background1" w:themeShade="80"/>
          <w:sz w:val="22"/>
          <w:szCs w:val="22"/>
          <w:lang w:val="en-GB"/>
        </w:rPr>
        <w:t>for</w:t>
      </w:r>
      <w:r w:rsidR="00CE7C55">
        <w:rPr>
          <w:rFonts w:ascii="Avenir Next" w:hAnsi="Avenir Next" w:cs="Arial"/>
          <w:color w:val="808080" w:themeColor="background1" w:themeShade="80"/>
          <w:sz w:val="22"/>
          <w:szCs w:val="22"/>
          <w:lang w:val="en-GB"/>
        </w:rPr>
        <w:t xml:space="preserve"> consider</w:t>
      </w:r>
      <w:r w:rsidR="001D5D6E">
        <w:rPr>
          <w:rFonts w:ascii="Avenir Next" w:hAnsi="Avenir Next" w:cs="Arial"/>
          <w:color w:val="808080" w:themeColor="background1" w:themeShade="80"/>
          <w:sz w:val="22"/>
          <w:szCs w:val="22"/>
          <w:lang w:val="en-GB"/>
        </w:rPr>
        <w:t>ing</w:t>
      </w:r>
      <w:r w:rsidR="00CE7C55">
        <w:rPr>
          <w:rFonts w:ascii="Avenir Next" w:hAnsi="Avenir Next" w:cs="Arial"/>
          <w:color w:val="808080" w:themeColor="background1" w:themeShade="80"/>
          <w:sz w:val="22"/>
          <w:szCs w:val="22"/>
          <w:lang w:val="en-GB"/>
        </w:rPr>
        <w:t xml:space="preserve"> the eligibility of entities are the same in both personal and corporate</w:t>
      </w:r>
      <w:r w:rsidR="00461401">
        <w:rPr>
          <w:rFonts w:ascii="Avenir Next" w:hAnsi="Avenir Next" w:cs="Arial"/>
          <w:color w:val="808080" w:themeColor="background1" w:themeShade="80"/>
          <w:sz w:val="22"/>
          <w:szCs w:val="22"/>
          <w:lang w:val="en-GB"/>
        </w:rPr>
        <w:t xml:space="preserve"> insolvency </w:t>
      </w:r>
      <w:r w:rsidR="00CE7C55">
        <w:rPr>
          <w:rFonts w:ascii="Avenir Next" w:hAnsi="Avenir Next" w:cs="Arial"/>
          <w:color w:val="808080" w:themeColor="background1" w:themeShade="80"/>
          <w:sz w:val="22"/>
          <w:szCs w:val="22"/>
          <w:lang w:val="en-GB"/>
        </w:rPr>
        <w:t>proced</w:t>
      </w:r>
      <w:r w:rsidR="003304A7">
        <w:rPr>
          <w:rFonts w:ascii="Avenir Next" w:hAnsi="Avenir Next" w:cs="Arial"/>
          <w:color w:val="808080" w:themeColor="background1" w:themeShade="80"/>
          <w:sz w:val="22"/>
          <w:szCs w:val="22"/>
          <w:lang w:val="en-GB"/>
        </w:rPr>
        <w:t>ure</w:t>
      </w:r>
      <w:r w:rsidR="00A47E83">
        <w:rPr>
          <w:rFonts w:ascii="Avenir Next" w:hAnsi="Avenir Next" w:cs="Arial"/>
          <w:color w:val="808080" w:themeColor="background1" w:themeShade="80"/>
          <w:sz w:val="22"/>
          <w:szCs w:val="22"/>
          <w:lang w:val="en-GB"/>
        </w:rPr>
        <w:t>s</w:t>
      </w:r>
      <w:r w:rsidR="009D3FD3">
        <w:rPr>
          <w:rFonts w:ascii="Avenir Next" w:hAnsi="Avenir Next" w:cs="Arial"/>
          <w:color w:val="808080" w:themeColor="background1" w:themeShade="80"/>
          <w:sz w:val="22"/>
          <w:szCs w:val="22"/>
          <w:lang w:val="en-GB"/>
        </w:rPr>
        <w:t>.</w:t>
      </w:r>
      <w:r w:rsidR="00E73E55">
        <w:rPr>
          <w:rFonts w:ascii="Avenir Next" w:hAnsi="Avenir Next" w:cs="Arial"/>
          <w:color w:val="808080" w:themeColor="background1" w:themeShade="80"/>
          <w:sz w:val="22"/>
          <w:szCs w:val="22"/>
          <w:lang w:val="en-GB"/>
        </w:rPr>
        <w:t xml:space="preserve"> </w:t>
      </w:r>
      <w:r w:rsidR="008F3A89">
        <w:rPr>
          <w:rFonts w:ascii="Avenir Next" w:hAnsi="Avenir Next" w:cs="Arial"/>
          <w:color w:val="808080" w:themeColor="background1" w:themeShade="80"/>
          <w:sz w:val="22"/>
          <w:szCs w:val="22"/>
          <w:lang w:val="en-GB"/>
        </w:rPr>
        <w:t>With respect to consumer’s agreements and plans, there is an impossibility fo</w:t>
      </w:r>
      <w:r w:rsidR="00AF057A">
        <w:rPr>
          <w:rFonts w:ascii="Avenir Next" w:hAnsi="Avenir Next" w:cs="Arial"/>
          <w:color w:val="808080" w:themeColor="background1" w:themeShade="80"/>
          <w:sz w:val="22"/>
          <w:szCs w:val="22"/>
          <w:lang w:val="en-GB"/>
        </w:rPr>
        <w:t>r</w:t>
      </w:r>
      <w:r w:rsidR="009818E4">
        <w:rPr>
          <w:rFonts w:ascii="Avenir Next" w:hAnsi="Avenir Next" w:cs="Arial"/>
          <w:color w:val="808080" w:themeColor="background1" w:themeShade="80"/>
          <w:sz w:val="22"/>
          <w:szCs w:val="22"/>
          <w:lang w:val="en-GB"/>
        </w:rPr>
        <w:t xml:space="preserve"> the </w:t>
      </w:r>
      <w:r w:rsidR="003A0A79">
        <w:rPr>
          <w:rFonts w:ascii="Avenir Next" w:hAnsi="Avenir Next" w:cs="Arial"/>
          <w:color w:val="808080" w:themeColor="background1" w:themeShade="80"/>
          <w:sz w:val="22"/>
          <w:szCs w:val="22"/>
          <w:lang w:val="en-GB"/>
        </w:rPr>
        <w:t xml:space="preserve">consumer to be eligible in the event </w:t>
      </w:r>
      <w:r w:rsidR="003D400F">
        <w:rPr>
          <w:rFonts w:ascii="Avenir Next" w:hAnsi="Avenir Next" w:cs="Arial"/>
          <w:color w:val="808080" w:themeColor="background1" w:themeShade="80"/>
          <w:sz w:val="22"/>
          <w:szCs w:val="22"/>
          <w:lang w:val="en-GB"/>
        </w:rPr>
        <w:t>(subjective criteria):</w:t>
      </w:r>
      <w:r w:rsidR="00882D7B">
        <w:rPr>
          <w:rFonts w:ascii="Avenir Next" w:hAnsi="Avenir Next" w:cs="Arial"/>
          <w:color w:val="808080" w:themeColor="background1" w:themeShade="80"/>
          <w:sz w:val="22"/>
          <w:szCs w:val="22"/>
          <w:lang w:val="en-GB"/>
        </w:rPr>
        <w:t xml:space="preserve"> </w:t>
      </w:r>
      <w:r w:rsidR="003A0A79">
        <w:rPr>
          <w:rFonts w:ascii="Avenir Next" w:hAnsi="Avenir Next" w:cs="Arial"/>
          <w:color w:val="808080" w:themeColor="background1" w:themeShade="80"/>
          <w:sz w:val="22"/>
          <w:szCs w:val="22"/>
          <w:lang w:val="en-GB"/>
        </w:rPr>
        <w:t xml:space="preserve">there was reliance on their behalf on credit in a non-proportionate way to their income; their reckless behaviour resulted in the situation of over-indebtedness; and, </w:t>
      </w:r>
      <w:r w:rsidR="00882D7B">
        <w:rPr>
          <w:rFonts w:ascii="Avenir Next" w:hAnsi="Avenir Next" w:cs="Arial"/>
          <w:color w:val="808080" w:themeColor="background1" w:themeShade="80"/>
          <w:sz w:val="22"/>
          <w:szCs w:val="22"/>
          <w:lang w:val="en-GB"/>
        </w:rPr>
        <w:t xml:space="preserve">they </w:t>
      </w:r>
      <w:r w:rsidR="003A0A79">
        <w:rPr>
          <w:rFonts w:ascii="Avenir Next" w:hAnsi="Avenir Next" w:cs="Arial"/>
          <w:color w:val="808080" w:themeColor="background1" w:themeShade="80"/>
          <w:sz w:val="22"/>
          <w:szCs w:val="22"/>
          <w:lang w:val="en-GB"/>
        </w:rPr>
        <w:t>took up commitments  without a reasonable prospect of fulfilling the</w:t>
      </w:r>
      <w:r w:rsidR="00E91536">
        <w:rPr>
          <w:rFonts w:ascii="Avenir Next" w:hAnsi="Avenir Next" w:cs="Arial"/>
          <w:color w:val="808080" w:themeColor="background1" w:themeShade="80"/>
          <w:sz w:val="22"/>
          <w:szCs w:val="22"/>
          <w:lang w:val="en-GB"/>
        </w:rPr>
        <w:t xml:space="preserve">m. </w:t>
      </w:r>
      <w:r w:rsidR="00356801">
        <w:rPr>
          <w:rFonts w:ascii="Avenir Next" w:hAnsi="Avenir Next" w:cs="Arial"/>
          <w:color w:val="808080" w:themeColor="background1" w:themeShade="80"/>
          <w:sz w:val="22"/>
          <w:szCs w:val="22"/>
          <w:lang w:val="en-GB"/>
        </w:rPr>
        <w:t>Because consumers would be excluded from filing such procedures due to the strict interpretation given by courts</w:t>
      </w:r>
      <w:r w:rsidR="00F73755">
        <w:rPr>
          <w:rFonts w:ascii="Avenir Next" w:hAnsi="Avenir Next" w:cs="Arial"/>
          <w:color w:val="808080" w:themeColor="background1" w:themeShade="80"/>
          <w:sz w:val="22"/>
          <w:szCs w:val="22"/>
          <w:lang w:val="en-GB"/>
        </w:rPr>
        <w:t>, law 176 of 2020 only retained the second element in the previous li</w:t>
      </w:r>
      <w:r w:rsidR="00246B04">
        <w:rPr>
          <w:rFonts w:ascii="Avenir Next" w:hAnsi="Avenir Next" w:cs="Arial"/>
          <w:color w:val="808080" w:themeColor="background1" w:themeShade="80"/>
          <w:sz w:val="22"/>
          <w:szCs w:val="22"/>
          <w:lang w:val="en-GB"/>
        </w:rPr>
        <w:t xml:space="preserve">st. </w:t>
      </w:r>
      <w:r w:rsidR="008571D2">
        <w:rPr>
          <w:rFonts w:ascii="Avenir Next" w:hAnsi="Avenir Next" w:cs="Arial"/>
          <w:color w:val="808080" w:themeColor="background1" w:themeShade="80"/>
          <w:sz w:val="22"/>
          <w:szCs w:val="22"/>
          <w:lang w:val="en-GB"/>
        </w:rPr>
        <w:t xml:space="preserve">Some scholars argue, however, that </w:t>
      </w:r>
      <w:r w:rsidR="002723C3">
        <w:rPr>
          <w:rFonts w:ascii="Avenir Next" w:hAnsi="Avenir Next" w:cs="Arial"/>
          <w:color w:val="808080" w:themeColor="background1" w:themeShade="80"/>
          <w:sz w:val="22"/>
          <w:szCs w:val="22"/>
          <w:lang w:val="en-GB"/>
        </w:rPr>
        <w:t>Italian jurisprudence</w:t>
      </w:r>
      <w:r w:rsidR="008571D2">
        <w:rPr>
          <w:rFonts w:ascii="Avenir Next" w:hAnsi="Avenir Next" w:cs="Arial"/>
          <w:color w:val="808080" w:themeColor="background1" w:themeShade="80"/>
          <w:sz w:val="22"/>
          <w:szCs w:val="22"/>
          <w:lang w:val="en-GB"/>
        </w:rPr>
        <w:t xml:space="preserve"> </w:t>
      </w:r>
      <w:r w:rsidR="002723C3">
        <w:rPr>
          <w:rFonts w:ascii="Avenir Next" w:hAnsi="Avenir Next" w:cs="Arial"/>
          <w:color w:val="808080" w:themeColor="background1" w:themeShade="80"/>
          <w:sz w:val="22"/>
          <w:szCs w:val="22"/>
          <w:lang w:val="en-GB"/>
        </w:rPr>
        <w:t xml:space="preserve">demonstrates that courts at times still </w:t>
      </w:r>
      <w:r w:rsidR="00CC4CFC">
        <w:rPr>
          <w:rFonts w:ascii="Avenir Next" w:hAnsi="Avenir Next" w:cs="Arial"/>
          <w:color w:val="808080" w:themeColor="background1" w:themeShade="80"/>
          <w:sz w:val="22"/>
          <w:szCs w:val="22"/>
          <w:lang w:val="en-GB"/>
        </w:rPr>
        <w:t>inter</w:t>
      </w:r>
      <w:r w:rsidR="00923D36">
        <w:rPr>
          <w:rFonts w:ascii="Avenir Next" w:hAnsi="Avenir Next" w:cs="Arial"/>
          <w:color w:val="808080" w:themeColor="background1" w:themeShade="80"/>
          <w:sz w:val="22"/>
          <w:szCs w:val="22"/>
          <w:lang w:val="en-GB"/>
        </w:rPr>
        <w:t xml:space="preserve">pret these provisions as if no revision to the provision took </w:t>
      </w:r>
      <w:r w:rsidR="00CE0A5F">
        <w:rPr>
          <w:rFonts w:ascii="Avenir Next" w:hAnsi="Avenir Next" w:cs="Arial"/>
          <w:color w:val="808080" w:themeColor="background1" w:themeShade="80"/>
          <w:sz w:val="22"/>
          <w:szCs w:val="22"/>
          <w:lang w:val="en-GB"/>
        </w:rPr>
        <w:t>place</w:t>
      </w:r>
      <w:r w:rsidR="009F4F7C">
        <w:rPr>
          <w:rFonts w:ascii="Avenir Next" w:hAnsi="Avenir Next" w:cs="Arial"/>
          <w:color w:val="808080" w:themeColor="background1" w:themeShade="80"/>
          <w:sz w:val="22"/>
          <w:szCs w:val="22"/>
          <w:lang w:val="en-GB"/>
        </w:rPr>
        <w:t xml:space="preserve"> (Court of Barcellona Pozzo di Gotto, 16 April 2021 (2021, Sez. Merito); Court of Ferrara, 7 April 2021; Court of Catania, 5 March 2021)</w:t>
      </w:r>
      <w:r w:rsidR="00F16F4E">
        <w:rPr>
          <w:rFonts w:ascii="Avenir Next" w:hAnsi="Avenir Next" w:cs="Arial"/>
          <w:color w:val="808080" w:themeColor="background1" w:themeShade="80"/>
          <w:sz w:val="22"/>
          <w:szCs w:val="22"/>
          <w:lang w:val="en-GB"/>
        </w:rPr>
        <w:t>.</w:t>
      </w:r>
      <w:r w:rsidR="009F4F7C">
        <w:rPr>
          <w:rFonts w:ascii="Avenir Next" w:hAnsi="Avenir Next" w:cs="Arial"/>
          <w:color w:val="808080" w:themeColor="background1" w:themeShade="80"/>
          <w:sz w:val="22"/>
          <w:szCs w:val="22"/>
          <w:lang w:val="en-GB"/>
        </w:rPr>
        <w:t xml:space="preserve"> </w:t>
      </w:r>
      <w:r w:rsidR="008571D2">
        <w:rPr>
          <w:rFonts w:ascii="Avenir Next" w:hAnsi="Avenir Next" w:cs="Arial"/>
          <w:color w:val="808080" w:themeColor="background1" w:themeShade="80"/>
          <w:sz w:val="22"/>
          <w:szCs w:val="22"/>
          <w:lang w:val="en-GB"/>
        </w:rPr>
        <w:t>It is also supported that the new amendment within the new Code (</w:t>
      </w:r>
      <w:r w:rsidR="008571D2" w:rsidRPr="008571D2">
        <w:rPr>
          <w:rFonts w:ascii="Avenir Next" w:hAnsi="Avenir Next" w:cs="Arial"/>
          <w:i/>
          <w:iCs/>
          <w:color w:val="808080" w:themeColor="background1" w:themeShade="80"/>
          <w:sz w:val="22"/>
          <w:szCs w:val="22"/>
          <w:lang w:val="en-GB"/>
        </w:rPr>
        <w:t>Codice della Crisi dell’Impresa e dell’Insolvenza</w:t>
      </w:r>
      <w:r w:rsidR="008571D2">
        <w:rPr>
          <w:rFonts w:ascii="Avenir Next" w:hAnsi="Avenir Next" w:cs="Arial"/>
          <w:color w:val="808080" w:themeColor="background1" w:themeShade="80"/>
          <w:sz w:val="22"/>
          <w:szCs w:val="22"/>
          <w:lang w:val="en-GB"/>
        </w:rPr>
        <w:t>)</w:t>
      </w:r>
      <w:r w:rsidR="00882D7B">
        <w:rPr>
          <w:rFonts w:ascii="Avenir Next" w:hAnsi="Avenir Next" w:cs="Arial"/>
          <w:color w:val="808080" w:themeColor="background1" w:themeShade="80"/>
          <w:sz w:val="22"/>
          <w:szCs w:val="22"/>
          <w:lang w:val="en-GB"/>
        </w:rPr>
        <w:t>,</w:t>
      </w:r>
      <w:r w:rsidR="008571D2">
        <w:rPr>
          <w:rFonts w:ascii="Avenir Next" w:hAnsi="Avenir Next" w:cs="Arial"/>
          <w:color w:val="808080" w:themeColor="background1" w:themeShade="80"/>
          <w:sz w:val="22"/>
          <w:szCs w:val="22"/>
          <w:lang w:val="en-GB"/>
        </w:rPr>
        <w:t xml:space="preserve"> which entails a change from the reckless conduct criterion to a gross misconduct element</w:t>
      </w:r>
      <w:r w:rsidR="00882D7B">
        <w:rPr>
          <w:rFonts w:ascii="Avenir Next" w:hAnsi="Avenir Next" w:cs="Arial"/>
          <w:color w:val="808080" w:themeColor="background1" w:themeShade="80"/>
          <w:sz w:val="22"/>
          <w:szCs w:val="22"/>
          <w:lang w:val="en-GB"/>
        </w:rPr>
        <w:t>,</w:t>
      </w:r>
      <w:r w:rsidR="008571D2">
        <w:rPr>
          <w:rFonts w:ascii="Avenir Next" w:hAnsi="Avenir Next" w:cs="Arial"/>
          <w:color w:val="808080" w:themeColor="background1" w:themeShade="80"/>
          <w:sz w:val="22"/>
          <w:szCs w:val="22"/>
          <w:lang w:val="en-GB"/>
        </w:rPr>
        <w:t xml:space="preserve"> will </w:t>
      </w:r>
      <w:r w:rsidR="00882D7B">
        <w:rPr>
          <w:rFonts w:ascii="Avenir Next" w:hAnsi="Avenir Next" w:cs="Arial"/>
          <w:color w:val="808080" w:themeColor="background1" w:themeShade="80"/>
          <w:sz w:val="22"/>
          <w:szCs w:val="22"/>
          <w:lang w:val="en-GB"/>
        </w:rPr>
        <w:t>minimize the</w:t>
      </w:r>
      <w:r w:rsidR="008571D2">
        <w:rPr>
          <w:rFonts w:ascii="Avenir Next" w:hAnsi="Avenir Next" w:cs="Arial"/>
          <w:color w:val="808080" w:themeColor="background1" w:themeShade="80"/>
          <w:sz w:val="22"/>
          <w:szCs w:val="22"/>
          <w:lang w:val="en-GB"/>
        </w:rPr>
        <w:t xml:space="preserve"> instances </w:t>
      </w:r>
      <w:r w:rsidR="00882D7B">
        <w:rPr>
          <w:rFonts w:ascii="Avenir Next" w:hAnsi="Avenir Next" w:cs="Arial"/>
          <w:color w:val="808080" w:themeColor="background1" w:themeShade="80"/>
          <w:sz w:val="22"/>
          <w:szCs w:val="22"/>
          <w:lang w:val="en-GB"/>
        </w:rPr>
        <w:t>in which</w:t>
      </w:r>
      <w:r w:rsidR="008571D2">
        <w:rPr>
          <w:rFonts w:ascii="Avenir Next" w:hAnsi="Avenir Next" w:cs="Arial"/>
          <w:color w:val="808080" w:themeColor="background1" w:themeShade="80"/>
          <w:sz w:val="22"/>
          <w:szCs w:val="22"/>
          <w:lang w:val="en-GB"/>
        </w:rPr>
        <w:t xml:space="preserve"> consumers are denied consumer plans and agreement</w:t>
      </w:r>
      <w:r w:rsidR="006E173B">
        <w:rPr>
          <w:rFonts w:ascii="Avenir Next" w:hAnsi="Avenir Next" w:cs="Arial"/>
          <w:color w:val="808080" w:themeColor="background1" w:themeShade="80"/>
          <w:sz w:val="22"/>
          <w:szCs w:val="22"/>
          <w:lang w:val="en-GB"/>
        </w:rPr>
        <w:t xml:space="preserve">s. </w:t>
      </w:r>
      <w:r w:rsidR="004041AC">
        <w:rPr>
          <w:rFonts w:ascii="Avenir Next" w:hAnsi="Avenir Next" w:cs="Arial"/>
          <w:color w:val="808080" w:themeColor="background1" w:themeShade="80"/>
          <w:sz w:val="22"/>
          <w:szCs w:val="22"/>
          <w:lang w:val="en-GB"/>
        </w:rPr>
        <w:t xml:space="preserve">An additional requirement centres on the non-opening of a bankruptcy procedure </w:t>
      </w:r>
      <w:r w:rsidR="00FB0E7A">
        <w:rPr>
          <w:rFonts w:ascii="Avenir Next" w:hAnsi="Avenir Next" w:cs="Arial"/>
          <w:color w:val="808080" w:themeColor="background1" w:themeShade="80"/>
          <w:sz w:val="22"/>
          <w:szCs w:val="22"/>
          <w:lang w:val="en-GB"/>
        </w:rPr>
        <w:t xml:space="preserve">during the five years preceding the current filing. </w:t>
      </w:r>
      <w:r w:rsidR="007E534E">
        <w:rPr>
          <w:rFonts w:ascii="Avenir Next" w:hAnsi="Avenir Next" w:cs="Arial"/>
          <w:color w:val="808080" w:themeColor="background1" w:themeShade="80"/>
          <w:sz w:val="22"/>
          <w:szCs w:val="22"/>
          <w:lang w:val="en-GB"/>
        </w:rPr>
        <w:t xml:space="preserve">Italian law includes provisions on criminal sanctions in case of fraudulent abuse of personal insolvency procedures and </w:t>
      </w:r>
      <w:r w:rsidR="00744CC2">
        <w:rPr>
          <w:rFonts w:ascii="Avenir Next" w:hAnsi="Avenir Next" w:cs="Arial"/>
          <w:color w:val="808080" w:themeColor="background1" w:themeShade="80"/>
          <w:sz w:val="22"/>
          <w:szCs w:val="22"/>
          <w:lang w:val="en-GB"/>
        </w:rPr>
        <w:t xml:space="preserve">does not comprise any </w:t>
      </w:r>
      <w:r w:rsidR="007E534E">
        <w:rPr>
          <w:rFonts w:ascii="Avenir Next" w:hAnsi="Avenir Next" w:cs="Arial"/>
          <w:color w:val="808080" w:themeColor="background1" w:themeShade="80"/>
          <w:sz w:val="22"/>
          <w:szCs w:val="22"/>
          <w:lang w:val="en-GB"/>
        </w:rPr>
        <w:t xml:space="preserve">provisions on </w:t>
      </w:r>
      <w:r w:rsidR="00744CC2">
        <w:rPr>
          <w:rFonts w:ascii="Avenir Next" w:hAnsi="Avenir Next" w:cs="Arial"/>
          <w:color w:val="808080" w:themeColor="background1" w:themeShade="80"/>
          <w:sz w:val="22"/>
          <w:szCs w:val="22"/>
          <w:lang w:val="en-GB"/>
        </w:rPr>
        <w:t xml:space="preserve">the mandatory opening of said </w:t>
      </w:r>
      <w:r w:rsidR="00816FDE">
        <w:rPr>
          <w:rFonts w:ascii="Avenir Next" w:hAnsi="Avenir Next" w:cs="Arial"/>
          <w:color w:val="808080" w:themeColor="background1" w:themeShade="80"/>
          <w:sz w:val="22"/>
          <w:szCs w:val="22"/>
          <w:lang w:val="en-GB"/>
        </w:rPr>
        <w:t>procedures</w:t>
      </w:r>
      <w:r w:rsidR="008E103E">
        <w:rPr>
          <w:rFonts w:ascii="Avenir Next" w:hAnsi="Avenir Next" w:cs="Arial"/>
          <w:color w:val="808080" w:themeColor="background1" w:themeShade="80"/>
          <w:sz w:val="22"/>
          <w:szCs w:val="22"/>
          <w:lang w:val="en-GB"/>
        </w:rPr>
        <w:t xml:space="preserve"> in the event of over-indebtedne</w:t>
      </w:r>
      <w:r w:rsidR="00E16923">
        <w:rPr>
          <w:rFonts w:ascii="Avenir Next" w:hAnsi="Avenir Next" w:cs="Arial"/>
          <w:color w:val="808080" w:themeColor="background1" w:themeShade="80"/>
          <w:sz w:val="22"/>
          <w:szCs w:val="22"/>
          <w:lang w:val="en-GB"/>
        </w:rPr>
        <w:t xml:space="preserve">ss. </w:t>
      </w:r>
      <w:r w:rsidR="00882D7B" w:rsidRPr="00882D7B">
        <w:rPr>
          <w:rFonts w:ascii="Avenir Next" w:hAnsi="Avenir Next" w:cs="Arial"/>
          <w:color w:val="808080" w:themeColor="background1" w:themeShade="80"/>
          <w:sz w:val="22"/>
          <w:szCs w:val="22"/>
          <w:lang w:val="en-GB"/>
        </w:rPr>
        <w:t xml:space="preserve">The following analysis outlines the legal circumstances that </w:t>
      </w:r>
      <w:r w:rsidR="00907990">
        <w:rPr>
          <w:rFonts w:ascii="Avenir Next" w:hAnsi="Avenir Next" w:cs="Arial"/>
          <w:color w:val="808080" w:themeColor="background1" w:themeShade="80"/>
          <w:sz w:val="22"/>
          <w:szCs w:val="22"/>
          <w:lang w:val="en-GB"/>
        </w:rPr>
        <w:t>facilitate</w:t>
      </w:r>
      <w:r w:rsidR="00882D7B" w:rsidRPr="00882D7B">
        <w:rPr>
          <w:rFonts w:ascii="Avenir Next" w:hAnsi="Avenir Next" w:cs="Arial"/>
          <w:color w:val="808080" w:themeColor="background1" w:themeShade="80"/>
          <w:sz w:val="22"/>
          <w:szCs w:val="22"/>
          <w:lang w:val="en-GB"/>
        </w:rPr>
        <w:t xml:space="preserve"> honest consumers </w:t>
      </w:r>
      <w:r w:rsidR="00907990">
        <w:rPr>
          <w:rFonts w:ascii="Avenir Next" w:hAnsi="Avenir Next" w:cs="Arial"/>
          <w:color w:val="808080" w:themeColor="background1" w:themeShade="80"/>
          <w:sz w:val="22"/>
          <w:szCs w:val="22"/>
          <w:lang w:val="en-GB"/>
        </w:rPr>
        <w:t>in obtaining</w:t>
      </w:r>
      <w:r w:rsidR="00882D7B" w:rsidRPr="00882D7B">
        <w:rPr>
          <w:rFonts w:ascii="Avenir Next" w:hAnsi="Avenir Next" w:cs="Arial"/>
          <w:color w:val="808080" w:themeColor="background1" w:themeShade="80"/>
          <w:sz w:val="22"/>
          <w:szCs w:val="22"/>
          <w:lang w:val="en-GB"/>
        </w:rPr>
        <w:t xml:space="preserve"> discharge of their debts.</w:t>
      </w:r>
      <w:r w:rsidR="00882D7B">
        <w:rPr>
          <w:rFonts w:ascii="Avenir Next" w:hAnsi="Avenir Next" w:cs="Arial"/>
          <w:color w:val="808080" w:themeColor="background1" w:themeShade="80"/>
          <w:sz w:val="22"/>
          <w:szCs w:val="22"/>
          <w:lang w:val="en-GB"/>
        </w:rPr>
        <w:t xml:space="preserve"> Both the previous framework and the </w:t>
      </w:r>
      <w:r w:rsidR="00882D7B" w:rsidRPr="00882D7B">
        <w:rPr>
          <w:rFonts w:ascii="Avenir Next" w:hAnsi="Avenir Next" w:cs="Arial"/>
          <w:i/>
          <w:iCs/>
          <w:color w:val="808080" w:themeColor="background1" w:themeShade="80"/>
          <w:sz w:val="22"/>
          <w:szCs w:val="22"/>
          <w:lang w:val="en-GB"/>
        </w:rPr>
        <w:t>CCII</w:t>
      </w:r>
      <w:r w:rsidR="00882D7B">
        <w:rPr>
          <w:rFonts w:ascii="Avenir Next" w:hAnsi="Avenir Next" w:cs="Arial"/>
          <w:color w:val="808080" w:themeColor="background1" w:themeShade="80"/>
          <w:sz w:val="22"/>
          <w:szCs w:val="22"/>
          <w:lang w:val="en-GB"/>
        </w:rPr>
        <w:t xml:space="preserve"> dimension are taken into accoun</w:t>
      </w:r>
      <w:r w:rsidR="00907990">
        <w:rPr>
          <w:rFonts w:ascii="Avenir Next" w:hAnsi="Avenir Next" w:cs="Arial"/>
          <w:color w:val="808080" w:themeColor="background1" w:themeShade="80"/>
          <w:sz w:val="22"/>
          <w:szCs w:val="22"/>
          <w:lang w:val="en-GB"/>
        </w:rPr>
        <w:t>t.</w:t>
      </w:r>
    </w:p>
    <w:p w14:paraId="2682D17F" w14:textId="77777777" w:rsidR="00931DE3" w:rsidRDefault="00931DE3" w:rsidP="007C2321">
      <w:pPr>
        <w:ind w:right="-46"/>
        <w:jc w:val="both"/>
        <w:rPr>
          <w:rFonts w:ascii="Avenir Next" w:hAnsi="Avenir Next" w:cs="Arial"/>
          <w:color w:val="808080" w:themeColor="background1" w:themeShade="80"/>
          <w:sz w:val="22"/>
          <w:szCs w:val="22"/>
          <w:lang w:val="en-GB"/>
        </w:rPr>
      </w:pPr>
    </w:p>
    <w:p w14:paraId="6F899180" w14:textId="4CD338D6" w:rsidR="00931DE3" w:rsidRDefault="00931DE3" w:rsidP="007C2321">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consumer’s agreements, </w:t>
      </w:r>
      <w:r w:rsidR="006F5738">
        <w:rPr>
          <w:rFonts w:ascii="Avenir Next" w:hAnsi="Avenir Next" w:cs="Arial"/>
          <w:color w:val="808080" w:themeColor="background1" w:themeShade="80"/>
          <w:sz w:val="22"/>
          <w:szCs w:val="22"/>
          <w:lang w:val="en-GB"/>
        </w:rPr>
        <w:t xml:space="preserve">initially the agreement </w:t>
      </w:r>
      <w:r w:rsidR="00A836BD">
        <w:rPr>
          <w:rFonts w:ascii="Avenir Next" w:hAnsi="Avenir Next" w:cs="Arial"/>
          <w:color w:val="808080" w:themeColor="background1" w:themeShade="80"/>
          <w:sz w:val="22"/>
          <w:szCs w:val="22"/>
          <w:lang w:val="en-GB"/>
        </w:rPr>
        <w:t>c</w:t>
      </w:r>
      <w:r w:rsidR="006F5738">
        <w:rPr>
          <w:rFonts w:ascii="Avenir Next" w:hAnsi="Avenir Next" w:cs="Arial"/>
          <w:color w:val="808080" w:themeColor="background1" w:themeShade="80"/>
          <w:sz w:val="22"/>
          <w:szCs w:val="22"/>
          <w:lang w:val="en-GB"/>
        </w:rPr>
        <w:t xml:space="preserve">ould only bind its signatories, whereas after law 221/2022, the agreement was </w:t>
      </w:r>
      <w:r w:rsidR="00A836BD">
        <w:rPr>
          <w:rFonts w:ascii="Avenir Next" w:hAnsi="Avenir Next" w:cs="Arial"/>
          <w:color w:val="808080" w:themeColor="background1" w:themeShade="80"/>
          <w:sz w:val="22"/>
          <w:szCs w:val="22"/>
          <w:lang w:val="en-GB"/>
        </w:rPr>
        <w:t>linked to</w:t>
      </w:r>
      <w:r w:rsidR="006F5738">
        <w:rPr>
          <w:rFonts w:ascii="Avenir Next" w:hAnsi="Avenir Next" w:cs="Arial"/>
          <w:color w:val="808080" w:themeColor="background1" w:themeShade="80"/>
          <w:sz w:val="22"/>
          <w:szCs w:val="22"/>
          <w:lang w:val="en-GB"/>
        </w:rPr>
        <w:t xml:space="preserve"> the following requirements: a</w:t>
      </w:r>
      <w:r w:rsidR="00581E69">
        <w:rPr>
          <w:rFonts w:ascii="Avenir Next" w:hAnsi="Avenir Next" w:cs="Arial"/>
          <w:color w:val="808080" w:themeColor="background1" w:themeShade="80"/>
          <w:sz w:val="22"/>
          <w:szCs w:val="22"/>
          <w:lang w:val="en-GB"/>
        </w:rPr>
        <w:t xml:space="preserve">) </w:t>
      </w:r>
      <w:r w:rsidR="00195FE3">
        <w:rPr>
          <w:rFonts w:ascii="Avenir Next" w:hAnsi="Avenir Next" w:cs="Arial"/>
          <w:color w:val="808080" w:themeColor="background1" w:themeShade="80"/>
          <w:sz w:val="22"/>
          <w:szCs w:val="22"/>
          <w:lang w:val="en-GB"/>
        </w:rPr>
        <w:t>pursuant to art. 11(2), individuals who became creditor</w:t>
      </w:r>
      <w:r w:rsidR="00A836BD">
        <w:rPr>
          <w:rFonts w:ascii="Avenir Next" w:hAnsi="Avenir Next" w:cs="Arial"/>
          <w:color w:val="808080" w:themeColor="background1" w:themeShade="80"/>
          <w:sz w:val="22"/>
          <w:szCs w:val="22"/>
          <w:lang w:val="en-GB"/>
        </w:rPr>
        <w:t>s</w:t>
      </w:r>
      <w:r w:rsidR="00195FE3">
        <w:rPr>
          <w:rFonts w:ascii="Avenir Next" w:hAnsi="Avenir Next" w:cs="Arial"/>
          <w:color w:val="808080" w:themeColor="background1" w:themeShade="80"/>
          <w:sz w:val="22"/>
          <w:szCs w:val="22"/>
          <w:lang w:val="en-GB"/>
        </w:rPr>
        <w:t xml:space="preserve"> in the previous year, the spouse, individuals related to the debtor (up to the 4</w:t>
      </w:r>
      <w:r w:rsidR="00195FE3" w:rsidRPr="00195FE3">
        <w:rPr>
          <w:rFonts w:ascii="Avenir Next" w:hAnsi="Avenir Next" w:cs="Arial"/>
          <w:color w:val="808080" w:themeColor="background1" w:themeShade="80"/>
          <w:sz w:val="22"/>
          <w:szCs w:val="22"/>
          <w:vertAlign w:val="superscript"/>
          <w:lang w:val="en-GB"/>
        </w:rPr>
        <w:t>th</w:t>
      </w:r>
      <w:r w:rsidR="00195FE3">
        <w:rPr>
          <w:rFonts w:ascii="Avenir Next" w:hAnsi="Avenir Next" w:cs="Arial"/>
          <w:color w:val="808080" w:themeColor="background1" w:themeShade="80"/>
          <w:sz w:val="22"/>
          <w:szCs w:val="22"/>
          <w:lang w:val="en-GB"/>
        </w:rPr>
        <w:t xml:space="preserve"> degree of kinship) and </w:t>
      </w:r>
      <w:r w:rsidR="002359EC">
        <w:rPr>
          <w:rFonts w:ascii="Avenir Next" w:hAnsi="Avenir Next" w:cs="Arial"/>
          <w:color w:val="808080" w:themeColor="background1" w:themeShade="80"/>
          <w:sz w:val="22"/>
          <w:szCs w:val="22"/>
          <w:lang w:val="en-GB"/>
        </w:rPr>
        <w:t>the entirety of the preferred creditors are not allowed to vote on the proposal</w:t>
      </w:r>
      <w:r w:rsidR="00581E69">
        <w:rPr>
          <w:rFonts w:ascii="Avenir Next" w:hAnsi="Avenir Next" w:cs="Arial"/>
          <w:color w:val="808080" w:themeColor="background1" w:themeShade="80"/>
          <w:sz w:val="22"/>
          <w:szCs w:val="22"/>
          <w:lang w:val="en-GB"/>
        </w:rPr>
        <w:t xml:space="preserve">; </w:t>
      </w:r>
      <w:r w:rsidR="004C62E3">
        <w:rPr>
          <w:rFonts w:ascii="Avenir Next" w:hAnsi="Avenir Next" w:cs="Arial"/>
          <w:color w:val="808080" w:themeColor="background1" w:themeShade="80"/>
          <w:sz w:val="22"/>
          <w:szCs w:val="22"/>
          <w:lang w:val="en-GB"/>
        </w:rPr>
        <w:t xml:space="preserve">b) </w:t>
      </w:r>
      <w:r w:rsidR="00581E69">
        <w:rPr>
          <w:rFonts w:ascii="Avenir Next" w:hAnsi="Avenir Next" w:cs="Arial"/>
          <w:color w:val="808080" w:themeColor="background1" w:themeShade="80"/>
          <w:sz w:val="22"/>
          <w:szCs w:val="22"/>
          <w:lang w:val="en-GB"/>
        </w:rPr>
        <w:t xml:space="preserve">creditors not </w:t>
      </w:r>
      <w:r w:rsidR="00A836BD">
        <w:rPr>
          <w:rFonts w:ascii="Avenir Next" w:hAnsi="Avenir Next" w:cs="Arial"/>
          <w:color w:val="808080" w:themeColor="background1" w:themeShade="80"/>
          <w:sz w:val="22"/>
          <w:szCs w:val="22"/>
          <w:lang w:val="en-GB"/>
        </w:rPr>
        <w:t>responding</w:t>
      </w:r>
      <w:r w:rsidR="00581E69">
        <w:rPr>
          <w:rFonts w:ascii="Avenir Next" w:hAnsi="Avenir Next" w:cs="Arial"/>
          <w:color w:val="808080" w:themeColor="background1" w:themeShade="80"/>
          <w:sz w:val="22"/>
          <w:szCs w:val="22"/>
          <w:lang w:val="en-GB"/>
        </w:rPr>
        <w:t xml:space="preserve"> to the proposal made are deemed </w:t>
      </w:r>
      <w:r w:rsidR="00A836BD">
        <w:rPr>
          <w:rFonts w:ascii="Avenir Next" w:hAnsi="Avenir Next" w:cs="Arial"/>
          <w:color w:val="808080" w:themeColor="background1" w:themeShade="80"/>
          <w:sz w:val="22"/>
          <w:szCs w:val="22"/>
          <w:lang w:val="en-GB"/>
        </w:rPr>
        <w:t>to have approved</w:t>
      </w:r>
      <w:r w:rsidR="00581E69">
        <w:rPr>
          <w:rFonts w:ascii="Avenir Next" w:hAnsi="Avenir Next" w:cs="Arial"/>
          <w:color w:val="808080" w:themeColor="background1" w:themeShade="80"/>
          <w:sz w:val="22"/>
          <w:szCs w:val="22"/>
          <w:lang w:val="en-GB"/>
        </w:rPr>
        <w:t xml:space="preserve"> it</w:t>
      </w:r>
      <w:r w:rsidR="006F5738">
        <w:rPr>
          <w:rFonts w:ascii="Avenir Next" w:hAnsi="Avenir Next" w:cs="Arial"/>
          <w:color w:val="808080" w:themeColor="background1" w:themeShade="80"/>
          <w:sz w:val="22"/>
          <w:szCs w:val="22"/>
          <w:lang w:val="en-GB"/>
        </w:rPr>
        <w:t xml:space="preserve">; c) </w:t>
      </w:r>
      <w:r w:rsidR="00E570C2">
        <w:rPr>
          <w:rFonts w:ascii="Avenir Next" w:hAnsi="Avenir Next" w:cs="Arial"/>
          <w:color w:val="808080" w:themeColor="background1" w:themeShade="80"/>
          <w:sz w:val="22"/>
          <w:szCs w:val="22"/>
          <w:lang w:val="en-GB"/>
        </w:rPr>
        <w:t xml:space="preserve">there needs to be </w:t>
      </w:r>
      <w:r w:rsidR="006F5738">
        <w:rPr>
          <w:rFonts w:ascii="Avenir Next" w:hAnsi="Avenir Next" w:cs="Arial"/>
          <w:color w:val="808080" w:themeColor="background1" w:themeShade="80"/>
          <w:sz w:val="22"/>
          <w:szCs w:val="22"/>
          <w:lang w:val="en-GB"/>
        </w:rPr>
        <w:t xml:space="preserve">approval by 60% of creditors that make up the consumer’s debt; and, d) after </w:t>
      </w:r>
      <w:r w:rsidR="00ED25CA">
        <w:rPr>
          <w:rFonts w:ascii="Avenir Next" w:hAnsi="Avenir Next" w:cs="Arial"/>
          <w:color w:val="808080" w:themeColor="background1" w:themeShade="80"/>
          <w:sz w:val="22"/>
          <w:szCs w:val="22"/>
          <w:lang w:val="en-GB"/>
        </w:rPr>
        <w:t xml:space="preserve">the </w:t>
      </w:r>
      <w:r w:rsidR="006F5738">
        <w:rPr>
          <w:rFonts w:ascii="Avenir Next" w:hAnsi="Avenir Next" w:cs="Arial"/>
          <w:color w:val="808080" w:themeColor="background1" w:themeShade="80"/>
          <w:sz w:val="22"/>
          <w:szCs w:val="22"/>
          <w:lang w:val="en-GB"/>
        </w:rPr>
        <w:t>publication and approval requirement</w:t>
      </w:r>
      <w:r w:rsidR="00ED25CA">
        <w:rPr>
          <w:rFonts w:ascii="Avenir Next" w:hAnsi="Avenir Next" w:cs="Arial"/>
          <w:color w:val="808080" w:themeColor="background1" w:themeShade="80"/>
          <w:sz w:val="22"/>
          <w:szCs w:val="22"/>
          <w:lang w:val="en-GB"/>
        </w:rPr>
        <w:t>s</w:t>
      </w:r>
      <w:r w:rsidR="006F5738">
        <w:rPr>
          <w:rFonts w:ascii="Avenir Next" w:hAnsi="Avenir Next" w:cs="Arial"/>
          <w:color w:val="808080" w:themeColor="background1" w:themeShade="80"/>
          <w:sz w:val="22"/>
          <w:szCs w:val="22"/>
          <w:lang w:val="en-GB"/>
        </w:rPr>
        <w:t>, the agreement becomes binding with respect to all credit</w:t>
      </w:r>
      <w:r w:rsidR="00490DE0">
        <w:rPr>
          <w:rFonts w:ascii="Avenir Next" w:hAnsi="Avenir Next" w:cs="Arial"/>
          <w:color w:val="808080" w:themeColor="background1" w:themeShade="80"/>
          <w:sz w:val="22"/>
          <w:szCs w:val="22"/>
          <w:lang w:val="en-GB"/>
        </w:rPr>
        <w:t xml:space="preserve">ors. </w:t>
      </w:r>
      <w:r w:rsidR="00503304">
        <w:rPr>
          <w:rFonts w:ascii="Avenir Next" w:hAnsi="Avenir Next" w:cs="Arial"/>
          <w:color w:val="808080" w:themeColor="background1" w:themeShade="80"/>
          <w:sz w:val="22"/>
          <w:szCs w:val="22"/>
          <w:lang w:val="en-GB"/>
        </w:rPr>
        <w:t>The contents of the plan are not limited by the law in any way, but that does not mean that the insolvent shoul</w:t>
      </w:r>
      <w:r w:rsidR="00BD7ADD">
        <w:rPr>
          <w:rFonts w:ascii="Avenir Next" w:hAnsi="Avenir Next" w:cs="Arial"/>
          <w:color w:val="808080" w:themeColor="background1" w:themeShade="80"/>
          <w:sz w:val="22"/>
          <w:szCs w:val="22"/>
          <w:lang w:val="en-GB"/>
        </w:rPr>
        <w:t>d not pursue repayment of their debt towards creditors utilizing their future reven</w:t>
      </w:r>
      <w:r w:rsidR="00DE4EE3">
        <w:rPr>
          <w:rFonts w:ascii="Avenir Next" w:hAnsi="Avenir Next" w:cs="Arial"/>
          <w:color w:val="808080" w:themeColor="background1" w:themeShade="80"/>
          <w:sz w:val="22"/>
          <w:szCs w:val="22"/>
          <w:lang w:val="en-GB"/>
        </w:rPr>
        <w:t>u</w:t>
      </w:r>
      <w:r w:rsidR="004B378A">
        <w:rPr>
          <w:rFonts w:ascii="Avenir Next" w:hAnsi="Avenir Next" w:cs="Arial"/>
          <w:color w:val="808080" w:themeColor="background1" w:themeShade="80"/>
          <w:sz w:val="22"/>
          <w:szCs w:val="22"/>
          <w:lang w:val="en-GB"/>
        </w:rPr>
        <w:t>e.</w:t>
      </w:r>
      <w:r w:rsidR="00572169">
        <w:rPr>
          <w:rFonts w:ascii="Avenir Next" w:hAnsi="Avenir Next" w:cs="Arial"/>
          <w:color w:val="808080" w:themeColor="background1" w:themeShade="80"/>
          <w:sz w:val="22"/>
          <w:szCs w:val="22"/>
          <w:lang w:val="en-GB"/>
        </w:rPr>
        <w:t xml:space="preserve"> Interestingly, if creditors do not vote in the ten days preceding the hearing, they will be deemed to have voted positively the proposal. </w:t>
      </w:r>
      <w:r w:rsidR="00D957F7">
        <w:rPr>
          <w:rFonts w:ascii="Avenir Next" w:hAnsi="Avenir Next" w:cs="Arial"/>
          <w:color w:val="808080" w:themeColor="background1" w:themeShade="80"/>
          <w:sz w:val="22"/>
          <w:szCs w:val="22"/>
          <w:lang w:val="en-GB"/>
        </w:rPr>
        <w:t xml:space="preserve">Of course, during that period the debtor has the opportunity to modify the plan for which the </w:t>
      </w:r>
      <w:r w:rsidR="00326A2C">
        <w:rPr>
          <w:rFonts w:ascii="Avenir Next" w:hAnsi="Avenir Next" w:cs="Arial"/>
          <w:color w:val="808080" w:themeColor="background1" w:themeShade="80"/>
          <w:sz w:val="22"/>
          <w:szCs w:val="22"/>
          <w:lang w:val="en-GB"/>
        </w:rPr>
        <w:t xml:space="preserve">initial </w:t>
      </w:r>
      <w:r w:rsidR="00D957F7">
        <w:rPr>
          <w:rFonts w:ascii="Avenir Next" w:hAnsi="Avenir Next" w:cs="Arial"/>
          <w:color w:val="808080" w:themeColor="background1" w:themeShade="80"/>
          <w:sz w:val="22"/>
          <w:szCs w:val="22"/>
          <w:lang w:val="en-GB"/>
        </w:rPr>
        <w:t>creditors</w:t>
      </w:r>
      <w:r w:rsidR="00326A2C">
        <w:rPr>
          <w:rFonts w:ascii="Avenir Next" w:hAnsi="Avenir Next" w:cs="Arial"/>
          <w:color w:val="808080" w:themeColor="background1" w:themeShade="80"/>
          <w:sz w:val="22"/>
          <w:szCs w:val="22"/>
          <w:lang w:val="en-GB"/>
        </w:rPr>
        <w:t xml:space="preserve"> who</w:t>
      </w:r>
      <w:r w:rsidR="00ED25CA">
        <w:rPr>
          <w:rFonts w:ascii="Avenir Next" w:hAnsi="Avenir Next" w:cs="Arial"/>
          <w:color w:val="808080" w:themeColor="background1" w:themeShade="80"/>
          <w:sz w:val="22"/>
          <w:szCs w:val="22"/>
          <w:lang w:val="en-GB"/>
        </w:rPr>
        <w:t xml:space="preserve"> already </w:t>
      </w:r>
      <w:r w:rsidR="00326A2C">
        <w:rPr>
          <w:rFonts w:ascii="Avenir Next" w:hAnsi="Avenir Next" w:cs="Arial"/>
          <w:color w:val="808080" w:themeColor="background1" w:themeShade="80"/>
          <w:sz w:val="22"/>
          <w:szCs w:val="22"/>
          <w:lang w:val="en-GB"/>
        </w:rPr>
        <w:t>voted for the plan</w:t>
      </w:r>
      <w:r w:rsidR="00D957F7">
        <w:rPr>
          <w:rFonts w:ascii="Avenir Next" w:hAnsi="Avenir Next" w:cs="Arial"/>
          <w:color w:val="808080" w:themeColor="background1" w:themeShade="80"/>
          <w:sz w:val="22"/>
          <w:szCs w:val="22"/>
          <w:lang w:val="en-GB"/>
        </w:rPr>
        <w:t xml:space="preserve"> should be re-contacted</w:t>
      </w:r>
      <w:r w:rsidR="001B1E7F">
        <w:rPr>
          <w:rFonts w:ascii="Avenir Next" w:hAnsi="Avenir Next" w:cs="Arial"/>
          <w:color w:val="808080" w:themeColor="background1" w:themeShade="80"/>
          <w:sz w:val="22"/>
          <w:szCs w:val="22"/>
          <w:lang w:val="en-GB"/>
        </w:rPr>
        <w:t xml:space="preserve"> for voting agai</w:t>
      </w:r>
      <w:r w:rsidR="00DF46B3">
        <w:rPr>
          <w:rFonts w:ascii="Avenir Next" w:hAnsi="Avenir Next" w:cs="Arial"/>
          <w:color w:val="808080" w:themeColor="background1" w:themeShade="80"/>
          <w:sz w:val="22"/>
          <w:szCs w:val="22"/>
          <w:lang w:val="en-GB"/>
        </w:rPr>
        <w:t xml:space="preserve">n. </w:t>
      </w:r>
      <w:r w:rsidR="004B41DD">
        <w:rPr>
          <w:rFonts w:ascii="Avenir Next" w:hAnsi="Avenir Next" w:cs="Arial"/>
          <w:color w:val="808080" w:themeColor="background1" w:themeShade="80"/>
          <w:sz w:val="22"/>
          <w:szCs w:val="22"/>
          <w:lang w:val="en-GB"/>
        </w:rPr>
        <w:t xml:space="preserve">If the 60% of voting creditors requirement is fulfilled, </w:t>
      </w:r>
      <w:r w:rsidR="00ED25CA">
        <w:rPr>
          <w:rFonts w:ascii="Avenir Next" w:hAnsi="Avenir Next" w:cs="Arial"/>
          <w:color w:val="808080" w:themeColor="background1" w:themeShade="80"/>
          <w:sz w:val="22"/>
          <w:szCs w:val="22"/>
          <w:lang w:val="en-GB"/>
        </w:rPr>
        <w:t xml:space="preserve">a feasibility assessment and a final report are prepared, the latter </w:t>
      </w:r>
      <w:r w:rsidR="004B41DD">
        <w:rPr>
          <w:rFonts w:ascii="Avenir Next" w:hAnsi="Avenir Next" w:cs="Arial"/>
          <w:color w:val="808080" w:themeColor="background1" w:themeShade="80"/>
          <w:sz w:val="22"/>
          <w:szCs w:val="22"/>
          <w:lang w:val="en-GB"/>
        </w:rPr>
        <w:t>on the basis of the steps of the plan</w:t>
      </w:r>
      <w:r w:rsidR="00F531F2">
        <w:rPr>
          <w:rFonts w:ascii="Avenir Next" w:hAnsi="Avenir Next" w:cs="Arial"/>
          <w:color w:val="808080" w:themeColor="background1" w:themeShade="80"/>
          <w:sz w:val="22"/>
          <w:szCs w:val="22"/>
          <w:lang w:val="en-GB"/>
        </w:rPr>
        <w:t>.</w:t>
      </w:r>
      <w:r w:rsidR="008B7EB6">
        <w:rPr>
          <w:rFonts w:ascii="Avenir Next" w:hAnsi="Avenir Next" w:cs="Arial"/>
          <w:color w:val="808080" w:themeColor="background1" w:themeShade="80"/>
          <w:sz w:val="22"/>
          <w:szCs w:val="22"/>
          <w:lang w:val="en-GB"/>
        </w:rPr>
        <w:t xml:space="preserve"> </w:t>
      </w:r>
      <w:r w:rsidR="008B7EB6" w:rsidRPr="003B6B7F">
        <w:rPr>
          <w:rFonts w:ascii="Avenir Next" w:hAnsi="Avenir Next" w:cs="Arial"/>
          <w:color w:val="808080" w:themeColor="background1" w:themeShade="80"/>
          <w:sz w:val="22"/>
          <w:szCs w:val="22"/>
          <w:lang w:val="en-GB"/>
        </w:rPr>
        <w:t>If</w:t>
      </w:r>
      <w:r w:rsidR="008B7EB6">
        <w:rPr>
          <w:rFonts w:ascii="Avenir Next" w:hAnsi="Avenir Next" w:cs="Arial"/>
          <w:color w:val="808080" w:themeColor="background1" w:themeShade="80"/>
          <w:sz w:val="22"/>
          <w:szCs w:val="22"/>
          <w:lang w:val="en-GB"/>
        </w:rPr>
        <w:t xml:space="preserve"> the requirement is not met, there is uncertainty as to whether the </w:t>
      </w:r>
      <w:r w:rsidR="008B7EB6" w:rsidRPr="00A418D2">
        <w:rPr>
          <w:rFonts w:ascii="Avenir Next" w:hAnsi="Avenir Next" w:cs="Arial"/>
          <w:i/>
          <w:iCs/>
          <w:color w:val="808080" w:themeColor="background1" w:themeShade="80"/>
          <w:sz w:val="22"/>
          <w:szCs w:val="22"/>
          <w:lang w:val="en-GB"/>
        </w:rPr>
        <w:t>organismo</w:t>
      </w:r>
      <w:r w:rsidR="008B7EB6">
        <w:rPr>
          <w:rFonts w:ascii="Avenir Next" w:hAnsi="Avenir Next" w:cs="Arial"/>
          <w:color w:val="808080" w:themeColor="background1" w:themeShade="80"/>
          <w:sz w:val="22"/>
          <w:szCs w:val="22"/>
          <w:lang w:val="en-GB"/>
        </w:rPr>
        <w:t xml:space="preserve"> should communicate these results at the mome</w:t>
      </w:r>
      <w:r w:rsidR="0046485B">
        <w:rPr>
          <w:rFonts w:ascii="Avenir Next" w:hAnsi="Avenir Next" w:cs="Arial"/>
          <w:color w:val="808080" w:themeColor="background1" w:themeShade="80"/>
          <w:sz w:val="22"/>
          <w:szCs w:val="22"/>
          <w:lang w:val="en-GB"/>
        </w:rPr>
        <w:t xml:space="preserve">nt it realizes a percentage of more than 40% (of those creditors who represent 40% of the insolvent’s debt) against the plan. </w:t>
      </w:r>
      <w:r w:rsidR="008C660D">
        <w:rPr>
          <w:rFonts w:ascii="Avenir Next" w:hAnsi="Avenir Next" w:cs="Arial"/>
          <w:color w:val="808080" w:themeColor="background1" w:themeShade="80"/>
          <w:sz w:val="22"/>
          <w:szCs w:val="22"/>
          <w:lang w:val="en-GB"/>
        </w:rPr>
        <w:t>Commentators argue that the opportunity of preparing an alterati</w:t>
      </w:r>
      <w:r w:rsidR="0096714B">
        <w:rPr>
          <w:rFonts w:ascii="Avenir Next" w:hAnsi="Avenir Next" w:cs="Arial"/>
          <w:color w:val="808080" w:themeColor="background1" w:themeShade="80"/>
          <w:sz w:val="22"/>
          <w:szCs w:val="22"/>
          <w:lang w:val="en-GB"/>
        </w:rPr>
        <w:t>ve pla</w:t>
      </w:r>
      <w:r w:rsidR="00546AA7">
        <w:rPr>
          <w:rFonts w:ascii="Avenir Next" w:hAnsi="Avenir Next" w:cs="Arial"/>
          <w:color w:val="808080" w:themeColor="background1" w:themeShade="80"/>
          <w:sz w:val="22"/>
          <w:szCs w:val="22"/>
          <w:lang w:val="en-GB"/>
        </w:rPr>
        <w:t>n may be available until the day of the hearin</w:t>
      </w:r>
      <w:r w:rsidR="004E68E8">
        <w:rPr>
          <w:rFonts w:ascii="Avenir Next" w:hAnsi="Avenir Next" w:cs="Arial"/>
          <w:color w:val="808080" w:themeColor="background1" w:themeShade="80"/>
          <w:sz w:val="22"/>
          <w:szCs w:val="22"/>
          <w:lang w:val="en-GB"/>
        </w:rPr>
        <w:t>g</w:t>
      </w:r>
      <w:r w:rsidR="00A109F3">
        <w:rPr>
          <w:rFonts w:ascii="Avenir Next" w:hAnsi="Avenir Next" w:cs="Arial"/>
          <w:color w:val="808080" w:themeColor="background1" w:themeShade="80"/>
          <w:sz w:val="22"/>
          <w:szCs w:val="22"/>
          <w:lang w:val="en-GB"/>
        </w:rPr>
        <w:t>.</w:t>
      </w:r>
      <w:r w:rsidR="003A00E4">
        <w:rPr>
          <w:rFonts w:ascii="Avenir Next" w:hAnsi="Avenir Next" w:cs="Arial"/>
          <w:color w:val="808080" w:themeColor="background1" w:themeShade="80"/>
          <w:sz w:val="22"/>
          <w:szCs w:val="22"/>
          <w:lang w:val="en-GB"/>
        </w:rPr>
        <w:t xml:space="preserve"> </w:t>
      </w:r>
      <w:r w:rsidR="00A109F3">
        <w:rPr>
          <w:rFonts w:ascii="Avenir Next" w:hAnsi="Avenir Next" w:cs="Arial"/>
          <w:color w:val="808080" w:themeColor="background1" w:themeShade="80"/>
          <w:sz w:val="22"/>
          <w:szCs w:val="22"/>
          <w:lang w:val="en-GB"/>
        </w:rPr>
        <w:t>T</w:t>
      </w:r>
      <w:r w:rsidR="003A00E4">
        <w:rPr>
          <w:rFonts w:ascii="Avenir Next" w:hAnsi="Avenir Next" w:cs="Arial"/>
          <w:color w:val="808080" w:themeColor="background1" w:themeShade="80"/>
          <w:sz w:val="22"/>
          <w:szCs w:val="22"/>
          <w:lang w:val="en-GB"/>
        </w:rPr>
        <w:t>his solution according to others may result in further dissipation of the insolvent’s estat</w:t>
      </w:r>
      <w:r w:rsidR="002372D7">
        <w:rPr>
          <w:rFonts w:ascii="Avenir Next" w:hAnsi="Avenir Next" w:cs="Arial"/>
          <w:color w:val="808080" w:themeColor="background1" w:themeShade="80"/>
          <w:sz w:val="22"/>
          <w:szCs w:val="22"/>
          <w:lang w:val="en-GB"/>
        </w:rPr>
        <w:t>e</w:t>
      </w:r>
      <w:r w:rsidR="00950547">
        <w:rPr>
          <w:rFonts w:ascii="Avenir Next" w:hAnsi="Avenir Next" w:cs="Arial"/>
          <w:color w:val="808080" w:themeColor="background1" w:themeShade="80"/>
          <w:sz w:val="22"/>
          <w:szCs w:val="22"/>
          <w:lang w:val="en-GB"/>
        </w:rPr>
        <w:t xml:space="preserve"> to the detriment of dissenting creditors as the stay would continue to run</w:t>
      </w:r>
      <w:r w:rsidR="002372D7">
        <w:rPr>
          <w:rFonts w:ascii="Avenir Next" w:hAnsi="Avenir Next" w:cs="Arial"/>
          <w:color w:val="808080" w:themeColor="background1" w:themeShade="80"/>
          <w:sz w:val="22"/>
          <w:szCs w:val="22"/>
          <w:lang w:val="en-GB"/>
        </w:rPr>
        <w:t xml:space="preserve">. </w:t>
      </w:r>
      <w:r w:rsidR="00900687">
        <w:rPr>
          <w:rFonts w:ascii="Avenir Next" w:hAnsi="Avenir Next" w:cs="Arial"/>
          <w:color w:val="808080" w:themeColor="background1" w:themeShade="80"/>
          <w:sz w:val="22"/>
          <w:szCs w:val="22"/>
          <w:lang w:val="en-GB"/>
        </w:rPr>
        <w:t xml:space="preserve">In </w:t>
      </w:r>
      <w:r w:rsidR="00900687">
        <w:rPr>
          <w:rFonts w:ascii="Avenir Next" w:hAnsi="Avenir Next" w:cs="Arial"/>
          <w:color w:val="808080" w:themeColor="background1" w:themeShade="80"/>
          <w:sz w:val="22"/>
          <w:szCs w:val="22"/>
          <w:lang w:val="en-GB"/>
        </w:rPr>
        <w:lastRenderedPageBreak/>
        <w:t>any event, following ten days after approval of the plan</w:t>
      </w:r>
      <w:r w:rsidR="00A109F3">
        <w:rPr>
          <w:rFonts w:ascii="Avenir Next" w:hAnsi="Avenir Next" w:cs="Arial"/>
          <w:color w:val="808080" w:themeColor="background1" w:themeShade="80"/>
          <w:sz w:val="22"/>
          <w:szCs w:val="22"/>
          <w:lang w:val="en-GB"/>
        </w:rPr>
        <w:t>,</w:t>
      </w:r>
      <w:r w:rsidR="00900687">
        <w:rPr>
          <w:rFonts w:ascii="Avenir Next" w:hAnsi="Avenir Next" w:cs="Arial"/>
          <w:color w:val="808080" w:themeColor="background1" w:themeShade="80"/>
          <w:sz w:val="22"/>
          <w:szCs w:val="22"/>
          <w:lang w:val="en-GB"/>
        </w:rPr>
        <w:t xml:space="preserve"> during which creditors may bring forward objections, </w:t>
      </w:r>
      <w:r w:rsidR="00116492">
        <w:rPr>
          <w:rFonts w:ascii="Avenir Next" w:hAnsi="Avenir Next" w:cs="Arial"/>
          <w:color w:val="808080" w:themeColor="background1" w:themeShade="80"/>
          <w:sz w:val="22"/>
          <w:szCs w:val="22"/>
          <w:lang w:val="en-GB"/>
        </w:rPr>
        <w:t>the plan, these eventual objections and the final report are transmitted to the court</w:t>
      </w:r>
      <w:r w:rsidR="00BB389D">
        <w:rPr>
          <w:rFonts w:ascii="Avenir Next" w:hAnsi="Avenir Next" w:cs="Arial"/>
          <w:color w:val="808080" w:themeColor="background1" w:themeShade="80"/>
          <w:sz w:val="22"/>
          <w:szCs w:val="22"/>
          <w:lang w:val="en-GB"/>
        </w:rPr>
        <w:t xml:space="preserve"> by the </w:t>
      </w:r>
      <w:r w:rsidR="00BB389D" w:rsidRPr="0043101A">
        <w:rPr>
          <w:rFonts w:ascii="Avenir Next" w:hAnsi="Avenir Next" w:cs="Arial"/>
          <w:i/>
          <w:iCs/>
          <w:color w:val="808080" w:themeColor="background1" w:themeShade="80"/>
          <w:sz w:val="22"/>
          <w:szCs w:val="22"/>
          <w:lang w:val="en-GB"/>
        </w:rPr>
        <w:t>organismo</w:t>
      </w:r>
      <w:r w:rsidR="00116492">
        <w:rPr>
          <w:rFonts w:ascii="Avenir Next" w:hAnsi="Avenir Next" w:cs="Arial"/>
          <w:color w:val="808080" w:themeColor="background1" w:themeShade="80"/>
          <w:sz w:val="22"/>
          <w:szCs w:val="22"/>
          <w:lang w:val="en-GB"/>
        </w:rPr>
        <w:t>.</w:t>
      </w:r>
      <w:r w:rsidR="00BB389D">
        <w:rPr>
          <w:rFonts w:ascii="Avenir Next" w:hAnsi="Avenir Next" w:cs="Arial"/>
          <w:color w:val="808080" w:themeColor="background1" w:themeShade="80"/>
          <w:sz w:val="22"/>
          <w:szCs w:val="22"/>
          <w:lang w:val="en-GB"/>
        </w:rPr>
        <w:t xml:space="preserve"> </w:t>
      </w:r>
      <w:r w:rsidR="0043101A">
        <w:rPr>
          <w:rFonts w:ascii="Avenir Next" w:hAnsi="Avenir Next" w:cs="Arial"/>
          <w:color w:val="808080" w:themeColor="background1" w:themeShade="80"/>
          <w:sz w:val="22"/>
          <w:szCs w:val="22"/>
          <w:lang w:val="en-GB"/>
        </w:rPr>
        <w:t>Most important, revocation of the initial court decree regarding the admission to the procedur</w:t>
      </w:r>
      <w:r w:rsidR="00A73062">
        <w:rPr>
          <w:rFonts w:ascii="Avenir Next" w:hAnsi="Avenir Next" w:cs="Arial"/>
          <w:color w:val="808080" w:themeColor="background1" w:themeShade="80"/>
          <w:sz w:val="22"/>
          <w:szCs w:val="22"/>
          <w:lang w:val="en-GB"/>
        </w:rPr>
        <w:t>e can be pursued only when the element of fraud is involve</w:t>
      </w:r>
      <w:r w:rsidR="007424B7">
        <w:rPr>
          <w:rFonts w:ascii="Avenir Next" w:hAnsi="Avenir Next" w:cs="Arial"/>
          <w:color w:val="808080" w:themeColor="background1" w:themeShade="80"/>
          <w:sz w:val="22"/>
          <w:szCs w:val="22"/>
          <w:lang w:val="en-GB"/>
        </w:rPr>
        <w:t xml:space="preserve">d. </w:t>
      </w:r>
      <w:r w:rsidR="00211BC2">
        <w:rPr>
          <w:rFonts w:ascii="Avenir Next" w:hAnsi="Avenir Next" w:cs="Arial"/>
          <w:color w:val="808080" w:themeColor="background1" w:themeShade="80"/>
          <w:sz w:val="22"/>
          <w:szCs w:val="22"/>
          <w:lang w:val="en-GB"/>
        </w:rPr>
        <w:t xml:space="preserve">Nevertheless, if it appears that the dissenting creditor would benefit more from a </w:t>
      </w:r>
      <w:r w:rsidR="001631AE">
        <w:rPr>
          <w:rFonts w:ascii="Avenir Next" w:hAnsi="Avenir Next" w:cs="Arial"/>
          <w:color w:val="808080" w:themeColor="background1" w:themeShade="80"/>
          <w:sz w:val="22"/>
          <w:szCs w:val="22"/>
          <w:lang w:val="en-GB"/>
        </w:rPr>
        <w:t xml:space="preserve">consumer’s </w:t>
      </w:r>
      <w:r w:rsidR="00211BC2">
        <w:rPr>
          <w:rFonts w:ascii="Avenir Next" w:hAnsi="Avenir Next" w:cs="Arial"/>
          <w:color w:val="808080" w:themeColor="background1" w:themeShade="80"/>
          <w:sz w:val="22"/>
          <w:szCs w:val="22"/>
          <w:lang w:val="en-GB"/>
        </w:rPr>
        <w:t xml:space="preserve">liquidation procedure, </w:t>
      </w:r>
      <w:r w:rsidR="001E5206">
        <w:rPr>
          <w:rFonts w:ascii="Avenir Next" w:hAnsi="Avenir Next" w:cs="Arial"/>
          <w:color w:val="808080" w:themeColor="background1" w:themeShade="80"/>
          <w:sz w:val="22"/>
          <w:szCs w:val="22"/>
          <w:lang w:val="en-GB"/>
        </w:rPr>
        <w:t>there is no approval of the plan by the court</w:t>
      </w:r>
      <w:r w:rsidR="00346025">
        <w:rPr>
          <w:rFonts w:ascii="Avenir Next" w:hAnsi="Avenir Next" w:cs="Arial"/>
          <w:color w:val="808080" w:themeColor="background1" w:themeShade="80"/>
          <w:sz w:val="22"/>
          <w:szCs w:val="22"/>
          <w:lang w:val="en-GB"/>
        </w:rPr>
        <w:t xml:space="preserve">. </w:t>
      </w:r>
      <w:r w:rsidR="00BD5665">
        <w:rPr>
          <w:rFonts w:ascii="Avenir Next" w:hAnsi="Avenir Next" w:cs="Arial"/>
          <w:color w:val="808080" w:themeColor="background1" w:themeShade="80"/>
          <w:sz w:val="22"/>
          <w:szCs w:val="22"/>
          <w:lang w:val="en-GB"/>
        </w:rPr>
        <w:t xml:space="preserve">The court decision can be appealed by a three-member court (same court in </w:t>
      </w:r>
      <w:r w:rsidR="00BD5665" w:rsidRPr="00451573">
        <w:rPr>
          <w:rFonts w:ascii="Avenir Next" w:hAnsi="Avenir Next" w:cs="Arial"/>
          <w:i/>
          <w:iCs/>
          <w:color w:val="808080" w:themeColor="background1" w:themeShade="80"/>
          <w:sz w:val="22"/>
          <w:szCs w:val="22"/>
          <w:lang w:val="en-GB"/>
        </w:rPr>
        <w:t>composizione collegiale</w:t>
      </w:r>
      <w:r w:rsidR="00BD5665">
        <w:rPr>
          <w:rFonts w:ascii="Avenir Next" w:hAnsi="Avenir Next" w:cs="Arial"/>
          <w:color w:val="808080" w:themeColor="background1" w:themeShade="80"/>
          <w:sz w:val="22"/>
          <w:szCs w:val="22"/>
          <w:lang w:val="en-GB"/>
        </w:rPr>
        <w:t>)</w:t>
      </w:r>
      <w:r w:rsidR="008C345A">
        <w:rPr>
          <w:rFonts w:ascii="Avenir Next" w:hAnsi="Avenir Next" w:cs="Arial"/>
          <w:color w:val="808080" w:themeColor="background1" w:themeShade="80"/>
          <w:sz w:val="22"/>
          <w:szCs w:val="22"/>
          <w:lang w:val="en-GB"/>
        </w:rPr>
        <w:t xml:space="preserve">. Amendments of the plan are possible in case of </w:t>
      </w:r>
      <w:r w:rsidR="00A109F3">
        <w:rPr>
          <w:rFonts w:ascii="Avenir Next" w:hAnsi="Avenir Next" w:cs="Arial"/>
          <w:color w:val="808080" w:themeColor="background1" w:themeShade="80"/>
          <w:sz w:val="22"/>
          <w:szCs w:val="22"/>
          <w:lang w:val="en-GB"/>
        </w:rPr>
        <w:t>unfeasibility</w:t>
      </w:r>
      <w:r w:rsidR="008C345A">
        <w:rPr>
          <w:rFonts w:ascii="Avenir Next" w:hAnsi="Avenir Next" w:cs="Arial"/>
          <w:color w:val="808080" w:themeColor="background1" w:themeShade="80"/>
          <w:sz w:val="22"/>
          <w:szCs w:val="22"/>
          <w:lang w:val="en-GB"/>
        </w:rPr>
        <w:t xml:space="preserve"> to execute the </w:t>
      </w:r>
      <w:r w:rsidR="006943EC">
        <w:rPr>
          <w:rFonts w:ascii="Avenir Next" w:hAnsi="Avenir Next" w:cs="Arial"/>
          <w:color w:val="808080" w:themeColor="background1" w:themeShade="80"/>
          <w:sz w:val="22"/>
          <w:szCs w:val="22"/>
          <w:lang w:val="en-GB"/>
        </w:rPr>
        <w:t>pla</w:t>
      </w:r>
      <w:r w:rsidR="006F191F">
        <w:rPr>
          <w:rFonts w:ascii="Avenir Next" w:hAnsi="Avenir Next" w:cs="Arial"/>
          <w:color w:val="808080" w:themeColor="background1" w:themeShade="80"/>
          <w:sz w:val="22"/>
          <w:szCs w:val="22"/>
          <w:lang w:val="en-GB"/>
        </w:rPr>
        <w:t xml:space="preserve">n. Of course, this </w:t>
      </w:r>
      <w:r w:rsidR="00A109F3">
        <w:rPr>
          <w:rFonts w:ascii="Avenir Next" w:hAnsi="Avenir Next" w:cs="Arial"/>
          <w:color w:val="808080" w:themeColor="background1" w:themeShade="80"/>
          <w:sz w:val="22"/>
          <w:szCs w:val="22"/>
          <w:lang w:val="en-GB"/>
        </w:rPr>
        <w:t xml:space="preserve">unfeasibility </w:t>
      </w:r>
      <w:r w:rsidR="006F191F">
        <w:rPr>
          <w:rFonts w:ascii="Avenir Next" w:hAnsi="Avenir Next" w:cs="Arial"/>
          <w:color w:val="808080" w:themeColor="background1" w:themeShade="80"/>
          <w:sz w:val="22"/>
          <w:szCs w:val="22"/>
          <w:lang w:val="en-GB"/>
        </w:rPr>
        <w:t>should not be related to any actions on behalf of the debtor</w:t>
      </w:r>
      <w:r w:rsidR="00711CAB">
        <w:rPr>
          <w:rFonts w:ascii="Avenir Next" w:hAnsi="Avenir Next" w:cs="Arial"/>
          <w:color w:val="808080" w:themeColor="background1" w:themeShade="80"/>
          <w:sz w:val="22"/>
          <w:szCs w:val="22"/>
          <w:lang w:val="en-GB"/>
        </w:rPr>
        <w:t xml:space="preserve"> and the processes indicated above, among others, should be followed. </w:t>
      </w:r>
      <w:r w:rsidR="00010D99">
        <w:rPr>
          <w:rFonts w:ascii="Avenir Next" w:hAnsi="Avenir Next" w:cs="Arial"/>
          <w:color w:val="808080" w:themeColor="background1" w:themeShade="80"/>
          <w:sz w:val="22"/>
          <w:szCs w:val="22"/>
          <w:lang w:val="en-GB"/>
        </w:rPr>
        <w:t xml:space="preserve">Moreover, the procedure imposes a full repayment of claims that cannot be foreclosed (e.g. </w:t>
      </w:r>
      <w:r w:rsidR="00A109F3" w:rsidRPr="00A109F3">
        <w:rPr>
          <w:rFonts w:ascii="Avenir Next" w:hAnsi="Avenir Next" w:cs="Arial"/>
          <w:color w:val="808080" w:themeColor="background1" w:themeShade="80"/>
          <w:sz w:val="22"/>
          <w:szCs w:val="22"/>
          <w:lang w:val="en-GB"/>
        </w:rPr>
        <w:t>amounts received by a former spouse for his or her maintenance and that of his or her children</w:t>
      </w:r>
      <w:r w:rsidR="00010D99">
        <w:rPr>
          <w:rFonts w:ascii="Avenir Next" w:hAnsi="Avenir Next" w:cs="Arial"/>
          <w:color w:val="808080" w:themeColor="background1" w:themeShade="80"/>
          <w:sz w:val="22"/>
          <w:szCs w:val="22"/>
          <w:lang w:val="en-GB"/>
        </w:rPr>
        <w:t>).</w:t>
      </w:r>
    </w:p>
    <w:p w14:paraId="78976E19" w14:textId="77777777" w:rsidR="007802BF" w:rsidRDefault="007802BF" w:rsidP="007C2321">
      <w:pPr>
        <w:ind w:right="-46"/>
        <w:jc w:val="both"/>
        <w:rPr>
          <w:rFonts w:ascii="Avenir Next" w:hAnsi="Avenir Next" w:cs="Arial"/>
          <w:color w:val="808080" w:themeColor="background1" w:themeShade="80"/>
          <w:sz w:val="22"/>
          <w:szCs w:val="22"/>
          <w:lang w:val="en-GB"/>
        </w:rPr>
      </w:pPr>
    </w:p>
    <w:p w14:paraId="7763411E" w14:textId="74CC76BD" w:rsidR="007802BF" w:rsidRDefault="007802BF" w:rsidP="007C2321">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With respect to consumer’s plans, these concern restructuring plans prepared by the debtor being assisted by the </w:t>
      </w:r>
      <w:r w:rsidR="00CA21E5">
        <w:rPr>
          <w:rFonts w:ascii="Avenir Next" w:hAnsi="Avenir Next" w:cs="Arial"/>
          <w:i/>
          <w:iCs/>
          <w:color w:val="808080" w:themeColor="background1" w:themeShade="80"/>
          <w:sz w:val="22"/>
          <w:szCs w:val="22"/>
          <w:lang w:val="en-GB"/>
        </w:rPr>
        <w:t>organismo</w:t>
      </w:r>
      <w:r w:rsidR="00CA21E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CA21E5">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pproval by creditors and enf</w:t>
      </w:r>
      <w:r w:rsidR="006B24C9">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rcement by the court are required</w:t>
      </w:r>
      <w:r w:rsidR="00592A00">
        <w:rPr>
          <w:rFonts w:ascii="Avenir Next" w:hAnsi="Avenir Next" w:cs="Arial"/>
          <w:color w:val="808080" w:themeColor="background1" w:themeShade="80"/>
          <w:sz w:val="22"/>
          <w:szCs w:val="22"/>
          <w:lang w:val="en-GB"/>
        </w:rPr>
        <w:t xml:space="preserve">. </w:t>
      </w:r>
      <w:r w:rsidR="00321914">
        <w:rPr>
          <w:rFonts w:ascii="Avenir Next" w:hAnsi="Avenir Next" w:cs="Arial"/>
          <w:color w:val="808080" w:themeColor="background1" w:themeShade="80"/>
          <w:sz w:val="22"/>
          <w:szCs w:val="22"/>
          <w:lang w:val="en-GB"/>
        </w:rPr>
        <w:t>Being a procedure formulated in law 221/2012, i</w:t>
      </w:r>
      <w:r w:rsidR="005C10F6">
        <w:rPr>
          <w:rFonts w:ascii="Avenir Next" w:hAnsi="Avenir Next" w:cs="Arial"/>
          <w:color w:val="808080" w:themeColor="background1" w:themeShade="80"/>
          <w:sz w:val="22"/>
          <w:szCs w:val="22"/>
          <w:lang w:val="en-GB"/>
        </w:rPr>
        <w:t xml:space="preserve">nsolvents not eligible </w:t>
      </w:r>
      <w:r w:rsidR="00CA21E5">
        <w:rPr>
          <w:rFonts w:ascii="Avenir Next" w:hAnsi="Avenir Next" w:cs="Arial"/>
          <w:color w:val="808080" w:themeColor="background1" w:themeShade="80"/>
          <w:sz w:val="22"/>
          <w:szCs w:val="22"/>
          <w:lang w:val="en-GB"/>
        </w:rPr>
        <w:t>to apply for</w:t>
      </w:r>
      <w:r w:rsidR="005C10F6">
        <w:rPr>
          <w:rFonts w:ascii="Avenir Next" w:hAnsi="Avenir Next" w:cs="Arial"/>
          <w:color w:val="808080" w:themeColor="background1" w:themeShade="80"/>
          <w:sz w:val="22"/>
          <w:szCs w:val="22"/>
          <w:lang w:val="en-GB"/>
        </w:rPr>
        <w:t xml:space="preserve"> a corporate insolvency procedure</w:t>
      </w:r>
      <w:r w:rsidR="00CA21E5">
        <w:rPr>
          <w:rFonts w:ascii="Avenir Next" w:hAnsi="Avenir Next" w:cs="Arial"/>
          <w:color w:val="808080" w:themeColor="background1" w:themeShade="80"/>
          <w:sz w:val="22"/>
          <w:szCs w:val="22"/>
          <w:lang w:val="en-GB"/>
        </w:rPr>
        <w:t>, and</w:t>
      </w:r>
      <w:r w:rsidR="005C10F6">
        <w:rPr>
          <w:rFonts w:ascii="Avenir Next" w:hAnsi="Avenir Next" w:cs="Arial"/>
          <w:color w:val="808080" w:themeColor="background1" w:themeShade="80"/>
          <w:sz w:val="22"/>
          <w:szCs w:val="22"/>
          <w:lang w:val="en-GB"/>
        </w:rPr>
        <w:t xml:space="preserve"> who are not consumers</w:t>
      </w:r>
      <w:r w:rsidR="00CA21E5">
        <w:rPr>
          <w:rFonts w:ascii="Avenir Next" w:hAnsi="Avenir Next" w:cs="Arial"/>
          <w:color w:val="808080" w:themeColor="background1" w:themeShade="80"/>
          <w:sz w:val="22"/>
          <w:szCs w:val="22"/>
          <w:lang w:val="en-GB"/>
        </w:rPr>
        <w:t>,</w:t>
      </w:r>
      <w:r w:rsidR="005C10F6">
        <w:rPr>
          <w:rFonts w:ascii="Avenir Next" w:hAnsi="Avenir Next" w:cs="Arial"/>
          <w:color w:val="808080" w:themeColor="background1" w:themeShade="80"/>
          <w:sz w:val="22"/>
          <w:szCs w:val="22"/>
          <w:lang w:val="en-GB"/>
        </w:rPr>
        <w:t xml:space="preserve"> can apply not for consumer’s plans but for </w:t>
      </w:r>
      <w:r w:rsidR="00CA21E5">
        <w:rPr>
          <w:rFonts w:ascii="Avenir Next" w:hAnsi="Avenir Next" w:cs="Arial"/>
          <w:color w:val="808080" w:themeColor="background1" w:themeShade="80"/>
          <w:sz w:val="22"/>
          <w:szCs w:val="22"/>
          <w:lang w:val="en-GB"/>
        </w:rPr>
        <w:t xml:space="preserve">a </w:t>
      </w:r>
      <w:r w:rsidR="005C10F6">
        <w:rPr>
          <w:rFonts w:ascii="Avenir Next" w:hAnsi="Avenir Next" w:cs="Arial"/>
          <w:color w:val="808080" w:themeColor="background1" w:themeShade="80"/>
          <w:sz w:val="22"/>
          <w:szCs w:val="22"/>
          <w:lang w:val="en-GB"/>
        </w:rPr>
        <w:t>consumer’s agreement o</w:t>
      </w:r>
      <w:r w:rsidR="00CA21E5">
        <w:rPr>
          <w:rFonts w:ascii="Avenir Next" w:hAnsi="Avenir Next" w:cs="Arial"/>
          <w:color w:val="808080" w:themeColor="background1" w:themeShade="80"/>
          <w:sz w:val="22"/>
          <w:szCs w:val="22"/>
          <w:lang w:val="en-GB"/>
        </w:rPr>
        <w:t>r a</w:t>
      </w:r>
      <w:r w:rsidR="005C10F6">
        <w:rPr>
          <w:rFonts w:ascii="Avenir Next" w:hAnsi="Avenir Next" w:cs="Arial"/>
          <w:color w:val="808080" w:themeColor="background1" w:themeShade="80"/>
          <w:sz w:val="22"/>
          <w:szCs w:val="22"/>
          <w:lang w:val="en-GB"/>
        </w:rPr>
        <w:t xml:space="preserve"> consumer’s liquidation proces</w:t>
      </w:r>
      <w:r w:rsidR="00B064DE">
        <w:rPr>
          <w:rFonts w:ascii="Avenir Next" w:hAnsi="Avenir Next" w:cs="Arial"/>
          <w:color w:val="808080" w:themeColor="background1" w:themeShade="80"/>
          <w:sz w:val="22"/>
          <w:szCs w:val="22"/>
          <w:lang w:val="en-GB"/>
        </w:rPr>
        <w:t>s</w:t>
      </w:r>
      <w:r w:rsidR="00074B35">
        <w:rPr>
          <w:rFonts w:ascii="Avenir Next" w:hAnsi="Avenir Next" w:cs="Arial"/>
          <w:color w:val="808080" w:themeColor="background1" w:themeShade="80"/>
          <w:sz w:val="22"/>
          <w:szCs w:val="22"/>
          <w:lang w:val="en-GB"/>
        </w:rPr>
        <w:t xml:space="preserve"> (see art. 6(2)(b), law 3/2012)</w:t>
      </w:r>
      <w:r w:rsidR="00271FC9">
        <w:rPr>
          <w:rFonts w:ascii="Avenir Next" w:hAnsi="Avenir Next" w:cs="Arial"/>
          <w:color w:val="808080" w:themeColor="background1" w:themeShade="80"/>
          <w:sz w:val="22"/>
          <w:szCs w:val="22"/>
          <w:lang w:val="en-GB"/>
        </w:rPr>
        <w:t xml:space="preserve">. </w:t>
      </w:r>
      <w:r w:rsidR="00C46664">
        <w:rPr>
          <w:rFonts w:ascii="Avenir Next" w:hAnsi="Avenir Next" w:cs="Arial"/>
          <w:color w:val="808080" w:themeColor="background1" w:themeShade="80"/>
          <w:sz w:val="22"/>
          <w:szCs w:val="22"/>
          <w:lang w:val="en-GB"/>
        </w:rPr>
        <w:t>In this procedure, the proposal should</w:t>
      </w:r>
      <w:r w:rsidR="00EC55D7">
        <w:rPr>
          <w:rFonts w:ascii="Avenir Next" w:hAnsi="Avenir Next" w:cs="Arial"/>
          <w:color w:val="808080" w:themeColor="background1" w:themeShade="80"/>
          <w:sz w:val="22"/>
          <w:szCs w:val="22"/>
          <w:lang w:val="en-GB"/>
        </w:rPr>
        <w:t xml:space="preserve"> </w:t>
      </w:r>
      <w:r w:rsidR="00C46664">
        <w:rPr>
          <w:rFonts w:ascii="Avenir Next" w:hAnsi="Avenir Next" w:cs="Arial"/>
          <w:color w:val="808080" w:themeColor="background1" w:themeShade="80"/>
          <w:sz w:val="22"/>
          <w:szCs w:val="22"/>
          <w:lang w:val="en-GB"/>
        </w:rPr>
        <w:t xml:space="preserve">be approved </w:t>
      </w:r>
      <w:r w:rsidR="00B65EB3">
        <w:rPr>
          <w:rFonts w:ascii="Avenir Next" w:hAnsi="Avenir Next" w:cs="Arial"/>
          <w:color w:val="808080" w:themeColor="background1" w:themeShade="80"/>
          <w:sz w:val="22"/>
          <w:szCs w:val="22"/>
          <w:lang w:val="en-GB"/>
        </w:rPr>
        <w:t xml:space="preserve">only </w:t>
      </w:r>
      <w:r w:rsidR="00C46664">
        <w:rPr>
          <w:rFonts w:ascii="Avenir Next" w:hAnsi="Avenir Next" w:cs="Arial"/>
          <w:color w:val="808080" w:themeColor="background1" w:themeShade="80"/>
          <w:sz w:val="22"/>
          <w:szCs w:val="22"/>
          <w:lang w:val="en-GB"/>
        </w:rPr>
        <w:t>by the court</w:t>
      </w:r>
      <w:r w:rsidR="00EC55D7">
        <w:rPr>
          <w:rFonts w:ascii="Avenir Next" w:hAnsi="Avenir Next" w:cs="Arial"/>
          <w:color w:val="808080" w:themeColor="background1" w:themeShade="80"/>
          <w:sz w:val="22"/>
          <w:szCs w:val="22"/>
          <w:lang w:val="en-GB"/>
        </w:rPr>
        <w:t xml:space="preserve">. </w:t>
      </w:r>
      <w:r w:rsidR="00321914">
        <w:rPr>
          <w:rFonts w:ascii="Avenir Next" w:hAnsi="Avenir Next" w:cs="Arial"/>
          <w:color w:val="808080" w:themeColor="background1" w:themeShade="80"/>
          <w:sz w:val="22"/>
          <w:szCs w:val="22"/>
          <w:lang w:val="en-GB"/>
        </w:rPr>
        <w:t>Eligibility requirements resemble the procedure of consumer’s agreement</w:t>
      </w:r>
      <w:r w:rsidR="00593AF0">
        <w:rPr>
          <w:rFonts w:ascii="Avenir Next" w:hAnsi="Avenir Next" w:cs="Arial"/>
          <w:color w:val="808080" w:themeColor="background1" w:themeShade="80"/>
          <w:sz w:val="22"/>
          <w:szCs w:val="22"/>
          <w:lang w:val="en-GB"/>
        </w:rPr>
        <w:t xml:space="preserve">s. </w:t>
      </w:r>
      <w:r w:rsidR="00CE1606">
        <w:rPr>
          <w:rFonts w:ascii="Avenir Next" w:hAnsi="Avenir Next" w:cs="Arial"/>
          <w:color w:val="808080" w:themeColor="background1" w:themeShade="80"/>
          <w:sz w:val="22"/>
          <w:szCs w:val="22"/>
          <w:lang w:val="en-GB"/>
        </w:rPr>
        <w:t xml:space="preserve">The </w:t>
      </w:r>
      <w:r w:rsidR="00CE1606" w:rsidRPr="00515E78">
        <w:rPr>
          <w:rFonts w:ascii="Avenir Next" w:hAnsi="Avenir Next" w:cs="Arial"/>
          <w:i/>
          <w:iCs/>
          <w:color w:val="808080" w:themeColor="background1" w:themeShade="80"/>
          <w:sz w:val="22"/>
          <w:szCs w:val="22"/>
          <w:lang w:val="en-GB"/>
        </w:rPr>
        <w:t>organism</w:t>
      </w:r>
      <w:r w:rsidR="00515E78" w:rsidRPr="00515E78">
        <w:rPr>
          <w:rFonts w:ascii="Avenir Next" w:hAnsi="Avenir Next" w:cs="Arial"/>
          <w:i/>
          <w:iCs/>
          <w:color w:val="808080" w:themeColor="background1" w:themeShade="80"/>
          <w:sz w:val="22"/>
          <w:szCs w:val="22"/>
          <w:lang w:val="en-GB"/>
        </w:rPr>
        <w:t>o</w:t>
      </w:r>
      <w:r w:rsidR="00CE1606">
        <w:rPr>
          <w:rFonts w:ascii="Avenir Next" w:hAnsi="Avenir Next" w:cs="Arial"/>
          <w:color w:val="808080" w:themeColor="background1" w:themeShade="80"/>
          <w:sz w:val="22"/>
          <w:szCs w:val="22"/>
          <w:lang w:val="en-GB"/>
        </w:rPr>
        <w:t xml:space="preserve"> drafts a report that includes a holistic assessment of the possibility of success of the plan and the reasons for the debtor’s financial distress also considering in a comparative manner the alternative </w:t>
      </w:r>
      <w:r w:rsidR="00E55407">
        <w:rPr>
          <w:rFonts w:ascii="Avenir Next" w:hAnsi="Avenir Next" w:cs="Arial"/>
          <w:color w:val="808080" w:themeColor="background1" w:themeShade="80"/>
          <w:sz w:val="22"/>
          <w:szCs w:val="22"/>
          <w:lang w:val="en-GB"/>
        </w:rPr>
        <w:t>options</w:t>
      </w:r>
      <w:r w:rsidR="00CE1606">
        <w:rPr>
          <w:rFonts w:ascii="Avenir Next" w:hAnsi="Avenir Next" w:cs="Arial"/>
          <w:color w:val="808080" w:themeColor="background1" w:themeShade="80"/>
          <w:sz w:val="22"/>
          <w:szCs w:val="22"/>
          <w:lang w:val="en-GB"/>
        </w:rPr>
        <w:t xml:space="preserve"> of the debto</w:t>
      </w:r>
      <w:r w:rsidR="00AF481F">
        <w:rPr>
          <w:rFonts w:ascii="Avenir Next" w:hAnsi="Avenir Next" w:cs="Arial"/>
          <w:color w:val="808080" w:themeColor="background1" w:themeShade="80"/>
          <w:sz w:val="22"/>
          <w:szCs w:val="22"/>
          <w:lang w:val="en-GB"/>
        </w:rPr>
        <w:t xml:space="preserve">r’s rescue. </w:t>
      </w:r>
      <w:r w:rsidR="00F851BC">
        <w:rPr>
          <w:rFonts w:ascii="Avenir Next" w:hAnsi="Avenir Next" w:cs="Arial"/>
          <w:color w:val="808080" w:themeColor="background1" w:themeShade="80"/>
          <w:sz w:val="22"/>
          <w:szCs w:val="22"/>
          <w:lang w:val="en-GB"/>
        </w:rPr>
        <w:t>Inter alia, the court will examine whether the debtor is able to secure the payment of non-dischargeable amounts and whether the debtor is in a situation of ‘worthiness’.</w:t>
      </w:r>
      <w:r w:rsidR="00ED45DD">
        <w:rPr>
          <w:rFonts w:ascii="Avenir Next" w:hAnsi="Avenir Next" w:cs="Arial"/>
          <w:color w:val="808080" w:themeColor="background1" w:themeShade="80"/>
          <w:sz w:val="22"/>
          <w:szCs w:val="22"/>
          <w:lang w:val="en-GB"/>
        </w:rPr>
        <w:t xml:space="preserve"> This criterion has not been explained in depth by the law.</w:t>
      </w:r>
      <w:r w:rsidR="00F851BC">
        <w:rPr>
          <w:rFonts w:ascii="Avenir Next" w:hAnsi="Avenir Next" w:cs="Arial"/>
          <w:color w:val="808080" w:themeColor="background1" w:themeShade="80"/>
          <w:sz w:val="22"/>
          <w:szCs w:val="22"/>
          <w:lang w:val="en-GB"/>
        </w:rPr>
        <w:t xml:space="preserve"> </w:t>
      </w:r>
      <w:r w:rsidR="00DC68B8">
        <w:rPr>
          <w:rFonts w:ascii="Avenir Next" w:hAnsi="Avenir Next" w:cs="Arial"/>
          <w:color w:val="808080" w:themeColor="background1" w:themeShade="80"/>
          <w:sz w:val="22"/>
          <w:szCs w:val="22"/>
          <w:lang w:val="en-GB"/>
        </w:rPr>
        <w:t>Pursuant to art. 12-bis(3) (law 3/2012), th</w:t>
      </w:r>
      <w:r w:rsidR="000933BE">
        <w:rPr>
          <w:rFonts w:ascii="Avenir Next" w:hAnsi="Avenir Next" w:cs="Arial"/>
          <w:color w:val="808080" w:themeColor="background1" w:themeShade="80"/>
          <w:sz w:val="22"/>
          <w:szCs w:val="22"/>
          <w:lang w:val="en-GB"/>
        </w:rPr>
        <w:t>e</w:t>
      </w:r>
      <w:r w:rsidR="00DC68B8">
        <w:rPr>
          <w:rFonts w:ascii="Avenir Next" w:hAnsi="Avenir Next" w:cs="Arial"/>
          <w:color w:val="808080" w:themeColor="background1" w:themeShade="80"/>
          <w:sz w:val="22"/>
          <w:szCs w:val="22"/>
          <w:lang w:val="en-GB"/>
        </w:rPr>
        <w:t xml:space="preserve"> element of ‘worthiness’ cannot be fulfilled in case of proof that the insolvent took up commitments that was unable to cove</w:t>
      </w:r>
      <w:r w:rsidR="00967F1F">
        <w:rPr>
          <w:rFonts w:ascii="Avenir Next" w:hAnsi="Avenir Next" w:cs="Arial"/>
          <w:color w:val="808080" w:themeColor="background1" w:themeShade="80"/>
          <w:sz w:val="22"/>
          <w:szCs w:val="22"/>
          <w:lang w:val="en-GB"/>
        </w:rPr>
        <w:t>r</w:t>
      </w:r>
      <w:r w:rsidR="00EA6CF4">
        <w:rPr>
          <w:rFonts w:ascii="Avenir Next" w:hAnsi="Avenir Next" w:cs="Arial"/>
          <w:color w:val="808080" w:themeColor="background1" w:themeShade="80"/>
          <w:sz w:val="22"/>
          <w:szCs w:val="22"/>
          <w:lang w:val="en-GB"/>
        </w:rPr>
        <w:t xml:space="preserve"> in a reasonable manner</w:t>
      </w:r>
      <w:r w:rsidR="00B65EB3">
        <w:rPr>
          <w:rFonts w:ascii="Avenir Next" w:hAnsi="Avenir Next" w:cs="Arial"/>
          <w:color w:val="808080" w:themeColor="background1" w:themeShade="80"/>
          <w:sz w:val="22"/>
          <w:szCs w:val="22"/>
          <w:lang w:val="en-GB"/>
        </w:rPr>
        <w:t xml:space="preserve">. </w:t>
      </w:r>
    </w:p>
    <w:p w14:paraId="7F0E9EAF" w14:textId="77777777" w:rsidR="00BF11BA" w:rsidRPr="00BF11BA" w:rsidRDefault="00BF11BA" w:rsidP="007C2321">
      <w:pPr>
        <w:ind w:right="-46"/>
        <w:jc w:val="both"/>
        <w:rPr>
          <w:rFonts w:ascii="Avenir Next" w:hAnsi="Avenir Next" w:cs="Arial"/>
          <w:color w:val="808080" w:themeColor="background1" w:themeShade="80"/>
          <w:sz w:val="22"/>
          <w:szCs w:val="22"/>
        </w:rPr>
      </w:pPr>
    </w:p>
    <w:p w14:paraId="2EE3DF2A" w14:textId="7BA4DC84" w:rsidR="00356801" w:rsidRDefault="008F6234" w:rsidP="007C2321">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00B65EB3">
        <w:rPr>
          <w:rFonts w:ascii="Avenir Next" w:hAnsi="Avenir Next" w:cs="Arial"/>
          <w:color w:val="808080" w:themeColor="background1" w:themeShade="80"/>
          <w:sz w:val="22"/>
          <w:szCs w:val="22"/>
        </w:rPr>
        <w:t>he consumer’s liquidation procedure</w:t>
      </w:r>
      <w:r>
        <w:rPr>
          <w:rFonts w:ascii="Avenir Next" w:hAnsi="Avenir Next" w:cs="Arial"/>
          <w:color w:val="808080" w:themeColor="background1" w:themeShade="80"/>
          <w:sz w:val="22"/>
          <w:szCs w:val="22"/>
        </w:rPr>
        <w:t xml:space="preserve"> is a binding process for creditors where the </w:t>
      </w:r>
      <w:r w:rsidRPr="008F6234">
        <w:rPr>
          <w:rFonts w:ascii="Avenir Next" w:hAnsi="Avenir Next" w:cs="Arial"/>
          <w:i/>
          <w:iCs/>
          <w:color w:val="808080" w:themeColor="background1" w:themeShade="80"/>
          <w:sz w:val="22"/>
          <w:szCs w:val="22"/>
        </w:rPr>
        <w:t>par condicio</w:t>
      </w:r>
      <w:r>
        <w:rPr>
          <w:rFonts w:ascii="Avenir Next" w:hAnsi="Avenir Next" w:cs="Arial"/>
          <w:color w:val="808080" w:themeColor="background1" w:themeShade="80"/>
          <w:sz w:val="22"/>
          <w:szCs w:val="22"/>
        </w:rPr>
        <w:t xml:space="preserve"> </w:t>
      </w:r>
      <w:r w:rsidRPr="008F6234">
        <w:rPr>
          <w:rFonts w:ascii="Avenir Next" w:hAnsi="Avenir Next" w:cs="Arial"/>
          <w:i/>
          <w:iCs/>
          <w:color w:val="808080" w:themeColor="background1" w:themeShade="80"/>
          <w:sz w:val="22"/>
          <w:szCs w:val="22"/>
        </w:rPr>
        <w:t>creditorum</w:t>
      </w:r>
      <w:r>
        <w:rPr>
          <w:rFonts w:ascii="Avenir Next" w:hAnsi="Avenir Next" w:cs="Arial"/>
          <w:color w:val="808080" w:themeColor="background1" w:themeShade="80"/>
          <w:sz w:val="22"/>
          <w:szCs w:val="22"/>
        </w:rPr>
        <w:t xml:space="preserve"> rule cannot be circumvented. In this procedure the debtor </w:t>
      </w:r>
      <w:r w:rsidR="005F2FCC">
        <w:rPr>
          <w:rFonts w:ascii="Avenir Next" w:hAnsi="Avenir Next" w:cs="Arial"/>
          <w:color w:val="808080" w:themeColor="background1" w:themeShade="80"/>
          <w:sz w:val="22"/>
          <w:szCs w:val="22"/>
        </w:rPr>
        <w:t xml:space="preserve">should </w:t>
      </w:r>
      <w:r w:rsidR="000E73EC">
        <w:rPr>
          <w:rFonts w:ascii="Avenir Next" w:hAnsi="Avenir Next" w:cs="Arial"/>
          <w:color w:val="808080" w:themeColor="background1" w:themeShade="80"/>
          <w:sz w:val="22"/>
          <w:szCs w:val="22"/>
        </w:rPr>
        <w:t>fulfill the</w:t>
      </w:r>
      <w:r w:rsidR="005F2FCC">
        <w:rPr>
          <w:rFonts w:ascii="Avenir Next" w:hAnsi="Avenir Next" w:cs="Arial"/>
          <w:color w:val="808080" w:themeColor="background1" w:themeShade="80"/>
          <w:sz w:val="22"/>
          <w:szCs w:val="22"/>
        </w:rPr>
        <w:t xml:space="preserve"> element of ‘worthiness’, while he is the only one</w:t>
      </w:r>
      <w:r>
        <w:rPr>
          <w:rFonts w:ascii="Avenir Next" w:hAnsi="Avenir Next" w:cs="Arial"/>
          <w:color w:val="808080" w:themeColor="background1" w:themeShade="80"/>
          <w:sz w:val="22"/>
          <w:szCs w:val="22"/>
        </w:rPr>
        <w:t xml:space="preserve"> permitted to apply</w:t>
      </w:r>
      <w:r w:rsidR="00883BF4">
        <w:rPr>
          <w:rFonts w:ascii="Avenir Next" w:hAnsi="Avenir Next" w:cs="Arial"/>
          <w:color w:val="808080" w:themeColor="background1" w:themeShade="80"/>
          <w:sz w:val="22"/>
          <w:szCs w:val="22"/>
        </w:rPr>
        <w:t xml:space="preserve">. </w:t>
      </w:r>
      <w:r w:rsidR="00C82722">
        <w:rPr>
          <w:rFonts w:ascii="Avenir Next" w:hAnsi="Avenir Next" w:cs="Arial"/>
          <w:color w:val="808080" w:themeColor="background1" w:themeShade="80"/>
          <w:sz w:val="22"/>
          <w:szCs w:val="22"/>
        </w:rPr>
        <w:t xml:space="preserve"> The procedure may be also triggered by </w:t>
      </w:r>
      <w:r w:rsidR="000E73EC">
        <w:rPr>
          <w:rFonts w:ascii="Avenir Next" w:hAnsi="Avenir Next" w:cs="Arial"/>
          <w:color w:val="808080" w:themeColor="background1" w:themeShade="80"/>
          <w:sz w:val="22"/>
          <w:szCs w:val="22"/>
        </w:rPr>
        <w:t xml:space="preserve">the </w:t>
      </w:r>
      <w:r w:rsidR="00C82722">
        <w:rPr>
          <w:rFonts w:ascii="Avenir Next" w:hAnsi="Avenir Next" w:cs="Arial"/>
          <w:color w:val="808080" w:themeColor="background1" w:themeShade="80"/>
          <w:sz w:val="22"/>
          <w:szCs w:val="22"/>
        </w:rPr>
        <w:t xml:space="preserve">conversion from </w:t>
      </w:r>
      <w:r w:rsidR="000E73EC">
        <w:rPr>
          <w:rFonts w:ascii="Avenir Next" w:hAnsi="Avenir Next" w:cs="Arial"/>
          <w:color w:val="808080" w:themeColor="background1" w:themeShade="80"/>
          <w:sz w:val="22"/>
          <w:szCs w:val="22"/>
        </w:rPr>
        <w:t xml:space="preserve">a </w:t>
      </w:r>
      <w:r w:rsidR="00C82722">
        <w:rPr>
          <w:rFonts w:ascii="Avenir Next" w:hAnsi="Avenir Next" w:cs="Arial"/>
          <w:color w:val="808080" w:themeColor="background1" w:themeShade="80"/>
          <w:sz w:val="22"/>
          <w:szCs w:val="22"/>
        </w:rPr>
        <w:t xml:space="preserve">consumer agreement or plan. </w:t>
      </w:r>
      <w:r w:rsidR="003C33BC">
        <w:rPr>
          <w:rFonts w:ascii="Avenir Next" w:hAnsi="Avenir Next" w:cs="Arial"/>
          <w:color w:val="808080" w:themeColor="background1" w:themeShade="80"/>
          <w:sz w:val="22"/>
          <w:szCs w:val="22"/>
        </w:rPr>
        <w:t>The non-negotiability element</w:t>
      </w:r>
      <w:r w:rsidR="000E73EC">
        <w:rPr>
          <w:rFonts w:ascii="Avenir Next" w:hAnsi="Avenir Next" w:cs="Arial"/>
          <w:color w:val="808080" w:themeColor="background1" w:themeShade="80"/>
          <w:sz w:val="22"/>
          <w:szCs w:val="22"/>
        </w:rPr>
        <w:t>,</w:t>
      </w:r>
      <w:r w:rsidR="003C33BC">
        <w:rPr>
          <w:rFonts w:ascii="Avenir Next" w:hAnsi="Avenir Next" w:cs="Arial"/>
          <w:color w:val="808080" w:themeColor="background1" w:themeShade="80"/>
          <w:sz w:val="22"/>
          <w:szCs w:val="22"/>
        </w:rPr>
        <w:t xml:space="preserve"> </w:t>
      </w:r>
      <w:r w:rsidR="00EF06FF">
        <w:rPr>
          <w:rFonts w:ascii="Avenir Next" w:hAnsi="Avenir Next" w:cs="Arial"/>
          <w:color w:val="808080" w:themeColor="background1" w:themeShade="80"/>
          <w:sz w:val="22"/>
          <w:szCs w:val="22"/>
        </w:rPr>
        <w:t xml:space="preserve">the collective aspect and </w:t>
      </w:r>
      <w:r w:rsidR="003C33BC">
        <w:rPr>
          <w:rFonts w:ascii="Avenir Next" w:hAnsi="Avenir Next" w:cs="Arial"/>
          <w:color w:val="808080" w:themeColor="background1" w:themeShade="80"/>
          <w:sz w:val="22"/>
          <w:szCs w:val="22"/>
        </w:rPr>
        <w:t xml:space="preserve">the purpose of the debtor’s liquidation </w:t>
      </w:r>
      <w:r w:rsidR="000E73EC">
        <w:rPr>
          <w:rFonts w:ascii="Avenir Next" w:hAnsi="Avenir Next" w:cs="Arial"/>
          <w:color w:val="808080" w:themeColor="background1" w:themeShade="80"/>
          <w:sz w:val="22"/>
          <w:szCs w:val="22"/>
        </w:rPr>
        <w:t>constitute important traits of</w:t>
      </w:r>
      <w:r w:rsidR="003C33BC">
        <w:rPr>
          <w:rFonts w:ascii="Avenir Next" w:hAnsi="Avenir Next" w:cs="Arial"/>
          <w:color w:val="808080" w:themeColor="background1" w:themeShade="80"/>
          <w:sz w:val="22"/>
          <w:szCs w:val="22"/>
        </w:rPr>
        <w:t xml:space="preserve"> the overall procedur</w:t>
      </w:r>
      <w:r w:rsidR="00B95547">
        <w:rPr>
          <w:rFonts w:ascii="Avenir Next" w:hAnsi="Avenir Next" w:cs="Arial"/>
          <w:color w:val="808080" w:themeColor="background1" w:themeShade="80"/>
          <w:sz w:val="22"/>
          <w:szCs w:val="22"/>
        </w:rPr>
        <w:t xml:space="preserve">e. </w:t>
      </w:r>
      <w:r w:rsidR="00C82722">
        <w:rPr>
          <w:rFonts w:ascii="Avenir Next" w:hAnsi="Avenir Next" w:cs="Arial"/>
          <w:color w:val="808080" w:themeColor="background1" w:themeShade="80"/>
          <w:sz w:val="22"/>
          <w:szCs w:val="22"/>
        </w:rPr>
        <w:t xml:space="preserve">Eligibility requisites are identical </w:t>
      </w:r>
      <w:r w:rsidR="000E73EC">
        <w:rPr>
          <w:rFonts w:ascii="Avenir Next" w:hAnsi="Avenir Next" w:cs="Arial"/>
          <w:color w:val="808080" w:themeColor="background1" w:themeShade="80"/>
          <w:sz w:val="22"/>
          <w:szCs w:val="22"/>
        </w:rPr>
        <w:t>to</w:t>
      </w:r>
      <w:r w:rsidR="00C82722">
        <w:rPr>
          <w:rFonts w:ascii="Avenir Next" w:hAnsi="Avenir Next" w:cs="Arial"/>
          <w:color w:val="808080" w:themeColor="background1" w:themeShade="80"/>
          <w:sz w:val="22"/>
          <w:szCs w:val="22"/>
        </w:rPr>
        <w:t xml:space="preserve"> those applicable to a consumer</w:t>
      </w:r>
      <w:r w:rsidR="00F21C33">
        <w:rPr>
          <w:rFonts w:ascii="Avenir Next" w:hAnsi="Avenir Next" w:cs="Arial"/>
          <w:color w:val="808080" w:themeColor="background1" w:themeShade="80"/>
          <w:sz w:val="22"/>
          <w:szCs w:val="22"/>
        </w:rPr>
        <w:t xml:space="preserve"> </w:t>
      </w:r>
      <w:r w:rsidR="00C82722">
        <w:rPr>
          <w:rFonts w:ascii="Avenir Next" w:hAnsi="Avenir Next" w:cs="Arial"/>
          <w:color w:val="808080" w:themeColor="background1" w:themeShade="80"/>
          <w:sz w:val="22"/>
          <w:szCs w:val="22"/>
        </w:rPr>
        <w:t xml:space="preserve">agreement. </w:t>
      </w:r>
      <w:r w:rsidR="00F21C33">
        <w:rPr>
          <w:rFonts w:ascii="Avenir Next" w:hAnsi="Avenir Next" w:cs="Arial"/>
          <w:color w:val="808080" w:themeColor="background1" w:themeShade="80"/>
          <w:sz w:val="22"/>
          <w:szCs w:val="22"/>
        </w:rPr>
        <w:t xml:space="preserve">The fact that for </w:t>
      </w:r>
      <w:r w:rsidR="00DD54DC">
        <w:rPr>
          <w:rFonts w:ascii="Avenir Next" w:hAnsi="Avenir Next" w:cs="Arial"/>
          <w:color w:val="808080" w:themeColor="background1" w:themeShade="80"/>
          <w:sz w:val="22"/>
          <w:szCs w:val="22"/>
        </w:rPr>
        <w:t>the previous</w:t>
      </w:r>
      <w:r w:rsidR="00AA0DFD">
        <w:rPr>
          <w:rFonts w:ascii="Avenir Next" w:hAnsi="Avenir Next" w:cs="Arial"/>
          <w:color w:val="808080" w:themeColor="background1" w:themeShade="80"/>
          <w:sz w:val="22"/>
          <w:szCs w:val="22"/>
        </w:rPr>
        <w:t xml:space="preserve"> five</w:t>
      </w:r>
      <w:r w:rsidR="00F21C33">
        <w:rPr>
          <w:rFonts w:ascii="Avenir Next" w:hAnsi="Avenir Next" w:cs="Arial"/>
          <w:color w:val="808080" w:themeColor="background1" w:themeShade="80"/>
          <w:sz w:val="22"/>
          <w:szCs w:val="22"/>
        </w:rPr>
        <w:t>-</w:t>
      </w:r>
      <w:r w:rsidR="00AA0DFD">
        <w:rPr>
          <w:rFonts w:ascii="Avenir Next" w:hAnsi="Avenir Next" w:cs="Arial"/>
          <w:color w:val="808080" w:themeColor="background1" w:themeShade="80"/>
          <w:sz w:val="22"/>
          <w:szCs w:val="22"/>
        </w:rPr>
        <w:t xml:space="preserve">year period the debtor </w:t>
      </w:r>
      <w:r w:rsidR="00F21C33">
        <w:rPr>
          <w:rFonts w:ascii="Avenir Next" w:hAnsi="Avenir Next" w:cs="Arial"/>
          <w:color w:val="808080" w:themeColor="background1" w:themeShade="80"/>
          <w:sz w:val="22"/>
          <w:szCs w:val="22"/>
        </w:rPr>
        <w:t>should not have been</w:t>
      </w:r>
      <w:r w:rsidR="00AA0DFD">
        <w:rPr>
          <w:rFonts w:ascii="Avenir Next" w:hAnsi="Avenir Next" w:cs="Arial"/>
          <w:color w:val="808080" w:themeColor="background1" w:themeShade="80"/>
          <w:sz w:val="22"/>
          <w:szCs w:val="22"/>
        </w:rPr>
        <w:t xml:space="preserve"> </w:t>
      </w:r>
      <w:r w:rsidR="0076651F">
        <w:rPr>
          <w:rFonts w:ascii="Avenir Next" w:hAnsi="Avenir Next" w:cs="Arial"/>
          <w:color w:val="808080" w:themeColor="background1" w:themeShade="80"/>
          <w:sz w:val="22"/>
          <w:szCs w:val="22"/>
        </w:rPr>
        <w:t>involved</w:t>
      </w:r>
      <w:r w:rsidR="00AA0DFD">
        <w:rPr>
          <w:rFonts w:ascii="Avenir Next" w:hAnsi="Avenir Next" w:cs="Arial"/>
          <w:color w:val="808080" w:themeColor="background1" w:themeShade="80"/>
          <w:sz w:val="22"/>
          <w:szCs w:val="22"/>
        </w:rPr>
        <w:t xml:space="preserve"> in any bankruptcy procedure is linked to the assumption that the law wanted to favour sincere</w:t>
      </w:r>
      <w:r w:rsidR="00F21C33">
        <w:rPr>
          <w:rFonts w:ascii="Avenir Next" w:hAnsi="Avenir Next" w:cs="Arial"/>
          <w:color w:val="808080" w:themeColor="background1" w:themeShade="80"/>
          <w:sz w:val="22"/>
          <w:szCs w:val="22"/>
        </w:rPr>
        <w:t>,</w:t>
      </w:r>
      <w:r w:rsidR="00AA0DFD">
        <w:rPr>
          <w:rFonts w:ascii="Avenir Next" w:hAnsi="Avenir Next" w:cs="Arial"/>
          <w:color w:val="808080" w:themeColor="background1" w:themeShade="80"/>
          <w:sz w:val="22"/>
          <w:szCs w:val="22"/>
        </w:rPr>
        <w:t xml:space="preserve"> but</w:t>
      </w:r>
      <w:r w:rsidR="00F21C33">
        <w:rPr>
          <w:rFonts w:ascii="Avenir Next" w:hAnsi="Avenir Next" w:cs="Arial"/>
          <w:color w:val="808080" w:themeColor="background1" w:themeShade="80"/>
          <w:sz w:val="22"/>
          <w:szCs w:val="22"/>
        </w:rPr>
        <w:t>,</w:t>
      </w:r>
      <w:r w:rsidR="00AA0DFD">
        <w:rPr>
          <w:rFonts w:ascii="Avenir Next" w:hAnsi="Avenir Next" w:cs="Arial"/>
          <w:color w:val="808080" w:themeColor="background1" w:themeShade="80"/>
          <w:sz w:val="22"/>
          <w:szCs w:val="22"/>
        </w:rPr>
        <w:t xml:space="preserve"> in any case</w:t>
      </w:r>
      <w:r w:rsidR="00F21C33">
        <w:rPr>
          <w:rFonts w:ascii="Avenir Next" w:hAnsi="Avenir Next" w:cs="Arial"/>
          <w:color w:val="808080" w:themeColor="background1" w:themeShade="80"/>
          <w:sz w:val="22"/>
          <w:szCs w:val="22"/>
        </w:rPr>
        <w:t>,</w:t>
      </w:r>
      <w:r w:rsidR="00AA0DFD">
        <w:rPr>
          <w:rFonts w:ascii="Avenir Next" w:hAnsi="Avenir Next" w:cs="Arial"/>
          <w:color w:val="808080" w:themeColor="background1" w:themeShade="80"/>
          <w:sz w:val="22"/>
          <w:szCs w:val="22"/>
        </w:rPr>
        <w:t xml:space="preserve"> unfortunate insolvent consumers. </w:t>
      </w:r>
      <w:r w:rsidR="00AA0DFD" w:rsidRPr="0076651F">
        <w:rPr>
          <w:rFonts w:ascii="Avenir Next" w:hAnsi="Avenir Next" w:cs="Arial"/>
          <w:color w:val="808080" w:themeColor="background1" w:themeShade="80"/>
          <w:sz w:val="22"/>
          <w:szCs w:val="22"/>
        </w:rPr>
        <w:t>This</w:t>
      </w:r>
      <w:r w:rsidR="00AA0DFD">
        <w:rPr>
          <w:rFonts w:ascii="Avenir Next" w:hAnsi="Avenir Next" w:cs="Arial"/>
          <w:color w:val="808080" w:themeColor="background1" w:themeShade="80"/>
          <w:sz w:val="22"/>
          <w:szCs w:val="22"/>
        </w:rPr>
        <w:t xml:space="preserve"> is reinforced by a practical perspective </w:t>
      </w:r>
      <w:r w:rsidR="00D0140F">
        <w:rPr>
          <w:rFonts w:ascii="Avenir Next" w:hAnsi="Avenir Next" w:cs="Arial"/>
          <w:color w:val="808080" w:themeColor="background1" w:themeShade="80"/>
          <w:sz w:val="22"/>
          <w:szCs w:val="22"/>
        </w:rPr>
        <w:t xml:space="preserve">in </w:t>
      </w:r>
      <w:r w:rsidR="00AA0DFD">
        <w:rPr>
          <w:rFonts w:ascii="Avenir Next" w:hAnsi="Avenir Next" w:cs="Arial"/>
          <w:color w:val="808080" w:themeColor="background1" w:themeShade="80"/>
          <w:sz w:val="22"/>
          <w:szCs w:val="22"/>
        </w:rPr>
        <w:t xml:space="preserve">that the distressed situation of the consumer may be </w:t>
      </w:r>
      <w:r w:rsidR="00D0140F">
        <w:rPr>
          <w:rFonts w:ascii="Avenir Next" w:hAnsi="Avenir Next" w:cs="Arial"/>
          <w:color w:val="808080" w:themeColor="background1" w:themeShade="80"/>
          <w:sz w:val="22"/>
          <w:szCs w:val="22"/>
        </w:rPr>
        <w:t>‘</w:t>
      </w:r>
      <w:r w:rsidR="00AA0DFD">
        <w:rPr>
          <w:rFonts w:ascii="Avenir Next" w:hAnsi="Avenir Next" w:cs="Arial"/>
          <w:color w:val="808080" w:themeColor="background1" w:themeShade="80"/>
          <w:sz w:val="22"/>
          <w:szCs w:val="22"/>
        </w:rPr>
        <w:t>re-</w:t>
      </w:r>
      <w:r w:rsidR="00D0140F">
        <w:rPr>
          <w:rFonts w:ascii="Avenir Next" w:hAnsi="Avenir Next" w:cs="Arial"/>
          <w:color w:val="808080" w:themeColor="background1" w:themeShade="80"/>
          <w:sz w:val="22"/>
          <w:szCs w:val="22"/>
        </w:rPr>
        <w:t>activated’</w:t>
      </w:r>
      <w:r w:rsidR="00AA0DFD">
        <w:rPr>
          <w:rFonts w:ascii="Avenir Next" w:hAnsi="Avenir Next" w:cs="Arial"/>
          <w:color w:val="808080" w:themeColor="background1" w:themeShade="80"/>
          <w:sz w:val="22"/>
          <w:szCs w:val="22"/>
        </w:rPr>
        <w:t xml:space="preserve"> from circumstances falling outside the control of that insolvent consumer. </w:t>
      </w:r>
      <w:r w:rsidR="00EE5651">
        <w:rPr>
          <w:rFonts w:ascii="Avenir Next" w:hAnsi="Avenir Next" w:cs="Arial"/>
          <w:color w:val="808080" w:themeColor="background1" w:themeShade="80"/>
          <w:sz w:val="22"/>
          <w:szCs w:val="22"/>
        </w:rPr>
        <w:t>I</w:t>
      </w:r>
      <w:r w:rsidR="00D0140F">
        <w:rPr>
          <w:rFonts w:ascii="Avenir Next" w:hAnsi="Avenir Next" w:cs="Arial"/>
          <w:color w:val="808080" w:themeColor="background1" w:themeShade="80"/>
          <w:sz w:val="22"/>
          <w:szCs w:val="22"/>
        </w:rPr>
        <w:t>n</w:t>
      </w:r>
      <w:r w:rsidR="00EE5651">
        <w:rPr>
          <w:rFonts w:ascii="Avenir Next" w:hAnsi="Avenir Next" w:cs="Arial"/>
          <w:color w:val="808080" w:themeColor="background1" w:themeShade="80"/>
          <w:sz w:val="22"/>
          <w:szCs w:val="22"/>
        </w:rPr>
        <w:t xml:space="preserve"> this regard, the ‘worthiness’ criterion is </w:t>
      </w:r>
      <w:r w:rsidR="005C4D13">
        <w:rPr>
          <w:rFonts w:ascii="Avenir Next" w:hAnsi="Avenir Next" w:cs="Arial"/>
          <w:color w:val="808080" w:themeColor="background1" w:themeShade="80"/>
          <w:sz w:val="22"/>
          <w:szCs w:val="22"/>
        </w:rPr>
        <w:t>no longer relevant</w:t>
      </w:r>
      <w:r w:rsidR="00EE5651">
        <w:rPr>
          <w:rFonts w:ascii="Avenir Next" w:hAnsi="Avenir Next" w:cs="Arial"/>
          <w:color w:val="808080" w:themeColor="background1" w:themeShade="80"/>
          <w:sz w:val="22"/>
          <w:szCs w:val="22"/>
        </w:rPr>
        <w:t>.</w:t>
      </w:r>
      <w:r w:rsidR="00040C2E">
        <w:rPr>
          <w:rFonts w:ascii="Avenir Next" w:hAnsi="Avenir Next" w:cs="Arial"/>
          <w:color w:val="808080" w:themeColor="background1" w:themeShade="80"/>
          <w:sz w:val="22"/>
          <w:szCs w:val="22"/>
        </w:rPr>
        <w:t xml:space="preserve"> Fraud or insufficient submission of documents can result in inadmissibility </w:t>
      </w:r>
      <w:r w:rsidR="00574D3D">
        <w:rPr>
          <w:rFonts w:ascii="Avenir Next" w:hAnsi="Avenir Next" w:cs="Arial"/>
          <w:color w:val="808080" w:themeColor="background1" w:themeShade="80"/>
          <w:sz w:val="22"/>
          <w:szCs w:val="22"/>
        </w:rPr>
        <w:t>with reference to</w:t>
      </w:r>
      <w:r w:rsidR="00040C2E">
        <w:rPr>
          <w:rFonts w:ascii="Avenir Next" w:hAnsi="Avenir Next" w:cs="Arial"/>
          <w:color w:val="808080" w:themeColor="background1" w:themeShade="80"/>
          <w:sz w:val="22"/>
          <w:szCs w:val="22"/>
        </w:rPr>
        <w:t xml:space="preserve"> the procedure.</w:t>
      </w:r>
      <w:r w:rsidR="00953206">
        <w:rPr>
          <w:rFonts w:ascii="Avenir Next" w:hAnsi="Avenir Next" w:cs="Arial"/>
          <w:color w:val="808080" w:themeColor="background1" w:themeShade="80"/>
          <w:sz w:val="22"/>
          <w:szCs w:val="22"/>
        </w:rPr>
        <w:t xml:space="preserve"> When conversion from another procedure is involved, </w:t>
      </w:r>
      <w:r w:rsidR="0017663E">
        <w:rPr>
          <w:rFonts w:ascii="Avenir Next" w:hAnsi="Avenir Next" w:cs="Arial"/>
          <w:color w:val="808080" w:themeColor="background1" w:themeShade="80"/>
          <w:sz w:val="22"/>
          <w:szCs w:val="22"/>
        </w:rPr>
        <w:t xml:space="preserve">the entirety of acts pursued for the execution of the pan or proposal are enforceable and unavoidable. </w:t>
      </w:r>
      <w:r w:rsidR="00C865EB">
        <w:rPr>
          <w:rFonts w:ascii="Avenir Next" w:hAnsi="Avenir Next" w:cs="Arial"/>
          <w:color w:val="808080" w:themeColor="background1" w:themeShade="80"/>
          <w:sz w:val="22"/>
          <w:szCs w:val="22"/>
        </w:rPr>
        <w:t xml:space="preserve">The </w:t>
      </w:r>
      <w:r w:rsidR="00C865EB" w:rsidRPr="00C865EB">
        <w:rPr>
          <w:rFonts w:ascii="Avenir Next" w:hAnsi="Avenir Next" w:cs="Arial"/>
          <w:i/>
          <w:iCs/>
          <w:color w:val="808080" w:themeColor="background1" w:themeShade="80"/>
          <w:sz w:val="22"/>
          <w:szCs w:val="22"/>
        </w:rPr>
        <w:t>vis attractiva concursus</w:t>
      </w:r>
      <w:r w:rsidR="00C865EB">
        <w:rPr>
          <w:rFonts w:ascii="Avenir Next" w:hAnsi="Avenir Next" w:cs="Arial"/>
          <w:color w:val="808080" w:themeColor="background1" w:themeShade="80"/>
          <w:sz w:val="22"/>
          <w:szCs w:val="22"/>
        </w:rPr>
        <w:t xml:space="preserve"> is not followed by this procedure</w:t>
      </w:r>
      <w:r w:rsidR="00511B23">
        <w:rPr>
          <w:rFonts w:ascii="Avenir Next" w:hAnsi="Avenir Next" w:cs="Arial"/>
          <w:color w:val="808080" w:themeColor="background1" w:themeShade="80"/>
          <w:sz w:val="22"/>
          <w:szCs w:val="22"/>
        </w:rPr>
        <w:t>.</w:t>
      </w:r>
      <w:r w:rsidR="007F0F7F">
        <w:rPr>
          <w:rFonts w:ascii="Avenir Next" w:hAnsi="Avenir Next" w:cs="Arial"/>
          <w:color w:val="808080" w:themeColor="background1" w:themeShade="80"/>
          <w:sz w:val="22"/>
          <w:szCs w:val="22"/>
        </w:rPr>
        <w:t xml:space="preserve"> </w:t>
      </w:r>
      <w:r w:rsidR="008C1D49">
        <w:rPr>
          <w:rFonts w:ascii="Avenir Next" w:hAnsi="Avenir Next" w:cs="Arial"/>
          <w:color w:val="808080" w:themeColor="background1" w:themeShade="80"/>
          <w:sz w:val="22"/>
          <w:szCs w:val="22"/>
        </w:rPr>
        <w:t>The closure of the liquidation procedure translates into the discharge of the entirety of the insolvent’s unpaid debts.</w:t>
      </w:r>
    </w:p>
    <w:p w14:paraId="2EEB7E0B" w14:textId="77777777" w:rsidR="00B958C1" w:rsidRDefault="00B958C1" w:rsidP="007C2321">
      <w:pPr>
        <w:ind w:right="-46"/>
        <w:jc w:val="both"/>
        <w:rPr>
          <w:rFonts w:ascii="Avenir Next" w:hAnsi="Avenir Next" w:cs="Arial"/>
          <w:color w:val="808080" w:themeColor="background1" w:themeShade="80"/>
          <w:sz w:val="22"/>
          <w:szCs w:val="22"/>
        </w:rPr>
      </w:pPr>
    </w:p>
    <w:p w14:paraId="4A429F68" w14:textId="3A8DEEF6" w:rsidR="00B958C1" w:rsidRDefault="00B958C1" w:rsidP="007C2321">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Important considerations </w:t>
      </w:r>
      <w:r w:rsidR="008506F4">
        <w:rPr>
          <w:rFonts w:ascii="Avenir Next" w:hAnsi="Avenir Next" w:cs="Arial"/>
          <w:color w:val="808080" w:themeColor="background1" w:themeShade="80"/>
          <w:sz w:val="22"/>
          <w:szCs w:val="22"/>
        </w:rPr>
        <w:t>are the following. O</w:t>
      </w:r>
      <w:r>
        <w:rPr>
          <w:rFonts w:ascii="Avenir Next" w:hAnsi="Avenir Next" w:cs="Arial"/>
          <w:color w:val="808080" w:themeColor="background1" w:themeShade="80"/>
          <w:sz w:val="22"/>
          <w:szCs w:val="22"/>
        </w:rPr>
        <w:t>n the one hand, there can be a termination of the plan in case of incompliance of the insolvent with the commitments linked to the plan and of impossibility of executing the p</w:t>
      </w:r>
      <w:r w:rsidR="008506F4">
        <w:rPr>
          <w:rFonts w:ascii="Avenir Next" w:hAnsi="Avenir Next" w:cs="Arial"/>
          <w:color w:val="808080" w:themeColor="background1" w:themeShade="80"/>
          <w:sz w:val="22"/>
          <w:szCs w:val="22"/>
        </w:rPr>
        <w:t>l</w:t>
      </w:r>
      <w:r>
        <w:rPr>
          <w:rFonts w:ascii="Avenir Next" w:hAnsi="Avenir Next" w:cs="Arial"/>
          <w:color w:val="808080" w:themeColor="background1" w:themeShade="80"/>
          <w:sz w:val="22"/>
          <w:szCs w:val="22"/>
        </w:rPr>
        <w:t>an for causes outside the debtor’s control</w:t>
      </w:r>
      <w:r w:rsidR="008506F4">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008506F4">
        <w:rPr>
          <w:rFonts w:ascii="Avenir Next" w:hAnsi="Avenir Next" w:cs="Arial"/>
          <w:color w:val="808080" w:themeColor="background1" w:themeShade="80"/>
          <w:sz w:val="22"/>
          <w:szCs w:val="22"/>
        </w:rPr>
        <w:t>On</w:t>
      </w:r>
      <w:r>
        <w:rPr>
          <w:rFonts w:ascii="Avenir Next" w:hAnsi="Avenir Next" w:cs="Arial"/>
          <w:color w:val="808080" w:themeColor="background1" w:themeShade="80"/>
          <w:sz w:val="22"/>
          <w:szCs w:val="22"/>
        </w:rPr>
        <w:t xml:space="preserve"> the other hand</w:t>
      </w:r>
      <w:r w:rsidR="00BD341A">
        <w:rPr>
          <w:rFonts w:ascii="Avenir Next" w:hAnsi="Avenir Next" w:cs="Arial"/>
          <w:color w:val="808080" w:themeColor="background1" w:themeShade="80"/>
          <w:sz w:val="22"/>
          <w:szCs w:val="22"/>
        </w:rPr>
        <w:t xml:space="preserve">, </w:t>
      </w:r>
      <w:r w:rsidR="001932CA">
        <w:rPr>
          <w:rFonts w:ascii="Avenir Next" w:hAnsi="Avenir Next" w:cs="Arial"/>
          <w:color w:val="808080" w:themeColor="background1" w:themeShade="80"/>
          <w:sz w:val="22"/>
          <w:szCs w:val="22"/>
        </w:rPr>
        <w:t xml:space="preserve">a stay on executory actions can be halted following a petition by </w:t>
      </w:r>
      <w:r w:rsidR="00C672B2">
        <w:rPr>
          <w:rFonts w:ascii="Avenir Next" w:hAnsi="Avenir Next" w:cs="Arial"/>
          <w:color w:val="808080" w:themeColor="background1" w:themeShade="80"/>
          <w:sz w:val="22"/>
          <w:szCs w:val="22"/>
        </w:rPr>
        <w:t>interested parties upon the impossibility of the debtor to pay specific taxes and amounts that cannot be foreclosed. In addition, in the event of impossibility of repaying amounts due to public bodies under a plan, the plan will not be applicable to them enabling these entities to pursue the debtor via alternative (normal) recourse</w:t>
      </w:r>
      <w:r w:rsidR="007D5C3B">
        <w:rPr>
          <w:rFonts w:ascii="Avenir Next" w:hAnsi="Avenir Next" w:cs="Arial"/>
          <w:color w:val="808080" w:themeColor="background1" w:themeShade="80"/>
          <w:sz w:val="22"/>
          <w:szCs w:val="22"/>
        </w:rPr>
        <w:t>s</w:t>
      </w:r>
      <w:r w:rsidR="00010D99">
        <w:rPr>
          <w:rFonts w:ascii="Avenir Next" w:hAnsi="Avenir Next" w:cs="Arial"/>
          <w:color w:val="808080" w:themeColor="background1" w:themeShade="80"/>
          <w:sz w:val="22"/>
          <w:szCs w:val="22"/>
        </w:rPr>
        <w:t xml:space="preserve">. </w:t>
      </w:r>
      <w:r w:rsidR="00814799">
        <w:rPr>
          <w:rFonts w:ascii="Avenir Next" w:hAnsi="Avenir Next" w:cs="Arial"/>
          <w:color w:val="808080" w:themeColor="background1" w:themeShade="80"/>
          <w:sz w:val="22"/>
          <w:szCs w:val="22"/>
        </w:rPr>
        <w:t xml:space="preserve">Furthermore, assets obtained </w:t>
      </w:r>
      <w:r w:rsidR="00814799">
        <w:rPr>
          <w:rFonts w:ascii="Avenir Next" w:hAnsi="Avenir Next" w:cs="Arial"/>
          <w:color w:val="808080" w:themeColor="background1" w:themeShade="80"/>
          <w:sz w:val="22"/>
          <w:szCs w:val="22"/>
        </w:rPr>
        <w:lastRenderedPageBreak/>
        <w:t>after the four-year period indicated above will not be available to creditors for satisfaction of their debt</w:t>
      </w:r>
      <w:r w:rsidR="00B70E88">
        <w:rPr>
          <w:rFonts w:ascii="Avenir Next" w:hAnsi="Avenir Next" w:cs="Arial"/>
          <w:color w:val="808080" w:themeColor="background1" w:themeShade="80"/>
          <w:sz w:val="22"/>
          <w:szCs w:val="22"/>
        </w:rPr>
        <w:t xml:space="preserve">s </w:t>
      </w:r>
      <w:r w:rsidR="00E015DB">
        <w:rPr>
          <w:rFonts w:ascii="Avenir Next" w:hAnsi="Avenir Next" w:cs="Arial"/>
          <w:color w:val="808080" w:themeColor="background1" w:themeShade="80"/>
          <w:sz w:val="22"/>
          <w:szCs w:val="22"/>
        </w:rPr>
        <w:t>even if the insolve</w:t>
      </w:r>
      <w:r w:rsidR="00B851E3">
        <w:rPr>
          <w:rFonts w:ascii="Avenir Next" w:hAnsi="Avenir Next" w:cs="Arial"/>
          <w:color w:val="808080" w:themeColor="background1" w:themeShade="80"/>
          <w:sz w:val="22"/>
          <w:szCs w:val="22"/>
        </w:rPr>
        <w:t>n</w:t>
      </w:r>
      <w:r w:rsidR="00E015DB">
        <w:rPr>
          <w:rFonts w:ascii="Avenir Next" w:hAnsi="Avenir Next" w:cs="Arial"/>
          <w:color w:val="808080" w:themeColor="background1" w:themeShade="80"/>
          <w:sz w:val="22"/>
          <w:szCs w:val="22"/>
        </w:rPr>
        <w:t>t is still considered to be part of the bankruptcy proced</w:t>
      </w:r>
      <w:r w:rsidR="00B34EAB">
        <w:rPr>
          <w:rFonts w:ascii="Avenir Next" w:hAnsi="Avenir Next" w:cs="Arial"/>
          <w:color w:val="808080" w:themeColor="background1" w:themeShade="80"/>
          <w:sz w:val="22"/>
          <w:szCs w:val="22"/>
        </w:rPr>
        <w:t>u</w:t>
      </w:r>
      <w:r w:rsidR="008C6EF8">
        <w:rPr>
          <w:rFonts w:ascii="Avenir Next" w:hAnsi="Avenir Next" w:cs="Arial"/>
          <w:color w:val="808080" w:themeColor="background1" w:themeShade="80"/>
          <w:sz w:val="22"/>
          <w:szCs w:val="22"/>
        </w:rPr>
        <w:t>re</w:t>
      </w:r>
      <w:r w:rsidR="00CE585E">
        <w:rPr>
          <w:rFonts w:ascii="Avenir Next" w:hAnsi="Avenir Next" w:cs="Arial"/>
          <w:color w:val="808080" w:themeColor="background1" w:themeShade="80"/>
          <w:sz w:val="22"/>
          <w:szCs w:val="22"/>
        </w:rPr>
        <w:t>.</w:t>
      </w:r>
    </w:p>
    <w:p w14:paraId="14414EC1" w14:textId="77777777" w:rsidR="004227B6" w:rsidRDefault="004227B6" w:rsidP="007C2321">
      <w:pPr>
        <w:ind w:right="-46"/>
        <w:jc w:val="both"/>
        <w:rPr>
          <w:rFonts w:ascii="Avenir Next" w:hAnsi="Avenir Next" w:cs="Arial"/>
          <w:color w:val="808080" w:themeColor="background1" w:themeShade="80"/>
          <w:sz w:val="22"/>
          <w:szCs w:val="22"/>
        </w:rPr>
      </w:pPr>
    </w:p>
    <w:p w14:paraId="75C13EA5" w14:textId="182D76BE" w:rsidR="004227B6" w:rsidRDefault="00D144E8" w:rsidP="007C2321">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Execution of the agreement or the plan </w:t>
      </w:r>
      <w:r w:rsidR="0068300A">
        <w:rPr>
          <w:rFonts w:ascii="Avenir Next" w:hAnsi="Avenir Next" w:cs="Arial"/>
          <w:color w:val="808080" w:themeColor="background1" w:themeShade="80"/>
          <w:sz w:val="22"/>
          <w:szCs w:val="22"/>
        </w:rPr>
        <w:t>results in</w:t>
      </w:r>
      <w:r>
        <w:rPr>
          <w:rFonts w:ascii="Avenir Next" w:hAnsi="Avenir Next" w:cs="Arial"/>
          <w:color w:val="808080" w:themeColor="background1" w:themeShade="80"/>
          <w:sz w:val="22"/>
          <w:szCs w:val="22"/>
        </w:rPr>
        <w:t xml:space="preserve"> the discharge of the debtor’s debts</w:t>
      </w:r>
      <w:r w:rsidR="007351D7">
        <w:rPr>
          <w:rFonts w:ascii="Avenir Next" w:hAnsi="Avenir Next" w:cs="Arial"/>
          <w:color w:val="808080" w:themeColor="background1" w:themeShade="80"/>
          <w:sz w:val="22"/>
          <w:szCs w:val="22"/>
        </w:rPr>
        <w:t xml:space="preserve"> treated during the process</w:t>
      </w:r>
      <w:r w:rsidR="00A30D07">
        <w:rPr>
          <w:rFonts w:ascii="Avenir Next" w:hAnsi="Avenir Next" w:cs="Arial"/>
          <w:color w:val="808080" w:themeColor="background1" w:themeShade="80"/>
          <w:sz w:val="22"/>
          <w:szCs w:val="22"/>
        </w:rPr>
        <w:t xml:space="preserve">. </w:t>
      </w:r>
      <w:r w:rsidR="009C6C97">
        <w:rPr>
          <w:rFonts w:ascii="Avenir Next" w:hAnsi="Avenir Next" w:cs="Arial"/>
          <w:color w:val="808080" w:themeColor="background1" w:themeShade="80"/>
          <w:sz w:val="22"/>
          <w:szCs w:val="22"/>
        </w:rPr>
        <w:t>N</w:t>
      </w:r>
      <w:r w:rsidR="00B833D6">
        <w:rPr>
          <w:rFonts w:ascii="Avenir Next" w:hAnsi="Avenir Next" w:cs="Arial"/>
          <w:color w:val="808080" w:themeColor="background1" w:themeShade="80"/>
          <w:sz w:val="22"/>
          <w:szCs w:val="22"/>
        </w:rPr>
        <w:t>evertheless, an applicati</w:t>
      </w:r>
      <w:r w:rsidR="006B554B">
        <w:rPr>
          <w:rFonts w:ascii="Avenir Next" w:hAnsi="Avenir Next" w:cs="Arial"/>
          <w:color w:val="808080" w:themeColor="background1" w:themeShade="80"/>
          <w:sz w:val="22"/>
          <w:szCs w:val="22"/>
        </w:rPr>
        <w:t>on</w:t>
      </w:r>
      <w:r w:rsidR="00B833D6">
        <w:rPr>
          <w:rFonts w:ascii="Avenir Next" w:hAnsi="Avenir Next" w:cs="Arial"/>
          <w:color w:val="808080" w:themeColor="background1" w:themeShade="80"/>
          <w:sz w:val="22"/>
          <w:szCs w:val="22"/>
        </w:rPr>
        <w:t xml:space="preserve"> t</w:t>
      </w:r>
      <w:r w:rsidR="006B554B">
        <w:rPr>
          <w:rFonts w:ascii="Avenir Next" w:hAnsi="Avenir Next" w:cs="Arial"/>
          <w:color w:val="808080" w:themeColor="background1" w:themeShade="80"/>
          <w:sz w:val="22"/>
          <w:szCs w:val="22"/>
        </w:rPr>
        <w:t>o</w:t>
      </w:r>
      <w:r w:rsidR="00B833D6">
        <w:rPr>
          <w:rFonts w:ascii="Avenir Next" w:hAnsi="Avenir Next" w:cs="Arial"/>
          <w:color w:val="808080" w:themeColor="background1" w:themeShade="80"/>
          <w:sz w:val="22"/>
          <w:szCs w:val="22"/>
        </w:rPr>
        <w:t xml:space="preserve"> court </w:t>
      </w:r>
      <w:r w:rsidR="001A5AC3">
        <w:rPr>
          <w:rFonts w:ascii="Avenir Next" w:hAnsi="Avenir Next" w:cs="Arial"/>
          <w:color w:val="808080" w:themeColor="background1" w:themeShade="80"/>
          <w:sz w:val="22"/>
          <w:szCs w:val="22"/>
        </w:rPr>
        <w:t xml:space="preserve">for an order </w:t>
      </w:r>
      <w:r w:rsidR="00B833D6">
        <w:rPr>
          <w:rFonts w:ascii="Avenir Next" w:hAnsi="Avenir Next" w:cs="Arial"/>
          <w:color w:val="808080" w:themeColor="background1" w:themeShade="80"/>
          <w:sz w:val="22"/>
          <w:szCs w:val="22"/>
        </w:rPr>
        <w:t xml:space="preserve">should be pursued </w:t>
      </w:r>
      <w:r w:rsidR="00741E8B">
        <w:rPr>
          <w:rFonts w:ascii="Avenir Next" w:hAnsi="Avenir Next" w:cs="Arial"/>
          <w:color w:val="808080" w:themeColor="background1" w:themeShade="80"/>
          <w:sz w:val="22"/>
          <w:szCs w:val="22"/>
        </w:rPr>
        <w:t xml:space="preserve">for the discharge </w:t>
      </w:r>
      <w:r w:rsidR="00B833D6">
        <w:rPr>
          <w:rFonts w:ascii="Avenir Next" w:hAnsi="Avenir Next" w:cs="Arial"/>
          <w:color w:val="808080" w:themeColor="background1" w:themeShade="80"/>
          <w:sz w:val="22"/>
          <w:szCs w:val="22"/>
        </w:rPr>
        <w:t xml:space="preserve">in the case of consumer’s liquidation </w:t>
      </w:r>
      <w:r w:rsidR="00CE59EC">
        <w:rPr>
          <w:rFonts w:ascii="Avenir Next" w:hAnsi="Avenir Next" w:cs="Arial"/>
          <w:color w:val="808080" w:themeColor="background1" w:themeShade="80"/>
          <w:sz w:val="22"/>
          <w:szCs w:val="22"/>
        </w:rPr>
        <w:t>(art. 14-</w:t>
      </w:r>
      <w:r w:rsidR="00CE59EC" w:rsidRPr="0068300A">
        <w:rPr>
          <w:rFonts w:ascii="Avenir Next" w:hAnsi="Avenir Next" w:cs="Arial"/>
          <w:i/>
          <w:iCs/>
          <w:color w:val="808080" w:themeColor="background1" w:themeShade="80"/>
          <w:sz w:val="22"/>
          <w:szCs w:val="22"/>
        </w:rPr>
        <w:t>terdecies</w:t>
      </w:r>
      <w:r w:rsidR="00CE59EC">
        <w:rPr>
          <w:rFonts w:ascii="Avenir Next" w:hAnsi="Avenir Next" w:cs="Arial"/>
          <w:color w:val="808080" w:themeColor="background1" w:themeShade="80"/>
          <w:sz w:val="22"/>
          <w:szCs w:val="22"/>
        </w:rPr>
        <w:t xml:space="preserve">, Law 3/2012). </w:t>
      </w:r>
      <w:r w:rsidR="007351D7">
        <w:rPr>
          <w:rFonts w:ascii="Avenir Next" w:hAnsi="Avenir Next" w:cs="Arial"/>
          <w:color w:val="808080" w:themeColor="background1" w:themeShade="80"/>
          <w:sz w:val="22"/>
          <w:szCs w:val="22"/>
        </w:rPr>
        <w:t xml:space="preserve">Individuals who were under a liquidation procedure are the only persons to whom a discharge is available. </w:t>
      </w:r>
      <w:r w:rsidR="00913012">
        <w:rPr>
          <w:rFonts w:ascii="Avenir Next" w:hAnsi="Avenir Next" w:cs="Arial"/>
          <w:color w:val="808080" w:themeColor="background1" w:themeShade="80"/>
          <w:sz w:val="22"/>
          <w:szCs w:val="22"/>
        </w:rPr>
        <w:t>In this context, the liquidator should execute the liquidation plan and distribut</w:t>
      </w:r>
      <w:r w:rsidR="00E83C0F">
        <w:rPr>
          <w:rFonts w:ascii="Avenir Next" w:hAnsi="Avenir Next" w:cs="Arial"/>
          <w:color w:val="808080" w:themeColor="background1" w:themeShade="80"/>
          <w:sz w:val="22"/>
          <w:szCs w:val="22"/>
        </w:rPr>
        <w:t>e</w:t>
      </w:r>
      <w:r w:rsidR="00913012">
        <w:rPr>
          <w:rFonts w:ascii="Avenir Next" w:hAnsi="Avenir Next" w:cs="Arial"/>
          <w:color w:val="808080" w:themeColor="background1" w:themeShade="80"/>
          <w:sz w:val="22"/>
          <w:szCs w:val="22"/>
        </w:rPr>
        <w:t xml:space="preserve"> the proceeds to creditors, while the court should terminate the procedure.</w:t>
      </w:r>
      <w:r w:rsidR="0009488F">
        <w:rPr>
          <w:rFonts w:ascii="Avenir Next" w:hAnsi="Avenir Next" w:cs="Arial"/>
          <w:color w:val="808080" w:themeColor="background1" w:themeShade="80"/>
          <w:sz w:val="22"/>
          <w:szCs w:val="22"/>
        </w:rPr>
        <w:t xml:space="preserve"> Discharge in general does not refer to the entirety of debts</w:t>
      </w:r>
      <w:r w:rsidR="00703701">
        <w:rPr>
          <w:rFonts w:ascii="Avenir Next" w:hAnsi="Avenir Next" w:cs="Arial"/>
          <w:color w:val="808080" w:themeColor="background1" w:themeShade="80"/>
          <w:sz w:val="22"/>
          <w:szCs w:val="22"/>
        </w:rPr>
        <w:t xml:space="preserve"> (e.g. </w:t>
      </w:r>
      <w:r w:rsidR="00703701">
        <w:rPr>
          <w:rFonts w:ascii="Avenir Next" w:hAnsi="Avenir Next" w:cs="Arial"/>
          <w:color w:val="808080" w:themeColor="background1" w:themeShade="80"/>
          <w:sz w:val="22"/>
          <w:szCs w:val="22"/>
          <w:lang w:val="en-GB"/>
        </w:rPr>
        <w:t>amounts due to a former spouse for its and its children maintenance)</w:t>
      </w:r>
      <w:r w:rsidR="0009488F">
        <w:rPr>
          <w:rFonts w:ascii="Avenir Next" w:hAnsi="Avenir Next" w:cs="Arial"/>
          <w:color w:val="808080" w:themeColor="background1" w:themeShade="80"/>
          <w:sz w:val="22"/>
          <w:szCs w:val="22"/>
        </w:rPr>
        <w:t>.</w:t>
      </w:r>
      <w:r w:rsidR="00703701">
        <w:rPr>
          <w:rFonts w:ascii="Avenir Next" w:hAnsi="Avenir Next" w:cs="Arial"/>
          <w:color w:val="808080" w:themeColor="background1" w:themeShade="80"/>
          <w:sz w:val="22"/>
          <w:szCs w:val="22"/>
        </w:rPr>
        <w:t xml:space="preserve"> However, it does refer to pre-bankruptcy creditors who did not participate in the process</w:t>
      </w:r>
      <w:r w:rsidR="00FC0F30">
        <w:rPr>
          <w:rFonts w:ascii="Avenir Next" w:hAnsi="Avenir Next" w:cs="Arial"/>
          <w:color w:val="808080" w:themeColor="background1" w:themeShade="80"/>
          <w:sz w:val="22"/>
          <w:szCs w:val="22"/>
        </w:rPr>
        <w:t xml:space="preserve"> except if they were not aware of the existence of the procedure. </w:t>
      </w:r>
      <w:r w:rsidR="00F46CAC">
        <w:rPr>
          <w:rFonts w:ascii="Avenir Next" w:hAnsi="Avenir Next" w:cs="Arial"/>
          <w:color w:val="808080" w:themeColor="background1" w:themeShade="80"/>
          <w:sz w:val="22"/>
          <w:szCs w:val="22"/>
        </w:rPr>
        <w:t>The criterion of worthiness comprises considerations of cooperative behaviour of the debtor toward the liquidator, a willingness to be employed during the four-year period, partial repayment of unsecured creditors’ debt and unhindered continuation of the procedure</w:t>
      </w:r>
      <w:r w:rsidR="00734C52">
        <w:rPr>
          <w:rFonts w:ascii="Avenir Next" w:hAnsi="Avenir Next" w:cs="Arial"/>
          <w:color w:val="808080" w:themeColor="background1" w:themeShade="80"/>
          <w:sz w:val="22"/>
          <w:szCs w:val="22"/>
        </w:rPr>
        <w:t xml:space="preserve">. </w:t>
      </w:r>
      <w:r w:rsidR="005416B3">
        <w:rPr>
          <w:rFonts w:ascii="Avenir Next" w:hAnsi="Avenir Next" w:cs="Arial"/>
          <w:color w:val="808080" w:themeColor="background1" w:themeShade="80"/>
          <w:sz w:val="22"/>
          <w:szCs w:val="22"/>
        </w:rPr>
        <w:t>The time limit to apply for discharge amounts to one year from the time the liquidation</w:t>
      </w:r>
      <w:r w:rsidR="009215B1">
        <w:rPr>
          <w:rFonts w:ascii="Avenir Next" w:hAnsi="Avenir Next" w:cs="Arial"/>
          <w:color w:val="808080" w:themeColor="background1" w:themeShade="80"/>
          <w:sz w:val="22"/>
          <w:szCs w:val="22"/>
        </w:rPr>
        <w:t xml:space="preserve"> process</w:t>
      </w:r>
      <w:r w:rsidR="005416B3">
        <w:rPr>
          <w:rFonts w:ascii="Avenir Next" w:hAnsi="Avenir Next" w:cs="Arial"/>
          <w:color w:val="808080" w:themeColor="background1" w:themeShade="80"/>
          <w:sz w:val="22"/>
          <w:szCs w:val="22"/>
        </w:rPr>
        <w:t xml:space="preserve"> closed</w:t>
      </w:r>
      <w:r w:rsidR="009215B1">
        <w:rPr>
          <w:rFonts w:ascii="Avenir Next" w:hAnsi="Avenir Next" w:cs="Arial"/>
          <w:color w:val="808080" w:themeColor="background1" w:themeShade="80"/>
          <w:sz w:val="22"/>
          <w:szCs w:val="22"/>
        </w:rPr>
        <w:t xml:space="preserve">. </w:t>
      </w:r>
      <w:r w:rsidR="00D76D95">
        <w:rPr>
          <w:rFonts w:ascii="Avenir Next" w:hAnsi="Avenir Next" w:cs="Arial"/>
          <w:color w:val="808080" w:themeColor="background1" w:themeShade="80"/>
          <w:sz w:val="22"/>
          <w:szCs w:val="22"/>
        </w:rPr>
        <w:t xml:space="preserve">Objections may be </w:t>
      </w:r>
      <w:r w:rsidR="009E4451">
        <w:rPr>
          <w:rFonts w:ascii="Avenir Next" w:hAnsi="Avenir Next" w:cs="Arial"/>
          <w:color w:val="808080" w:themeColor="background1" w:themeShade="80"/>
          <w:sz w:val="22"/>
          <w:szCs w:val="22"/>
        </w:rPr>
        <w:t>raised by creditors who have not been satisfie</w:t>
      </w:r>
      <w:r w:rsidR="00BE6BF4">
        <w:rPr>
          <w:rFonts w:ascii="Avenir Next" w:hAnsi="Avenir Next" w:cs="Arial"/>
          <w:color w:val="808080" w:themeColor="background1" w:themeShade="80"/>
          <w:sz w:val="22"/>
          <w:szCs w:val="22"/>
        </w:rPr>
        <w:t xml:space="preserve">d </w:t>
      </w:r>
      <w:r w:rsidR="00084CAB">
        <w:rPr>
          <w:rFonts w:ascii="Avenir Next" w:hAnsi="Avenir Next" w:cs="Arial"/>
          <w:color w:val="808080" w:themeColor="background1" w:themeShade="80"/>
          <w:sz w:val="22"/>
          <w:szCs w:val="22"/>
        </w:rPr>
        <w:t>against the insolvent’s discharge. Avoidance of the discharge can be also pursued if it is demonstrated that certain creditor</w:t>
      </w:r>
      <w:r w:rsidR="00E83C0F">
        <w:rPr>
          <w:rFonts w:ascii="Avenir Next" w:hAnsi="Avenir Next" w:cs="Arial"/>
          <w:color w:val="808080" w:themeColor="background1" w:themeShade="80"/>
          <w:sz w:val="22"/>
          <w:szCs w:val="22"/>
        </w:rPr>
        <w:t>s</w:t>
      </w:r>
      <w:r w:rsidR="00084CAB">
        <w:rPr>
          <w:rFonts w:ascii="Avenir Next" w:hAnsi="Avenir Next" w:cs="Arial"/>
          <w:color w:val="808080" w:themeColor="background1" w:themeShade="80"/>
          <w:sz w:val="22"/>
          <w:szCs w:val="22"/>
        </w:rPr>
        <w:t xml:space="preserve"> were preferred unrightly and/or where the element of fraud or gross negligence is present at the moment of asset declaration</w:t>
      </w:r>
      <w:r w:rsidR="00CD1BCB">
        <w:rPr>
          <w:rFonts w:ascii="Avenir Next" w:hAnsi="Avenir Next" w:cs="Arial"/>
          <w:color w:val="808080" w:themeColor="background1" w:themeShade="80"/>
          <w:sz w:val="22"/>
          <w:szCs w:val="22"/>
        </w:rPr>
        <w:t xml:space="preserve"> by the debtor</w:t>
      </w:r>
      <w:r w:rsidR="00851774">
        <w:rPr>
          <w:rFonts w:ascii="Avenir Next" w:hAnsi="Avenir Next" w:cs="Arial"/>
          <w:color w:val="808080" w:themeColor="background1" w:themeShade="80"/>
          <w:sz w:val="22"/>
          <w:szCs w:val="22"/>
        </w:rPr>
        <w:t xml:space="preserve">. </w:t>
      </w:r>
    </w:p>
    <w:p w14:paraId="2526868A" w14:textId="77777777" w:rsidR="00314E0E" w:rsidRDefault="00314E0E" w:rsidP="007C2321">
      <w:pPr>
        <w:ind w:right="-46"/>
        <w:jc w:val="both"/>
        <w:rPr>
          <w:rFonts w:ascii="Avenir Next" w:hAnsi="Avenir Next" w:cs="Arial"/>
          <w:color w:val="808080" w:themeColor="background1" w:themeShade="80"/>
          <w:sz w:val="22"/>
          <w:szCs w:val="22"/>
        </w:rPr>
      </w:pPr>
    </w:p>
    <w:p w14:paraId="04C2D837" w14:textId="52CFBC91" w:rsidR="00314E0E" w:rsidRDefault="00E2593E" w:rsidP="007C2321">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Following the enactment of the new Code, </w:t>
      </w:r>
      <w:r w:rsidRPr="00E83C0F">
        <w:rPr>
          <w:rFonts w:ascii="Avenir Next" w:hAnsi="Avenir Next" w:cs="Arial"/>
          <w:i/>
          <w:iCs/>
          <w:color w:val="808080" w:themeColor="background1" w:themeShade="80"/>
          <w:sz w:val="22"/>
          <w:szCs w:val="22"/>
        </w:rPr>
        <w:t>Codice della crisi dell’impresa e dell’insolvenz</w:t>
      </w:r>
      <w:r w:rsidR="00E83C0F">
        <w:rPr>
          <w:rFonts w:ascii="Avenir Next" w:hAnsi="Avenir Next" w:cs="Arial"/>
          <w:i/>
          <w:iCs/>
          <w:color w:val="808080" w:themeColor="background1" w:themeShade="80"/>
          <w:sz w:val="22"/>
          <w:szCs w:val="22"/>
        </w:rPr>
        <w:t>a</w:t>
      </w:r>
      <w:r>
        <w:rPr>
          <w:rFonts w:ascii="Avenir Next" w:hAnsi="Avenir Next" w:cs="Arial"/>
          <w:color w:val="808080" w:themeColor="background1" w:themeShade="80"/>
          <w:sz w:val="22"/>
          <w:szCs w:val="22"/>
        </w:rPr>
        <w:t>, on 15 Jul</w:t>
      </w:r>
      <w:r w:rsidR="00E83C0F">
        <w:rPr>
          <w:rFonts w:ascii="Avenir Next" w:hAnsi="Avenir Next" w:cs="Arial"/>
          <w:color w:val="808080" w:themeColor="background1" w:themeShade="80"/>
          <w:sz w:val="22"/>
          <w:szCs w:val="22"/>
        </w:rPr>
        <w:t>y</w:t>
      </w:r>
      <w:r>
        <w:rPr>
          <w:rFonts w:ascii="Avenir Next" w:hAnsi="Avenir Next" w:cs="Arial"/>
          <w:color w:val="808080" w:themeColor="background1" w:themeShade="80"/>
          <w:sz w:val="22"/>
          <w:szCs w:val="22"/>
        </w:rPr>
        <w:t xml:space="preserve"> 2022, consumers have the possibility</w:t>
      </w:r>
      <w:r w:rsidR="009703BC">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to apply for three formal insolvency procedures, the </w:t>
      </w:r>
      <w:r w:rsidRPr="00E83C0F">
        <w:rPr>
          <w:rFonts w:ascii="Avenir Next" w:hAnsi="Avenir Next" w:cs="Arial"/>
          <w:i/>
          <w:iCs/>
          <w:color w:val="808080" w:themeColor="background1" w:themeShade="80"/>
          <w:sz w:val="22"/>
          <w:szCs w:val="22"/>
        </w:rPr>
        <w:t>piano</w:t>
      </w:r>
      <w:r>
        <w:rPr>
          <w:rFonts w:ascii="Avenir Next" w:hAnsi="Avenir Next" w:cs="Arial"/>
          <w:color w:val="808080" w:themeColor="background1" w:themeShade="80"/>
          <w:sz w:val="22"/>
          <w:szCs w:val="22"/>
        </w:rPr>
        <w:t xml:space="preserve"> </w:t>
      </w:r>
      <w:r w:rsidRPr="00E83C0F">
        <w:rPr>
          <w:rFonts w:ascii="Avenir Next" w:hAnsi="Avenir Next" w:cs="Arial"/>
          <w:i/>
          <w:iCs/>
          <w:color w:val="808080" w:themeColor="background1" w:themeShade="80"/>
          <w:sz w:val="22"/>
          <w:szCs w:val="22"/>
        </w:rPr>
        <w:t>di</w:t>
      </w:r>
      <w:r w:rsidR="00E83C0F">
        <w:rPr>
          <w:rFonts w:ascii="Avenir Next" w:hAnsi="Avenir Next" w:cs="Arial"/>
          <w:color w:val="808080" w:themeColor="background1" w:themeShade="80"/>
          <w:sz w:val="22"/>
          <w:szCs w:val="22"/>
        </w:rPr>
        <w:t xml:space="preserve"> </w:t>
      </w:r>
      <w:r w:rsidRPr="00E83C0F">
        <w:rPr>
          <w:rFonts w:ascii="Avenir Next" w:hAnsi="Avenir Next" w:cs="Arial"/>
          <w:i/>
          <w:iCs/>
          <w:color w:val="808080" w:themeColor="background1" w:themeShade="80"/>
          <w:sz w:val="22"/>
          <w:szCs w:val="22"/>
        </w:rPr>
        <w:t>ristrutturazione</w:t>
      </w:r>
      <w:r w:rsidR="009703BC">
        <w:rPr>
          <w:rFonts w:ascii="Avenir Next" w:hAnsi="Avenir Next" w:cs="Arial"/>
          <w:color w:val="808080" w:themeColor="background1" w:themeShade="80"/>
          <w:sz w:val="22"/>
          <w:szCs w:val="22"/>
        </w:rPr>
        <w:t xml:space="preserve"> (arts. 67-73, CCII)</w:t>
      </w:r>
      <w:r>
        <w:rPr>
          <w:rFonts w:ascii="Avenir Next" w:hAnsi="Avenir Next" w:cs="Arial"/>
          <w:color w:val="808080" w:themeColor="background1" w:themeShade="80"/>
          <w:sz w:val="22"/>
          <w:szCs w:val="22"/>
        </w:rPr>
        <w:t xml:space="preserve">, the </w:t>
      </w:r>
      <w:r w:rsidRPr="00366D73">
        <w:rPr>
          <w:rFonts w:ascii="Avenir Next" w:hAnsi="Avenir Next" w:cs="Arial"/>
          <w:i/>
          <w:iCs/>
          <w:color w:val="808080" w:themeColor="background1" w:themeShade="80"/>
          <w:sz w:val="22"/>
          <w:szCs w:val="22"/>
        </w:rPr>
        <w:t>concordato minore</w:t>
      </w:r>
      <w:r>
        <w:rPr>
          <w:rFonts w:ascii="Avenir Next" w:hAnsi="Avenir Next" w:cs="Arial"/>
          <w:color w:val="808080" w:themeColor="background1" w:themeShade="80"/>
          <w:sz w:val="22"/>
          <w:szCs w:val="22"/>
        </w:rPr>
        <w:t xml:space="preserve"> </w:t>
      </w:r>
      <w:r w:rsidR="009703BC">
        <w:rPr>
          <w:rFonts w:ascii="Avenir Next" w:hAnsi="Avenir Next" w:cs="Arial"/>
          <w:color w:val="808080" w:themeColor="background1" w:themeShade="80"/>
          <w:sz w:val="22"/>
          <w:szCs w:val="22"/>
        </w:rPr>
        <w:t xml:space="preserve">(arts. 74-83, CCII) </w:t>
      </w:r>
      <w:r>
        <w:rPr>
          <w:rFonts w:ascii="Avenir Next" w:hAnsi="Avenir Next" w:cs="Arial"/>
          <w:color w:val="808080" w:themeColor="background1" w:themeShade="80"/>
          <w:sz w:val="22"/>
          <w:szCs w:val="22"/>
        </w:rPr>
        <w:t xml:space="preserve">and the </w:t>
      </w:r>
      <w:r w:rsidRPr="00366D73">
        <w:rPr>
          <w:rFonts w:ascii="Avenir Next" w:hAnsi="Avenir Next" w:cs="Arial"/>
          <w:i/>
          <w:iCs/>
          <w:color w:val="808080" w:themeColor="background1" w:themeShade="80"/>
          <w:sz w:val="22"/>
          <w:szCs w:val="22"/>
        </w:rPr>
        <w:t>liquidazione controllata del debitore</w:t>
      </w:r>
      <w:r w:rsidR="009703BC">
        <w:rPr>
          <w:rFonts w:ascii="Avenir Next" w:hAnsi="Avenir Next" w:cs="Arial"/>
          <w:color w:val="808080" w:themeColor="background1" w:themeShade="80"/>
          <w:sz w:val="22"/>
          <w:szCs w:val="22"/>
        </w:rPr>
        <w:t xml:space="preserve"> (arts. </w:t>
      </w:r>
      <w:r w:rsidR="00E03F15">
        <w:rPr>
          <w:rFonts w:ascii="Avenir Next" w:hAnsi="Avenir Next" w:cs="Arial"/>
          <w:color w:val="808080" w:themeColor="background1" w:themeShade="80"/>
          <w:sz w:val="22"/>
          <w:szCs w:val="22"/>
        </w:rPr>
        <w:t>268-</w:t>
      </w:r>
      <w:r w:rsidR="009703BC">
        <w:rPr>
          <w:rFonts w:ascii="Avenir Next" w:hAnsi="Avenir Next" w:cs="Arial"/>
          <w:color w:val="808080" w:themeColor="background1" w:themeShade="80"/>
          <w:sz w:val="22"/>
          <w:szCs w:val="22"/>
        </w:rPr>
        <w:t>277, CCII)</w:t>
      </w:r>
      <w:r w:rsidR="00E03F15">
        <w:rPr>
          <w:rFonts w:ascii="Avenir Next" w:hAnsi="Avenir Next" w:cs="Arial"/>
          <w:color w:val="808080" w:themeColor="background1" w:themeShade="80"/>
          <w:sz w:val="22"/>
          <w:szCs w:val="22"/>
        </w:rPr>
        <w:t>.</w:t>
      </w:r>
    </w:p>
    <w:p w14:paraId="60EFF680" w14:textId="77777777" w:rsidR="00C53C4B" w:rsidRDefault="00C53C4B" w:rsidP="007C2321">
      <w:pPr>
        <w:ind w:right="-46"/>
        <w:jc w:val="both"/>
        <w:rPr>
          <w:rFonts w:ascii="Avenir Next" w:hAnsi="Avenir Next" w:cs="Arial"/>
          <w:color w:val="808080" w:themeColor="background1" w:themeShade="80"/>
          <w:sz w:val="22"/>
          <w:szCs w:val="22"/>
        </w:rPr>
      </w:pPr>
    </w:p>
    <w:p w14:paraId="0A59B696" w14:textId="75982FB2" w:rsidR="00C53C4B" w:rsidRDefault="00C53C4B" w:rsidP="007C2321">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Pr="001D05C7">
        <w:rPr>
          <w:rFonts w:ascii="Avenir Next" w:hAnsi="Avenir Next" w:cs="Arial"/>
          <w:i/>
          <w:iCs/>
          <w:color w:val="808080" w:themeColor="background1" w:themeShade="80"/>
          <w:sz w:val="22"/>
          <w:szCs w:val="22"/>
        </w:rPr>
        <w:t>piano di ristrutturazione</w:t>
      </w:r>
      <w:r>
        <w:rPr>
          <w:rFonts w:ascii="Avenir Next" w:hAnsi="Avenir Next" w:cs="Arial"/>
          <w:color w:val="808080" w:themeColor="background1" w:themeShade="80"/>
          <w:sz w:val="22"/>
          <w:szCs w:val="22"/>
        </w:rPr>
        <w:t xml:space="preserve"> is available to over-indebted consumers</w:t>
      </w:r>
      <w:r w:rsidR="001D05C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001D05C7">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 xml:space="preserve">hrough this procedure a restructuring agreement is suggested to </w:t>
      </w:r>
      <w:r w:rsidR="00695696">
        <w:rPr>
          <w:rFonts w:ascii="Avenir Next" w:hAnsi="Avenir Next" w:cs="Arial"/>
          <w:color w:val="808080" w:themeColor="background1" w:themeShade="80"/>
          <w:sz w:val="22"/>
          <w:szCs w:val="22"/>
        </w:rPr>
        <w:t xml:space="preserve">the insolvent’s </w:t>
      </w:r>
      <w:r>
        <w:rPr>
          <w:rFonts w:ascii="Avenir Next" w:hAnsi="Avenir Next" w:cs="Arial"/>
          <w:color w:val="808080" w:themeColor="background1" w:themeShade="80"/>
          <w:sz w:val="22"/>
          <w:szCs w:val="22"/>
        </w:rPr>
        <w:t>creditors</w:t>
      </w:r>
      <w:r w:rsidR="001D05C7">
        <w:rPr>
          <w:rFonts w:ascii="Avenir Next" w:hAnsi="Avenir Next" w:cs="Arial"/>
          <w:color w:val="808080" w:themeColor="background1" w:themeShade="80"/>
          <w:sz w:val="22"/>
          <w:szCs w:val="22"/>
        </w:rPr>
        <w:t>.</w:t>
      </w:r>
      <w:r w:rsidR="00BF4746">
        <w:rPr>
          <w:rFonts w:ascii="Avenir Next" w:hAnsi="Avenir Next" w:cs="Arial"/>
          <w:color w:val="808080" w:themeColor="background1" w:themeShade="80"/>
          <w:sz w:val="22"/>
          <w:szCs w:val="22"/>
        </w:rPr>
        <w:t xml:space="preserve"> </w:t>
      </w:r>
      <w:r w:rsidR="001D05C7">
        <w:rPr>
          <w:rFonts w:ascii="Avenir Next" w:hAnsi="Avenir Next" w:cs="Arial"/>
          <w:color w:val="808080" w:themeColor="background1" w:themeShade="80"/>
          <w:sz w:val="22"/>
          <w:szCs w:val="22"/>
        </w:rPr>
        <w:t>P</w:t>
      </w:r>
      <w:r w:rsidR="00BF4746">
        <w:rPr>
          <w:rFonts w:ascii="Avenir Next" w:hAnsi="Avenir Next" w:cs="Arial"/>
          <w:color w:val="808080" w:themeColor="background1" w:themeShade="80"/>
          <w:sz w:val="22"/>
          <w:szCs w:val="22"/>
        </w:rPr>
        <w:t xml:space="preserve">ursuant to article 69(1) CCII, the consumer who already went through the process of discharge in the previous five-year period or who generally benefited from discharge twice, is not allowed to suggest a proposal to creditors. </w:t>
      </w:r>
      <w:r w:rsidR="006D3037">
        <w:rPr>
          <w:rFonts w:ascii="Avenir Next" w:hAnsi="Avenir Next" w:cs="Arial"/>
          <w:color w:val="808080" w:themeColor="background1" w:themeShade="80"/>
          <w:sz w:val="22"/>
          <w:szCs w:val="22"/>
        </w:rPr>
        <w:t>T</w:t>
      </w:r>
      <w:r w:rsidR="00BF4746">
        <w:rPr>
          <w:rFonts w:ascii="Avenir Next" w:hAnsi="Avenir Next" w:cs="Arial"/>
          <w:color w:val="808080" w:themeColor="background1" w:themeShade="80"/>
          <w:sz w:val="22"/>
          <w:szCs w:val="22"/>
        </w:rPr>
        <w:t>he same result is reached whe</w:t>
      </w:r>
      <w:r w:rsidR="006D3037">
        <w:rPr>
          <w:rFonts w:ascii="Avenir Next" w:hAnsi="Avenir Next" w:cs="Arial"/>
          <w:color w:val="808080" w:themeColor="background1" w:themeShade="80"/>
          <w:sz w:val="22"/>
          <w:szCs w:val="22"/>
        </w:rPr>
        <w:t>n</w:t>
      </w:r>
      <w:r w:rsidR="00BF4746">
        <w:rPr>
          <w:rFonts w:ascii="Avenir Next" w:hAnsi="Avenir Next" w:cs="Arial"/>
          <w:color w:val="808080" w:themeColor="background1" w:themeShade="80"/>
          <w:sz w:val="22"/>
          <w:szCs w:val="22"/>
        </w:rPr>
        <w:t xml:space="preserve"> the consumer pursued a determination of its over-indebtedness individually or due to bad faith or gross negligence. </w:t>
      </w:r>
      <w:r w:rsidR="005C780A">
        <w:rPr>
          <w:rFonts w:ascii="Avenir Next" w:hAnsi="Avenir Next" w:cs="Arial"/>
          <w:color w:val="808080" w:themeColor="background1" w:themeShade="80"/>
          <w:sz w:val="22"/>
          <w:szCs w:val="22"/>
        </w:rPr>
        <w:t xml:space="preserve">Interestingly, the creditor whose determination </w:t>
      </w:r>
      <w:r w:rsidR="007B6C72">
        <w:rPr>
          <w:rFonts w:ascii="Avenir Next" w:hAnsi="Avenir Next" w:cs="Arial"/>
          <w:color w:val="808080" w:themeColor="background1" w:themeShade="80"/>
          <w:sz w:val="22"/>
          <w:szCs w:val="22"/>
        </w:rPr>
        <w:t>of</w:t>
      </w:r>
      <w:r w:rsidR="005C780A">
        <w:rPr>
          <w:rFonts w:ascii="Avenir Next" w:hAnsi="Avenir Next" w:cs="Arial"/>
          <w:color w:val="808080" w:themeColor="background1" w:themeShade="80"/>
          <w:sz w:val="22"/>
          <w:szCs w:val="22"/>
        </w:rPr>
        <w:t xml:space="preserve"> the debtor’s over-indebtedness was made on a negligent basis or whose actions deteriorated the financial situation of the insolvent is not permitted to vote against the plan in the context of the sanctioning hearing</w:t>
      </w:r>
      <w:r w:rsidR="007C7932">
        <w:rPr>
          <w:rFonts w:ascii="Avenir Next" w:hAnsi="Avenir Next" w:cs="Arial"/>
          <w:color w:val="808080" w:themeColor="background1" w:themeShade="80"/>
          <w:sz w:val="22"/>
          <w:szCs w:val="22"/>
        </w:rPr>
        <w:t xml:space="preserve"> (art. 69(2), CCII)</w:t>
      </w:r>
      <w:r w:rsidR="007B6C72">
        <w:rPr>
          <w:rFonts w:ascii="Avenir Next" w:hAnsi="Avenir Next" w:cs="Arial"/>
          <w:color w:val="808080" w:themeColor="background1" w:themeShade="80"/>
          <w:sz w:val="22"/>
          <w:szCs w:val="22"/>
        </w:rPr>
        <w:t xml:space="preserve">. </w:t>
      </w:r>
      <w:r w:rsidR="00E472F8">
        <w:rPr>
          <w:rFonts w:ascii="Avenir Next" w:hAnsi="Avenir Next" w:cs="Arial"/>
          <w:color w:val="808080" w:themeColor="background1" w:themeShade="80"/>
          <w:sz w:val="22"/>
          <w:szCs w:val="22"/>
        </w:rPr>
        <w:t>Upon full execution of the plan, the remaining claims existing prior to th</w:t>
      </w:r>
      <w:r w:rsidR="00A72EF6">
        <w:rPr>
          <w:rFonts w:ascii="Avenir Next" w:hAnsi="Avenir Next" w:cs="Arial"/>
          <w:color w:val="808080" w:themeColor="background1" w:themeShade="80"/>
          <w:sz w:val="22"/>
          <w:szCs w:val="22"/>
        </w:rPr>
        <w:t>at</w:t>
      </w:r>
      <w:r w:rsidR="00E472F8">
        <w:rPr>
          <w:rFonts w:ascii="Avenir Next" w:hAnsi="Avenir Next" w:cs="Arial"/>
          <w:color w:val="808080" w:themeColor="background1" w:themeShade="80"/>
          <w:sz w:val="22"/>
          <w:szCs w:val="22"/>
        </w:rPr>
        <w:t xml:space="preserve"> plan undergo the discharge process after which the </w:t>
      </w:r>
      <w:r w:rsidR="00E472F8" w:rsidRPr="00A72EF6">
        <w:rPr>
          <w:rFonts w:ascii="Avenir Next" w:hAnsi="Avenir Next" w:cs="Arial"/>
          <w:i/>
          <w:iCs/>
          <w:color w:val="808080" w:themeColor="background1" w:themeShade="80"/>
          <w:sz w:val="22"/>
          <w:szCs w:val="22"/>
        </w:rPr>
        <w:t>organismo</w:t>
      </w:r>
      <w:r w:rsidR="00E472F8">
        <w:rPr>
          <w:rFonts w:ascii="Avenir Next" w:hAnsi="Avenir Next" w:cs="Arial"/>
          <w:color w:val="808080" w:themeColor="background1" w:themeShade="80"/>
          <w:sz w:val="22"/>
          <w:szCs w:val="22"/>
        </w:rPr>
        <w:t xml:space="preserve"> is permitted to be paid by the debtor. </w:t>
      </w:r>
      <w:r w:rsidR="00166861">
        <w:rPr>
          <w:rFonts w:ascii="Avenir Next" w:hAnsi="Avenir Next" w:cs="Arial"/>
          <w:color w:val="808080" w:themeColor="background1" w:themeShade="80"/>
          <w:sz w:val="22"/>
          <w:szCs w:val="22"/>
        </w:rPr>
        <w:t xml:space="preserve">In case of </w:t>
      </w:r>
      <w:r w:rsidR="00B74D49">
        <w:rPr>
          <w:rFonts w:ascii="Avenir Next" w:hAnsi="Avenir Next" w:cs="Arial"/>
          <w:color w:val="808080" w:themeColor="background1" w:themeShade="80"/>
          <w:sz w:val="22"/>
          <w:szCs w:val="22"/>
        </w:rPr>
        <w:t>incomplete</w:t>
      </w:r>
      <w:r w:rsidR="00166861">
        <w:rPr>
          <w:rFonts w:ascii="Avenir Next" w:hAnsi="Avenir Next" w:cs="Arial"/>
          <w:color w:val="808080" w:themeColor="background1" w:themeShade="80"/>
          <w:sz w:val="22"/>
          <w:szCs w:val="22"/>
        </w:rPr>
        <w:t xml:space="preserve"> execution of the plan, either additional time is allocated to the debtor by the court or the plan sanctioning process is revoked by the court</w:t>
      </w:r>
      <w:r w:rsidR="00A31143">
        <w:rPr>
          <w:rFonts w:ascii="Avenir Next" w:hAnsi="Avenir Next" w:cs="Arial"/>
          <w:color w:val="808080" w:themeColor="background1" w:themeShade="80"/>
          <w:sz w:val="22"/>
          <w:szCs w:val="22"/>
        </w:rPr>
        <w:t xml:space="preserve">. Regardless of the reason for revocation of the plan’s sanctioning, conversion to personal controlled liquidation follows. </w:t>
      </w:r>
    </w:p>
    <w:p w14:paraId="740B43B9" w14:textId="77777777" w:rsidR="001F14D8" w:rsidRDefault="001F14D8" w:rsidP="007C2321">
      <w:pPr>
        <w:ind w:right="-46"/>
        <w:jc w:val="both"/>
        <w:rPr>
          <w:rFonts w:ascii="Avenir Next" w:hAnsi="Avenir Next" w:cs="Arial"/>
          <w:color w:val="808080" w:themeColor="background1" w:themeShade="80"/>
          <w:sz w:val="22"/>
          <w:szCs w:val="22"/>
        </w:rPr>
      </w:pPr>
    </w:p>
    <w:p w14:paraId="6B708323" w14:textId="0EC46697" w:rsidR="001F14D8" w:rsidRDefault="001F14D8" w:rsidP="007C2321">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Pr="00B74D49">
        <w:rPr>
          <w:rFonts w:ascii="Avenir Next" w:hAnsi="Avenir Next" w:cs="Arial"/>
          <w:i/>
          <w:iCs/>
          <w:color w:val="808080" w:themeColor="background1" w:themeShade="80"/>
          <w:sz w:val="22"/>
          <w:szCs w:val="22"/>
        </w:rPr>
        <w:t>concordato minore</w:t>
      </w:r>
      <w:r>
        <w:rPr>
          <w:rFonts w:ascii="Avenir Next" w:hAnsi="Avenir Next" w:cs="Arial"/>
          <w:color w:val="808080" w:themeColor="background1" w:themeShade="80"/>
          <w:sz w:val="22"/>
          <w:szCs w:val="22"/>
        </w:rPr>
        <w:t xml:space="preserve"> is available </w:t>
      </w:r>
      <w:r w:rsidR="00EC7463">
        <w:rPr>
          <w:rFonts w:ascii="Avenir Next" w:hAnsi="Avenir Next" w:cs="Arial"/>
          <w:color w:val="808080" w:themeColor="background1" w:themeShade="80"/>
          <w:sz w:val="22"/>
          <w:szCs w:val="22"/>
        </w:rPr>
        <w:t xml:space="preserve">to joint debtors </w:t>
      </w:r>
      <w:r w:rsidR="001839FE">
        <w:rPr>
          <w:rFonts w:ascii="Avenir Next" w:hAnsi="Avenir Next" w:cs="Arial"/>
          <w:color w:val="808080" w:themeColor="background1" w:themeShade="80"/>
          <w:sz w:val="22"/>
          <w:szCs w:val="22"/>
        </w:rPr>
        <w:t>every</w:t>
      </w:r>
      <w:r w:rsidR="00EC7463">
        <w:rPr>
          <w:rFonts w:ascii="Avenir Next" w:hAnsi="Avenir Next" w:cs="Arial"/>
          <w:color w:val="808080" w:themeColor="background1" w:themeShade="80"/>
          <w:sz w:val="22"/>
          <w:szCs w:val="22"/>
        </w:rPr>
        <w:t xml:space="preserve"> time one of these debtors is not a consumer. </w:t>
      </w:r>
      <w:r w:rsidR="00C04366">
        <w:rPr>
          <w:rFonts w:ascii="Avenir Next" w:hAnsi="Avenir Next" w:cs="Arial"/>
          <w:color w:val="808080" w:themeColor="background1" w:themeShade="80"/>
          <w:sz w:val="22"/>
          <w:szCs w:val="22"/>
        </w:rPr>
        <w:t xml:space="preserve">The scope of the procedure is to pursue the activity of the entrepreneur while a restructuring plan is </w:t>
      </w:r>
      <w:r w:rsidR="001839FE">
        <w:rPr>
          <w:rFonts w:ascii="Avenir Next" w:hAnsi="Avenir Next" w:cs="Arial"/>
          <w:color w:val="808080" w:themeColor="background1" w:themeShade="80"/>
          <w:sz w:val="22"/>
          <w:szCs w:val="22"/>
        </w:rPr>
        <w:t xml:space="preserve">being </w:t>
      </w:r>
      <w:r w:rsidR="00C04366">
        <w:rPr>
          <w:rFonts w:ascii="Avenir Next" w:hAnsi="Avenir Next" w:cs="Arial"/>
          <w:color w:val="808080" w:themeColor="background1" w:themeShade="80"/>
          <w:sz w:val="22"/>
          <w:szCs w:val="22"/>
        </w:rPr>
        <w:t>prepared</w:t>
      </w:r>
      <w:r w:rsidR="00A043C7">
        <w:rPr>
          <w:rFonts w:ascii="Avenir Next" w:hAnsi="Avenir Next" w:cs="Arial"/>
          <w:color w:val="808080" w:themeColor="background1" w:themeShade="80"/>
          <w:sz w:val="22"/>
          <w:szCs w:val="22"/>
        </w:rPr>
        <w:t>.</w:t>
      </w:r>
      <w:r w:rsidR="001C231B">
        <w:rPr>
          <w:rFonts w:ascii="Avenir Next" w:hAnsi="Avenir Next" w:cs="Arial"/>
          <w:color w:val="808080" w:themeColor="background1" w:themeShade="80"/>
          <w:sz w:val="22"/>
          <w:szCs w:val="22"/>
        </w:rPr>
        <w:t xml:space="preserve"> </w:t>
      </w:r>
      <w:r w:rsidR="001839FE">
        <w:rPr>
          <w:rFonts w:ascii="Avenir Next" w:hAnsi="Avenir Next" w:cs="Arial"/>
          <w:color w:val="808080" w:themeColor="background1" w:themeShade="80"/>
          <w:sz w:val="22"/>
          <w:szCs w:val="22"/>
        </w:rPr>
        <w:t>I</w:t>
      </w:r>
      <w:r w:rsidR="001C231B">
        <w:rPr>
          <w:rFonts w:ascii="Avenir Next" w:hAnsi="Avenir Next" w:cs="Arial"/>
          <w:color w:val="808080" w:themeColor="background1" w:themeShade="80"/>
          <w:sz w:val="22"/>
          <w:szCs w:val="22"/>
        </w:rPr>
        <w:t>n this procedure</w:t>
      </w:r>
      <w:r w:rsidR="001839FE">
        <w:rPr>
          <w:rFonts w:ascii="Avenir Next" w:hAnsi="Avenir Next" w:cs="Arial"/>
          <w:color w:val="808080" w:themeColor="background1" w:themeShade="80"/>
          <w:sz w:val="22"/>
          <w:szCs w:val="22"/>
        </w:rPr>
        <w:t>,</w:t>
      </w:r>
      <w:r w:rsidR="001C231B">
        <w:rPr>
          <w:rFonts w:ascii="Avenir Next" w:hAnsi="Avenir Next" w:cs="Arial"/>
          <w:color w:val="808080" w:themeColor="background1" w:themeShade="80"/>
          <w:sz w:val="22"/>
          <w:szCs w:val="22"/>
        </w:rPr>
        <w:t xml:space="preserve"> if </w:t>
      </w:r>
      <w:r w:rsidR="001839FE">
        <w:rPr>
          <w:rFonts w:ascii="Avenir Next" w:hAnsi="Avenir Next" w:cs="Arial"/>
          <w:color w:val="808080" w:themeColor="background1" w:themeShade="80"/>
          <w:sz w:val="22"/>
          <w:szCs w:val="22"/>
        </w:rPr>
        <w:t>debtors</w:t>
      </w:r>
      <w:r w:rsidR="001C231B">
        <w:rPr>
          <w:rFonts w:ascii="Avenir Next" w:hAnsi="Avenir Next" w:cs="Arial"/>
          <w:color w:val="808080" w:themeColor="background1" w:themeShade="80"/>
          <w:sz w:val="22"/>
          <w:szCs w:val="22"/>
        </w:rPr>
        <w:t xml:space="preserve"> went through a discharge during the five-year period or if generally they were subject to a discharge twice, they are not allowed to apply for the procedure.</w:t>
      </w:r>
      <w:r w:rsidR="00B54738">
        <w:rPr>
          <w:rFonts w:ascii="Avenir Next" w:hAnsi="Avenir Next" w:cs="Arial"/>
          <w:color w:val="808080" w:themeColor="background1" w:themeShade="80"/>
          <w:sz w:val="22"/>
          <w:szCs w:val="22"/>
        </w:rPr>
        <w:t xml:space="preserve"> The same result is achieved if the insolvent carried out the petition</w:t>
      </w:r>
      <w:r w:rsidR="00603D70">
        <w:rPr>
          <w:rFonts w:ascii="Avenir Next" w:hAnsi="Avenir Next" w:cs="Arial"/>
          <w:color w:val="808080" w:themeColor="background1" w:themeShade="80"/>
          <w:sz w:val="22"/>
          <w:szCs w:val="22"/>
        </w:rPr>
        <w:t xml:space="preserve"> process</w:t>
      </w:r>
      <w:r w:rsidR="00B54738">
        <w:rPr>
          <w:rFonts w:ascii="Avenir Next" w:hAnsi="Avenir Next" w:cs="Arial"/>
          <w:color w:val="808080" w:themeColor="background1" w:themeShade="80"/>
          <w:sz w:val="22"/>
          <w:szCs w:val="22"/>
        </w:rPr>
        <w:t xml:space="preserve"> in a fraudulent manner</w:t>
      </w:r>
      <w:r w:rsidR="00261EB5">
        <w:rPr>
          <w:rFonts w:ascii="Avenir Next" w:hAnsi="Avenir Next" w:cs="Arial"/>
          <w:color w:val="808080" w:themeColor="background1" w:themeShade="80"/>
          <w:sz w:val="22"/>
          <w:szCs w:val="22"/>
        </w:rPr>
        <w:t xml:space="preserve"> (art. 77, CCII)</w:t>
      </w:r>
      <w:r w:rsidR="00E724CD">
        <w:rPr>
          <w:rFonts w:ascii="Avenir Next" w:hAnsi="Avenir Next" w:cs="Arial"/>
          <w:color w:val="808080" w:themeColor="background1" w:themeShade="80"/>
          <w:sz w:val="22"/>
          <w:szCs w:val="22"/>
        </w:rPr>
        <w:t xml:space="preserve">.  The court order opening the procedure cannot be appealed when it </w:t>
      </w:r>
      <w:r w:rsidR="009D7F12">
        <w:rPr>
          <w:rFonts w:ascii="Avenir Next" w:hAnsi="Avenir Next" w:cs="Arial"/>
          <w:color w:val="808080" w:themeColor="background1" w:themeShade="80"/>
          <w:sz w:val="22"/>
          <w:szCs w:val="22"/>
        </w:rPr>
        <w:t>determines</w:t>
      </w:r>
      <w:r w:rsidR="00E724CD">
        <w:rPr>
          <w:rFonts w:ascii="Avenir Next" w:hAnsi="Avenir Next" w:cs="Arial"/>
          <w:color w:val="808080" w:themeColor="background1" w:themeShade="80"/>
          <w:sz w:val="22"/>
          <w:szCs w:val="22"/>
        </w:rPr>
        <w:t xml:space="preserve"> compliance </w:t>
      </w:r>
      <w:r w:rsidR="009D7F12">
        <w:rPr>
          <w:rFonts w:ascii="Avenir Next" w:hAnsi="Avenir Next" w:cs="Arial"/>
          <w:color w:val="808080" w:themeColor="background1" w:themeShade="80"/>
          <w:sz w:val="22"/>
          <w:szCs w:val="22"/>
        </w:rPr>
        <w:t xml:space="preserve">of the </w:t>
      </w:r>
      <w:r w:rsidR="00894D47">
        <w:rPr>
          <w:rFonts w:ascii="Avenir Next" w:hAnsi="Avenir Next" w:cs="Arial"/>
          <w:color w:val="808080" w:themeColor="background1" w:themeShade="80"/>
          <w:sz w:val="22"/>
          <w:szCs w:val="22"/>
        </w:rPr>
        <w:t>petition</w:t>
      </w:r>
      <w:r w:rsidR="009D7F12">
        <w:rPr>
          <w:rFonts w:ascii="Avenir Next" w:hAnsi="Avenir Next" w:cs="Arial"/>
          <w:color w:val="808080" w:themeColor="background1" w:themeShade="80"/>
          <w:sz w:val="22"/>
          <w:szCs w:val="22"/>
        </w:rPr>
        <w:t xml:space="preserve"> </w:t>
      </w:r>
      <w:r w:rsidR="00E724CD">
        <w:rPr>
          <w:rFonts w:ascii="Avenir Next" w:hAnsi="Avenir Next" w:cs="Arial"/>
          <w:color w:val="808080" w:themeColor="background1" w:themeShade="80"/>
          <w:sz w:val="22"/>
          <w:szCs w:val="22"/>
        </w:rPr>
        <w:t xml:space="preserve">with </w:t>
      </w:r>
      <w:r w:rsidR="009D7F12">
        <w:rPr>
          <w:rFonts w:ascii="Avenir Next" w:hAnsi="Avenir Next" w:cs="Arial"/>
          <w:color w:val="808080" w:themeColor="background1" w:themeShade="80"/>
          <w:sz w:val="22"/>
          <w:szCs w:val="22"/>
        </w:rPr>
        <w:t xml:space="preserve">the </w:t>
      </w:r>
      <w:r w:rsidR="00E724CD">
        <w:rPr>
          <w:rFonts w:ascii="Avenir Next" w:hAnsi="Avenir Next" w:cs="Arial"/>
          <w:color w:val="808080" w:themeColor="background1" w:themeShade="80"/>
          <w:sz w:val="22"/>
          <w:szCs w:val="22"/>
        </w:rPr>
        <w:t>law</w:t>
      </w:r>
      <w:r w:rsidR="009D7F12">
        <w:rPr>
          <w:rFonts w:ascii="Avenir Next" w:hAnsi="Avenir Next" w:cs="Arial"/>
          <w:color w:val="808080" w:themeColor="background1" w:themeShade="80"/>
          <w:sz w:val="22"/>
          <w:szCs w:val="22"/>
        </w:rPr>
        <w:t xml:space="preserve">. </w:t>
      </w:r>
      <w:r w:rsidR="00894D47">
        <w:rPr>
          <w:rFonts w:ascii="Avenir Next" w:hAnsi="Avenir Next" w:cs="Arial"/>
          <w:color w:val="808080" w:themeColor="background1" w:themeShade="80"/>
          <w:sz w:val="22"/>
          <w:szCs w:val="22"/>
        </w:rPr>
        <w:t xml:space="preserve">In the voting process, creditors who do not communicate their vote to the </w:t>
      </w:r>
      <w:r w:rsidR="00894D47" w:rsidRPr="001839FE">
        <w:rPr>
          <w:rFonts w:ascii="Avenir Next" w:hAnsi="Avenir Next" w:cs="Arial"/>
          <w:i/>
          <w:iCs/>
          <w:color w:val="808080" w:themeColor="background1" w:themeShade="80"/>
          <w:sz w:val="22"/>
          <w:szCs w:val="22"/>
        </w:rPr>
        <w:t>organism</w:t>
      </w:r>
      <w:r w:rsidR="001839FE" w:rsidRPr="001839FE">
        <w:rPr>
          <w:rFonts w:ascii="Avenir Next" w:hAnsi="Avenir Next" w:cs="Arial"/>
          <w:i/>
          <w:iCs/>
          <w:color w:val="808080" w:themeColor="background1" w:themeShade="80"/>
          <w:sz w:val="22"/>
          <w:szCs w:val="22"/>
        </w:rPr>
        <w:t>o</w:t>
      </w:r>
      <w:r w:rsidR="00894D47">
        <w:rPr>
          <w:rFonts w:ascii="Avenir Next" w:hAnsi="Avenir Next" w:cs="Arial"/>
          <w:color w:val="808080" w:themeColor="background1" w:themeShade="80"/>
          <w:sz w:val="22"/>
          <w:szCs w:val="22"/>
        </w:rPr>
        <w:t xml:space="preserve"> are presumed to be favouring the plan</w:t>
      </w:r>
      <w:r w:rsidR="00A165C5">
        <w:rPr>
          <w:rFonts w:ascii="Avenir Next" w:hAnsi="Avenir Next" w:cs="Arial"/>
          <w:color w:val="808080" w:themeColor="background1" w:themeShade="80"/>
          <w:sz w:val="22"/>
          <w:szCs w:val="22"/>
        </w:rPr>
        <w:t xml:space="preserve"> (art. 79(3), CCII)</w:t>
      </w:r>
      <w:r w:rsidR="00891610">
        <w:rPr>
          <w:rFonts w:ascii="Avenir Next" w:hAnsi="Avenir Next" w:cs="Arial"/>
          <w:color w:val="808080" w:themeColor="background1" w:themeShade="80"/>
          <w:sz w:val="22"/>
          <w:szCs w:val="22"/>
        </w:rPr>
        <w:t xml:space="preserve">. </w:t>
      </w:r>
      <w:r w:rsidR="00E208E6">
        <w:rPr>
          <w:rFonts w:ascii="Avenir Next" w:hAnsi="Avenir Next" w:cs="Arial"/>
          <w:color w:val="808080" w:themeColor="background1" w:themeShade="80"/>
          <w:sz w:val="22"/>
          <w:szCs w:val="22"/>
        </w:rPr>
        <w:t>If the majority in the claims’ value of creditors positively votes the plan</w:t>
      </w:r>
      <w:r w:rsidR="00E71065">
        <w:rPr>
          <w:rFonts w:ascii="Avenir Next" w:hAnsi="Avenir Next" w:cs="Arial"/>
          <w:color w:val="808080" w:themeColor="background1" w:themeShade="80"/>
          <w:sz w:val="22"/>
          <w:szCs w:val="22"/>
        </w:rPr>
        <w:t>,</w:t>
      </w:r>
      <w:r w:rsidR="00E208E6">
        <w:rPr>
          <w:rFonts w:ascii="Avenir Next" w:hAnsi="Avenir Next" w:cs="Arial"/>
          <w:color w:val="808080" w:themeColor="background1" w:themeShade="80"/>
          <w:sz w:val="22"/>
          <w:szCs w:val="22"/>
        </w:rPr>
        <w:t xml:space="preserve"> then </w:t>
      </w:r>
      <w:r w:rsidR="00E71065">
        <w:rPr>
          <w:rFonts w:ascii="Avenir Next" w:hAnsi="Avenir Next" w:cs="Arial"/>
          <w:color w:val="808080" w:themeColor="background1" w:themeShade="80"/>
          <w:sz w:val="22"/>
          <w:szCs w:val="22"/>
        </w:rPr>
        <w:t>the plan</w:t>
      </w:r>
      <w:r w:rsidR="00E208E6">
        <w:rPr>
          <w:rFonts w:ascii="Avenir Next" w:hAnsi="Avenir Next" w:cs="Arial"/>
          <w:color w:val="808080" w:themeColor="background1" w:themeShade="80"/>
          <w:sz w:val="22"/>
          <w:szCs w:val="22"/>
        </w:rPr>
        <w:t xml:space="preserve"> is considered approv</w:t>
      </w:r>
      <w:r w:rsidR="00EC25AB">
        <w:rPr>
          <w:rFonts w:ascii="Avenir Next" w:hAnsi="Avenir Next" w:cs="Arial"/>
          <w:color w:val="808080" w:themeColor="background1" w:themeShade="80"/>
          <w:sz w:val="22"/>
          <w:szCs w:val="22"/>
        </w:rPr>
        <w:t>e</w:t>
      </w:r>
      <w:r w:rsidR="00E930A5">
        <w:rPr>
          <w:rFonts w:ascii="Avenir Next" w:hAnsi="Avenir Next" w:cs="Arial"/>
          <w:color w:val="808080" w:themeColor="background1" w:themeShade="80"/>
          <w:sz w:val="22"/>
          <w:szCs w:val="22"/>
        </w:rPr>
        <w:t>d</w:t>
      </w:r>
      <w:r w:rsidR="008829D6">
        <w:rPr>
          <w:rFonts w:ascii="Avenir Next" w:hAnsi="Avenir Next" w:cs="Arial"/>
          <w:color w:val="808080" w:themeColor="background1" w:themeShade="80"/>
          <w:sz w:val="22"/>
          <w:szCs w:val="22"/>
        </w:rPr>
        <w:t xml:space="preserve"> (art. 79(1), CCI</w:t>
      </w:r>
      <w:r w:rsidR="009335A3">
        <w:rPr>
          <w:rFonts w:ascii="Avenir Next" w:hAnsi="Avenir Next" w:cs="Arial"/>
          <w:color w:val="808080" w:themeColor="background1" w:themeShade="80"/>
          <w:sz w:val="22"/>
          <w:szCs w:val="22"/>
        </w:rPr>
        <w:t xml:space="preserve">I). </w:t>
      </w:r>
      <w:r w:rsidR="00921F5D">
        <w:rPr>
          <w:rFonts w:ascii="Avenir Next" w:hAnsi="Avenir Next" w:cs="Arial"/>
          <w:color w:val="808080" w:themeColor="background1" w:themeShade="80"/>
          <w:sz w:val="22"/>
          <w:szCs w:val="22"/>
        </w:rPr>
        <w:t>If there is one creditor covering the majority of the claims’ value, a requirement exists for an additional numerical majori</w:t>
      </w:r>
      <w:r w:rsidR="00D34BBD">
        <w:rPr>
          <w:rFonts w:ascii="Avenir Next" w:hAnsi="Avenir Next" w:cs="Arial"/>
          <w:color w:val="808080" w:themeColor="background1" w:themeShade="80"/>
          <w:sz w:val="22"/>
          <w:szCs w:val="22"/>
        </w:rPr>
        <w:t>ty for the plan’s approval</w:t>
      </w:r>
      <w:r w:rsidR="003B63E5">
        <w:rPr>
          <w:rFonts w:ascii="Avenir Next" w:hAnsi="Avenir Next" w:cs="Arial"/>
          <w:color w:val="808080" w:themeColor="background1" w:themeShade="80"/>
          <w:sz w:val="22"/>
          <w:szCs w:val="22"/>
        </w:rPr>
        <w:t xml:space="preserve"> (</w:t>
      </w:r>
      <w:r w:rsidR="00EC3A40">
        <w:rPr>
          <w:rFonts w:ascii="Avenir Next" w:hAnsi="Avenir Next" w:cs="Arial"/>
          <w:color w:val="808080" w:themeColor="background1" w:themeShade="80"/>
          <w:sz w:val="22"/>
          <w:szCs w:val="22"/>
        </w:rPr>
        <w:t>ibid</w:t>
      </w:r>
      <w:r w:rsidR="003B63E5">
        <w:rPr>
          <w:rFonts w:ascii="Avenir Next" w:hAnsi="Avenir Next" w:cs="Arial"/>
          <w:color w:val="808080" w:themeColor="background1" w:themeShade="80"/>
          <w:sz w:val="22"/>
          <w:szCs w:val="22"/>
        </w:rPr>
        <w:t>)</w:t>
      </w:r>
      <w:r w:rsidR="00B03EEC">
        <w:rPr>
          <w:rFonts w:ascii="Avenir Next" w:hAnsi="Avenir Next" w:cs="Arial"/>
          <w:color w:val="808080" w:themeColor="background1" w:themeShade="80"/>
          <w:sz w:val="22"/>
          <w:szCs w:val="22"/>
        </w:rPr>
        <w:t xml:space="preserve">. </w:t>
      </w:r>
      <w:r w:rsidR="003E517E">
        <w:rPr>
          <w:rFonts w:ascii="Avenir Next" w:hAnsi="Avenir Next" w:cs="Arial"/>
          <w:color w:val="808080" w:themeColor="background1" w:themeShade="80"/>
          <w:sz w:val="22"/>
          <w:szCs w:val="22"/>
        </w:rPr>
        <w:t>In case of creditor classes</w:t>
      </w:r>
      <w:r w:rsidR="00A669F8">
        <w:rPr>
          <w:rFonts w:ascii="Avenir Next" w:hAnsi="Avenir Next" w:cs="Arial"/>
          <w:color w:val="808080" w:themeColor="background1" w:themeShade="80"/>
          <w:sz w:val="22"/>
          <w:szCs w:val="22"/>
        </w:rPr>
        <w:t xml:space="preserve">, </w:t>
      </w:r>
      <w:r w:rsidR="00936A78">
        <w:rPr>
          <w:rFonts w:ascii="Avenir Next" w:hAnsi="Avenir Next" w:cs="Arial"/>
          <w:color w:val="808080" w:themeColor="background1" w:themeShade="80"/>
          <w:sz w:val="22"/>
          <w:szCs w:val="22"/>
        </w:rPr>
        <w:t>the majority of these classes is required for the approval (</w:t>
      </w:r>
      <w:r w:rsidR="00EC3A40">
        <w:rPr>
          <w:rFonts w:ascii="Avenir Next" w:hAnsi="Avenir Next" w:cs="Arial"/>
          <w:color w:val="808080" w:themeColor="background1" w:themeShade="80"/>
          <w:sz w:val="22"/>
          <w:szCs w:val="22"/>
        </w:rPr>
        <w:t>ibid</w:t>
      </w:r>
      <w:r w:rsidR="006F5728">
        <w:rPr>
          <w:rFonts w:ascii="Avenir Next" w:hAnsi="Avenir Next" w:cs="Arial"/>
          <w:color w:val="808080" w:themeColor="background1" w:themeShade="80"/>
          <w:sz w:val="22"/>
          <w:szCs w:val="22"/>
        </w:rPr>
        <w:t>)</w:t>
      </w:r>
      <w:r w:rsidR="001735D2">
        <w:rPr>
          <w:rFonts w:ascii="Avenir Next" w:hAnsi="Avenir Next" w:cs="Arial"/>
          <w:color w:val="808080" w:themeColor="background1" w:themeShade="80"/>
          <w:sz w:val="22"/>
          <w:szCs w:val="22"/>
        </w:rPr>
        <w:t xml:space="preserve">. </w:t>
      </w:r>
      <w:r w:rsidR="001A6094">
        <w:rPr>
          <w:rFonts w:ascii="Avenir Next" w:hAnsi="Avenir Next" w:cs="Arial"/>
          <w:color w:val="808080" w:themeColor="background1" w:themeShade="80"/>
          <w:sz w:val="22"/>
          <w:szCs w:val="22"/>
        </w:rPr>
        <w:t xml:space="preserve">Where creditor(s) oppose the plan, </w:t>
      </w:r>
      <w:r w:rsidR="0077260D">
        <w:rPr>
          <w:rFonts w:ascii="Avenir Next" w:hAnsi="Avenir Next" w:cs="Arial"/>
          <w:color w:val="808080" w:themeColor="background1" w:themeShade="80"/>
          <w:sz w:val="22"/>
          <w:szCs w:val="22"/>
        </w:rPr>
        <w:t xml:space="preserve">it should be </w:t>
      </w:r>
      <w:r w:rsidR="0077260D">
        <w:rPr>
          <w:rFonts w:ascii="Avenir Next" w:hAnsi="Avenir Next" w:cs="Arial"/>
          <w:color w:val="808080" w:themeColor="background1" w:themeShade="80"/>
          <w:sz w:val="22"/>
          <w:szCs w:val="22"/>
        </w:rPr>
        <w:lastRenderedPageBreak/>
        <w:t>demonstrated for the approval that these cred</w:t>
      </w:r>
      <w:r w:rsidR="00BA02DF">
        <w:rPr>
          <w:rFonts w:ascii="Avenir Next" w:hAnsi="Avenir Next" w:cs="Arial"/>
          <w:color w:val="808080" w:themeColor="background1" w:themeShade="80"/>
          <w:sz w:val="22"/>
          <w:szCs w:val="22"/>
        </w:rPr>
        <w:t>i</w:t>
      </w:r>
      <w:r w:rsidR="0077260D">
        <w:rPr>
          <w:rFonts w:ascii="Avenir Next" w:hAnsi="Avenir Next" w:cs="Arial"/>
          <w:color w:val="808080" w:themeColor="background1" w:themeShade="80"/>
          <w:sz w:val="22"/>
          <w:szCs w:val="22"/>
        </w:rPr>
        <w:t>tors will acquire an equal value of the claims as in a liquidati</w:t>
      </w:r>
      <w:r w:rsidR="00551E01">
        <w:rPr>
          <w:rFonts w:ascii="Avenir Next" w:hAnsi="Avenir Next" w:cs="Arial"/>
          <w:color w:val="808080" w:themeColor="background1" w:themeShade="80"/>
          <w:sz w:val="22"/>
          <w:szCs w:val="22"/>
        </w:rPr>
        <w:t xml:space="preserve">on. </w:t>
      </w:r>
      <w:r w:rsidR="00552088">
        <w:rPr>
          <w:rFonts w:ascii="Avenir Next" w:hAnsi="Avenir Next" w:cs="Arial"/>
          <w:color w:val="808080" w:themeColor="background1" w:themeShade="80"/>
          <w:sz w:val="22"/>
          <w:szCs w:val="22"/>
        </w:rPr>
        <w:t>Opposition by revenue bodies will in any case be irrelevant for the sanctioning of the plan</w:t>
      </w:r>
      <w:r w:rsidR="005340F9">
        <w:rPr>
          <w:rFonts w:ascii="Avenir Next" w:hAnsi="Avenir Next" w:cs="Arial"/>
          <w:color w:val="808080" w:themeColor="background1" w:themeShade="80"/>
          <w:sz w:val="22"/>
          <w:szCs w:val="22"/>
        </w:rPr>
        <w:t>,</w:t>
      </w:r>
      <w:r w:rsidR="00552088">
        <w:rPr>
          <w:rFonts w:ascii="Avenir Next" w:hAnsi="Avenir Next" w:cs="Arial"/>
          <w:color w:val="808080" w:themeColor="background1" w:themeShade="80"/>
          <w:sz w:val="22"/>
          <w:szCs w:val="22"/>
        </w:rPr>
        <w:t xml:space="preserve"> but </w:t>
      </w:r>
      <w:r w:rsidR="005340F9">
        <w:rPr>
          <w:rFonts w:ascii="Avenir Next" w:hAnsi="Avenir Next" w:cs="Arial"/>
          <w:color w:val="808080" w:themeColor="background1" w:themeShade="80"/>
          <w:sz w:val="22"/>
          <w:szCs w:val="22"/>
        </w:rPr>
        <w:t>they sh</w:t>
      </w:r>
      <w:r w:rsidR="00552088">
        <w:rPr>
          <w:rFonts w:ascii="Avenir Next" w:hAnsi="Avenir Next" w:cs="Arial"/>
          <w:color w:val="808080" w:themeColor="background1" w:themeShade="80"/>
          <w:sz w:val="22"/>
          <w:szCs w:val="22"/>
        </w:rPr>
        <w:t>ould acquire an equal value of their claims as in a liquidation</w:t>
      </w:r>
      <w:r w:rsidR="00116348">
        <w:rPr>
          <w:rFonts w:ascii="Avenir Next" w:hAnsi="Avenir Next" w:cs="Arial"/>
          <w:color w:val="808080" w:themeColor="background1" w:themeShade="80"/>
          <w:sz w:val="22"/>
          <w:szCs w:val="22"/>
        </w:rPr>
        <w:t xml:space="preserve"> (art. </w:t>
      </w:r>
      <w:r w:rsidR="00D167E3">
        <w:rPr>
          <w:rFonts w:ascii="Avenir Next" w:hAnsi="Avenir Next" w:cs="Arial"/>
          <w:color w:val="808080" w:themeColor="background1" w:themeShade="80"/>
          <w:sz w:val="22"/>
          <w:szCs w:val="22"/>
        </w:rPr>
        <w:t>80(</w:t>
      </w:r>
      <w:r w:rsidR="00116348">
        <w:rPr>
          <w:rFonts w:ascii="Avenir Next" w:hAnsi="Avenir Next" w:cs="Arial"/>
          <w:color w:val="808080" w:themeColor="background1" w:themeShade="80"/>
          <w:sz w:val="22"/>
          <w:szCs w:val="22"/>
        </w:rPr>
        <w:t>3</w:t>
      </w:r>
      <w:r w:rsidR="00D167E3">
        <w:rPr>
          <w:rFonts w:ascii="Avenir Next" w:hAnsi="Avenir Next" w:cs="Arial"/>
          <w:color w:val="808080" w:themeColor="background1" w:themeShade="80"/>
          <w:sz w:val="22"/>
          <w:szCs w:val="22"/>
        </w:rPr>
        <w:t>)</w:t>
      </w:r>
      <w:r w:rsidR="00116348">
        <w:rPr>
          <w:rFonts w:ascii="Avenir Next" w:hAnsi="Avenir Next" w:cs="Arial"/>
          <w:color w:val="808080" w:themeColor="background1" w:themeShade="80"/>
          <w:sz w:val="22"/>
          <w:szCs w:val="22"/>
        </w:rPr>
        <w:t>, CCII)</w:t>
      </w:r>
      <w:r w:rsidR="00BA02DF">
        <w:rPr>
          <w:rFonts w:ascii="Avenir Next" w:hAnsi="Avenir Next" w:cs="Arial"/>
          <w:color w:val="808080" w:themeColor="background1" w:themeShade="80"/>
          <w:sz w:val="22"/>
          <w:szCs w:val="22"/>
        </w:rPr>
        <w:t>.</w:t>
      </w:r>
      <w:r w:rsidR="00D167E3">
        <w:rPr>
          <w:rFonts w:ascii="Avenir Next" w:hAnsi="Avenir Next" w:cs="Arial"/>
          <w:color w:val="808080" w:themeColor="background1" w:themeShade="80"/>
          <w:sz w:val="22"/>
          <w:szCs w:val="22"/>
        </w:rPr>
        <w:t xml:space="preserve"> </w:t>
      </w:r>
      <w:r w:rsidR="00467496">
        <w:rPr>
          <w:rFonts w:ascii="Avenir Next" w:hAnsi="Avenir Next" w:cs="Arial"/>
          <w:color w:val="808080" w:themeColor="background1" w:themeShade="80"/>
          <w:sz w:val="22"/>
          <w:szCs w:val="22"/>
        </w:rPr>
        <w:t>Revocation of the sanctioning can be pursued where the debtor does not execute its commitments under a specified deadline</w:t>
      </w:r>
      <w:r w:rsidR="00C55299">
        <w:rPr>
          <w:rFonts w:ascii="Avenir Next" w:hAnsi="Avenir Next" w:cs="Arial"/>
          <w:color w:val="808080" w:themeColor="background1" w:themeShade="80"/>
          <w:sz w:val="22"/>
          <w:szCs w:val="22"/>
        </w:rPr>
        <w:t xml:space="preserve"> (see art. 82 (CCII) for the cases where sanctioning is revoked and there is a conversion of the procedure to personal controlled liquidation)</w:t>
      </w:r>
      <w:r w:rsidR="00467496">
        <w:rPr>
          <w:rFonts w:ascii="Avenir Next" w:hAnsi="Avenir Next" w:cs="Arial"/>
          <w:color w:val="808080" w:themeColor="background1" w:themeShade="80"/>
          <w:sz w:val="22"/>
          <w:szCs w:val="22"/>
        </w:rPr>
        <w:t xml:space="preserve">.  </w:t>
      </w:r>
    </w:p>
    <w:p w14:paraId="041E95E7" w14:textId="647BE30E" w:rsidR="00E3667C" w:rsidRDefault="00E3667C" w:rsidP="007C2321">
      <w:pPr>
        <w:ind w:right="-46"/>
        <w:jc w:val="both"/>
        <w:rPr>
          <w:rFonts w:ascii="Avenir Next" w:hAnsi="Avenir Next" w:cs="Arial"/>
          <w:color w:val="808080" w:themeColor="background1" w:themeShade="80"/>
          <w:sz w:val="22"/>
          <w:szCs w:val="22"/>
        </w:rPr>
      </w:pPr>
    </w:p>
    <w:p w14:paraId="05AB90A5" w14:textId="75D5EE76" w:rsidR="007C23D6" w:rsidRPr="00BF11BA" w:rsidRDefault="00895D51" w:rsidP="007C2321">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Pr="006A3522">
        <w:rPr>
          <w:rFonts w:ascii="Avenir Next" w:hAnsi="Avenir Next" w:cs="Arial"/>
          <w:i/>
          <w:iCs/>
          <w:color w:val="808080" w:themeColor="background1" w:themeShade="80"/>
          <w:sz w:val="22"/>
          <w:szCs w:val="22"/>
        </w:rPr>
        <w:t>liquidazione controllata del debitore</w:t>
      </w:r>
      <w:r>
        <w:rPr>
          <w:rFonts w:ascii="Avenir Next" w:hAnsi="Avenir Next" w:cs="Arial"/>
          <w:color w:val="808080" w:themeColor="background1" w:themeShade="80"/>
          <w:sz w:val="22"/>
          <w:szCs w:val="22"/>
        </w:rPr>
        <w:t xml:space="preserve"> can be opened, among others, for a</w:t>
      </w:r>
      <w:r w:rsidR="009D1F02">
        <w:rPr>
          <w:rFonts w:ascii="Avenir Next" w:hAnsi="Avenir Next" w:cs="Arial"/>
          <w:color w:val="808080" w:themeColor="background1" w:themeShade="80"/>
          <w:sz w:val="22"/>
          <w:szCs w:val="22"/>
        </w:rPr>
        <w:t xml:space="preserve">n over-indebted </w:t>
      </w:r>
      <w:r>
        <w:rPr>
          <w:rFonts w:ascii="Avenir Next" w:hAnsi="Avenir Next" w:cs="Arial"/>
          <w:color w:val="808080" w:themeColor="background1" w:themeShade="80"/>
          <w:sz w:val="22"/>
          <w:szCs w:val="22"/>
        </w:rPr>
        <w:t xml:space="preserve"> consumer</w:t>
      </w:r>
      <w:r w:rsidR="005F7266">
        <w:rPr>
          <w:rFonts w:ascii="Avenir Next" w:hAnsi="Avenir Next" w:cs="Arial"/>
          <w:color w:val="808080" w:themeColor="background1" w:themeShade="80"/>
          <w:sz w:val="22"/>
          <w:szCs w:val="22"/>
        </w:rPr>
        <w:t xml:space="preserve">. </w:t>
      </w:r>
      <w:r w:rsidR="007B7AFB">
        <w:rPr>
          <w:rFonts w:ascii="Avenir Next" w:hAnsi="Avenir Next" w:cs="Arial"/>
          <w:color w:val="808080" w:themeColor="background1" w:themeShade="80"/>
          <w:sz w:val="22"/>
          <w:szCs w:val="22"/>
        </w:rPr>
        <w:t xml:space="preserve">Over-indetedness may mean insolvency or situation of crisis. </w:t>
      </w:r>
      <w:r w:rsidR="0082678B">
        <w:rPr>
          <w:rFonts w:ascii="Avenir Next" w:hAnsi="Avenir Next" w:cs="Arial"/>
          <w:color w:val="808080" w:themeColor="background1" w:themeShade="80"/>
          <w:sz w:val="22"/>
          <w:szCs w:val="22"/>
        </w:rPr>
        <w:t xml:space="preserve">In accordance with art. 271 (CCII), </w:t>
      </w:r>
      <w:r w:rsidR="00B9360B">
        <w:rPr>
          <w:rFonts w:ascii="Avenir Next" w:hAnsi="Avenir Next" w:cs="Arial"/>
          <w:color w:val="808080" w:themeColor="background1" w:themeShade="80"/>
          <w:sz w:val="22"/>
          <w:szCs w:val="22"/>
        </w:rPr>
        <w:t xml:space="preserve">in the event of an application either by the public prosecutor or the creditors </w:t>
      </w:r>
      <w:r w:rsidR="00470D91">
        <w:rPr>
          <w:rFonts w:ascii="Avenir Next" w:hAnsi="Avenir Next" w:cs="Arial"/>
          <w:color w:val="808080" w:themeColor="background1" w:themeShade="80"/>
          <w:sz w:val="22"/>
          <w:szCs w:val="22"/>
        </w:rPr>
        <w:t>the court may permit the debtor to provide supplemental documents in view of converting this procedure to the other rescue-centred procedures available to consu</w:t>
      </w:r>
      <w:r w:rsidR="005451E2">
        <w:rPr>
          <w:rFonts w:ascii="Avenir Next" w:hAnsi="Avenir Next" w:cs="Arial"/>
          <w:color w:val="808080" w:themeColor="background1" w:themeShade="80"/>
          <w:sz w:val="22"/>
          <w:szCs w:val="22"/>
        </w:rPr>
        <w:t>m</w:t>
      </w:r>
      <w:r w:rsidR="002B6C89">
        <w:rPr>
          <w:rFonts w:ascii="Avenir Next" w:hAnsi="Avenir Next" w:cs="Arial"/>
          <w:color w:val="808080" w:themeColor="background1" w:themeShade="80"/>
          <w:sz w:val="22"/>
          <w:szCs w:val="22"/>
        </w:rPr>
        <w:t>e</w:t>
      </w:r>
      <w:r w:rsidR="009345DE">
        <w:rPr>
          <w:rFonts w:ascii="Avenir Next" w:hAnsi="Avenir Next" w:cs="Arial"/>
          <w:color w:val="808080" w:themeColor="background1" w:themeShade="80"/>
          <w:sz w:val="22"/>
          <w:szCs w:val="22"/>
        </w:rPr>
        <w:t>rs</w:t>
      </w:r>
      <w:r w:rsidR="005D6453">
        <w:rPr>
          <w:rFonts w:ascii="Avenir Next" w:hAnsi="Avenir Next" w:cs="Arial"/>
          <w:color w:val="808080" w:themeColor="background1" w:themeShade="80"/>
          <w:sz w:val="22"/>
          <w:szCs w:val="22"/>
        </w:rPr>
        <w:t xml:space="preserve">. </w:t>
      </w:r>
    </w:p>
    <w:p w14:paraId="331EFAA3" w14:textId="77777777" w:rsidR="00356801" w:rsidRPr="00B64E37" w:rsidRDefault="00356801" w:rsidP="007C2321">
      <w:pPr>
        <w:ind w:right="-46"/>
        <w:jc w:val="both"/>
        <w:rPr>
          <w:rFonts w:ascii="Avenir Next" w:hAnsi="Avenir Next" w:cs="Arial"/>
          <w:color w:val="808080" w:themeColor="background1" w:themeShade="80"/>
          <w:sz w:val="22"/>
          <w:szCs w:val="22"/>
          <w:lang w:val="en-GB"/>
        </w:rPr>
      </w:pPr>
    </w:p>
    <w:p w14:paraId="6B7EDCFD" w14:textId="3E92B728" w:rsidR="007C2321" w:rsidRPr="00B72744" w:rsidRDefault="00CF48CC" w:rsidP="007C2321">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 order terminating the procedure is issued by the </w:t>
      </w:r>
      <w:r w:rsidR="00E33874">
        <w:rPr>
          <w:rFonts w:ascii="Avenir Next" w:hAnsi="Avenir Next" w:cs="Arial"/>
          <w:color w:val="808080" w:themeColor="background1" w:themeShade="80"/>
          <w:sz w:val="22"/>
          <w:szCs w:val="22"/>
        </w:rPr>
        <w:t xml:space="preserve">delegated judge. </w:t>
      </w:r>
      <w:r w:rsidR="009D3E7B">
        <w:rPr>
          <w:rFonts w:ascii="Avenir Next" w:hAnsi="Avenir Next" w:cs="Arial"/>
          <w:color w:val="808080" w:themeColor="background1" w:themeShade="80"/>
          <w:sz w:val="22"/>
          <w:szCs w:val="22"/>
        </w:rPr>
        <w:t xml:space="preserve">Previously, debtor discharge in an automatic manner was not envisaged. Currently, articles 278 to 283 of the CCII identify automatic discharge for consumers under indebtedness. </w:t>
      </w:r>
      <w:r w:rsidR="00143D21">
        <w:rPr>
          <w:rFonts w:ascii="Avenir Next" w:hAnsi="Avenir Next" w:cs="Arial"/>
          <w:color w:val="808080" w:themeColor="background1" w:themeShade="80"/>
          <w:sz w:val="22"/>
          <w:szCs w:val="22"/>
        </w:rPr>
        <w:t xml:space="preserve">Upon termination of the procedure, discharge is effected. </w:t>
      </w:r>
      <w:r w:rsidR="004A40BC">
        <w:rPr>
          <w:rFonts w:ascii="Avenir Next" w:hAnsi="Avenir Next" w:cs="Arial"/>
          <w:color w:val="808080" w:themeColor="background1" w:themeShade="80"/>
          <w:sz w:val="22"/>
          <w:szCs w:val="22"/>
        </w:rPr>
        <w:t>Alternatively, discharge is effected after three years following the opening of the procedure</w:t>
      </w:r>
      <w:r w:rsidR="002D2982">
        <w:rPr>
          <w:rFonts w:ascii="Avenir Next" w:hAnsi="Avenir Next" w:cs="Arial"/>
          <w:color w:val="808080" w:themeColor="background1" w:themeShade="80"/>
          <w:sz w:val="22"/>
          <w:szCs w:val="22"/>
        </w:rPr>
        <w:t xml:space="preserve"> (whatever circumstance is earlier)</w:t>
      </w:r>
      <w:r w:rsidR="00A0256F">
        <w:rPr>
          <w:rFonts w:ascii="Avenir Next" w:hAnsi="Avenir Next" w:cs="Arial"/>
          <w:color w:val="808080" w:themeColor="background1" w:themeShade="80"/>
          <w:sz w:val="22"/>
          <w:szCs w:val="22"/>
        </w:rPr>
        <w:t xml:space="preserve"> (arts. 279 and 282, CCII</w:t>
      </w:r>
      <w:r w:rsidR="005F5DFD">
        <w:rPr>
          <w:rFonts w:ascii="Avenir Next" w:hAnsi="Avenir Next" w:cs="Arial"/>
          <w:color w:val="808080" w:themeColor="background1" w:themeShade="80"/>
          <w:sz w:val="22"/>
          <w:szCs w:val="22"/>
        </w:rPr>
        <w:t xml:space="preserve">). </w:t>
      </w:r>
      <w:r w:rsidR="00E451ED">
        <w:rPr>
          <w:rFonts w:ascii="Avenir Next" w:hAnsi="Avenir Next" w:cs="Arial"/>
          <w:color w:val="808080" w:themeColor="background1" w:themeShade="80"/>
          <w:sz w:val="22"/>
          <w:szCs w:val="22"/>
        </w:rPr>
        <w:t xml:space="preserve">The </w:t>
      </w:r>
      <w:r w:rsidR="00E451ED" w:rsidRPr="006A3522">
        <w:rPr>
          <w:rFonts w:ascii="Avenir Next" w:hAnsi="Avenir Next" w:cs="Arial"/>
          <w:i/>
          <w:iCs/>
          <w:color w:val="808080" w:themeColor="background1" w:themeShade="80"/>
          <w:sz w:val="22"/>
          <w:szCs w:val="22"/>
        </w:rPr>
        <w:t>organismo</w:t>
      </w:r>
      <w:r w:rsidR="00E451ED">
        <w:rPr>
          <w:rFonts w:ascii="Avenir Next" w:hAnsi="Avenir Next" w:cs="Arial"/>
          <w:color w:val="808080" w:themeColor="background1" w:themeShade="80"/>
          <w:sz w:val="22"/>
          <w:szCs w:val="22"/>
        </w:rPr>
        <w:t xml:space="preserve"> is tasked with the submission of the application. The </w:t>
      </w:r>
      <w:r w:rsidR="00E451ED" w:rsidRPr="006A3522">
        <w:rPr>
          <w:rFonts w:ascii="Avenir Next" w:hAnsi="Avenir Next" w:cs="Arial"/>
          <w:i/>
          <w:iCs/>
          <w:color w:val="808080" w:themeColor="background1" w:themeShade="80"/>
          <w:sz w:val="22"/>
          <w:szCs w:val="22"/>
        </w:rPr>
        <w:t>organismo</w:t>
      </w:r>
      <w:r w:rsidR="00E451ED">
        <w:rPr>
          <w:rFonts w:ascii="Avenir Next" w:hAnsi="Avenir Next" w:cs="Arial"/>
          <w:color w:val="808080" w:themeColor="background1" w:themeShade="80"/>
          <w:sz w:val="22"/>
          <w:szCs w:val="22"/>
        </w:rPr>
        <w:t xml:space="preserve"> also submits a statement indicating compliance </w:t>
      </w:r>
      <w:r w:rsidR="003E1922">
        <w:rPr>
          <w:rFonts w:ascii="Avenir Next" w:hAnsi="Avenir Next" w:cs="Arial"/>
          <w:color w:val="808080" w:themeColor="background1" w:themeShade="80"/>
          <w:sz w:val="22"/>
          <w:szCs w:val="22"/>
        </w:rPr>
        <w:t xml:space="preserve">by the insolvent </w:t>
      </w:r>
      <w:r w:rsidR="00E451ED">
        <w:rPr>
          <w:rFonts w:ascii="Avenir Next" w:hAnsi="Avenir Next" w:cs="Arial"/>
          <w:color w:val="808080" w:themeColor="background1" w:themeShade="80"/>
          <w:sz w:val="22"/>
          <w:szCs w:val="22"/>
        </w:rPr>
        <w:t xml:space="preserve">with statutory obligations </w:t>
      </w:r>
      <w:r w:rsidR="00937700">
        <w:rPr>
          <w:rFonts w:ascii="Avenir Next" w:hAnsi="Avenir Next" w:cs="Arial"/>
          <w:color w:val="808080" w:themeColor="background1" w:themeShade="80"/>
          <w:sz w:val="22"/>
          <w:szCs w:val="22"/>
        </w:rPr>
        <w:t xml:space="preserve">(art. 283(3), CCII). </w:t>
      </w:r>
      <w:r w:rsidR="00EC2B60">
        <w:rPr>
          <w:rFonts w:ascii="Avenir Next" w:hAnsi="Avenir Next" w:cs="Arial"/>
          <w:color w:val="808080" w:themeColor="background1" w:themeShade="80"/>
          <w:sz w:val="22"/>
          <w:szCs w:val="22"/>
        </w:rPr>
        <w:t xml:space="preserve">Discharge does not apply to debtors convicted for a bankruptcy crime pursuant to a final decision, to debtors who concealed assets or wrongfully increased </w:t>
      </w:r>
      <w:r w:rsidR="00734FA5">
        <w:rPr>
          <w:rFonts w:ascii="Avenir Next" w:hAnsi="Avenir Next" w:cs="Arial"/>
          <w:color w:val="808080" w:themeColor="background1" w:themeShade="80"/>
          <w:sz w:val="22"/>
          <w:szCs w:val="22"/>
        </w:rPr>
        <w:t>their</w:t>
      </w:r>
      <w:r w:rsidR="00EC2B60">
        <w:rPr>
          <w:rFonts w:ascii="Avenir Next" w:hAnsi="Avenir Next" w:cs="Arial"/>
          <w:color w:val="808080" w:themeColor="background1" w:themeShade="80"/>
          <w:sz w:val="22"/>
          <w:szCs w:val="22"/>
        </w:rPr>
        <w:t xml:space="preserve"> liabilities, to debtors delaying or obstructing the procedure, and to debtors being favoured already twice from a discharge o</w:t>
      </w:r>
      <w:r w:rsidR="00734FA5">
        <w:rPr>
          <w:rFonts w:ascii="Avenir Next" w:hAnsi="Avenir Next" w:cs="Arial"/>
          <w:color w:val="808080" w:themeColor="background1" w:themeShade="80"/>
          <w:sz w:val="22"/>
          <w:szCs w:val="22"/>
        </w:rPr>
        <w:t>r</w:t>
      </w:r>
      <w:r w:rsidR="00EC2B60">
        <w:rPr>
          <w:rFonts w:ascii="Avenir Next" w:hAnsi="Avenir Next" w:cs="Arial"/>
          <w:color w:val="808080" w:themeColor="background1" w:themeShade="80"/>
          <w:sz w:val="22"/>
          <w:szCs w:val="22"/>
        </w:rPr>
        <w:t xml:space="preserve"> having benefited once in the five-year period (art. 280, CCII)</w:t>
      </w:r>
      <w:r w:rsidR="00A466DF">
        <w:rPr>
          <w:rFonts w:ascii="Avenir Next" w:hAnsi="Avenir Next" w:cs="Arial"/>
          <w:color w:val="808080" w:themeColor="background1" w:themeShade="80"/>
          <w:sz w:val="22"/>
          <w:szCs w:val="22"/>
        </w:rPr>
        <w:t>.</w:t>
      </w:r>
      <w:r w:rsidR="00720848">
        <w:rPr>
          <w:rFonts w:ascii="Avenir Next" w:hAnsi="Avenir Next" w:cs="Arial"/>
          <w:color w:val="808080" w:themeColor="background1" w:themeShade="80"/>
          <w:sz w:val="22"/>
          <w:szCs w:val="22"/>
        </w:rPr>
        <w:t xml:space="preserve"> One of the most important provisions with respect to t</w:t>
      </w:r>
      <w:r w:rsidR="00635EBD">
        <w:rPr>
          <w:rFonts w:ascii="Avenir Next" w:hAnsi="Avenir Next" w:cs="Arial"/>
          <w:color w:val="808080" w:themeColor="background1" w:themeShade="80"/>
          <w:sz w:val="22"/>
          <w:szCs w:val="22"/>
        </w:rPr>
        <w:t xml:space="preserve">he </w:t>
      </w:r>
      <w:r w:rsidR="00720848">
        <w:rPr>
          <w:rFonts w:ascii="Avenir Next" w:hAnsi="Avenir Next" w:cs="Arial"/>
          <w:color w:val="808080" w:themeColor="background1" w:themeShade="80"/>
          <w:sz w:val="22"/>
          <w:szCs w:val="22"/>
        </w:rPr>
        <w:t>discharge relates to article 283 of the CCII.</w:t>
      </w:r>
      <w:r w:rsidR="000958A8">
        <w:rPr>
          <w:rFonts w:ascii="Avenir Next" w:hAnsi="Avenir Next" w:cs="Arial"/>
          <w:color w:val="808080" w:themeColor="background1" w:themeShade="80"/>
          <w:sz w:val="22"/>
          <w:szCs w:val="22"/>
        </w:rPr>
        <w:t xml:space="preserve"> In this regard, in case the debtor is not holding any assets and </w:t>
      </w:r>
      <w:r w:rsidR="00734FA5">
        <w:rPr>
          <w:rFonts w:ascii="Avenir Next" w:hAnsi="Avenir Next" w:cs="Arial"/>
          <w:color w:val="808080" w:themeColor="background1" w:themeShade="80"/>
          <w:sz w:val="22"/>
          <w:szCs w:val="22"/>
        </w:rPr>
        <w:t>i</w:t>
      </w:r>
      <w:r w:rsidR="006479D9">
        <w:rPr>
          <w:rFonts w:ascii="Avenir Next" w:hAnsi="Avenir Next" w:cs="Arial"/>
          <w:color w:val="808080" w:themeColor="background1" w:themeShade="80"/>
          <w:sz w:val="22"/>
          <w:szCs w:val="22"/>
        </w:rPr>
        <w:t xml:space="preserve">f </w:t>
      </w:r>
      <w:r w:rsidR="000958A8">
        <w:rPr>
          <w:rFonts w:ascii="Avenir Next" w:hAnsi="Avenir Next" w:cs="Arial"/>
          <w:color w:val="808080" w:themeColor="background1" w:themeShade="80"/>
          <w:sz w:val="22"/>
          <w:szCs w:val="22"/>
        </w:rPr>
        <w:t>there is no possibility for the repayment of its creditors</w:t>
      </w:r>
      <w:r w:rsidR="00CC02C3">
        <w:rPr>
          <w:rFonts w:ascii="Avenir Next" w:hAnsi="Avenir Next" w:cs="Arial"/>
          <w:color w:val="808080" w:themeColor="background1" w:themeShade="80"/>
          <w:sz w:val="22"/>
          <w:szCs w:val="22"/>
        </w:rPr>
        <w:t xml:space="preserve"> in the future and even if the insolvent did not initiate any controlled liquidation procedure, there is a possibility for the </w:t>
      </w:r>
      <w:r w:rsidR="00CD3874">
        <w:rPr>
          <w:rFonts w:ascii="Avenir Next" w:hAnsi="Avenir Next" w:cs="Arial"/>
          <w:color w:val="808080" w:themeColor="background1" w:themeShade="80"/>
          <w:sz w:val="22"/>
          <w:szCs w:val="22"/>
        </w:rPr>
        <w:t>operation of</w:t>
      </w:r>
      <w:r w:rsidR="00CC02C3">
        <w:rPr>
          <w:rFonts w:ascii="Avenir Next" w:hAnsi="Avenir Next" w:cs="Arial"/>
          <w:color w:val="808080" w:themeColor="background1" w:themeShade="80"/>
          <w:sz w:val="22"/>
          <w:szCs w:val="22"/>
        </w:rPr>
        <w:t xml:space="preserve"> a discharge. </w:t>
      </w:r>
      <w:r w:rsidR="00CD3874">
        <w:rPr>
          <w:rFonts w:ascii="Avenir Next" w:hAnsi="Avenir Next" w:cs="Arial"/>
          <w:color w:val="808080" w:themeColor="background1" w:themeShade="80"/>
          <w:sz w:val="22"/>
          <w:szCs w:val="22"/>
        </w:rPr>
        <w:t>In this scenario, the insolvent will have to demonstrate their worthiness</w:t>
      </w:r>
      <w:r w:rsidR="00635EBD">
        <w:rPr>
          <w:rFonts w:ascii="Avenir Next" w:hAnsi="Avenir Next" w:cs="Arial"/>
          <w:color w:val="808080" w:themeColor="background1" w:themeShade="80"/>
          <w:sz w:val="22"/>
          <w:szCs w:val="22"/>
        </w:rPr>
        <w:t xml:space="preserve"> (art. 282(2), CCII)</w:t>
      </w:r>
      <w:r w:rsidR="00CD3874">
        <w:rPr>
          <w:rFonts w:ascii="Avenir Next" w:hAnsi="Avenir Next" w:cs="Arial"/>
          <w:color w:val="808080" w:themeColor="background1" w:themeShade="80"/>
          <w:sz w:val="22"/>
          <w:szCs w:val="22"/>
        </w:rPr>
        <w:t xml:space="preserve">. Such discharge is available </w:t>
      </w:r>
      <w:r w:rsidR="00D80272">
        <w:rPr>
          <w:rFonts w:ascii="Avenir Next" w:hAnsi="Avenir Next" w:cs="Arial"/>
          <w:color w:val="808080" w:themeColor="background1" w:themeShade="80"/>
          <w:sz w:val="22"/>
          <w:szCs w:val="22"/>
        </w:rPr>
        <w:t>on a one-time basis only</w:t>
      </w:r>
      <w:r w:rsidR="00CD3874">
        <w:rPr>
          <w:rFonts w:ascii="Avenir Next" w:hAnsi="Avenir Next" w:cs="Arial"/>
          <w:color w:val="808080" w:themeColor="background1" w:themeShade="80"/>
          <w:sz w:val="22"/>
          <w:szCs w:val="22"/>
        </w:rPr>
        <w:t xml:space="preserve">. </w:t>
      </w:r>
      <w:r w:rsidR="00634637">
        <w:rPr>
          <w:rFonts w:ascii="Avenir Next" w:hAnsi="Avenir Next" w:cs="Arial"/>
          <w:color w:val="808080" w:themeColor="background1" w:themeShade="80"/>
          <w:sz w:val="22"/>
          <w:szCs w:val="22"/>
        </w:rPr>
        <w:t xml:space="preserve">In addition, obligations of third parties (e.g. </w:t>
      </w:r>
      <w:r w:rsidR="00D80272">
        <w:rPr>
          <w:rFonts w:ascii="Avenir Next" w:hAnsi="Avenir Next" w:cs="Arial"/>
          <w:color w:val="808080" w:themeColor="background1" w:themeShade="80"/>
          <w:sz w:val="22"/>
          <w:szCs w:val="22"/>
        </w:rPr>
        <w:t>guarantors</w:t>
      </w:r>
      <w:r w:rsidR="00634637">
        <w:rPr>
          <w:rFonts w:ascii="Avenir Next" w:hAnsi="Avenir Next" w:cs="Arial"/>
          <w:color w:val="808080" w:themeColor="background1" w:themeShade="80"/>
          <w:sz w:val="22"/>
          <w:szCs w:val="22"/>
        </w:rPr>
        <w:t xml:space="preserve">) due to creditors are not extinguished by the discharge. </w:t>
      </w:r>
      <w:r w:rsidR="0005423C">
        <w:rPr>
          <w:rFonts w:ascii="Avenir Next" w:hAnsi="Avenir Next" w:cs="Arial"/>
          <w:color w:val="808080" w:themeColor="background1" w:themeShade="80"/>
          <w:sz w:val="22"/>
          <w:szCs w:val="22"/>
        </w:rPr>
        <w:t>Certain claims cannot be discharged. Such claims ar</w:t>
      </w:r>
      <w:r w:rsidR="00133BEC">
        <w:rPr>
          <w:rFonts w:ascii="Avenir Next" w:hAnsi="Avenir Next" w:cs="Arial"/>
          <w:color w:val="808080" w:themeColor="background1" w:themeShade="80"/>
          <w:sz w:val="22"/>
          <w:szCs w:val="22"/>
        </w:rPr>
        <w:t>e</w:t>
      </w:r>
      <w:r w:rsidR="00AC3A06">
        <w:rPr>
          <w:rFonts w:ascii="Avenir Next" w:hAnsi="Avenir Next" w:cs="Arial"/>
          <w:color w:val="808080" w:themeColor="background1" w:themeShade="80"/>
          <w:sz w:val="22"/>
          <w:szCs w:val="22"/>
        </w:rPr>
        <w:t>, for instance, fines on behalf of public entities and courts</w:t>
      </w:r>
      <w:r w:rsidR="002B4D61">
        <w:rPr>
          <w:rFonts w:ascii="Avenir Next" w:hAnsi="Avenir Next" w:cs="Arial"/>
          <w:color w:val="808080" w:themeColor="background1" w:themeShade="80"/>
          <w:sz w:val="22"/>
          <w:szCs w:val="22"/>
        </w:rPr>
        <w:t>, compensation orders and allowances to a spouse</w:t>
      </w:r>
      <w:r w:rsidR="00AC3A06">
        <w:rPr>
          <w:rFonts w:ascii="Avenir Next" w:hAnsi="Avenir Next" w:cs="Arial"/>
          <w:color w:val="808080" w:themeColor="background1" w:themeShade="80"/>
          <w:sz w:val="22"/>
          <w:szCs w:val="22"/>
        </w:rPr>
        <w:t xml:space="preserve"> </w:t>
      </w:r>
      <w:r w:rsidR="0005423C">
        <w:rPr>
          <w:rFonts w:ascii="Avenir Next" w:hAnsi="Avenir Next" w:cs="Arial"/>
          <w:color w:val="808080" w:themeColor="background1" w:themeShade="80"/>
          <w:sz w:val="22"/>
          <w:szCs w:val="22"/>
        </w:rPr>
        <w:t>(art</w:t>
      </w:r>
      <w:r w:rsidR="003B444E">
        <w:rPr>
          <w:rFonts w:ascii="Avenir Next" w:hAnsi="Avenir Next" w:cs="Arial"/>
          <w:color w:val="808080" w:themeColor="background1" w:themeShade="80"/>
          <w:sz w:val="22"/>
          <w:szCs w:val="22"/>
        </w:rPr>
        <w:t xml:space="preserve">. </w:t>
      </w:r>
      <w:r w:rsidR="00133BEC">
        <w:rPr>
          <w:rFonts w:ascii="Avenir Next" w:hAnsi="Avenir Next" w:cs="Arial"/>
          <w:color w:val="808080" w:themeColor="background1" w:themeShade="80"/>
          <w:sz w:val="22"/>
          <w:szCs w:val="22"/>
        </w:rPr>
        <w:t>278(6)</w:t>
      </w:r>
      <w:r w:rsidR="0005423C">
        <w:rPr>
          <w:rFonts w:ascii="Avenir Next" w:hAnsi="Avenir Next" w:cs="Arial"/>
          <w:color w:val="808080" w:themeColor="background1" w:themeShade="80"/>
          <w:sz w:val="22"/>
          <w:szCs w:val="22"/>
        </w:rPr>
        <w:t>, CCII</w:t>
      </w:r>
      <w:r w:rsidR="003B444E">
        <w:rPr>
          <w:rFonts w:ascii="Avenir Next" w:hAnsi="Avenir Next" w:cs="Arial"/>
          <w:color w:val="808080" w:themeColor="background1" w:themeShade="80"/>
          <w:sz w:val="22"/>
          <w:szCs w:val="22"/>
        </w:rPr>
        <w:t>)</w:t>
      </w:r>
      <w:r w:rsidR="0005423C">
        <w:rPr>
          <w:rFonts w:ascii="Avenir Next" w:hAnsi="Avenir Next" w:cs="Arial"/>
          <w:color w:val="808080" w:themeColor="background1" w:themeShade="80"/>
          <w:sz w:val="22"/>
          <w:szCs w:val="22"/>
        </w:rPr>
        <w:t>.</w:t>
      </w:r>
    </w:p>
    <w:p w14:paraId="0A75DFA7" w14:textId="77777777" w:rsidR="00F06B01" w:rsidRPr="002B4D61" w:rsidRDefault="00F06B01" w:rsidP="007C2321">
      <w:pPr>
        <w:ind w:right="-46"/>
        <w:jc w:val="both"/>
        <w:rPr>
          <w:rFonts w:ascii="Avenir Next" w:hAnsi="Avenir Next" w:cs="Arial"/>
          <w:color w:val="808080" w:themeColor="background1" w:themeShade="80"/>
          <w:sz w:val="22"/>
          <w:szCs w:val="22"/>
        </w:rPr>
      </w:pPr>
    </w:p>
    <w:p w14:paraId="4FFF1700" w14:textId="6BBA9E4E" w:rsidR="001E1429" w:rsidRDefault="00480BF8" w:rsidP="001E142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635EBD">
        <w:rPr>
          <w:rFonts w:ascii="Avenir Next" w:hAnsi="Avenir Next" w:cs="Arial"/>
          <w:color w:val="808080" w:themeColor="background1" w:themeShade="80"/>
          <w:sz w:val="22"/>
          <w:szCs w:val="22"/>
          <w:lang w:val="en-GB"/>
        </w:rPr>
        <w:t>he preceding analysis</w:t>
      </w:r>
      <w:r>
        <w:rPr>
          <w:rFonts w:ascii="Avenir Next" w:hAnsi="Avenir Next" w:cs="Arial"/>
          <w:color w:val="808080" w:themeColor="background1" w:themeShade="80"/>
          <w:sz w:val="22"/>
          <w:szCs w:val="22"/>
          <w:lang w:val="en-GB"/>
        </w:rPr>
        <w:t xml:space="preserve"> attempted to set forth some characteristics in the context of personal restructuring and personal liquidation procedures under Italian law</w:t>
      </w:r>
      <w:r w:rsidR="0086512F" w:rsidRPr="0086512F">
        <w:rPr>
          <w:rFonts w:ascii="Avenir Next" w:hAnsi="Avenir Next" w:cs="Arial"/>
          <w:color w:val="808080" w:themeColor="background1" w:themeShade="80"/>
          <w:sz w:val="22"/>
          <w:szCs w:val="22"/>
        </w:rPr>
        <w:t xml:space="preserve"> </w:t>
      </w:r>
      <w:r w:rsidR="0086512F">
        <w:rPr>
          <w:rFonts w:ascii="Avenir Next" w:hAnsi="Avenir Next" w:cs="Arial"/>
          <w:color w:val="808080" w:themeColor="background1" w:themeShade="80"/>
          <w:sz w:val="22"/>
          <w:szCs w:val="22"/>
        </w:rPr>
        <w:t>taking also into account discharge considerations</w:t>
      </w:r>
      <w:r>
        <w:rPr>
          <w:rFonts w:ascii="Avenir Next" w:hAnsi="Avenir Next" w:cs="Arial"/>
          <w:color w:val="808080" w:themeColor="background1" w:themeShade="80"/>
          <w:sz w:val="22"/>
          <w:szCs w:val="22"/>
          <w:lang w:val="en-GB"/>
        </w:rPr>
        <w:t>. I</w:t>
      </w:r>
      <w:r w:rsidR="00635EBD">
        <w:rPr>
          <w:rFonts w:ascii="Avenir Next" w:hAnsi="Avenir Next" w:cs="Arial"/>
          <w:color w:val="808080" w:themeColor="background1" w:themeShade="80"/>
          <w:sz w:val="22"/>
          <w:szCs w:val="22"/>
          <w:lang w:val="en-GB"/>
        </w:rPr>
        <w:t xml:space="preserve">t follows that </w:t>
      </w:r>
      <w:r w:rsidR="00CE5F6D">
        <w:rPr>
          <w:rFonts w:ascii="Avenir Next" w:hAnsi="Avenir Next" w:cs="Arial"/>
          <w:color w:val="808080" w:themeColor="background1" w:themeShade="80"/>
          <w:sz w:val="22"/>
          <w:szCs w:val="22"/>
          <w:lang w:val="en-GB"/>
        </w:rPr>
        <w:t xml:space="preserve">indeed </w:t>
      </w:r>
      <w:r w:rsidR="00635EBD">
        <w:rPr>
          <w:rFonts w:ascii="Avenir Next" w:hAnsi="Avenir Next" w:cs="Arial"/>
          <w:color w:val="808080" w:themeColor="background1" w:themeShade="80"/>
          <w:sz w:val="22"/>
          <w:szCs w:val="22"/>
          <w:lang w:val="en-GB"/>
        </w:rPr>
        <w:t>the new Code, “Codice della Crisi dell’Impresa and dell’Insolvenza”</w:t>
      </w:r>
      <w:r w:rsidR="00C71F27">
        <w:rPr>
          <w:rFonts w:ascii="Avenir Next" w:hAnsi="Avenir Next" w:cs="Arial"/>
          <w:color w:val="808080" w:themeColor="background1" w:themeShade="80"/>
          <w:sz w:val="22"/>
          <w:szCs w:val="22"/>
          <w:lang w:val="en-GB"/>
        </w:rPr>
        <w:t xml:space="preserve">, enhances the position of consumers who are honest but unfortunate in their financial situation compared to the framework prior to the reform that </w:t>
      </w:r>
      <w:r w:rsidR="006965EC">
        <w:rPr>
          <w:rFonts w:ascii="Avenir Next" w:hAnsi="Avenir Next" w:cs="Arial"/>
          <w:color w:val="808080" w:themeColor="background1" w:themeShade="80"/>
          <w:sz w:val="22"/>
          <w:szCs w:val="22"/>
          <w:lang w:val="en-GB"/>
        </w:rPr>
        <w:t xml:space="preserve">was in place before </w:t>
      </w:r>
      <w:r w:rsidR="00C71F27">
        <w:rPr>
          <w:rFonts w:ascii="Avenir Next" w:hAnsi="Avenir Next" w:cs="Arial"/>
          <w:color w:val="808080" w:themeColor="background1" w:themeShade="80"/>
          <w:sz w:val="22"/>
          <w:szCs w:val="22"/>
          <w:lang w:val="en-GB"/>
        </w:rPr>
        <w:t xml:space="preserve">July </w:t>
      </w:r>
      <w:r w:rsidR="00DE20A7">
        <w:rPr>
          <w:rFonts w:ascii="Avenir Next" w:hAnsi="Avenir Next" w:cs="Arial"/>
          <w:color w:val="808080" w:themeColor="background1" w:themeShade="80"/>
          <w:sz w:val="22"/>
          <w:szCs w:val="22"/>
          <w:lang w:val="en-GB"/>
        </w:rPr>
        <w:t>2022</w:t>
      </w:r>
      <w:r w:rsidR="001D4F79">
        <w:rPr>
          <w:rFonts w:ascii="Avenir Next" w:hAnsi="Avenir Next" w:cs="Arial"/>
          <w:color w:val="808080" w:themeColor="background1" w:themeShade="80"/>
          <w:sz w:val="22"/>
          <w:szCs w:val="22"/>
          <w:lang w:val="en-GB"/>
        </w:rPr>
        <w:t>.</w:t>
      </w:r>
    </w:p>
    <w:p w14:paraId="5BDF0877" w14:textId="77777777" w:rsidR="00635EBD" w:rsidRDefault="00635EBD" w:rsidP="001E1429">
      <w:pPr>
        <w:jc w:val="both"/>
        <w:rPr>
          <w:rFonts w:ascii="Avenir Next" w:hAnsi="Avenir Next" w:cs="Arial"/>
          <w:color w:val="808080" w:themeColor="background1" w:themeShade="80"/>
          <w:sz w:val="22"/>
          <w:szCs w:val="22"/>
          <w:lang w:val="en-GB"/>
        </w:rPr>
      </w:pPr>
    </w:p>
    <w:p w14:paraId="45E6C2B4" w14:textId="77777777" w:rsidR="00635EBD" w:rsidRPr="001E1429" w:rsidRDefault="00635EBD" w:rsidP="001E1429">
      <w:pPr>
        <w:jc w:val="both"/>
        <w:rPr>
          <w:rFonts w:ascii="Avenir Next" w:hAnsi="Avenir Next" w:cs="Arial"/>
          <w:color w:val="808080" w:themeColor="background1" w:themeShade="80"/>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Default="002E66F7" w:rsidP="00240B2E">
      <w:pPr>
        <w:rPr>
          <w:rFonts w:ascii="Avenir Next Demi Bold" w:hAnsi="Avenir Next Demi Bold" w:cs="Arial"/>
          <w:b/>
          <w:bCs/>
          <w:color w:val="000000" w:themeColor="text1"/>
          <w:sz w:val="22"/>
          <w:szCs w:val="22"/>
          <w:lang w:val="en-GB"/>
        </w:rPr>
      </w:pPr>
    </w:p>
    <w:p w14:paraId="38D6C756" w14:textId="25044A04"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 xml:space="preserve">Buonapizza Srl (the debtor) is a company registered in Milan, Italy. Its main factory is in Modena, Italy, which is also the place </w:t>
      </w:r>
      <w:r w:rsidR="00043765">
        <w:rPr>
          <w:rFonts w:ascii="Avenir Next" w:eastAsia="Calibri" w:hAnsi="Avenir Next" w:cs="Arial"/>
          <w:sz w:val="22"/>
          <w:szCs w:val="22"/>
          <w:lang w:val="en-ZA"/>
        </w:rPr>
        <w:t xml:space="preserve">to </w:t>
      </w:r>
      <w:r w:rsidRPr="00BF35D6">
        <w:rPr>
          <w:rFonts w:ascii="Avenir Next" w:eastAsia="Calibri" w:hAnsi="Avenir Next" w:cs="Arial"/>
          <w:sz w:val="22"/>
          <w:szCs w:val="22"/>
          <w:lang w:val="en-ZA"/>
        </w:rPr>
        <w:t xml:space="preserve">where the board of directors transferred the registered office on 15 April 2020. The company has assets in other jurisdictions, including the UK. The </w:t>
      </w:r>
      <w:r w:rsidR="00043765" w:rsidRPr="00BF35D6">
        <w:rPr>
          <w:rFonts w:ascii="Avenir Next" w:eastAsia="Calibri" w:hAnsi="Avenir Next" w:cs="Arial"/>
          <w:sz w:val="22"/>
          <w:szCs w:val="22"/>
          <w:lang w:val="en-ZA"/>
        </w:rPr>
        <w:t>debtor’s</w:t>
      </w:r>
      <w:r w:rsidRPr="00BF35D6">
        <w:rPr>
          <w:rFonts w:ascii="Avenir Next" w:eastAsia="Calibri" w:hAnsi="Avenir Next" w:cs="Arial"/>
          <w:sz w:val="22"/>
          <w:szCs w:val="22"/>
          <w:lang w:val="en-ZA"/>
        </w:rPr>
        <w:t xml:space="preserve"> main line of business consists of producing locally-sourced pizzas and selling them to large foreign grocery shops, such as Tesco in the UK. The contract with Tesco is subject to English law, but there is no choice of forum for any dispute arising from it.</w:t>
      </w:r>
    </w:p>
    <w:p w14:paraId="22A9F98C" w14:textId="77777777" w:rsidR="00BF35D6" w:rsidRPr="00BF35D6" w:rsidRDefault="00BF35D6" w:rsidP="00BF35D6">
      <w:pPr>
        <w:spacing w:line="276" w:lineRule="auto"/>
        <w:jc w:val="both"/>
        <w:rPr>
          <w:rFonts w:ascii="Avenir Next" w:eastAsia="Calibri" w:hAnsi="Avenir Next" w:cs="Arial"/>
          <w:sz w:val="22"/>
          <w:szCs w:val="22"/>
          <w:lang w:val="en-ZA"/>
        </w:rPr>
      </w:pPr>
    </w:p>
    <w:p w14:paraId="6DD73863" w14:textId="68B6B58A"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lastRenderedPageBreak/>
        <w:t>In December 2020, Buonapizza Srl ceased its operations due to industrial action and later that month filed for corporate liquidation (</w:t>
      </w:r>
      <w:r w:rsidRPr="001B7A40">
        <w:rPr>
          <w:rFonts w:ascii="Avenir Next" w:eastAsia="Calibri" w:hAnsi="Avenir Next" w:cs="Arial"/>
          <w:i/>
          <w:iCs/>
          <w:sz w:val="22"/>
          <w:szCs w:val="22"/>
          <w:lang w:val="en-ZA"/>
        </w:rPr>
        <w:t>fallimento</w:t>
      </w:r>
      <w:r w:rsidRPr="00BF35D6">
        <w:rPr>
          <w:rFonts w:ascii="Avenir Next" w:eastAsia="Calibri" w:hAnsi="Avenir Next" w:cs="Arial"/>
          <w:sz w:val="22"/>
          <w:szCs w:val="22"/>
          <w:lang w:val="en-ZA"/>
        </w:rPr>
        <w:t>). In a judgment dated 12</w:t>
      </w:r>
      <w:r w:rsidR="001B7A40">
        <w:rPr>
          <w:rFonts w:ascii="Avenir Next" w:eastAsia="Calibri" w:hAnsi="Avenir Next" w:cs="Arial"/>
          <w:sz w:val="22"/>
          <w:szCs w:val="22"/>
          <w:lang w:val="en-ZA"/>
        </w:rPr>
        <w:t> </w:t>
      </w:r>
      <w:r w:rsidRPr="00BF35D6">
        <w:rPr>
          <w:rFonts w:ascii="Avenir Next" w:eastAsia="Calibri" w:hAnsi="Avenir Next" w:cs="Arial"/>
          <w:sz w:val="22"/>
          <w:szCs w:val="22"/>
          <w:lang w:val="en-ZA"/>
        </w:rPr>
        <w:t>January 2021, the local court in Modena opened a corporate liquidation proceeding against Buonapizza Srl.</w:t>
      </w:r>
    </w:p>
    <w:p w14:paraId="749B2792" w14:textId="77777777" w:rsidR="00BF35D6" w:rsidRPr="00BF35D6" w:rsidRDefault="00BF35D6" w:rsidP="00BF35D6">
      <w:pPr>
        <w:spacing w:line="276" w:lineRule="auto"/>
        <w:jc w:val="both"/>
        <w:rPr>
          <w:rFonts w:ascii="Avenir Next" w:eastAsia="Calibri" w:hAnsi="Avenir Next" w:cs="Arial"/>
          <w:sz w:val="22"/>
          <w:szCs w:val="22"/>
          <w:lang w:val="en-ZA"/>
        </w:rPr>
      </w:pPr>
    </w:p>
    <w:p w14:paraId="7F4A04BF" w14:textId="088E00BD"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 xml:space="preserve">During the </w:t>
      </w:r>
      <w:r w:rsidR="001B7A40">
        <w:rPr>
          <w:rFonts w:ascii="Avenir Next" w:eastAsia="Calibri" w:hAnsi="Avenir Next" w:cs="Arial"/>
          <w:sz w:val="22"/>
          <w:szCs w:val="22"/>
          <w:lang w:val="en-ZA"/>
        </w:rPr>
        <w:t xml:space="preserve">liquidation </w:t>
      </w:r>
      <w:r w:rsidRPr="00BF35D6">
        <w:rPr>
          <w:rFonts w:ascii="Avenir Next" w:eastAsia="Calibri" w:hAnsi="Avenir Next" w:cs="Arial"/>
          <w:sz w:val="22"/>
          <w:szCs w:val="22"/>
          <w:lang w:val="en-ZA"/>
        </w:rPr>
        <w:t>proceeding it emerged that one of the three executive directors withheld relevant information about the company’s state of affairs</w:t>
      </w:r>
      <w:r w:rsidR="00267A6B" w:rsidRPr="00267A6B">
        <w:rPr>
          <w:rFonts w:ascii="Avenir Next" w:eastAsia="Calibri" w:hAnsi="Avenir Next" w:cs="Arial"/>
          <w:sz w:val="22"/>
          <w:szCs w:val="22"/>
          <w:lang w:val="en-ZA"/>
        </w:rPr>
        <w:t xml:space="preserve"> </w:t>
      </w:r>
      <w:r w:rsidR="00267A6B" w:rsidRPr="00BF35D6">
        <w:rPr>
          <w:rFonts w:ascii="Avenir Next" w:eastAsia="Calibri" w:hAnsi="Avenir Next" w:cs="Arial"/>
          <w:sz w:val="22"/>
          <w:szCs w:val="22"/>
          <w:lang w:val="en-ZA"/>
        </w:rPr>
        <w:t>since January 2019</w:t>
      </w:r>
      <w:r w:rsidRPr="00BF35D6">
        <w:rPr>
          <w:rFonts w:ascii="Avenir Next" w:eastAsia="Calibri" w:hAnsi="Avenir Next" w:cs="Arial"/>
          <w:sz w:val="22"/>
          <w:szCs w:val="22"/>
          <w:lang w:val="en-ZA"/>
        </w:rPr>
        <w:t xml:space="preserve">. This director devised a complex scheme </w:t>
      </w:r>
      <w:r w:rsidR="00990506">
        <w:rPr>
          <w:rFonts w:ascii="Avenir Next" w:eastAsia="Calibri" w:hAnsi="Avenir Next" w:cs="Arial"/>
          <w:sz w:val="22"/>
          <w:szCs w:val="22"/>
          <w:lang w:val="en-ZA"/>
        </w:rPr>
        <w:t xml:space="preserve">along </w:t>
      </w:r>
      <w:r w:rsidRPr="00BF35D6">
        <w:rPr>
          <w:rFonts w:ascii="Avenir Next" w:eastAsia="Calibri" w:hAnsi="Avenir Next" w:cs="Arial"/>
          <w:sz w:val="22"/>
          <w:szCs w:val="22"/>
          <w:lang w:val="en-ZA"/>
        </w:rPr>
        <w:t xml:space="preserve">with </w:t>
      </w:r>
      <w:r w:rsidR="00990506" w:rsidRPr="00BF35D6">
        <w:rPr>
          <w:rFonts w:ascii="Avenir Next" w:eastAsia="Calibri" w:hAnsi="Avenir Next" w:cs="Arial"/>
          <w:sz w:val="22"/>
          <w:szCs w:val="22"/>
          <w:lang w:val="en-ZA"/>
        </w:rPr>
        <w:t>Buonapizza Srl</w:t>
      </w:r>
      <w:r w:rsidRPr="00BF35D6">
        <w:rPr>
          <w:rFonts w:ascii="Avenir Next" w:eastAsia="Calibri" w:hAnsi="Avenir Next" w:cs="Arial"/>
          <w:sz w:val="22"/>
          <w:szCs w:val="22"/>
          <w:lang w:val="en-ZA"/>
        </w:rPr>
        <w:t xml:space="preserve">’s accountant to divert funds to offshore accounts and to alter the company’s balance sheet. It was also established that </w:t>
      </w:r>
      <w:r w:rsidR="00990506">
        <w:rPr>
          <w:rFonts w:ascii="Avenir Next" w:eastAsia="Calibri" w:hAnsi="Avenir Next" w:cs="Arial"/>
          <w:sz w:val="22"/>
          <w:szCs w:val="22"/>
          <w:lang w:val="en-ZA"/>
        </w:rPr>
        <w:t xml:space="preserve">since June 2020 </w:t>
      </w:r>
      <w:r w:rsidRPr="00BF35D6">
        <w:rPr>
          <w:rFonts w:ascii="Avenir Next" w:eastAsia="Calibri" w:hAnsi="Avenir Next" w:cs="Arial"/>
          <w:sz w:val="22"/>
          <w:szCs w:val="22"/>
          <w:lang w:val="en-ZA"/>
        </w:rPr>
        <w:t xml:space="preserve">the local court of Modena was aware of the potential insolvency of the company, when this emerged during an executory action by one of the company’s creditors. </w:t>
      </w:r>
    </w:p>
    <w:p w14:paraId="55A50534" w14:textId="77777777" w:rsidR="00BF35D6" w:rsidRPr="00BF35D6" w:rsidRDefault="00BF35D6" w:rsidP="00BF35D6">
      <w:pPr>
        <w:spacing w:line="276" w:lineRule="auto"/>
        <w:jc w:val="both"/>
        <w:rPr>
          <w:rFonts w:ascii="Avenir Next" w:eastAsia="Calibri" w:hAnsi="Avenir Next" w:cs="Arial"/>
          <w:sz w:val="22"/>
          <w:szCs w:val="22"/>
          <w:lang w:val="en-ZA"/>
        </w:rPr>
      </w:pPr>
    </w:p>
    <w:p w14:paraId="36C5726F" w14:textId="1E3D300A"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 xml:space="preserve">Finally, as part of the liquidation procedure the receiver organised an auction for the sale of the </w:t>
      </w:r>
      <w:r w:rsidR="00ED2AC1" w:rsidRPr="00BF35D6">
        <w:rPr>
          <w:rFonts w:ascii="Avenir Next" w:eastAsia="Calibri" w:hAnsi="Avenir Next" w:cs="Arial"/>
          <w:sz w:val="22"/>
          <w:szCs w:val="22"/>
          <w:lang w:val="en-ZA"/>
        </w:rPr>
        <w:t>Buonapizza Srl’s</w:t>
      </w:r>
      <w:r w:rsidRPr="00BF35D6">
        <w:rPr>
          <w:rFonts w:ascii="Avenir Next" w:eastAsia="Calibri" w:hAnsi="Avenir Next" w:cs="Arial"/>
          <w:sz w:val="22"/>
          <w:szCs w:val="22"/>
          <w:lang w:val="en-ZA"/>
        </w:rPr>
        <w:t xml:space="preserve"> assets, including a plot of land crossed by a river that was given as collateral to Tesco.</w:t>
      </w:r>
    </w:p>
    <w:p w14:paraId="4FC3DE4C" w14:textId="77777777" w:rsidR="00BF35D6" w:rsidRPr="00BF35D6" w:rsidRDefault="00BF35D6" w:rsidP="00BF35D6">
      <w:pPr>
        <w:spacing w:line="276" w:lineRule="auto"/>
        <w:jc w:val="both"/>
        <w:rPr>
          <w:rFonts w:ascii="Avenir Next" w:eastAsia="Calibri" w:hAnsi="Avenir Next" w:cs="Arial"/>
          <w:sz w:val="22"/>
          <w:szCs w:val="22"/>
          <w:lang w:val="en-ZA"/>
        </w:rPr>
      </w:pPr>
    </w:p>
    <w:p w14:paraId="2833D883" w14:textId="77777777"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The legal representative from Tesco, one of Buonapizza Srl’s creditors, comes to your offices and raises the issues below with you.</w:t>
      </w:r>
    </w:p>
    <w:p w14:paraId="6805D754" w14:textId="77777777" w:rsidR="00BF35D6" w:rsidRPr="00BF35D6" w:rsidRDefault="00BF35D6" w:rsidP="00BF35D6">
      <w:pPr>
        <w:spacing w:line="276" w:lineRule="auto"/>
        <w:jc w:val="both"/>
        <w:rPr>
          <w:rFonts w:ascii="Avenir Next" w:eastAsia="Calibri" w:hAnsi="Avenir Next" w:cs="Arial"/>
          <w:sz w:val="22"/>
          <w:szCs w:val="22"/>
          <w:lang w:val="en-ZA"/>
        </w:rPr>
      </w:pPr>
    </w:p>
    <w:p w14:paraId="05E34903" w14:textId="2325C73F" w:rsidR="002E66F7" w:rsidRPr="007B61C9"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Using the facts above, answer the questions that follow. (When answering the questions, please refer to the relevant provisions under national law as well as to relevant case law.)</w:t>
      </w:r>
    </w:p>
    <w:p w14:paraId="3A8A979F" w14:textId="6781B41B" w:rsidR="00240B2E" w:rsidRDefault="00240B2E" w:rsidP="00240B2E">
      <w:pPr>
        <w:rPr>
          <w:rFonts w:ascii="Avenir Next Demi Bold" w:hAnsi="Avenir Next Demi Bold" w:cs="Arial"/>
          <w:b/>
          <w:bCs/>
          <w:color w:val="000000" w:themeColor="text1"/>
          <w:sz w:val="22"/>
          <w:szCs w:val="22"/>
          <w:lang w:val="en-GB"/>
        </w:rPr>
      </w:pPr>
    </w:p>
    <w:p w14:paraId="75E76D3C" w14:textId="4A56998C" w:rsidR="007C2321" w:rsidRDefault="007C2321" w:rsidP="00240B2E">
      <w:pPr>
        <w:rPr>
          <w:rFonts w:ascii="Avenir Next Demi Bold" w:hAnsi="Avenir Next Demi Bold" w:cs="Arial"/>
          <w:b/>
          <w:bCs/>
          <w:color w:val="000000" w:themeColor="text1"/>
          <w:sz w:val="22"/>
          <w:szCs w:val="22"/>
          <w:lang w:val="en-GB"/>
        </w:rPr>
      </w:pPr>
    </w:p>
    <w:p w14:paraId="774D6859" w14:textId="6FA90C06" w:rsidR="007C2321" w:rsidRDefault="007C2321" w:rsidP="00240B2E">
      <w:pPr>
        <w:rPr>
          <w:rFonts w:ascii="Avenir Next Demi Bold" w:hAnsi="Avenir Next Demi Bold" w:cs="Arial"/>
          <w:b/>
          <w:bCs/>
          <w:color w:val="000000" w:themeColor="text1"/>
          <w:sz w:val="22"/>
          <w:szCs w:val="22"/>
          <w:lang w:val="en-GB"/>
        </w:rPr>
      </w:pPr>
    </w:p>
    <w:p w14:paraId="433F3F63" w14:textId="6C6F8085" w:rsidR="007C2321" w:rsidRDefault="007C2321" w:rsidP="00240B2E">
      <w:pPr>
        <w:rPr>
          <w:rFonts w:ascii="Avenir Next Demi Bold" w:hAnsi="Avenir Next Demi Bold" w:cs="Arial"/>
          <w:b/>
          <w:bCs/>
          <w:color w:val="000000" w:themeColor="text1"/>
          <w:sz w:val="22"/>
          <w:szCs w:val="22"/>
          <w:lang w:val="en-GB"/>
        </w:rPr>
      </w:pPr>
    </w:p>
    <w:p w14:paraId="0CA25A11" w14:textId="4B65F972" w:rsidR="007C2321" w:rsidRDefault="007C2321" w:rsidP="00240B2E">
      <w:pPr>
        <w:rPr>
          <w:rFonts w:ascii="Avenir Next Demi Bold" w:hAnsi="Avenir Next Demi Bold" w:cs="Arial"/>
          <w:b/>
          <w:bCs/>
          <w:color w:val="000000" w:themeColor="text1"/>
          <w:sz w:val="22"/>
          <w:szCs w:val="22"/>
          <w:lang w:val="en-GB"/>
        </w:rPr>
      </w:pPr>
    </w:p>
    <w:p w14:paraId="221F57E4" w14:textId="77777777" w:rsidR="007C2321" w:rsidRPr="00B1461F" w:rsidRDefault="007C2321" w:rsidP="00240B2E">
      <w:pPr>
        <w:rPr>
          <w:rFonts w:ascii="Avenir Next Demi Bold" w:hAnsi="Avenir Next Demi Bold" w:cs="Arial"/>
          <w:b/>
          <w:bCs/>
          <w:color w:val="000000" w:themeColor="text1"/>
          <w:sz w:val="22"/>
          <w:szCs w:val="22"/>
          <w:lang w:val="en-GB"/>
        </w:rPr>
      </w:pPr>
    </w:p>
    <w:p w14:paraId="71E76F7F" w14:textId="3D3926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724B9">
        <w:rPr>
          <w:rFonts w:ascii="Avenir Next Demi Bold" w:hAnsi="Avenir Next Demi Bold"/>
          <w:iCs w:val="0"/>
        </w:rPr>
        <w:t>6</w:t>
      </w:r>
      <w:r w:rsidRPr="00B1461F">
        <w:rPr>
          <w:rFonts w:ascii="Avenir Next Demi Bold" w:hAnsi="Avenir Next Demi Bold"/>
          <w:iCs w:val="0"/>
        </w:rPr>
        <w:t xml:space="preserve"> marks]</w:t>
      </w:r>
    </w:p>
    <w:p w14:paraId="15405B01" w14:textId="77777777" w:rsidR="00B12EE2" w:rsidRDefault="00B12EE2" w:rsidP="00037AA1">
      <w:pPr>
        <w:spacing w:line="276" w:lineRule="auto"/>
        <w:jc w:val="both"/>
        <w:rPr>
          <w:rFonts w:ascii="Avenir Next" w:eastAsia="Calibri" w:hAnsi="Avenir Next" w:cs="Arial"/>
          <w:sz w:val="22"/>
          <w:szCs w:val="22"/>
          <w:lang w:val="en-ZA"/>
        </w:rPr>
      </w:pPr>
    </w:p>
    <w:p w14:paraId="3E167BF6" w14:textId="277B98A0" w:rsidR="000F07AE" w:rsidRDefault="000F07AE" w:rsidP="00C478F7">
      <w:pPr>
        <w:pStyle w:val="a3"/>
        <w:numPr>
          <w:ilvl w:val="0"/>
          <w:numId w:val="13"/>
        </w:numPr>
        <w:spacing w:line="276" w:lineRule="auto"/>
        <w:ind w:left="284"/>
        <w:jc w:val="both"/>
        <w:rPr>
          <w:rFonts w:ascii="Avenir Next" w:eastAsia="Calibri" w:hAnsi="Avenir Next" w:cs="Arial"/>
          <w:sz w:val="22"/>
          <w:szCs w:val="22"/>
          <w:lang w:val="en-ZA"/>
        </w:rPr>
      </w:pPr>
      <w:r w:rsidRPr="000F07AE">
        <w:rPr>
          <w:rFonts w:ascii="Avenir Next" w:eastAsia="Calibri" w:hAnsi="Avenir Next" w:cs="Arial"/>
          <w:sz w:val="22"/>
          <w:szCs w:val="22"/>
          <w:lang w:val="en-ZA"/>
        </w:rPr>
        <w:t>W</w:t>
      </w:r>
      <w:r w:rsidR="003F633C" w:rsidRPr="000F07AE">
        <w:rPr>
          <w:rFonts w:ascii="Avenir Next" w:eastAsia="Calibri" w:hAnsi="Avenir Next" w:cs="Arial"/>
          <w:sz w:val="22"/>
          <w:szCs w:val="22"/>
          <w:lang w:val="en-ZA"/>
        </w:rPr>
        <w:t xml:space="preserve">as the local court in Modena entitled to open a corporate liquidation proceeding against Buonapizza Srl, considering that the company’s registered office only moved to Modena shortly before the filing? </w:t>
      </w:r>
    </w:p>
    <w:p w14:paraId="4B9B00F3" w14:textId="66188CA9" w:rsidR="007C2321" w:rsidRDefault="007C2321" w:rsidP="007C2321">
      <w:pPr>
        <w:spacing w:line="276" w:lineRule="auto"/>
        <w:ind w:left="-76"/>
        <w:jc w:val="both"/>
        <w:rPr>
          <w:rFonts w:ascii="Avenir Next" w:eastAsia="Calibri" w:hAnsi="Avenir Next" w:cs="Arial"/>
          <w:sz w:val="22"/>
          <w:szCs w:val="22"/>
          <w:lang w:val="en-ZA"/>
        </w:rPr>
      </w:pPr>
    </w:p>
    <w:p w14:paraId="61327E39" w14:textId="1EBCBDA1" w:rsidR="007C2321" w:rsidRPr="00B065FE" w:rsidRDefault="00295622" w:rsidP="00B065FE">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P</w:t>
      </w:r>
      <w:r w:rsidR="00560ACC">
        <w:rPr>
          <w:rFonts w:ascii="Avenir Next" w:hAnsi="Avenir Next" w:cs="Arial"/>
          <w:color w:val="808080" w:themeColor="background1" w:themeShade="80"/>
          <w:sz w:val="22"/>
          <w:szCs w:val="22"/>
          <w:lang w:val="en-GB"/>
        </w:rPr>
        <w:t>u</w:t>
      </w:r>
      <w:r>
        <w:rPr>
          <w:rFonts w:ascii="Avenir Next" w:hAnsi="Avenir Next" w:cs="Arial"/>
          <w:color w:val="808080" w:themeColor="background1" w:themeShade="80"/>
          <w:sz w:val="22"/>
          <w:szCs w:val="22"/>
          <w:lang w:val="en-GB"/>
        </w:rPr>
        <w:t xml:space="preserve">rsuant to paragraph 1 of article 9 of the </w:t>
      </w:r>
      <w:r>
        <w:rPr>
          <w:rFonts w:ascii="Avenir Next" w:hAnsi="Avenir Next" w:cs="Arial"/>
          <w:i/>
          <w:iCs/>
          <w:color w:val="808080" w:themeColor="background1" w:themeShade="80"/>
          <w:sz w:val="22"/>
          <w:szCs w:val="22"/>
          <w:lang w:val="en-GB"/>
        </w:rPr>
        <w:t>legge fallimentare</w:t>
      </w:r>
      <w:r w:rsidR="00B065FE">
        <w:rPr>
          <w:rFonts w:ascii="Avenir Next" w:hAnsi="Avenir Next" w:cs="Arial"/>
          <w:color w:val="808080" w:themeColor="background1" w:themeShade="80"/>
          <w:sz w:val="22"/>
          <w:szCs w:val="22"/>
          <w:lang w:val="en-GB"/>
        </w:rPr>
        <w:t>, b</w:t>
      </w:r>
      <w:r w:rsidR="00B065FE" w:rsidRPr="00B065FE">
        <w:rPr>
          <w:rFonts w:ascii="Avenir Next" w:hAnsi="Avenir Next" w:cs="Arial"/>
          <w:color w:val="808080" w:themeColor="background1" w:themeShade="80"/>
          <w:sz w:val="22"/>
          <w:szCs w:val="22"/>
          <w:lang w:val="en-GB"/>
        </w:rPr>
        <w:t>ankruptcy is declared by the court of the place where the entrepreneur has his or her principal place of business.</w:t>
      </w:r>
      <w:r w:rsidR="00B065FE" w:rsidRPr="00B065FE">
        <w:rPr>
          <w:rFonts w:ascii="Avenir Next" w:hAnsi="Avenir Next" w:cs="Arial"/>
          <w:color w:val="808080" w:themeColor="background1" w:themeShade="80"/>
          <w:sz w:val="22"/>
          <w:szCs w:val="22"/>
        </w:rPr>
        <w:t xml:space="preserve"> </w:t>
      </w:r>
      <w:r w:rsidR="00B065FE">
        <w:rPr>
          <w:rFonts w:ascii="Avenir Next" w:hAnsi="Avenir Next" w:cs="Arial"/>
          <w:color w:val="808080" w:themeColor="background1" w:themeShade="80"/>
          <w:sz w:val="22"/>
          <w:szCs w:val="22"/>
        </w:rPr>
        <w:t>The following paragraph states that “t</w:t>
      </w:r>
      <w:r w:rsidR="00B065FE" w:rsidRPr="00B065FE">
        <w:rPr>
          <w:rFonts w:ascii="Avenir Next" w:hAnsi="Avenir Next" w:cs="Arial"/>
          <w:color w:val="808080" w:themeColor="background1" w:themeShade="80"/>
          <w:sz w:val="22"/>
          <w:szCs w:val="22"/>
          <w:lang w:val="en-GB"/>
        </w:rPr>
        <w:t xml:space="preserve">he transfer of the registered office </w:t>
      </w:r>
      <w:r w:rsidR="00067736">
        <w:rPr>
          <w:rFonts w:ascii="Avenir Next" w:hAnsi="Avenir Next" w:cs="Arial"/>
          <w:color w:val="808080" w:themeColor="background1" w:themeShade="80"/>
          <w:sz w:val="22"/>
          <w:szCs w:val="22"/>
          <w:lang w:val="en-GB"/>
        </w:rPr>
        <w:t xml:space="preserve">that </w:t>
      </w:r>
      <w:r w:rsidR="00B065FE" w:rsidRPr="00B065FE">
        <w:rPr>
          <w:rFonts w:ascii="Avenir Next" w:hAnsi="Avenir Next" w:cs="Arial"/>
          <w:color w:val="808080" w:themeColor="background1" w:themeShade="80"/>
          <w:sz w:val="22"/>
          <w:szCs w:val="22"/>
          <w:lang w:val="en-GB"/>
        </w:rPr>
        <w:t>occurred in the year prior to the exercise of the initiative for the declaration of bankruptcy does not affect the jurisdiction</w:t>
      </w:r>
      <w:r w:rsidR="00AA4E51">
        <w:rPr>
          <w:rFonts w:ascii="Avenir Next" w:hAnsi="Avenir Next" w:cs="Arial"/>
          <w:color w:val="808080" w:themeColor="background1" w:themeShade="80"/>
          <w:sz w:val="22"/>
          <w:szCs w:val="22"/>
          <w:lang w:val="en-GB"/>
        </w:rPr>
        <w:t>”</w:t>
      </w:r>
      <w:r w:rsidR="002537CA">
        <w:rPr>
          <w:rFonts w:ascii="Avenir Next" w:hAnsi="Avenir Next" w:cs="Arial"/>
          <w:color w:val="808080" w:themeColor="background1" w:themeShade="80"/>
          <w:sz w:val="22"/>
          <w:szCs w:val="22"/>
          <w:lang w:val="en-GB"/>
        </w:rPr>
        <w:t xml:space="preserve"> (art. 9(2), </w:t>
      </w:r>
      <w:r w:rsidR="002537CA">
        <w:rPr>
          <w:rFonts w:ascii="Avenir Next" w:hAnsi="Avenir Next" w:cs="Arial"/>
          <w:i/>
          <w:iCs/>
          <w:color w:val="808080" w:themeColor="background1" w:themeShade="80"/>
          <w:sz w:val="22"/>
          <w:szCs w:val="22"/>
          <w:lang w:val="en-GB"/>
        </w:rPr>
        <w:t>Legge Fallimentare</w:t>
      </w:r>
      <w:r w:rsidR="002537CA">
        <w:rPr>
          <w:rFonts w:ascii="Avenir Next" w:hAnsi="Avenir Next" w:cs="Arial"/>
          <w:color w:val="808080" w:themeColor="background1" w:themeShade="80"/>
          <w:sz w:val="22"/>
          <w:szCs w:val="22"/>
          <w:lang w:val="en-GB"/>
        </w:rPr>
        <w:t>)</w:t>
      </w:r>
      <w:r w:rsidR="00AA4E51">
        <w:rPr>
          <w:rFonts w:ascii="Avenir Next" w:hAnsi="Avenir Next" w:cs="Arial"/>
          <w:color w:val="808080" w:themeColor="background1" w:themeShade="80"/>
          <w:sz w:val="22"/>
          <w:szCs w:val="22"/>
          <w:lang w:val="en-GB"/>
        </w:rPr>
        <w:t>.</w:t>
      </w:r>
      <w:r w:rsidR="000658E0">
        <w:rPr>
          <w:rFonts w:ascii="Avenir Next" w:hAnsi="Avenir Next" w:cs="Arial"/>
          <w:color w:val="808080" w:themeColor="background1" w:themeShade="80"/>
          <w:sz w:val="22"/>
          <w:szCs w:val="22"/>
          <w:lang w:val="en-GB"/>
        </w:rPr>
        <w:t xml:space="preserve"> Therefore, any transfer during the previous year before the filing remains irrelevant for the determination of the jurisdiction.</w:t>
      </w:r>
    </w:p>
    <w:p w14:paraId="69213E2D" w14:textId="77777777" w:rsidR="007C2321" w:rsidRDefault="007C2321" w:rsidP="007C2321">
      <w:pPr>
        <w:ind w:right="-46"/>
        <w:jc w:val="both"/>
        <w:rPr>
          <w:rFonts w:ascii="Avenir Next" w:hAnsi="Avenir Next" w:cs="Arial"/>
          <w:color w:val="808080" w:themeColor="background1" w:themeShade="80"/>
          <w:sz w:val="22"/>
          <w:szCs w:val="22"/>
          <w:lang w:val="en-GB"/>
        </w:rPr>
      </w:pPr>
    </w:p>
    <w:p w14:paraId="27B4C422" w14:textId="7376731D" w:rsidR="00A20BBE" w:rsidRDefault="00A20BBE" w:rsidP="007C2321">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the facts of the case, Buonapizza S</w:t>
      </w:r>
      <w:r w:rsidR="00F21973">
        <w:rPr>
          <w:rFonts w:ascii="Avenir Next" w:hAnsi="Avenir Next" w:cs="Arial"/>
          <w:color w:val="808080" w:themeColor="background1" w:themeShade="80"/>
          <w:sz w:val="22"/>
          <w:szCs w:val="22"/>
          <w:lang w:val="en-GB"/>
        </w:rPr>
        <w:t>rl</w:t>
      </w:r>
      <w:r>
        <w:rPr>
          <w:rFonts w:ascii="Avenir Next" w:hAnsi="Avenir Next" w:cs="Arial"/>
          <w:color w:val="808080" w:themeColor="background1" w:themeShade="80"/>
          <w:sz w:val="22"/>
          <w:szCs w:val="22"/>
          <w:lang w:val="en-GB"/>
        </w:rPr>
        <w:t xml:space="preserve"> moved its registered office from Milan to Modena </w:t>
      </w:r>
      <w:r w:rsidR="00067736">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n 15 April 2020</w:t>
      </w:r>
      <w:r w:rsidR="00672CBD">
        <w:rPr>
          <w:rFonts w:ascii="Avenir Next" w:hAnsi="Avenir Next" w:cs="Arial"/>
          <w:color w:val="808080" w:themeColor="background1" w:themeShade="80"/>
          <w:sz w:val="22"/>
          <w:szCs w:val="22"/>
          <w:lang w:val="en-GB"/>
        </w:rPr>
        <w:t xml:space="preserve">. The principal factory of the company is based in Modena. </w:t>
      </w:r>
      <w:r w:rsidR="00067736">
        <w:rPr>
          <w:rFonts w:ascii="Avenir Next" w:hAnsi="Avenir Next" w:cs="Arial"/>
          <w:color w:val="808080" w:themeColor="background1" w:themeShade="80"/>
          <w:sz w:val="22"/>
          <w:szCs w:val="22"/>
          <w:lang w:val="en-GB"/>
        </w:rPr>
        <w:t xml:space="preserve">Involving </w:t>
      </w:r>
      <w:r w:rsidR="00E26110">
        <w:rPr>
          <w:rFonts w:ascii="Avenir Next" w:hAnsi="Avenir Next" w:cs="Arial"/>
          <w:color w:val="808080" w:themeColor="background1" w:themeShade="80"/>
          <w:sz w:val="22"/>
          <w:szCs w:val="22"/>
          <w:lang w:val="en-GB"/>
        </w:rPr>
        <w:t xml:space="preserve">assets in other countries, the debtor’s activity relates to the production </w:t>
      </w:r>
      <w:r w:rsidR="00067736">
        <w:rPr>
          <w:rFonts w:ascii="Avenir Next" w:hAnsi="Avenir Next" w:cs="Arial"/>
          <w:color w:val="808080" w:themeColor="background1" w:themeShade="80"/>
          <w:sz w:val="22"/>
          <w:szCs w:val="22"/>
          <w:lang w:val="en-GB"/>
        </w:rPr>
        <w:t xml:space="preserve">of </w:t>
      </w:r>
      <w:r w:rsidR="00E26110">
        <w:rPr>
          <w:rFonts w:ascii="Avenir Next" w:hAnsi="Avenir Next" w:cs="Arial"/>
          <w:color w:val="808080" w:themeColor="background1" w:themeShade="80"/>
          <w:sz w:val="22"/>
          <w:szCs w:val="22"/>
          <w:lang w:val="en-GB"/>
        </w:rPr>
        <w:t xml:space="preserve">pizzas and </w:t>
      </w:r>
      <w:r w:rsidR="00E01A26">
        <w:rPr>
          <w:rFonts w:ascii="Avenir Next" w:hAnsi="Avenir Next" w:cs="Arial"/>
          <w:color w:val="808080" w:themeColor="background1" w:themeShade="80"/>
          <w:sz w:val="22"/>
          <w:szCs w:val="22"/>
          <w:lang w:val="en-GB"/>
        </w:rPr>
        <w:t>the</w:t>
      </w:r>
      <w:r w:rsidR="007D1C12">
        <w:rPr>
          <w:rFonts w:ascii="Avenir Next" w:hAnsi="Avenir Next" w:cs="Arial"/>
          <w:color w:val="808080" w:themeColor="background1" w:themeShade="80"/>
          <w:sz w:val="22"/>
          <w:szCs w:val="22"/>
          <w:lang w:val="en-GB"/>
        </w:rPr>
        <w:t>ir</w:t>
      </w:r>
      <w:r w:rsidR="00E01A26">
        <w:rPr>
          <w:rFonts w:ascii="Avenir Next" w:hAnsi="Avenir Next" w:cs="Arial"/>
          <w:color w:val="808080" w:themeColor="background1" w:themeShade="80"/>
          <w:sz w:val="22"/>
          <w:szCs w:val="22"/>
          <w:lang w:val="en-GB"/>
        </w:rPr>
        <w:t xml:space="preserve"> </w:t>
      </w:r>
      <w:r w:rsidR="007D1C12">
        <w:rPr>
          <w:rFonts w:ascii="Avenir Next" w:hAnsi="Avenir Next" w:cs="Arial"/>
          <w:color w:val="808080" w:themeColor="background1" w:themeShade="80"/>
          <w:sz w:val="22"/>
          <w:szCs w:val="22"/>
          <w:lang w:val="en-GB"/>
        </w:rPr>
        <w:t>sale</w:t>
      </w:r>
      <w:r w:rsidR="00DB3CB4">
        <w:rPr>
          <w:rFonts w:ascii="Avenir Next" w:hAnsi="Avenir Next" w:cs="Arial"/>
          <w:color w:val="808080" w:themeColor="background1" w:themeShade="80"/>
          <w:sz w:val="22"/>
          <w:szCs w:val="22"/>
          <w:lang w:val="en-GB"/>
        </w:rPr>
        <w:t xml:space="preserve"> to foreign shops. The debtor experienced an industrial action in late 2020 halting its operations</w:t>
      </w:r>
      <w:r w:rsidR="00067736">
        <w:rPr>
          <w:rFonts w:ascii="Avenir Next" w:hAnsi="Avenir Next" w:cs="Arial"/>
          <w:color w:val="808080" w:themeColor="background1" w:themeShade="80"/>
          <w:sz w:val="22"/>
          <w:szCs w:val="22"/>
          <w:lang w:val="en-GB"/>
        </w:rPr>
        <w:t xml:space="preserve"> and</w:t>
      </w:r>
      <w:r w:rsidR="00DB3CB4">
        <w:rPr>
          <w:rFonts w:ascii="Avenir Next" w:hAnsi="Avenir Next" w:cs="Arial"/>
          <w:color w:val="808080" w:themeColor="background1" w:themeShade="80"/>
          <w:sz w:val="22"/>
          <w:szCs w:val="22"/>
          <w:lang w:val="en-GB"/>
        </w:rPr>
        <w:t xml:space="preserve"> by the end of December 2020 the debtor had already filed for corporate liquidation. </w:t>
      </w:r>
      <w:r w:rsidR="00AD3E32">
        <w:rPr>
          <w:rFonts w:ascii="Avenir Next" w:hAnsi="Avenir Next" w:cs="Arial"/>
          <w:color w:val="808080" w:themeColor="background1" w:themeShade="80"/>
          <w:sz w:val="22"/>
          <w:szCs w:val="22"/>
          <w:lang w:val="en-GB"/>
        </w:rPr>
        <w:t xml:space="preserve">On 12 January 2021 a </w:t>
      </w:r>
      <w:r w:rsidR="00AD3E32" w:rsidRPr="009748EE">
        <w:rPr>
          <w:rFonts w:ascii="Avenir Next" w:hAnsi="Avenir Next" w:cs="Arial"/>
          <w:i/>
          <w:iCs/>
          <w:color w:val="808080" w:themeColor="background1" w:themeShade="80"/>
          <w:sz w:val="22"/>
          <w:szCs w:val="22"/>
          <w:lang w:val="en-GB"/>
        </w:rPr>
        <w:t>fallimento</w:t>
      </w:r>
      <w:r w:rsidR="00AD3E32">
        <w:rPr>
          <w:rFonts w:ascii="Avenir Next" w:hAnsi="Avenir Next" w:cs="Arial"/>
          <w:color w:val="808080" w:themeColor="background1" w:themeShade="80"/>
          <w:sz w:val="22"/>
          <w:szCs w:val="22"/>
          <w:lang w:val="en-GB"/>
        </w:rPr>
        <w:t xml:space="preserve"> proceeding (corporate liquidation proceeding) was opened by the local court of Modena</w:t>
      </w:r>
      <w:r w:rsidR="009748EE">
        <w:rPr>
          <w:rFonts w:ascii="Avenir Next" w:hAnsi="Avenir Next" w:cs="Arial"/>
          <w:color w:val="808080" w:themeColor="background1" w:themeShade="80"/>
          <w:sz w:val="22"/>
          <w:szCs w:val="22"/>
          <w:lang w:val="en-GB"/>
        </w:rPr>
        <w:t xml:space="preserve">. </w:t>
      </w:r>
    </w:p>
    <w:p w14:paraId="13EF301F" w14:textId="77777777" w:rsidR="006C05A7" w:rsidRDefault="006C05A7" w:rsidP="007C2321">
      <w:pPr>
        <w:ind w:right="-46"/>
        <w:jc w:val="both"/>
        <w:rPr>
          <w:rFonts w:ascii="Avenir Next" w:hAnsi="Avenir Next" w:cs="Arial"/>
          <w:color w:val="808080" w:themeColor="background1" w:themeShade="80"/>
          <w:sz w:val="22"/>
          <w:szCs w:val="22"/>
          <w:lang w:val="en-GB"/>
        </w:rPr>
      </w:pPr>
    </w:p>
    <w:p w14:paraId="105B50FE" w14:textId="3DF5F9DD" w:rsidR="006C05A7" w:rsidRPr="00E26110" w:rsidRDefault="00067736" w:rsidP="007C2321">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T</w:t>
      </w:r>
      <w:r w:rsidR="006C05A7">
        <w:rPr>
          <w:rFonts w:ascii="Avenir Next" w:hAnsi="Avenir Next" w:cs="Arial"/>
          <w:color w:val="808080" w:themeColor="background1" w:themeShade="80"/>
          <w:sz w:val="22"/>
          <w:szCs w:val="22"/>
          <w:lang w:val="en-GB"/>
        </w:rPr>
        <w:t>he court in Modena</w:t>
      </w:r>
      <w:r>
        <w:rPr>
          <w:rFonts w:ascii="Avenir Next" w:hAnsi="Avenir Next" w:cs="Arial"/>
          <w:color w:val="808080" w:themeColor="background1" w:themeShade="80"/>
          <w:sz w:val="22"/>
          <w:szCs w:val="22"/>
          <w:lang w:val="en-GB"/>
        </w:rPr>
        <w:t xml:space="preserve">, linked to the location </w:t>
      </w:r>
      <w:r w:rsidR="006C05A7">
        <w:rPr>
          <w:rFonts w:ascii="Avenir Next" w:hAnsi="Avenir Next" w:cs="Arial"/>
          <w:color w:val="808080" w:themeColor="background1" w:themeShade="80"/>
          <w:sz w:val="22"/>
          <w:szCs w:val="22"/>
          <w:lang w:val="en-GB"/>
        </w:rPr>
        <w:t>where the debtor, Buonapizza S</w:t>
      </w:r>
      <w:r w:rsidR="00F21973">
        <w:rPr>
          <w:rFonts w:ascii="Avenir Next" w:hAnsi="Avenir Next" w:cs="Arial"/>
          <w:color w:val="808080" w:themeColor="background1" w:themeShade="80"/>
          <w:sz w:val="22"/>
          <w:szCs w:val="22"/>
          <w:lang w:val="en-GB"/>
        </w:rPr>
        <w:t>rl</w:t>
      </w:r>
      <w:r w:rsidR="006C05A7">
        <w:rPr>
          <w:rFonts w:ascii="Avenir Next" w:hAnsi="Avenir Next" w:cs="Arial"/>
          <w:color w:val="808080" w:themeColor="background1" w:themeShade="80"/>
          <w:sz w:val="22"/>
          <w:szCs w:val="22"/>
          <w:lang w:val="en-GB"/>
        </w:rPr>
        <w:t>, was located</w:t>
      </w:r>
      <w:r>
        <w:rPr>
          <w:rFonts w:ascii="Avenir Next" w:hAnsi="Avenir Next" w:cs="Arial"/>
          <w:color w:val="808080" w:themeColor="background1" w:themeShade="80"/>
          <w:sz w:val="22"/>
          <w:szCs w:val="22"/>
          <w:lang w:val="en-GB"/>
        </w:rPr>
        <w:t>,</w:t>
      </w:r>
      <w:r w:rsidR="006C05A7">
        <w:rPr>
          <w:rFonts w:ascii="Avenir Next" w:hAnsi="Avenir Next" w:cs="Arial"/>
          <w:color w:val="808080" w:themeColor="background1" w:themeShade="80"/>
          <w:sz w:val="22"/>
          <w:szCs w:val="22"/>
          <w:lang w:val="en-GB"/>
        </w:rPr>
        <w:t xml:space="preserve"> was entitled to open </w:t>
      </w:r>
      <w:r w:rsidR="006C05A7" w:rsidRPr="008F5C83">
        <w:rPr>
          <w:rFonts w:ascii="Avenir Next" w:hAnsi="Avenir Next" w:cs="Arial"/>
          <w:i/>
          <w:iCs/>
          <w:color w:val="808080" w:themeColor="background1" w:themeShade="80"/>
          <w:sz w:val="22"/>
          <w:szCs w:val="22"/>
          <w:lang w:val="en-GB"/>
        </w:rPr>
        <w:t>fallimento</w:t>
      </w:r>
      <w:r w:rsidR="006C05A7">
        <w:rPr>
          <w:rFonts w:ascii="Avenir Next" w:hAnsi="Avenir Next" w:cs="Arial"/>
          <w:color w:val="808080" w:themeColor="background1" w:themeShade="80"/>
          <w:sz w:val="22"/>
          <w:szCs w:val="22"/>
          <w:lang w:val="en-GB"/>
        </w:rPr>
        <w:t xml:space="preserve"> proceedings (corporate liquidation) against the company even if the transfer of the company’s registered office </w:t>
      </w:r>
      <w:r w:rsidR="00FD02A1">
        <w:rPr>
          <w:rFonts w:ascii="Avenir Next" w:hAnsi="Avenir Next" w:cs="Arial"/>
          <w:color w:val="808080" w:themeColor="background1" w:themeShade="80"/>
          <w:sz w:val="22"/>
          <w:szCs w:val="22"/>
          <w:lang w:val="en-GB"/>
        </w:rPr>
        <w:t xml:space="preserve">to Modena </w:t>
      </w:r>
      <w:r w:rsidR="006C05A7">
        <w:rPr>
          <w:rFonts w:ascii="Avenir Next" w:hAnsi="Avenir Next" w:cs="Arial"/>
          <w:color w:val="808080" w:themeColor="background1" w:themeShade="80"/>
          <w:sz w:val="22"/>
          <w:szCs w:val="22"/>
          <w:lang w:val="en-GB"/>
        </w:rPr>
        <w:t>was effectuated on 15 April 2020</w:t>
      </w:r>
      <w:r w:rsidR="00FD02A1">
        <w:rPr>
          <w:rFonts w:ascii="Avenir Next" w:hAnsi="Avenir Next" w:cs="Arial"/>
          <w:color w:val="808080" w:themeColor="background1" w:themeShade="80"/>
          <w:sz w:val="22"/>
          <w:szCs w:val="22"/>
          <w:lang w:val="en-GB"/>
        </w:rPr>
        <w:t xml:space="preserve">, less than a year from the </w:t>
      </w:r>
      <w:r w:rsidR="00FD02A1">
        <w:rPr>
          <w:rFonts w:ascii="Avenir Next" w:hAnsi="Avenir Next" w:cs="Arial"/>
          <w:color w:val="808080" w:themeColor="background1" w:themeShade="80"/>
          <w:sz w:val="22"/>
          <w:szCs w:val="22"/>
          <w:lang w:val="en-GB"/>
        </w:rPr>
        <w:lastRenderedPageBreak/>
        <w:t xml:space="preserve">petition for the procedure. This is due to the explicit provision in article 9 </w:t>
      </w:r>
      <w:r w:rsidR="006D59C5">
        <w:rPr>
          <w:rFonts w:ascii="Avenir Next" w:hAnsi="Avenir Next" w:cs="Arial"/>
          <w:color w:val="808080" w:themeColor="background1" w:themeShade="80"/>
          <w:sz w:val="22"/>
          <w:szCs w:val="22"/>
          <w:lang w:val="en-GB"/>
        </w:rPr>
        <w:t>(</w:t>
      </w:r>
      <w:r w:rsidR="006D59C5">
        <w:rPr>
          <w:rFonts w:ascii="Avenir Next" w:hAnsi="Avenir Next" w:cs="Arial"/>
          <w:i/>
          <w:iCs/>
          <w:color w:val="808080" w:themeColor="background1" w:themeShade="80"/>
          <w:sz w:val="22"/>
          <w:szCs w:val="22"/>
          <w:lang w:val="en-GB"/>
        </w:rPr>
        <w:t xml:space="preserve">Legge </w:t>
      </w:r>
      <w:r w:rsidR="006D59C5" w:rsidRPr="006D59C5">
        <w:rPr>
          <w:rFonts w:ascii="Avenir Next" w:hAnsi="Avenir Next" w:cs="Arial"/>
          <w:i/>
          <w:iCs/>
          <w:color w:val="808080" w:themeColor="background1" w:themeShade="80"/>
          <w:sz w:val="22"/>
          <w:szCs w:val="22"/>
          <w:lang w:val="en-GB"/>
        </w:rPr>
        <w:t>fallimentare</w:t>
      </w:r>
      <w:r w:rsidR="006D59C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pursuant to</w:t>
      </w:r>
      <w:r w:rsidR="00FD02A1">
        <w:rPr>
          <w:rFonts w:ascii="Avenir Next" w:hAnsi="Avenir Next" w:cs="Arial"/>
          <w:color w:val="808080" w:themeColor="background1" w:themeShade="80"/>
          <w:sz w:val="22"/>
          <w:szCs w:val="22"/>
          <w:lang w:val="en-GB"/>
        </w:rPr>
        <w:t xml:space="preserve"> which the transfer of the registered office of the debtor is irrelevant for the </w:t>
      </w:r>
      <w:r>
        <w:rPr>
          <w:rFonts w:ascii="Avenir Next" w:hAnsi="Avenir Next" w:cs="Arial"/>
          <w:color w:val="808080" w:themeColor="background1" w:themeShade="80"/>
          <w:sz w:val="22"/>
          <w:szCs w:val="22"/>
          <w:lang w:val="en-GB"/>
        </w:rPr>
        <w:t>determination</w:t>
      </w:r>
      <w:r w:rsidR="00FD02A1">
        <w:rPr>
          <w:rFonts w:ascii="Avenir Next" w:hAnsi="Avenir Next" w:cs="Arial"/>
          <w:color w:val="808080" w:themeColor="background1" w:themeShade="80"/>
          <w:sz w:val="22"/>
          <w:szCs w:val="22"/>
          <w:lang w:val="en-GB"/>
        </w:rPr>
        <w:t xml:space="preserve"> of the competent court</w:t>
      </w:r>
      <w:r w:rsidR="0016354B">
        <w:rPr>
          <w:rFonts w:ascii="Avenir Next" w:hAnsi="Avenir Next" w:cs="Arial"/>
          <w:color w:val="808080" w:themeColor="background1" w:themeShade="80"/>
          <w:sz w:val="22"/>
          <w:szCs w:val="22"/>
          <w:lang w:val="en-GB"/>
        </w:rPr>
        <w:t>.</w:t>
      </w:r>
    </w:p>
    <w:p w14:paraId="56D9161F" w14:textId="77777777" w:rsidR="007C2321" w:rsidRPr="007C2321" w:rsidRDefault="007C2321" w:rsidP="007C2321">
      <w:pPr>
        <w:spacing w:line="276" w:lineRule="auto"/>
        <w:ind w:left="-76"/>
        <w:jc w:val="both"/>
        <w:rPr>
          <w:rFonts w:ascii="Avenir Next" w:eastAsia="Calibri" w:hAnsi="Avenir Next" w:cs="Arial"/>
          <w:sz w:val="22"/>
          <w:szCs w:val="22"/>
          <w:lang w:val="en-ZA"/>
        </w:rPr>
      </w:pPr>
    </w:p>
    <w:p w14:paraId="3E169257" w14:textId="599C8372" w:rsidR="000F07AE" w:rsidRDefault="003F633C" w:rsidP="00C478F7">
      <w:pPr>
        <w:pStyle w:val="a3"/>
        <w:numPr>
          <w:ilvl w:val="0"/>
          <w:numId w:val="13"/>
        </w:numPr>
        <w:spacing w:line="276" w:lineRule="auto"/>
        <w:ind w:left="284"/>
        <w:jc w:val="both"/>
        <w:rPr>
          <w:rFonts w:ascii="Avenir Next" w:eastAsia="Calibri" w:hAnsi="Avenir Next" w:cs="Arial"/>
          <w:sz w:val="22"/>
          <w:szCs w:val="22"/>
          <w:lang w:val="en-ZA"/>
        </w:rPr>
      </w:pPr>
      <w:r w:rsidRPr="000F07AE">
        <w:rPr>
          <w:rFonts w:ascii="Avenir Next" w:eastAsia="Calibri" w:hAnsi="Avenir Next" w:cs="Arial"/>
          <w:sz w:val="22"/>
          <w:szCs w:val="22"/>
          <w:lang w:val="en-ZA"/>
        </w:rPr>
        <w:t xml:space="preserve">Would the situation be different under the new framework introduced by law no 155/2017? </w:t>
      </w:r>
    </w:p>
    <w:p w14:paraId="646B98FC" w14:textId="4E8E8575" w:rsidR="00CC5C23" w:rsidRDefault="00CC5C23" w:rsidP="00CC5C23">
      <w:pPr>
        <w:spacing w:line="276" w:lineRule="auto"/>
        <w:jc w:val="both"/>
        <w:rPr>
          <w:rFonts w:ascii="Avenir Next" w:eastAsia="Calibri" w:hAnsi="Avenir Next" w:cs="Arial"/>
          <w:sz w:val="22"/>
          <w:szCs w:val="22"/>
          <w:lang w:val="en-ZA"/>
        </w:rPr>
      </w:pPr>
    </w:p>
    <w:p w14:paraId="358BD581" w14:textId="605EAEB1" w:rsidR="007C2321" w:rsidRDefault="00F26598" w:rsidP="007C2321">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L</w:t>
      </w:r>
      <w:r w:rsidR="00287C32">
        <w:rPr>
          <w:rFonts w:ascii="Avenir Next" w:hAnsi="Avenir Next" w:cs="Arial"/>
          <w:color w:val="808080" w:themeColor="background1" w:themeShade="80"/>
          <w:sz w:val="22"/>
          <w:szCs w:val="22"/>
        </w:rPr>
        <w:t>aw 155/</w:t>
      </w:r>
      <w:r w:rsidR="005B0865">
        <w:rPr>
          <w:rFonts w:ascii="Avenir Next" w:hAnsi="Avenir Next" w:cs="Arial"/>
          <w:color w:val="808080" w:themeColor="background1" w:themeShade="80"/>
          <w:sz w:val="22"/>
          <w:szCs w:val="22"/>
        </w:rPr>
        <w:t>2017</w:t>
      </w:r>
      <w:r>
        <w:rPr>
          <w:rFonts w:ascii="Avenir Next" w:hAnsi="Avenir Next" w:cs="Arial"/>
          <w:color w:val="808080" w:themeColor="background1" w:themeShade="80"/>
          <w:sz w:val="22"/>
          <w:szCs w:val="22"/>
        </w:rPr>
        <w:t xml:space="preserve"> sought to</w:t>
      </w:r>
      <w:r w:rsidR="009D39D1" w:rsidRPr="009D39D1">
        <w:rPr>
          <w:rFonts w:ascii="Avenir Next" w:hAnsi="Avenir Next" w:cs="Arial"/>
          <w:color w:val="808080" w:themeColor="background1" w:themeShade="80"/>
          <w:sz w:val="22"/>
          <w:szCs w:val="22"/>
        </w:rPr>
        <w:t xml:space="preserve"> identif</w:t>
      </w:r>
      <w:r>
        <w:rPr>
          <w:rFonts w:ascii="Avenir Next" w:hAnsi="Avenir Next" w:cs="Arial"/>
          <w:color w:val="808080" w:themeColor="background1" w:themeShade="80"/>
          <w:sz w:val="22"/>
          <w:szCs w:val="22"/>
        </w:rPr>
        <w:t>y</w:t>
      </w:r>
      <w:r w:rsidR="009D39D1" w:rsidRPr="009D39D1">
        <w:rPr>
          <w:rFonts w:ascii="Avenir Next" w:hAnsi="Avenir Next" w:cs="Arial"/>
          <w:color w:val="808080" w:themeColor="background1" w:themeShade="80"/>
          <w:sz w:val="22"/>
          <w:szCs w:val="22"/>
        </w:rPr>
        <w:t xml:space="preserve"> the competent court in relation to the size and type of bankruptcy proceedings</w:t>
      </w:r>
      <w:r>
        <w:rPr>
          <w:rFonts w:ascii="Avenir Next" w:hAnsi="Avenir Next" w:cs="Arial"/>
          <w:color w:val="808080" w:themeColor="background1" w:themeShade="80"/>
          <w:sz w:val="22"/>
          <w:szCs w:val="22"/>
        </w:rPr>
        <w:t xml:space="preserve"> and ensure</w:t>
      </w:r>
      <w:r w:rsidR="009D39D1" w:rsidRPr="009D39D1">
        <w:rPr>
          <w:rFonts w:ascii="Avenir Next" w:hAnsi="Avenir Next" w:cs="Arial"/>
          <w:color w:val="808080" w:themeColor="background1" w:themeShade="80"/>
          <w:sz w:val="22"/>
          <w:szCs w:val="22"/>
        </w:rPr>
        <w:t xml:space="preserve"> the specialization of judges dealing with bankruptcy matters</w:t>
      </w:r>
      <w:r>
        <w:rPr>
          <w:rFonts w:ascii="Avenir Next" w:hAnsi="Avenir Next" w:cs="Arial"/>
          <w:color w:val="808080" w:themeColor="background1" w:themeShade="80"/>
          <w:sz w:val="22"/>
          <w:szCs w:val="22"/>
        </w:rPr>
        <w:t xml:space="preserve">. In fact, it is </w:t>
      </w:r>
      <w:r w:rsidR="009D39D1" w:rsidRPr="009D39D1">
        <w:rPr>
          <w:rFonts w:ascii="Avenir Next" w:hAnsi="Avenir Next" w:cs="Arial"/>
          <w:color w:val="808080" w:themeColor="background1" w:themeShade="80"/>
          <w:sz w:val="22"/>
          <w:szCs w:val="22"/>
        </w:rPr>
        <w:t>envisaged that at the specialized sections of the business courts at the district level (and with appropriate reinforcement of staffing) larger proceedings will be concentrated</w:t>
      </w:r>
      <w:r w:rsidR="00F0300D">
        <w:rPr>
          <w:rFonts w:ascii="Avenir Next" w:hAnsi="Avenir Next" w:cs="Arial"/>
          <w:color w:val="808080" w:themeColor="background1" w:themeShade="80"/>
          <w:sz w:val="22"/>
          <w:szCs w:val="22"/>
        </w:rPr>
        <w:t xml:space="preserve">. </w:t>
      </w:r>
      <w:r w:rsidR="007E68C2">
        <w:rPr>
          <w:rFonts w:ascii="Avenir Next" w:hAnsi="Avenir Next" w:cs="Arial"/>
          <w:color w:val="808080" w:themeColor="background1" w:themeShade="80"/>
          <w:sz w:val="22"/>
          <w:szCs w:val="22"/>
        </w:rPr>
        <w:t xml:space="preserve">Pursuant to article 27 of the </w:t>
      </w:r>
      <w:r w:rsidR="007E68C2" w:rsidRPr="00376275">
        <w:rPr>
          <w:rFonts w:ascii="Avenir Next" w:hAnsi="Avenir Next" w:cs="Arial"/>
          <w:i/>
          <w:iCs/>
          <w:color w:val="808080" w:themeColor="background1" w:themeShade="80"/>
          <w:sz w:val="22"/>
          <w:szCs w:val="22"/>
        </w:rPr>
        <w:t>Codice della Crisi dell’Impresa e dell’</w:t>
      </w:r>
      <w:r w:rsidR="00376275">
        <w:rPr>
          <w:rFonts w:ascii="Avenir Next" w:hAnsi="Avenir Next" w:cs="Arial"/>
          <w:i/>
          <w:iCs/>
          <w:color w:val="808080" w:themeColor="background1" w:themeShade="80"/>
          <w:sz w:val="22"/>
          <w:szCs w:val="22"/>
        </w:rPr>
        <w:t>I</w:t>
      </w:r>
      <w:r w:rsidR="007E68C2" w:rsidRPr="00376275">
        <w:rPr>
          <w:rFonts w:ascii="Avenir Next" w:hAnsi="Avenir Next" w:cs="Arial"/>
          <w:i/>
          <w:iCs/>
          <w:color w:val="808080" w:themeColor="background1" w:themeShade="80"/>
          <w:sz w:val="22"/>
          <w:szCs w:val="22"/>
        </w:rPr>
        <w:t>nsolvenza</w:t>
      </w:r>
      <w:r w:rsidR="007E68C2">
        <w:rPr>
          <w:rFonts w:ascii="Avenir Next" w:hAnsi="Avenir Next" w:cs="Arial"/>
          <w:color w:val="808080" w:themeColor="background1" w:themeShade="80"/>
          <w:sz w:val="22"/>
          <w:szCs w:val="22"/>
        </w:rPr>
        <w:t>, “[f]</w:t>
      </w:r>
      <w:r w:rsidR="009D4D2B" w:rsidRPr="009D4D2B">
        <w:rPr>
          <w:rFonts w:ascii="Avenir Next" w:hAnsi="Avenir Next" w:cs="Arial"/>
          <w:color w:val="808080" w:themeColor="background1" w:themeShade="80"/>
          <w:sz w:val="22"/>
          <w:szCs w:val="22"/>
        </w:rPr>
        <w:t>or proceedings for access to a crisis and insolvency regulation instrument or insolvency proceedings and disputes arising therefrom relating to enterprises under extraordinary administration and groups of enterprises of significant size, the court of jurisdiction shall be the court seat of the specialized sections on enterprises referred to in Article 1 of Legislative Decree No. 168 of June 27, 2003. The court that is the seat of the specialized business section shall be identified in accordance with Article 4 of Legislative Decree No. 168 of June 27, 2003, having regard to the place where the debtor has the center of main interests</w:t>
      </w:r>
      <w:r w:rsidR="007E68C2">
        <w:rPr>
          <w:rFonts w:ascii="Avenir Next" w:hAnsi="Avenir Next" w:cs="Arial"/>
          <w:color w:val="808080" w:themeColor="background1" w:themeShade="80"/>
          <w:sz w:val="22"/>
          <w:szCs w:val="22"/>
        </w:rPr>
        <w:t>”</w:t>
      </w:r>
      <w:r w:rsidR="00134612">
        <w:rPr>
          <w:rFonts w:ascii="Avenir Next" w:hAnsi="Avenir Next" w:cs="Arial"/>
          <w:color w:val="808080" w:themeColor="background1" w:themeShade="80"/>
          <w:sz w:val="22"/>
          <w:szCs w:val="22"/>
        </w:rPr>
        <w:t xml:space="preserve"> (art. 27, CCII</w:t>
      </w:r>
      <w:r w:rsidR="000D1DE3">
        <w:rPr>
          <w:rFonts w:ascii="Avenir Next" w:hAnsi="Avenir Next" w:cs="Arial"/>
          <w:color w:val="808080" w:themeColor="background1" w:themeShade="80"/>
          <w:sz w:val="22"/>
          <w:szCs w:val="22"/>
        </w:rPr>
        <w:t>)</w:t>
      </w:r>
      <w:r w:rsidR="009D4D2B">
        <w:rPr>
          <w:rFonts w:ascii="Avenir Next" w:hAnsi="Avenir Next" w:cs="Arial"/>
          <w:color w:val="808080" w:themeColor="background1" w:themeShade="80"/>
          <w:sz w:val="22"/>
          <w:szCs w:val="22"/>
        </w:rPr>
        <w:t>.</w:t>
      </w:r>
      <w:r w:rsidR="007E68C2">
        <w:rPr>
          <w:rFonts w:ascii="Avenir Next" w:hAnsi="Avenir Next" w:cs="Arial"/>
          <w:color w:val="808080" w:themeColor="background1" w:themeShade="80"/>
          <w:sz w:val="22"/>
          <w:szCs w:val="22"/>
        </w:rPr>
        <w:t xml:space="preserve"> </w:t>
      </w:r>
      <w:r w:rsidR="00543E6B">
        <w:rPr>
          <w:rFonts w:ascii="Avenir Next" w:hAnsi="Avenir Next" w:cs="Arial"/>
          <w:color w:val="808080" w:themeColor="background1" w:themeShade="80"/>
          <w:sz w:val="22"/>
          <w:szCs w:val="22"/>
        </w:rPr>
        <w:t xml:space="preserve">In addition, paragraph </w:t>
      </w:r>
      <w:r w:rsidR="00C0466B">
        <w:rPr>
          <w:rFonts w:ascii="Avenir Next" w:hAnsi="Avenir Next" w:cs="Arial"/>
          <w:color w:val="808080" w:themeColor="background1" w:themeShade="80"/>
          <w:sz w:val="22"/>
          <w:szCs w:val="22"/>
        </w:rPr>
        <w:t>3(c)</w:t>
      </w:r>
      <w:r w:rsidR="00543E6B">
        <w:rPr>
          <w:rFonts w:ascii="Avenir Next" w:hAnsi="Avenir Next" w:cs="Arial"/>
          <w:color w:val="808080" w:themeColor="background1" w:themeShade="80"/>
          <w:sz w:val="22"/>
          <w:szCs w:val="22"/>
        </w:rPr>
        <w:t xml:space="preserve"> of the same article makes reference to the debtor’s center of main interests in </w:t>
      </w:r>
      <w:r w:rsidR="001826A7">
        <w:rPr>
          <w:rFonts w:ascii="Avenir Next" w:hAnsi="Avenir Next" w:cs="Arial"/>
          <w:color w:val="808080" w:themeColor="background1" w:themeShade="80"/>
          <w:sz w:val="22"/>
          <w:szCs w:val="22"/>
        </w:rPr>
        <w:t xml:space="preserve">more detail. In </w:t>
      </w:r>
      <w:r w:rsidR="00543E6B">
        <w:rPr>
          <w:rFonts w:ascii="Avenir Next" w:hAnsi="Avenir Next" w:cs="Arial"/>
          <w:color w:val="808080" w:themeColor="background1" w:themeShade="80"/>
          <w:sz w:val="22"/>
          <w:szCs w:val="22"/>
        </w:rPr>
        <w:t>particular</w:t>
      </w:r>
      <w:r w:rsidR="001826A7">
        <w:rPr>
          <w:rFonts w:ascii="Avenir Next" w:hAnsi="Avenir Next" w:cs="Arial"/>
          <w:color w:val="808080" w:themeColor="background1" w:themeShade="80"/>
          <w:sz w:val="22"/>
          <w:szCs w:val="22"/>
        </w:rPr>
        <w:t xml:space="preserve">, a debtor company’s COMI is presumed to be the location of the registered office </w:t>
      </w:r>
      <w:r w:rsidR="001826A7" w:rsidRPr="001826A7">
        <w:rPr>
          <w:rFonts w:ascii="Avenir Next" w:hAnsi="Avenir Next" w:cs="Arial"/>
          <w:color w:val="808080" w:themeColor="background1" w:themeShade="80"/>
          <w:sz w:val="22"/>
          <w:szCs w:val="22"/>
        </w:rPr>
        <w:t>resulting from the business register or</w:t>
      </w:r>
      <w:r w:rsidR="001826A7">
        <w:rPr>
          <w:rFonts w:ascii="Avenir Next" w:hAnsi="Avenir Next" w:cs="Arial"/>
          <w:color w:val="808080" w:themeColor="background1" w:themeShade="80"/>
          <w:sz w:val="22"/>
          <w:szCs w:val="22"/>
        </w:rPr>
        <w:t xml:space="preserve"> the location of</w:t>
      </w:r>
      <w:r w:rsidR="001826A7" w:rsidRPr="001826A7">
        <w:rPr>
          <w:rFonts w:ascii="Avenir Next" w:hAnsi="Avenir Next" w:cs="Arial"/>
          <w:color w:val="808080" w:themeColor="background1" w:themeShade="80"/>
          <w:sz w:val="22"/>
          <w:szCs w:val="22"/>
        </w:rPr>
        <w:t xml:space="preserve"> the actual place of habitual activity or, if unknown, </w:t>
      </w:r>
      <w:r w:rsidR="00491F11">
        <w:rPr>
          <w:rFonts w:ascii="Avenir Next" w:hAnsi="Avenir Next" w:cs="Arial"/>
          <w:color w:val="808080" w:themeColor="background1" w:themeShade="80"/>
          <w:sz w:val="22"/>
          <w:szCs w:val="22"/>
        </w:rPr>
        <w:t xml:space="preserve">the location </w:t>
      </w:r>
      <w:r w:rsidR="001826A7">
        <w:rPr>
          <w:rFonts w:ascii="Avenir Next" w:hAnsi="Avenir Next" w:cs="Arial"/>
          <w:color w:val="808080" w:themeColor="background1" w:themeShade="80"/>
          <w:sz w:val="22"/>
          <w:szCs w:val="22"/>
        </w:rPr>
        <w:t>linked to</w:t>
      </w:r>
      <w:r w:rsidR="001826A7" w:rsidRPr="001826A7">
        <w:rPr>
          <w:rFonts w:ascii="Avenir Next" w:hAnsi="Avenir Next" w:cs="Arial"/>
          <w:color w:val="808080" w:themeColor="background1" w:themeShade="80"/>
          <w:sz w:val="22"/>
          <w:szCs w:val="22"/>
        </w:rPr>
        <w:t xml:space="preserve"> the legal representative</w:t>
      </w:r>
      <w:r w:rsidR="00527DAE">
        <w:rPr>
          <w:rFonts w:ascii="Avenir Next" w:hAnsi="Avenir Next" w:cs="Arial"/>
          <w:color w:val="808080" w:themeColor="background1" w:themeShade="80"/>
          <w:sz w:val="22"/>
          <w:szCs w:val="22"/>
        </w:rPr>
        <w:t xml:space="preserve">. The next article </w:t>
      </w:r>
      <w:r w:rsidR="001826A7">
        <w:rPr>
          <w:rFonts w:ascii="Avenir Next" w:hAnsi="Avenir Next" w:cs="Arial"/>
          <w:color w:val="808080" w:themeColor="background1" w:themeShade="80"/>
          <w:sz w:val="22"/>
          <w:szCs w:val="22"/>
        </w:rPr>
        <w:t>makes clear</w:t>
      </w:r>
      <w:r w:rsidR="00527DAE">
        <w:rPr>
          <w:rFonts w:ascii="Avenir Next" w:hAnsi="Avenir Next" w:cs="Arial"/>
          <w:color w:val="808080" w:themeColor="background1" w:themeShade="80"/>
          <w:sz w:val="22"/>
          <w:szCs w:val="22"/>
        </w:rPr>
        <w:t xml:space="preserve"> that a</w:t>
      </w:r>
      <w:r w:rsidR="00527DAE" w:rsidRPr="00527DAE">
        <w:rPr>
          <w:rFonts w:ascii="Avenir Next" w:hAnsi="Avenir Next" w:cs="Arial"/>
          <w:color w:val="808080" w:themeColor="background1" w:themeShade="80"/>
          <w:sz w:val="22"/>
          <w:szCs w:val="22"/>
        </w:rPr>
        <w:t xml:space="preserve"> transfer of the </w:t>
      </w:r>
      <w:r w:rsidR="00527DAE">
        <w:rPr>
          <w:rFonts w:ascii="Avenir Next" w:hAnsi="Avenir Next" w:cs="Arial"/>
          <w:color w:val="808080" w:themeColor="background1" w:themeShade="80"/>
          <w:sz w:val="22"/>
          <w:szCs w:val="22"/>
        </w:rPr>
        <w:t xml:space="preserve">debtor’s </w:t>
      </w:r>
      <w:r w:rsidR="00527DAE" w:rsidRPr="00527DAE">
        <w:rPr>
          <w:rFonts w:ascii="Avenir Next" w:hAnsi="Avenir Next" w:cs="Arial"/>
          <w:color w:val="808080" w:themeColor="background1" w:themeShade="80"/>
          <w:sz w:val="22"/>
          <w:szCs w:val="22"/>
        </w:rPr>
        <w:t xml:space="preserve">center of main interests is not relevant for jurisdiction purposes </w:t>
      </w:r>
      <w:r w:rsidR="00527DAE">
        <w:rPr>
          <w:rFonts w:ascii="Avenir Next" w:hAnsi="Avenir Next" w:cs="Arial"/>
          <w:color w:val="808080" w:themeColor="background1" w:themeShade="80"/>
          <w:sz w:val="22"/>
          <w:szCs w:val="22"/>
        </w:rPr>
        <w:t>“</w:t>
      </w:r>
      <w:r w:rsidR="00527DAE" w:rsidRPr="00527DAE">
        <w:rPr>
          <w:rFonts w:ascii="Avenir Next" w:hAnsi="Avenir Next" w:cs="Arial"/>
          <w:color w:val="808080" w:themeColor="background1" w:themeShade="80"/>
          <w:sz w:val="22"/>
          <w:szCs w:val="22"/>
        </w:rPr>
        <w:t>when it occurred in the year prior to the filing of the application for access to a crisis and insolvency regulation instrument or the opening of judicial liquidation</w:t>
      </w:r>
      <w:r w:rsidR="00527DAE">
        <w:rPr>
          <w:rFonts w:ascii="Avenir Next" w:hAnsi="Avenir Next" w:cs="Arial"/>
          <w:color w:val="808080" w:themeColor="background1" w:themeShade="80"/>
          <w:sz w:val="22"/>
          <w:szCs w:val="22"/>
        </w:rPr>
        <w:t>” (Article 28, CCII)</w:t>
      </w:r>
      <w:r w:rsidR="00491F11">
        <w:rPr>
          <w:rFonts w:ascii="Avenir Next" w:hAnsi="Avenir Next" w:cs="Arial"/>
          <w:color w:val="808080" w:themeColor="background1" w:themeShade="80"/>
          <w:sz w:val="22"/>
          <w:szCs w:val="22"/>
        </w:rPr>
        <w:t>.</w:t>
      </w:r>
    </w:p>
    <w:p w14:paraId="3138E5F1" w14:textId="77777777" w:rsidR="00F0300D" w:rsidRDefault="00F0300D" w:rsidP="007C2321">
      <w:pPr>
        <w:ind w:right="-46"/>
        <w:jc w:val="both"/>
        <w:rPr>
          <w:rFonts w:ascii="Avenir Next" w:hAnsi="Avenir Next" w:cs="Arial"/>
          <w:color w:val="808080" w:themeColor="background1" w:themeShade="80"/>
          <w:sz w:val="22"/>
          <w:szCs w:val="22"/>
        </w:rPr>
      </w:pPr>
    </w:p>
    <w:p w14:paraId="434F0A5C" w14:textId="22F7B966" w:rsidR="00F0300D" w:rsidRPr="00F0300D" w:rsidRDefault="00F0300D" w:rsidP="007C2321">
      <w:pPr>
        <w:ind w:right="-46"/>
        <w:jc w:val="both"/>
        <w:rPr>
          <w:rFonts w:ascii="Avenir Next" w:hAnsi="Avenir Next" w:cs="Arial"/>
          <w:color w:val="808080" w:themeColor="background1" w:themeShade="80"/>
          <w:sz w:val="22"/>
          <w:szCs w:val="22"/>
        </w:rPr>
      </w:pPr>
      <w:r w:rsidRPr="00F0300D">
        <w:rPr>
          <w:rFonts w:ascii="Avenir Next" w:hAnsi="Avenir Next" w:cs="Arial"/>
          <w:color w:val="808080" w:themeColor="background1" w:themeShade="80"/>
          <w:sz w:val="22"/>
          <w:szCs w:val="22"/>
        </w:rPr>
        <w:t>Buonapizza S</w:t>
      </w:r>
      <w:r w:rsidR="00F21973">
        <w:rPr>
          <w:rFonts w:ascii="Avenir Next" w:hAnsi="Avenir Next" w:cs="Arial"/>
          <w:color w:val="808080" w:themeColor="background1" w:themeShade="80"/>
          <w:sz w:val="22"/>
          <w:szCs w:val="22"/>
        </w:rPr>
        <w:t>rl</w:t>
      </w:r>
      <w:r w:rsidRPr="00F0300D">
        <w:rPr>
          <w:rFonts w:ascii="Avenir Next" w:hAnsi="Avenir Next" w:cs="Arial"/>
          <w:color w:val="808080" w:themeColor="background1" w:themeShade="80"/>
          <w:sz w:val="22"/>
          <w:szCs w:val="22"/>
        </w:rPr>
        <w:t xml:space="preserve"> transferred its registered office from Milan to Modena on April 15, 2020. </w:t>
      </w:r>
      <w:r>
        <w:rPr>
          <w:rFonts w:ascii="Avenir Next" w:hAnsi="Avenir Next" w:cs="Arial"/>
          <w:color w:val="808080" w:themeColor="background1" w:themeShade="80"/>
          <w:sz w:val="22"/>
          <w:szCs w:val="22"/>
        </w:rPr>
        <w:t xml:space="preserve">The </w:t>
      </w:r>
      <w:r w:rsidRPr="00F0300D">
        <w:rPr>
          <w:rFonts w:ascii="Avenir Next" w:hAnsi="Avenir Next" w:cs="Arial"/>
          <w:color w:val="808080" w:themeColor="background1" w:themeShade="80"/>
          <w:sz w:val="22"/>
          <w:szCs w:val="22"/>
        </w:rPr>
        <w:t>bankruptcy proceedings</w:t>
      </w:r>
      <w:r>
        <w:rPr>
          <w:rFonts w:ascii="Avenir Next" w:hAnsi="Avenir Next" w:cs="Arial"/>
          <w:color w:val="808080" w:themeColor="background1" w:themeShade="80"/>
          <w:sz w:val="22"/>
          <w:szCs w:val="22"/>
        </w:rPr>
        <w:t>, if opened after 15 July 2022, would most probably be opened again at the location of the debtor’s main interests, which is again Modena,</w:t>
      </w:r>
      <w:r w:rsidR="00955ADF">
        <w:rPr>
          <w:rFonts w:ascii="Avenir Next" w:hAnsi="Avenir Next" w:cs="Arial"/>
          <w:color w:val="808080" w:themeColor="background1" w:themeShade="80"/>
          <w:sz w:val="22"/>
          <w:szCs w:val="22"/>
        </w:rPr>
        <w:t xml:space="preserve"> </w:t>
      </w:r>
      <w:r w:rsidR="009537B1">
        <w:rPr>
          <w:rFonts w:ascii="Avenir Next" w:hAnsi="Avenir Next" w:cs="Arial"/>
          <w:color w:val="808080" w:themeColor="background1" w:themeShade="80"/>
          <w:sz w:val="22"/>
          <w:szCs w:val="22"/>
        </w:rPr>
        <w:t>in accordance with paragraph 1 of article 27. Indeed, the determination of the competent cou</w:t>
      </w:r>
      <w:r w:rsidR="00357B73">
        <w:rPr>
          <w:rFonts w:ascii="Avenir Next" w:hAnsi="Avenir Next" w:cs="Arial"/>
          <w:color w:val="808080" w:themeColor="background1" w:themeShade="80"/>
          <w:sz w:val="22"/>
          <w:szCs w:val="22"/>
        </w:rPr>
        <w:t>rt</w:t>
      </w:r>
      <w:r w:rsidR="009537B1">
        <w:rPr>
          <w:rFonts w:ascii="Avenir Next" w:hAnsi="Avenir Next" w:cs="Arial"/>
          <w:color w:val="808080" w:themeColor="background1" w:themeShade="80"/>
          <w:sz w:val="22"/>
          <w:szCs w:val="22"/>
        </w:rPr>
        <w:t xml:space="preserve"> </w:t>
      </w:r>
      <w:r w:rsidR="00357B73">
        <w:rPr>
          <w:rFonts w:ascii="Avenir Next" w:hAnsi="Avenir Next" w:cs="Arial"/>
          <w:color w:val="808080" w:themeColor="background1" w:themeShade="80"/>
          <w:sz w:val="22"/>
          <w:szCs w:val="22"/>
        </w:rPr>
        <w:t>is based upo</w:t>
      </w:r>
      <w:r w:rsidR="00461C70">
        <w:rPr>
          <w:rFonts w:ascii="Avenir Next" w:hAnsi="Avenir Next" w:cs="Arial"/>
          <w:color w:val="808080" w:themeColor="background1" w:themeShade="80"/>
          <w:sz w:val="22"/>
          <w:szCs w:val="22"/>
        </w:rPr>
        <w:t>n</w:t>
      </w:r>
      <w:r w:rsidR="00B80175">
        <w:rPr>
          <w:rFonts w:ascii="Avenir Next" w:hAnsi="Avenir Next" w:cs="Arial"/>
          <w:color w:val="808080" w:themeColor="background1" w:themeShade="80"/>
          <w:sz w:val="22"/>
          <w:szCs w:val="22"/>
        </w:rPr>
        <w:t xml:space="preserve"> </w:t>
      </w:r>
      <w:r w:rsidR="00461C70">
        <w:rPr>
          <w:rFonts w:ascii="Avenir Next" w:hAnsi="Avenir Next" w:cs="Arial"/>
          <w:color w:val="808080" w:themeColor="background1" w:themeShade="80"/>
          <w:sz w:val="22"/>
          <w:szCs w:val="22"/>
        </w:rPr>
        <w:t xml:space="preserve">the location of </w:t>
      </w:r>
      <w:r w:rsidR="009A3761">
        <w:rPr>
          <w:rFonts w:ascii="Avenir Next" w:hAnsi="Avenir Next" w:cs="Arial"/>
          <w:color w:val="808080" w:themeColor="background1" w:themeShade="80"/>
          <w:sz w:val="22"/>
          <w:szCs w:val="22"/>
        </w:rPr>
        <w:t xml:space="preserve">the </w:t>
      </w:r>
      <w:r w:rsidR="009A3761">
        <w:rPr>
          <w:rFonts w:ascii="Avenir Next" w:hAnsi="Avenir Next" w:cs="Arial"/>
          <w:color w:val="808080" w:themeColor="background1" w:themeShade="80"/>
          <w:sz w:val="22"/>
          <w:szCs w:val="22"/>
        </w:rPr>
        <w:t xml:space="preserve">debtor’s </w:t>
      </w:r>
      <w:r w:rsidR="009A3761">
        <w:rPr>
          <w:rFonts w:ascii="Avenir Next" w:hAnsi="Avenir Next" w:cs="Arial"/>
          <w:color w:val="808080" w:themeColor="background1" w:themeShade="80"/>
          <w:sz w:val="22"/>
          <w:szCs w:val="22"/>
        </w:rPr>
        <w:t xml:space="preserve"> </w:t>
      </w:r>
      <w:r w:rsidR="00461C70">
        <w:rPr>
          <w:rFonts w:ascii="Avenir Next" w:hAnsi="Avenir Next" w:cs="Arial"/>
          <w:color w:val="808080" w:themeColor="background1" w:themeShade="80"/>
          <w:sz w:val="22"/>
          <w:szCs w:val="22"/>
        </w:rPr>
        <w:t>main interests.</w:t>
      </w:r>
      <w:r w:rsidR="009537B1">
        <w:rPr>
          <w:rFonts w:ascii="Avenir Next" w:hAnsi="Avenir Next" w:cs="Arial"/>
          <w:color w:val="808080" w:themeColor="background1" w:themeShade="80"/>
          <w:sz w:val="22"/>
          <w:szCs w:val="22"/>
        </w:rPr>
        <w:t xml:space="preserve"> </w:t>
      </w:r>
      <w:r w:rsidR="00522C52">
        <w:rPr>
          <w:rFonts w:ascii="Avenir Next" w:hAnsi="Avenir Next" w:cs="Arial"/>
          <w:color w:val="808080" w:themeColor="background1" w:themeShade="80"/>
          <w:sz w:val="22"/>
          <w:szCs w:val="22"/>
        </w:rPr>
        <w:t>We don’t think that this time</w:t>
      </w:r>
      <w:r w:rsidR="00461C70">
        <w:rPr>
          <w:rFonts w:ascii="Avenir Next" w:hAnsi="Avenir Next" w:cs="Arial"/>
          <w:color w:val="808080" w:themeColor="background1" w:themeShade="80"/>
          <w:sz w:val="22"/>
          <w:szCs w:val="22"/>
        </w:rPr>
        <w:t xml:space="preserve"> the proceeding will be initiated</w:t>
      </w:r>
      <w:r>
        <w:rPr>
          <w:rFonts w:ascii="Avenir Next" w:hAnsi="Avenir Next" w:cs="Arial"/>
          <w:color w:val="808080" w:themeColor="background1" w:themeShade="80"/>
          <w:sz w:val="22"/>
          <w:szCs w:val="22"/>
        </w:rPr>
        <w:t xml:space="preserve"> by another court</w:t>
      </w:r>
      <w:r w:rsidR="00461C70">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the specialized sections of the </w:t>
      </w:r>
      <w:r w:rsidRPr="00F0300D">
        <w:rPr>
          <w:rFonts w:ascii="Avenir Next" w:hAnsi="Avenir Next" w:cs="Arial"/>
          <w:i/>
          <w:iCs/>
          <w:color w:val="808080" w:themeColor="background1" w:themeShade="80"/>
          <w:sz w:val="22"/>
          <w:szCs w:val="22"/>
        </w:rPr>
        <w:t>tribunale delle impres</w:t>
      </w:r>
      <w:r>
        <w:rPr>
          <w:rFonts w:ascii="Avenir Next" w:hAnsi="Avenir Next" w:cs="Arial"/>
          <w:i/>
          <w:iCs/>
          <w:color w:val="808080" w:themeColor="background1" w:themeShade="80"/>
          <w:sz w:val="22"/>
          <w:szCs w:val="22"/>
        </w:rPr>
        <w:t>e</w:t>
      </w:r>
      <w:r w:rsidR="009A3761">
        <w:rPr>
          <w:rFonts w:ascii="Avenir Next" w:hAnsi="Avenir Next" w:cs="Arial"/>
          <w:color w:val="808080" w:themeColor="background1" w:themeShade="80"/>
          <w:sz w:val="22"/>
          <w:szCs w:val="22"/>
        </w:rPr>
        <w:t>,</w:t>
      </w:r>
      <w:r w:rsidR="00461C70">
        <w:rPr>
          <w:rFonts w:ascii="Avenir Next" w:hAnsi="Avenir Next" w:cs="Arial"/>
          <w:color w:val="808080" w:themeColor="background1" w:themeShade="80"/>
          <w:sz w:val="22"/>
          <w:szCs w:val="22"/>
        </w:rPr>
        <w:t xml:space="preserve"> </w:t>
      </w:r>
      <w:r w:rsidR="00522C52">
        <w:rPr>
          <w:rFonts w:ascii="Avenir Next" w:hAnsi="Avenir Next" w:cs="Arial"/>
          <w:color w:val="808080" w:themeColor="background1" w:themeShade="80"/>
          <w:sz w:val="22"/>
          <w:szCs w:val="22"/>
        </w:rPr>
        <w:t>as no refer</w:t>
      </w:r>
      <w:r w:rsidR="009A3761">
        <w:rPr>
          <w:rFonts w:ascii="Avenir Next" w:hAnsi="Avenir Next" w:cs="Arial"/>
          <w:color w:val="808080" w:themeColor="background1" w:themeShade="80"/>
          <w:sz w:val="22"/>
          <w:szCs w:val="22"/>
        </w:rPr>
        <w:t>e</w:t>
      </w:r>
      <w:r w:rsidR="00522C52">
        <w:rPr>
          <w:rFonts w:ascii="Avenir Next" w:hAnsi="Avenir Next" w:cs="Arial"/>
          <w:color w:val="808080" w:themeColor="background1" w:themeShade="80"/>
          <w:sz w:val="22"/>
          <w:szCs w:val="22"/>
        </w:rPr>
        <w:t xml:space="preserve">nce is made in the facts of the case to any extraordinary administration being opened or the existence of a group of companies </w:t>
      </w:r>
      <w:r w:rsidR="00461C70">
        <w:rPr>
          <w:rFonts w:ascii="Avenir Next" w:hAnsi="Avenir Next" w:cs="Arial"/>
          <w:color w:val="808080" w:themeColor="background1" w:themeShade="80"/>
          <w:sz w:val="22"/>
          <w:szCs w:val="22"/>
        </w:rPr>
        <w:t>(para. 1, Art. 27, CC</w:t>
      </w:r>
      <w:r w:rsidR="00841BF6">
        <w:rPr>
          <w:rFonts w:ascii="Avenir Next" w:hAnsi="Avenir Next" w:cs="Arial"/>
          <w:color w:val="808080" w:themeColor="background1" w:themeShade="80"/>
          <w:sz w:val="22"/>
          <w:szCs w:val="22"/>
        </w:rPr>
        <w:t>II</w:t>
      </w:r>
      <w:r w:rsidR="00497533">
        <w:rPr>
          <w:rFonts w:ascii="Avenir Next" w:hAnsi="Avenir Next" w:cs="Arial"/>
          <w:color w:val="808080" w:themeColor="background1" w:themeShade="80"/>
          <w:sz w:val="22"/>
          <w:szCs w:val="22"/>
        </w:rPr>
        <w:t>; Law 155/2017</w:t>
      </w:r>
      <w:r w:rsidR="00841BF6">
        <w:rPr>
          <w:rFonts w:ascii="Avenir Next" w:hAnsi="Avenir Next" w:cs="Arial"/>
          <w:color w:val="808080" w:themeColor="background1" w:themeShade="80"/>
          <w:sz w:val="22"/>
          <w:szCs w:val="22"/>
        </w:rPr>
        <w:t>)</w:t>
      </w:r>
      <w:r w:rsidR="00691D45">
        <w:rPr>
          <w:rFonts w:ascii="Avenir Next" w:hAnsi="Avenir Next" w:cs="Arial"/>
          <w:color w:val="808080" w:themeColor="background1" w:themeShade="80"/>
          <w:sz w:val="22"/>
          <w:szCs w:val="22"/>
        </w:rPr>
        <w:t>.</w:t>
      </w:r>
    </w:p>
    <w:p w14:paraId="4CA2C9AC" w14:textId="1C1FA21B" w:rsidR="007C2321" w:rsidRDefault="007C2321" w:rsidP="00CC5C23">
      <w:pPr>
        <w:spacing w:line="276" w:lineRule="auto"/>
        <w:jc w:val="both"/>
        <w:rPr>
          <w:rFonts w:ascii="Avenir Next" w:eastAsia="Calibri" w:hAnsi="Avenir Next" w:cs="Arial"/>
          <w:sz w:val="22"/>
          <w:szCs w:val="22"/>
          <w:lang w:val="en-ZA"/>
        </w:rPr>
      </w:pPr>
    </w:p>
    <w:p w14:paraId="53718EE6" w14:textId="7EBD7877" w:rsidR="00240B2E" w:rsidRPr="000F07AE" w:rsidRDefault="003F633C" w:rsidP="00C478F7">
      <w:pPr>
        <w:pStyle w:val="a3"/>
        <w:numPr>
          <w:ilvl w:val="0"/>
          <w:numId w:val="13"/>
        </w:numPr>
        <w:spacing w:line="276" w:lineRule="auto"/>
        <w:ind w:left="284"/>
        <w:jc w:val="both"/>
        <w:rPr>
          <w:rFonts w:ascii="Avenir Next" w:eastAsia="Calibri" w:hAnsi="Avenir Next" w:cs="Arial"/>
          <w:sz w:val="22"/>
          <w:szCs w:val="22"/>
          <w:lang w:val="en-ZA"/>
        </w:rPr>
      </w:pPr>
      <w:r w:rsidRPr="000F07AE">
        <w:rPr>
          <w:rFonts w:ascii="Avenir Next" w:eastAsia="Calibri" w:hAnsi="Avenir Next" w:cs="Arial"/>
          <w:sz w:val="22"/>
          <w:szCs w:val="22"/>
          <w:lang w:val="en-ZA"/>
        </w:rPr>
        <w:t xml:space="preserve">Can the judgment (and the insolvency-related judgments arising </w:t>
      </w:r>
      <w:r w:rsidR="009705AA">
        <w:rPr>
          <w:rFonts w:ascii="Avenir Next" w:eastAsia="Calibri" w:hAnsi="Avenir Next" w:cs="Arial"/>
          <w:sz w:val="22"/>
          <w:szCs w:val="22"/>
          <w:lang w:val="en-ZA"/>
        </w:rPr>
        <w:t>there</w:t>
      </w:r>
      <w:r w:rsidRPr="000F07AE">
        <w:rPr>
          <w:rFonts w:ascii="Avenir Next" w:eastAsia="Calibri" w:hAnsi="Avenir Next" w:cs="Arial"/>
          <w:sz w:val="22"/>
          <w:szCs w:val="22"/>
          <w:lang w:val="en-ZA"/>
        </w:rPr>
        <w:t>from) be effected in the UK?</w:t>
      </w:r>
    </w:p>
    <w:p w14:paraId="4683EC30" w14:textId="7CE056B5" w:rsidR="00240B2E" w:rsidRDefault="00240B2E" w:rsidP="00240B2E">
      <w:pPr>
        <w:spacing w:line="276" w:lineRule="auto"/>
        <w:jc w:val="both"/>
        <w:rPr>
          <w:rFonts w:ascii="Avenir Next" w:eastAsia="Calibri" w:hAnsi="Avenir Next" w:cs="Arial"/>
          <w:sz w:val="22"/>
          <w:szCs w:val="22"/>
          <w:lang w:val="en-ZA"/>
        </w:rPr>
      </w:pPr>
    </w:p>
    <w:p w14:paraId="4D12F9E9" w14:textId="0F3C2806" w:rsidR="007C2321" w:rsidRDefault="00AF7F8A" w:rsidP="007C2321">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0949AF">
        <w:rPr>
          <w:rFonts w:ascii="Avenir Next" w:hAnsi="Avenir Next" w:cs="Arial"/>
          <w:color w:val="808080" w:themeColor="background1" w:themeShade="80"/>
          <w:sz w:val="22"/>
          <w:szCs w:val="22"/>
          <w:lang w:val="en-GB"/>
        </w:rPr>
        <w:t xml:space="preserve">he </w:t>
      </w:r>
      <w:r w:rsidR="00007A68">
        <w:rPr>
          <w:rFonts w:ascii="Avenir Next" w:hAnsi="Avenir Next" w:cs="Arial"/>
          <w:color w:val="808080" w:themeColor="background1" w:themeShade="80"/>
          <w:sz w:val="22"/>
          <w:szCs w:val="22"/>
          <w:lang w:val="en-GB"/>
        </w:rPr>
        <w:t>topic</w:t>
      </w:r>
      <w:r w:rsidR="000949AF">
        <w:rPr>
          <w:rFonts w:ascii="Avenir Next" w:hAnsi="Avenir Next" w:cs="Arial"/>
          <w:color w:val="808080" w:themeColor="background1" w:themeShade="80"/>
          <w:sz w:val="22"/>
          <w:szCs w:val="22"/>
          <w:lang w:val="en-GB"/>
        </w:rPr>
        <w:t xml:space="preserve"> of the recognition of Italian insolvency judgments in the United Kingdom is an intricate issue considering the exit of the UK from the European Union. </w:t>
      </w:r>
      <w:r w:rsidR="004F1F24">
        <w:rPr>
          <w:rFonts w:ascii="Avenir Next" w:hAnsi="Avenir Next" w:cs="Arial"/>
          <w:color w:val="808080" w:themeColor="background1" w:themeShade="80"/>
          <w:sz w:val="22"/>
          <w:szCs w:val="22"/>
          <w:lang w:val="en-GB"/>
        </w:rPr>
        <w:t>The fact that corporate liquidation proceedings are enlisted in Annex A of the EU Regulation (EIR Recast) 2015</w:t>
      </w:r>
      <w:r w:rsidR="00007A68">
        <w:rPr>
          <w:rFonts w:ascii="Avenir Next" w:hAnsi="Avenir Next" w:cs="Arial"/>
          <w:color w:val="808080" w:themeColor="background1" w:themeShade="80"/>
          <w:sz w:val="22"/>
          <w:szCs w:val="22"/>
          <w:lang w:val="en-GB"/>
        </w:rPr>
        <w:t>/848</w:t>
      </w:r>
      <w:r w:rsidR="004F1F24">
        <w:rPr>
          <w:rFonts w:ascii="Avenir Next" w:hAnsi="Avenir Next" w:cs="Arial"/>
          <w:color w:val="808080" w:themeColor="background1" w:themeShade="80"/>
          <w:sz w:val="22"/>
          <w:szCs w:val="22"/>
          <w:lang w:val="en-GB"/>
        </w:rPr>
        <w:t xml:space="preserve"> is irrelevant </w:t>
      </w:r>
      <w:r w:rsidR="008A00DA">
        <w:rPr>
          <w:rFonts w:ascii="Avenir Next" w:hAnsi="Avenir Next" w:cs="Arial"/>
          <w:color w:val="808080" w:themeColor="background1" w:themeShade="80"/>
          <w:sz w:val="22"/>
          <w:szCs w:val="22"/>
          <w:lang w:val="en-GB"/>
        </w:rPr>
        <w:t>as regards</w:t>
      </w:r>
      <w:r w:rsidR="004F1F24">
        <w:rPr>
          <w:rFonts w:ascii="Avenir Next" w:hAnsi="Avenir Next" w:cs="Arial"/>
          <w:color w:val="808080" w:themeColor="background1" w:themeShade="80"/>
          <w:sz w:val="22"/>
          <w:szCs w:val="22"/>
          <w:lang w:val="en-GB"/>
        </w:rPr>
        <w:t xml:space="preserve"> the proceedings to be recognized in the UK</w:t>
      </w:r>
      <w:r w:rsidR="00911EDB">
        <w:rPr>
          <w:rFonts w:ascii="Avenir Next" w:hAnsi="Avenir Next" w:cs="Arial"/>
          <w:color w:val="808080" w:themeColor="background1" w:themeShade="80"/>
          <w:sz w:val="22"/>
          <w:szCs w:val="22"/>
          <w:lang w:val="en-GB"/>
        </w:rPr>
        <w:t xml:space="preserve">. </w:t>
      </w:r>
      <w:r w:rsidR="00A936B1">
        <w:rPr>
          <w:rFonts w:ascii="Avenir Next" w:hAnsi="Avenir Next" w:cs="Arial"/>
          <w:color w:val="808080" w:themeColor="background1" w:themeShade="80"/>
          <w:sz w:val="22"/>
          <w:szCs w:val="22"/>
          <w:lang w:val="en-GB"/>
        </w:rPr>
        <w:t>The 2006 CBIR</w:t>
      </w:r>
      <w:r w:rsidR="004F1F24">
        <w:rPr>
          <w:rFonts w:ascii="Avenir Next" w:hAnsi="Avenir Next" w:cs="Arial"/>
          <w:color w:val="808080" w:themeColor="background1" w:themeShade="80"/>
          <w:sz w:val="22"/>
          <w:szCs w:val="22"/>
          <w:lang w:val="en-GB"/>
        </w:rPr>
        <w:t xml:space="preserve"> </w:t>
      </w:r>
      <w:r w:rsidR="00A936B1">
        <w:rPr>
          <w:rFonts w:ascii="Avenir Next" w:hAnsi="Avenir Next" w:cs="Arial"/>
          <w:color w:val="808080" w:themeColor="background1" w:themeShade="80"/>
          <w:sz w:val="22"/>
          <w:szCs w:val="22"/>
          <w:lang w:val="en-GB"/>
        </w:rPr>
        <w:t>should be examined in this regard</w:t>
      </w:r>
      <w:r w:rsidR="00766705">
        <w:rPr>
          <w:rFonts w:ascii="Avenir Next" w:hAnsi="Avenir Next" w:cs="Arial"/>
          <w:color w:val="808080" w:themeColor="background1" w:themeShade="80"/>
          <w:sz w:val="22"/>
          <w:szCs w:val="22"/>
          <w:lang w:val="en-GB"/>
        </w:rPr>
        <w:t xml:space="preserve"> (Cross-Border Insolvency Regulations)</w:t>
      </w:r>
      <w:r w:rsidR="0016038C">
        <w:rPr>
          <w:rFonts w:ascii="Avenir Next" w:hAnsi="Avenir Next" w:cs="Arial"/>
          <w:color w:val="808080" w:themeColor="background1" w:themeShade="80"/>
          <w:sz w:val="22"/>
          <w:szCs w:val="22"/>
          <w:lang w:val="en-GB"/>
        </w:rPr>
        <w:t xml:space="preserve"> and particularly article</w:t>
      </w:r>
      <w:r w:rsidR="00AF5F9F">
        <w:rPr>
          <w:rFonts w:ascii="Avenir Next" w:hAnsi="Avenir Next" w:cs="Arial"/>
          <w:color w:val="808080" w:themeColor="background1" w:themeShade="80"/>
          <w:sz w:val="22"/>
          <w:szCs w:val="22"/>
          <w:lang w:val="en-GB"/>
        </w:rPr>
        <w:t>s</w:t>
      </w:r>
      <w:r w:rsidR="0016038C">
        <w:rPr>
          <w:rFonts w:ascii="Avenir Next" w:hAnsi="Avenir Next" w:cs="Arial"/>
          <w:color w:val="808080" w:themeColor="background1" w:themeShade="80"/>
          <w:sz w:val="22"/>
          <w:szCs w:val="22"/>
          <w:lang w:val="en-GB"/>
        </w:rPr>
        <w:t xml:space="preserve"> 15</w:t>
      </w:r>
      <w:r w:rsidR="00AF5F9F">
        <w:rPr>
          <w:rFonts w:ascii="Avenir Next" w:hAnsi="Avenir Next" w:cs="Arial"/>
          <w:color w:val="808080" w:themeColor="background1" w:themeShade="80"/>
          <w:sz w:val="22"/>
          <w:szCs w:val="22"/>
          <w:lang w:val="en-GB"/>
        </w:rPr>
        <w:t xml:space="preserve"> to 17</w:t>
      </w:r>
      <w:r w:rsidR="0016038C">
        <w:rPr>
          <w:rFonts w:ascii="Avenir Next" w:hAnsi="Avenir Next" w:cs="Arial"/>
          <w:color w:val="808080" w:themeColor="background1" w:themeShade="80"/>
          <w:sz w:val="22"/>
          <w:szCs w:val="22"/>
          <w:lang w:val="en-GB"/>
        </w:rPr>
        <w:t xml:space="preserve"> (Schedule 1). </w:t>
      </w:r>
      <w:r w:rsidR="000B6537">
        <w:rPr>
          <w:rFonts w:ascii="Avenir Next" w:hAnsi="Avenir Next" w:cs="Arial"/>
          <w:color w:val="808080" w:themeColor="background1" w:themeShade="80"/>
          <w:sz w:val="22"/>
          <w:szCs w:val="22"/>
          <w:lang w:val="en-GB"/>
        </w:rPr>
        <w:t>The Italian insolvency representative should apply for the recognition of the Italian insolvency proceeding in the UK court</w:t>
      </w:r>
      <w:r w:rsidR="008A00DA">
        <w:rPr>
          <w:rFonts w:ascii="Avenir Next" w:hAnsi="Avenir Next" w:cs="Arial"/>
          <w:color w:val="808080" w:themeColor="background1" w:themeShade="80"/>
          <w:sz w:val="22"/>
          <w:szCs w:val="22"/>
          <w:lang w:val="en-GB"/>
        </w:rPr>
        <w:t>.</w:t>
      </w:r>
      <w:r w:rsidR="000B6537">
        <w:rPr>
          <w:rFonts w:ascii="Avenir Next" w:hAnsi="Avenir Next" w:cs="Arial"/>
          <w:color w:val="808080" w:themeColor="background1" w:themeShade="80"/>
          <w:sz w:val="22"/>
          <w:szCs w:val="22"/>
          <w:lang w:val="en-GB"/>
        </w:rPr>
        <w:t xml:space="preserve"> </w:t>
      </w:r>
      <w:r w:rsidR="008A00DA">
        <w:rPr>
          <w:rFonts w:ascii="Avenir Next" w:hAnsi="Avenir Next" w:cs="Arial"/>
          <w:color w:val="808080" w:themeColor="background1" w:themeShade="80"/>
          <w:sz w:val="22"/>
          <w:szCs w:val="22"/>
          <w:lang w:val="en-GB"/>
        </w:rPr>
        <w:t>He should take</w:t>
      </w:r>
      <w:r w:rsidR="000B6537">
        <w:rPr>
          <w:rFonts w:ascii="Avenir Next" w:hAnsi="Avenir Next" w:cs="Arial"/>
          <w:color w:val="808080" w:themeColor="background1" w:themeShade="80"/>
          <w:sz w:val="22"/>
          <w:szCs w:val="22"/>
          <w:lang w:val="en-GB"/>
        </w:rPr>
        <w:t xml:space="preserve"> into account the requirements of a certified copy demonstrating the initiation of the insolvency proceeding in Italy and the designation of the Italian insolvency representative and of a certificate </w:t>
      </w:r>
      <w:r w:rsidR="002D42E9">
        <w:rPr>
          <w:rFonts w:ascii="Avenir Next" w:hAnsi="Avenir Next" w:cs="Arial"/>
          <w:color w:val="808080" w:themeColor="background1" w:themeShade="80"/>
          <w:sz w:val="22"/>
          <w:szCs w:val="22"/>
          <w:lang w:val="en-GB"/>
        </w:rPr>
        <w:t>stating the existence of the Italian insolvency proceeding as well as the insolvency representative’s appointment</w:t>
      </w:r>
      <w:r w:rsidR="00181018">
        <w:rPr>
          <w:rFonts w:ascii="Avenir Next" w:hAnsi="Avenir Next" w:cs="Arial"/>
          <w:color w:val="808080" w:themeColor="background1" w:themeShade="80"/>
          <w:sz w:val="22"/>
          <w:szCs w:val="22"/>
          <w:lang w:val="en-GB"/>
        </w:rPr>
        <w:t xml:space="preserve"> (Art. 15(2), Schedule 1, CBIR of 200</w:t>
      </w:r>
      <w:r w:rsidR="00CB558E">
        <w:rPr>
          <w:rFonts w:ascii="Avenir Next" w:hAnsi="Avenir Next" w:cs="Arial"/>
          <w:color w:val="808080" w:themeColor="background1" w:themeShade="80"/>
          <w:sz w:val="22"/>
          <w:szCs w:val="22"/>
          <w:lang w:val="en-GB"/>
        </w:rPr>
        <w:t xml:space="preserve">6). </w:t>
      </w:r>
      <w:r w:rsidR="00E70957">
        <w:rPr>
          <w:rFonts w:ascii="Avenir Next" w:hAnsi="Avenir Next" w:cs="Arial"/>
          <w:color w:val="808080" w:themeColor="background1" w:themeShade="80"/>
          <w:sz w:val="22"/>
          <w:szCs w:val="22"/>
          <w:lang w:val="en-GB"/>
        </w:rPr>
        <w:t>In case of already opened insolvency proceedings in the United Kingdom</w:t>
      </w:r>
      <w:r w:rsidR="008A00DA">
        <w:rPr>
          <w:rFonts w:ascii="Avenir Next" w:hAnsi="Avenir Next" w:cs="Arial"/>
          <w:color w:val="808080" w:themeColor="background1" w:themeShade="80"/>
          <w:sz w:val="22"/>
          <w:szCs w:val="22"/>
          <w:lang w:val="en-GB"/>
        </w:rPr>
        <w:t>,</w:t>
      </w:r>
      <w:r w:rsidR="00E70957">
        <w:rPr>
          <w:rFonts w:ascii="Avenir Next" w:hAnsi="Avenir Next" w:cs="Arial"/>
          <w:color w:val="808080" w:themeColor="background1" w:themeShade="80"/>
          <w:sz w:val="22"/>
          <w:szCs w:val="22"/>
          <w:lang w:val="en-GB"/>
        </w:rPr>
        <w:t xml:space="preserve"> the automatic stay of article 20(1) is activated</w:t>
      </w:r>
      <w:r w:rsidR="006B196A">
        <w:rPr>
          <w:rFonts w:ascii="Avenir Next" w:hAnsi="Avenir Next" w:cs="Arial"/>
          <w:color w:val="808080" w:themeColor="background1" w:themeShade="80"/>
          <w:sz w:val="22"/>
          <w:szCs w:val="22"/>
          <w:lang w:val="en-GB"/>
        </w:rPr>
        <w:t xml:space="preserve"> </w:t>
      </w:r>
      <w:r w:rsidR="008A00DA">
        <w:rPr>
          <w:rFonts w:ascii="Avenir Next" w:hAnsi="Avenir Next" w:cs="Arial"/>
          <w:color w:val="808080" w:themeColor="background1" w:themeShade="80"/>
          <w:sz w:val="22"/>
          <w:szCs w:val="22"/>
          <w:lang w:val="en-GB"/>
        </w:rPr>
        <w:t>with regard to these</w:t>
      </w:r>
      <w:r w:rsidR="006B196A">
        <w:rPr>
          <w:rFonts w:ascii="Avenir Next" w:hAnsi="Avenir Next" w:cs="Arial"/>
          <w:color w:val="808080" w:themeColor="background1" w:themeShade="80"/>
          <w:sz w:val="22"/>
          <w:szCs w:val="22"/>
          <w:lang w:val="en-GB"/>
        </w:rPr>
        <w:t xml:space="preserve"> proceedi</w:t>
      </w:r>
      <w:r w:rsidR="000634C8">
        <w:rPr>
          <w:rFonts w:ascii="Avenir Next" w:hAnsi="Avenir Next" w:cs="Arial"/>
          <w:color w:val="808080" w:themeColor="background1" w:themeShade="80"/>
          <w:sz w:val="22"/>
          <w:szCs w:val="22"/>
          <w:lang w:val="en-GB"/>
        </w:rPr>
        <w:t xml:space="preserve">ngs. </w:t>
      </w:r>
      <w:r w:rsidR="00D843AB">
        <w:rPr>
          <w:rFonts w:ascii="Avenir Next" w:hAnsi="Avenir Next" w:cs="Arial"/>
          <w:color w:val="808080" w:themeColor="background1" w:themeShade="80"/>
          <w:sz w:val="22"/>
          <w:szCs w:val="22"/>
          <w:lang w:val="en-GB"/>
        </w:rPr>
        <w:t xml:space="preserve">At the same time, any Italian insolvency judgment and insolvency-related judgment linked to that proceeding would not be effected in the United Kingdom in case of a contrast with the </w:t>
      </w:r>
      <w:r w:rsidR="00D843AB" w:rsidRPr="00D843AB">
        <w:rPr>
          <w:rFonts w:ascii="Avenir Next" w:hAnsi="Avenir Next" w:cs="Arial"/>
          <w:i/>
          <w:iCs/>
          <w:color w:val="808080" w:themeColor="background1" w:themeShade="80"/>
          <w:sz w:val="22"/>
          <w:szCs w:val="22"/>
          <w:lang w:val="en-GB"/>
        </w:rPr>
        <w:t>Gibbs Rule</w:t>
      </w:r>
      <w:r w:rsidR="00D843AB">
        <w:rPr>
          <w:rFonts w:ascii="Avenir Next" w:hAnsi="Avenir Next" w:cs="Arial"/>
          <w:color w:val="808080" w:themeColor="background1" w:themeShade="80"/>
          <w:sz w:val="22"/>
          <w:szCs w:val="22"/>
          <w:lang w:val="en-GB"/>
        </w:rPr>
        <w:t xml:space="preserve">. The latter rule </w:t>
      </w:r>
      <w:r w:rsidR="009B1C7D">
        <w:rPr>
          <w:rFonts w:ascii="Avenir Next" w:hAnsi="Avenir Next" w:cs="Arial"/>
          <w:color w:val="808080" w:themeColor="background1" w:themeShade="80"/>
          <w:sz w:val="22"/>
          <w:szCs w:val="22"/>
          <w:lang w:val="en-GB"/>
        </w:rPr>
        <w:t>can be identified in</w:t>
      </w:r>
      <w:r w:rsidR="00032F77">
        <w:rPr>
          <w:rFonts w:ascii="Avenir Next" w:hAnsi="Avenir Next" w:cs="Arial"/>
          <w:color w:val="808080" w:themeColor="background1" w:themeShade="80"/>
          <w:sz w:val="22"/>
          <w:szCs w:val="22"/>
          <w:lang w:val="en-GB"/>
        </w:rPr>
        <w:t xml:space="preserve"> a seminal court decision, </w:t>
      </w:r>
      <w:r w:rsidR="00032F77" w:rsidRPr="00F86482">
        <w:rPr>
          <w:rFonts w:ascii="Avenir Next" w:hAnsi="Avenir Next" w:cs="Arial"/>
          <w:i/>
          <w:iCs/>
          <w:color w:val="808080" w:themeColor="background1" w:themeShade="80"/>
          <w:sz w:val="22"/>
          <w:szCs w:val="22"/>
          <w:lang w:val="en-GB"/>
        </w:rPr>
        <w:t>Rubin v. Eurofinance</w:t>
      </w:r>
      <w:r w:rsidR="00032F77">
        <w:rPr>
          <w:rFonts w:ascii="Avenir Next" w:hAnsi="Avenir Next" w:cs="Arial"/>
          <w:color w:val="808080" w:themeColor="background1" w:themeShade="80"/>
          <w:sz w:val="22"/>
          <w:szCs w:val="22"/>
          <w:lang w:val="en-GB"/>
        </w:rPr>
        <w:t xml:space="preserve"> ([2012] UKSC 46)</w:t>
      </w:r>
      <w:r w:rsidR="002E7CB6">
        <w:rPr>
          <w:rFonts w:ascii="Avenir Next" w:hAnsi="Avenir Next" w:cs="Arial"/>
          <w:color w:val="808080" w:themeColor="background1" w:themeShade="80"/>
          <w:sz w:val="22"/>
          <w:szCs w:val="22"/>
          <w:lang w:val="en-GB"/>
        </w:rPr>
        <w:t xml:space="preserve">. </w:t>
      </w:r>
      <w:r w:rsidR="00C866C2">
        <w:rPr>
          <w:rFonts w:ascii="Avenir Next" w:hAnsi="Avenir Next" w:cs="Arial"/>
          <w:color w:val="808080" w:themeColor="background1" w:themeShade="80"/>
          <w:sz w:val="22"/>
          <w:szCs w:val="22"/>
          <w:lang w:val="en-GB"/>
        </w:rPr>
        <w:t>More specifica</w:t>
      </w:r>
      <w:r w:rsidR="00E368CD">
        <w:rPr>
          <w:rFonts w:ascii="Avenir Next" w:hAnsi="Avenir Next" w:cs="Arial"/>
          <w:color w:val="808080" w:themeColor="background1" w:themeShade="80"/>
          <w:sz w:val="22"/>
          <w:szCs w:val="22"/>
          <w:lang w:val="en-GB"/>
        </w:rPr>
        <w:t>ll</w:t>
      </w:r>
      <w:r w:rsidR="00E33D42">
        <w:rPr>
          <w:rFonts w:ascii="Avenir Next" w:hAnsi="Avenir Next" w:cs="Arial"/>
          <w:color w:val="808080" w:themeColor="background1" w:themeShade="80"/>
          <w:sz w:val="22"/>
          <w:szCs w:val="22"/>
          <w:lang w:val="en-GB"/>
        </w:rPr>
        <w:t xml:space="preserve">y, </w:t>
      </w:r>
      <w:r w:rsidR="009B3857">
        <w:rPr>
          <w:rFonts w:ascii="Avenir Next" w:hAnsi="Avenir Next" w:cs="Arial"/>
          <w:color w:val="808080" w:themeColor="background1" w:themeShade="80"/>
          <w:sz w:val="22"/>
          <w:szCs w:val="22"/>
          <w:lang w:val="en-GB"/>
        </w:rPr>
        <w:t xml:space="preserve">in the event of an English law-debt the latter cannot be subject to </w:t>
      </w:r>
      <w:r w:rsidR="009B3857">
        <w:rPr>
          <w:rFonts w:ascii="Avenir Next" w:hAnsi="Avenir Next" w:cs="Arial"/>
          <w:color w:val="808080" w:themeColor="background1" w:themeShade="80"/>
          <w:sz w:val="22"/>
          <w:szCs w:val="22"/>
          <w:lang w:val="en-GB"/>
        </w:rPr>
        <w:lastRenderedPageBreak/>
        <w:t>discharge or alteration by a foreign law</w:t>
      </w:r>
      <w:r w:rsidR="00347189">
        <w:rPr>
          <w:rFonts w:ascii="Avenir Next" w:hAnsi="Avenir Next" w:cs="Arial"/>
          <w:color w:val="808080" w:themeColor="background1" w:themeShade="80"/>
          <w:sz w:val="22"/>
          <w:szCs w:val="22"/>
          <w:lang w:val="en-GB"/>
        </w:rPr>
        <w:t xml:space="preserve">, </w:t>
      </w:r>
      <w:r w:rsidR="008A00DA">
        <w:rPr>
          <w:rFonts w:ascii="Avenir Next" w:hAnsi="Avenir Next" w:cs="Arial"/>
          <w:color w:val="808080" w:themeColor="background1" w:themeShade="80"/>
          <w:sz w:val="22"/>
          <w:szCs w:val="22"/>
          <w:lang w:val="en-GB"/>
        </w:rPr>
        <w:t>in the context of</w:t>
      </w:r>
      <w:r w:rsidR="00347189">
        <w:rPr>
          <w:rFonts w:ascii="Avenir Next" w:hAnsi="Avenir Next" w:cs="Arial"/>
          <w:color w:val="808080" w:themeColor="background1" w:themeShade="80"/>
          <w:sz w:val="22"/>
          <w:szCs w:val="22"/>
          <w:lang w:val="en-GB"/>
        </w:rPr>
        <w:t xml:space="preserve"> a foreign insolvency proceeding. If </w:t>
      </w:r>
      <w:r w:rsidR="003D178C">
        <w:rPr>
          <w:rFonts w:ascii="Avenir Next" w:hAnsi="Avenir Next" w:cs="Arial"/>
          <w:color w:val="808080" w:themeColor="background1" w:themeShade="80"/>
          <w:sz w:val="22"/>
          <w:szCs w:val="22"/>
          <w:lang w:val="en-GB"/>
        </w:rPr>
        <w:t xml:space="preserve">the </w:t>
      </w:r>
      <w:r w:rsidR="002566B0">
        <w:rPr>
          <w:rFonts w:ascii="Avenir Next" w:hAnsi="Avenir Next" w:cs="Arial"/>
          <w:color w:val="808080" w:themeColor="background1" w:themeShade="80"/>
          <w:sz w:val="22"/>
          <w:szCs w:val="22"/>
          <w:lang w:val="en-GB"/>
        </w:rPr>
        <w:t xml:space="preserve">party </w:t>
      </w:r>
      <w:r w:rsidR="003D178C">
        <w:rPr>
          <w:rFonts w:ascii="Avenir Next" w:hAnsi="Avenir Next" w:cs="Arial"/>
          <w:color w:val="808080" w:themeColor="background1" w:themeShade="80"/>
          <w:sz w:val="22"/>
          <w:szCs w:val="22"/>
          <w:lang w:val="en-GB"/>
        </w:rPr>
        <w:t xml:space="preserve">was subjected to the foreign proceeding </w:t>
      </w:r>
      <w:r w:rsidR="002566B0">
        <w:rPr>
          <w:rFonts w:ascii="Avenir Next" w:hAnsi="Avenir Next" w:cs="Arial"/>
          <w:color w:val="808080" w:themeColor="background1" w:themeShade="80"/>
          <w:sz w:val="22"/>
          <w:szCs w:val="22"/>
          <w:lang w:val="en-GB"/>
        </w:rPr>
        <w:t>and the order was effected against that party</w:t>
      </w:r>
      <w:r w:rsidR="003D178C">
        <w:rPr>
          <w:rFonts w:ascii="Avenir Next" w:hAnsi="Avenir Next" w:cs="Arial"/>
          <w:color w:val="808080" w:themeColor="background1" w:themeShade="80"/>
          <w:sz w:val="22"/>
          <w:szCs w:val="22"/>
          <w:lang w:val="en-GB"/>
        </w:rPr>
        <w:t xml:space="preserve">, </w:t>
      </w:r>
      <w:r w:rsidR="00347189">
        <w:rPr>
          <w:rFonts w:ascii="Avenir Next" w:hAnsi="Avenir Next" w:cs="Arial"/>
          <w:color w:val="808080" w:themeColor="background1" w:themeShade="80"/>
          <w:sz w:val="22"/>
          <w:szCs w:val="22"/>
          <w:lang w:val="en-GB"/>
        </w:rPr>
        <w:t xml:space="preserve">the previous rule </w:t>
      </w:r>
      <w:r w:rsidR="00585AE3">
        <w:rPr>
          <w:rFonts w:ascii="Avenir Next" w:hAnsi="Avenir Next" w:cs="Arial"/>
          <w:color w:val="808080" w:themeColor="background1" w:themeShade="80"/>
          <w:sz w:val="22"/>
          <w:szCs w:val="22"/>
          <w:lang w:val="en-GB"/>
        </w:rPr>
        <w:t xml:space="preserve">does not have any effect. </w:t>
      </w:r>
    </w:p>
    <w:p w14:paraId="560BDAA8" w14:textId="77777777" w:rsidR="006349EE" w:rsidRDefault="006349EE" w:rsidP="007C2321">
      <w:pPr>
        <w:ind w:right="-46"/>
        <w:jc w:val="both"/>
        <w:rPr>
          <w:rFonts w:ascii="Avenir Next" w:hAnsi="Avenir Next" w:cs="Arial"/>
          <w:color w:val="808080" w:themeColor="background1" w:themeShade="80"/>
          <w:sz w:val="22"/>
          <w:szCs w:val="22"/>
          <w:lang w:val="en-GB"/>
        </w:rPr>
      </w:pPr>
    </w:p>
    <w:p w14:paraId="0EEB364F" w14:textId="1BA9F4A8" w:rsidR="00277E09" w:rsidRDefault="00A1297F" w:rsidP="00277E09">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the facts of the ca</w:t>
      </w:r>
      <w:r w:rsidR="009E76C2">
        <w:rPr>
          <w:rFonts w:ascii="Avenir Next" w:hAnsi="Avenir Next" w:cs="Arial"/>
          <w:color w:val="808080" w:themeColor="background1" w:themeShade="80"/>
          <w:sz w:val="22"/>
          <w:szCs w:val="22"/>
          <w:lang w:val="en-GB"/>
        </w:rPr>
        <w:t xml:space="preserve">se, </w:t>
      </w:r>
      <w:r w:rsidR="00277E09">
        <w:rPr>
          <w:rFonts w:ascii="Avenir Next" w:hAnsi="Avenir Next" w:cs="Arial"/>
          <w:color w:val="808080" w:themeColor="background1" w:themeShade="80"/>
          <w:sz w:val="22"/>
          <w:szCs w:val="22"/>
          <w:lang w:val="en-GB"/>
        </w:rPr>
        <w:t>Buonapizza S</w:t>
      </w:r>
      <w:r w:rsidR="00F21973">
        <w:rPr>
          <w:rFonts w:ascii="Avenir Next" w:hAnsi="Avenir Next" w:cs="Arial"/>
          <w:color w:val="808080" w:themeColor="background1" w:themeShade="80"/>
          <w:sz w:val="22"/>
          <w:szCs w:val="22"/>
          <w:lang w:val="en-GB"/>
        </w:rPr>
        <w:t>rl</w:t>
      </w:r>
      <w:r w:rsidR="00277E09">
        <w:rPr>
          <w:rFonts w:ascii="Avenir Next" w:hAnsi="Avenir Next" w:cs="Arial"/>
          <w:color w:val="808080" w:themeColor="background1" w:themeShade="80"/>
          <w:sz w:val="22"/>
          <w:szCs w:val="22"/>
          <w:lang w:val="en-GB"/>
        </w:rPr>
        <w:t xml:space="preserve"> by the end of December 2020 had already filed for corporate liquidation. On 12 January 2021 a </w:t>
      </w:r>
      <w:r w:rsidR="00277E09" w:rsidRPr="009748EE">
        <w:rPr>
          <w:rFonts w:ascii="Avenir Next" w:hAnsi="Avenir Next" w:cs="Arial"/>
          <w:i/>
          <w:iCs/>
          <w:color w:val="808080" w:themeColor="background1" w:themeShade="80"/>
          <w:sz w:val="22"/>
          <w:szCs w:val="22"/>
          <w:lang w:val="en-GB"/>
        </w:rPr>
        <w:t>fallimento</w:t>
      </w:r>
      <w:r w:rsidR="00277E09">
        <w:rPr>
          <w:rFonts w:ascii="Avenir Next" w:hAnsi="Avenir Next" w:cs="Arial"/>
          <w:color w:val="808080" w:themeColor="background1" w:themeShade="80"/>
          <w:sz w:val="22"/>
          <w:szCs w:val="22"/>
          <w:lang w:val="en-GB"/>
        </w:rPr>
        <w:t xml:space="preserve"> proceeding (corporate liquidation proceeding) was opened by the local court of Modena. That decision</w:t>
      </w:r>
      <w:r w:rsidR="00FB11F3">
        <w:rPr>
          <w:rFonts w:ascii="Avenir Next" w:hAnsi="Avenir Next" w:cs="Arial"/>
          <w:color w:val="808080" w:themeColor="background1" w:themeShade="80"/>
          <w:sz w:val="22"/>
          <w:szCs w:val="22"/>
          <w:lang w:val="en-GB"/>
        </w:rPr>
        <w:t xml:space="preserve"> </w:t>
      </w:r>
      <w:r w:rsidR="00277E09">
        <w:rPr>
          <w:rFonts w:ascii="Avenir Next" w:hAnsi="Avenir Next" w:cs="Arial"/>
          <w:color w:val="808080" w:themeColor="background1" w:themeShade="80"/>
          <w:sz w:val="22"/>
          <w:szCs w:val="22"/>
          <w:lang w:val="en-GB"/>
        </w:rPr>
        <w:t xml:space="preserve">can be effected in the UK </w:t>
      </w:r>
      <w:r w:rsidR="00ED6EA7">
        <w:rPr>
          <w:rFonts w:ascii="Avenir Next" w:hAnsi="Avenir Next" w:cs="Arial"/>
          <w:color w:val="808080" w:themeColor="background1" w:themeShade="80"/>
          <w:sz w:val="22"/>
          <w:szCs w:val="22"/>
          <w:lang w:val="en-GB"/>
        </w:rPr>
        <w:t xml:space="preserve">after </w:t>
      </w:r>
      <w:r w:rsidR="00277E09">
        <w:rPr>
          <w:rFonts w:ascii="Avenir Next" w:hAnsi="Avenir Next" w:cs="Arial"/>
          <w:color w:val="808080" w:themeColor="background1" w:themeShade="80"/>
          <w:sz w:val="22"/>
          <w:szCs w:val="22"/>
          <w:lang w:val="en-GB"/>
        </w:rPr>
        <w:t xml:space="preserve">considering the procedure of the CBIR 2006 with the Italian insolvency representative following the procedure of Articles 15 to 17. </w:t>
      </w:r>
      <w:r w:rsidR="000F3CDF">
        <w:rPr>
          <w:rFonts w:ascii="Avenir Next" w:hAnsi="Avenir Next" w:cs="Arial"/>
          <w:color w:val="808080" w:themeColor="background1" w:themeShade="80"/>
          <w:sz w:val="22"/>
          <w:szCs w:val="22"/>
          <w:lang w:val="en-GB"/>
        </w:rPr>
        <w:t>However,</w:t>
      </w:r>
      <w:r w:rsidR="000A58DD">
        <w:rPr>
          <w:rFonts w:ascii="Avenir Next" w:hAnsi="Avenir Next" w:cs="Arial"/>
          <w:color w:val="808080" w:themeColor="background1" w:themeShade="80"/>
          <w:sz w:val="22"/>
          <w:szCs w:val="22"/>
          <w:lang w:val="en-GB"/>
        </w:rPr>
        <w:t xml:space="preserve"> under the Gibbs Rule the Italian insolvency judgmen</w:t>
      </w:r>
      <w:r w:rsidR="00190F1D">
        <w:rPr>
          <w:rFonts w:ascii="Avenir Next" w:hAnsi="Avenir Next" w:cs="Arial"/>
          <w:color w:val="808080" w:themeColor="background1" w:themeShade="80"/>
          <w:sz w:val="22"/>
          <w:szCs w:val="22"/>
          <w:lang w:val="en-GB"/>
        </w:rPr>
        <w:t xml:space="preserve">t </w:t>
      </w:r>
      <w:r w:rsidR="00267E28">
        <w:rPr>
          <w:rFonts w:ascii="Avenir Next" w:hAnsi="Avenir Next" w:cs="Arial"/>
          <w:color w:val="808080" w:themeColor="background1" w:themeShade="80"/>
          <w:sz w:val="22"/>
          <w:szCs w:val="22"/>
          <w:lang w:val="en-GB"/>
        </w:rPr>
        <w:t xml:space="preserve">(and any </w:t>
      </w:r>
      <w:r w:rsidR="007B0651">
        <w:rPr>
          <w:rFonts w:ascii="Avenir Next" w:hAnsi="Avenir Next" w:cs="Arial"/>
          <w:color w:val="808080" w:themeColor="background1" w:themeShade="80"/>
          <w:sz w:val="22"/>
          <w:szCs w:val="22"/>
          <w:lang w:val="en-GB"/>
        </w:rPr>
        <w:t>insolvency-</w:t>
      </w:r>
      <w:r w:rsidR="00267E28">
        <w:rPr>
          <w:rFonts w:ascii="Avenir Next" w:hAnsi="Avenir Next" w:cs="Arial"/>
          <w:color w:val="808080" w:themeColor="background1" w:themeShade="80"/>
          <w:sz w:val="22"/>
          <w:szCs w:val="22"/>
          <w:lang w:val="en-GB"/>
        </w:rPr>
        <w:t xml:space="preserve">related judgments resulting therefrom) </w:t>
      </w:r>
      <w:r w:rsidR="000A58DD">
        <w:rPr>
          <w:rFonts w:ascii="Avenir Next" w:hAnsi="Avenir Next" w:cs="Arial"/>
          <w:color w:val="808080" w:themeColor="background1" w:themeShade="80"/>
          <w:sz w:val="22"/>
          <w:szCs w:val="22"/>
          <w:lang w:val="en-GB"/>
        </w:rPr>
        <w:t>can</w:t>
      </w:r>
      <w:r w:rsidR="000F3CDF">
        <w:rPr>
          <w:rFonts w:ascii="Avenir Next" w:hAnsi="Avenir Next" w:cs="Arial"/>
          <w:color w:val="808080" w:themeColor="background1" w:themeShade="80"/>
          <w:sz w:val="22"/>
          <w:szCs w:val="22"/>
          <w:lang w:val="en-GB"/>
        </w:rPr>
        <w:t>not</w:t>
      </w:r>
      <w:r w:rsidR="000A58DD">
        <w:rPr>
          <w:rFonts w:ascii="Avenir Next" w:hAnsi="Avenir Next" w:cs="Arial"/>
          <w:color w:val="808080" w:themeColor="background1" w:themeShade="80"/>
          <w:sz w:val="22"/>
          <w:szCs w:val="22"/>
          <w:lang w:val="en-GB"/>
        </w:rPr>
        <w:t xml:space="preserve"> be enforced</w:t>
      </w:r>
      <w:r w:rsidR="00E662C5">
        <w:rPr>
          <w:rFonts w:ascii="Avenir Next" w:hAnsi="Avenir Next" w:cs="Arial"/>
          <w:color w:val="808080" w:themeColor="background1" w:themeShade="80"/>
          <w:sz w:val="22"/>
          <w:szCs w:val="22"/>
          <w:lang w:val="en-GB"/>
        </w:rPr>
        <w:t xml:space="preserve"> </w:t>
      </w:r>
      <w:r w:rsidR="00267E28">
        <w:rPr>
          <w:rFonts w:ascii="Avenir Next" w:hAnsi="Avenir Next" w:cs="Arial"/>
          <w:color w:val="808080" w:themeColor="background1" w:themeShade="80"/>
          <w:sz w:val="22"/>
          <w:szCs w:val="22"/>
          <w:lang w:val="en-GB"/>
        </w:rPr>
        <w:t xml:space="preserve">in the UK </w:t>
      </w:r>
      <w:r w:rsidR="00E662C5">
        <w:rPr>
          <w:rFonts w:ascii="Avenir Next" w:hAnsi="Avenir Next" w:cs="Arial"/>
          <w:color w:val="808080" w:themeColor="background1" w:themeShade="80"/>
          <w:sz w:val="22"/>
          <w:szCs w:val="22"/>
          <w:lang w:val="en-GB"/>
        </w:rPr>
        <w:t>as t</w:t>
      </w:r>
      <w:r w:rsidR="000A58DD">
        <w:rPr>
          <w:rFonts w:ascii="Avenir Next" w:hAnsi="Avenir Next" w:cs="Arial"/>
          <w:color w:val="808080" w:themeColor="background1" w:themeShade="80"/>
          <w:sz w:val="22"/>
          <w:szCs w:val="22"/>
          <w:lang w:val="en-GB"/>
        </w:rPr>
        <w:t xml:space="preserve">he contract between the UK company </w:t>
      </w:r>
      <w:r w:rsidR="000A58DD" w:rsidRPr="00D73AAB">
        <w:rPr>
          <w:rFonts w:ascii="Avenir Next" w:hAnsi="Avenir Next" w:cs="Arial"/>
          <w:i/>
          <w:iCs/>
          <w:color w:val="808080" w:themeColor="background1" w:themeShade="80"/>
          <w:sz w:val="22"/>
          <w:szCs w:val="22"/>
          <w:lang w:val="en-GB"/>
        </w:rPr>
        <w:t>Tesco</w:t>
      </w:r>
      <w:r w:rsidR="000A58DD">
        <w:rPr>
          <w:rFonts w:ascii="Avenir Next" w:hAnsi="Avenir Next" w:cs="Arial"/>
          <w:color w:val="808080" w:themeColor="background1" w:themeShade="80"/>
          <w:sz w:val="22"/>
          <w:szCs w:val="22"/>
          <w:lang w:val="en-GB"/>
        </w:rPr>
        <w:t xml:space="preserve"> and Buonapizza S</w:t>
      </w:r>
      <w:r w:rsidR="00F21973">
        <w:rPr>
          <w:rFonts w:ascii="Avenir Next" w:hAnsi="Avenir Next" w:cs="Arial"/>
          <w:color w:val="808080" w:themeColor="background1" w:themeShade="80"/>
          <w:sz w:val="22"/>
          <w:szCs w:val="22"/>
          <w:lang w:val="en-GB"/>
        </w:rPr>
        <w:t>rl</w:t>
      </w:r>
      <w:r w:rsidR="000A58DD">
        <w:rPr>
          <w:rFonts w:ascii="Avenir Next" w:hAnsi="Avenir Next" w:cs="Arial"/>
          <w:color w:val="808080" w:themeColor="background1" w:themeShade="80"/>
          <w:sz w:val="22"/>
          <w:szCs w:val="22"/>
          <w:lang w:val="en-GB"/>
        </w:rPr>
        <w:t xml:space="preserve"> is governed by English law</w:t>
      </w:r>
      <w:r w:rsidR="00E662C5">
        <w:rPr>
          <w:rFonts w:ascii="Avenir Next" w:hAnsi="Avenir Next" w:cs="Arial"/>
          <w:color w:val="808080" w:themeColor="background1" w:themeShade="80"/>
          <w:sz w:val="22"/>
          <w:szCs w:val="22"/>
          <w:lang w:val="en-GB"/>
        </w:rPr>
        <w:t xml:space="preserve">. </w:t>
      </w:r>
      <w:r w:rsidR="007B0651">
        <w:rPr>
          <w:rFonts w:ascii="Avenir Next" w:hAnsi="Avenir Next" w:cs="Arial"/>
          <w:color w:val="808080" w:themeColor="background1" w:themeShade="80"/>
          <w:sz w:val="22"/>
          <w:szCs w:val="22"/>
          <w:lang w:val="en-GB"/>
        </w:rPr>
        <w:t>More specifically</w:t>
      </w:r>
      <w:r w:rsidR="00E662C5">
        <w:rPr>
          <w:rFonts w:ascii="Avenir Next" w:hAnsi="Avenir Next" w:cs="Arial"/>
          <w:color w:val="808080" w:themeColor="background1" w:themeShade="80"/>
          <w:sz w:val="22"/>
          <w:szCs w:val="22"/>
          <w:lang w:val="en-GB"/>
        </w:rPr>
        <w:t>, the party</w:t>
      </w:r>
      <w:r w:rsidR="00D73AAB">
        <w:rPr>
          <w:rFonts w:ascii="Avenir Next" w:hAnsi="Avenir Next" w:cs="Arial"/>
          <w:color w:val="808080" w:themeColor="background1" w:themeShade="80"/>
          <w:sz w:val="22"/>
          <w:szCs w:val="22"/>
          <w:lang w:val="en-GB"/>
        </w:rPr>
        <w:t xml:space="preserve">, </w:t>
      </w:r>
      <w:r w:rsidR="00D73AAB" w:rsidRPr="00D73AAB">
        <w:rPr>
          <w:rFonts w:ascii="Avenir Next" w:hAnsi="Avenir Next" w:cs="Arial"/>
          <w:i/>
          <w:iCs/>
          <w:color w:val="808080" w:themeColor="background1" w:themeShade="80"/>
          <w:sz w:val="22"/>
          <w:szCs w:val="22"/>
          <w:lang w:val="en-GB"/>
        </w:rPr>
        <w:t>Tesco</w:t>
      </w:r>
      <w:r w:rsidR="00D73AAB">
        <w:rPr>
          <w:rFonts w:ascii="Avenir Next" w:hAnsi="Avenir Next" w:cs="Arial"/>
          <w:color w:val="808080" w:themeColor="background1" w:themeShade="80"/>
          <w:sz w:val="22"/>
          <w:szCs w:val="22"/>
          <w:lang w:val="en-GB"/>
        </w:rPr>
        <w:t>,</w:t>
      </w:r>
      <w:r w:rsidR="00E662C5">
        <w:rPr>
          <w:rFonts w:ascii="Avenir Next" w:hAnsi="Avenir Next" w:cs="Arial"/>
          <w:color w:val="808080" w:themeColor="background1" w:themeShade="80"/>
          <w:sz w:val="22"/>
          <w:szCs w:val="22"/>
          <w:lang w:val="en-GB"/>
        </w:rPr>
        <w:t xml:space="preserve"> against which the order is made</w:t>
      </w:r>
      <w:r w:rsidR="00E56F3F">
        <w:rPr>
          <w:rFonts w:ascii="Avenir Next" w:hAnsi="Avenir Next" w:cs="Arial"/>
          <w:color w:val="808080" w:themeColor="background1" w:themeShade="80"/>
          <w:sz w:val="22"/>
          <w:szCs w:val="22"/>
          <w:lang w:val="en-GB"/>
        </w:rPr>
        <w:t>,</w:t>
      </w:r>
      <w:r w:rsidR="00E662C5">
        <w:rPr>
          <w:rFonts w:ascii="Avenir Next" w:hAnsi="Avenir Next" w:cs="Arial"/>
          <w:color w:val="808080" w:themeColor="background1" w:themeShade="80"/>
          <w:sz w:val="22"/>
          <w:szCs w:val="22"/>
          <w:lang w:val="en-GB"/>
        </w:rPr>
        <w:t xml:space="preserve"> is not subjected to the Italian foreign proceeding and, therefore,</w:t>
      </w:r>
      <w:r w:rsidR="00D73AAB">
        <w:rPr>
          <w:rFonts w:ascii="Avenir Next" w:hAnsi="Avenir Next" w:cs="Arial"/>
          <w:color w:val="808080" w:themeColor="background1" w:themeShade="80"/>
          <w:sz w:val="22"/>
          <w:szCs w:val="22"/>
          <w:lang w:val="en-GB"/>
        </w:rPr>
        <w:t xml:space="preserve"> any discharge or alteration of the debt cannot be effected</w:t>
      </w:r>
      <w:r w:rsidR="008F1A99">
        <w:rPr>
          <w:rFonts w:ascii="Avenir Next" w:hAnsi="Avenir Next" w:cs="Arial"/>
          <w:color w:val="808080" w:themeColor="background1" w:themeShade="80"/>
          <w:sz w:val="22"/>
          <w:szCs w:val="22"/>
          <w:lang w:val="en-GB"/>
        </w:rPr>
        <w:t xml:space="preserve"> by Italian law in the context of the Italian insolvency</w:t>
      </w:r>
      <w:r w:rsidR="001531F7">
        <w:rPr>
          <w:rFonts w:ascii="Avenir Next" w:hAnsi="Avenir Next" w:cs="Arial"/>
          <w:color w:val="808080" w:themeColor="background1" w:themeShade="80"/>
          <w:sz w:val="22"/>
          <w:szCs w:val="22"/>
          <w:lang w:val="en-GB"/>
        </w:rPr>
        <w:t xml:space="preserve"> procee</w:t>
      </w:r>
      <w:r w:rsidR="009C2B17">
        <w:rPr>
          <w:rFonts w:ascii="Avenir Next" w:hAnsi="Avenir Next" w:cs="Arial"/>
          <w:color w:val="808080" w:themeColor="background1" w:themeShade="80"/>
          <w:sz w:val="22"/>
          <w:szCs w:val="22"/>
          <w:lang w:val="en-GB"/>
        </w:rPr>
        <w:t>ding.</w:t>
      </w:r>
      <w:r w:rsidR="00DA7F68">
        <w:rPr>
          <w:rFonts w:ascii="Avenir Next" w:hAnsi="Avenir Next" w:cs="Arial"/>
          <w:color w:val="808080" w:themeColor="background1" w:themeShade="80"/>
          <w:sz w:val="22"/>
          <w:szCs w:val="22"/>
          <w:lang w:val="en-GB"/>
        </w:rPr>
        <w:t xml:space="preserve"> The Italian judgment will be effected </w:t>
      </w:r>
      <w:r w:rsidR="00B74CE0">
        <w:rPr>
          <w:rFonts w:ascii="Avenir Next" w:hAnsi="Avenir Next" w:cs="Arial"/>
          <w:color w:val="808080" w:themeColor="background1" w:themeShade="80"/>
          <w:sz w:val="22"/>
          <w:szCs w:val="22"/>
          <w:lang w:val="en-GB"/>
        </w:rPr>
        <w:t xml:space="preserve">in the UK </w:t>
      </w:r>
      <w:r w:rsidR="00267E28">
        <w:rPr>
          <w:rFonts w:ascii="Avenir Next" w:hAnsi="Avenir Next" w:cs="Arial"/>
          <w:color w:val="808080" w:themeColor="background1" w:themeShade="80"/>
          <w:sz w:val="22"/>
          <w:szCs w:val="22"/>
          <w:lang w:val="en-GB"/>
        </w:rPr>
        <w:t xml:space="preserve">only </w:t>
      </w:r>
      <w:r w:rsidR="00DA7F68">
        <w:rPr>
          <w:rFonts w:ascii="Avenir Next" w:hAnsi="Avenir Next" w:cs="Arial"/>
          <w:color w:val="808080" w:themeColor="background1" w:themeShade="80"/>
          <w:sz w:val="22"/>
          <w:szCs w:val="22"/>
          <w:lang w:val="en-GB"/>
        </w:rPr>
        <w:t>if the creditor Tesco subjects its claim to the Italian proceeding</w:t>
      </w:r>
      <w:r w:rsidR="00E56F3F">
        <w:rPr>
          <w:rFonts w:ascii="Avenir Next" w:hAnsi="Avenir Next" w:cs="Arial"/>
          <w:color w:val="808080" w:themeColor="background1" w:themeShade="80"/>
          <w:sz w:val="22"/>
          <w:szCs w:val="22"/>
          <w:lang w:val="en-GB"/>
        </w:rPr>
        <w:t>.</w:t>
      </w:r>
    </w:p>
    <w:p w14:paraId="1108E15C" w14:textId="708F29F8" w:rsidR="006349EE" w:rsidRPr="00277E09" w:rsidRDefault="006349EE" w:rsidP="007C2321">
      <w:pPr>
        <w:ind w:right="-46"/>
        <w:jc w:val="both"/>
        <w:rPr>
          <w:rFonts w:ascii="Avenir Next" w:hAnsi="Avenir Next" w:cs="Arial"/>
          <w:color w:val="808080" w:themeColor="background1" w:themeShade="80"/>
          <w:sz w:val="22"/>
          <w:szCs w:val="22"/>
          <w:lang w:val="en-GB"/>
        </w:rPr>
      </w:pPr>
    </w:p>
    <w:p w14:paraId="6C0A47A5" w14:textId="77777777" w:rsidR="007C2321" w:rsidRDefault="007C2321" w:rsidP="007C2321">
      <w:pPr>
        <w:ind w:right="-46"/>
        <w:jc w:val="both"/>
        <w:rPr>
          <w:rFonts w:ascii="Avenir Next" w:hAnsi="Avenir Next" w:cs="Arial"/>
          <w:color w:val="808080" w:themeColor="background1" w:themeShade="80"/>
          <w:sz w:val="22"/>
          <w:szCs w:val="22"/>
          <w:lang w:val="en-GB"/>
        </w:rPr>
      </w:pPr>
    </w:p>
    <w:p w14:paraId="456B4EAC" w14:textId="40B5EC22" w:rsidR="007C2321" w:rsidRDefault="007C2321" w:rsidP="00240B2E">
      <w:pPr>
        <w:spacing w:line="276" w:lineRule="auto"/>
        <w:jc w:val="both"/>
        <w:rPr>
          <w:rFonts w:ascii="Avenir Next" w:eastAsia="Calibri" w:hAnsi="Avenir Next" w:cs="Arial"/>
          <w:sz w:val="22"/>
          <w:szCs w:val="22"/>
          <w:lang w:val="en-ZA"/>
        </w:rPr>
      </w:pPr>
    </w:p>
    <w:p w14:paraId="089E1386" w14:textId="174F0586"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4</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7D4B8E9F" w14:textId="0E2B6F92" w:rsidR="00240B2E" w:rsidRDefault="00557A23" w:rsidP="00240B2E">
      <w:pPr>
        <w:spacing w:line="276" w:lineRule="auto"/>
        <w:jc w:val="both"/>
        <w:rPr>
          <w:rFonts w:ascii="Avenir Next" w:hAnsi="Avenir Next" w:cs="Arial"/>
          <w:sz w:val="22"/>
          <w:szCs w:val="22"/>
          <w:lang w:val="en-GB"/>
        </w:rPr>
      </w:pPr>
      <w:r w:rsidRPr="00557A23">
        <w:rPr>
          <w:rFonts w:ascii="Avenir Next" w:hAnsi="Avenir Next" w:cs="Arial"/>
          <w:sz w:val="22"/>
          <w:szCs w:val="22"/>
          <w:lang w:val="en-GB"/>
        </w:rPr>
        <w:t>Was the debtor, its directors or the local court under any obligation to file for insolvency at an earlier stage? Are there any compensatory or punitive remedies for the parties’ failure to act promptly?</w:t>
      </w:r>
    </w:p>
    <w:p w14:paraId="3363E904" w14:textId="1AEF020B" w:rsidR="001341AD" w:rsidRDefault="001341AD" w:rsidP="00240B2E">
      <w:pPr>
        <w:spacing w:line="276" w:lineRule="auto"/>
        <w:jc w:val="both"/>
        <w:rPr>
          <w:rFonts w:ascii="Avenir Next" w:hAnsi="Avenir Next" w:cs="Arial"/>
          <w:sz w:val="22"/>
          <w:szCs w:val="22"/>
          <w:lang w:val="en-GB"/>
        </w:rPr>
      </w:pPr>
    </w:p>
    <w:p w14:paraId="69B83CB8" w14:textId="7DFEA56A" w:rsidR="00C51936" w:rsidRDefault="00E53493" w:rsidP="00C51936">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article 6 of the </w:t>
      </w:r>
      <w:r>
        <w:rPr>
          <w:rFonts w:ascii="Avenir Next" w:hAnsi="Avenir Next" w:cs="Arial"/>
          <w:i/>
          <w:iCs/>
          <w:color w:val="808080" w:themeColor="background1" w:themeShade="80"/>
          <w:sz w:val="22"/>
          <w:szCs w:val="22"/>
        </w:rPr>
        <w:t>legge fallimentare</w:t>
      </w:r>
      <w:r>
        <w:rPr>
          <w:rFonts w:ascii="Avenir Next" w:hAnsi="Avenir Next" w:cs="Arial"/>
          <w:color w:val="808080" w:themeColor="background1" w:themeShade="80"/>
          <w:sz w:val="22"/>
          <w:szCs w:val="22"/>
        </w:rPr>
        <w:t>,</w:t>
      </w:r>
      <w:r w:rsidR="000F0B30">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“b</w:t>
      </w:r>
      <w:r w:rsidRPr="00E53493">
        <w:rPr>
          <w:rFonts w:ascii="Avenir Next" w:hAnsi="Avenir Next" w:cs="Arial"/>
          <w:color w:val="808080" w:themeColor="background1" w:themeShade="80"/>
          <w:sz w:val="22"/>
          <w:szCs w:val="22"/>
        </w:rPr>
        <w:t xml:space="preserve">ankruptcy is declared upon </w:t>
      </w:r>
      <w:r>
        <w:rPr>
          <w:rFonts w:ascii="Avenir Next" w:hAnsi="Avenir Next" w:cs="Arial"/>
          <w:color w:val="808080" w:themeColor="background1" w:themeShade="80"/>
          <w:sz w:val="22"/>
          <w:szCs w:val="22"/>
        </w:rPr>
        <w:t>petition</w:t>
      </w:r>
      <w:r w:rsidRPr="00E53493">
        <w:rPr>
          <w:rFonts w:ascii="Avenir Next" w:hAnsi="Avenir Next" w:cs="Arial"/>
          <w:color w:val="808080" w:themeColor="background1" w:themeShade="80"/>
          <w:sz w:val="22"/>
          <w:szCs w:val="22"/>
        </w:rPr>
        <w:t xml:space="preserve"> of the debtor, one or more creditors or upon the request of the prosecutor</w:t>
      </w:r>
      <w:r>
        <w:rPr>
          <w:rFonts w:ascii="Avenir Next" w:hAnsi="Avenir Next" w:cs="Arial"/>
          <w:color w:val="808080" w:themeColor="background1" w:themeShade="80"/>
          <w:sz w:val="22"/>
          <w:szCs w:val="22"/>
        </w:rPr>
        <w:t xml:space="preserve">”. </w:t>
      </w:r>
      <w:r w:rsidR="008D5CFC">
        <w:rPr>
          <w:rFonts w:ascii="Avenir Next" w:hAnsi="Avenir Next" w:cs="Arial"/>
          <w:color w:val="808080" w:themeColor="background1" w:themeShade="80"/>
          <w:sz w:val="22"/>
          <w:szCs w:val="22"/>
        </w:rPr>
        <w:t xml:space="preserve">Specifically, the </w:t>
      </w:r>
      <w:r w:rsidR="008D5CFC">
        <w:rPr>
          <w:rFonts w:ascii="Avenir Next" w:hAnsi="Avenir Next" w:cs="Arial"/>
          <w:i/>
          <w:iCs/>
          <w:color w:val="808080" w:themeColor="background1" w:themeShade="80"/>
          <w:sz w:val="22"/>
          <w:szCs w:val="22"/>
        </w:rPr>
        <w:t>pubblico ministerio</w:t>
      </w:r>
      <w:r w:rsidR="008D5CFC">
        <w:rPr>
          <w:rFonts w:ascii="Avenir Next" w:hAnsi="Avenir Next" w:cs="Arial"/>
          <w:color w:val="808080" w:themeColor="background1" w:themeShade="80"/>
          <w:sz w:val="22"/>
          <w:szCs w:val="22"/>
        </w:rPr>
        <w:t xml:space="preserve"> </w:t>
      </w:r>
      <w:r w:rsidR="00BD7F56">
        <w:rPr>
          <w:rFonts w:ascii="Avenir Next" w:hAnsi="Avenir Next" w:cs="Arial"/>
          <w:color w:val="808080" w:themeColor="background1" w:themeShade="80"/>
          <w:sz w:val="22"/>
          <w:szCs w:val="22"/>
        </w:rPr>
        <w:t>can submit a petition to the court where one of the following situations arise</w:t>
      </w:r>
      <w:r w:rsidR="00242277">
        <w:rPr>
          <w:rFonts w:ascii="Avenir Next" w:hAnsi="Avenir Next" w:cs="Arial"/>
          <w:color w:val="808080" w:themeColor="background1" w:themeShade="80"/>
          <w:sz w:val="22"/>
          <w:szCs w:val="22"/>
        </w:rPr>
        <w:t>s</w:t>
      </w:r>
      <w:r w:rsidR="00BD7F56">
        <w:rPr>
          <w:rFonts w:ascii="Avenir Next" w:hAnsi="Avenir Next" w:cs="Arial"/>
          <w:color w:val="808080" w:themeColor="background1" w:themeShade="80"/>
          <w:sz w:val="22"/>
          <w:szCs w:val="22"/>
        </w:rPr>
        <w:t xml:space="preserve">: a) </w:t>
      </w:r>
      <w:r w:rsidR="00253604">
        <w:rPr>
          <w:rFonts w:ascii="Avenir Next" w:hAnsi="Avenir Next" w:cs="Arial"/>
          <w:color w:val="808080" w:themeColor="background1" w:themeShade="80"/>
          <w:sz w:val="22"/>
          <w:szCs w:val="22"/>
        </w:rPr>
        <w:t xml:space="preserve">when during criminal proceedings </w:t>
      </w:r>
      <w:r w:rsidR="009542FC">
        <w:rPr>
          <w:rFonts w:ascii="Avenir Next" w:hAnsi="Avenir Next" w:cs="Arial"/>
          <w:color w:val="808080" w:themeColor="background1" w:themeShade="80"/>
          <w:sz w:val="22"/>
          <w:szCs w:val="22"/>
        </w:rPr>
        <w:t xml:space="preserve">there is insolvency of the debtor; b) </w:t>
      </w:r>
      <w:r w:rsidR="000C7827">
        <w:rPr>
          <w:rFonts w:ascii="Avenir Next" w:hAnsi="Avenir Next" w:cs="Arial"/>
          <w:color w:val="808080" w:themeColor="background1" w:themeShade="80"/>
          <w:sz w:val="22"/>
          <w:szCs w:val="22"/>
        </w:rPr>
        <w:t>in the context of</w:t>
      </w:r>
      <w:r w:rsidR="008F7310">
        <w:rPr>
          <w:rFonts w:ascii="Avenir Next" w:hAnsi="Avenir Next" w:cs="Arial"/>
          <w:color w:val="808080" w:themeColor="background1" w:themeShade="80"/>
          <w:sz w:val="22"/>
          <w:szCs w:val="22"/>
        </w:rPr>
        <w:t xml:space="preserve"> </w:t>
      </w:r>
      <w:r w:rsidR="00C51936" w:rsidRPr="00C51936">
        <w:rPr>
          <w:rFonts w:ascii="Avenir Next" w:hAnsi="Avenir Next" w:cs="Arial"/>
          <w:color w:val="808080" w:themeColor="background1" w:themeShade="80"/>
          <w:sz w:val="22"/>
          <w:szCs w:val="22"/>
        </w:rPr>
        <w:t xml:space="preserve">escape, </w:t>
      </w:r>
      <w:r w:rsidR="000C7827">
        <w:rPr>
          <w:rFonts w:ascii="Avenir Next" w:hAnsi="Avenir Next" w:cs="Arial"/>
          <w:color w:val="808080" w:themeColor="background1" w:themeShade="80"/>
          <w:sz w:val="22"/>
          <w:szCs w:val="22"/>
        </w:rPr>
        <w:t>untraceability</w:t>
      </w:r>
      <w:r w:rsidR="00C51936" w:rsidRPr="00C51936">
        <w:rPr>
          <w:rFonts w:ascii="Avenir Next" w:hAnsi="Avenir Next" w:cs="Arial"/>
          <w:color w:val="808080" w:themeColor="background1" w:themeShade="80"/>
          <w:sz w:val="22"/>
          <w:szCs w:val="22"/>
        </w:rPr>
        <w:t xml:space="preserve"> or absconding of the </w:t>
      </w:r>
      <w:r w:rsidR="000C7827">
        <w:rPr>
          <w:rFonts w:ascii="Avenir Next" w:hAnsi="Avenir Next" w:cs="Arial"/>
          <w:color w:val="808080" w:themeColor="background1" w:themeShade="80"/>
          <w:sz w:val="22"/>
          <w:szCs w:val="22"/>
        </w:rPr>
        <w:t>debtor</w:t>
      </w:r>
      <w:r w:rsidR="00C51936" w:rsidRPr="00C51936">
        <w:rPr>
          <w:rFonts w:ascii="Avenir Next" w:hAnsi="Avenir Next" w:cs="Arial"/>
          <w:color w:val="808080" w:themeColor="background1" w:themeShade="80"/>
          <w:sz w:val="22"/>
          <w:szCs w:val="22"/>
        </w:rPr>
        <w:t>, the closure of the business premises, the misappropriation, substitution or fraudulent diminution of assets by the entrepreneur;</w:t>
      </w:r>
      <w:r w:rsidR="000C7827">
        <w:rPr>
          <w:rFonts w:ascii="Avenir Next" w:hAnsi="Avenir Next" w:cs="Arial"/>
          <w:color w:val="808080" w:themeColor="background1" w:themeShade="80"/>
          <w:sz w:val="22"/>
          <w:szCs w:val="22"/>
        </w:rPr>
        <w:t xml:space="preserve"> and c)</w:t>
      </w:r>
      <w:r w:rsidR="00C51936" w:rsidRPr="00C51936">
        <w:rPr>
          <w:rFonts w:ascii="Avenir Next" w:hAnsi="Avenir Next" w:cs="Arial"/>
          <w:color w:val="808080" w:themeColor="background1" w:themeShade="80"/>
          <w:sz w:val="22"/>
          <w:szCs w:val="22"/>
        </w:rPr>
        <w:t xml:space="preserve"> when the insolvency results from the report coming from the court that detected </w:t>
      </w:r>
      <w:r w:rsidR="000C7827">
        <w:rPr>
          <w:rFonts w:ascii="Avenir Next" w:hAnsi="Avenir Next" w:cs="Arial"/>
          <w:color w:val="808080" w:themeColor="background1" w:themeShade="80"/>
          <w:sz w:val="22"/>
          <w:szCs w:val="22"/>
        </w:rPr>
        <w:t>insolvency</w:t>
      </w:r>
      <w:r w:rsidR="00C51936" w:rsidRPr="00C51936">
        <w:rPr>
          <w:rFonts w:ascii="Avenir Next" w:hAnsi="Avenir Next" w:cs="Arial"/>
          <w:color w:val="808080" w:themeColor="background1" w:themeShade="80"/>
          <w:sz w:val="22"/>
          <w:szCs w:val="22"/>
        </w:rPr>
        <w:t xml:space="preserve"> in the course of civil proceed</w:t>
      </w:r>
      <w:r w:rsidR="005C5405">
        <w:rPr>
          <w:rFonts w:ascii="Avenir Next" w:hAnsi="Avenir Next" w:cs="Arial"/>
          <w:color w:val="808080" w:themeColor="background1" w:themeShade="80"/>
          <w:sz w:val="22"/>
          <w:szCs w:val="22"/>
        </w:rPr>
        <w:t>ings</w:t>
      </w:r>
      <w:r w:rsidR="00AA03D7">
        <w:rPr>
          <w:rFonts w:ascii="Avenir Next" w:hAnsi="Avenir Next" w:cs="Arial"/>
          <w:color w:val="808080" w:themeColor="background1" w:themeShade="80"/>
          <w:sz w:val="22"/>
          <w:szCs w:val="22"/>
        </w:rPr>
        <w:t xml:space="preserve"> (article </w:t>
      </w:r>
      <w:r w:rsidR="00A3491B">
        <w:rPr>
          <w:rFonts w:ascii="Avenir Next" w:hAnsi="Avenir Next" w:cs="Arial"/>
          <w:color w:val="808080" w:themeColor="background1" w:themeShade="80"/>
          <w:sz w:val="22"/>
          <w:szCs w:val="22"/>
        </w:rPr>
        <w:t xml:space="preserve">7, </w:t>
      </w:r>
      <w:r w:rsidR="00A3491B" w:rsidRPr="00A3491B">
        <w:rPr>
          <w:rFonts w:ascii="Avenir Next" w:hAnsi="Avenir Next" w:cs="Arial"/>
          <w:i/>
          <w:iCs/>
          <w:color w:val="808080" w:themeColor="background1" w:themeShade="80"/>
          <w:sz w:val="22"/>
          <w:szCs w:val="22"/>
        </w:rPr>
        <w:t>Legge Fallimentare</w:t>
      </w:r>
      <w:r w:rsidR="00A3491B">
        <w:rPr>
          <w:rFonts w:ascii="Avenir Next" w:hAnsi="Avenir Next" w:cs="Arial"/>
          <w:color w:val="808080" w:themeColor="background1" w:themeShade="80"/>
          <w:sz w:val="22"/>
          <w:szCs w:val="22"/>
        </w:rPr>
        <w:t xml:space="preserve">). </w:t>
      </w:r>
      <w:r w:rsidR="00F23A59">
        <w:rPr>
          <w:rFonts w:ascii="Avenir Next" w:hAnsi="Avenir Next" w:cs="Arial"/>
          <w:color w:val="808080" w:themeColor="background1" w:themeShade="80"/>
          <w:sz w:val="22"/>
          <w:szCs w:val="22"/>
        </w:rPr>
        <w:t xml:space="preserve">Concerning the </w:t>
      </w:r>
      <w:r w:rsidR="003F211B">
        <w:rPr>
          <w:rFonts w:ascii="Avenir Next" w:hAnsi="Avenir Next" w:cs="Arial"/>
          <w:color w:val="808080" w:themeColor="background1" w:themeShade="80"/>
          <w:sz w:val="22"/>
          <w:szCs w:val="22"/>
        </w:rPr>
        <w:t>element</w:t>
      </w:r>
      <w:r w:rsidR="00F23A59">
        <w:rPr>
          <w:rFonts w:ascii="Avenir Next" w:hAnsi="Avenir Next" w:cs="Arial"/>
          <w:color w:val="808080" w:themeColor="background1" w:themeShade="80"/>
          <w:sz w:val="22"/>
          <w:szCs w:val="22"/>
        </w:rPr>
        <w:t xml:space="preserve"> of the existence of an obligation to file for insolvency, </w:t>
      </w:r>
      <w:r w:rsidR="009E6CD9">
        <w:rPr>
          <w:rFonts w:ascii="Avenir Next" w:hAnsi="Avenir Next" w:cs="Arial"/>
          <w:color w:val="808080" w:themeColor="background1" w:themeShade="80"/>
          <w:sz w:val="22"/>
          <w:szCs w:val="22"/>
        </w:rPr>
        <w:t xml:space="preserve">there is no mandatory action to be taken on </w:t>
      </w:r>
      <w:r w:rsidR="003F211B">
        <w:rPr>
          <w:rFonts w:ascii="Avenir Next" w:hAnsi="Avenir Next" w:cs="Arial"/>
          <w:color w:val="808080" w:themeColor="background1" w:themeShade="80"/>
          <w:sz w:val="22"/>
          <w:szCs w:val="22"/>
        </w:rPr>
        <w:t>behalf</w:t>
      </w:r>
      <w:r w:rsidR="009E6CD9">
        <w:rPr>
          <w:rFonts w:ascii="Avenir Next" w:hAnsi="Avenir Next" w:cs="Arial"/>
          <w:color w:val="808080" w:themeColor="background1" w:themeShade="80"/>
          <w:sz w:val="22"/>
          <w:szCs w:val="22"/>
        </w:rPr>
        <w:t xml:space="preserve"> of the debtor with respect to corporate liquidation. </w:t>
      </w:r>
      <w:r w:rsidR="00242277">
        <w:rPr>
          <w:rFonts w:ascii="Avenir Next" w:hAnsi="Avenir Next" w:cs="Arial"/>
          <w:color w:val="808080" w:themeColor="background1" w:themeShade="80"/>
          <w:sz w:val="22"/>
          <w:szCs w:val="22"/>
        </w:rPr>
        <w:t>Nevertheless</w:t>
      </w:r>
      <w:r w:rsidR="00374868">
        <w:rPr>
          <w:rFonts w:ascii="Avenir Next" w:hAnsi="Avenir Next" w:cs="Arial"/>
          <w:color w:val="808080" w:themeColor="background1" w:themeShade="80"/>
          <w:sz w:val="22"/>
          <w:szCs w:val="22"/>
        </w:rPr>
        <w:t xml:space="preserve">, Article 217 </w:t>
      </w:r>
      <w:r w:rsidR="00374868" w:rsidRPr="003F211B">
        <w:rPr>
          <w:rFonts w:ascii="Avenir Next" w:hAnsi="Avenir Next" w:cs="Arial"/>
          <w:i/>
          <w:iCs/>
          <w:color w:val="808080" w:themeColor="background1" w:themeShade="80"/>
          <w:sz w:val="22"/>
          <w:szCs w:val="22"/>
        </w:rPr>
        <w:t>L</w:t>
      </w:r>
      <w:r w:rsidR="003F211B" w:rsidRPr="003F211B">
        <w:rPr>
          <w:rFonts w:ascii="Avenir Next" w:hAnsi="Avenir Next" w:cs="Arial"/>
          <w:i/>
          <w:iCs/>
          <w:color w:val="808080" w:themeColor="background1" w:themeShade="80"/>
          <w:sz w:val="22"/>
          <w:szCs w:val="22"/>
        </w:rPr>
        <w:t>e</w:t>
      </w:r>
      <w:r w:rsidR="00374868" w:rsidRPr="003F211B">
        <w:rPr>
          <w:rFonts w:ascii="Avenir Next" w:hAnsi="Avenir Next" w:cs="Arial"/>
          <w:i/>
          <w:iCs/>
          <w:color w:val="808080" w:themeColor="background1" w:themeShade="80"/>
          <w:sz w:val="22"/>
          <w:szCs w:val="22"/>
        </w:rPr>
        <w:t>gge Fallimentare</w:t>
      </w:r>
      <w:r w:rsidR="00374868">
        <w:rPr>
          <w:rFonts w:ascii="Avenir Next" w:hAnsi="Avenir Next" w:cs="Arial"/>
          <w:color w:val="808080" w:themeColor="background1" w:themeShade="80"/>
          <w:sz w:val="22"/>
          <w:szCs w:val="22"/>
        </w:rPr>
        <w:t xml:space="preserve"> provides that </w:t>
      </w:r>
      <w:r w:rsidR="00242277">
        <w:rPr>
          <w:rFonts w:ascii="Avenir Next" w:hAnsi="Avenir Next" w:cs="Arial"/>
          <w:color w:val="808080" w:themeColor="background1" w:themeShade="80"/>
          <w:sz w:val="22"/>
          <w:szCs w:val="22"/>
        </w:rPr>
        <w:t xml:space="preserve">the fact that </w:t>
      </w:r>
      <w:r w:rsidR="00374868">
        <w:rPr>
          <w:rFonts w:ascii="Avenir Next" w:hAnsi="Avenir Next" w:cs="Arial"/>
          <w:color w:val="808080" w:themeColor="background1" w:themeShade="80"/>
          <w:sz w:val="22"/>
          <w:szCs w:val="22"/>
        </w:rPr>
        <w:t>the debtor as well as its legal representative</w:t>
      </w:r>
      <w:r w:rsidR="004B0D2D">
        <w:rPr>
          <w:rFonts w:ascii="Avenir Next" w:hAnsi="Avenir Next" w:cs="Arial"/>
          <w:color w:val="808080" w:themeColor="background1" w:themeShade="80"/>
          <w:sz w:val="22"/>
          <w:szCs w:val="22"/>
        </w:rPr>
        <w:t xml:space="preserve"> are</w:t>
      </w:r>
      <w:r w:rsidR="00374868">
        <w:rPr>
          <w:rFonts w:ascii="Avenir Next" w:hAnsi="Avenir Next" w:cs="Arial"/>
          <w:color w:val="808080" w:themeColor="background1" w:themeShade="80"/>
          <w:sz w:val="22"/>
          <w:szCs w:val="22"/>
        </w:rPr>
        <w:t xml:space="preserve"> </w:t>
      </w:r>
      <w:r w:rsidR="00170718">
        <w:rPr>
          <w:rFonts w:ascii="Avenir Next" w:hAnsi="Avenir Next" w:cs="Arial"/>
          <w:color w:val="808080" w:themeColor="background1" w:themeShade="80"/>
          <w:sz w:val="22"/>
          <w:szCs w:val="22"/>
        </w:rPr>
        <w:t xml:space="preserve">hindering the process of submitting the insolvency petition </w:t>
      </w:r>
      <w:r w:rsidR="003F211B">
        <w:rPr>
          <w:rFonts w:ascii="Avenir Next" w:hAnsi="Avenir Next" w:cs="Arial"/>
          <w:color w:val="808080" w:themeColor="background1" w:themeShade="80"/>
          <w:sz w:val="22"/>
          <w:szCs w:val="22"/>
        </w:rPr>
        <w:t xml:space="preserve">activates subparagraph 1(4) of Article 217 </w:t>
      </w:r>
      <w:r w:rsidR="003F211B" w:rsidRPr="003F211B">
        <w:rPr>
          <w:rFonts w:ascii="Avenir Next" w:hAnsi="Avenir Next" w:cs="Arial"/>
          <w:i/>
          <w:iCs/>
          <w:color w:val="808080" w:themeColor="background1" w:themeShade="80"/>
          <w:sz w:val="22"/>
          <w:szCs w:val="22"/>
        </w:rPr>
        <w:t>Legge Falliment</w:t>
      </w:r>
      <w:r w:rsidR="008802A4">
        <w:rPr>
          <w:rFonts w:ascii="Avenir Next" w:hAnsi="Avenir Next" w:cs="Arial"/>
          <w:i/>
          <w:iCs/>
          <w:color w:val="808080" w:themeColor="background1" w:themeShade="80"/>
          <w:sz w:val="22"/>
          <w:szCs w:val="22"/>
        </w:rPr>
        <w:t>are</w:t>
      </w:r>
      <w:r w:rsidR="00536AE2">
        <w:rPr>
          <w:rFonts w:ascii="Avenir Next" w:hAnsi="Avenir Next" w:cs="Arial"/>
          <w:color w:val="808080" w:themeColor="background1" w:themeShade="80"/>
          <w:sz w:val="22"/>
          <w:szCs w:val="22"/>
        </w:rPr>
        <w:t xml:space="preserve">. This article refers to the </w:t>
      </w:r>
      <w:r w:rsidR="00536AE2" w:rsidRPr="003A164F">
        <w:rPr>
          <w:rFonts w:ascii="Avenir Next" w:hAnsi="Avenir Next" w:cs="Arial"/>
          <w:i/>
          <w:iCs/>
          <w:color w:val="808080" w:themeColor="background1" w:themeShade="80"/>
          <w:sz w:val="22"/>
          <w:szCs w:val="22"/>
        </w:rPr>
        <w:t>bancarotta semplice</w:t>
      </w:r>
      <w:r w:rsidR="00536AE2">
        <w:rPr>
          <w:rFonts w:ascii="Avenir Next" w:hAnsi="Avenir Next" w:cs="Arial"/>
          <w:color w:val="808080" w:themeColor="background1" w:themeShade="80"/>
          <w:sz w:val="22"/>
          <w:szCs w:val="22"/>
        </w:rPr>
        <w:t xml:space="preserve"> crime (‘simple bankrupcty’) where the aforementioned delay in filing the insolvency petition aggravates the financial situat</w:t>
      </w:r>
      <w:r w:rsidR="003A164F">
        <w:rPr>
          <w:rFonts w:ascii="Avenir Next" w:hAnsi="Avenir Next" w:cs="Arial"/>
          <w:color w:val="808080" w:themeColor="background1" w:themeShade="80"/>
          <w:sz w:val="22"/>
          <w:szCs w:val="22"/>
        </w:rPr>
        <w:t>io</w:t>
      </w:r>
      <w:r w:rsidR="00536AE2">
        <w:rPr>
          <w:rFonts w:ascii="Avenir Next" w:hAnsi="Avenir Next" w:cs="Arial"/>
          <w:color w:val="808080" w:themeColor="background1" w:themeShade="80"/>
          <w:sz w:val="22"/>
          <w:szCs w:val="22"/>
        </w:rPr>
        <w:t>n of the debto</w:t>
      </w:r>
      <w:r w:rsidR="003A164F">
        <w:rPr>
          <w:rFonts w:ascii="Avenir Next" w:hAnsi="Avenir Next" w:cs="Arial"/>
          <w:color w:val="808080" w:themeColor="background1" w:themeShade="80"/>
          <w:sz w:val="22"/>
          <w:szCs w:val="22"/>
        </w:rPr>
        <w:t xml:space="preserve">r. </w:t>
      </w:r>
    </w:p>
    <w:p w14:paraId="271FA267" w14:textId="77777777" w:rsidR="00D343E0" w:rsidRDefault="00D343E0" w:rsidP="00C51936">
      <w:pPr>
        <w:ind w:right="-46"/>
        <w:jc w:val="both"/>
        <w:rPr>
          <w:rFonts w:ascii="Avenir Next" w:hAnsi="Avenir Next" w:cs="Arial"/>
          <w:color w:val="808080" w:themeColor="background1" w:themeShade="80"/>
          <w:sz w:val="22"/>
          <w:szCs w:val="22"/>
        </w:rPr>
      </w:pPr>
    </w:p>
    <w:p w14:paraId="143F53B5" w14:textId="119B856F" w:rsidR="00D343E0" w:rsidRPr="00882676" w:rsidRDefault="008A526D" w:rsidP="00C51936">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According to the facts of the case, a Buonapizza</w:t>
      </w:r>
      <w:r w:rsidR="00F21973">
        <w:rPr>
          <w:rFonts w:ascii="Avenir Next" w:hAnsi="Avenir Next" w:cs="Arial"/>
          <w:color w:val="808080" w:themeColor="background1" w:themeShade="80"/>
          <w:sz w:val="22"/>
          <w:szCs w:val="22"/>
        </w:rPr>
        <w:t xml:space="preserve"> Srl</w:t>
      </w:r>
      <w:r>
        <w:rPr>
          <w:rFonts w:ascii="Avenir Next" w:hAnsi="Avenir Next" w:cs="Arial"/>
          <w:color w:val="808080" w:themeColor="background1" w:themeShade="80"/>
          <w:sz w:val="22"/>
          <w:szCs w:val="22"/>
        </w:rPr>
        <w:t xml:space="preserve">’s director had  concealed important information regarding the debtor company’s financial status </w:t>
      </w:r>
      <w:r w:rsidR="00670D10">
        <w:rPr>
          <w:rFonts w:ascii="Avenir Next" w:hAnsi="Avenir Next" w:cs="Arial"/>
          <w:color w:val="808080" w:themeColor="background1" w:themeShade="80"/>
          <w:sz w:val="22"/>
          <w:szCs w:val="22"/>
        </w:rPr>
        <w:t>since</w:t>
      </w:r>
      <w:r>
        <w:rPr>
          <w:rFonts w:ascii="Avenir Next" w:hAnsi="Avenir Next" w:cs="Arial"/>
          <w:color w:val="808080" w:themeColor="background1" w:themeShade="80"/>
          <w:sz w:val="22"/>
          <w:szCs w:val="22"/>
        </w:rPr>
        <w:t xml:space="preserve"> </w:t>
      </w:r>
      <w:r w:rsidR="004B70B8">
        <w:rPr>
          <w:rFonts w:ascii="Avenir Next" w:hAnsi="Avenir Next" w:cs="Arial"/>
          <w:color w:val="808080" w:themeColor="background1" w:themeShade="80"/>
          <w:sz w:val="22"/>
          <w:szCs w:val="22"/>
        </w:rPr>
        <w:t>January</w:t>
      </w:r>
      <w:r>
        <w:rPr>
          <w:rFonts w:ascii="Avenir Next" w:hAnsi="Avenir Next" w:cs="Arial"/>
          <w:color w:val="808080" w:themeColor="background1" w:themeShade="80"/>
          <w:sz w:val="22"/>
          <w:szCs w:val="22"/>
        </w:rPr>
        <w:t xml:space="preserve"> 2019. </w:t>
      </w:r>
      <w:r w:rsidR="00031FED">
        <w:rPr>
          <w:rFonts w:ascii="Avenir Next" w:hAnsi="Avenir Next" w:cs="Arial"/>
          <w:color w:val="808080" w:themeColor="background1" w:themeShade="80"/>
          <w:sz w:val="22"/>
          <w:szCs w:val="22"/>
        </w:rPr>
        <w:t xml:space="preserve">This </w:t>
      </w:r>
      <w:r w:rsidR="004B70B8">
        <w:rPr>
          <w:rFonts w:ascii="Avenir Next" w:hAnsi="Avenir Next" w:cs="Arial"/>
          <w:color w:val="808080" w:themeColor="background1" w:themeShade="80"/>
          <w:sz w:val="22"/>
          <w:szCs w:val="22"/>
        </w:rPr>
        <w:t>concealment</w:t>
      </w:r>
      <w:r w:rsidR="00031FED">
        <w:rPr>
          <w:rFonts w:ascii="Avenir Next" w:hAnsi="Avenir Next" w:cs="Arial"/>
          <w:color w:val="808080" w:themeColor="background1" w:themeShade="80"/>
          <w:sz w:val="22"/>
          <w:szCs w:val="22"/>
        </w:rPr>
        <w:t xml:space="preserve"> involved</w:t>
      </w:r>
      <w:r w:rsidR="00577870">
        <w:rPr>
          <w:rFonts w:ascii="Avenir Next" w:hAnsi="Avenir Next" w:cs="Arial"/>
          <w:color w:val="808080" w:themeColor="background1" w:themeShade="80"/>
          <w:sz w:val="22"/>
          <w:szCs w:val="22"/>
        </w:rPr>
        <w:t xml:space="preserve"> irregular</w:t>
      </w:r>
      <w:r w:rsidR="00031FED">
        <w:rPr>
          <w:rFonts w:ascii="Avenir Next" w:hAnsi="Avenir Next" w:cs="Arial"/>
          <w:color w:val="808080" w:themeColor="background1" w:themeShade="80"/>
          <w:sz w:val="22"/>
          <w:szCs w:val="22"/>
        </w:rPr>
        <w:t xml:space="preserve"> accounting activities</w:t>
      </w:r>
      <w:r w:rsidR="00577870">
        <w:rPr>
          <w:rFonts w:ascii="Avenir Next" w:hAnsi="Avenir Next" w:cs="Arial"/>
          <w:color w:val="808080" w:themeColor="background1" w:themeShade="80"/>
          <w:sz w:val="22"/>
          <w:szCs w:val="22"/>
        </w:rPr>
        <w:t xml:space="preserve"> and diversion of funds to offshore juri</w:t>
      </w:r>
      <w:r w:rsidR="004B70B8">
        <w:rPr>
          <w:rFonts w:ascii="Avenir Next" w:hAnsi="Avenir Next" w:cs="Arial"/>
          <w:color w:val="808080" w:themeColor="background1" w:themeShade="80"/>
          <w:sz w:val="22"/>
          <w:szCs w:val="22"/>
        </w:rPr>
        <w:t>s</w:t>
      </w:r>
      <w:r w:rsidR="00577870">
        <w:rPr>
          <w:rFonts w:ascii="Avenir Next" w:hAnsi="Avenir Next" w:cs="Arial"/>
          <w:color w:val="808080" w:themeColor="background1" w:themeShade="80"/>
          <w:sz w:val="22"/>
          <w:szCs w:val="22"/>
        </w:rPr>
        <w:t xml:space="preserve">dictions. In addition, </w:t>
      </w:r>
      <w:r w:rsidR="002F5818">
        <w:rPr>
          <w:rFonts w:ascii="Avenir Next" w:hAnsi="Avenir Next" w:cs="Arial"/>
          <w:color w:val="808080" w:themeColor="background1" w:themeShade="80"/>
          <w:sz w:val="22"/>
          <w:szCs w:val="22"/>
        </w:rPr>
        <w:t>a creditor of the company had file</w:t>
      </w:r>
      <w:r w:rsidR="0001177A">
        <w:rPr>
          <w:rFonts w:ascii="Avenir Next" w:hAnsi="Avenir Next" w:cs="Arial"/>
          <w:color w:val="808080" w:themeColor="background1" w:themeShade="80"/>
          <w:sz w:val="22"/>
          <w:szCs w:val="22"/>
        </w:rPr>
        <w:t>d</w:t>
      </w:r>
      <w:r w:rsidR="002F5818">
        <w:rPr>
          <w:rFonts w:ascii="Avenir Next" w:hAnsi="Avenir Next" w:cs="Arial"/>
          <w:color w:val="808080" w:themeColor="background1" w:themeShade="80"/>
          <w:sz w:val="22"/>
          <w:szCs w:val="22"/>
        </w:rPr>
        <w:t xml:space="preserve"> an executory action in the c</w:t>
      </w:r>
      <w:r w:rsidR="004B70B8">
        <w:rPr>
          <w:rFonts w:ascii="Avenir Next" w:hAnsi="Avenir Next" w:cs="Arial"/>
          <w:color w:val="808080" w:themeColor="background1" w:themeShade="80"/>
          <w:sz w:val="22"/>
          <w:szCs w:val="22"/>
        </w:rPr>
        <w:t>o</w:t>
      </w:r>
      <w:r w:rsidR="002F5818">
        <w:rPr>
          <w:rFonts w:ascii="Avenir Next" w:hAnsi="Avenir Next" w:cs="Arial"/>
          <w:color w:val="808080" w:themeColor="background1" w:themeShade="80"/>
          <w:sz w:val="22"/>
          <w:szCs w:val="22"/>
        </w:rPr>
        <w:t xml:space="preserve">ntext of which </w:t>
      </w:r>
      <w:r w:rsidR="004B70B8">
        <w:rPr>
          <w:rFonts w:ascii="Avenir Next" w:hAnsi="Avenir Next" w:cs="Arial"/>
          <w:color w:val="808080" w:themeColor="background1" w:themeShade="80"/>
          <w:sz w:val="22"/>
          <w:szCs w:val="22"/>
        </w:rPr>
        <w:t xml:space="preserve">by June 2020 </w:t>
      </w:r>
      <w:r w:rsidR="002F5818">
        <w:rPr>
          <w:rFonts w:ascii="Avenir Next" w:hAnsi="Avenir Next" w:cs="Arial"/>
          <w:color w:val="808080" w:themeColor="background1" w:themeShade="80"/>
          <w:sz w:val="22"/>
          <w:szCs w:val="22"/>
        </w:rPr>
        <w:t>the Modena court had identified the eventuality of Buonapizza</w:t>
      </w:r>
      <w:r w:rsidR="00F21973">
        <w:rPr>
          <w:rFonts w:ascii="Avenir Next" w:hAnsi="Avenir Next" w:cs="Arial"/>
          <w:color w:val="808080" w:themeColor="background1" w:themeShade="80"/>
          <w:sz w:val="22"/>
          <w:szCs w:val="22"/>
        </w:rPr>
        <w:t xml:space="preserve"> Srl</w:t>
      </w:r>
      <w:r w:rsidR="002F5818">
        <w:rPr>
          <w:rFonts w:ascii="Avenir Next" w:hAnsi="Avenir Next" w:cs="Arial"/>
          <w:color w:val="808080" w:themeColor="background1" w:themeShade="80"/>
          <w:sz w:val="22"/>
          <w:szCs w:val="22"/>
        </w:rPr>
        <w:t>’s insolvency</w:t>
      </w:r>
      <w:r w:rsidR="004B70B8">
        <w:rPr>
          <w:rFonts w:ascii="Avenir Next" w:hAnsi="Avenir Next" w:cs="Arial"/>
          <w:color w:val="808080" w:themeColor="background1" w:themeShade="80"/>
          <w:sz w:val="22"/>
          <w:szCs w:val="22"/>
        </w:rPr>
        <w:t>.</w:t>
      </w:r>
      <w:r w:rsidR="002F5818">
        <w:rPr>
          <w:rFonts w:ascii="Avenir Next" w:hAnsi="Avenir Next" w:cs="Arial"/>
          <w:color w:val="808080" w:themeColor="background1" w:themeShade="80"/>
          <w:sz w:val="22"/>
          <w:szCs w:val="22"/>
        </w:rPr>
        <w:t xml:space="preserve"> </w:t>
      </w:r>
      <w:r w:rsidR="00D343E0">
        <w:rPr>
          <w:rFonts w:ascii="Avenir Next" w:hAnsi="Avenir Next" w:cs="Arial"/>
          <w:color w:val="808080" w:themeColor="background1" w:themeShade="80"/>
          <w:sz w:val="22"/>
          <w:szCs w:val="22"/>
        </w:rPr>
        <w:t xml:space="preserve">Under these circumstances, </w:t>
      </w:r>
      <w:r w:rsidR="00197EA0">
        <w:rPr>
          <w:rFonts w:ascii="Avenir Next" w:hAnsi="Avenir Next" w:cs="Arial"/>
          <w:color w:val="808080" w:themeColor="background1" w:themeShade="80"/>
          <w:sz w:val="22"/>
          <w:szCs w:val="22"/>
        </w:rPr>
        <w:t>neither</w:t>
      </w:r>
      <w:r w:rsidR="00D343E0">
        <w:rPr>
          <w:rFonts w:ascii="Avenir Next" w:hAnsi="Avenir Next" w:cs="Arial"/>
          <w:color w:val="808080" w:themeColor="background1" w:themeShade="80"/>
          <w:sz w:val="22"/>
          <w:szCs w:val="22"/>
        </w:rPr>
        <w:t xml:space="preserve"> </w:t>
      </w:r>
      <w:r w:rsidR="00F12B3F">
        <w:rPr>
          <w:rFonts w:ascii="Avenir Next" w:hAnsi="Avenir Next" w:cs="Arial"/>
          <w:color w:val="808080" w:themeColor="background1" w:themeShade="80"/>
          <w:sz w:val="22"/>
          <w:szCs w:val="22"/>
        </w:rPr>
        <w:t>Buonapizza S</w:t>
      </w:r>
      <w:r w:rsidR="00F21973">
        <w:rPr>
          <w:rFonts w:ascii="Avenir Next" w:hAnsi="Avenir Next" w:cs="Arial"/>
          <w:color w:val="808080" w:themeColor="background1" w:themeShade="80"/>
          <w:sz w:val="22"/>
          <w:szCs w:val="22"/>
        </w:rPr>
        <w:t>rl</w:t>
      </w:r>
      <w:r w:rsidR="00D343E0">
        <w:rPr>
          <w:rFonts w:ascii="Avenir Next" w:hAnsi="Avenir Next" w:cs="Arial"/>
          <w:color w:val="808080" w:themeColor="background1" w:themeShade="80"/>
          <w:sz w:val="22"/>
          <w:szCs w:val="22"/>
        </w:rPr>
        <w:t xml:space="preserve"> </w:t>
      </w:r>
      <w:r w:rsidR="00197EA0">
        <w:rPr>
          <w:rFonts w:ascii="Avenir Next" w:hAnsi="Avenir Next" w:cs="Arial"/>
          <w:color w:val="808080" w:themeColor="background1" w:themeShade="80"/>
          <w:sz w:val="22"/>
          <w:szCs w:val="22"/>
        </w:rPr>
        <w:t>nor its directors are</w:t>
      </w:r>
      <w:r w:rsidR="00D343E0">
        <w:rPr>
          <w:rFonts w:ascii="Avenir Next" w:hAnsi="Avenir Next" w:cs="Arial"/>
          <w:color w:val="808080" w:themeColor="background1" w:themeShade="80"/>
          <w:sz w:val="22"/>
          <w:szCs w:val="22"/>
        </w:rPr>
        <w:t xml:space="preserve"> obliged to file for corporate liquidation in the context of insolvency unless the delay in filing deteriorates </w:t>
      </w:r>
      <w:r w:rsidR="00F12B3F">
        <w:rPr>
          <w:rFonts w:ascii="Avenir Next" w:hAnsi="Avenir Next" w:cs="Arial"/>
          <w:color w:val="808080" w:themeColor="background1" w:themeShade="80"/>
          <w:sz w:val="22"/>
          <w:szCs w:val="22"/>
        </w:rPr>
        <w:t>its</w:t>
      </w:r>
      <w:r w:rsidR="00D343E0">
        <w:rPr>
          <w:rFonts w:ascii="Avenir Next" w:hAnsi="Avenir Next" w:cs="Arial"/>
          <w:color w:val="808080" w:themeColor="background1" w:themeShade="80"/>
          <w:sz w:val="22"/>
          <w:szCs w:val="22"/>
        </w:rPr>
        <w:t xml:space="preserve"> financial distres</w:t>
      </w:r>
      <w:r w:rsidR="00F12B3F">
        <w:rPr>
          <w:rFonts w:ascii="Avenir Next" w:hAnsi="Avenir Next" w:cs="Arial"/>
          <w:color w:val="808080" w:themeColor="background1" w:themeShade="80"/>
          <w:sz w:val="22"/>
          <w:szCs w:val="22"/>
        </w:rPr>
        <w:t xml:space="preserve">s. </w:t>
      </w:r>
      <w:r w:rsidR="00FD451C">
        <w:rPr>
          <w:rFonts w:ascii="Avenir Next" w:hAnsi="Avenir Next" w:cs="Arial"/>
          <w:color w:val="808080" w:themeColor="background1" w:themeShade="80"/>
          <w:sz w:val="22"/>
          <w:szCs w:val="22"/>
        </w:rPr>
        <w:t xml:space="preserve">Furthermore, </w:t>
      </w:r>
      <w:r w:rsidR="007B25D2">
        <w:rPr>
          <w:rFonts w:ascii="Avenir Next" w:hAnsi="Avenir Next" w:cs="Arial"/>
          <w:color w:val="808080" w:themeColor="background1" w:themeShade="80"/>
          <w:sz w:val="22"/>
          <w:szCs w:val="22"/>
        </w:rPr>
        <w:t>i</w:t>
      </w:r>
      <w:r w:rsidR="00FD451C">
        <w:rPr>
          <w:rFonts w:ascii="Avenir Next" w:hAnsi="Avenir Next" w:cs="Arial"/>
          <w:color w:val="808080" w:themeColor="background1" w:themeShade="80"/>
          <w:sz w:val="22"/>
          <w:szCs w:val="22"/>
        </w:rPr>
        <w:t xml:space="preserve">t results from the aforementioned article 6 that the right to petition rests with the debtor, one or several creditors or with the </w:t>
      </w:r>
      <w:r w:rsidR="00FD451C" w:rsidRPr="0087721B">
        <w:rPr>
          <w:rFonts w:ascii="Avenir Next" w:hAnsi="Avenir Next" w:cs="Arial"/>
          <w:i/>
          <w:iCs/>
          <w:color w:val="808080" w:themeColor="background1" w:themeShade="80"/>
          <w:sz w:val="22"/>
          <w:szCs w:val="22"/>
        </w:rPr>
        <w:t>Pubblico Ministero</w:t>
      </w:r>
      <w:r w:rsidR="0087721B">
        <w:rPr>
          <w:rFonts w:ascii="Avenir Next" w:hAnsi="Avenir Next" w:cs="Arial"/>
          <w:color w:val="808080" w:themeColor="background1" w:themeShade="80"/>
          <w:sz w:val="22"/>
          <w:szCs w:val="22"/>
        </w:rPr>
        <w:t xml:space="preserve">. </w:t>
      </w:r>
      <w:r w:rsidR="007B25D2">
        <w:rPr>
          <w:rFonts w:ascii="Avenir Next" w:hAnsi="Avenir Next" w:cs="Arial"/>
          <w:color w:val="808080" w:themeColor="background1" w:themeShade="80"/>
          <w:sz w:val="22"/>
          <w:szCs w:val="22"/>
        </w:rPr>
        <w:t>T</w:t>
      </w:r>
      <w:r w:rsidR="0001177A">
        <w:rPr>
          <w:rFonts w:ascii="Avenir Next" w:hAnsi="Avenir Next" w:cs="Arial"/>
          <w:color w:val="808080" w:themeColor="background1" w:themeShade="80"/>
          <w:sz w:val="22"/>
          <w:szCs w:val="22"/>
        </w:rPr>
        <w:t>h</w:t>
      </w:r>
      <w:r w:rsidR="00CF621E">
        <w:rPr>
          <w:rFonts w:ascii="Avenir Next" w:hAnsi="Avenir Next" w:cs="Arial"/>
          <w:color w:val="808080" w:themeColor="background1" w:themeShade="80"/>
          <w:sz w:val="22"/>
          <w:szCs w:val="22"/>
        </w:rPr>
        <w:t xml:space="preserve">ere is </w:t>
      </w:r>
      <w:r w:rsidR="007B25D2">
        <w:rPr>
          <w:rFonts w:ascii="Avenir Next" w:hAnsi="Avenir Next" w:cs="Arial"/>
          <w:color w:val="808080" w:themeColor="background1" w:themeShade="80"/>
          <w:sz w:val="22"/>
          <w:szCs w:val="22"/>
        </w:rPr>
        <w:t xml:space="preserve">no mandatory filing on behalf of </w:t>
      </w:r>
      <w:r w:rsidR="008B5A00">
        <w:rPr>
          <w:rFonts w:ascii="Avenir Next" w:hAnsi="Avenir Next" w:cs="Arial"/>
          <w:color w:val="808080" w:themeColor="background1" w:themeShade="80"/>
          <w:sz w:val="22"/>
          <w:szCs w:val="22"/>
        </w:rPr>
        <w:t>the Modena</w:t>
      </w:r>
      <w:r w:rsidR="007B25D2">
        <w:rPr>
          <w:rFonts w:ascii="Avenir Next" w:hAnsi="Avenir Next" w:cs="Arial"/>
          <w:color w:val="808080" w:themeColor="background1" w:themeShade="80"/>
          <w:sz w:val="22"/>
          <w:szCs w:val="22"/>
        </w:rPr>
        <w:t xml:space="preserve"> court </w:t>
      </w:r>
      <w:r w:rsidR="003F0AF3">
        <w:rPr>
          <w:rFonts w:ascii="Avenir Next" w:hAnsi="Avenir Next" w:cs="Arial"/>
          <w:color w:val="808080" w:themeColor="background1" w:themeShade="80"/>
          <w:sz w:val="22"/>
          <w:szCs w:val="22"/>
        </w:rPr>
        <w:t>even if the court was “aware of the insolvency of the company”</w:t>
      </w:r>
      <w:r w:rsidR="004B70B8">
        <w:rPr>
          <w:rFonts w:ascii="Avenir Next" w:hAnsi="Avenir Next" w:cs="Arial"/>
          <w:color w:val="808080" w:themeColor="background1" w:themeShade="80"/>
          <w:sz w:val="22"/>
          <w:szCs w:val="22"/>
        </w:rPr>
        <w:t xml:space="preserve">. </w:t>
      </w:r>
      <w:r w:rsidR="00CF621E">
        <w:rPr>
          <w:rFonts w:ascii="Avenir Next" w:hAnsi="Avenir Next" w:cs="Arial"/>
          <w:color w:val="808080" w:themeColor="background1" w:themeShade="80"/>
          <w:sz w:val="22"/>
          <w:szCs w:val="22"/>
        </w:rPr>
        <w:t xml:space="preserve">A </w:t>
      </w:r>
      <w:r w:rsidR="00CF621E" w:rsidRPr="00894558">
        <w:rPr>
          <w:rFonts w:ascii="Avenir Next" w:hAnsi="Avenir Next" w:cs="Arial"/>
          <w:i/>
          <w:iCs/>
          <w:color w:val="808080" w:themeColor="background1" w:themeShade="80"/>
          <w:sz w:val="22"/>
          <w:szCs w:val="22"/>
        </w:rPr>
        <w:t>possibility</w:t>
      </w:r>
      <w:r w:rsidR="00CF621E">
        <w:rPr>
          <w:rFonts w:ascii="Avenir Next" w:hAnsi="Avenir Next" w:cs="Arial"/>
          <w:color w:val="808080" w:themeColor="background1" w:themeShade="80"/>
          <w:sz w:val="22"/>
          <w:szCs w:val="22"/>
        </w:rPr>
        <w:t xml:space="preserve"> to request the commencement of an insolvency procedure concerns the </w:t>
      </w:r>
      <w:r w:rsidR="00CF621E" w:rsidRPr="00894558">
        <w:rPr>
          <w:rFonts w:ascii="Avenir Next" w:hAnsi="Avenir Next" w:cs="Arial"/>
          <w:i/>
          <w:iCs/>
          <w:color w:val="808080" w:themeColor="background1" w:themeShade="80"/>
          <w:sz w:val="22"/>
          <w:szCs w:val="22"/>
        </w:rPr>
        <w:t>Pubblico Ministero</w:t>
      </w:r>
      <w:r w:rsidR="00CF621E">
        <w:rPr>
          <w:rFonts w:ascii="Avenir Next" w:hAnsi="Avenir Next" w:cs="Arial"/>
          <w:color w:val="808080" w:themeColor="background1" w:themeShade="80"/>
          <w:sz w:val="22"/>
          <w:szCs w:val="22"/>
        </w:rPr>
        <w:t>, as envisaged</w:t>
      </w:r>
      <w:r w:rsidR="00894558">
        <w:rPr>
          <w:rFonts w:ascii="Avenir Next" w:hAnsi="Avenir Next" w:cs="Arial"/>
          <w:color w:val="808080" w:themeColor="background1" w:themeShade="80"/>
          <w:sz w:val="22"/>
          <w:szCs w:val="22"/>
        </w:rPr>
        <w:t xml:space="preserve"> in the circumstances</w:t>
      </w:r>
      <w:r w:rsidR="00CF621E">
        <w:rPr>
          <w:rFonts w:ascii="Avenir Next" w:hAnsi="Avenir Next" w:cs="Arial"/>
          <w:color w:val="808080" w:themeColor="background1" w:themeShade="80"/>
          <w:sz w:val="22"/>
          <w:szCs w:val="22"/>
        </w:rPr>
        <w:t xml:space="preserve"> above</w:t>
      </w:r>
      <w:r w:rsidR="0001177A">
        <w:rPr>
          <w:rFonts w:ascii="Avenir Next" w:hAnsi="Avenir Next" w:cs="Arial"/>
          <w:color w:val="808080" w:themeColor="background1" w:themeShade="80"/>
          <w:sz w:val="22"/>
          <w:szCs w:val="22"/>
        </w:rPr>
        <w:t>.</w:t>
      </w:r>
      <w:r w:rsidR="00894558">
        <w:rPr>
          <w:rFonts w:ascii="Avenir Next" w:hAnsi="Avenir Next" w:cs="Arial"/>
          <w:color w:val="808080" w:themeColor="background1" w:themeShade="80"/>
          <w:sz w:val="22"/>
          <w:szCs w:val="22"/>
        </w:rPr>
        <w:t xml:space="preserve"> </w:t>
      </w:r>
      <w:r w:rsidR="0001177A">
        <w:rPr>
          <w:rFonts w:ascii="Avenir Next" w:hAnsi="Avenir Next" w:cs="Arial"/>
          <w:color w:val="808080" w:themeColor="background1" w:themeShade="80"/>
          <w:sz w:val="22"/>
          <w:szCs w:val="22"/>
        </w:rPr>
        <w:t>I</w:t>
      </w:r>
      <w:r w:rsidR="00894558">
        <w:rPr>
          <w:rFonts w:ascii="Avenir Next" w:hAnsi="Avenir Next" w:cs="Arial"/>
          <w:color w:val="808080" w:themeColor="background1" w:themeShade="80"/>
          <w:sz w:val="22"/>
          <w:szCs w:val="22"/>
        </w:rPr>
        <w:t>n the present case</w:t>
      </w:r>
      <w:r w:rsidR="0001177A">
        <w:rPr>
          <w:rFonts w:ascii="Avenir Next" w:hAnsi="Avenir Next" w:cs="Arial"/>
          <w:color w:val="808080" w:themeColor="background1" w:themeShade="80"/>
          <w:sz w:val="22"/>
          <w:szCs w:val="22"/>
        </w:rPr>
        <w:t>,</w:t>
      </w:r>
      <w:r w:rsidR="00894558">
        <w:rPr>
          <w:rFonts w:ascii="Avenir Next" w:hAnsi="Avenir Next" w:cs="Arial"/>
          <w:color w:val="808080" w:themeColor="background1" w:themeShade="80"/>
          <w:sz w:val="22"/>
          <w:szCs w:val="22"/>
        </w:rPr>
        <w:t xml:space="preserve"> we think </w:t>
      </w:r>
      <w:r w:rsidR="0001177A">
        <w:rPr>
          <w:rFonts w:ascii="Avenir Next" w:hAnsi="Avenir Next" w:cs="Arial"/>
          <w:color w:val="808080" w:themeColor="background1" w:themeShade="80"/>
          <w:sz w:val="22"/>
          <w:szCs w:val="22"/>
        </w:rPr>
        <w:t xml:space="preserve">that the latter scenario </w:t>
      </w:r>
      <w:r w:rsidR="00894558">
        <w:rPr>
          <w:rFonts w:ascii="Avenir Next" w:hAnsi="Avenir Next" w:cs="Arial"/>
          <w:color w:val="808080" w:themeColor="background1" w:themeShade="80"/>
          <w:sz w:val="22"/>
          <w:szCs w:val="22"/>
        </w:rPr>
        <w:t xml:space="preserve">would </w:t>
      </w:r>
      <w:r w:rsidR="00670D10">
        <w:rPr>
          <w:rFonts w:ascii="Avenir Next" w:hAnsi="Avenir Next" w:cs="Arial"/>
          <w:color w:val="808080" w:themeColor="background1" w:themeShade="80"/>
          <w:sz w:val="22"/>
          <w:szCs w:val="22"/>
        </w:rPr>
        <w:t xml:space="preserve">have </w:t>
      </w:r>
      <w:r w:rsidR="00894558">
        <w:rPr>
          <w:rFonts w:ascii="Avenir Next" w:hAnsi="Avenir Next" w:cs="Arial"/>
          <w:color w:val="808080" w:themeColor="background1" w:themeShade="80"/>
          <w:sz w:val="22"/>
          <w:szCs w:val="22"/>
        </w:rPr>
        <w:t>be</w:t>
      </w:r>
      <w:r w:rsidR="00670D10">
        <w:rPr>
          <w:rFonts w:ascii="Avenir Next" w:hAnsi="Avenir Next" w:cs="Arial"/>
          <w:color w:val="808080" w:themeColor="background1" w:themeShade="80"/>
          <w:sz w:val="22"/>
          <w:szCs w:val="22"/>
        </w:rPr>
        <w:t>en</w:t>
      </w:r>
      <w:r w:rsidR="00894558">
        <w:rPr>
          <w:rFonts w:ascii="Avenir Next" w:hAnsi="Avenir Next" w:cs="Arial"/>
          <w:color w:val="808080" w:themeColor="background1" w:themeShade="80"/>
          <w:sz w:val="22"/>
          <w:szCs w:val="22"/>
        </w:rPr>
        <w:t xml:space="preserve"> </w:t>
      </w:r>
      <w:r w:rsidR="0001177A">
        <w:rPr>
          <w:rFonts w:ascii="Avenir Next" w:hAnsi="Avenir Next" w:cs="Arial"/>
          <w:color w:val="808080" w:themeColor="background1" w:themeShade="80"/>
          <w:sz w:val="22"/>
          <w:szCs w:val="22"/>
        </w:rPr>
        <w:t xml:space="preserve">more </w:t>
      </w:r>
      <w:r w:rsidR="00894558">
        <w:rPr>
          <w:rFonts w:ascii="Avenir Next" w:hAnsi="Avenir Next" w:cs="Arial"/>
          <w:color w:val="808080" w:themeColor="background1" w:themeShade="80"/>
          <w:sz w:val="22"/>
          <w:szCs w:val="22"/>
        </w:rPr>
        <w:t>feasible</w:t>
      </w:r>
      <w:r w:rsidR="006E1D56">
        <w:rPr>
          <w:rFonts w:ascii="Avenir Next" w:hAnsi="Avenir Next" w:cs="Arial"/>
          <w:color w:val="808080" w:themeColor="background1" w:themeShade="80"/>
          <w:sz w:val="22"/>
          <w:szCs w:val="22"/>
        </w:rPr>
        <w:t>,</w:t>
      </w:r>
      <w:r w:rsidR="00894558">
        <w:rPr>
          <w:rFonts w:ascii="Avenir Next" w:hAnsi="Avenir Next" w:cs="Arial"/>
          <w:color w:val="808080" w:themeColor="background1" w:themeShade="80"/>
          <w:sz w:val="22"/>
          <w:szCs w:val="22"/>
        </w:rPr>
        <w:t xml:space="preserve"> as there </w:t>
      </w:r>
      <w:r w:rsidR="0001177A">
        <w:rPr>
          <w:rFonts w:ascii="Avenir Next" w:hAnsi="Avenir Next" w:cs="Arial"/>
          <w:color w:val="808080" w:themeColor="background1" w:themeShade="80"/>
          <w:sz w:val="22"/>
          <w:szCs w:val="22"/>
        </w:rPr>
        <w:t xml:space="preserve">is </w:t>
      </w:r>
      <w:r w:rsidR="00894558">
        <w:rPr>
          <w:rFonts w:ascii="Avenir Next" w:hAnsi="Avenir Next" w:cs="Arial"/>
          <w:color w:val="808080" w:themeColor="background1" w:themeShade="80"/>
          <w:sz w:val="22"/>
          <w:szCs w:val="22"/>
        </w:rPr>
        <w:t>an irregular activity in relation to the accounting of the company on behalf of a directo</w:t>
      </w:r>
      <w:r w:rsidR="00882676">
        <w:rPr>
          <w:rFonts w:ascii="Avenir Next" w:hAnsi="Avenir Next" w:cs="Arial"/>
          <w:color w:val="808080" w:themeColor="background1" w:themeShade="80"/>
          <w:sz w:val="22"/>
          <w:szCs w:val="22"/>
        </w:rPr>
        <w:t>r</w:t>
      </w:r>
      <w:r w:rsidR="00670D10">
        <w:rPr>
          <w:rFonts w:ascii="Avenir Next" w:hAnsi="Avenir Next" w:cs="Arial"/>
          <w:color w:val="808080" w:themeColor="background1" w:themeShade="80"/>
          <w:sz w:val="22"/>
          <w:szCs w:val="22"/>
        </w:rPr>
        <w:t>.</w:t>
      </w:r>
    </w:p>
    <w:p w14:paraId="660301B1" w14:textId="77777777" w:rsidR="007C2321" w:rsidRPr="006E1D56" w:rsidRDefault="007C2321" w:rsidP="007C2321">
      <w:pPr>
        <w:ind w:right="-46"/>
        <w:jc w:val="both"/>
        <w:rPr>
          <w:rFonts w:ascii="Avenir Next" w:hAnsi="Avenir Next" w:cs="Arial"/>
          <w:color w:val="808080" w:themeColor="background1" w:themeShade="80"/>
          <w:sz w:val="22"/>
          <w:szCs w:val="22"/>
        </w:rPr>
      </w:pP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7B18FEBF" w14:textId="1B8D5E82" w:rsidR="00240B2E" w:rsidRDefault="00A73D4D" w:rsidP="00240B2E">
      <w:pPr>
        <w:spacing w:line="276" w:lineRule="auto"/>
        <w:jc w:val="both"/>
        <w:rPr>
          <w:rFonts w:ascii="Avenir Next" w:hAnsi="Avenir Next" w:cs="Arial"/>
          <w:sz w:val="22"/>
          <w:szCs w:val="22"/>
          <w:lang w:val="en-GB"/>
        </w:rPr>
      </w:pPr>
      <w:r w:rsidRPr="00A73D4D">
        <w:rPr>
          <w:rFonts w:ascii="Avenir Next" w:hAnsi="Avenir Next" w:cs="Arial"/>
          <w:sz w:val="22"/>
          <w:szCs w:val="22"/>
          <w:lang w:val="en-GB"/>
        </w:rPr>
        <w:t>Could Buonapizza Srl grant collateral over the plot of land described in the example? Are there any assets that, under Italian law, cannot be obtained as collateral?</w:t>
      </w:r>
    </w:p>
    <w:p w14:paraId="196F7200" w14:textId="7603A2D9" w:rsidR="00A73D4D" w:rsidRDefault="00A73D4D" w:rsidP="00240B2E">
      <w:pPr>
        <w:spacing w:line="276" w:lineRule="auto"/>
        <w:jc w:val="both"/>
        <w:rPr>
          <w:rFonts w:ascii="Avenir Next" w:hAnsi="Avenir Next" w:cs="Arial"/>
          <w:sz w:val="22"/>
          <w:szCs w:val="22"/>
          <w:lang w:val="en-GB"/>
        </w:rPr>
      </w:pPr>
    </w:p>
    <w:p w14:paraId="1C5129FA" w14:textId="4E941B9E" w:rsidR="007C2321" w:rsidRDefault="004B146B" w:rsidP="007C2321">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Buonapizza</w:t>
      </w:r>
      <w:r w:rsidR="00BF032F">
        <w:rPr>
          <w:rFonts w:ascii="Avenir Next" w:hAnsi="Avenir Next" w:cs="Arial"/>
          <w:color w:val="808080" w:themeColor="background1" w:themeShade="80"/>
          <w:sz w:val="22"/>
          <w:szCs w:val="22"/>
        </w:rPr>
        <w:t xml:space="preserve"> S</w:t>
      </w:r>
      <w:r w:rsidR="00F21973">
        <w:rPr>
          <w:rFonts w:ascii="Avenir Next" w:hAnsi="Avenir Next" w:cs="Arial"/>
          <w:color w:val="808080" w:themeColor="background1" w:themeShade="80"/>
          <w:sz w:val="22"/>
          <w:szCs w:val="22"/>
        </w:rPr>
        <w:t xml:space="preserve">rl </w:t>
      </w:r>
      <w:r w:rsidR="00157172">
        <w:rPr>
          <w:rFonts w:ascii="Avenir Next" w:hAnsi="Avenir Next" w:cs="Arial"/>
          <w:color w:val="808080" w:themeColor="background1" w:themeShade="80"/>
          <w:sz w:val="22"/>
          <w:szCs w:val="22"/>
        </w:rPr>
        <w:t xml:space="preserve">granted collateral over the plot of land crossed by a </w:t>
      </w:r>
      <w:r w:rsidR="004578B9">
        <w:rPr>
          <w:rFonts w:ascii="Avenir Next" w:hAnsi="Avenir Next" w:cs="Arial"/>
          <w:color w:val="808080" w:themeColor="background1" w:themeShade="80"/>
          <w:sz w:val="22"/>
          <w:szCs w:val="22"/>
        </w:rPr>
        <w:t>rive</w:t>
      </w:r>
      <w:r w:rsidR="00ED10F1">
        <w:rPr>
          <w:rFonts w:ascii="Avenir Next" w:hAnsi="Avenir Next" w:cs="Arial"/>
          <w:color w:val="808080" w:themeColor="background1" w:themeShade="80"/>
          <w:sz w:val="22"/>
          <w:szCs w:val="22"/>
        </w:rPr>
        <w:t xml:space="preserve">r. </w:t>
      </w:r>
      <w:r w:rsidR="008F62A3">
        <w:rPr>
          <w:rFonts w:ascii="Avenir Next" w:hAnsi="Avenir Next" w:cs="Arial"/>
          <w:color w:val="808080" w:themeColor="background1" w:themeShade="80"/>
          <w:sz w:val="22"/>
          <w:szCs w:val="22"/>
        </w:rPr>
        <w:t xml:space="preserve">Pursuant to Italian law, the debtor company is </w:t>
      </w:r>
      <w:r w:rsidR="00C60BF4">
        <w:rPr>
          <w:rFonts w:ascii="Avenir Next" w:hAnsi="Avenir Next" w:cs="Arial"/>
          <w:color w:val="808080" w:themeColor="background1" w:themeShade="80"/>
          <w:sz w:val="22"/>
          <w:szCs w:val="22"/>
        </w:rPr>
        <w:t>permitted</w:t>
      </w:r>
      <w:r w:rsidR="008F62A3">
        <w:rPr>
          <w:rFonts w:ascii="Avenir Next" w:hAnsi="Avenir Next" w:cs="Arial"/>
          <w:color w:val="808080" w:themeColor="background1" w:themeShade="80"/>
          <w:sz w:val="22"/>
          <w:szCs w:val="22"/>
        </w:rPr>
        <w:t xml:space="preserve"> by law to grant such a collateral to the benefit of Tesco. This is in accordance with the Civil Code</w:t>
      </w:r>
      <w:r w:rsidR="00E90D9E">
        <w:rPr>
          <w:rFonts w:ascii="Avenir Next" w:hAnsi="Avenir Next" w:cs="Arial"/>
          <w:color w:val="808080" w:themeColor="background1" w:themeShade="80"/>
          <w:sz w:val="22"/>
          <w:szCs w:val="22"/>
        </w:rPr>
        <w:t xml:space="preserve"> that refers to the possibility of a mortgage to be effected upon any immovable property belonging to the debtor (see also Article 2808 </w:t>
      </w:r>
      <w:r w:rsidR="00E90D9E" w:rsidRPr="005F7868">
        <w:rPr>
          <w:rFonts w:ascii="Avenir Next" w:hAnsi="Avenir Next" w:cs="Arial"/>
          <w:i/>
          <w:iCs/>
          <w:color w:val="808080" w:themeColor="background1" w:themeShade="80"/>
          <w:sz w:val="22"/>
          <w:szCs w:val="22"/>
        </w:rPr>
        <w:t>et seq</w:t>
      </w:r>
      <w:r w:rsidR="00E90D9E">
        <w:rPr>
          <w:rFonts w:ascii="Avenir Next" w:hAnsi="Avenir Next" w:cs="Arial"/>
          <w:color w:val="808080" w:themeColor="background1" w:themeShade="80"/>
          <w:sz w:val="22"/>
          <w:szCs w:val="22"/>
        </w:rPr>
        <w:t xml:space="preserve">, </w:t>
      </w:r>
      <w:r w:rsidR="00E90D9E">
        <w:rPr>
          <w:rFonts w:ascii="Avenir Next" w:hAnsi="Avenir Next" w:cs="Arial"/>
          <w:i/>
          <w:iCs/>
          <w:color w:val="808080" w:themeColor="background1" w:themeShade="80"/>
          <w:sz w:val="22"/>
          <w:szCs w:val="22"/>
        </w:rPr>
        <w:t>Codice Civile</w:t>
      </w:r>
      <w:r w:rsidR="00E90D9E">
        <w:rPr>
          <w:rFonts w:ascii="Avenir Next" w:hAnsi="Avenir Next" w:cs="Arial"/>
          <w:color w:val="808080" w:themeColor="background1" w:themeShade="80"/>
          <w:sz w:val="22"/>
          <w:szCs w:val="22"/>
        </w:rPr>
        <w:t>)</w:t>
      </w:r>
      <w:r w:rsidR="005F7868">
        <w:rPr>
          <w:rFonts w:ascii="Avenir Next" w:hAnsi="Avenir Next" w:cs="Arial"/>
          <w:color w:val="808080" w:themeColor="background1" w:themeShade="80"/>
          <w:sz w:val="22"/>
          <w:szCs w:val="22"/>
        </w:rPr>
        <w:t>.</w:t>
      </w:r>
      <w:r w:rsidR="00892550">
        <w:rPr>
          <w:rFonts w:ascii="Avenir Next" w:hAnsi="Avenir Next" w:cs="Arial"/>
          <w:color w:val="808080" w:themeColor="background1" w:themeShade="80"/>
          <w:sz w:val="22"/>
          <w:szCs w:val="22"/>
        </w:rPr>
        <w:t xml:space="preserve"> However, a clarification should be made here that</w:t>
      </w:r>
      <w:r w:rsidR="00606F72">
        <w:rPr>
          <w:rFonts w:ascii="Avenir Next" w:hAnsi="Avenir Next" w:cs="Arial"/>
          <w:color w:val="808080" w:themeColor="background1" w:themeShade="80"/>
          <w:sz w:val="22"/>
          <w:szCs w:val="22"/>
        </w:rPr>
        <w:t xml:space="preserve"> the river crossing the plot of land cannot be included in the mortgage</w:t>
      </w:r>
      <w:r w:rsidR="000F6A95">
        <w:rPr>
          <w:rFonts w:ascii="Avenir Next" w:hAnsi="Avenir Next" w:cs="Arial"/>
          <w:color w:val="808080" w:themeColor="background1" w:themeShade="80"/>
          <w:sz w:val="22"/>
          <w:szCs w:val="22"/>
        </w:rPr>
        <w:t xml:space="preserve"> deed</w:t>
      </w:r>
      <w:r w:rsidR="00D856AB">
        <w:rPr>
          <w:rFonts w:ascii="Avenir Next" w:hAnsi="Avenir Next" w:cs="Arial"/>
          <w:color w:val="808080" w:themeColor="background1" w:themeShade="80"/>
          <w:sz w:val="22"/>
          <w:szCs w:val="22"/>
        </w:rPr>
        <w:t xml:space="preserve"> as rivers are part of the </w:t>
      </w:r>
      <w:r w:rsidR="00D856AB" w:rsidRPr="00CE7E91">
        <w:rPr>
          <w:rFonts w:ascii="Avenir Next" w:hAnsi="Avenir Next" w:cs="Arial"/>
          <w:i/>
          <w:iCs/>
          <w:color w:val="808080" w:themeColor="background1" w:themeShade="80"/>
          <w:sz w:val="22"/>
          <w:szCs w:val="22"/>
        </w:rPr>
        <w:t>demanio necessario</w:t>
      </w:r>
      <w:r w:rsidR="00D856AB">
        <w:rPr>
          <w:rFonts w:ascii="Avenir Next" w:hAnsi="Avenir Next" w:cs="Arial"/>
          <w:color w:val="808080" w:themeColor="background1" w:themeShade="80"/>
          <w:sz w:val="22"/>
          <w:szCs w:val="22"/>
        </w:rPr>
        <w:t>, i.e. assets owned only by the Italian State.</w:t>
      </w:r>
    </w:p>
    <w:p w14:paraId="4C0B31BE" w14:textId="77777777" w:rsidR="00A968CC" w:rsidRDefault="00A968CC" w:rsidP="007C2321">
      <w:pPr>
        <w:ind w:right="-46"/>
        <w:jc w:val="both"/>
        <w:rPr>
          <w:rFonts w:ascii="Avenir Next" w:hAnsi="Avenir Next" w:cs="Arial"/>
          <w:color w:val="808080" w:themeColor="background1" w:themeShade="80"/>
          <w:sz w:val="22"/>
          <w:szCs w:val="22"/>
        </w:rPr>
      </w:pPr>
    </w:p>
    <w:p w14:paraId="401289B9" w14:textId="7DF306BF" w:rsidR="004B3BF1" w:rsidRPr="004B3BF1" w:rsidRDefault="00A968CC" w:rsidP="004B3BF1">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Under Italian law, specific assets cannot be obtained as collateral</w:t>
      </w:r>
      <w:r w:rsidR="009923F2">
        <w:rPr>
          <w:rFonts w:ascii="Avenir Next" w:hAnsi="Avenir Next" w:cs="Arial"/>
          <w:color w:val="808080" w:themeColor="background1" w:themeShade="80"/>
          <w:sz w:val="22"/>
          <w:szCs w:val="22"/>
        </w:rPr>
        <w:t>.</w:t>
      </w:r>
      <w:r w:rsidR="00D67D4B">
        <w:rPr>
          <w:rFonts w:ascii="Avenir Next" w:hAnsi="Avenir Next" w:cs="Arial"/>
          <w:color w:val="808080" w:themeColor="background1" w:themeShade="80"/>
          <w:sz w:val="22"/>
          <w:szCs w:val="22"/>
        </w:rPr>
        <w:t xml:space="preserve"> </w:t>
      </w:r>
      <w:r w:rsidR="009923F2">
        <w:rPr>
          <w:rFonts w:ascii="Avenir Next" w:hAnsi="Avenir Next" w:cs="Arial"/>
          <w:color w:val="808080" w:themeColor="background1" w:themeShade="80"/>
          <w:sz w:val="22"/>
          <w:szCs w:val="22"/>
        </w:rPr>
        <w:t>These</w:t>
      </w:r>
      <w:r w:rsidR="00D67D4B">
        <w:rPr>
          <w:rFonts w:ascii="Avenir Next" w:hAnsi="Avenir Next" w:cs="Arial"/>
          <w:color w:val="808080" w:themeColor="background1" w:themeShade="80"/>
          <w:sz w:val="22"/>
          <w:szCs w:val="22"/>
        </w:rPr>
        <w:t xml:space="preserve"> mainly involve state-owned assets. </w:t>
      </w:r>
      <w:r w:rsidR="00E20897">
        <w:rPr>
          <w:rFonts w:ascii="Avenir Next" w:hAnsi="Avenir Next" w:cs="Arial"/>
          <w:color w:val="808080" w:themeColor="background1" w:themeShade="80"/>
          <w:sz w:val="22"/>
          <w:szCs w:val="22"/>
        </w:rPr>
        <w:t xml:space="preserve">Firstly, there is the </w:t>
      </w:r>
      <w:r w:rsidR="00E20897" w:rsidRPr="00E20897">
        <w:rPr>
          <w:rFonts w:ascii="Avenir Next" w:hAnsi="Avenir Next" w:cs="Arial"/>
          <w:i/>
          <w:iCs/>
          <w:color w:val="808080" w:themeColor="background1" w:themeShade="80"/>
          <w:sz w:val="22"/>
          <w:szCs w:val="22"/>
        </w:rPr>
        <w:t>demanio necessario</w:t>
      </w:r>
      <w:r w:rsidR="00E20897">
        <w:rPr>
          <w:rFonts w:ascii="Avenir Next" w:hAnsi="Avenir Next" w:cs="Arial"/>
          <w:color w:val="808080" w:themeColor="background1" w:themeShade="80"/>
          <w:sz w:val="22"/>
          <w:szCs w:val="22"/>
        </w:rPr>
        <w:t xml:space="preserve"> category which concerns assets that only the state can own</w:t>
      </w:r>
      <w:r w:rsidR="00EF6131">
        <w:rPr>
          <w:rFonts w:ascii="Avenir Next" w:hAnsi="Avenir Next" w:cs="Arial"/>
          <w:color w:val="808080" w:themeColor="background1" w:themeShade="80"/>
          <w:sz w:val="22"/>
          <w:szCs w:val="22"/>
        </w:rPr>
        <w:t>,</w:t>
      </w:r>
      <w:r w:rsidR="00083820">
        <w:rPr>
          <w:rFonts w:ascii="Avenir Next" w:hAnsi="Avenir Next" w:cs="Arial"/>
          <w:color w:val="808080" w:themeColor="background1" w:themeShade="80"/>
          <w:sz w:val="22"/>
          <w:szCs w:val="22"/>
        </w:rPr>
        <w:t xml:space="preserve"> in accordance with A</w:t>
      </w:r>
      <w:r w:rsidR="008D2B00">
        <w:rPr>
          <w:rFonts w:ascii="Avenir Next" w:hAnsi="Avenir Next" w:cs="Arial"/>
          <w:color w:val="808080" w:themeColor="background1" w:themeShade="80"/>
          <w:sz w:val="22"/>
          <w:szCs w:val="22"/>
        </w:rPr>
        <w:t>rticle 822</w:t>
      </w:r>
      <w:r w:rsidR="00EF6131">
        <w:rPr>
          <w:rFonts w:ascii="Avenir Next" w:hAnsi="Avenir Next" w:cs="Arial"/>
          <w:color w:val="808080" w:themeColor="background1" w:themeShade="80"/>
          <w:sz w:val="22"/>
          <w:szCs w:val="22"/>
        </w:rPr>
        <w:t xml:space="preserve"> of the Italian Civil Code</w:t>
      </w:r>
      <w:r w:rsidR="00BD414C">
        <w:rPr>
          <w:rFonts w:ascii="Avenir Next" w:hAnsi="Avenir Next" w:cs="Arial"/>
          <w:color w:val="808080" w:themeColor="background1" w:themeShade="80"/>
          <w:sz w:val="22"/>
          <w:szCs w:val="22"/>
        </w:rPr>
        <w:t>.</w:t>
      </w:r>
      <w:r w:rsidR="00E20897">
        <w:rPr>
          <w:rFonts w:ascii="Avenir Next" w:hAnsi="Avenir Next" w:cs="Arial"/>
          <w:color w:val="808080" w:themeColor="background1" w:themeShade="80"/>
          <w:sz w:val="22"/>
          <w:szCs w:val="22"/>
        </w:rPr>
        <w:t xml:space="preserve"> In this category, </w:t>
      </w:r>
      <w:r w:rsidR="008D2B00">
        <w:rPr>
          <w:rFonts w:ascii="Avenir Next" w:hAnsi="Avenir Next" w:cs="Arial"/>
          <w:color w:val="808080" w:themeColor="background1" w:themeShade="80"/>
          <w:sz w:val="22"/>
          <w:szCs w:val="22"/>
        </w:rPr>
        <w:t>o</w:t>
      </w:r>
      <w:r w:rsidR="00E20897">
        <w:rPr>
          <w:rFonts w:ascii="Avenir Next" w:hAnsi="Avenir Next" w:cs="Arial"/>
          <w:color w:val="808080" w:themeColor="background1" w:themeShade="80"/>
          <w:sz w:val="22"/>
          <w:szCs w:val="22"/>
        </w:rPr>
        <w:t xml:space="preserve">ne can identify, for instance, rivers, </w:t>
      </w:r>
      <w:r w:rsidR="00F93C01">
        <w:rPr>
          <w:rFonts w:ascii="Avenir Next" w:hAnsi="Avenir Next" w:cs="Arial"/>
          <w:color w:val="808080" w:themeColor="background1" w:themeShade="80"/>
          <w:sz w:val="22"/>
          <w:szCs w:val="22"/>
        </w:rPr>
        <w:t xml:space="preserve">streams, </w:t>
      </w:r>
      <w:r w:rsidR="00E20897">
        <w:rPr>
          <w:rFonts w:ascii="Avenir Next" w:hAnsi="Avenir Next" w:cs="Arial"/>
          <w:color w:val="808080" w:themeColor="background1" w:themeShade="80"/>
          <w:sz w:val="22"/>
          <w:szCs w:val="22"/>
        </w:rPr>
        <w:t xml:space="preserve">ports, lakes, </w:t>
      </w:r>
      <w:r w:rsidR="00083820" w:rsidRPr="004B3BF1">
        <w:rPr>
          <w:rFonts w:ascii="Avenir Next" w:hAnsi="Avenir Next" w:cs="Arial"/>
          <w:color w:val="808080" w:themeColor="background1" w:themeShade="80"/>
          <w:sz w:val="22"/>
          <w:szCs w:val="22"/>
        </w:rPr>
        <w:t>lagoons</w:t>
      </w:r>
      <w:r w:rsidR="00083820">
        <w:rPr>
          <w:rFonts w:ascii="Avenir Next" w:hAnsi="Avenir Next" w:cs="Arial"/>
          <w:color w:val="808080" w:themeColor="background1" w:themeShade="80"/>
          <w:sz w:val="22"/>
          <w:szCs w:val="22"/>
        </w:rPr>
        <w:t xml:space="preserve">, </w:t>
      </w:r>
      <w:r w:rsidR="00E20897">
        <w:rPr>
          <w:rFonts w:ascii="Avenir Next" w:hAnsi="Avenir Next" w:cs="Arial"/>
          <w:color w:val="808080" w:themeColor="background1" w:themeShade="80"/>
          <w:sz w:val="22"/>
          <w:szCs w:val="22"/>
        </w:rPr>
        <w:t>coastlines and facilities intended to protect the country such as military airports</w:t>
      </w:r>
      <w:r w:rsidR="00F93C01">
        <w:rPr>
          <w:rFonts w:ascii="Avenir Next" w:hAnsi="Avenir Next" w:cs="Arial"/>
          <w:color w:val="808080" w:themeColor="background1" w:themeShade="80"/>
          <w:sz w:val="22"/>
          <w:szCs w:val="22"/>
        </w:rPr>
        <w:t xml:space="preserve"> and military road</w:t>
      </w:r>
      <w:r w:rsidR="00083820">
        <w:rPr>
          <w:rFonts w:ascii="Avenir Next" w:hAnsi="Avenir Next" w:cs="Arial"/>
          <w:color w:val="808080" w:themeColor="background1" w:themeShade="80"/>
          <w:sz w:val="22"/>
          <w:szCs w:val="22"/>
        </w:rPr>
        <w:t>s.</w:t>
      </w:r>
    </w:p>
    <w:p w14:paraId="40F7F3A7" w14:textId="77777777" w:rsidR="004B3BF1" w:rsidRDefault="004B3BF1" w:rsidP="004B3BF1">
      <w:pPr>
        <w:ind w:right="-46"/>
        <w:jc w:val="both"/>
        <w:rPr>
          <w:rFonts w:ascii="Avenir Next" w:hAnsi="Avenir Next" w:cs="Arial"/>
          <w:color w:val="808080" w:themeColor="background1" w:themeShade="80"/>
          <w:sz w:val="22"/>
          <w:szCs w:val="22"/>
        </w:rPr>
      </w:pPr>
    </w:p>
    <w:p w14:paraId="24FC744F" w14:textId="13752540" w:rsidR="00A968CC" w:rsidRDefault="00F93C01" w:rsidP="004B3BF1">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Secondly, there is the </w:t>
      </w:r>
      <w:r w:rsidRPr="00F93C01">
        <w:rPr>
          <w:rFonts w:ascii="Avenir Next" w:hAnsi="Avenir Next" w:cs="Arial"/>
          <w:i/>
          <w:iCs/>
          <w:color w:val="808080" w:themeColor="background1" w:themeShade="80"/>
          <w:sz w:val="22"/>
          <w:szCs w:val="22"/>
        </w:rPr>
        <w:t>demanio accidentale</w:t>
      </w:r>
      <w:r>
        <w:rPr>
          <w:rFonts w:ascii="Avenir Next" w:hAnsi="Avenir Next" w:cs="Arial"/>
          <w:color w:val="808080" w:themeColor="background1" w:themeShade="80"/>
          <w:sz w:val="22"/>
          <w:szCs w:val="22"/>
        </w:rPr>
        <w:t xml:space="preserve"> category. In this category the following assets are intended to be captured “</w:t>
      </w:r>
      <w:r w:rsidRPr="00F93C01">
        <w:rPr>
          <w:rFonts w:ascii="Avenir Next" w:hAnsi="Avenir Next" w:cs="Arial"/>
          <w:color w:val="808080" w:themeColor="background1" w:themeShade="80"/>
          <w:sz w:val="22"/>
          <w:szCs w:val="22"/>
        </w:rPr>
        <w:t>roads, highways and railroads; airfields; aqueducts; buildings recognized as being of historical, archaeological and artistic interest in accordance with the relevant laws; collections of museums, picture galleries, archives, libraries; and finally, other property which is by law subject to the regime proper to the public domai</w:t>
      </w:r>
      <w:r>
        <w:rPr>
          <w:rFonts w:ascii="Avenir Next" w:hAnsi="Avenir Next" w:cs="Arial"/>
          <w:color w:val="808080" w:themeColor="background1" w:themeShade="80"/>
          <w:sz w:val="22"/>
          <w:szCs w:val="22"/>
        </w:rPr>
        <w:t xml:space="preserve">n” (Article 822, </w:t>
      </w:r>
      <w:r w:rsidRPr="00F93C01">
        <w:rPr>
          <w:rFonts w:ascii="Avenir Next" w:hAnsi="Avenir Next" w:cs="Arial"/>
          <w:i/>
          <w:iCs/>
          <w:color w:val="808080" w:themeColor="background1" w:themeShade="80"/>
          <w:sz w:val="22"/>
          <w:szCs w:val="22"/>
        </w:rPr>
        <w:t>Codice Civile</w:t>
      </w:r>
      <w:r>
        <w:rPr>
          <w:rFonts w:ascii="Avenir Next" w:hAnsi="Avenir Next" w:cs="Arial"/>
          <w:color w:val="808080" w:themeColor="background1" w:themeShade="80"/>
          <w:sz w:val="22"/>
          <w:szCs w:val="22"/>
        </w:rPr>
        <w:t>)</w:t>
      </w:r>
      <w:r w:rsidR="0006262F">
        <w:rPr>
          <w:rFonts w:ascii="Avenir Next" w:hAnsi="Avenir Next" w:cs="Arial"/>
          <w:color w:val="808080" w:themeColor="background1" w:themeShade="80"/>
          <w:sz w:val="22"/>
          <w:szCs w:val="22"/>
        </w:rPr>
        <w:t>.</w:t>
      </w:r>
    </w:p>
    <w:p w14:paraId="0E356598" w14:textId="77777777" w:rsidR="00EF6131" w:rsidRDefault="00EF6131" w:rsidP="004B3BF1">
      <w:pPr>
        <w:ind w:right="-46"/>
        <w:jc w:val="both"/>
        <w:rPr>
          <w:rFonts w:ascii="Avenir Next" w:hAnsi="Avenir Next" w:cs="Arial"/>
          <w:color w:val="808080" w:themeColor="background1" w:themeShade="80"/>
          <w:sz w:val="22"/>
          <w:szCs w:val="22"/>
        </w:rPr>
      </w:pPr>
    </w:p>
    <w:p w14:paraId="2B9E0693" w14:textId="2BC22BD6" w:rsidR="00EF6131" w:rsidRPr="004B146B" w:rsidRDefault="00EF6131" w:rsidP="004B3BF1">
      <w:pPr>
        <w:ind w:right="-4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Additional assets that cannot be subject to a security interest are the patrimonial fund (article 167, </w:t>
      </w:r>
      <w:r w:rsidRPr="00EF6131">
        <w:rPr>
          <w:rFonts w:ascii="Avenir Next" w:hAnsi="Avenir Next" w:cs="Arial"/>
          <w:i/>
          <w:iCs/>
          <w:color w:val="808080" w:themeColor="background1" w:themeShade="80"/>
          <w:sz w:val="22"/>
          <w:szCs w:val="22"/>
        </w:rPr>
        <w:t>Codice Civile</w:t>
      </w:r>
      <w:r>
        <w:rPr>
          <w:rFonts w:ascii="Avenir Next" w:hAnsi="Avenir Next" w:cs="Arial"/>
          <w:color w:val="808080" w:themeColor="background1" w:themeShade="80"/>
          <w:sz w:val="22"/>
          <w:szCs w:val="22"/>
        </w:rPr>
        <w:t>)</w:t>
      </w:r>
      <w:r w:rsidR="004F0646">
        <w:rPr>
          <w:rFonts w:ascii="Avenir Next" w:hAnsi="Avenir Next" w:cs="Arial"/>
          <w:color w:val="808080" w:themeColor="background1" w:themeShade="80"/>
          <w:sz w:val="22"/>
          <w:szCs w:val="22"/>
        </w:rPr>
        <w:t xml:space="preserve">, </w:t>
      </w:r>
      <w:r w:rsidR="00D1630B">
        <w:rPr>
          <w:rFonts w:ascii="Avenir Next" w:hAnsi="Avenir Next" w:cs="Arial"/>
          <w:color w:val="808080" w:themeColor="background1" w:themeShade="80"/>
          <w:sz w:val="22"/>
          <w:szCs w:val="22"/>
        </w:rPr>
        <w:t>assets enlisted in article 545 of the Italian Civil Code of Procedure that cannot be foreclosed as well as assets included in article 514 of the Italian Civil Code of Procedure</w:t>
      </w:r>
      <w:r w:rsidR="00977C67">
        <w:rPr>
          <w:rFonts w:ascii="Avenir Next" w:hAnsi="Avenir Next" w:cs="Arial"/>
          <w:color w:val="808080" w:themeColor="background1" w:themeShade="80"/>
          <w:sz w:val="22"/>
          <w:szCs w:val="22"/>
        </w:rPr>
        <w:t>.</w:t>
      </w:r>
    </w:p>
    <w:p w14:paraId="70C42CAA" w14:textId="77777777" w:rsidR="007C2321" w:rsidRDefault="007C2321" w:rsidP="007C2321">
      <w:pPr>
        <w:ind w:right="-46"/>
        <w:jc w:val="both"/>
        <w:rPr>
          <w:rFonts w:ascii="Avenir Next" w:hAnsi="Avenir Next" w:cs="Arial"/>
          <w:color w:val="808080" w:themeColor="background1" w:themeShade="80"/>
          <w:sz w:val="22"/>
          <w:szCs w:val="22"/>
          <w:lang w:val="en-GB"/>
        </w:rPr>
      </w:pPr>
    </w:p>
    <w:p w14:paraId="048B584B" w14:textId="30F27596" w:rsidR="00701F75" w:rsidRDefault="00701F75" w:rsidP="00240B2E">
      <w:pPr>
        <w:spacing w:line="276" w:lineRule="auto"/>
        <w:jc w:val="both"/>
        <w:rPr>
          <w:rFonts w:ascii="Avenir Next" w:hAnsi="Avenir Next" w:cs="Arial"/>
          <w:sz w:val="22"/>
          <w:szCs w:val="22"/>
          <w:lang w:val="en-GB"/>
        </w:rPr>
      </w:pPr>
    </w:p>
    <w:p w14:paraId="6095D0D5" w14:textId="77777777" w:rsidR="007C2321" w:rsidRPr="00FC1BC1" w:rsidRDefault="007C2321"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8B29" w14:textId="77777777" w:rsidR="006A6660" w:rsidRDefault="006A6660" w:rsidP="00241B44">
      <w:r>
        <w:separator/>
      </w:r>
    </w:p>
  </w:endnote>
  <w:endnote w:type="continuationSeparator" w:id="0">
    <w:p w14:paraId="00EE0679" w14:textId="77777777" w:rsidR="006A6660" w:rsidRDefault="006A666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Arial" w:hAnsi="Arial" w:cs="Arial"/>
        <w:b/>
      </w:rPr>
      <w:id w:val="-758512077"/>
      <w:docPartObj>
        <w:docPartGallery w:val="Page Numbers (Bottom of Page)"/>
        <w:docPartUnique/>
      </w:docPartObj>
    </w:sdtPr>
    <w:sdtEndPr>
      <w:rPr>
        <w:rStyle w:val="ab"/>
        <w:b w:val="0"/>
        <w:sz w:val="22"/>
        <w:szCs w:val="22"/>
      </w:rPr>
    </w:sdtEndPr>
    <w:sdtContent>
      <w:p w14:paraId="4691019D" w14:textId="77777777" w:rsidR="00E450A4" w:rsidRPr="00FC7B47" w:rsidRDefault="00E450A4" w:rsidP="009B4976">
        <w:pPr>
          <w:pStyle w:val="aa"/>
          <w:framePr w:wrap="none" w:vAnchor="text" w:hAnchor="margin" w:xAlign="right" w:y="1"/>
          <w:rPr>
            <w:rStyle w:val="ab"/>
            <w:rFonts w:ascii="Arial" w:hAnsi="Arial" w:cs="Arial"/>
            <w:sz w:val="22"/>
            <w:szCs w:val="22"/>
          </w:rPr>
        </w:pPr>
        <w:r w:rsidRPr="00697EA1">
          <w:rPr>
            <w:rStyle w:val="ab"/>
            <w:rFonts w:ascii="Arial" w:hAnsi="Arial" w:cs="Arial"/>
            <w:b/>
          </w:rPr>
          <w:t xml:space="preserve">Page </w:t>
        </w:r>
        <w:r w:rsidRPr="00697EA1">
          <w:rPr>
            <w:rStyle w:val="ab"/>
            <w:rFonts w:ascii="Arial" w:hAnsi="Arial" w:cs="Arial"/>
            <w:b/>
            <w:sz w:val="22"/>
            <w:szCs w:val="22"/>
          </w:rPr>
          <w:fldChar w:fldCharType="begin"/>
        </w:r>
        <w:r w:rsidRPr="00697EA1">
          <w:rPr>
            <w:rStyle w:val="ab"/>
            <w:rFonts w:ascii="Arial" w:hAnsi="Arial" w:cs="Arial"/>
            <w:b/>
            <w:sz w:val="22"/>
            <w:szCs w:val="22"/>
          </w:rPr>
          <w:instrText xml:space="preserve"> PAGE </w:instrText>
        </w:r>
        <w:r w:rsidRPr="00697EA1">
          <w:rPr>
            <w:rStyle w:val="ab"/>
            <w:rFonts w:ascii="Arial" w:hAnsi="Arial" w:cs="Arial"/>
            <w:b/>
            <w:sz w:val="22"/>
            <w:szCs w:val="22"/>
          </w:rPr>
          <w:fldChar w:fldCharType="separate"/>
        </w:r>
        <w:r>
          <w:rPr>
            <w:rStyle w:val="ab"/>
            <w:rFonts w:ascii="Arial" w:hAnsi="Arial" w:cs="Arial"/>
            <w:b/>
            <w:noProof/>
            <w:sz w:val="22"/>
            <w:szCs w:val="22"/>
          </w:rPr>
          <w:t>10</w:t>
        </w:r>
        <w:r w:rsidRPr="00697EA1">
          <w:rPr>
            <w:rStyle w:val="ab"/>
            <w:rFonts w:ascii="Arial" w:hAnsi="Arial" w:cs="Arial"/>
            <w:b/>
            <w:sz w:val="22"/>
            <w:szCs w:val="22"/>
          </w:rPr>
          <w:fldChar w:fldCharType="end"/>
        </w:r>
      </w:p>
    </w:sdtContent>
  </w:sdt>
  <w:p w14:paraId="43F7CECF" w14:textId="77777777" w:rsidR="00E450A4" w:rsidRPr="00FC7B47" w:rsidRDefault="00445CE6" w:rsidP="00FC7B47">
    <w:pPr>
      <w:pStyle w:val="a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Avenir Next Demi Bold" w:hAnsi="Avenir Next Demi Bold" w:cs="Arial"/>
        <w:b/>
        <w:bCs/>
        <w:sz w:val="22"/>
        <w:szCs w:val="22"/>
      </w:rPr>
      <w:id w:val="-1409602822"/>
      <w:docPartObj>
        <w:docPartGallery w:val="Page Numbers (Bottom of Page)"/>
        <w:docPartUnique/>
      </w:docPartObj>
    </w:sdtPr>
    <w:sdtEndPr>
      <w:rPr>
        <w:rStyle w:val="ab"/>
        <w:rFonts w:ascii="Arial" w:hAnsi="Arial"/>
        <w:b w:val="0"/>
        <w:bCs w:val="0"/>
        <w:sz w:val="18"/>
        <w:szCs w:val="18"/>
      </w:rPr>
    </w:sdtEndPr>
    <w:sdtContent>
      <w:p w14:paraId="7ED07D09" w14:textId="6E3CF840" w:rsidR="009B4976" w:rsidRPr="009B4976" w:rsidRDefault="009B4976" w:rsidP="00E23A7A">
        <w:pPr>
          <w:pStyle w:val="aa"/>
          <w:framePr w:wrap="none" w:vAnchor="text" w:hAnchor="margin" w:xAlign="right" w:y="1"/>
          <w:rPr>
            <w:rStyle w:val="ab"/>
            <w:rFonts w:ascii="Arial" w:hAnsi="Arial" w:cs="Arial"/>
            <w:sz w:val="18"/>
            <w:szCs w:val="18"/>
          </w:rPr>
        </w:pPr>
        <w:r w:rsidRPr="00F41DA5">
          <w:rPr>
            <w:rStyle w:val="ab"/>
            <w:rFonts w:ascii="Avenir Next Demi Bold" w:hAnsi="Avenir Next Demi Bold" w:cs="Arial"/>
            <w:b/>
            <w:bCs/>
            <w:sz w:val="22"/>
            <w:szCs w:val="22"/>
          </w:rPr>
          <w:t xml:space="preserve">Page </w:t>
        </w:r>
        <w:r w:rsidRPr="00F41DA5">
          <w:rPr>
            <w:rStyle w:val="ab"/>
            <w:rFonts w:ascii="Avenir Next Demi Bold" w:hAnsi="Avenir Next Demi Bold" w:cs="Arial"/>
            <w:b/>
            <w:bCs/>
            <w:sz w:val="22"/>
            <w:szCs w:val="22"/>
          </w:rPr>
          <w:fldChar w:fldCharType="begin"/>
        </w:r>
        <w:r w:rsidRPr="00F41DA5">
          <w:rPr>
            <w:rStyle w:val="ab"/>
            <w:rFonts w:ascii="Avenir Next Demi Bold" w:hAnsi="Avenir Next Demi Bold" w:cs="Arial"/>
            <w:b/>
            <w:bCs/>
            <w:sz w:val="22"/>
            <w:szCs w:val="22"/>
          </w:rPr>
          <w:instrText xml:space="preserve"> PAGE </w:instrText>
        </w:r>
        <w:r w:rsidRPr="00F41DA5">
          <w:rPr>
            <w:rStyle w:val="ab"/>
            <w:rFonts w:ascii="Avenir Next Demi Bold" w:hAnsi="Avenir Next Demi Bold" w:cs="Arial"/>
            <w:b/>
            <w:bCs/>
            <w:sz w:val="22"/>
            <w:szCs w:val="22"/>
          </w:rPr>
          <w:fldChar w:fldCharType="separate"/>
        </w:r>
        <w:r w:rsidR="00AE1A12" w:rsidRPr="00F41DA5">
          <w:rPr>
            <w:rStyle w:val="ab"/>
            <w:rFonts w:ascii="Avenir Next Demi Bold" w:hAnsi="Avenir Next Demi Bold" w:cs="Arial"/>
            <w:b/>
            <w:bCs/>
            <w:noProof/>
            <w:sz w:val="22"/>
            <w:szCs w:val="22"/>
          </w:rPr>
          <w:t>7</w:t>
        </w:r>
        <w:r w:rsidRPr="00F41DA5">
          <w:rPr>
            <w:rStyle w:val="ab"/>
            <w:rFonts w:ascii="Avenir Next Demi Bold" w:hAnsi="Avenir Next Demi Bold" w:cs="Arial"/>
            <w:b/>
            <w:bCs/>
            <w:sz w:val="22"/>
            <w:szCs w:val="22"/>
          </w:rPr>
          <w:fldChar w:fldCharType="end"/>
        </w:r>
      </w:p>
    </w:sdtContent>
  </w:sdt>
  <w:p w14:paraId="1F59BECD" w14:textId="548DA4B6" w:rsidR="00241FA3" w:rsidRPr="00F41DA5" w:rsidRDefault="00D52D5E" w:rsidP="009B4976">
    <w:pPr>
      <w:pStyle w:val="aa"/>
      <w:ind w:right="360"/>
      <w:rPr>
        <w:rFonts w:ascii="Avenir Next" w:hAnsi="Avenir Next" w:cs="Arial"/>
        <w:sz w:val="22"/>
        <w:szCs w:val="22"/>
        <w:lang w:val="en-GB"/>
      </w:rPr>
    </w:pPr>
    <w:r>
      <w:rPr>
        <w:rFonts w:ascii="Avenir Next" w:hAnsi="Avenir Next" w:cs="Arial"/>
        <w:sz w:val="22"/>
        <w:szCs w:val="22"/>
        <w:lang w:val="en-GB"/>
      </w:rPr>
      <w:t>202223-936</w:t>
    </w:r>
    <w:r w:rsidR="0073158B" w:rsidRPr="00F41DA5">
      <w:rPr>
        <w:rFonts w:ascii="Avenir Next" w:hAnsi="Avenir Next" w:cs="Arial"/>
        <w:sz w:val="22"/>
        <w:szCs w:val="22"/>
        <w:lang w:val="en-GB"/>
      </w:rPr>
      <w:t>.assessment</w:t>
    </w:r>
    <w:r w:rsidR="00251433" w:rsidRPr="00F41DA5">
      <w:rPr>
        <w:rFonts w:ascii="Avenir Next" w:hAnsi="Avenir Next" w:cs="Arial"/>
        <w:sz w:val="22"/>
        <w:szCs w:val="22"/>
        <w:lang w:val="en-GB"/>
      </w:rPr>
      <w:t>6D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ED10" w14:textId="77777777" w:rsidR="006A6660" w:rsidRDefault="006A6660" w:rsidP="00241B44">
      <w:r>
        <w:separator/>
      </w:r>
    </w:p>
  </w:footnote>
  <w:footnote w:type="continuationSeparator" w:id="0">
    <w:p w14:paraId="64F8D151" w14:textId="77777777" w:rsidR="006A6660" w:rsidRDefault="006A666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8D28BF"/>
    <w:multiLevelType w:val="hybridMultilevel"/>
    <w:tmpl w:val="55B0A130"/>
    <w:lvl w:ilvl="0" w:tplc="2FAC306A">
      <w:start w:val="1"/>
      <w:numFmt w:val="lowerLetter"/>
      <w:lvlText w:val="(%1)"/>
      <w:lvlJc w:val="left"/>
      <w:pPr>
        <w:ind w:left="720" w:hanging="360"/>
      </w:pPr>
      <w:rPr>
        <w:rFonts w:ascii="Avenir Next" w:hAnsi="Avenir Next" w:hint="default"/>
        <w:b w:val="0"/>
        <w:bCs w:val="0"/>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2062681">
    <w:abstractNumId w:val="11"/>
  </w:num>
  <w:num w:numId="2" w16cid:durableId="1152020006">
    <w:abstractNumId w:val="6"/>
  </w:num>
  <w:num w:numId="3" w16cid:durableId="1412390999">
    <w:abstractNumId w:val="13"/>
  </w:num>
  <w:num w:numId="4" w16cid:durableId="1597833547">
    <w:abstractNumId w:val="0"/>
  </w:num>
  <w:num w:numId="5" w16cid:durableId="809859938">
    <w:abstractNumId w:val="9"/>
  </w:num>
  <w:num w:numId="6" w16cid:durableId="1880701414">
    <w:abstractNumId w:val="4"/>
  </w:num>
  <w:num w:numId="7" w16cid:durableId="95906709">
    <w:abstractNumId w:val="3"/>
  </w:num>
  <w:num w:numId="8" w16cid:durableId="548537549">
    <w:abstractNumId w:val="5"/>
  </w:num>
  <w:num w:numId="9" w16cid:durableId="182745803">
    <w:abstractNumId w:val="8"/>
  </w:num>
  <w:num w:numId="10" w16cid:durableId="2097050595">
    <w:abstractNumId w:val="1"/>
  </w:num>
  <w:num w:numId="11" w16cid:durableId="5082589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7316643">
    <w:abstractNumId w:val="2"/>
  </w:num>
  <w:num w:numId="13" w16cid:durableId="981426269">
    <w:abstractNumId w:val="7"/>
  </w:num>
  <w:num w:numId="14" w16cid:durableId="602566505">
    <w:abstractNumId w:val="14"/>
  </w:num>
  <w:num w:numId="15" w16cid:durableId="6630532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21A"/>
    <w:rsid w:val="000014D4"/>
    <w:rsid w:val="00001962"/>
    <w:rsid w:val="00003B15"/>
    <w:rsid w:val="00006371"/>
    <w:rsid w:val="00007A68"/>
    <w:rsid w:val="00007BF3"/>
    <w:rsid w:val="00007C38"/>
    <w:rsid w:val="0001050B"/>
    <w:rsid w:val="00010BA0"/>
    <w:rsid w:val="00010D99"/>
    <w:rsid w:val="0001177A"/>
    <w:rsid w:val="0001611A"/>
    <w:rsid w:val="00016847"/>
    <w:rsid w:val="00016F43"/>
    <w:rsid w:val="00017E7C"/>
    <w:rsid w:val="00020557"/>
    <w:rsid w:val="00021FC2"/>
    <w:rsid w:val="00022F57"/>
    <w:rsid w:val="00023F85"/>
    <w:rsid w:val="000250C7"/>
    <w:rsid w:val="00026F16"/>
    <w:rsid w:val="00031FED"/>
    <w:rsid w:val="000329AF"/>
    <w:rsid w:val="00032F77"/>
    <w:rsid w:val="000358E5"/>
    <w:rsid w:val="000366FD"/>
    <w:rsid w:val="000373FB"/>
    <w:rsid w:val="00037621"/>
    <w:rsid w:val="00037AA1"/>
    <w:rsid w:val="000400B5"/>
    <w:rsid w:val="000405EA"/>
    <w:rsid w:val="00040C2E"/>
    <w:rsid w:val="000428DD"/>
    <w:rsid w:val="00042D6A"/>
    <w:rsid w:val="0004323A"/>
    <w:rsid w:val="0004367D"/>
    <w:rsid w:val="00043765"/>
    <w:rsid w:val="000438FF"/>
    <w:rsid w:val="000446FF"/>
    <w:rsid w:val="00044D46"/>
    <w:rsid w:val="00045088"/>
    <w:rsid w:val="00045904"/>
    <w:rsid w:val="00045B31"/>
    <w:rsid w:val="00046AA0"/>
    <w:rsid w:val="00047D78"/>
    <w:rsid w:val="000502FD"/>
    <w:rsid w:val="00051A17"/>
    <w:rsid w:val="00053AD0"/>
    <w:rsid w:val="0005423C"/>
    <w:rsid w:val="0005453F"/>
    <w:rsid w:val="00055F81"/>
    <w:rsid w:val="00061155"/>
    <w:rsid w:val="00062611"/>
    <w:rsid w:val="0006262F"/>
    <w:rsid w:val="000627E0"/>
    <w:rsid w:val="000634C8"/>
    <w:rsid w:val="00063A08"/>
    <w:rsid w:val="00065166"/>
    <w:rsid w:val="000658E0"/>
    <w:rsid w:val="00067160"/>
    <w:rsid w:val="00067736"/>
    <w:rsid w:val="00067C67"/>
    <w:rsid w:val="0007191F"/>
    <w:rsid w:val="00074B35"/>
    <w:rsid w:val="00076686"/>
    <w:rsid w:val="0007677C"/>
    <w:rsid w:val="00076AC5"/>
    <w:rsid w:val="000774E2"/>
    <w:rsid w:val="0007787B"/>
    <w:rsid w:val="00082609"/>
    <w:rsid w:val="00083820"/>
    <w:rsid w:val="00084CAB"/>
    <w:rsid w:val="000851CC"/>
    <w:rsid w:val="00086862"/>
    <w:rsid w:val="00086F43"/>
    <w:rsid w:val="00087F21"/>
    <w:rsid w:val="00091826"/>
    <w:rsid w:val="000921AE"/>
    <w:rsid w:val="00092347"/>
    <w:rsid w:val="000933BE"/>
    <w:rsid w:val="00093BE8"/>
    <w:rsid w:val="0009401D"/>
    <w:rsid w:val="0009488F"/>
    <w:rsid w:val="000949AF"/>
    <w:rsid w:val="00095115"/>
    <w:rsid w:val="000958A8"/>
    <w:rsid w:val="000959BB"/>
    <w:rsid w:val="000A208F"/>
    <w:rsid w:val="000A3EA7"/>
    <w:rsid w:val="000A407B"/>
    <w:rsid w:val="000A4093"/>
    <w:rsid w:val="000A4CC3"/>
    <w:rsid w:val="000A52CA"/>
    <w:rsid w:val="000A58DD"/>
    <w:rsid w:val="000A68ED"/>
    <w:rsid w:val="000A6D56"/>
    <w:rsid w:val="000A7438"/>
    <w:rsid w:val="000B1E92"/>
    <w:rsid w:val="000B5FF1"/>
    <w:rsid w:val="000B609F"/>
    <w:rsid w:val="000B6537"/>
    <w:rsid w:val="000C2244"/>
    <w:rsid w:val="000C56F3"/>
    <w:rsid w:val="000C6B00"/>
    <w:rsid w:val="000C7827"/>
    <w:rsid w:val="000D0899"/>
    <w:rsid w:val="000D1DE3"/>
    <w:rsid w:val="000D3B61"/>
    <w:rsid w:val="000D55A8"/>
    <w:rsid w:val="000D6327"/>
    <w:rsid w:val="000D6339"/>
    <w:rsid w:val="000D65DB"/>
    <w:rsid w:val="000D6963"/>
    <w:rsid w:val="000E0B6B"/>
    <w:rsid w:val="000E4841"/>
    <w:rsid w:val="000E49A4"/>
    <w:rsid w:val="000E4FA3"/>
    <w:rsid w:val="000E5079"/>
    <w:rsid w:val="000E6437"/>
    <w:rsid w:val="000E73EC"/>
    <w:rsid w:val="000E7A2A"/>
    <w:rsid w:val="000F07AE"/>
    <w:rsid w:val="000F0B30"/>
    <w:rsid w:val="000F1677"/>
    <w:rsid w:val="000F1FFD"/>
    <w:rsid w:val="000F3CDF"/>
    <w:rsid w:val="000F3D6C"/>
    <w:rsid w:val="000F3F76"/>
    <w:rsid w:val="000F5545"/>
    <w:rsid w:val="000F6A95"/>
    <w:rsid w:val="000F708F"/>
    <w:rsid w:val="001010E3"/>
    <w:rsid w:val="00101707"/>
    <w:rsid w:val="0010170D"/>
    <w:rsid w:val="00102CC9"/>
    <w:rsid w:val="0010593A"/>
    <w:rsid w:val="00105D2B"/>
    <w:rsid w:val="00107BA8"/>
    <w:rsid w:val="00107F8F"/>
    <w:rsid w:val="00111F83"/>
    <w:rsid w:val="00113522"/>
    <w:rsid w:val="00113AA1"/>
    <w:rsid w:val="0011473D"/>
    <w:rsid w:val="00115C85"/>
    <w:rsid w:val="00115DFD"/>
    <w:rsid w:val="00115E9F"/>
    <w:rsid w:val="00116348"/>
    <w:rsid w:val="00116492"/>
    <w:rsid w:val="001166F4"/>
    <w:rsid w:val="00120F6E"/>
    <w:rsid w:val="00122102"/>
    <w:rsid w:val="00122789"/>
    <w:rsid w:val="00123855"/>
    <w:rsid w:val="0012683A"/>
    <w:rsid w:val="00126A4D"/>
    <w:rsid w:val="00127195"/>
    <w:rsid w:val="001272BE"/>
    <w:rsid w:val="00127E45"/>
    <w:rsid w:val="00133976"/>
    <w:rsid w:val="00133BEC"/>
    <w:rsid w:val="001341AD"/>
    <w:rsid w:val="0013455D"/>
    <w:rsid w:val="00134612"/>
    <w:rsid w:val="00135120"/>
    <w:rsid w:val="00136839"/>
    <w:rsid w:val="0013760D"/>
    <w:rsid w:val="0014171F"/>
    <w:rsid w:val="00141754"/>
    <w:rsid w:val="001421F9"/>
    <w:rsid w:val="001433DC"/>
    <w:rsid w:val="00143D21"/>
    <w:rsid w:val="001449AD"/>
    <w:rsid w:val="00144E3F"/>
    <w:rsid w:val="00145A51"/>
    <w:rsid w:val="0014622C"/>
    <w:rsid w:val="0015020C"/>
    <w:rsid w:val="00152348"/>
    <w:rsid w:val="001531F7"/>
    <w:rsid w:val="0015456D"/>
    <w:rsid w:val="00154A75"/>
    <w:rsid w:val="00155429"/>
    <w:rsid w:val="00155FA2"/>
    <w:rsid w:val="001565BD"/>
    <w:rsid w:val="00157172"/>
    <w:rsid w:val="00157EDA"/>
    <w:rsid w:val="0016038C"/>
    <w:rsid w:val="00161F1B"/>
    <w:rsid w:val="00162623"/>
    <w:rsid w:val="00162829"/>
    <w:rsid w:val="001631AE"/>
    <w:rsid w:val="0016354B"/>
    <w:rsid w:val="00163C38"/>
    <w:rsid w:val="001652A7"/>
    <w:rsid w:val="00166861"/>
    <w:rsid w:val="00170718"/>
    <w:rsid w:val="0017173B"/>
    <w:rsid w:val="001735D2"/>
    <w:rsid w:val="00173A3F"/>
    <w:rsid w:val="001749C3"/>
    <w:rsid w:val="0017663E"/>
    <w:rsid w:val="00180548"/>
    <w:rsid w:val="00180AC4"/>
    <w:rsid w:val="00180CCE"/>
    <w:rsid w:val="00181018"/>
    <w:rsid w:val="0018267A"/>
    <w:rsid w:val="001826A7"/>
    <w:rsid w:val="00182779"/>
    <w:rsid w:val="001830DF"/>
    <w:rsid w:val="001839FE"/>
    <w:rsid w:val="001840F5"/>
    <w:rsid w:val="00186F3A"/>
    <w:rsid w:val="00187423"/>
    <w:rsid w:val="00190CF7"/>
    <w:rsid w:val="00190F1D"/>
    <w:rsid w:val="00191387"/>
    <w:rsid w:val="001932CA"/>
    <w:rsid w:val="00195644"/>
    <w:rsid w:val="00195FE3"/>
    <w:rsid w:val="001966D9"/>
    <w:rsid w:val="00197EA0"/>
    <w:rsid w:val="001A007A"/>
    <w:rsid w:val="001A1B76"/>
    <w:rsid w:val="001A2205"/>
    <w:rsid w:val="001A2441"/>
    <w:rsid w:val="001A27E8"/>
    <w:rsid w:val="001A5AC3"/>
    <w:rsid w:val="001A6094"/>
    <w:rsid w:val="001A7E9A"/>
    <w:rsid w:val="001B0F70"/>
    <w:rsid w:val="001B1E7F"/>
    <w:rsid w:val="001B462C"/>
    <w:rsid w:val="001B5016"/>
    <w:rsid w:val="001B5D64"/>
    <w:rsid w:val="001B5DC2"/>
    <w:rsid w:val="001B73E8"/>
    <w:rsid w:val="001B7A40"/>
    <w:rsid w:val="001C04CD"/>
    <w:rsid w:val="001C1FE0"/>
    <w:rsid w:val="001C231B"/>
    <w:rsid w:val="001C2AC2"/>
    <w:rsid w:val="001C3ACA"/>
    <w:rsid w:val="001C45FC"/>
    <w:rsid w:val="001C47CF"/>
    <w:rsid w:val="001C48A5"/>
    <w:rsid w:val="001D0128"/>
    <w:rsid w:val="001D0469"/>
    <w:rsid w:val="001D05C7"/>
    <w:rsid w:val="001D29C0"/>
    <w:rsid w:val="001D4862"/>
    <w:rsid w:val="001D4BA3"/>
    <w:rsid w:val="001D4CF9"/>
    <w:rsid w:val="001D4F79"/>
    <w:rsid w:val="001D572A"/>
    <w:rsid w:val="001D5D6E"/>
    <w:rsid w:val="001D74C3"/>
    <w:rsid w:val="001D780C"/>
    <w:rsid w:val="001E087D"/>
    <w:rsid w:val="001E1429"/>
    <w:rsid w:val="001E25B9"/>
    <w:rsid w:val="001E49B0"/>
    <w:rsid w:val="001E49E0"/>
    <w:rsid w:val="001E5206"/>
    <w:rsid w:val="001E7B5A"/>
    <w:rsid w:val="001F14D8"/>
    <w:rsid w:val="001F21D9"/>
    <w:rsid w:val="001F52A0"/>
    <w:rsid w:val="001F7412"/>
    <w:rsid w:val="0020090A"/>
    <w:rsid w:val="00201840"/>
    <w:rsid w:val="00202DFE"/>
    <w:rsid w:val="00203269"/>
    <w:rsid w:val="002040F7"/>
    <w:rsid w:val="0020537C"/>
    <w:rsid w:val="0020725B"/>
    <w:rsid w:val="00207C3D"/>
    <w:rsid w:val="002110F1"/>
    <w:rsid w:val="00211BC2"/>
    <w:rsid w:val="00212CC1"/>
    <w:rsid w:val="0021407D"/>
    <w:rsid w:val="00217AF9"/>
    <w:rsid w:val="00217BFE"/>
    <w:rsid w:val="0022116B"/>
    <w:rsid w:val="00221D20"/>
    <w:rsid w:val="00226CB6"/>
    <w:rsid w:val="00230812"/>
    <w:rsid w:val="00231FB2"/>
    <w:rsid w:val="00233B19"/>
    <w:rsid w:val="002356EA"/>
    <w:rsid w:val="002359EC"/>
    <w:rsid w:val="002372D7"/>
    <w:rsid w:val="002373A3"/>
    <w:rsid w:val="00237777"/>
    <w:rsid w:val="00240B2E"/>
    <w:rsid w:val="0024116D"/>
    <w:rsid w:val="00241B44"/>
    <w:rsid w:val="00241FA3"/>
    <w:rsid w:val="00242277"/>
    <w:rsid w:val="00244911"/>
    <w:rsid w:val="00245EFB"/>
    <w:rsid w:val="00246B04"/>
    <w:rsid w:val="002476C0"/>
    <w:rsid w:val="00250DC9"/>
    <w:rsid w:val="00251433"/>
    <w:rsid w:val="002516D6"/>
    <w:rsid w:val="00251E6D"/>
    <w:rsid w:val="0025208A"/>
    <w:rsid w:val="00252CDB"/>
    <w:rsid w:val="00253604"/>
    <w:rsid w:val="002537CA"/>
    <w:rsid w:val="0025386E"/>
    <w:rsid w:val="00253D0C"/>
    <w:rsid w:val="00254E10"/>
    <w:rsid w:val="00255E92"/>
    <w:rsid w:val="002566B0"/>
    <w:rsid w:val="00256724"/>
    <w:rsid w:val="00256E1E"/>
    <w:rsid w:val="00261EB5"/>
    <w:rsid w:val="002638B0"/>
    <w:rsid w:val="0026647A"/>
    <w:rsid w:val="002668D3"/>
    <w:rsid w:val="00267804"/>
    <w:rsid w:val="00267A6B"/>
    <w:rsid w:val="00267E28"/>
    <w:rsid w:val="00270438"/>
    <w:rsid w:val="0027143F"/>
    <w:rsid w:val="00271993"/>
    <w:rsid w:val="00271FC9"/>
    <w:rsid w:val="002722CA"/>
    <w:rsid w:val="002723C3"/>
    <w:rsid w:val="0027299F"/>
    <w:rsid w:val="002729FA"/>
    <w:rsid w:val="00273507"/>
    <w:rsid w:val="002760DD"/>
    <w:rsid w:val="00276F9E"/>
    <w:rsid w:val="00277995"/>
    <w:rsid w:val="00277E09"/>
    <w:rsid w:val="00277E3A"/>
    <w:rsid w:val="002804F1"/>
    <w:rsid w:val="00281A45"/>
    <w:rsid w:val="00284EBE"/>
    <w:rsid w:val="0028777F"/>
    <w:rsid w:val="00287C32"/>
    <w:rsid w:val="002903A7"/>
    <w:rsid w:val="00291941"/>
    <w:rsid w:val="00292738"/>
    <w:rsid w:val="002937F3"/>
    <w:rsid w:val="0029433F"/>
    <w:rsid w:val="00294829"/>
    <w:rsid w:val="00295622"/>
    <w:rsid w:val="002961BE"/>
    <w:rsid w:val="00296569"/>
    <w:rsid w:val="0029690F"/>
    <w:rsid w:val="00297C8A"/>
    <w:rsid w:val="002A2A60"/>
    <w:rsid w:val="002A37BB"/>
    <w:rsid w:val="002A386E"/>
    <w:rsid w:val="002A5DCB"/>
    <w:rsid w:val="002A7149"/>
    <w:rsid w:val="002B1C45"/>
    <w:rsid w:val="002B4D61"/>
    <w:rsid w:val="002B6C89"/>
    <w:rsid w:val="002B725E"/>
    <w:rsid w:val="002C13C8"/>
    <w:rsid w:val="002C1EC5"/>
    <w:rsid w:val="002C2B46"/>
    <w:rsid w:val="002C2FDA"/>
    <w:rsid w:val="002C3547"/>
    <w:rsid w:val="002C47C0"/>
    <w:rsid w:val="002C5EF6"/>
    <w:rsid w:val="002C63F5"/>
    <w:rsid w:val="002C69B4"/>
    <w:rsid w:val="002D0021"/>
    <w:rsid w:val="002D23FC"/>
    <w:rsid w:val="002D27EE"/>
    <w:rsid w:val="002D2982"/>
    <w:rsid w:val="002D299D"/>
    <w:rsid w:val="002D3473"/>
    <w:rsid w:val="002D427E"/>
    <w:rsid w:val="002D42E9"/>
    <w:rsid w:val="002D4943"/>
    <w:rsid w:val="002E0C4A"/>
    <w:rsid w:val="002E3CEB"/>
    <w:rsid w:val="002E66F7"/>
    <w:rsid w:val="002E7CA2"/>
    <w:rsid w:val="002E7CB6"/>
    <w:rsid w:val="002F1956"/>
    <w:rsid w:val="002F3440"/>
    <w:rsid w:val="002F46C8"/>
    <w:rsid w:val="002F5818"/>
    <w:rsid w:val="002F75A3"/>
    <w:rsid w:val="002F7711"/>
    <w:rsid w:val="002F7C11"/>
    <w:rsid w:val="00301FA3"/>
    <w:rsid w:val="00302BF7"/>
    <w:rsid w:val="00303C2F"/>
    <w:rsid w:val="00305E53"/>
    <w:rsid w:val="003067CD"/>
    <w:rsid w:val="00307D85"/>
    <w:rsid w:val="0031061F"/>
    <w:rsid w:val="00310B3F"/>
    <w:rsid w:val="00310CD9"/>
    <w:rsid w:val="003144EF"/>
    <w:rsid w:val="00314E0E"/>
    <w:rsid w:val="00316AB2"/>
    <w:rsid w:val="0032012C"/>
    <w:rsid w:val="00321914"/>
    <w:rsid w:val="0032484D"/>
    <w:rsid w:val="00326292"/>
    <w:rsid w:val="0032636F"/>
    <w:rsid w:val="00326415"/>
    <w:rsid w:val="00326A2C"/>
    <w:rsid w:val="0032762C"/>
    <w:rsid w:val="003304A7"/>
    <w:rsid w:val="00330937"/>
    <w:rsid w:val="00330F31"/>
    <w:rsid w:val="003323A9"/>
    <w:rsid w:val="00334648"/>
    <w:rsid w:val="00335AC2"/>
    <w:rsid w:val="00335B16"/>
    <w:rsid w:val="0033768C"/>
    <w:rsid w:val="00337938"/>
    <w:rsid w:val="00340769"/>
    <w:rsid w:val="00341AA6"/>
    <w:rsid w:val="00343808"/>
    <w:rsid w:val="00343888"/>
    <w:rsid w:val="00346025"/>
    <w:rsid w:val="00347189"/>
    <w:rsid w:val="00351246"/>
    <w:rsid w:val="00352404"/>
    <w:rsid w:val="0035502C"/>
    <w:rsid w:val="00356801"/>
    <w:rsid w:val="00357B73"/>
    <w:rsid w:val="00361A0A"/>
    <w:rsid w:val="0036358E"/>
    <w:rsid w:val="00364369"/>
    <w:rsid w:val="0036458E"/>
    <w:rsid w:val="00364836"/>
    <w:rsid w:val="0036565C"/>
    <w:rsid w:val="0036625E"/>
    <w:rsid w:val="00366ACE"/>
    <w:rsid w:val="00366D73"/>
    <w:rsid w:val="00367D24"/>
    <w:rsid w:val="00367FAC"/>
    <w:rsid w:val="003703F4"/>
    <w:rsid w:val="0037465A"/>
    <w:rsid w:val="00374868"/>
    <w:rsid w:val="00376275"/>
    <w:rsid w:val="0037646D"/>
    <w:rsid w:val="00376639"/>
    <w:rsid w:val="00376CEC"/>
    <w:rsid w:val="00376D35"/>
    <w:rsid w:val="00376F36"/>
    <w:rsid w:val="003777BF"/>
    <w:rsid w:val="00377CE3"/>
    <w:rsid w:val="00381819"/>
    <w:rsid w:val="00381BA3"/>
    <w:rsid w:val="00382C98"/>
    <w:rsid w:val="0038533C"/>
    <w:rsid w:val="00385435"/>
    <w:rsid w:val="00385BC5"/>
    <w:rsid w:val="00386568"/>
    <w:rsid w:val="00386FA2"/>
    <w:rsid w:val="003908E2"/>
    <w:rsid w:val="00390B57"/>
    <w:rsid w:val="00392C02"/>
    <w:rsid w:val="00392C97"/>
    <w:rsid w:val="0039314F"/>
    <w:rsid w:val="00394555"/>
    <w:rsid w:val="003948D5"/>
    <w:rsid w:val="00396821"/>
    <w:rsid w:val="00397D3A"/>
    <w:rsid w:val="003A00E4"/>
    <w:rsid w:val="003A051E"/>
    <w:rsid w:val="003A0927"/>
    <w:rsid w:val="003A0A79"/>
    <w:rsid w:val="003A164F"/>
    <w:rsid w:val="003A2709"/>
    <w:rsid w:val="003A2D1E"/>
    <w:rsid w:val="003B0EE9"/>
    <w:rsid w:val="003B166C"/>
    <w:rsid w:val="003B170F"/>
    <w:rsid w:val="003B2CB8"/>
    <w:rsid w:val="003B36EA"/>
    <w:rsid w:val="003B3847"/>
    <w:rsid w:val="003B3C5F"/>
    <w:rsid w:val="003B444E"/>
    <w:rsid w:val="003B63E5"/>
    <w:rsid w:val="003B6625"/>
    <w:rsid w:val="003B6877"/>
    <w:rsid w:val="003B6B7F"/>
    <w:rsid w:val="003B7B3B"/>
    <w:rsid w:val="003C20E8"/>
    <w:rsid w:val="003C33BC"/>
    <w:rsid w:val="003C4471"/>
    <w:rsid w:val="003C5922"/>
    <w:rsid w:val="003C6597"/>
    <w:rsid w:val="003D0677"/>
    <w:rsid w:val="003D0A6D"/>
    <w:rsid w:val="003D178C"/>
    <w:rsid w:val="003D400F"/>
    <w:rsid w:val="003D6B6A"/>
    <w:rsid w:val="003D7241"/>
    <w:rsid w:val="003E0B16"/>
    <w:rsid w:val="003E1922"/>
    <w:rsid w:val="003E517E"/>
    <w:rsid w:val="003E57D0"/>
    <w:rsid w:val="003E67D1"/>
    <w:rsid w:val="003E7313"/>
    <w:rsid w:val="003F0AF3"/>
    <w:rsid w:val="003F211B"/>
    <w:rsid w:val="003F2B30"/>
    <w:rsid w:val="003F3F38"/>
    <w:rsid w:val="003F633C"/>
    <w:rsid w:val="0040332F"/>
    <w:rsid w:val="004041AC"/>
    <w:rsid w:val="00404329"/>
    <w:rsid w:val="00405DC1"/>
    <w:rsid w:val="004065DA"/>
    <w:rsid w:val="004070F2"/>
    <w:rsid w:val="0041045E"/>
    <w:rsid w:val="0041085C"/>
    <w:rsid w:val="0041303C"/>
    <w:rsid w:val="004132F9"/>
    <w:rsid w:val="004152FA"/>
    <w:rsid w:val="00415F1F"/>
    <w:rsid w:val="00416FEB"/>
    <w:rsid w:val="0042108F"/>
    <w:rsid w:val="004227B6"/>
    <w:rsid w:val="00425377"/>
    <w:rsid w:val="004264D0"/>
    <w:rsid w:val="00430FED"/>
    <w:rsid w:val="0043101A"/>
    <w:rsid w:val="004326EC"/>
    <w:rsid w:val="00434A8C"/>
    <w:rsid w:val="00437297"/>
    <w:rsid w:val="004402DC"/>
    <w:rsid w:val="00443EDD"/>
    <w:rsid w:val="00444284"/>
    <w:rsid w:val="00444FA0"/>
    <w:rsid w:val="00445CE6"/>
    <w:rsid w:val="00450A62"/>
    <w:rsid w:val="00451573"/>
    <w:rsid w:val="004534C2"/>
    <w:rsid w:val="00453D4B"/>
    <w:rsid w:val="00454129"/>
    <w:rsid w:val="0045446F"/>
    <w:rsid w:val="00454E2B"/>
    <w:rsid w:val="0045683E"/>
    <w:rsid w:val="004578B9"/>
    <w:rsid w:val="00460A57"/>
    <w:rsid w:val="00461401"/>
    <w:rsid w:val="00461C70"/>
    <w:rsid w:val="00461D32"/>
    <w:rsid w:val="0046469B"/>
    <w:rsid w:val="0046485B"/>
    <w:rsid w:val="00467496"/>
    <w:rsid w:val="00470D91"/>
    <w:rsid w:val="0047497A"/>
    <w:rsid w:val="00475CC7"/>
    <w:rsid w:val="00477C72"/>
    <w:rsid w:val="00480BF8"/>
    <w:rsid w:val="00481D6B"/>
    <w:rsid w:val="00482465"/>
    <w:rsid w:val="00486CE1"/>
    <w:rsid w:val="004873F8"/>
    <w:rsid w:val="004909BA"/>
    <w:rsid w:val="00490DE0"/>
    <w:rsid w:val="00490FDA"/>
    <w:rsid w:val="00491675"/>
    <w:rsid w:val="00491F11"/>
    <w:rsid w:val="004925C4"/>
    <w:rsid w:val="00493855"/>
    <w:rsid w:val="00494C98"/>
    <w:rsid w:val="00495E79"/>
    <w:rsid w:val="0049714D"/>
    <w:rsid w:val="00497533"/>
    <w:rsid w:val="004A0AE5"/>
    <w:rsid w:val="004A132A"/>
    <w:rsid w:val="004A29DE"/>
    <w:rsid w:val="004A2D83"/>
    <w:rsid w:val="004A40BC"/>
    <w:rsid w:val="004A57DD"/>
    <w:rsid w:val="004A57FB"/>
    <w:rsid w:val="004A60CB"/>
    <w:rsid w:val="004A7B51"/>
    <w:rsid w:val="004A7D71"/>
    <w:rsid w:val="004A7EF3"/>
    <w:rsid w:val="004B0D2D"/>
    <w:rsid w:val="004B11FD"/>
    <w:rsid w:val="004B146B"/>
    <w:rsid w:val="004B1927"/>
    <w:rsid w:val="004B23A2"/>
    <w:rsid w:val="004B378A"/>
    <w:rsid w:val="004B3BF1"/>
    <w:rsid w:val="004B41DD"/>
    <w:rsid w:val="004B6651"/>
    <w:rsid w:val="004B70B8"/>
    <w:rsid w:val="004B7DFB"/>
    <w:rsid w:val="004C3830"/>
    <w:rsid w:val="004C5A9F"/>
    <w:rsid w:val="004C62E3"/>
    <w:rsid w:val="004D0ED9"/>
    <w:rsid w:val="004D17F6"/>
    <w:rsid w:val="004D1A5A"/>
    <w:rsid w:val="004D2FFF"/>
    <w:rsid w:val="004D3721"/>
    <w:rsid w:val="004D3F29"/>
    <w:rsid w:val="004D4543"/>
    <w:rsid w:val="004D52A8"/>
    <w:rsid w:val="004D64F9"/>
    <w:rsid w:val="004E185D"/>
    <w:rsid w:val="004E38D3"/>
    <w:rsid w:val="004E3A6B"/>
    <w:rsid w:val="004E408D"/>
    <w:rsid w:val="004E4ADF"/>
    <w:rsid w:val="004E622C"/>
    <w:rsid w:val="004E68E8"/>
    <w:rsid w:val="004F0646"/>
    <w:rsid w:val="004F1F24"/>
    <w:rsid w:val="004F52F3"/>
    <w:rsid w:val="004F5FDF"/>
    <w:rsid w:val="00501A6B"/>
    <w:rsid w:val="00502C57"/>
    <w:rsid w:val="00503068"/>
    <w:rsid w:val="00503304"/>
    <w:rsid w:val="005034EE"/>
    <w:rsid w:val="005037E6"/>
    <w:rsid w:val="00504765"/>
    <w:rsid w:val="005054A9"/>
    <w:rsid w:val="00506B49"/>
    <w:rsid w:val="00511B23"/>
    <w:rsid w:val="0051343D"/>
    <w:rsid w:val="00514230"/>
    <w:rsid w:val="00515C35"/>
    <w:rsid w:val="00515E78"/>
    <w:rsid w:val="005177FE"/>
    <w:rsid w:val="00520990"/>
    <w:rsid w:val="0052263B"/>
    <w:rsid w:val="00522C52"/>
    <w:rsid w:val="005235A0"/>
    <w:rsid w:val="00524728"/>
    <w:rsid w:val="00525E1E"/>
    <w:rsid w:val="00527DAE"/>
    <w:rsid w:val="00532F16"/>
    <w:rsid w:val="005331CA"/>
    <w:rsid w:val="00533B9E"/>
    <w:rsid w:val="005340F9"/>
    <w:rsid w:val="005356BF"/>
    <w:rsid w:val="00536AE2"/>
    <w:rsid w:val="00537970"/>
    <w:rsid w:val="00540E3A"/>
    <w:rsid w:val="005416B3"/>
    <w:rsid w:val="00542882"/>
    <w:rsid w:val="00542CC2"/>
    <w:rsid w:val="00543E6B"/>
    <w:rsid w:val="00544127"/>
    <w:rsid w:val="005451E2"/>
    <w:rsid w:val="005463A9"/>
    <w:rsid w:val="0054663F"/>
    <w:rsid w:val="00546AA7"/>
    <w:rsid w:val="005472EC"/>
    <w:rsid w:val="00551E01"/>
    <w:rsid w:val="00552088"/>
    <w:rsid w:val="005537B4"/>
    <w:rsid w:val="00553EB2"/>
    <w:rsid w:val="00554212"/>
    <w:rsid w:val="00555EA9"/>
    <w:rsid w:val="00557A23"/>
    <w:rsid w:val="00560534"/>
    <w:rsid w:val="00560ACC"/>
    <w:rsid w:val="00563084"/>
    <w:rsid w:val="0056391B"/>
    <w:rsid w:val="00564DFE"/>
    <w:rsid w:val="005650E2"/>
    <w:rsid w:val="00565AD2"/>
    <w:rsid w:val="005665D0"/>
    <w:rsid w:val="00567AD7"/>
    <w:rsid w:val="00567AE6"/>
    <w:rsid w:val="00572169"/>
    <w:rsid w:val="005739CA"/>
    <w:rsid w:val="0057450A"/>
    <w:rsid w:val="00574D3D"/>
    <w:rsid w:val="00575B2D"/>
    <w:rsid w:val="00576A9C"/>
    <w:rsid w:val="00577870"/>
    <w:rsid w:val="00577FAF"/>
    <w:rsid w:val="00580474"/>
    <w:rsid w:val="00580EA0"/>
    <w:rsid w:val="00581E69"/>
    <w:rsid w:val="005833D0"/>
    <w:rsid w:val="005846F3"/>
    <w:rsid w:val="00585AE3"/>
    <w:rsid w:val="00586138"/>
    <w:rsid w:val="0058622F"/>
    <w:rsid w:val="00587660"/>
    <w:rsid w:val="00590C49"/>
    <w:rsid w:val="00590D6D"/>
    <w:rsid w:val="005924D1"/>
    <w:rsid w:val="005925C2"/>
    <w:rsid w:val="00592A00"/>
    <w:rsid w:val="00592F82"/>
    <w:rsid w:val="00593AF0"/>
    <w:rsid w:val="00595042"/>
    <w:rsid w:val="00597E34"/>
    <w:rsid w:val="005A0CCA"/>
    <w:rsid w:val="005A1742"/>
    <w:rsid w:val="005A2533"/>
    <w:rsid w:val="005A464B"/>
    <w:rsid w:val="005A55B1"/>
    <w:rsid w:val="005A6FF2"/>
    <w:rsid w:val="005A726D"/>
    <w:rsid w:val="005B0865"/>
    <w:rsid w:val="005B1E31"/>
    <w:rsid w:val="005B4219"/>
    <w:rsid w:val="005B5C5F"/>
    <w:rsid w:val="005B6016"/>
    <w:rsid w:val="005B6708"/>
    <w:rsid w:val="005B67AC"/>
    <w:rsid w:val="005B79F4"/>
    <w:rsid w:val="005C10F6"/>
    <w:rsid w:val="005C2707"/>
    <w:rsid w:val="005C3312"/>
    <w:rsid w:val="005C4D13"/>
    <w:rsid w:val="005C5405"/>
    <w:rsid w:val="005C5952"/>
    <w:rsid w:val="005C6CFB"/>
    <w:rsid w:val="005C764D"/>
    <w:rsid w:val="005C780A"/>
    <w:rsid w:val="005D0078"/>
    <w:rsid w:val="005D0A0D"/>
    <w:rsid w:val="005D1141"/>
    <w:rsid w:val="005D12BE"/>
    <w:rsid w:val="005D16DD"/>
    <w:rsid w:val="005D23BD"/>
    <w:rsid w:val="005D43E0"/>
    <w:rsid w:val="005D47B7"/>
    <w:rsid w:val="005D5828"/>
    <w:rsid w:val="005D58A3"/>
    <w:rsid w:val="005D6453"/>
    <w:rsid w:val="005D6EF7"/>
    <w:rsid w:val="005E127D"/>
    <w:rsid w:val="005E15D3"/>
    <w:rsid w:val="005E1B79"/>
    <w:rsid w:val="005E2AB3"/>
    <w:rsid w:val="005E2F2A"/>
    <w:rsid w:val="005E6076"/>
    <w:rsid w:val="005E7008"/>
    <w:rsid w:val="005F026D"/>
    <w:rsid w:val="005F25A8"/>
    <w:rsid w:val="005F2AEA"/>
    <w:rsid w:val="005F2D0B"/>
    <w:rsid w:val="005F2FCC"/>
    <w:rsid w:val="005F4B31"/>
    <w:rsid w:val="005F53AD"/>
    <w:rsid w:val="005F5DFD"/>
    <w:rsid w:val="005F7266"/>
    <w:rsid w:val="005F7868"/>
    <w:rsid w:val="005F7B12"/>
    <w:rsid w:val="005F7B9A"/>
    <w:rsid w:val="00601D70"/>
    <w:rsid w:val="00602C62"/>
    <w:rsid w:val="00603D70"/>
    <w:rsid w:val="00606F72"/>
    <w:rsid w:val="0061036B"/>
    <w:rsid w:val="00610388"/>
    <w:rsid w:val="00610AC7"/>
    <w:rsid w:val="00610E39"/>
    <w:rsid w:val="00612CA5"/>
    <w:rsid w:val="006153EC"/>
    <w:rsid w:val="00620FA4"/>
    <w:rsid w:val="00621203"/>
    <w:rsid w:val="00621A17"/>
    <w:rsid w:val="006228CD"/>
    <w:rsid w:val="00622987"/>
    <w:rsid w:val="0062302A"/>
    <w:rsid w:val="00625AF6"/>
    <w:rsid w:val="00626834"/>
    <w:rsid w:val="00626ADE"/>
    <w:rsid w:val="00627883"/>
    <w:rsid w:val="00627CC9"/>
    <w:rsid w:val="00627E7B"/>
    <w:rsid w:val="00630542"/>
    <w:rsid w:val="00632E44"/>
    <w:rsid w:val="00633654"/>
    <w:rsid w:val="00634446"/>
    <w:rsid w:val="00634622"/>
    <w:rsid w:val="00634637"/>
    <w:rsid w:val="006349EE"/>
    <w:rsid w:val="00635349"/>
    <w:rsid w:val="00635EBD"/>
    <w:rsid w:val="00636808"/>
    <w:rsid w:val="00637518"/>
    <w:rsid w:val="00641515"/>
    <w:rsid w:val="00641C46"/>
    <w:rsid w:val="006479D9"/>
    <w:rsid w:val="0065181E"/>
    <w:rsid w:val="00651CFC"/>
    <w:rsid w:val="00652263"/>
    <w:rsid w:val="00654C2F"/>
    <w:rsid w:val="00657087"/>
    <w:rsid w:val="00662BC3"/>
    <w:rsid w:val="00662EDA"/>
    <w:rsid w:val="00663879"/>
    <w:rsid w:val="006639DB"/>
    <w:rsid w:val="006661EF"/>
    <w:rsid w:val="0066658B"/>
    <w:rsid w:val="00670C19"/>
    <w:rsid w:val="00670D10"/>
    <w:rsid w:val="006716FA"/>
    <w:rsid w:val="00672CBD"/>
    <w:rsid w:val="00675666"/>
    <w:rsid w:val="00675C70"/>
    <w:rsid w:val="00676A42"/>
    <w:rsid w:val="006772AF"/>
    <w:rsid w:val="00677AEB"/>
    <w:rsid w:val="00680EF2"/>
    <w:rsid w:val="0068300A"/>
    <w:rsid w:val="00687A1D"/>
    <w:rsid w:val="00691D45"/>
    <w:rsid w:val="00691D5F"/>
    <w:rsid w:val="006943EC"/>
    <w:rsid w:val="00694615"/>
    <w:rsid w:val="0069476B"/>
    <w:rsid w:val="00695696"/>
    <w:rsid w:val="006956A3"/>
    <w:rsid w:val="006965EC"/>
    <w:rsid w:val="00697EA1"/>
    <w:rsid w:val="006A0EF1"/>
    <w:rsid w:val="006A1949"/>
    <w:rsid w:val="006A2646"/>
    <w:rsid w:val="006A3522"/>
    <w:rsid w:val="006A4823"/>
    <w:rsid w:val="006A6530"/>
    <w:rsid w:val="006A6660"/>
    <w:rsid w:val="006A7F25"/>
    <w:rsid w:val="006B00A8"/>
    <w:rsid w:val="006B1876"/>
    <w:rsid w:val="006B196A"/>
    <w:rsid w:val="006B1F28"/>
    <w:rsid w:val="006B24C9"/>
    <w:rsid w:val="006B2D95"/>
    <w:rsid w:val="006B300C"/>
    <w:rsid w:val="006B435A"/>
    <w:rsid w:val="006B43A3"/>
    <w:rsid w:val="006B451E"/>
    <w:rsid w:val="006B4C64"/>
    <w:rsid w:val="006B503E"/>
    <w:rsid w:val="006B554B"/>
    <w:rsid w:val="006B67AC"/>
    <w:rsid w:val="006C05A7"/>
    <w:rsid w:val="006C0D17"/>
    <w:rsid w:val="006C1470"/>
    <w:rsid w:val="006C21F3"/>
    <w:rsid w:val="006C2BBF"/>
    <w:rsid w:val="006C361E"/>
    <w:rsid w:val="006C4612"/>
    <w:rsid w:val="006C4F40"/>
    <w:rsid w:val="006C56CA"/>
    <w:rsid w:val="006D18E3"/>
    <w:rsid w:val="006D2BE7"/>
    <w:rsid w:val="006D2CBF"/>
    <w:rsid w:val="006D2F07"/>
    <w:rsid w:val="006D3037"/>
    <w:rsid w:val="006D59C5"/>
    <w:rsid w:val="006D6BD5"/>
    <w:rsid w:val="006D7935"/>
    <w:rsid w:val="006E173B"/>
    <w:rsid w:val="006E1D56"/>
    <w:rsid w:val="006E21C4"/>
    <w:rsid w:val="006E37D0"/>
    <w:rsid w:val="006E481A"/>
    <w:rsid w:val="006E5298"/>
    <w:rsid w:val="006F191F"/>
    <w:rsid w:val="006F2B37"/>
    <w:rsid w:val="006F400A"/>
    <w:rsid w:val="006F41CC"/>
    <w:rsid w:val="006F4269"/>
    <w:rsid w:val="006F4A78"/>
    <w:rsid w:val="006F5728"/>
    <w:rsid w:val="006F5738"/>
    <w:rsid w:val="006F734A"/>
    <w:rsid w:val="00700D83"/>
    <w:rsid w:val="00701108"/>
    <w:rsid w:val="00701F75"/>
    <w:rsid w:val="00703701"/>
    <w:rsid w:val="007038C5"/>
    <w:rsid w:val="00704852"/>
    <w:rsid w:val="00705104"/>
    <w:rsid w:val="00705DE3"/>
    <w:rsid w:val="007074E9"/>
    <w:rsid w:val="00707CDD"/>
    <w:rsid w:val="00710994"/>
    <w:rsid w:val="00711CAB"/>
    <w:rsid w:val="0071200D"/>
    <w:rsid w:val="00712E51"/>
    <w:rsid w:val="00713DA4"/>
    <w:rsid w:val="00714BF1"/>
    <w:rsid w:val="007171CC"/>
    <w:rsid w:val="00720848"/>
    <w:rsid w:val="00721383"/>
    <w:rsid w:val="00722D0C"/>
    <w:rsid w:val="007235ED"/>
    <w:rsid w:val="00723A11"/>
    <w:rsid w:val="0072450D"/>
    <w:rsid w:val="007260C0"/>
    <w:rsid w:val="0072681C"/>
    <w:rsid w:val="00726D20"/>
    <w:rsid w:val="0072758D"/>
    <w:rsid w:val="0073051E"/>
    <w:rsid w:val="0073158B"/>
    <w:rsid w:val="0073326E"/>
    <w:rsid w:val="007333CC"/>
    <w:rsid w:val="0073399A"/>
    <w:rsid w:val="00734A56"/>
    <w:rsid w:val="00734C52"/>
    <w:rsid w:val="00734FA5"/>
    <w:rsid w:val="007351D7"/>
    <w:rsid w:val="007352A9"/>
    <w:rsid w:val="00735A64"/>
    <w:rsid w:val="00736D5D"/>
    <w:rsid w:val="00737C86"/>
    <w:rsid w:val="00740DAD"/>
    <w:rsid w:val="007416D0"/>
    <w:rsid w:val="00741E8B"/>
    <w:rsid w:val="007424B7"/>
    <w:rsid w:val="00744CC2"/>
    <w:rsid w:val="00747162"/>
    <w:rsid w:val="00752320"/>
    <w:rsid w:val="007537B8"/>
    <w:rsid w:val="00754417"/>
    <w:rsid w:val="00754BBC"/>
    <w:rsid w:val="0075784E"/>
    <w:rsid w:val="007603F5"/>
    <w:rsid w:val="0076189D"/>
    <w:rsid w:val="00761ACF"/>
    <w:rsid w:val="00764DB0"/>
    <w:rsid w:val="00765AE9"/>
    <w:rsid w:val="0076651F"/>
    <w:rsid w:val="00766705"/>
    <w:rsid w:val="00766DC3"/>
    <w:rsid w:val="0076764D"/>
    <w:rsid w:val="0077069A"/>
    <w:rsid w:val="00771904"/>
    <w:rsid w:val="00771AC5"/>
    <w:rsid w:val="00772241"/>
    <w:rsid w:val="0077260D"/>
    <w:rsid w:val="007731FC"/>
    <w:rsid w:val="00773775"/>
    <w:rsid w:val="0077498C"/>
    <w:rsid w:val="00775F6F"/>
    <w:rsid w:val="00777760"/>
    <w:rsid w:val="007802BF"/>
    <w:rsid w:val="007809BC"/>
    <w:rsid w:val="00784128"/>
    <w:rsid w:val="00785FE5"/>
    <w:rsid w:val="00786E84"/>
    <w:rsid w:val="00787A23"/>
    <w:rsid w:val="00787BCC"/>
    <w:rsid w:val="00793173"/>
    <w:rsid w:val="0079455A"/>
    <w:rsid w:val="00796E9A"/>
    <w:rsid w:val="00796F12"/>
    <w:rsid w:val="007978EC"/>
    <w:rsid w:val="007A165B"/>
    <w:rsid w:val="007A1800"/>
    <w:rsid w:val="007A1C65"/>
    <w:rsid w:val="007A1EE2"/>
    <w:rsid w:val="007A2A33"/>
    <w:rsid w:val="007A65C9"/>
    <w:rsid w:val="007A7356"/>
    <w:rsid w:val="007B02A0"/>
    <w:rsid w:val="007B0651"/>
    <w:rsid w:val="007B067D"/>
    <w:rsid w:val="007B119E"/>
    <w:rsid w:val="007B1AC4"/>
    <w:rsid w:val="007B1B85"/>
    <w:rsid w:val="007B25D2"/>
    <w:rsid w:val="007B2612"/>
    <w:rsid w:val="007B4B00"/>
    <w:rsid w:val="007B5538"/>
    <w:rsid w:val="007B5AFB"/>
    <w:rsid w:val="007B5C89"/>
    <w:rsid w:val="007B5D9A"/>
    <w:rsid w:val="007B6945"/>
    <w:rsid w:val="007B6C72"/>
    <w:rsid w:val="007B7AFB"/>
    <w:rsid w:val="007B7DD4"/>
    <w:rsid w:val="007B7E06"/>
    <w:rsid w:val="007B7FAB"/>
    <w:rsid w:val="007C1FCC"/>
    <w:rsid w:val="007C2321"/>
    <w:rsid w:val="007C23D6"/>
    <w:rsid w:val="007C293E"/>
    <w:rsid w:val="007C6201"/>
    <w:rsid w:val="007C6223"/>
    <w:rsid w:val="007C6EC4"/>
    <w:rsid w:val="007C76DD"/>
    <w:rsid w:val="007C76F3"/>
    <w:rsid w:val="007C7932"/>
    <w:rsid w:val="007D1C12"/>
    <w:rsid w:val="007D227D"/>
    <w:rsid w:val="007D2707"/>
    <w:rsid w:val="007D3D3C"/>
    <w:rsid w:val="007D4A65"/>
    <w:rsid w:val="007D5C3B"/>
    <w:rsid w:val="007D63C5"/>
    <w:rsid w:val="007D6DF1"/>
    <w:rsid w:val="007D7C92"/>
    <w:rsid w:val="007E042D"/>
    <w:rsid w:val="007E1154"/>
    <w:rsid w:val="007E2420"/>
    <w:rsid w:val="007E3C8F"/>
    <w:rsid w:val="007E441B"/>
    <w:rsid w:val="007E534E"/>
    <w:rsid w:val="007E68C2"/>
    <w:rsid w:val="007E6BA4"/>
    <w:rsid w:val="007F091A"/>
    <w:rsid w:val="007F0F7F"/>
    <w:rsid w:val="007F1022"/>
    <w:rsid w:val="007F1A39"/>
    <w:rsid w:val="007F2B1B"/>
    <w:rsid w:val="007F2BBE"/>
    <w:rsid w:val="007F41F8"/>
    <w:rsid w:val="007F48BB"/>
    <w:rsid w:val="007F6595"/>
    <w:rsid w:val="007F659B"/>
    <w:rsid w:val="008000E7"/>
    <w:rsid w:val="00801DDF"/>
    <w:rsid w:val="0080274E"/>
    <w:rsid w:val="00803040"/>
    <w:rsid w:val="0080454E"/>
    <w:rsid w:val="00804C17"/>
    <w:rsid w:val="00804C32"/>
    <w:rsid w:val="008056EF"/>
    <w:rsid w:val="00805EE5"/>
    <w:rsid w:val="00806302"/>
    <w:rsid w:val="00806E0A"/>
    <w:rsid w:val="00807119"/>
    <w:rsid w:val="00810544"/>
    <w:rsid w:val="00812FA4"/>
    <w:rsid w:val="00814799"/>
    <w:rsid w:val="00816D04"/>
    <w:rsid w:val="00816FDE"/>
    <w:rsid w:val="00822751"/>
    <w:rsid w:val="008234B4"/>
    <w:rsid w:val="0082483F"/>
    <w:rsid w:val="008259FF"/>
    <w:rsid w:val="00825B36"/>
    <w:rsid w:val="0082678B"/>
    <w:rsid w:val="008279C0"/>
    <w:rsid w:val="00830097"/>
    <w:rsid w:val="008307FE"/>
    <w:rsid w:val="008318BF"/>
    <w:rsid w:val="00831DCC"/>
    <w:rsid w:val="00832877"/>
    <w:rsid w:val="008415BE"/>
    <w:rsid w:val="0084171F"/>
    <w:rsid w:val="00841BF6"/>
    <w:rsid w:val="00844879"/>
    <w:rsid w:val="008506F4"/>
    <w:rsid w:val="00851774"/>
    <w:rsid w:val="00851B6A"/>
    <w:rsid w:val="00853BBA"/>
    <w:rsid w:val="008571D2"/>
    <w:rsid w:val="00860E82"/>
    <w:rsid w:val="008619A1"/>
    <w:rsid w:val="00861AA8"/>
    <w:rsid w:val="00862B6D"/>
    <w:rsid w:val="0086512F"/>
    <w:rsid w:val="0086705F"/>
    <w:rsid w:val="00867701"/>
    <w:rsid w:val="008723F3"/>
    <w:rsid w:val="00874FFA"/>
    <w:rsid w:val="008759B7"/>
    <w:rsid w:val="00876F56"/>
    <w:rsid w:val="0087721B"/>
    <w:rsid w:val="008802A4"/>
    <w:rsid w:val="008808F5"/>
    <w:rsid w:val="00881A71"/>
    <w:rsid w:val="00881DE6"/>
    <w:rsid w:val="0088207C"/>
    <w:rsid w:val="00882676"/>
    <w:rsid w:val="008829D6"/>
    <w:rsid w:val="00882D7B"/>
    <w:rsid w:val="008837A6"/>
    <w:rsid w:val="00883BF4"/>
    <w:rsid w:val="00885968"/>
    <w:rsid w:val="008876C0"/>
    <w:rsid w:val="00887A07"/>
    <w:rsid w:val="00887D31"/>
    <w:rsid w:val="0089145D"/>
    <w:rsid w:val="00891610"/>
    <w:rsid w:val="0089212F"/>
    <w:rsid w:val="008924BF"/>
    <w:rsid w:val="00892550"/>
    <w:rsid w:val="00893A17"/>
    <w:rsid w:val="008942AB"/>
    <w:rsid w:val="00894558"/>
    <w:rsid w:val="00894D47"/>
    <w:rsid w:val="00895343"/>
    <w:rsid w:val="00895D51"/>
    <w:rsid w:val="00897EF7"/>
    <w:rsid w:val="008A00DA"/>
    <w:rsid w:val="008A0AD3"/>
    <w:rsid w:val="008A4DF2"/>
    <w:rsid w:val="008A526D"/>
    <w:rsid w:val="008A6CFE"/>
    <w:rsid w:val="008B228B"/>
    <w:rsid w:val="008B2F6A"/>
    <w:rsid w:val="008B4E45"/>
    <w:rsid w:val="008B5165"/>
    <w:rsid w:val="008B5333"/>
    <w:rsid w:val="008B5A00"/>
    <w:rsid w:val="008B6223"/>
    <w:rsid w:val="008B7EB6"/>
    <w:rsid w:val="008B7F23"/>
    <w:rsid w:val="008C06AD"/>
    <w:rsid w:val="008C0A02"/>
    <w:rsid w:val="008C1D49"/>
    <w:rsid w:val="008C345A"/>
    <w:rsid w:val="008C660D"/>
    <w:rsid w:val="008C66E0"/>
    <w:rsid w:val="008C6EF8"/>
    <w:rsid w:val="008C714B"/>
    <w:rsid w:val="008C7904"/>
    <w:rsid w:val="008D0E69"/>
    <w:rsid w:val="008D282E"/>
    <w:rsid w:val="008D2B00"/>
    <w:rsid w:val="008D2EE6"/>
    <w:rsid w:val="008D5CFC"/>
    <w:rsid w:val="008D769A"/>
    <w:rsid w:val="008E103E"/>
    <w:rsid w:val="008E1CC1"/>
    <w:rsid w:val="008E3339"/>
    <w:rsid w:val="008E69B2"/>
    <w:rsid w:val="008E7AAE"/>
    <w:rsid w:val="008E7F55"/>
    <w:rsid w:val="008F1A99"/>
    <w:rsid w:val="008F20FC"/>
    <w:rsid w:val="008F3A89"/>
    <w:rsid w:val="008F4A35"/>
    <w:rsid w:val="008F5C83"/>
    <w:rsid w:val="008F5FFE"/>
    <w:rsid w:val="008F6234"/>
    <w:rsid w:val="008F62A3"/>
    <w:rsid w:val="008F6C22"/>
    <w:rsid w:val="008F7310"/>
    <w:rsid w:val="008F7A34"/>
    <w:rsid w:val="00900687"/>
    <w:rsid w:val="009029C4"/>
    <w:rsid w:val="00903422"/>
    <w:rsid w:val="0090376F"/>
    <w:rsid w:val="00904B3F"/>
    <w:rsid w:val="00905A43"/>
    <w:rsid w:val="00907990"/>
    <w:rsid w:val="00911EDB"/>
    <w:rsid w:val="0091251C"/>
    <w:rsid w:val="00912C79"/>
    <w:rsid w:val="00913012"/>
    <w:rsid w:val="00913932"/>
    <w:rsid w:val="0091633B"/>
    <w:rsid w:val="0091693A"/>
    <w:rsid w:val="009179D8"/>
    <w:rsid w:val="00917D18"/>
    <w:rsid w:val="009215B1"/>
    <w:rsid w:val="00921B8C"/>
    <w:rsid w:val="00921F5D"/>
    <w:rsid w:val="00923D36"/>
    <w:rsid w:val="00923EAD"/>
    <w:rsid w:val="00924D26"/>
    <w:rsid w:val="009309A0"/>
    <w:rsid w:val="009314AD"/>
    <w:rsid w:val="00931DE3"/>
    <w:rsid w:val="009335A3"/>
    <w:rsid w:val="009345DE"/>
    <w:rsid w:val="00936A78"/>
    <w:rsid w:val="00937700"/>
    <w:rsid w:val="00940120"/>
    <w:rsid w:val="0094092E"/>
    <w:rsid w:val="00941D68"/>
    <w:rsid w:val="00942123"/>
    <w:rsid w:val="00945BCC"/>
    <w:rsid w:val="009471C5"/>
    <w:rsid w:val="00950426"/>
    <w:rsid w:val="00950547"/>
    <w:rsid w:val="0095207B"/>
    <w:rsid w:val="00952E42"/>
    <w:rsid w:val="00953206"/>
    <w:rsid w:val="00953349"/>
    <w:rsid w:val="009537B1"/>
    <w:rsid w:val="009542FC"/>
    <w:rsid w:val="00954B98"/>
    <w:rsid w:val="00954CBB"/>
    <w:rsid w:val="00955ADF"/>
    <w:rsid w:val="009603E5"/>
    <w:rsid w:val="00962045"/>
    <w:rsid w:val="00962513"/>
    <w:rsid w:val="00962A92"/>
    <w:rsid w:val="009631DC"/>
    <w:rsid w:val="009640E9"/>
    <w:rsid w:val="00964DC7"/>
    <w:rsid w:val="00965804"/>
    <w:rsid w:val="0096714B"/>
    <w:rsid w:val="0096727F"/>
    <w:rsid w:val="00967F1F"/>
    <w:rsid w:val="009703BC"/>
    <w:rsid w:val="009705AA"/>
    <w:rsid w:val="0097273D"/>
    <w:rsid w:val="00973BEB"/>
    <w:rsid w:val="00973D65"/>
    <w:rsid w:val="009748EE"/>
    <w:rsid w:val="00975CBB"/>
    <w:rsid w:val="00977579"/>
    <w:rsid w:val="00977C67"/>
    <w:rsid w:val="00980E61"/>
    <w:rsid w:val="009811FE"/>
    <w:rsid w:val="009818E4"/>
    <w:rsid w:val="00981DF4"/>
    <w:rsid w:val="00983761"/>
    <w:rsid w:val="00984831"/>
    <w:rsid w:val="00985015"/>
    <w:rsid w:val="00985BF5"/>
    <w:rsid w:val="009874AD"/>
    <w:rsid w:val="00990506"/>
    <w:rsid w:val="009912F6"/>
    <w:rsid w:val="00991428"/>
    <w:rsid w:val="00992215"/>
    <w:rsid w:val="009923F2"/>
    <w:rsid w:val="00992676"/>
    <w:rsid w:val="00993F91"/>
    <w:rsid w:val="009954B2"/>
    <w:rsid w:val="00996691"/>
    <w:rsid w:val="009975C1"/>
    <w:rsid w:val="009979A0"/>
    <w:rsid w:val="009A11D2"/>
    <w:rsid w:val="009A1702"/>
    <w:rsid w:val="009A31FF"/>
    <w:rsid w:val="009A3761"/>
    <w:rsid w:val="009A3AB7"/>
    <w:rsid w:val="009A528F"/>
    <w:rsid w:val="009A5FEA"/>
    <w:rsid w:val="009A6DCB"/>
    <w:rsid w:val="009A7B9B"/>
    <w:rsid w:val="009A7EF0"/>
    <w:rsid w:val="009B0723"/>
    <w:rsid w:val="009B07AD"/>
    <w:rsid w:val="009B0883"/>
    <w:rsid w:val="009B15E2"/>
    <w:rsid w:val="009B1C7D"/>
    <w:rsid w:val="009B3857"/>
    <w:rsid w:val="009B4976"/>
    <w:rsid w:val="009B4A4A"/>
    <w:rsid w:val="009B603A"/>
    <w:rsid w:val="009C0B8E"/>
    <w:rsid w:val="009C1BC8"/>
    <w:rsid w:val="009C1D8B"/>
    <w:rsid w:val="009C2442"/>
    <w:rsid w:val="009C2B17"/>
    <w:rsid w:val="009C33B4"/>
    <w:rsid w:val="009C5BA2"/>
    <w:rsid w:val="009C6C97"/>
    <w:rsid w:val="009D0811"/>
    <w:rsid w:val="009D0EE1"/>
    <w:rsid w:val="009D1F02"/>
    <w:rsid w:val="009D3044"/>
    <w:rsid w:val="009D39D1"/>
    <w:rsid w:val="009D3E7B"/>
    <w:rsid w:val="009D3FD3"/>
    <w:rsid w:val="009D4D2B"/>
    <w:rsid w:val="009D599A"/>
    <w:rsid w:val="009D6501"/>
    <w:rsid w:val="009D7F12"/>
    <w:rsid w:val="009E2A8A"/>
    <w:rsid w:val="009E2AEB"/>
    <w:rsid w:val="009E2E27"/>
    <w:rsid w:val="009E35A6"/>
    <w:rsid w:val="009E4451"/>
    <w:rsid w:val="009E45DF"/>
    <w:rsid w:val="009E4DE3"/>
    <w:rsid w:val="009E67AE"/>
    <w:rsid w:val="009E6997"/>
    <w:rsid w:val="009E69E8"/>
    <w:rsid w:val="009E6CD9"/>
    <w:rsid w:val="009E76C2"/>
    <w:rsid w:val="009E77CD"/>
    <w:rsid w:val="009F275E"/>
    <w:rsid w:val="009F367D"/>
    <w:rsid w:val="009F384C"/>
    <w:rsid w:val="009F40BB"/>
    <w:rsid w:val="009F4DCF"/>
    <w:rsid w:val="009F4F7C"/>
    <w:rsid w:val="009F5B42"/>
    <w:rsid w:val="009F5D3C"/>
    <w:rsid w:val="009F6604"/>
    <w:rsid w:val="00A0256F"/>
    <w:rsid w:val="00A02E2F"/>
    <w:rsid w:val="00A039BC"/>
    <w:rsid w:val="00A043C7"/>
    <w:rsid w:val="00A047EE"/>
    <w:rsid w:val="00A05F35"/>
    <w:rsid w:val="00A0682D"/>
    <w:rsid w:val="00A06C2B"/>
    <w:rsid w:val="00A109F3"/>
    <w:rsid w:val="00A11DEB"/>
    <w:rsid w:val="00A1297F"/>
    <w:rsid w:val="00A13100"/>
    <w:rsid w:val="00A13EA2"/>
    <w:rsid w:val="00A14542"/>
    <w:rsid w:val="00A1629D"/>
    <w:rsid w:val="00A165C5"/>
    <w:rsid w:val="00A16A86"/>
    <w:rsid w:val="00A17064"/>
    <w:rsid w:val="00A20BBE"/>
    <w:rsid w:val="00A21A65"/>
    <w:rsid w:val="00A2274A"/>
    <w:rsid w:val="00A235B7"/>
    <w:rsid w:val="00A24684"/>
    <w:rsid w:val="00A26A9E"/>
    <w:rsid w:val="00A279C8"/>
    <w:rsid w:val="00A27A7A"/>
    <w:rsid w:val="00A27D47"/>
    <w:rsid w:val="00A30D07"/>
    <w:rsid w:val="00A3105E"/>
    <w:rsid w:val="00A31143"/>
    <w:rsid w:val="00A31E5A"/>
    <w:rsid w:val="00A322F6"/>
    <w:rsid w:val="00A3387B"/>
    <w:rsid w:val="00A3491B"/>
    <w:rsid w:val="00A34ABE"/>
    <w:rsid w:val="00A35DA7"/>
    <w:rsid w:val="00A407EF"/>
    <w:rsid w:val="00A41122"/>
    <w:rsid w:val="00A418D2"/>
    <w:rsid w:val="00A41CF6"/>
    <w:rsid w:val="00A44146"/>
    <w:rsid w:val="00A44EE1"/>
    <w:rsid w:val="00A46114"/>
    <w:rsid w:val="00A466DF"/>
    <w:rsid w:val="00A46B4C"/>
    <w:rsid w:val="00A47E83"/>
    <w:rsid w:val="00A50F0E"/>
    <w:rsid w:val="00A5117B"/>
    <w:rsid w:val="00A54B03"/>
    <w:rsid w:val="00A54B04"/>
    <w:rsid w:val="00A54DD8"/>
    <w:rsid w:val="00A55A47"/>
    <w:rsid w:val="00A56D34"/>
    <w:rsid w:val="00A60074"/>
    <w:rsid w:val="00A61757"/>
    <w:rsid w:val="00A6477F"/>
    <w:rsid w:val="00A6627C"/>
    <w:rsid w:val="00A669F8"/>
    <w:rsid w:val="00A7023F"/>
    <w:rsid w:val="00A71019"/>
    <w:rsid w:val="00A724B9"/>
    <w:rsid w:val="00A72EF6"/>
    <w:rsid w:val="00A73062"/>
    <w:rsid w:val="00A73D4D"/>
    <w:rsid w:val="00A76DB1"/>
    <w:rsid w:val="00A77FB4"/>
    <w:rsid w:val="00A80C56"/>
    <w:rsid w:val="00A81029"/>
    <w:rsid w:val="00A82010"/>
    <w:rsid w:val="00A836BD"/>
    <w:rsid w:val="00A845F5"/>
    <w:rsid w:val="00A85685"/>
    <w:rsid w:val="00A86EA2"/>
    <w:rsid w:val="00A907AB"/>
    <w:rsid w:val="00A936B1"/>
    <w:rsid w:val="00A94D4D"/>
    <w:rsid w:val="00A96489"/>
    <w:rsid w:val="00A968CC"/>
    <w:rsid w:val="00A97431"/>
    <w:rsid w:val="00AA03D7"/>
    <w:rsid w:val="00AA0DFD"/>
    <w:rsid w:val="00AA4E51"/>
    <w:rsid w:val="00AA4EEA"/>
    <w:rsid w:val="00AA546B"/>
    <w:rsid w:val="00AA655A"/>
    <w:rsid w:val="00AA67A5"/>
    <w:rsid w:val="00AA67A8"/>
    <w:rsid w:val="00AB0045"/>
    <w:rsid w:val="00AB0170"/>
    <w:rsid w:val="00AB0821"/>
    <w:rsid w:val="00AB1703"/>
    <w:rsid w:val="00AB1B44"/>
    <w:rsid w:val="00AB2425"/>
    <w:rsid w:val="00AB685C"/>
    <w:rsid w:val="00AB6C2D"/>
    <w:rsid w:val="00AC08F7"/>
    <w:rsid w:val="00AC12C3"/>
    <w:rsid w:val="00AC3839"/>
    <w:rsid w:val="00AC3A06"/>
    <w:rsid w:val="00AC7082"/>
    <w:rsid w:val="00AC7550"/>
    <w:rsid w:val="00AC7D31"/>
    <w:rsid w:val="00AD1D19"/>
    <w:rsid w:val="00AD3E32"/>
    <w:rsid w:val="00AD4BE8"/>
    <w:rsid w:val="00AD6545"/>
    <w:rsid w:val="00AE1A12"/>
    <w:rsid w:val="00AE1DA9"/>
    <w:rsid w:val="00AE5EB6"/>
    <w:rsid w:val="00AE7E30"/>
    <w:rsid w:val="00AF02E5"/>
    <w:rsid w:val="00AF057A"/>
    <w:rsid w:val="00AF1417"/>
    <w:rsid w:val="00AF195B"/>
    <w:rsid w:val="00AF228E"/>
    <w:rsid w:val="00AF481F"/>
    <w:rsid w:val="00AF4CE5"/>
    <w:rsid w:val="00AF5F9F"/>
    <w:rsid w:val="00AF7F8A"/>
    <w:rsid w:val="00B016A8"/>
    <w:rsid w:val="00B02808"/>
    <w:rsid w:val="00B03980"/>
    <w:rsid w:val="00B03A25"/>
    <w:rsid w:val="00B03EEC"/>
    <w:rsid w:val="00B05601"/>
    <w:rsid w:val="00B05C9C"/>
    <w:rsid w:val="00B064DE"/>
    <w:rsid w:val="00B065FE"/>
    <w:rsid w:val="00B12EE2"/>
    <w:rsid w:val="00B1461F"/>
    <w:rsid w:val="00B14819"/>
    <w:rsid w:val="00B15E2F"/>
    <w:rsid w:val="00B17AA9"/>
    <w:rsid w:val="00B208E4"/>
    <w:rsid w:val="00B21A23"/>
    <w:rsid w:val="00B22A28"/>
    <w:rsid w:val="00B24839"/>
    <w:rsid w:val="00B2662D"/>
    <w:rsid w:val="00B27F74"/>
    <w:rsid w:val="00B30294"/>
    <w:rsid w:val="00B34EAB"/>
    <w:rsid w:val="00B3727B"/>
    <w:rsid w:val="00B401D6"/>
    <w:rsid w:val="00B404F6"/>
    <w:rsid w:val="00B414E3"/>
    <w:rsid w:val="00B44713"/>
    <w:rsid w:val="00B46C4B"/>
    <w:rsid w:val="00B4775D"/>
    <w:rsid w:val="00B479BE"/>
    <w:rsid w:val="00B50944"/>
    <w:rsid w:val="00B517AE"/>
    <w:rsid w:val="00B51B95"/>
    <w:rsid w:val="00B540AD"/>
    <w:rsid w:val="00B54738"/>
    <w:rsid w:val="00B56103"/>
    <w:rsid w:val="00B60500"/>
    <w:rsid w:val="00B61534"/>
    <w:rsid w:val="00B616F8"/>
    <w:rsid w:val="00B64929"/>
    <w:rsid w:val="00B64E37"/>
    <w:rsid w:val="00B659A8"/>
    <w:rsid w:val="00B65EB3"/>
    <w:rsid w:val="00B66E53"/>
    <w:rsid w:val="00B6780F"/>
    <w:rsid w:val="00B70E88"/>
    <w:rsid w:val="00B71885"/>
    <w:rsid w:val="00B72744"/>
    <w:rsid w:val="00B731E8"/>
    <w:rsid w:val="00B736DF"/>
    <w:rsid w:val="00B743D6"/>
    <w:rsid w:val="00B74CE0"/>
    <w:rsid w:val="00B74D49"/>
    <w:rsid w:val="00B74FBD"/>
    <w:rsid w:val="00B76187"/>
    <w:rsid w:val="00B77F46"/>
    <w:rsid w:val="00B80175"/>
    <w:rsid w:val="00B80516"/>
    <w:rsid w:val="00B821F5"/>
    <w:rsid w:val="00B82586"/>
    <w:rsid w:val="00B82884"/>
    <w:rsid w:val="00B829A3"/>
    <w:rsid w:val="00B82A15"/>
    <w:rsid w:val="00B833D6"/>
    <w:rsid w:val="00B851E3"/>
    <w:rsid w:val="00B86DB1"/>
    <w:rsid w:val="00B87869"/>
    <w:rsid w:val="00B87A29"/>
    <w:rsid w:val="00B87DBA"/>
    <w:rsid w:val="00B91544"/>
    <w:rsid w:val="00B9360B"/>
    <w:rsid w:val="00B94841"/>
    <w:rsid w:val="00B95547"/>
    <w:rsid w:val="00B958C1"/>
    <w:rsid w:val="00B960A8"/>
    <w:rsid w:val="00B9639B"/>
    <w:rsid w:val="00B97759"/>
    <w:rsid w:val="00BA02DF"/>
    <w:rsid w:val="00BA20D9"/>
    <w:rsid w:val="00BA3682"/>
    <w:rsid w:val="00BA4CAA"/>
    <w:rsid w:val="00BA4D0F"/>
    <w:rsid w:val="00BA4E28"/>
    <w:rsid w:val="00BA69B2"/>
    <w:rsid w:val="00BA70DA"/>
    <w:rsid w:val="00BB0E34"/>
    <w:rsid w:val="00BB0E4B"/>
    <w:rsid w:val="00BB0F2B"/>
    <w:rsid w:val="00BB244E"/>
    <w:rsid w:val="00BB37F6"/>
    <w:rsid w:val="00BB388E"/>
    <w:rsid w:val="00BB389D"/>
    <w:rsid w:val="00BB4351"/>
    <w:rsid w:val="00BB5A28"/>
    <w:rsid w:val="00BB7924"/>
    <w:rsid w:val="00BB7DFD"/>
    <w:rsid w:val="00BC24AD"/>
    <w:rsid w:val="00BC3221"/>
    <w:rsid w:val="00BC39FB"/>
    <w:rsid w:val="00BC4D85"/>
    <w:rsid w:val="00BC56F4"/>
    <w:rsid w:val="00BC6005"/>
    <w:rsid w:val="00BD07F2"/>
    <w:rsid w:val="00BD341A"/>
    <w:rsid w:val="00BD414C"/>
    <w:rsid w:val="00BD4A3D"/>
    <w:rsid w:val="00BD545E"/>
    <w:rsid w:val="00BD5665"/>
    <w:rsid w:val="00BD5C7A"/>
    <w:rsid w:val="00BD7ADD"/>
    <w:rsid w:val="00BD7F56"/>
    <w:rsid w:val="00BE4005"/>
    <w:rsid w:val="00BE4FF3"/>
    <w:rsid w:val="00BE6BF4"/>
    <w:rsid w:val="00BF032F"/>
    <w:rsid w:val="00BF0E82"/>
    <w:rsid w:val="00BF11BA"/>
    <w:rsid w:val="00BF232F"/>
    <w:rsid w:val="00BF2335"/>
    <w:rsid w:val="00BF35D6"/>
    <w:rsid w:val="00BF4528"/>
    <w:rsid w:val="00BF4746"/>
    <w:rsid w:val="00BF499E"/>
    <w:rsid w:val="00BF4D33"/>
    <w:rsid w:val="00BF50F7"/>
    <w:rsid w:val="00BF6A90"/>
    <w:rsid w:val="00C02F29"/>
    <w:rsid w:val="00C03ED0"/>
    <w:rsid w:val="00C04366"/>
    <w:rsid w:val="00C0466B"/>
    <w:rsid w:val="00C04A56"/>
    <w:rsid w:val="00C05DE8"/>
    <w:rsid w:val="00C100C3"/>
    <w:rsid w:val="00C12672"/>
    <w:rsid w:val="00C12C03"/>
    <w:rsid w:val="00C14675"/>
    <w:rsid w:val="00C16A80"/>
    <w:rsid w:val="00C16CCE"/>
    <w:rsid w:val="00C17718"/>
    <w:rsid w:val="00C20AFE"/>
    <w:rsid w:val="00C22A25"/>
    <w:rsid w:val="00C24382"/>
    <w:rsid w:val="00C24907"/>
    <w:rsid w:val="00C24D9B"/>
    <w:rsid w:val="00C27B6A"/>
    <w:rsid w:val="00C31CA7"/>
    <w:rsid w:val="00C33B20"/>
    <w:rsid w:val="00C35671"/>
    <w:rsid w:val="00C35B77"/>
    <w:rsid w:val="00C3600E"/>
    <w:rsid w:val="00C36BCE"/>
    <w:rsid w:val="00C376EB"/>
    <w:rsid w:val="00C41B6B"/>
    <w:rsid w:val="00C434C3"/>
    <w:rsid w:val="00C45305"/>
    <w:rsid w:val="00C46664"/>
    <w:rsid w:val="00C46A92"/>
    <w:rsid w:val="00C46EC1"/>
    <w:rsid w:val="00C478A7"/>
    <w:rsid w:val="00C478F7"/>
    <w:rsid w:val="00C51936"/>
    <w:rsid w:val="00C52796"/>
    <w:rsid w:val="00C52A47"/>
    <w:rsid w:val="00C53C4B"/>
    <w:rsid w:val="00C53E03"/>
    <w:rsid w:val="00C53E2C"/>
    <w:rsid w:val="00C550C8"/>
    <w:rsid w:val="00C55299"/>
    <w:rsid w:val="00C55824"/>
    <w:rsid w:val="00C56AB2"/>
    <w:rsid w:val="00C56B61"/>
    <w:rsid w:val="00C56F89"/>
    <w:rsid w:val="00C57273"/>
    <w:rsid w:val="00C606C3"/>
    <w:rsid w:val="00C60BF4"/>
    <w:rsid w:val="00C61146"/>
    <w:rsid w:val="00C619D3"/>
    <w:rsid w:val="00C620F4"/>
    <w:rsid w:val="00C6409D"/>
    <w:rsid w:val="00C642F2"/>
    <w:rsid w:val="00C64575"/>
    <w:rsid w:val="00C672B2"/>
    <w:rsid w:val="00C7173F"/>
    <w:rsid w:val="00C71F27"/>
    <w:rsid w:val="00C72848"/>
    <w:rsid w:val="00C72A18"/>
    <w:rsid w:val="00C72C4A"/>
    <w:rsid w:val="00C7736C"/>
    <w:rsid w:val="00C80013"/>
    <w:rsid w:val="00C8097F"/>
    <w:rsid w:val="00C82722"/>
    <w:rsid w:val="00C82D87"/>
    <w:rsid w:val="00C83640"/>
    <w:rsid w:val="00C83657"/>
    <w:rsid w:val="00C865EB"/>
    <w:rsid w:val="00C866C2"/>
    <w:rsid w:val="00C8712A"/>
    <w:rsid w:val="00C902C8"/>
    <w:rsid w:val="00C905C3"/>
    <w:rsid w:val="00C919D1"/>
    <w:rsid w:val="00C963D3"/>
    <w:rsid w:val="00CA0BAF"/>
    <w:rsid w:val="00CA1406"/>
    <w:rsid w:val="00CA21E5"/>
    <w:rsid w:val="00CA254C"/>
    <w:rsid w:val="00CA584D"/>
    <w:rsid w:val="00CA7539"/>
    <w:rsid w:val="00CA7B50"/>
    <w:rsid w:val="00CB1983"/>
    <w:rsid w:val="00CB2CBB"/>
    <w:rsid w:val="00CB558E"/>
    <w:rsid w:val="00CB5C58"/>
    <w:rsid w:val="00CB6CCB"/>
    <w:rsid w:val="00CB7CAC"/>
    <w:rsid w:val="00CC02C3"/>
    <w:rsid w:val="00CC03A7"/>
    <w:rsid w:val="00CC4C50"/>
    <w:rsid w:val="00CC4CFC"/>
    <w:rsid w:val="00CC5335"/>
    <w:rsid w:val="00CC5451"/>
    <w:rsid w:val="00CC5BA4"/>
    <w:rsid w:val="00CC5C23"/>
    <w:rsid w:val="00CC6F73"/>
    <w:rsid w:val="00CC74DD"/>
    <w:rsid w:val="00CD1BCB"/>
    <w:rsid w:val="00CD1BEF"/>
    <w:rsid w:val="00CD3751"/>
    <w:rsid w:val="00CD3874"/>
    <w:rsid w:val="00CD4998"/>
    <w:rsid w:val="00CD5058"/>
    <w:rsid w:val="00CD707C"/>
    <w:rsid w:val="00CD7648"/>
    <w:rsid w:val="00CE0A5F"/>
    <w:rsid w:val="00CE1035"/>
    <w:rsid w:val="00CE1606"/>
    <w:rsid w:val="00CE1D6B"/>
    <w:rsid w:val="00CE1E85"/>
    <w:rsid w:val="00CE229B"/>
    <w:rsid w:val="00CE585E"/>
    <w:rsid w:val="00CE59EC"/>
    <w:rsid w:val="00CE5F6D"/>
    <w:rsid w:val="00CE6E50"/>
    <w:rsid w:val="00CE70C6"/>
    <w:rsid w:val="00CE7C55"/>
    <w:rsid w:val="00CE7E91"/>
    <w:rsid w:val="00CF0079"/>
    <w:rsid w:val="00CF16B6"/>
    <w:rsid w:val="00CF2819"/>
    <w:rsid w:val="00CF48CC"/>
    <w:rsid w:val="00CF4F9D"/>
    <w:rsid w:val="00CF621E"/>
    <w:rsid w:val="00CF6AFC"/>
    <w:rsid w:val="00CF70DC"/>
    <w:rsid w:val="00D0121D"/>
    <w:rsid w:val="00D0140F"/>
    <w:rsid w:val="00D03926"/>
    <w:rsid w:val="00D04654"/>
    <w:rsid w:val="00D05742"/>
    <w:rsid w:val="00D06C4E"/>
    <w:rsid w:val="00D1025B"/>
    <w:rsid w:val="00D10D6A"/>
    <w:rsid w:val="00D12ED4"/>
    <w:rsid w:val="00D144E8"/>
    <w:rsid w:val="00D148DC"/>
    <w:rsid w:val="00D1516E"/>
    <w:rsid w:val="00D15890"/>
    <w:rsid w:val="00D1630B"/>
    <w:rsid w:val="00D167E3"/>
    <w:rsid w:val="00D16F06"/>
    <w:rsid w:val="00D17859"/>
    <w:rsid w:val="00D17FDC"/>
    <w:rsid w:val="00D21337"/>
    <w:rsid w:val="00D21D8C"/>
    <w:rsid w:val="00D225F6"/>
    <w:rsid w:val="00D23C70"/>
    <w:rsid w:val="00D25291"/>
    <w:rsid w:val="00D30FA1"/>
    <w:rsid w:val="00D343E0"/>
    <w:rsid w:val="00D34BBD"/>
    <w:rsid w:val="00D40B41"/>
    <w:rsid w:val="00D41FDB"/>
    <w:rsid w:val="00D42444"/>
    <w:rsid w:val="00D4599A"/>
    <w:rsid w:val="00D45B84"/>
    <w:rsid w:val="00D46FBB"/>
    <w:rsid w:val="00D47FBB"/>
    <w:rsid w:val="00D522CF"/>
    <w:rsid w:val="00D52D5E"/>
    <w:rsid w:val="00D53719"/>
    <w:rsid w:val="00D61596"/>
    <w:rsid w:val="00D62306"/>
    <w:rsid w:val="00D63EFD"/>
    <w:rsid w:val="00D67D4B"/>
    <w:rsid w:val="00D70954"/>
    <w:rsid w:val="00D71018"/>
    <w:rsid w:val="00D716CF"/>
    <w:rsid w:val="00D73AAB"/>
    <w:rsid w:val="00D76D95"/>
    <w:rsid w:val="00D80272"/>
    <w:rsid w:val="00D802F1"/>
    <w:rsid w:val="00D843AB"/>
    <w:rsid w:val="00D84752"/>
    <w:rsid w:val="00D85481"/>
    <w:rsid w:val="00D856AB"/>
    <w:rsid w:val="00D86B3B"/>
    <w:rsid w:val="00D8745B"/>
    <w:rsid w:val="00D8748A"/>
    <w:rsid w:val="00D91AFC"/>
    <w:rsid w:val="00D923AA"/>
    <w:rsid w:val="00D93196"/>
    <w:rsid w:val="00D9398D"/>
    <w:rsid w:val="00D93DF0"/>
    <w:rsid w:val="00D957F7"/>
    <w:rsid w:val="00D97A68"/>
    <w:rsid w:val="00DA0DC0"/>
    <w:rsid w:val="00DA2826"/>
    <w:rsid w:val="00DA3183"/>
    <w:rsid w:val="00DA5234"/>
    <w:rsid w:val="00DA5FD2"/>
    <w:rsid w:val="00DA7F68"/>
    <w:rsid w:val="00DB243C"/>
    <w:rsid w:val="00DB26C4"/>
    <w:rsid w:val="00DB3CB4"/>
    <w:rsid w:val="00DB482A"/>
    <w:rsid w:val="00DB5033"/>
    <w:rsid w:val="00DB50FB"/>
    <w:rsid w:val="00DB56F2"/>
    <w:rsid w:val="00DB5CA6"/>
    <w:rsid w:val="00DB6780"/>
    <w:rsid w:val="00DB6EF5"/>
    <w:rsid w:val="00DC0163"/>
    <w:rsid w:val="00DC0224"/>
    <w:rsid w:val="00DC1A02"/>
    <w:rsid w:val="00DC229C"/>
    <w:rsid w:val="00DC29AC"/>
    <w:rsid w:val="00DC2A58"/>
    <w:rsid w:val="00DC3089"/>
    <w:rsid w:val="00DC4420"/>
    <w:rsid w:val="00DC5978"/>
    <w:rsid w:val="00DC68B8"/>
    <w:rsid w:val="00DC6D84"/>
    <w:rsid w:val="00DC73E8"/>
    <w:rsid w:val="00DC7D0A"/>
    <w:rsid w:val="00DD0802"/>
    <w:rsid w:val="00DD2E11"/>
    <w:rsid w:val="00DD54DC"/>
    <w:rsid w:val="00DD6BB5"/>
    <w:rsid w:val="00DE03AF"/>
    <w:rsid w:val="00DE05BA"/>
    <w:rsid w:val="00DE121C"/>
    <w:rsid w:val="00DE20A7"/>
    <w:rsid w:val="00DE366A"/>
    <w:rsid w:val="00DE4387"/>
    <w:rsid w:val="00DE498F"/>
    <w:rsid w:val="00DE4EE3"/>
    <w:rsid w:val="00DE4F6D"/>
    <w:rsid w:val="00DE6633"/>
    <w:rsid w:val="00DE6A6E"/>
    <w:rsid w:val="00DE7516"/>
    <w:rsid w:val="00DF2D3C"/>
    <w:rsid w:val="00DF32AE"/>
    <w:rsid w:val="00DF42E5"/>
    <w:rsid w:val="00DF46B3"/>
    <w:rsid w:val="00DF75F8"/>
    <w:rsid w:val="00DF7A3A"/>
    <w:rsid w:val="00E00A0F"/>
    <w:rsid w:val="00E00C00"/>
    <w:rsid w:val="00E015DB"/>
    <w:rsid w:val="00E01A26"/>
    <w:rsid w:val="00E02E05"/>
    <w:rsid w:val="00E030E1"/>
    <w:rsid w:val="00E03F15"/>
    <w:rsid w:val="00E04B79"/>
    <w:rsid w:val="00E05E61"/>
    <w:rsid w:val="00E07C5A"/>
    <w:rsid w:val="00E111CA"/>
    <w:rsid w:val="00E130E6"/>
    <w:rsid w:val="00E15215"/>
    <w:rsid w:val="00E1575B"/>
    <w:rsid w:val="00E1595E"/>
    <w:rsid w:val="00E15BA9"/>
    <w:rsid w:val="00E16923"/>
    <w:rsid w:val="00E1761E"/>
    <w:rsid w:val="00E17693"/>
    <w:rsid w:val="00E2038D"/>
    <w:rsid w:val="00E20897"/>
    <w:rsid w:val="00E208E6"/>
    <w:rsid w:val="00E20F31"/>
    <w:rsid w:val="00E220AA"/>
    <w:rsid w:val="00E2260B"/>
    <w:rsid w:val="00E25316"/>
    <w:rsid w:val="00E2553D"/>
    <w:rsid w:val="00E2593E"/>
    <w:rsid w:val="00E25A08"/>
    <w:rsid w:val="00E26110"/>
    <w:rsid w:val="00E26272"/>
    <w:rsid w:val="00E26337"/>
    <w:rsid w:val="00E26468"/>
    <w:rsid w:val="00E26E19"/>
    <w:rsid w:val="00E27E7E"/>
    <w:rsid w:val="00E30995"/>
    <w:rsid w:val="00E31DF3"/>
    <w:rsid w:val="00E3244F"/>
    <w:rsid w:val="00E33858"/>
    <w:rsid w:val="00E33874"/>
    <w:rsid w:val="00E33D42"/>
    <w:rsid w:val="00E34A61"/>
    <w:rsid w:val="00E3667C"/>
    <w:rsid w:val="00E368CD"/>
    <w:rsid w:val="00E36F99"/>
    <w:rsid w:val="00E3795A"/>
    <w:rsid w:val="00E40A18"/>
    <w:rsid w:val="00E4359C"/>
    <w:rsid w:val="00E4469F"/>
    <w:rsid w:val="00E450A4"/>
    <w:rsid w:val="00E451ED"/>
    <w:rsid w:val="00E46C58"/>
    <w:rsid w:val="00E472F8"/>
    <w:rsid w:val="00E506BE"/>
    <w:rsid w:val="00E53493"/>
    <w:rsid w:val="00E55407"/>
    <w:rsid w:val="00E55547"/>
    <w:rsid w:val="00E56D74"/>
    <w:rsid w:val="00E56F3F"/>
    <w:rsid w:val="00E570C2"/>
    <w:rsid w:val="00E62FE8"/>
    <w:rsid w:val="00E6302B"/>
    <w:rsid w:val="00E6452F"/>
    <w:rsid w:val="00E64F45"/>
    <w:rsid w:val="00E65063"/>
    <w:rsid w:val="00E662C5"/>
    <w:rsid w:val="00E6742D"/>
    <w:rsid w:val="00E70179"/>
    <w:rsid w:val="00E70957"/>
    <w:rsid w:val="00E71065"/>
    <w:rsid w:val="00E71CB0"/>
    <w:rsid w:val="00E724CD"/>
    <w:rsid w:val="00E73E55"/>
    <w:rsid w:val="00E763B8"/>
    <w:rsid w:val="00E776A1"/>
    <w:rsid w:val="00E77C3D"/>
    <w:rsid w:val="00E83C0F"/>
    <w:rsid w:val="00E84050"/>
    <w:rsid w:val="00E85922"/>
    <w:rsid w:val="00E90971"/>
    <w:rsid w:val="00E90991"/>
    <w:rsid w:val="00E909F0"/>
    <w:rsid w:val="00E90D47"/>
    <w:rsid w:val="00E90D9E"/>
    <w:rsid w:val="00E91536"/>
    <w:rsid w:val="00E930A5"/>
    <w:rsid w:val="00E93993"/>
    <w:rsid w:val="00E9426A"/>
    <w:rsid w:val="00E9451A"/>
    <w:rsid w:val="00E94BBA"/>
    <w:rsid w:val="00E9597C"/>
    <w:rsid w:val="00E96283"/>
    <w:rsid w:val="00EA06DA"/>
    <w:rsid w:val="00EA0913"/>
    <w:rsid w:val="00EA0C0F"/>
    <w:rsid w:val="00EA5B00"/>
    <w:rsid w:val="00EA6CF4"/>
    <w:rsid w:val="00EA6D87"/>
    <w:rsid w:val="00EB146B"/>
    <w:rsid w:val="00EB2A16"/>
    <w:rsid w:val="00EB31B0"/>
    <w:rsid w:val="00EB421B"/>
    <w:rsid w:val="00EB45AC"/>
    <w:rsid w:val="00EB63E9"/>
    <w:rsid w:val="00EB77AD"/>
    <w:rsid w:val="00EC0662"/>
    <w:rsid w:val="00EC10DE"/>
    <w:rsid w:val="00EC1E6D"/>
    <w:rsid w:val="00EC25AB"/>
    <w:rsid w:val="00EC2AF9"/>
    <w:rsid w:val="00EC2B60"/>
    <w:rsid w:val="00EC3A40"/>
    <w:rsid w:val="00EC441F"/>
    <w:rsid w:val="00EC4755"/>
    <w:rsid w:val="00EC55D7"/>
    <w:rsid w:val="00EC7463"/>
    <w:rsid w:val="00ED0309"/>
    <w:rsid w:val="00ED0445"/>
    <w:rsid w:val="00ED0BC4"/>
    <w:rsid w:val="00ED10F1"/>
    <w:rsid w:val="00ED25CA"/>
    <w:rsid w:val="00ED2715"/>
    <w:rsid w:val="00ED2AC1"/>
    <w:rsid w:val="00ED3A06"/>
    <w:rsid w:val="00ED447D"/>
    <w:rsid w:val="00ED45DD"/>
    <w:rsid w:val="00ED4B4D"/>
    <w:rsid w:val="00ED6EA7"/>
    <w:rsid w:val="00EE00AC"/>
    <w:rsid w:val="00EE0481"/>
    <w:rsid w:val="00EE12E0"/>
    <w:rsid w:val="00EE1E8B"/>
    <w:rsid w:val="00EE391F"/>
    <w:rsid w:val="00EE4971"/>
    <w:rsid w:val="00EE5651"/>
    <w:rsid w:val="00EE5D82"/>
    <w:rsid w:val="00EE6CB0"/>
    <w:rsid w:val="00EF0489"/>
    <w:rsid w:val="00EF06FF"/>
    <w:rsid w:val="00EF090E"/>
    <w:rsid w:val="00EF119C"/>
    <w:rsid w:val="00EF17F4"/>
    <w:rsid w:val="00EF1B72"/>
    <w:rsid w:val="00EF30BE"/>
    <w:rsid w:val="00EF30C2"/>
    <w:rsid w:val="00EF5572"/>
    <w:rsid w:val="00EF6131"/>
    <w:rsid w:val="00EF6414"/>
    <w:rsid w:val="00EF7368"/>
    <w:rsid w:val="00EF7959"/>
    <w:rsid w:val="00F002ED"/>
    <w:rsid w:val="00F02278"/>
    <w:rsid w:val="00F0300D"/>
    <w:rsid w:val="00F033DA"/>
    <w:rsid w:val="00F05174"/>
    <w:rsid w:val="00F06B01"/>
    <w:rsid w:val="00F11F17"/>
    <w:rsid w:val="00F12B3F"/>
    <w:rsid w:val="00F13691"/>
    <w:rsid w:val="00F13A81"/>
    <w:rsid w:val="00F13FB1"/>
    <w:rsid w:val="00F14629"/>
    <w:rsid w:val="00F15588"/>
    <w:rsid w:val="00F16F4E"/>
    <w:rsid w:val="00F1747D"/>
    <w:rsid w:val="00F2005D"/>
    <w:rsid w:val="00F20363"/>
    <w:rsid w:val="00F21973"/>
    <w:rsid w:val="00F21C33"/>
    <w:rsid w:val="00F220A7"/>
    <w:rsid w:val="00F22350"/>
    <w:rsid w:val="00F23A59"/>
    <w:rsid w:val="00F24290"/>
    <w:rsid w:val="00F26598"/>
    <w:rsid w:val="00F277F2"/>
    <w:rsid w:val="00F27CD8"/>
    <w:rsid w:val="00F27CFF"/>
    <w:rsid w:val="00F30351"/>
    <w:rsid w:val="00F321D2"/>
    <w:rsid w:val="00F32C31"/>
    <w:rsid w:val="00F32F5A"/>
    <w:rsid w:val="00F3323E"/>
    <w:rsid w:val="00F33B81"/>
    <w:rsid w:val="00F341F4"/>
    <w:rsid w:val="00F343BB"/>
    <w:rsid w:val="00F3491A"/>
    <w:rsid w:val="00F34F9D"/>
    <w:rsid w:val="00F35CCE"/>
    <w:rsid w:val="00F41DA5"/>
    <w:rsid w:val="00F43F7A"/>
    <w:rsid w:val="00F46CAC"/>
    <w:rsid w:val="00F51F75"/>
    <w:rsid w:val="00F52006"/>
    <w:rsid w:val="00F531F2"/>
    <w:rsid w:val="00F5524B"/>
    <w:rsid w:val="00F570EB"/>
    <w:rsid w:val="00F60538"/>
    <w:rsid w:val="00F60FDF"/>
    <w:rsid w:val="00F61DD2"/>
    <w:rsid w:val="00F648DF"/>
    <w:rsid w:val="00F64BFB"/>
    <w:rsid w:val="00F66AFF"/>
    <w:rsid w:val="00F67EA8"/>
    <w:rsid w:val="00F70573"/>
    <w:rsid w:val="00F71433"/>
    <w:rsid w:val="00F73755"/>
    <w:rsid w:val="00F74BDA"/>
    <w:rsid w:val="00F768AB"/>
    <w:rsid w:val="00F76CBA"/>
    <w:rsid w:val="00F806E2"/>
    <w:rsid w:val="00F83DBA"/>
    <w:rsid w:val="00F851BC"/>
    <w:rsid w:val="00F86482"/>
    <w:rsid w:val="00F8668C"/>
    <w:rsid w:val="00F90C34"/>
    <w:rsid w:val="00F93C01"/>
    <w:rsid w:val="00F93E2A"/>
    <w:rsid w:val="00F94E1C"/>
    <w:rsid w:val="00F95410"/>
    <w:rsid w:val="00F97C5B"/>
    <w:rsid w:val="00FA052B"/>
    <w:rsid w:val="00FA0AC0"/>
    <w:rsid w:val="00FA3D50"/>
    <w:rsid w:val="00FA6E25"/>
    <w:rsid w:val="00FA7F45"/>
    <w:rsid w:val="00FB0E7A"/>
    <w:rsid w:val="00FB11F3"/>
    <w:rsid w:val="00FB5EAE"/>
    <w:rsid w:val="00FB715C"/>
    <w:rsid w:val="00FB7FBD"/>
    <w:rsid w:val="00FC0878"/>
    <w:rsid w:val="00FC0C23"/>
    <w:rsid w:val="00FC0F30"/>
    <w:rsid w:val="00FC1A2E"/>
    <w:rsid w:val="00FC374A"/>
    <w:rsid w:val="00FC4965"/>
    <w:rsid w:val="00FC54B7"/>
    <w:rsid w:val="00FC6832"/>
    <w:rsid w:val="00FC7048"/>
    <w:rsid w:val="00FC74C8"/>
    <w:rsid w:val="00FC7B47"/>
    <w:rsid w:val="00FD0131"/>
    <w:rsid w:val="00FD02A1"/>
    <w:rsid w:val="00FD035C"/>
    <w:rsid w:val="00FD1A35"/>
    <w:rsid w:val="00FD2EA4"/>
    <w:rsid w:val="00FD36C5"/>
    <w:rsid w:val="00FD451C"/>
    <w:rsid w:val="00FD5ECD"/>
    <w:rsid w:val="00FD5EE1"/>
    <w:rsid w:val="00FD6310"/>
    <w:rsid w:val="00FD7C7B"/>
    <w:rsid w:val="00FD7CA4"/>
    <w:rsid w:val="00FE1D12"/>
    <w:rsid w:val="00FE2122"/>
    <w:rsid w:val="00FE2A86"/>
    <w:rsid w:val="00FE2DE2"/>
    <w:rsid w:val="00FE2F0E"/>
    <w:rsid w:val="00FE6163"/>
    <w:rsid w:val="00FE628D"/>
    <w:rsid w:val="00FF23D8"/>
    <w:rsid w:val="00FF296F"/>
    <w:rsid w:val="00FF3C7B"/>
    <w:rsid w:val="00FF41ED"/>
    <w:rsid w:val="00FF5E23"/>
    <w:rsid w:val="00FF64AB"/>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
    <w:basedOn w:val="a"/>
    <w:link w:val="Char"/>
    <w:unhideWhenUsed/>
    <w:rsid w:val="00241B44"/>
    <w:rPr>
      <w:szCs w:val="20"/>
    </w:rPr>
  </w:style>
  <w:style w:type="character" w:customStyle="1" w:styleId="Char">
    <w:name w:val="Κείμενο υποσημείωσης Char"/>
    <w:aliases w:val="fn Char,Fußnotentext Char Char Char Char Char,Fußnotentext Char Char Char Char Char Char Char,Fußnotentext Char Char Char Char Char Char Char Char Char,Fußnotentextf Char,footnotes Char,Footnote Text Char2 Char Char,ft Char"/>
    <w:basedOn w:val="a0"/>
    <w:link w:val="a4"/>
    <w:rsid w:val="00241B44"/>
    <w:rPr>
      <w:sz w:val="20"/>
      <w:szCs w:val="20"/>
    </w:rPr>
  </w:style>
  <w:style w:type="character" w:styleId="a5">
    <w:name w:val="footnote reference"/>
    <w:aliases w:val="fr,Footnote Refernece,BVI fnr,callout,16 Point,Superscript 6 Point,Footnote Reference Superscript,Ref,de nota al pie,-E Fußnotenzeichen,number,SUPERS,EN Footnote Reference,-E Fuﬂnotenzeichen,-E Fuûnotenzeichen,Footnote numbe"/>
    <w:basedOn w:val="a0"/>
    <w:uiPriority w:val="99"/>
    <w:unhideWhenUsed/>
    <w:qFormat/>
    <w:rsid w:val="00241B44"/>
    <w:rPr>
      <w:vertAlign w:val="superscript"/>
    </w:rPr>
  </w:style>
  <w:style w:type="character" w:styleId="-">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6">
    <w:name w:val="annotation reference"/>
    <w:basedOn w:val="a0"/>
    <w:uiPriority w:val="99"/>
    <w:semiHidden/>
    <w:unhideWhenUsed/>
    <w:rsid w:val="008B5333"/>
    <w:rPr>
      <w:sz w:val="16"/>
      <w:szCs w:val="16"/>
    </w:rPr>
  </w:style>
  <w:style w:type="paragraph" w:styleId="a7">
    <w:name w:val="annotation text"/>
    <w:basedOn w:val="a"/>
    <w:link w:val="Char0"/>
    <w:uiPriority w:val="99"/>
    <w:unhideWhenUsed/>
    <w:rsid w:val="008B5333"/>
    <w:rPr>
      <w:szCs w:val="20"/>
    </w:rPr>
  </w:style>
  <w:style w:type="character" w:customStyle="1" w:styleId="Char0">
    <w:name w:val="Κείμενο σχολίου Char"/>
    <w:basedOn w:val="a0"/>
    <w:link w:val="a7"/>
    <w:uiPriority w:val="99"/>
    <w:rsid w:val="008B5333"/>
    <w:rPr>
      <w:rFonts w:eastAsia="Times New Roman"/>
      <w:sz w:val="20"/>
      <w:szCs w:val="20"/>
    </w:rPr>
  </w:style>
  <w:style w:type="paragraph" w:styleId="a8">
    <w:name w:val="annotation subject"/>
    <w:basedOn w:val="a7"/>
    <w:next w:val="a7"/>
    <w:link w:val="Char1"/>
    <w:uiPriority w:val="99"/>
    <w:semiHidden/>
    <w:unhideWhenUsed/>
    <w:rsid w:val="008B5333"/>
    <w:rPr>
      <w:b/>
      <w:bCs/>
    </w:rPr>
  </w:style>
  <w:style w:type="character" w:customStyle="1" w:styleId="Char1">
    <w:name w:val="Θέμα σχολίου Char"/>
    <w:basedOn w:val="Char0"/>
    <w:link w:val="a8"/>
    <w:uiPriority w:val="99"/>
    <w:semiHidden/>
    <w:rsid w:val="008B5333"/>
    <w:rPr>
      <w:rFonts w:eastAsia="Times New Roman"/>
      <w:b/>
      <w:bCs/>
      <w:sz w:val="20"/>
      <w:szCs w:val="20"/>
    </w:rPr>
  </w:style>
  <w:style w:type="paragraph" w:styleId="a9">
    <w:name w:val="Balloon Text"/>
    <w:basedOn w:val="a"/>
    <w:link w:val="Char2"/>
    <w:uiPriority w:val="99"/>
    <w:semiHidden/>
    <w:unhideWhenUsed/>
    <w:rsid w:val="008B5333"/>
    <w:rPr>
      <w:rFonts w:ascii="Tahoma" w:hAnsi="Tahoma" w:cs="Tahoma"/>
      <w:sz w:val="16"/>
      <w:szCs w:val="16"/>
    </w:rPr>
  </w:style>
  <w:style w:type="character" w:customStyle="1" w:styleId="Char2">
    <w:name w:val="Κείμενο πλαισίου Char"/>
    <w:basedOn w:val="a0"/>
    <w:link w:val="a9"/>
    <w:uiPriority w:val="99"/>
    <w:semiHidden/>
    <w:rsid w:val="008B5333"/>
    <w:rPr>
      <w:rFonts w:ascii="Tahoma" w:eastAsia="Times New Roman" w:hAnsi="Tahoma" w:cs="Tahoma"/>
      <w:sz w:val="16"/>
      <w:szCs w:val="16"/>
    </w:rPr>
  </w:style>
  <w:style w:type="paragraph" w:styleId="aa">
    <w:name w:val="footer"/>
    <w:basedOn w:val="a"/>
    <w:link w:val="Char3"/>
    <w:uiPriority w:val="99"/>
    <w:unhideWhenUsed/>
    <w:rsid w:val="00FC7B47"/>
    <w:pPr>
      <w:tabs>
        <w:tab w:val="center" w:pos="4513"/>
        <w:tab w:val="right" w:pos="9026"/>
      </w:tabs>
    </w:pPr>
  </w:style>
  <w:style w:type="character" w:customStyle="1" w:styleId="Char3">
    <w:name w:val="Υποσέλιδο Char"/>
    <w:basedOn w:val="a0"/>
    <w:link w:val="aa"/>
    <w:uiPriority w:val="99"/>
    <w:rsid w:val="00FC7B47"/>
    <w:rPr>
      <w:rFonts w:eastAsia="Times New Roman"/>
      <w:sz w:val="20"/>
    </w:rPr>
  </w:style>
  <w:style w:type="character" w:styleId="ab">
    <w:name w:val="page number"/>
    <w:basedOn w:val="a0"/>
    <w:uiPriority w:val="99"/>
    <w:semiHidden/>
    <w:unhideWhenUsed/>
    <w:rsid w:val="00FC7B47"/>
  </w:style>
  <w:style w:type="paragraph" w:styleId="ac">
    <w:name w:val="header"/>
    <w:basedOn w:val="a"/>
    <w:link w:val="Char4"/>
    <w:uiPriority w:val="99"/>
    <w:unhideWhenUsed/>
    <w:rsid w:val="00FC7B47"/>
    <w:pPr>
      <w:tabs>
        <w:tab w:val="center" w:pos="4513"/>
        <w:tab w:val="right" w:pos="9026"/>
      </w:tabs>
    </w:pPr>
  </w:style>
  <w:style w:type="character" w:customStyle="1" w:styleId="Char4">
    <w:name w:val="Κεφαλίδα Char"/>
    <w:basedOn w:val="a0"/>
    <w:link w:val="ac"/>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0">
    <w:name w:val="FollowedHyperlink"/>
    <w:basedOn w:val="a0"/>
    <w:uiPriority w:val="99"/>
    <w:semiHidden/>
    <w:unhideWhenUsed/>
    <w:rsid w:val="00E6452F"/>
    <w:rPr>
      <w:color w:val="954F72" w:themeColor="followedHyperlink"/>
      <w:u w:val="single"/>
    </w:rPr>
  </w:style>
  <w:style w:type="character" w:styleId="ad">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E9451A"/>
    <w:pPr>
      <w:ind w:left="720" w:right="851" w:hanging="720"/>
    </w:pPr>
    <w:rPr>
      <w:rFonts w:ascii="Arial" w:eastAsiaTheme="minorEastAsia" w:hAnsi="Arial" w:cs="Arial"/>
      <w:b/>
      <w:bCs/>
      <w:iCs/>
      <w:sz w:val="22"/>
      <w:szCs w:val="22"/>
      <w:lang w:val="en-GB"/>
    </w:rPr>
  </w:style>
  <w:style w:type="paragraph" w:styleId="ae">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8213</Words>
  <Characters>44353</Characters>
  <Application>Microsoft Office Word</Application>
  <DocSecurity>0</DocSecurity>
  <Lines>369</Lines>
  <Paragraphs>104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52462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Marion Giannakou</cp:lastModifiedBy>
  <cp:revision>825</cp:revision>
  <cp:lastPrinted>2019-08-27T05:42:00Z</cp:lastPrinted>
  <dcterms:created xsi:type="dcterms:W3CDTF">2022-10-27T12:20:00Z</dcterms:created>
  <dcterms:modified xsi:type="dcterms:W3CDTF">2023-07-14T22:08:00Z</dcterms:modified>
</cp:coreProperties>
</file>