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246C59">
        <w:rPr>
          <w:rFonts w:ascii="Avenir Next" w:hAnsi="Avenir Next" w:cs="Arial"/>
          <w:sz w:val="22"/>
          <w:szCs w:val="22"/>
          <w:highlight w:val="yellow"/>
          <w:lang w:val="en-GB"/>
        </w:rPr>
        <w:t>E</w:t>
      </w:r>
      <w:r w:rsidR="005B5F6E" w:rsidRPr="00246C59">
        <w:rPr>
          <w:rFonts w:ascii="Avenir Next" w:hAnsi="Avenir Next" w:cs="Arial"/>
          <w:sz w:val="22"/>
          <w:szCs w:val="22"/>
          <w:highlight w:val="yellow"/>
          <w:lang w:val="en-GB"/>
        </w:rPr>
        <w:t>nterprise</w:t>
      </w:r>
      <w:r w:rsidR="00C50D55" w:rsidRPr="00246C59">
        <w:rPr>
          <w:rFonts w:ascii="Avenir Next" w:hAnsi="Avenir Next" w:cs="Arial"/>
          <w:sz w:val="22"/>
          <w:szCs w:val="22"/>
          <w:highlight w:val="yellow"/>
          <w:lang w:val="en-GB"/>
        </w:rPr>
        <w:t>s</w:t>
      </w:r>
      <w:r w:rsidR="005B5F6E" w:rsidRPr="00246C59">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246C59">
        <w:rPr>
          <w:rFonts w:ascii="Avenir Next" w:hAnsi="Avenir Next" w:cs="Arial"/>
          <w:sz w:val="22"/>
          <w:szCs w:val="22"/>
          <w:highlight w:val="yellow"/>
          <w:lang w:val="en-GB"/>
        </w:rPr>
        <w:t>Reorgani</w:t>
      </w:r>
      <w:r w:rsidR="004E6603" w:rsidRPr="00246C59">
        <w:rPr>
          <w:rFonts w:ascii="Avenir Next" w:hAnsi="Avenir Next" w:cs="Arial"/>
          <w:sz w:val="22"/>
          <w:szCs w:val="22"/>
          <w:highlight w:val="yellow"/>
          <w:lang w:val="en-GB"/>
        </w:rPr>
        <w:t>s</w:t>
      </w:r>
      <w:r w:rsidRPr="00246C59">
        <w:rPr>
          <w:rFonts w:ascii="Avenir Next" w:hAnsi="Avenir Next" w:cs="Arial"/>
          <w:sz w:val="22"/>
          <w:szCs w:val="22"/>
          <w:highlight w:val="yellow"/>
          <w:lang w:val="en-GB"/>
        </w:rPr>
        <w:t>ation, settlement and liquidation</w:t>
      </w:r>
      <w:r w:rsidR="005A2E18" w:rsidRPr="00246C59">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753F11">
        <w:rPr>
          <w:rFonts w:ascii="Avenir Next" w:hAnsi="Avenir Next" w:cs="Arial"/>
          <w:sz w:val="22"/>
          <w:szCs w:val="22"/>
          <w:highlight w:val="yellow"/>
          <w:lang w:val="en-GB"/>
        </w:rPr>
        <w:t>Only the court can appoint a bankruptcy administrator</w:t>
      </w:r>
      <w:r w:rsidR="00860A53" w:rsidRPr="00753F11">
        <w:rPr>
          <w:rFonts w:ascii="Avenir Next" w:hAnsi="Avenir Next" w:cs="Arial"/>
          <w:sz w:val="22"/>
          <w:szCs w:val="22"/>
          <w:highlight w:val="yellow"/>
          <w:lang w:val="en-GB"/>
        </w:rPr>
        <w:t>.</w:t>
      </w:r>
      <w:r w:rsidRPr="00753F11">
        <w:rPr>
          <w:rFonts w:ascii="Avenir Next" w:hAnsi="Avenir Next" w:cs="Arial"/>
          <w:sz w:val="22"/>
          <w:szCs w:val="22"/>
          <w:highlight w:val="yellow"/>
          <w:lang w:val="en-GB"/>
        </w:rPr>
        <w:t xml:space="preserve"> </w:t>
      </w:r>
      <w:r w:rsidR="00860A53" w:rsidRPr="00753F11">
        <w:rPr>
          <w:rFonts w:ascii="Avenir Next" w:hAnsi="Avenir Next" w:cs="Arial"/>
          <w:sz w:val="22"/>
          <w:szCs w:val="22"/>
          <w:highlight w:val="yellow"/>
          <w:lang w:val="en-GB"/>
        </w:rPr>
        <w:t>C</w:t>
      </w:r>
      <w:r w:rsidRPr="00753F11">
        <w:rPr>
          <w:rFonts w:ascii="Avenir Next" w:hAnsi="Avenir Next" w:cs="Arial"/>
          <w:sz w:val="22"/>
          <w:szCs w:val="22"/>
          <w:highlight w:val="yellow"/>
          <w:lang w:val="en-GB"/>
        </w:rPr>
        <w:t xml:space="preserve">reditors </w:t>
      </w:r>
      <w:r w:rsidR="00860A53" w:rsidRPr="00753F11">
        <w:rPr>
          <w:rFonts w:ascii="Avenir Next" w:hAnsi="Avenir Next" w:cs="Arial"/>
          <w:sz w:val="22"/>
          <w:szCs w:val="22"/>
          <w:highlight w:val="yellow"/>
          <w:lang w:val="en-GB"/>
        </w:rPr>
        <w:t>may</w:t>
      </w:r>
      <w:r w:rsidRPr="00753F11">
        <w:rPr>
          <w:rFonts w:ascii="Avenir Next" w:hAnsi="Avenir Next" w:cs="Arial"/>
          <w:sz w:val="22"/>
          <w:szCs w:val="22"/>
          <w:highlight w:val="yellow"/>
          <w:lang w:val="en-GB"/>
        </w:rPr>
        <w:t xml:space="preserve"> request a replacement </w:t>
      </w:r>
      <w:r w:rsidR="00860A53" w:rsidRPr="00753F11">
        <w:rPr>
          <w:rFonts w:ascii="Avenir Next" w:hAnsi="Avenir Next" w:cs="Arial"/>
          <w:sz w:val="22"/>
          <w:szCs w:val="22"/>
          <w:highlight w:val="yellow"/>
          <w:lang w:val="en-GB"/>
        </w:rPr>
        <w:t xml:space="preserve">bankruptcy administrator to be appointed </w:t>
      </w:r>
      <w:r w:rsidRPr="00753F11">
        <w:rPr>
          <w:rFonts w:ascii="Avenir Next" w:hAnsi="Avenir Next" w:cs="Arial"/>
          <w:sz w:val="22"/>
          <w:szCs w:val="22"/>
          <w:highlight w:val="yellow"/>
          <w:lang w:val="en-GB"/>
        </w:rPr>
        <w:t>if the court-appointed administrator is proven</w:t>
      </w:r>
      <w:r w:rsidR="00860A53" w:rsidRPr="00753F11">
        <w:rPr>
          <w:rFonts w:ascii="Avenir Next" w:hAnsi="Avenir Next" w:cs="Arial"/>
          <w:sz w:val="22"/>
          <w:szCs w:val="22"/>
          <w:highlight w:val="yellow"/>
          <w:lang w:val="en-GB"/>
        </w:rPr>
        <w:t xml:space="preserve"> to be</w:t>
      </w:r>
      <w:r w:rsidRPr="00753F11">
        <w:rPr>
          <w:rFonts w:ascii="Avenir Next" w:hAnsi="Avenir Next" w:cs="Arial"/>
          <w:sz w:val="22"/>
          <w:szCs w:val="22"/>
          <w:highlight w:val="yellow"/>
          <w:lang w:val="en-GB"/>
        </w:rPr>
        <w:t xml:space="preserve"> incompetent or biased</w:t>
      </w:r>
      <w:r w:rsidR="00392DAA" w:rsidRPr="00753F11">
        <w:rPr>
          <w:rFonts w:ascii="Avenir Next" w:hAnsi="Avenir Next" w:cs="Arial"/>
          <w:sz w:val="22"/>
          <w:szCs w:val="22"/>
          <w:highlight w:val="yellow"/>
          <w:lang w:val="en-GB"/>
        </w:rPr>
        <w:t xml:space="preserve"> at a later stage</w:t>
      </w:r>
      <w:r w:rsidR="00CE5177" w:rsidRPr="00753F11">
        <w:rPr>
          <w:rFonts w:ascii="Avenir Next" w:hAnsi="Avenir Next" w:cs="Arial"/>
          <w:sz w:val="22"/>
          <w:szCs w:val="22"/>
          <w:highlight w:val="yellow"/>
          <w:lang w:val="en-GB"/>
        </w:rPr>
        <w:t xml:space="preserve"> of the proceedings</w:t>
      </w:r>
      <w:r w:rsidR="00BA3AE6" w:rsidRPr="00753F11">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6D6286">
        <w:rPr>
          <w:rFonts w:ascii="Avenir Next" w:hAnsi="Avenir Next" w:cs="Arial"/>
          <w:sz w:val="22"/>
          <w:szCs w:val="22"/>
          <w:highlight w:val="yellow"/>
          <w:lang w:val="en-GB"/>
        </w:rPr>
        <w:t>B</w:t>
      </w:r>
      <w:r w:rsidR="00A064D3" w:rsidRPr="006D6286">
        <w:rPr>
          <w:rFonts w:ascii="Avenir Next" w:hAnsi="Avenir Next" w:cs="Arial"/>
          <w:sz w:val="22"/>
          <w:szCs w:val="22"/>
          <w:highlight w:val="yellow"/>
          <w:lang w:val="en-GB"/>
        </w:rPr>
        <w:t xml:space="preserve">oth the debtor </w:t>
      </w:r>
      <w:r w:rsidRPr="006D6286">
        <w:rPr>
          <w:rFonts w:ascii="Avenir Next" w:hAnsi="Avenir Next" w:cs="Arial"/>
          <w:sz w:val="22"/>
          <w:szCs w:val="22"/>
          <w:highlight w:val="yellow"/>
          <w:lang w:val="en-GB"/>
        </w:rPr>
        <w:t>and</w:t>
      </w:r>
      <w:r w:rsidR="00A064D3" w:rsidRPr="006D6286">
        <w:rPr>
          <w:rFonts w:ascii="Avenir Next" w:hAnsi="Avenir Next" w:cs="Arial"/>
          <w:sz w:val="22"/>
          <w:szCs w:val="22"/>
          <w:highlight w:val="yellow"/>
          <w:lang w:val="en-GB"/>
        </w:rPr>
        <w:t xml:space="preserve"> </w:t>
      </w:r>
      <w:r w:rsidR="00115BA4" w:rsidRPr="006D6286">
        <w:rPr>
          <w:rFonts w:ascii="Avenir Next" w:hAnsi="Avenir Next" w:cs="Arial"/>
          <w:sz w:val="22"/>
          <w:szCs w:val="22"/>
          <w:highlight w:val="yellow"/>
          <w:lang w:val="en-GB"/>
        </w:rPr>
        <w:t xml:space="preserve">the </w:t>
      </w:r>
      <w:r w:rsidR="00A064D3" w:rsidRPr="006D6286">
        <w:rPr>
          <w:rFonts w:ascii="Avenir Next" w:hAnsi="Avenir Next" w:cs="Arial"/>
          <w:sz w:val="22"/>
          <w:szCs w:val="22"/>
          <w:highlight w:val="yellow"/>
          <w:lang w:val="en-GB"/>
        </w:rPr>
        <w:t xml:space="preserve">creditors </w:t>
      </w:r>
      <w:r w:rsidRPr="006D6286">
        <w:rPr>
          <w:rFonts w:ascii="Avenir Next" w:hAnsi="Avenir Next" w:cs="Arial"/>
          <w:sz w:val="22"/>
          <w:szCs w:val="22"/>
          <w:highlight w:val="yellow"/>
          <w:lang w:val="en-GB"/>
        </w:rPr>
        <w:t>may</w:t>
      </w:r>
      <w:r w:rsidR="00A064D3" w:rsidRPr="006D6286">
        <w:rPr>
          <w:rFonts w:ascii="Avenir Next" w:hAnsi="Avenir Next" w:cs="Arial"/>
          <w:sz w:val="22"/>
          <w:szCs w:val="22"/>
          <w:highlight w:val="yellow"/>
          <w:lang w:val="en-GB"/>
        </w:rPr>
        <w:t xml:space="preserve"> file for bankruptcy.</w:t>
      </w:r>
      <w:r w:rsidR="00A064D3" w:rsidRPr="00851F85">
        <w:rPr>
          <w:rFonts w:ascii="Avenir Next" w:hAnsi="Avenir Next" w:cs="Arial"/>
          <w:sz w:val="22"/>
          <w:szCs w:val="22"/>
          <w:lang w:val="en-GB"/>
        </w:rPr>
        <w:t xml:space="preserve">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51F85" w:rsidRDefault="004940BC"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6D6286">
        <w:rPr>
          <w:rFonts w:ascii="Avenir Next" w:hAnsi="Avenir Next" w:cs="Arial"/>
          <w:sz w:val="22"/>
          <w:szCs w:val="22"/>
          <w:highlight w:val="yellow"/>
          <w:lang w:val="en-GB"/>
        </w:rPr>
        <w:t>B</w:t>
      </w:r>
      <w:r w:rsidR="00A064D3" w:rsidRPr="006D6286">
        <w:rPr>
          <w:rFonts w:ascii="Avenir Next" w:hAnsi="Avenir Next" w:cs="Arial"/>
          <w:sz w:val="22"/>
          <w:szCs w:val="22"/>
          <w:highlight w:val="yellow"/>
          <w:lang w:val="en-GB"/>
        </w:rPr>
        <w:t xml:space="preserve">oth debtor-in-possession and administrator-in-possession </w:t>
      </w:r>
      <w:r w:rsidRPr="006D6286">
        <w:rPr>
          <w:rFonts w:ascii="Avenir Next" w:hAnsi="Avenir Next" w:cs="Arial"/>
          <w:sz w:val="22"/>
          <w:szCs w:val="22"/>
          <w:highlight w:val="yellow"/>
          <w:lang w:val="en-GB"/>
        </w:rPr>
        <w:t xml:space="preserve">models </w:t>
      </w:r>
      <w:r w:rsidR="00A064D3" w:rsidRPr="006D6286">
        <w:rPr>
          <w:rFonts w:ascii="Avenir Next" w:hAnsi="Avenir Next" w:cs="Arial"/>
          <w:sz w:val="22"/>
          <w:szCs w:val="22"/>
          <w:highlight w:val="yellow"/>
          <w:lang w:val="en-GB"/>
        </w:rPr>
        <w:t xml:space="preserve">are available </w:t>
      </w:r>
      <w:r w:rsidRPr="006D6286">
        <w:rPr>
          <w:rFonts w:ascii="Avenir Next" w:hAnsi="Avenir Next" w:cs="Arial"/>
          <w:sz w:val="22"/>
          <w:szCs w:val="22"/>
          <w:highlight w:val="yellow"/>
          <w:lang w:val="en-GB"/>
        </w:rPr>
        <w:t xml:space="preserve">under the </w:t>
      </w:r>
      <w:r w:rsidR="00A064D3" w:rsidRPr="006D6286">
        <w:rPr>
          <w:rFonts w:ascii="Avenir Next" w:hAnsi="Avenir Next" w:cs="Arial"/>
          <w:sz w:val="22"/>
          <w:szCs w:val="22"/>
          <w:highlight w:val="yellow"/>
          <w:lang w:val="en-GB"/>
        </w:rPr>
        <w:t>Chin</w:t>
      </w:r>
      <w:r w:rsidRPr="006D6286">
        <w:rPr>
          <w:rFonts w:ascii="Avenir Next" w:hAnsi="Avenir Next" w:cs="Arial"/>
          <w:sz w:val="22"/>
          <w:szCs w:val="22"/>
          <w:highlight w:val="yellow"/>
          <w:lang w:val="en-GB"/>
        </w:rPr>
        <w:t>ese corporate reorganisation provisions</w:t>
      </w:r>
      <w:r w:rsidR="00A064D3" w:rsidRPr="006D6286">
        <w:rPr>
          <w:rFonts w:ascii="Avenir Next" w:hAnsi="Avenir Next" w:cs="Arial"/>
          <w:sz w:val="22"/>
          <w:szCs w:val="22"/>
          <w:highlight w:val="yellow"/>
          <w:lang w:val="en-GB"/>
        </w:rPr>
        <w:t>.</w:t>
      </w:r>
      <w:r w:rsidR="00A064D3" w:rsidRPr="00851F85">
        <w:rPr>
          <w:rFonts w:ascii="Avenir Next" w:hAnsi="Avenir Next" w:cs="Arial"/>
          <w:sz w:val="22"/>
          <w:szCs w:val="22"/>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0B2449">
        <w:rPr>
          <w:rFonts w:ascii="Avenir Next" w:hAnsi="Avenir Next" w:cs="Arial"/>
          <w:sz w:val="22"/>
          <w:szCs w:val="22"/>
          <w:highlight w:val="yellow"/>
          <w:lang w:val="en-GB"/>
        </w:rPr>
        <w:t>B</w:t>
      </w:r>
      <w:r w:rsidR="001D48B4" w:rsidRPr="000B2449">
        <w:rPr>
          <w:rFonts w:ascii="Avenir Next" w:hAnsi="Avenir Next" w:cs="Arial"/>
          <w:sz w:val="22"/>
          <w:szCs w:val="22"/>
          <w:highlight w:val="yellow"/>
          <w:lang w:val="en-GB"/>
        </w:rPr>
        <w:t xml:space="preserve">oth </w:t>
      </w:r>
      <w:r w:rsidRPr="000B2449">
        <w:rPr>
          <w:rFonts w:ascii="Avenir Next" w:hAnsi="Avenir Next" w:cs="Arial"/>
          <w:sz w:val="22"/>
          <w:szCs w:val="22"/>
          <w:highlight w:val="yellow"/>
          <w:lang w:val="en-GB"/>
        </w:rPr>
        <w:t xml:space="preserve">the </w:t>
      </w:r>
      <w:r w:rsidR="001D48B4" w:rsidRPr="000B2449">
        <w:rPr>
          <w:rFonts w:ascii="Avenir Next" w:hAnsi="Avenir Next" w:cs="Arial"/>
          <w:sz w:val="22"/>
          <w:szCs w:val="22"/>
          <w:highlight w:val="yellow"/>
          <w:lang w:val="en-GB"/>
        </w:rPr>
        <w:t>tax authorities and employees are treated as preferential creditors in China.</w:t>
      </w:r>
      <w:r w:rsidR="001D48B4" w:rsidRPr="00851F85">
        <w:rPr>
          <w:rFonts w:ascii="Avenir Next" w:hAnsi="Avenir Next" w:cs="Arial"/>
          <w:sz w:val="22"/>
          <w:szCs w:val="22"/>
          <w:lang w:val="en-GB"/>
        </w:rPr>
        <w:t xml:space="preserve">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25AA02AA"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0B2449">
        <w:rPr>
          <w:rFonts w:ascii="Avenir Next" w:hAnsi="Avenir Next" w:cs="Arial"/>
          <w:bCs/>
          <w:sz w:val="22"/>
          <w:szCs w:val="22"/>
          <w:highlight w:val="yellow"/>
          <w:lang w:val="en-GB"/>
        </w:rPr>
        <w:t>I</w:t>
      </w:r>
      <w:r w:rsidR="00073F11" w:rsidRPr="000B2449">
        <w:rPr>
          <w:rFonts w:ascii="Avenir Next" w:hAnsi="Avenir Next" w:cs="Arial"/>
          <w:bCs/>
          <w:sz w:val="22"/>
          <w:szCs w:val="22"/>
          <w:highlight w:val="yellow"/>
          <w:lang w:val="en-GB"/>
        </w:rPr>
        <w:t>f the reorgani</w:t>
      </w:r>
      <w:r w:rsidRPr="000B2449">
        <w:rPr>
          <w:rFonts w:ascii="Avenir Next" w:hAnsi="Avenir Next" w:cs="Arial"/>
          <w:bCs/>
          <w:sz w:val="22"/>
          <w:szCs w:val="22"/>
          <w:highlight w:val="yellow"/>
          <w:lang w:val="en-GB"/>
        </w:rPr>
        <w:t>s</w:t>
      </w:r>
      <w:r w:rsidR="00073F11" w:rsidRPr="000B2449">
        <w:rPr>
          <w:rFonts w:ascii="Avenir Next" w:hAnsi="Avenir Next" w:cs="Arial"/>
          <w:bCs/>
          <w:sz w:val="22"/>
          <w:szCs w:val="22"/>
          <w:highlight w:val="yellow"/>
          <w:lang w:val="en-GB"/>
        </w:rPr>
        <w:t xml:space="preserve">ation plan was voted down </w:t>
      </w:r>
      <w:r w:rsidRPr="000B2449">
        <w:rPr>
          <w:rFonts w:ascii="Avenir Next" w:hAnsi="Avenir Next" w:cs="Arial"/>
          <w:bCs/>
          <w:sz w:val="22"/>
          <w:szCs w:val="22"/>
          <w:highlight w:val="yellow"/>
          <w:lang w:val="en-GB"/>
        </w:rPr>
        <w:t xml:space="preserve">(rejected) </w:t>
      </w:r>
      <w:r w:rsidR="00073F11" w:rsidRPr="000B2449">
        <w:rPr>
          <w:rFonts w:ascii="Avenir Next" w:hAnsi="Avenir Next" w:cs="Arial"/>
          <w:bCs/>
          <w:sz w:val="22"/>
          <w:szCs w:val="22"/>
          <w:highlight w:val="yellow"/>
          <w:lang w:val="en-GB"/>
        </w:rPr>
        <w:t>by one or more class of creditors, the court may still approve the plan if certain statutory conditions are met</w:t>
      </w:r>
      <w:r w:rsidRPr="000B2449">
        <w:rPr>
          <w:rFonts w:ascii="Avenir Next" w:hAnsi="Avenir Next" w:cs="Arial"/>
          <w:bCs/>
          <w:sz w:val="22"/>
          <w:szCs w:val="22"/>
          <w:highlight w:val="yellow"/>
          <w:lang w:val="en-GB"/>
        </w:rPr>
        <w:t>;</w:t>
      </w:r>
      <w:r w:rsidR="00073F11" w:rsidRPr="000B2449">
        <w:rPr>
          <w:rFonts w:ascii="Avenir Next" w:hAnsi="Avenir Next" w:cs="Arial"/>
          <w:bCs/>
          <w:sz w:val="22"/>
          <w:szCs w:val="22"/>
          <w:highlight w:val="yellow"/>
          <w:lang w:val="en-GB"/>
        </w:rPr>
        <w:t xml:space="preserve"> </w:t>
      </w:r>
      <w:r w:rsidRPr="000B2449">
        <w:rPr>
          <w:rFonts w:ascii="Avenir Next" w:hAnsi="Avenir Next" w:cs="Arial"/>
          <w:bCs/>
          <w:sz w:val="22"/>
          <w:szCs w:val="22"/>
          <w:highlight w:val="yellow"/>
          <w:lang w:val="en-GB"/>
        </w:rPr>
        <w:t xml:space="preserve">a </w:t>
      </w:r>
      <w:r w:rsidR="00073F11" w:rsidRPr="000B2449">
        <w:rPr>
          <w:rFonts w:ascii="Avenir Next" w:hAnsi="Avenir Next" w:cs="Arial"/>
          <w:bCs/>
          <w:sz w:val="22"/>
          <w:szCs w:val="22"/>
          <w:highlight w:val="yellow"/>
          <w:lang w:val="en-GB"/>
        </w:rPr>
        <w:t xml:space="preserve">cram-down is </w:t>
      </w:r>
      <w:r w:rsidRPr="000B2449">
        <w:rPr>
          <w:rFonts w:ascii="Avenir Next" w:hAnsi="Avenir Next" w:cs="Arial"/>
          <w:bCs/>
          <w:sz w:val="22"/>
          <w:szCs w:val="22"/>
          <w:highlight w:val="yellow"/>
          <w:lang w:val="en-GB"/>
        </w:rPr>
        <w:t xml:space="preserve">therefore </w:t>
      </w:r>
      <w:r w:rsidR="00073F11" w:rsidRPr="000B2449">
        <w:rPr>
          <w:rFonts w:ascii="Avenir Next" w:hAnsi="Avenir Next" w:cs="Arial"/>
          <w:bCs/>
          <w:sz w:val="22"/>
          <w:szCs w:val="22"/>
          <w:highlight w:val="yellow"/>
          <w:lang w:val="en-GB"/>
        </w:rPr>
        <w:t>available under Chinese law.</w:t>
      </w:r>
      <w:r w:rsidR="00073F11" w:rsidRPr="00851F85">
        <w:rPr>
          <w:rFonts w:ascii="Avenir Next" w:hAnsi="Avenir Next" w:cs="Arial"/>
          <w:bCs/>
          <w:sz w:val="22"/>
          <w:szCs w:val="22"/>
          <w:lang w:val="en-GB"/>
        </w:rPr>
        <w:t xml:space="preserve">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804BF2">
        <w:rPr>
          <w:rFonts w:ascii="Avenir Next" w:hAnsi="Avenir Next" w:cs="Arial"/>
          <w:sz w:val="22"/>
          <w:szCs w:val="22"/>
          <w:highlight w:val="yellow"/>
          <w:lang w:val="en-GB"/>
        </w:rPr>
        <w:t>A</w:t>
      </w:r>
      <w:r w:rsidR="005C1A09" w:rsidRPr="00804BF2">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804BF2">
        <w:rPr>
          <w:rFonts w:ascii="Avenir Next" w:hAnsi="Avenir Next" w:cs="Arial"/>
          <w:sz w:val="22"/>
          <w:szCs w:val="22"/>
          <w:highlight w:val="yellow"/>
          <w:lang w:val="en-GB"/>
        </w:rPr>
        <w:t xml:space="preserve">with China </w:t>
      </w:r>
      <w:r w:rsidR="005C1A09" w:rsidRPr="00804BF2">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04BF2">
        <w:rPr>
          <w:rFonts w:ascii="Avenir Next" w:hAnsi="Avenir Next" w:cs="Arial"/>
          <w:sz w:val="22"/>
          <w:szCs w:val="22"/>
          <w:highlight w:val="yellow"/>
          <w:lang w:val="en-GB"/>
        </w:rPr>
        <w:t>T</w:t>
      </w:r>
      <w:r w:rsidR="004A42CD" w:rsidRPr="00804BF2">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804BF2">
        <w:rPr>
          <w:rFonts w:ascii="Avenir Next" w:hAnsi="Avenir Next" w:cs="Arial"/>
          <w:sz w:val="22"/>
          <w:szCs w:val="22"/>
          <w:highlight w:val="yellow"/>
          <w:lang w:val="en-GB"/>
        </w:rPr>
        <w:t>will not be</w:t>
      </w:r>
      <w:r w:rsidR="004A42CD" w:rsidRPr="00804BF2">
        <w:rPr>
          <w:rFonts w:ascii="Avenir Next" w:hAnsi="Avenir Next" w:cs="Arial"/>
          <w:sz w:val="22"/>
          <w:szCs w:val="22"/>
          <w:highlight w:val="yellow"/>
          <w:lang w:val="en-GB"/>
        </w:rPr>
        <w:t xml:space="preserve"> effective in other </w:t>
      </w:r>
      <w:r w:rsidR="00465DE6" w:rsidRPr="00804BF2">
        <w:rPr>
          <w:rFonts w:ascii="Avenir Next" w:hAnsi="Avenir Next" w:cs="Arial"/>
          <w:sz w:val="22"/>
          <w:szCs w:val="22"/>
          <w:highlight w:val="yellow"/>
          <w:lang w:val="en-GB"/>
        </w:rPr>
        <w:t>jurisdictions</w:t>
      </w:r>
      <w:r w:rsidR="004A42CD" w:rsidRPr="00804BF2">
        <w:rPr>
          <w:rFonts w:ascii="Avenir Next" w:hAnsi="Avenir Next" w:cs="Arial"/>
          <w:sz w:val="22"/>
          <w:szCs w:val="22"/>
          <w:highlight w:val="yellow"/>
          <w:lang w:val="en-GB"/>
        </w:rPr>
        <w:t>.</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ListParagraph"/>
        <w:numPr>
          <w:ilvl w:val="0"/>
          <w:numId w:val="37"/>
        </w:numPr>
        <w:ind w:left="426"/>
        <w:jc w:val="both"/>
        <w:rPr>
          <w:rFonts w:ascii="Avenir Next" w:hAnsi="Avenir Next" w:cs="Arial"/>
          <w:sz w:val="22"/>
          <w:szCs w:val="22"/>
          <w:lang w:val="en-GB"/>
        </w:rPr>
      </w:pPr>
      <w:r w:rsidRPr="00804BF2">
        <w:rPr>
          <w:rFonts w:ascii="Avenir Next" w:hAnsi="Avenir Next" w:cs="Arial"/>
          <w:sz w:val="22"/>
          <w:szCs w:val="22"/>
          <w:highlight w:val="yellow"/>
          <w:lang w:val="en-GB"/>
        </w:rPr>
        <w:t>The U</w:t>
      </w:r>
      <w:r w:rsidR="00432529" w:rsidRPr="00804BF2">
        <w:rPr>
          <w:rFonts w:ascii="Avenir Next" w:hAnsi="Avenir Next" w:cs="Arial"/>
          <w:sz w:val="22"/>
          <w:szCs w:val="22"/>
          <w:highlight w:val="yellow"/>
          <w:lang w:val="en-GB"/>
        </w:rPr>
        <w:t xml:space="preserve">nited </w:t>
      </w:r>
      <w:r w:rsidRPr="00804BF2">
        <w:rPr>
          <w:rFonts w:ascii="Avenir Next" w:hAnsi="Avenir Next" w:cs="Arial"/>
          <w:sz w:val="22"/>
          <w:szCs w:val="22"/>
          <w:highlight w:val="yellow"/>
          <w:lang w:val="en-GB"/>
        </w:rPr>
        <w:t>S</w:t>
      </w:r>
      <w:r w:rsidR="00432529" w:rsidRPr="00804BF2">
        <w:rPr>
          <w:rFonts w:ascii="Avenir Next" w:hAnsi="Avenir Next" w:cs="Arial"/>
          <w:sz w:val="22"/>
          <w:szCs w:val="22"/>
          <w:highlight w:val="yellow"/>
          <w:lang w:val="en-GB"/>
        </w:rPr>
        <w:t xml:space="preserve">tates of </w:t>
      </w:r>
      <w:r w:rsidRPr="00804BF2">
        <w:rPr>
          <w:rFonts w:ascii="Avenir Next" w:hAnsi="Avenir Next" w:cs="Arial"/>
          <w:sz w:val="22"/>
          <w:szCs w:val="22"/>
          <w:highlight w:val="yellow"/>
          <w:lang w:val="en-GB"/>
        </w:rPr>
        <w:t>A</w:t>
      </w:r>
      <w:r w:rsidR="00432529" w:rsidRPr="00804BF2">
        <w:rPr>
          <w:rFonts w:ascii="Avenir Next" w:hAnsi="Avenir Next" w:cs="Arial"/>
          <w:sz w:val="22"/>
          <w:szCs w:val="22"/>
          <w:highlight w:val="yellow"/>
          <w:lang w:val="en-GB"/>
        </w:rPr>
        <w:t>merica</w:t>
      </w:r>
      <w:r w:rsidRPr="00804BF2">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E22A5F">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E22A5F">
      <w:pPr>
        <w:ind w:left="720" w:hanging="720"/>
        <w:jc w:val="both"/>
        <w:rPr>
          <w:rFonts w:ascii="Avenir Next Demi Bold" w:hAnsi="Avenir Next Demi Bold" w:cs="Arial"/>
          <w:b/>
          <w:bCs/>
          <w:sz w:val="22"/>
          <w:szCs w:val="22"/>
          <w:lang w:val="en-GB"/>
        </w:rPr>
      </w:pPr>
    </w:p>
    <w:p w14:paraId="25B4493B" w14:textId="7DCBFC38" w:rsidR="002C13C8" w:rsidRPr="00E3182D" w:rsidRDefault="002C13C8" w:rsidP="00E22A5F">
      <w:pPr>
        <w:ind w:left="720" w:hanging="720"/>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E22A5F">
      <w:pPr>
        <w:ind w:left="720" w:hanging="720"/>
        <w:jc w:val="both"/>
        <w:rPr>
          <w:rFonts w:ascii="Avenir Next" w:hAnsi="Avenir Next" w:cs="Arial"/>
          <w:sz w:val="22"/>
          <w:szCs w:val="22"/>
          <w:lang w:val="en-GB"/>
        </w:rPr>
      </w:pPr>
    </w:p>
    <w:p w14:paraId="53132B3C" w14:textId="4633AC9A" w:rsidR="0020090A" w:rsidRPr="0079120A" w:rsidRDefault="001E4A1F" w:rsidP="00E22A5F">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E22A5F">
      <w:pPr>
        <w:ind w:left="720" w:hanging="720"/>
        <w:jc w:val="both"/>
        <w:rPr>
          <w:rFonts w:ascii="Avenir Next" w:hAnsi="Avenir Next" w:cs="Arial"/>
          <w:color w:val="7B7B7B" w:themeColor="accent3" w:themeShade="BF"/>
          <w:sz w:val="22"/>
          <w:szCs w:val="22"/>
          <w:lang w:val="en-GB"/>
        </w:rPr>
      </w:pPr>
    </w:p>
    <w:p w14:paraId="435C15DE" w14:textId="77777777" w:rsidR="00014002" w:rsidRDefault="00BA08FB"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7 of the China Enterprise Bankruptcy Law of 2006, a </w:t>
      </w:r>
      <w:r w:rsidR="00D85A6E">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must prove that the debtor company is unable to pay a debt that is due. This means that the cash flow test is used for creditor-filed petitions.</w:t>
      </w:r>
      <w:r w:rsidR="00014002">
        <w:rPr>
          <w:rFonts w:ascii="Avenir Next" w:hAnsi="Avenir Next" w:cs="Arial"/>
          <w:color w:val="808080" w:themeColor="background1" w:themeShade="80"/>
          <w:sz w:val="22"/>
          <w:szCs w:val="22"/>
          <w:lang w:val="en-GB"/>
        </w:rPr>
        <w:t xml:space="preserve"> </w:t>
      </w:r>
    </w:p>
    <w:p w14:paraId="5DDCC7AD" w14:textId="77777777" w:rsidR="00014002" w:rsidRDefault="00014002" w:rsidP="00E22A5F">
      <w:pPr>
        <w:jc w:val="both"/>
        <w:rPr>
          <w:rFonts w:ascii="Avenir Next" w:hAnsi="Avenir Next" w:cs="Arial"/>
          <w:color w:val="808080" w:themeColor="background1" w:themeShade="80"/>
          <w:sz w:val="22"/>
          <w:szCs w:val="22"/>
          <w:lang w:val="en-GB"/>
        </w:rPr>
      </w:pPr>
    </w:p>
    <w:p w14:paraId="6E5811C1" w14:textId="3EBFC45C" w:rsidR="00385CA1" w:rsidRPr="00514EFD" w:rsidRDefault="00014002"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petition is by the company, either a cash flow or balance sheet test is permissible. </w:t>
      </w:r>
      <w:r w:rsidR="00BA08FB">
        <w:rPr>
          <w:rFonts w:ascii="Avenir Next" w:hAnsi="Avenir Next" w:cs="Arial"/>
          <w:color w:val="808080" w:themeColor="background1" w:themeShade="80"/>
          <w:sz w:val="22"/>
          <w:szCs w:val="22"/>
          <w:lang w:val="en-GB"/>
        </w:rPr>
        <w:t xml:space="preserve"> </w:t>
      </w:r>
    </w:p>
    <w:p w14:paraId="082AF451" w14:textId="77777777" w:rsidR="00385CA1" w:rsidRPr="0079120A" w:rsidRDefault="00385CA1" w:rsidP="00E22A5F">
      <w:pPr>
        <w:ind w:left="720" w:hanging="720"/>
        <w:jc w:val="both"/>
        <w:rPr>
          <w:rFonts w:ascii="Avenir Next" w:hAnsi="Avenir Next" w:cs="Arial"/>
          <w:color w:val="7B7B7B" w:themeColor="accent3" w:themeShade="BF"/>
          <w:sz w:val="22"/>
          <w:szCs w:val="22"/>
          <w:lang w:val="en-GB"/>
        </w:rPr>
      </w:pPr>
    </w:p>
    <w:p w14:paraId="363CC2DF" w14:textId="0FC967D3" w:rsidR="00020557" w:rsidRPr="0079120A" w:rsidRDefault="00020557" w:rsidP="00E22A5F">
      <w:pPr>
        <w:jc w:val="both"/>
        <w:rPr>
          <w:rFonts w:ascii="Avenir Next" w:hAnsi="Avenir Next" w:cs="Arial"/>
          <w:sz w:val="22"/>
          <w:szCs w:val="22"/>
        </w:rPr>
      </w:pPr>
    </w:p>
    <w:p w14:paraId="540CB69C" w14:textId="0847A7E3" w:rsidR="00C72848" w:rsidRPr="00E3182D" w:rsidRDefault="002C13C8" w:rsidP="00E22A5F">
      <w:pPr>
        <w:ind w:left="720" w:hanging="720"/>
        <w:jc w:val="both"/>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E22A5F">
      <w:pPr>
        <w:ind w:left="720" w:hanging="720"/>
        <w:jc w:val="both"/>
        <w:rPr>
          <w:rFonts w:ascii="Avenir Next" w:hAnsi="Avenir Next" w:cs="Arial"/>
          <w:sz w:val="22"/>
          <w:szCs w:val="22"/>
        </w:rPr>
      </w:pPr>
    </w:p>
    <w:p w14:paraId="0A6ACF8F" w14:textId="07D8FB8D" w:rsidR="00007BF3" w:rsidRPr="0079120A" w:rsidRDefault="00E962C4" w:rsidP="00E22A5F">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E22A5F">
      <w:pPr>
        <w:ind w:left="720" w:hanging="720"/>
        <w:jc w:val="both"/>
        <w:rPr>
          <w:rFonts w:ascii="Avenir Next" w:hAnsi="Avenir Next" w:cs="Arial"/>
          <w:sz w:val="22"/>
          <w:szCs w:val="22"/>
        </w:rPr>
      </w:pPr>
    </w:p>
    <w:p w14:paraId="0B40952D" w14:textId="67E5C3B0" w:rsidR="00780EA7" w:rsidRPr="00514EFD" w:rsidRDefault="00B9125D"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dominating the administrator lists are </w:t>
      </w:r>
      <w:r w:rsidR="00E05DAC">
        <w:rPr>
          <w:rFonts w:ascii="Avenir Next" w:hAnsi="Avenir Next" w:cs="Arial"/>
          <w:color w:val="808080" w:themeColor="background1" w:themeShade="80"/>
          <w:sz w:val="22"/>
          <w:szCs w:val="22"/>
          <w:lang w:val="en-GB"/>
        </w:rPr>
        <w:t>law firms and accounting firms</w:t>
      </w:r>
      <w:r>
        <w:rPr>
          <w:rFonts w:ascii="Avenir Next" w:hAnsi="Avenir Next" w:cs="Arial"/>
          <w:color w:val="808080" w:themeColor="background1" w:themeShade="80"/>
          <w:sz w:val="22"/>
          <w:szCs w:val="22"/>
          <w:lang w:val="en-GB"/>
        </w:rPr>
        <w:t>. In practice, many provinces such as Beijing have reserved the power of appointment to the local provincial Supreme People's Court</w:t>
      </w:r>
      <w:r w:rsidR="00DF50AE">
        <w:rPr>
          <w:rFonts w:ascii="Avenir Next" w:hAnsi="Avenir Next" w:cs="Arial"/>
          <w:color w:val="808080" w:themeColor="background1" w:themeShade="80"/>
          <w:sz w:val="22"/>
          <w:szCs w:val="22"/>
          <w:lang w:val="en-GB"/>
        </w:rPr>
        <w:t xml:space="preserve"> (apparently in an attempt to limit corruption)</w:t>
      </w:r>
      <w:r>
        <w:rPr>
          <w:rFonts w:ascii="Avenir Next" w:hAnsi="Avenir Next" w:cs="Arial"/>
          <w:color w:val="808080" w:themeColor="background1" w:themeShade="80"/>
          <w:sz w:val="22"/>
          <w:szCs w:val="22"/>
          <w:lang w:val="en-GB"/>
        </w:rPr>
        <w:t xml:space="preserve">. However, some provinces like Zhejiang have reserved the power to the Intermediate People's Court. </w:t>
      </w:r>
    </w:p>
    <w:p w14:paraId="3EA94A16" w14:textId="7CDB7C68" w:rsidR="009B07AD" w:rsidRPr="0079120A" w:rsidRDefault="00655DBC" w:rsidP="00E22A5F">
      <w:pPr>
        <w:jc w:val="both"/>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E22A5F">
      <w:pPr>
        <w:ind w:left="720" w:hanging="720"/>
        <w:jc w:val="both"/>
        <w:rPr>
          <w:rFonts w:ascii="Avenir Next" w:hAnsi="Avenir Next" w:cs="Arial"/>
          <w:sz w:val="22"/>
          <w:szCs w:val="22"/>
          <w:lang w:val="en-GB"/>
        </w:rPr>
      </w:pPr>
    </w:p>
    <w:p w14:paraId="2AFF9470" w14:textId="274242FB" w:rsidR="00C72848" w:rsidRPr="00E3182D" w:rsidRDefault="00C72848" w:rsidP="00E22A5F">
      <w:pPr>
        <w:ind w:left="720" w:hanging="720"/>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E22A5F">
      <w:pPr>
        <w:jc w:val="both"/>
        <w:rPr>
          <w:rFonts w:ascii="Avenir Next" w:hAnsi="Avenir Next" w:cs="Arial"/>
          <w:sz w:val="22"/>
          <w:szCs w:val="22"/>
          <w:lang w:val="en-GB"/>
        </w:rPr>
      </w:pPr>
    </w:p>
    <w:p w14:paraId="6035801B" w14:textId="3B2EB04E" w:rsidR="002476AF" w:rsidRPr="0079120A" w:rsidRDefault="001525AF" w:rsidP="00E22A5F">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E22A5F">
      <w:pPr>
        <w:jc w:val="both"/>
        <w:rPr>
          <w:rFonts w:ascii="Avenir Next" w:hAnsi="Avenir Next" w:cs="Arial"/>
          <w:sz w:val="22"/>
          <w:szCs w:val="22"/>
          <w:lang w:val="en-GB"/>
        </w:rPr>
      </w:pPr>
    </w:p>
    <w:p w14:paraId="0A56D04B" w14:textId="1543E340" w:rsidR="00780EA7" w:rsidRDefault="00DF50AE"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common type of security under Chinese law is the fixed charge. Fixed charges</w:t>
      </w:r>
      <w:r w:rsidR="00AA11C8">
        <w:rPr>
          <w:rFonts w:ascii="Avenir Next" w:hAnsi="Avenir Next" w:cs="Arial"/>
          <w:color w:val="808080" w:themeColor="background1" w:themeShade="80"/>
          <w:sz w:val="22"/>
          <w:szCs w:val="22"/>
          <w:lang w:val="en-GB"/>
        </w:rPr>
        <w:t xml:space="preserve"> are</w:t>
      </w:r>
      <w:r>
        <w:rPr>
          <w:rFonts w:ascii="Avenir Next" w:hAnsi="Avenir Next" w:cs="Arial"/>
          <w:color w:val="808080" w:themeColor="background1" w:themeShade="80"/>
          <w:sz w:val="22"/>
          <w:szCs w:val="22"/>
          <w:lang w:val="en-GB"/>
        </w:rPr>
        <w:t xml:space="preserve"> typically granted in relation to buildings and use rights on land (private land ownership being imp</w:t>
      </w:r>
      <w:r w:rsidR="00FE7A59">
        <w:rPr>
          <w:rFonts w:ascii="Avenir Next" w:hAnsi="Avenir Next" w:cs="Arial"/>
          <w:color w:val="808080" w:themeColor="background1" w:themeShade="80"/>
          <w:sz w:val="22"/>
          <w:szCs w:val="22"/>
          <w:lang w:val="en-GB"/>
        </w:rPr>
        <w:t>ermi</w:t>
      </w:r>
      <w:r>
        <w:rPr>
          <w:rFonts w:ascii="Avenir Next" w:hAnsi="Avenir Next" w:cs="Arial"/>
          <w:color w:val="808080" w:themeColor="background1" w:themeShade="80"/>
          <w:sz w:val="22"/>
          <w:szCs w:val="22"/>
          <w:lang w:val="en-GB"/>
        </w:rPr>
        <w:t xml:space="preserve">ssible in the PRC), so are registered at the office of the China Housing Management Authority local to the relevant immovable property. </w:t>
      </w:r>
      <w:r w:rsidR="00AA11C8">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 xml:space="preserve">hilst not strictly required, most creditors taking a fixed charge over immovable property </w:t>
      </w:r>
      <w:r w:rsidR="00AA11C8">
        <w:rPr>
          <w:rFonts w:ascii="Avenir Next" w:hAnsi="Avenir Next" w:cs="Arial"/>
          <w:color w:val="808080" w:themeColor="background1" w:themeShade="80"/>
          <w:sz w:val="22"/>
          <w:szCs w:val="22"/>
          <w:lang w:val="en-GB"/>
        </w:rPr>
        <w:t xml:space="preserve">also have it registered at the local office of the China Land Management Authority, because the use right of the land is included in the immovable property. </w:t>
      </w:r>
    </w:p>
    <w:p w14:paraId="52BCF944" w14:textId="36B37461" w:rsidR="00AA11C8" w:rsidRDefault="00AA11C8" w:rsidP="00E22A5F">
      <w:pPr>
        <w:jc w:val="both"/>
        <w:rPr>
          <w:rFonts w:ascii="Avenir Next" w:hAnsi="Avenir Next" w:cs="Arial"/>
          <w:color w:val="808080" w:themeColor="background1" w:themeShade="80"/>
          <w:sz w:val="22"/>
          <w:szCs w:val="22"/>
          <w:lang w:val="en-GB"/>
        </w:rPr>
      </w:pPr>
    </w:p>
    <w:p w14:paraId="1D847C71" w14:textId="6F8ED3A3" w:rsidR="00AA11C8" w:rsidRDefault="00AA11C8"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charges over vehicles (although less common than those over immovable property) are registered at the local police vehicle management office. Similarly, fixed charges over machinery are also uncommon but are registered at the China Industries and Commerce Regulation Bureau. </w:t>
      </w:r>
    </w:p>
    <w:p w14:paraId="555A019C" w14:textId="78FC9F00" w:rsidR="00AA11C8" w:rsidRDefault="00AA11C8" w:rsidP="00E22A5F">
      <w:pPr>
        <w:jc w:val="both"/>
        <w:rPr>
          <w:rFonts w:ascii="Avenir Next" w:hAnsi="Avenir Next" w:cs="Arial"/>
          <w:color w:val="808080" w:themeColor="background1" w:themeShade="80"/>
          <w:sz w:val="22"/>
          <w:szCs w:val="22"/>
          <w:lang w:val="en-GB"/>
        </w:rPr>
      </w:pPr>
    </w:p>
    <w:p w14:paraId="0E6CC155" w14:textId="6E29335F" w:rsidR="00AA11C8" w:rsidRPr="00514EFD" w:rsidRDefault="00AA11C8"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fixed charge only becomes val</w:t>
      </w:r>
      <w:r w:rsidR="006C21AC">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d under the China Civil Code after registration (for which</w:t>
      </w:r>
      <w:r w:rsidR="006C21A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fee may be payable) and a security certificate is issued to the secured creditor post-registration to evidence this. </w:t>
      </w:r>
    </w:p>
    <w:p w14:paraId="3DBEC9BC" w14:textId="0DFBA788" w:rsidR="001B3CB4" w:rsidRPr="0079120A" w:rsidRDefault="001B3CB4" w:rsidP="00E22A5F">
      <w:pPr>
        <w:jc w:val="both"/>
        <w:rPr>
          <w:rFonts w:ascii="Avenir Next" w:hAnsi="Avenir Next" w:cs="Arial"/>
          <w:color w:val="7B7B7B" w:themeColor="accent3" w:themeShade="BF"/>
          <w:sz w:val="22"/>
          <w:szCs w:val="22"/>
          <w:lang w:val="en-GB"/>
        </w:rPr>
      </w:pPr>
    </w:p>
    <w:p w14:paraId="0298B838" w14:textId="77777777" w:rsidR="00FA18CF" w:rsidRPr="0079120A" w:rsidRDefault="00FA18CF" w:rsidP="00E22A5F">
      <w:pPr>
        <w:jc w:val="both"/>
        <w:rPr>
          <w:rFonts w:ascii="Avenir Next" w:hAnsi="Avenir Next" w:cs="Arial"/>
          <w:bCs/>
          <w:sz w:val="22"/>
          <w:szCs w:val="22"/>
          <w:lang w:val="en-GB"/>
        </w:rPr>
      </w:pPr>
    </w:p>
    <w:p w14:paraId="261DD67E" w14:textId="77777777" w:rsidR="00962045" w:rsidRPr="00E3182D" w:rsidRDefault="00DF75F8" w:rsidP="00E22A5F">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E22A5F">
      <w:pPr>
        <w:jc w:val="both"/>
        <w:rPr>
          <w:rFonts w:ascii="Avenir Next Demi Bold" w:hAnsi="Avenir Next Demi Bold" w:cs="Arial"/>
          <w:b/>
          <w:bCs/>
          <w:sz w:val="22"/>
          <w:szCs w:val="22"/>
          <w:lang w:val="en-GB"/>
        </w:rPr>
      </w:pPr>
    </w:p>
    <w:p w14:paraId="6A8181FA" w14:textId="0699E725" w:rsidR="00021677" w:rsidRPr="00E3182D" w:rsidRDefault="00021677" w:rsidP="00E22A5F">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E22A5F">
      <w:pPr>
        <w:jc w:val="both"/>
        <w:rPr>
          <w:rFonts w:ascii="Avenir Next" w:hAnsi="Avenir Next" w:cs="Arial"/>
          <w:sz w:val="22"/>
          <w:szCs w:val="22"/>
          <w:lang w:val="en-GB"/>
        </w:rPr>
      </w:pPr>
    </w:p>
    <w:p w14:paraId="4662F58A" w14:textId="056452FA" w:rsidR="002476AF" w:rsidRPr="0079120A" w:rsidRDefault="00FA18CF" w:rsidP="00E22A5F">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22A5F">
      <w:pPr>
        <w:ind w:left="720" w:hanging="720"/>
        <w:jc w:val="both"/>
        <w:rPr>
          <w:rFonts w:ascii="Avenir Next" w:hAnsi="Avenir Next" w:cs="Arial"/>
          <w:sz w:val="22"/>
          <w:szCs w:val="22"/>
          <w:lang w:val="en-GB"/>
        </w:rPr>
      </w:pPr>
    </w:p>
    <w:p w14:paraId="0E6AC538" w14:textId="2E8B8FF7" w:rsidR="002476AF" w:rsidRPr="0079120A" w:rsidRDefault="00D03F27" w:rsidP="00E22A5F">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machanisms in this statute can support this statement. </w:t>
      </w:r>
    </w:p>
    <w:p w14:paraId="36644C40" w14:textId="77777777" w:rsidR="00404B99" w:rsidRPr="0079120A" w:rsidRDefault="00404B99" w:rsidP="00E22A5F">
      <w:pPr>
        <w:jc w:val="both"/>
        <w:rPr>
          <w:rFonts w:ascii="Avenir Next" w:hAnsi="Avenir Next" w:cs="Arial"/>
          <w:sz w:val="22"/>
          <w:szCs w:val="22"/>
          <w:lang w:val="en-GB"/>
        </w:rPr>
      </w:pPr>
    </w:p>
    <w:p w14:paraId="1B55372D" w14:textId="07EACB12" w:rsidR="00780EA7" w:rsidRDefault="000F2482"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China Enterprise Bankruptcy Law of 2006 </w:t>
      </w:r>
      <w:r w:rsidR="00B95264">
        <w:rPr>
          <w:rFonts w:ascii="Avenir Next" w:hAnsi="Avenir Next" w:cs="Arial"/>
          <w:color w:val="808080" w:themeColor="background1" w:themeShade="80"/>
          <w:sz w:val="22"/>
          <w:szCs w:val="22"/>
          <w:lang w:val="en-GB"/>
        </w:rPr>
        <w:t>(</w:t>
      </w:r>
      <w:r w:rsidR="00B95264" w:rsidRPr="00B95264">
        <w:rPr>
          <w:rFonts w:ascii="Avenir Next" w:hAnsi="Avenir Next" w:cs="Arial"/>
          <w:b/>
          <w:bCs/>
          <w:color w:val="808080" w:themeColor="background1" w:themeShade="80"/>
          <w:sz w:val="22"/>
          <w:szCs w:val="22"/>
          <w:lang w:val="en-GB"/>
        </w:rPr>
        <w:t>CEBL</w:t>
      </w:r>
      <w:r w:rsidR="00B95264">
        <w:rPr>
          <w:rFonts w:ascii="Avenir Next" w:hAnsi="Avenir Next" w:cs="Arial"/>
          <w:color w:val="808080" w:themeColor="background1" w:themeShade="80"/>
          <w:sz w:val="22"/>
          <w:szCs w:val="22"/>
          <w:lang w:val="en-GB"/>
        </w:rPr>
        <w:t xml:space="preserve">) </w:t>
      </w:r>
      <w:r w:rsidR="00D85A6E" w:rsidRPr="00B95264">
        <w:rPr>
          <w:rFonts w:ascii="Avenir Next" w:hAnsi="Avenir Next" w:cs="Arial"/>
          <w:color w:val="808080" w:themeColor="background1" w:themeShade="80"/>
          <w:sz w:val="22"/>
          <w:szCs w:val="22"/>
          <w:lang w:val="en-GB"/>
        </w:rPr>
        <w:t>contains</w:t>
      </w:r>
      <w:r>
        <w:rPr>
          <w:rFonts w:ascii="Avenir Next" w:hAnsi="Avenir Next" w:cs="Arial"/>
          <w:color w:val="808080" w:themeColor="background1" w:themeShade="80"/>
          <w:sz w:val="22"/>
          <w:szCs w:val="22"/>
          <w:lang w:val="en-GB"/>
        </w:rPr>
        <w:t xml:space="preserve"> three key mechanisms for dealing with insolvent or near-insolvent companies. The first two (dealt with at chapters 8 and 9 </w:t>
      </w:r>
      <w:r w:rsidR="00D85A6E">
        <w:rPr>
          <w:rFonts w:ascii="Avenir Next" w:hAnsi="Avenir Next" w:cs="Arial"/>
          <w:color w:val="808080" w:themeColor="background1" w:themeShade="80"/>
          <w:sz w:val="22"/>
          <w:szCs w:val="22"/>
          <w:lang w:val="en-GB"/>
        </w:rPr>
        <w:t>respectively</w:t>
      </w:r>
      <w:r>
        <w:rPr>
          <w:rFonts w:ascii="Avenir Next" w:hAnsi="Avenir Next" w:cs="Arial"/>
          <w:color w:val="808080" w:themeColor="background1" w:themeShade="80"/>
          <w:sz w:val="22"/>
          <w:szCs w:val="22"/>
          <w:lang w:val="en-GB"/>
        </w:rPr>
        <w:t xml:space="preserve">) are reorganisation and composition (also known as settlement), both of which are aimed at the rescue of the relevant entity rather than its winding-up. It is only the third option (dealt with at chapter 10) of liquidation that contemplates </w:t>
      </w:r>
      <w:r w:rsidR="00B95264">
        <w:rPr>
          <w:rFonts w:ascii="Avenir Next" w:hAnsi="Avenir Next" w:cs="Arial"/>
          <w:color w:val="808080" w:themeColor="background1" w:themeShade="80"/>
          <w:sz w:val="22"/>
          <w:szCs w:val="22"/>
          <w:lang w:val="en-GB"/>
        </w:rPr>
        <w:t>the eventual dissolution of the company. Even the order of the relevant chapters shows the rescue-focussed approach that was intended to be adopted.</w:t>
      </w:r>
    </w:p>
    <w:p w14:paraId="0BF7BA66" w14:textId="39B694D3" w:rsidR="00B95264" w:rsidRDefault="00B95264" w:rsidP="00E22A5F">
      <w:pPr>
        <w:jc w:val="both"/>
        <w:rPr>
          <w:rFonts w:ascii="Avenir Next" w:hAnsi="Avenir Next" w:cs="Arial"/>
          <w:color w:val="808080" w:themeColor="background1" w:themeShade="80"/>
          <w:sz w:val="22"/>
          <w:szCs w:val="22"/>
          <w:lang w:val="en-GB"/>
        </w:rPr>
      </w:pPr>
    </w:p>
    <w:p w14:paraId="2F5404F9" w14:textId="19A9AA09" w:rsidR="00B95264" w:rsidRDefault="00B95264" w:rsidP="00E22A5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Reorganisation</w:t>
      </w:r>
    </w:p>
    <w:p w14:paraId="1CECCAC7" w14:textId="432BEDEA" w:rsidR="00B95264" w:rsidRDefault="00B95264" w:rsidP="00E22A5F">
      <w:pPr>
        <w:jc w:val="both"/>
        <w:rPr>
          <w:rFonts w:ascii="Avenir Next" w:hAnsi="Avenir Next" w:cs="Arial"/>
          <w:color w:val="808080" w:themeColor="background1" w:themeShade="80"/>
          <w:sz w:val="22"/>
          <w:szCs w:val="22"/>
          <w:u w:val="single"/>
          <w:lang w:val="en-GB"/>
        </w:rPr>
      </w:pPr>
    </w:p>
    <w:p w14:paraId="0752F7A3" w14:textId="2464C627" w:rsidR="00B95264" w:rsidRDefault="00B95264"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Reorganisation under chapter 8 of the CEBL is similar to a US Chapter 11 procedure. Under this mechanism, a company that is bankrupt or approaching bankruptcy may petition the Court for the commencement of a reorganisation procedure. The fact that no bankruptcy test is required </w:t>
      </w:r>
      <w:r w:rsidR="00BB7E6B">
        <w:rPr>
          <w:rFonts w:ascii="Avenir Next" w:hAnsi="Avenir Next" w:cs="Arial"/>
          <w:color w:val="808080" w:themeColor="background1" w:themeShade="80"/>
          <w:sz w:val="22"/>
          <w:szCs w:val="22"/>
          <w:lang w:val="en-GB"/>
        </w:rPr>
        <w:t xml:space="preserve">for company-led petitions </w:t>
      </w:r>
      <w:r>
        <w:rPr>
          <w:rFonts w:ascii="Avenir Next" w:hAnsi="Avenir Next" w:cs="Arial"/>
          <w:color w:val="808080" w:themeColor="background1" w:themeShade="80"/>
          <w:sz w:val="22"/>
          <w:szCs w:val="22"/>
          <w:lang w:val="en-GB"/>
        </w:rPr>
        <w:t>shows the pro-rescue nature of this remedy: the idea is to reorganise the company's debt</w:t>
      </w:r>
      <w:r w:rsidR="00014002">
        <w:rPr>
          <w:rFonts w:ascii="Avenir Next" w:hAnsi="Avenir Next" w:cs="Arial"/>
          <w:color w:val="808080" w:themeColor="background1" w:themeShade="80"/>
          <w:sz w:val="22"/>
          <w:szCs w:val="22"/>
          <w:lang w:val="en-GB"/>
        </w:rPr>
        <w:t>, equity</w:t>
      </w:r>
      <w:r>
        <w:rPr>
          <w:rFonts w:ascii="Avenir Next" w:hAnsi="Avenir Next" w:cs="Arial"/>
          <w:color w:val="808080" w:themeColor="background1" w:themeShade="80"/>
          <w:sz w:val="22"/>
          <w:szCs w:val="22"/>
          <w:lang w:val="en-GB"/>
        </w:rPr>
        <w:t xml:space="preserve"> or business (as may be appropriate) </w:t>
      </w:r>
      <w:r>
        <w:rPr>
          <w:rFonts w:ascii="Avenir Next" w:hAnsi="Avenir Next" w:cs="Arial"/>
          <w:color w:val="808080" w:themeColor="background1" w:themeShade="80"/>
          <w:sz w:val="22"/>
          <w:szCs w:val="22"/>
          <w:u w:val="single"/>
          <w:lang w:val="en-GB"/>
        </w:rPr>
        <w:t>before</w:t>
      </w:r>
      <w:r>
        <w:rPr>
          <w:rFonts w:ascii="Avenir Next" w:hAnsi="Avenir Next" w:cs="Arial"/>
          <w:color w:val="808080" w:themeColor="background1" w:themeShade="80"/>
          <w:sz w:val="22"/>
          <w:szCs w:val="22"/>
          <w:lang w:val="en-GB"/>
        </w:rPr>
        <w:t xml:space="preserve"> insolvency is reached, to enhance the prospects of the com</w:t>
      </w:r>
      <w:r w:rsidR="007E7FCF">
        <w:rPr>
          <w:rFonts w:ascii="Avenir Next" w:hAnsi="Avenir Next" w:cs="Arial"/>
          <w:color w:val="808080" w:themeColor="background1" w:themeShade="80"/>
          <w:sz w:val="22"/>
          <w:szCs w:val="22"/>
          <w:lang w:val="en-GB"/>
        </w:rPr>
        <w:t>pan</w:t>
      </w:r>
      <w:r>
        <w:rPr>
          <w:rFonts w:ascii="Avenir Next" w:hAnsi="Avenir Next" w:cs="Arial"/>
          <w:color w:val="808080" w:themeColor="background1" w:themeShade="80"/>
          <w:sz w:val="22"/>
          <w:szCs w:val="22"/>
          <w:lang w:val="en-GB"/>
        </w:rPr>
        <w:t>y being successfully res</w:t>
      </w:r>
      <w:r w:rsidR="00F15AE8">
        <w:rPr>
          <w:rFonts w:ascii="Avenir Next" w:hAnsi="Avenir Next" w:cs="Arial"/>
          <w:color w:val="808080" w:themeColor="background1" w:themeShade="80"/>
          <w:sz w:val="22"/>
          <w:szCs w:val="22"/>
          <w:lang w:val="en-GB"/>
        </w:rPr>
        <w:t>cu</w:t>
      </w:r>
      <w:r>
        <w:rPr>
          <w:rFonts w:ascii="Avenir Next" w:hAnsi="Avenir Next" w:cs="Arial"/>
          <w:color w:val="808080" w:themeColor="background1" w:themeShade="80"/>
          <w:sz w:val="22"/>
          <w:szCs w:val="22"/>
          <w:lang w:val="en-GB"/>
        </w:rPr>
        <w:t xml:space="preserve">ed and returning to trading as a financially viable enterprise. </w:t>
      </w:r>
    </w:p>
    <w:p w14:paraId="33B36C20" w14:textId="0547CCB6" w:rsidR="00B95264" w:rsidRDefault="00B95264" w:rsidP="00E22A5F">
      <w:pPr>
        <w:jc w:val="both"/>
        <w:rPr>
          <w:rFonts w:ascii="Avenir Next" w:hAnsi="Avenir Next" w:cs="Arial"/>
          <w:color w:val="808080" w:themeColor="background1" w:themeShade="80"/>
          <w:sz w:val="22"/>
          <w:szCs w:val="22"/>
          <w:lang w:val="en-GB"/>
        </w:rPr>
      </w:pPr>
    </w:p>
    <w:p w14:paraId="2E8527BA" w14:textId="49127AFE" w:rsidR="00B95264" w:rsidRDefault="00B95264"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Court has been petitioned for the commencement of a reorganisation procedure, </w:t>
      </w:r>
      <w:r w:rsidR="007E7FCF">
        <w:rPr>
          <w:rFonts w:ascii="Avenir Next" w:hAnsi="Avenir Next" w:cs="Arial"/>
          <w:color w:val="808080" w:themeColor="background1" w:themeShade="80"/>
          <w:sz w:val="22"/>
          <w:szCs w:val="22"/>
          <w:lang w:val="en-GB"/>
        </w:rPr>
        <w:t xml:space="preserve">a bankruptcy </w:t>
      </w:r>
      <w:r>
        <w:rPr>
          <w:rFonts w:ascii="Avenir Next" w:hAnsi="Avenir Next" w:cs="Arial"/>
          <w:color w:val="808080" w:themeColor="background1" w:themeShade="80"/>
          <w:sz w:val="22"/>
          <w:szCs w:val="22"/>
          <w:lang w:val="en-GB"/>
        </w:rPr>
        <w:t xml:space="preserve">administrator will be </w:t>
      </w:r>
      <w:r w:rsidR="007E7FCF">
        <w:rPr>
          <w:rFonts w:ascii="Avenir Next" w:hAnsi="Avenir Next" w:cs="Arial"/>
          <w:color w:val="808080" w:themeColor="background1" w:themeShade="80"/>
          <w:sz w:val="22"/>
          <w:szCs w:val="22"/>
          <w:lang w:val="en-GB"/>
        </w:rPr>
        <w:t>appointed and will take control of the company.</w:t>
      </w:r>
      <w:r w:rsidR="00F15AE8">
        <w:rPr>
          <w:rFonts w:ascii="Avenir Next" w:hAnsi="Avenir Next" w:cs="Arial"/>
          <w:color w:val="808080" w:themeColor="background1" w:themeShade="80"/>
          <w:sz w:val="22"/>
          <w:szCs w:val="22"/>
          <w:lang w:val="en-GB"/>
        </w:rPr>
        <w:t xml:space="preserve"> A moratorium on claims will also </w:t>
      </w:r>
      <w:r w:rsidR="00D85A6E">
        <w:rPr>
          <w:rFonts w:ascii="Avenir Next" w:hAnsi="Avenir Next" w:cs="Arial"/>
          <w:color w:val="808080" w:themeColor="background1" w:themeShade="80"/>
          <w:sz w:val="22"/>
          <w:szCs w:val="22"/>
          <w:lang w:val="en-GB"/>
        </w:rPr>
        <w:t>commence</w:t>
      </w:r>
      <w:r w:rsidR="00F15AE8">
        <w:rPr>
          <w:rFonts w:ascii="Avenir Next" w:hAnsi="Avenir Next" w:cs="Arial"/>
          <w:color w:val="808080" w:themeColor="background1" w:themeShade="80"/>
          <w:sz w:val="22"/>
          <w:szCs w:val="22"/>
          <w:lang w:val="en-GB"/>
        </w:rPr>
        <w:t xml:space="preserve"> to allow the company "breathing room" to effect the reorganisation. </w:t>
      </w:r>
      <w:r w:rsidR="007E7FCF">
        <w:rPr>
          <w:rFonts w:ascii="Avenir Next" w:hAnsi="Avenir Next" w:cs="Arial"/>
          <w:color w:val="808080" w:themeColor="background1" w:themeShade="80"/>
          <w:sz w:val="22"/>
          <w:szCs w:val="22"/>
          <w:lang w:val="en-GB"/>
        </w:rPr>
        <w:t xml:space="preserve"> Typically, the administrator will create a reorganisation plan and see it through, but it is possible (although rare) to convert the reorganisation into a debtor-in-</w:t>
      </w:r>
      <w:r w:rsidR="00D85A6E">
        <w:rPr>
          <w:rFonts w:ascii="Avenir Next" w:hAnsi="Avenir Next" w:cs="Arial"/>
          <w:color w:val="808080" w:themeColor="background1" w:themeShade="80"/>
          <w:sz w:val="22"/>
          <w:szCs w:val="22"/>
          <w:lang w:val="en-GB"/>
        </w:rPr>
        <w:t>possession</w:t>
      </w:r>
      <w:r w:rsidR="007E7FCF">
        <w:rPr>
          <w:rFonts w:ascii="Avenir Next" w:hAnsi="Avenir Next" w:cs="Arial"/>
          <w:color w:val="808080" w:themeColor="background1" w:themeShade="80"/>
          <w:sz w:val="22"/>
          <w:szCs w:val="22"/>
          <w:lang w:val="en-GB"/>
        </w:rPr>
        <w:t xml:space="preserve"> (</w:t>
      </w:r>
      <w:r w:rsidR="007E7FCF" w:rsidRPr="00014002">
        <w:rPr>
          <w:rFonts w:ascii="Avenir Next" w:hAnsi="Avenir Next" w:cs="Arial"/>
          <w:color w:val="808080" w:themeColor="background1" w:themeShade="80"/>
          <w:sz w:val="22"/>
          <w:szCs w:val="22"/>
          <w:lang w:val="en-GB"/>
        </w:rPr>
        <w:t>DIP</w:t>
      </w:r>
      <w:r w:rsidR="007E7FCF">
        <w:rPr>
          <w:rFonts w:ascii="Avenir Next" w:hAnsi="Avenir Next" w:cs="Arial"/>
          <w:color w:val="808080" w:themeColor="background1" w:themeShade="80"/>
          <w:sz w:val="22"/>
          <w:szCs w:val="22"/>
          <w:lang w:val="en-GB"/>
        </w:rPr>
        <w:t xml:space="preserve">) reorganisation in which instance the company's former management will again assume control and the administrator will take on a supervisory role only. </w:t>
      </w:r>
    </w:p>
    <w:p w14:paraId="792F3E56" w14:textId="24775F2E" w:rsidR="007E7FCF" w:rsidRDefault="007E7FCF" w:rsidP="00E22A5F">
      <w:pPr>
        <w:jc w:val="both"/>
        <w:rPr>
          <w:rFonts w:ascii="Avenir Next" w:hAnsi="Avenir Next" w:cs="Arial"/>
          <w:color w:val="808080" w:themeColor="background1" w:themeShade="80"/>
          <w:sz w:val="22"/>
          <w:szCs w:val="22"/>
          <w:lang w:val="en-GB"/>
        </w:rPr>
      </w:pPr>
    </w:p>
    <w:p w14:paraId="128B3DF5" w14:textId="2AF93E6B" w:rsidR="007E7FCF" w:rsidRDefault="007E7FCF"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w:t>
      </w:r>
      <w:r w:rsidR="00D85A6E">
        <w:rPr>
          <w:rFonts w:ascii="Avenir Next" w:hAnsi="Avenir Next" w:cs="Arial"/>
          <w:color w:val="808080" w:themeColor="background1" w:themeShade="80"/>
          <w:sz w:val="22"/>
          <w:szCs w:val="22"/>
          <w:lang w:val="en-GB"/>
        </w:rPr>
        <w:t>reorganisations</w:t>
      </w:r>
      <w:r>
        <w:rPr>
          <w:rFonts w:ascii="Avenir Next" w:hAnsi="Avenir Next" w:cs="Arial"/>
          <w:color w:val="808080" w:themeColor="background1" w:themeShade="80"/>
          <w:sz w:val="22"/>
          <w:szCs w:val="22"/>
          <w:lang w:val="en-GB"/>
        </w:rPr>
        <w:t xml:space="preserve"> take the form of a business sale, but the plan will ultimately depend on the </w:t>
      </w:r>
      <w:r w:rsidR="00D85A6E">
        <w:rPr>
          <w:rFonts w:ascii="Avenir Next" w:hAnsi="Avenir Next" w:cs="Arial"/>
          <w:color w:val="808080" w:themeColor="background1" w:themeShade="80"/>
          <w:sz w:val="22"/>
          <w:szCs w:val="22"/>
          <w:lang w:val="en-GB"/>
        </w:rPr>
        <w:t>nature</w:t>
      </w:r>
      <w:r>
        <w:rPr>
          <w:rFonts w:ascii="Avenir Next" w:hAnsi="Avenir Next" w:cs="Arial"/>
          <w:color w:val="808080" w:themeColor="background1" w:themeShade="80"/>
          <w:sz w:val="22"/>
          <w:szCs w:val="22"/>
          <w:lang w:val="en-GB"/>
        </w:rPr>
        <w:t xml:space="preserve"> of the entity's business and debt. </w:t>
      </w:r>
      <w:r w:rsidR="00EE2DC9">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w:t>
      </w:r>
      <w:r w:rsidR="00D85A6E">
        <w:rPr>
          <w:rFonts w:ascii="Avenir Next" w:hAnsi="Avenir Next" w:cs="Arial"/>
          <w:color w:val="808080" w:themeColor="background1" w:themeShade="80"/>
          <w:sz w:val="22"/>
          <w:szCs w:val="22"/>
          <w:lang w:val="en-GB"/>
        </w:rPr>
        <w:t>reorganisation</w:t>
      </w:r>
      <w:r>
        <w:rPr>
          <w:rFonts w:ascii="Avenir Next" w:hAnsi="Avenir Next" w:cs="Arial"/>
          <w:color w:val="808080" w:themeColor="background1" w:themeShade="80"/>
          <w:sz w:val="22"/>
          <w:szCs w:val="22"/>
          <w:lang w:val="en-GB"/>
        </w:rPr>
        <w:t xml:space="preserve"> plan must be voted on at a creditor's meeting, and votes are tallied in 4 </w:t>
      </w:r>
      <w:r w:rsidR="00F15AE8">
        <w:rPr>
          <w:rFonts w:ascii="Avenir Next" w:hAnsi="Avenir Next" w:cs="Arial"/>
          <w:color w:val="808080" w:themeColor="background1" w:themeShade="80"/>
          <w:sz w:val="22"/>
          <w:szCs w:val="22"/>
          <w:lang w:val="en-GB"/>
        </w:rPr>
        <w:t>classes</w:t>
      </w:r>
      <w:r>
        <w:rPr>
          <w:rFonts w:ascii="Avenir Next" w:hAnsi="Avenir Next" w:cs="Arial"/>
          <w:color w:val="808080" w:themeColor="background1" w:themeShade="80"/>
          <w:sz w:val="22"/>
          <w:szCs w:val="22"/>
          <w:lang w:val="en-GB"/>
        </w:rPr>
        <w:t xml:space="preserve"> (employees,  </w:t>
      </w:r>
      <w:r w:rsidR="00F15AE8">
        <w:rPr>
          <w:rFonts w:ascii="Avenir Next" w:hAnsi="Avenir Next" w:cs="Arial"/>
          <w:color w:val="808080" w:themeColor="background1" w:themeShade="80"/>
          <w:sz w:val="22"/>
          <w:szCs w:val="22"/>
          <w:lang w:val="en-GB"/>
        </w:rPr>
        <w:t>tax creditors, secured creditors and ordinary (unsecured) creditors</w:t>
      </w:r>
      <w:r w:rsidR="00EE2DC9">
        <w:rPr>
          <w:rFonts w:ascii="Avenir Next" w:hAnsi="Avenir Next" w:cs="Arial"/>
          <w:color w:val="808080" w:themeColor="background1" w:themeShade="80"/>
          <w:sz w:val="22"/>
          <w:szCs w:val="22"/>
          <w:lang w:val="en-GB"/>
        </w:rPr>
        <w:t>)</w:t>
      </w:r>
      <w:r w:rsidR="00F15AE8">
        <w:rPr>
          <w:rFonts w:ascii="Avenir Next" w:hAnsi="Avenir Next" w:cs="Arial"/>
          <w:color w:val="808080" w:themeColor="background1" w:themeShade="80"/>
          <w:sz w:val="22"/>
          <w:szCs w:val="22"/>
          <w:lang w:val="en-GB"/>
        </w:rPr>
        <w:t xml:space="preserve">. </w:t>
      </w:r>
    </w:p>
    <w:p w14:paraId="3E646BC8" w14:textId="2D87BDB6" w:rsidR="00F15AE8" w:rsidRDefault="00F15AE8" w:rsidP="00E22A5F">
      <w:pPr>
        <w:jc w:val="both"/>
        <w:rPr>
          <w:rFonts w:ascii="Avenir Next" w:hAnsi="Avenir Next" w:cs="Arial"/>
          <w:color w:val="808080" w:themeColor="background1" w:themeShade="80"/>
          <w:sz w:val="22"/>
          <w:szCs w:val="22"/>
          <w:lang w:val="en-GB"/>
        </w:rPr>
      </w:pPr>
    </w:p>
    <w:p w14:paraId="4B85B1BA" w14:textId="36DC58D4" w:rsidR="00F15AE8" w:rsidRDefault="00F15AE8"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the creditor vote, a shareholder vote is also required where the company's equity will be </w:t>
      </w:r>
      <w:r w:rsidR="00BE3356">
        <w:rPr>
          <w:rFonts w:ascii="Avenir Next" w:hAnsi="Avenir Next" w:cs="Arial"/>
          <w:color w:val="808080" w:themeColor="background1" w:themeShade="80"/>
          <w:sz w:val="22"/>
          <w:szCs w:val="22"/>
          <w:lang w:val="en-GB"/>
        </w:rPr>
        <w:t>impacted</w:t>
      </w:r>
      <w:r>
        <w:rPr>
          <w:rFonts w:ascii="Avenir Next" w:hAnsi="Avenir Next" w:cs="Arial"/>
          <w:color w:val="808080" w:themeColor="background1" w:themeShade="80"/>
          <w:sz w:val="22"/>
          <w:szCs w:val="22"/>
          <w:lang w:val="en-GB"/>
        </w:rPr>
        <w:t xml:space="preserve"> by the reorganisation plan.</w:t>
      </w:r>
    </w:p>
    <w:p w14:paraId="3E487B35" w14:textId="7DAB70F3" w:rsidR="00EE2DC9" w:rsidRDefault="00EE2DC9"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Cramdown mechanisms are available to prevent one dissentient class from jeopardising the entire reorganisation.</w:t>
      </w:r>
    </w:p>
    <w:p w14:paraId="4B290BC8" w14:textId="00B5CC41" w:rsidR="00F15AE8" w:rsidRDefault="00F15AE8" w:rsidP="00E22A5F">
      <w:pPr>
        <w:jc w:val="both"/>
        <w:rPr>
          <w:rFonts w:ascii="Avenir Next" w:hAnsi="Avenir Next" w:cs="Arial"/>
          <w:color w:val="808080" w:themeColor="background1" w:themeShade="80"/>
          <w:sz w:val="22"/>
          <w:szCs w:val="22"/>
          <w:lang w:val="en-GB"/>
        </w:rPr>
      </w:pPr>
    </w:p>
    <w:p w14:paraId="59698FDC" w14:textId="59E3E978" w:rsidR="00F15AE8" w:rsidRDefault="00F15AE8"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that the plan is passed by the above votes, it will be remitted to the Court for consideration and further approval. If the plan was not passed by all classes, the court can cram down dissident creditors</w:t>
      </w:r>
      <w:r w:rsidR="00EE2DC9">
        <w:rPr>
          <w:rFonts w:ascii="Avenir Next" w:hAnsi="Avenir Next" w:cs="Arial"/>
          <w:color w:val="808080" w:themeColor="background1" w:themeShade="80"/>
          <w:sz w:val="22"/>
          <w:szCs w:val="22"/>
          <w:lang w:val="en-GB"/>
        </w:rPr>
        <w:t xml:space="preserve"> (or shareholders)</w:t>
      </w:r>
      <w:r>
        <w:rPr>
          <w:rFonts w:ascii="Avenir Next" w:hAnsi="Avenir Next" w:cs="Arial"/>
          <w:color w:val="808080" w:themeColor="background1" w:themeShade="80"/>
          <w:sz w:val="22"/>
          <w:szCs w:val="22"/>
          <w:lang w:val="en-GB"/>
        </w:rPr>
        <w:t xml:space="preserve"> by using the mechanisms set out in article 87 of the CEBL. </w:t>
      </w:r>
    </w:p>
    <w:p w14:paraId="3316F528" w14:textId="12C7C225" w:rsidR="00CB178E" w:rsidRDefault="00CB178E" w:rsidP="00E22A5F">
      <w:pPr>
        <w:jc w:val="both"/>
        <w:rPr>
          <w:rFonts w:ascii="Avenir Next" w:hAnsi="Avenir Next" w:cs="Arial"/>
          <w:color w:val="808080" w:themeColor="background1" w:themeShade="80"/>
          <w:sz w:val="22"/>
          <w:szCs w:val="22"/>
          <w:lang w:val="en-GB"/>
        </w:rPr>
      </w:pPr>
    </w:p>
    <w:p w14:paraId="146FCB47" w14:textId="4BB85859" w:rsidR="00CB178E" w:rsidRDefault="00CB178E" w:rsidP="00E22A5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Composition</w:t>
      </w:r>
    </w:p>
    <w:p w14:paraId="2A87EAE5" w14:textId="0BF269A8" w:rsidR="00CB178E" w:rsidRDefault="00CB178E" w:rsidP="00E22A5F">
      <w:pPr>
        <w:jc w:val="both"/>
        <w:rPr>
          <w:rFonts w:ascii="Avenir Next" w:hAnsi="Avenir Next" w:cs="Arial"/>
          <w:color w:val="808080" w:themeColor="background1" w:themeShade="80"/>
          <w:sz w:val="22"/>
          <w:szCs w:val="22"/>
          <w:u w:val="single"/>
          <w:lang w:val="en-GB"/>
        </w:rPr>
      </w:pPr>
    </w:p>
    <w:p w14:paraId="3F016679" w14:textId="2534097A" w:rsidR="008D4FCD" w:rsidRDefault="00A50F8B"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Composition under the CEBL is a voluntary process (i.e. can only be commenced by the company itself, not by creditors). To utilise the composition route, a company will present a petition to the Court under article 95 of the CEBL, along with a composition (settlement) plan. </w:t>
      </w:r>
      <w:r w:rsidR="008D4FCD">
        <w:rPr>
          <w:rFonts w:ascii="Avenir Next" w:hAnsi="Avenir Next" w:cs="Arial"/>
          <w:color w:val="808080" w:themeColor="background1" w:themeShade="80"/>
          <w:sz w:val="22"/>
          <w:szCs w:val="22"/>
          <w:lang w:val="en-GB"/>
        </w:rPr>
        <w:t xml:space="preserve">A moratorium is commenced (although has </w:t>
      </w:r>
      <w:r w:rsidR="008366AF">
        <w:rPr>
          <w:rFonts w:ascii="Avenir Next" w:hAnsi="Avenir Next" w:cs="Arial"/>
          <w:color w:val="808080" w:themeColor="background1" w:themeShade="80"/>
          <w:sz w:val="22"/>
          <w:szCs w:val="22"/>
          <w:lang w:val="en-GB"/>
        </w:rPr>
        <w:t>limited</w:t>
      </w:r>
      <w:r w:rsidR="008D4FCD">
        <w:rPr>
          <w:rFonts w:ascii="Avenir Next" w:hAnsi="Avenir Next" w:cs="Arial"/>
          <w:color w:val="808080" w:themeColor="background1" w:themeShade="80"/>
          <w:sz w:val="22"/>
          <w:szCs w:val="22"/>
          <w:lang w:val="en-GB"/>
        </w:rPr>
        <w:t xml:space="preserve"> effect, because secured creditors are </w:t>
      </w:r>
      <w:r w:rsidR="00D85A6E">
        <w:rPr>
          <w:rFonts w:ascii="Avenir Next" w:hAnsi="Avenir Next" w:cs="Arial"/>
          <w:color w:val="808080" w:themeColor="background1" w:themeShade="80"/>
          <w:sz w:val="22"/>
          <w:szCs w:val="22"/>
          <w:lang w:val="en-GB"/>
        </w:rPr>
        <w:t>expressly</w:t>
      </w:r>
      <w:r w:rsidR="008D4FCD">
        <w:rPr>
          <w:rFonts w:ascii="Avenir Next" w:hAnsi="Avenir Next" w:cs="Arial"/>
          <w:color w:val="808080" w:themeColor="background1" w:themeShade="80"/>
          <w:sz w:val="22"/>
          <w:szCs w:val="22"/>
          <w:lang w:val="en-GB"/>
        </w:rPr>
        <w:t xml:space="preserve"> excluded from </w:t>
      </w:r>
      <w:r w:rsidR="00EE2DC9">
        <w:rPr>
          <w:rFonts w:ascii="Avenir Next" w:hAnsi="Avenir Next" w:cs="Arial"/>
          <w:color w:val="808080" w:themeColor="background1" w:themeShade="80"/>
          <w:sz w:val="22"/>
          <w:szCs w:val="22"/>
          <w:lang w:val="en-GB"/>
        </w:rPr>
        <w:t>its</w:t>
      </w:r>
      <w:r w:rsidR="008D4FCD">
        <w:rPr>
          <w:rFonts w:ascii="Avenir Next" w:hAnsi="Avenir Next" w:cs="Arial"/>
          <w:color w:val="808080" w:themeColor="background1" w:themeShade="80"/>
          <w:sz w:val="22"/>
          <w:szCs w:val="22"/>
          <w:lang w:val="en-GB"/>
        </w:rPr>
        <w:t xml:space="preserve"> application). </w:t>
      </w:r>
    </w:p>
    <w:p w14:paraId="25BFEF31" w14:textId="77777777" w:rsidR="008D4FCD" w:rsidRDefault="008D4FCD" w:rsidP="00E22A5F">
      <w:pPr>
        <w:jc w:val="both"/>
        <w:rPr>
          <w:rFonts w:ascii="Avenir Next" w:hAnsi="Avenir Next" w:cs="Arial"/>
          <w:color w:val="808080" w:themeColor="background1" w:themeShade="80"/>
          <w:sz w:val="22"/>
          <w:szCs w:val="22"/>
          <w:lang w:val="en-GB"/>
        </w:rPr>
      </w:pPr>
    </w:p>
    <w:p w14:paraId="0CB682CA" w14:textId="600BF2D3" w:rsidR="00CB178E" w:rsidRDefault="00A50F8B"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approves the plan, it will convene a meeting of creditors to vote on it. </w:t>
      </w:r>
      <w:r w:rsidR="001711D1">
        <w:rPr>
          <w:rFonts w:ascii="Avenir Next" w:hAnsi="Avenir Next" w:cs="Arial"/>
          <w:color w:val="808080" w:themeColor="background1" w:themeShade="80"/>
          <w:sz w:val="22"/>
          <w:szCs w:val="22"/>
          <w:lang w:val="en-GB"/>
        </w:rPr>
        <w:t>The composition plan will pass if voted for by at least half of the creditors in attendance representing two-thirds of the total creditor claims</w:t>
      </w:r>
      <w:r w:rsidR="00EE2DC9">
        <w:rPr>
          <w:rFonts w:ascii="Avenir Next" w:hAnsi="Avenir Next" w:cs="Arial"/>
          <w:color w:val="808080" w:themeColor="background1" w:themeShade="80"/>
          <w:sz w:val="22"/>
          <w:szCs w:val="22"/>
          <w:lang w:val="en-GB"/>
        </w:rPr>
        <w:t xml:space="preserve"> </w:t>
      </w:r>
      <w:r w:rsidR="00EE2DC9">
        <w:rPr>
          <w:rFonts w:ascii="Avenir Next" w:hAnsi="Avenir Next" w:cs="Arial"/>
          <w:color w:val="808080" w:themeColor="background1" w:themeShade="80"/>
          <w:sz w:val="22"/>
          <w:szCs w:val="22"/>
          <w:lang w:val="en-GB"/>
        </w:rPr>
        <w:t>(albeit it is not clear from the language of the CEBL whether that will be in classes like a reorganisation, or simply across the entire creditor body)</w:t>
      </w:r>
      <w:r w:rsidR="00EE2DC9">
        <w:rPr>
          <w:rFonts w:ascii="Avenir Next" w:hAnsi="Avenir Next" w:cs="Arial"/>
          <w:color w:val="808080" w:themeColor="background1" w:themeShade="80"/>
          <w:sz w:val="22"/>
          <w:szCs w:val="22"/>
          <w:lang w:val="en-GB"/>
        </w:rPr>
        <w:t>.</w:t>
      </w:r>
    </w:p>
    <w:p w14:paraId="061B4A72" w14:textId="6003A56B" w:rsidR="008D4FCD" w:rsidRDefault="008D4FCD" w:rsidP="00E22A5F">
      <w:pPr>
        <w:jc w:val="both"/>
        <w:rPr>
          <w:rFonts w:ascii="Avenir Next" w:hAnsi="Avenir Next" w:cs="Arial"/>
          <w:color w:val="808080" w:themeColor="background1" w:themeShade="80"/>
          <w:sz w:val="22"/>
          <w:szCs w:val="22"/>
          <w:lang w:val="en-GB"/>
        </w:rPr>
      </w:pPr>
    </w:p>
    <w:p w14:paraId="334AFB4B" w14:textId="5556FAA6" w:rsidR="001711D1" w:rsidRDefault="008D4FCD"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composition/settlement plan is approved by the creditors, it is remitted to Court for further approval. However, as mentioned above secured creditors are excluded </w:t>
      </w:r>
      <w:r w:rsidR="00D85A6E">
        <w:rPr>
          <w:rFonts w:ascii="Avenir Next" w:hAnsi="Avenir Next" w:cs="Arial"/>
          <w:color w:val="808080" w:themeColor="background1" w:themeShade="80"/>
          <w:sz w:val="22"/>
          <w:szCs w:val="22"/>
          <w:lang w:val="en-GB"/>
        </w:rPr>
        <w:t>from</w:t>
      </w:r>
      <w:r>
        <w:rPr>
          <w:rFonts w:ascii="Avenir Next" w:hAnsi="Avenir Next" w:cs="Arial"/>
          <w:color w:val="808080" w:themeColor="background1" w:themeShade="80"/>
          <w:sz w:val="22"/>
          <w:szCs w:val="22"/>
          <w:lang w:val="en-GB"/>
        </w:rPr>
        <w:t xml:space="preserve"> the stay, and are generally not subject to the composition mechanism. In practice this means that a company with a significant secured debt burden is unlikely to be able </w:t>
      </w:r>
      <w:r w:rsidR="00D85A6E">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successfully apply a composition mechanism by way of rescue. </w:t>
      </w:r>
    </w:p>
    <w:p w14:paraId="0B93FE15" w14:textId="63556A63" w:rsidR="00CB178E" w:rsidRDefault="00CB178E" w:rsidP="00E22A5F">
      <w:pPr>
        <w:jc w:val="both"/>
        <w:rPr>
          <w:rFonts w:ascii="Avenir Next" w:hAnsi="Avenir Next" w:cs="Arial"/>
          <w:color w:val="808080" w:themeColor="background1" w:themeShade="80"/>
          <w:sz w:val="22"/>
          <w:szCs w:val="22"/>
          <w:lang w:val="en-GB"/>
        </w:rPr>
      </w:pPr>
    </w:p>
    <w:p w14:paraId="5EDF39AB" w14:textId="6315FA49" w:rsidR="00CB178E" w:rsidRDefault="00CB178E" w:rsidP="00E22A5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Practical effect</w:t>
      </w:r>
    </w:p>
    <w:p w14:paraId="5D2FA20D" w14:textId="0768BD45" w:rsidR="00CB178E" w:rsidRDefault="00CB178E" w:rsidP="00E22A5F">
      <w:pPr>
        <w:jc w:val="both"/>
        <w:rPr>
          <w:rFonts w:ascii="Avenir Next" w:hAnsi="Avenir Next" w:cs="Arial"/>
          <w:color w:val="808080" w:themeColor="background1" w:themeShade="80"/>
          <w:sz w:val="22"/>
          <w:szCs w:val="22"/>
          <w:u w:val="single"/>
          <w:lang w:val="en-GB"/>
        </w:rPr>
      </w:pPr>
    </w:p>
    <w:p w14:paraId="5831ACCC" w14:textId="4CBCC006" w:rsidR="00CB178E" w:rsidRPr="00CB178E" w:rsidRDefault="00CB178E"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Unfortunately, despite the pro-rescue options set out in the CEBL, it is often the case that the Courts in China refuse to grant any petitions under the CEBL, including </w:t>
      </w:r>
      <w:r w:rsidR="00BB7E6B">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eorganisation and composition/settlement petitions</w:t>
      </w:r>
      <w:r w:rsidR="00BB7E6B">
        <w:rPr>
          <w:rFonts w:ascii="Avenir Next" w:hAnsi="Avenir Next" w:cs="Arial"/>
          <w:color w:val="808080" w:themeColor="background1" w:themeShade="80"/>
          <w:sz w:val="22"/>
          <w:szCs w:val="22"/>
          <w:lang w:val="en-GB"/>
        </w:rPr>
        <w:t>, due to a lack of judicial accountability</w:t>
      </w:r>
      <w:r>
        <w:rPr>
          <w:rFonts w:ascii="Avenir Next" w:hAnsi="Avenir Next" w:cs="Arial"/>
          <w:color w:val="808080" w:themeColor="background1" w:themeShade="80"/>
          <w:sz w:val="22"/>
          <w:szCs w:val="22"/>
          <w:lang w:val="en-GB"/>
        </w:rPr>
        <w:t xml:space="preserve">. This means that in practice many </w:t>
      </w:r>
      <w:r w:rsidR="00D85A6E">
        <w:rPr>
          <w:rFonts w:ascii="Avenir Next" w:hAnsi="Avenir Next" w:cs="Arial"/>
          <w:color w:val="808080" w:themeColor="background1" w:themeShade="80"/>
          <w:sz w:val="22"/>
          <w:szCs w:val="22"/>
          <w:lang w:val="en-GB"/>
        </w:rPr>
        <w:t>entities</w:t>
      </w:r>
      <w:r>
        <w:rPr>
          <w:rFonts w:ascii="Avenir Next" w:hAnsi="Avenir Next" w:cs="Arial"/>
          <w:color w:val="808080" w:themeColor="background1" w:themeShade="80"/>
          <w:sz w:val="22"/>
          <w:szCs w:val="22"/>
          <w:lang w:val="en-GB"/>
        </w:rPr>
        <w:t xml:space="preserve"> that should have been dealt with under the relevant mechanisms simply continue to trade into insolvency, which </w:t>
      </w:r>
      <w:r w:rsidR="00D85A6E">
        <w:rPr>
          <w:rFonts w:ascii="Avenir Next" w:hAnsi="Avenir Next" w:cs="Arial"/>
          <w:color w:val="808080" w:themeColor="background1" w:themeShade="80"/>
          <w:sz w:val="22"/>
          <w:szCs w:val="22"/>
          <w:lang w:val="en-GB"/>
        </w:rPr>
        <w:t>jeopardises</w:t>
      </w:r>
      <w:r>
        <w:rPr>
          <w:rFonts w:ascii="Avenir Next" w:hAnsi="Avenir Next" w:cs="Arial"/>
          <w:color w:val="808080" w:themeColor="background1" w:themeShade="80"/>
          <w:sz w:val="22"/>
          <w:szCs w:val="22"/>
          <w:lang w:val="en-GB"/>
        </w:rPr>
        <w:t xml:space="preserve"> the economy and the interests o</w:t>
      </w:r>
      <w:r w:rsidR="00DA1484">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creditors. </w:t>
      </w:r>
    </w:p>
    <w:p w14:paraId="099F599F" w14:textId="6AF3857F" w:rsidR="00400FA8" w:rsidRPr="0079120A" w:rsidRDefault="00400FA8" w:rsidP="00E22A5F">
      <w:pPr>
        <w:jc w:val="both"/>
        <w:rPr>
          <w:rFonts w:ascii="Avenir Next" w:hAnsi="Avenir Next" w:cs="Arial"/>
          <w:color w:val="7B7B7B" w:themeColor="accent3" w:themeShade="BF"/>
          <w:sz w:val="22"/>
          <w:szCs w:val="22"/>
          <w:lang w:val="en-GB"/>
        </w:rPr>
      </w:pPr>
    </w:p>
    <w:p w14:paraId="73E7253F" w14:textId="77777777" w:rsidR="00D03F27" w:rsidRPr="0079120A" w:rsidRDefault="00D03F27" w:rsidP="00E22A5F">
      <w:pPr>
        <w:jc w:val="both"/>
        <w:rPr>
          <w:rFonts w:ascii="Avenir Next" w:hAnsi="Avenir Next" w:cs="Arial"/>
          <w:color w:val="7B7B7B" w:themeColor="accent3" w:themeShade="BF"/>
          <w:sz w:val="22"/>
          <w:szCs w:val="22"/>
          <w:lang w:val="en-GB"/>
        </w:rPr>
      </w:pPr>
    </w:p>
    <w:p w14:paraId="6DD9BB66" w14:textId="34D3A10B" w:rsidR="00FA18CF" w:rsidRPr="00E3182D" w:rsidRDefault="00CA0C0C" w:rsidP="00E22A5F">
      <w:pPr>
        <w:jc w:val="both"/>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E22A5F">
      <w:pPr>
        <w:jc w:val="both"/>
        <w:rPr>
          <w:rFonts w:ascii="Avenir Next" w:hAnsi="Avenir Next" w:cs="Arial"/>
          <w:sz w:val="22"/>
          <w:szCs w:val="22"/>
          <w:shd w:val="clear" w:color="auto" w:fill="FFFFFF"/>
        </w:rPr>
      </w:pPr>
    </w:p>
    <w:p w14:paraId="404CD915" w14:textId="3B1EB1A0" w:rsidR="00CA0C0C" w:rsidRPr="0079120A" w:rsidRDefault="00B07F86" w:rsidP="00E22A5F">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E22A5F">
      <w:pPr>
        <w:jc w:val="both"/>
        <w:rPr>
          <w:rFonts w:ascii="Avenir Next" w:hAnsi="Avenir Next" w:cs="Arial"/>
          <w:sz w:val="22"/>
          <w:szCs w:val="22"/>
          <w:shd w:val="clear" w:color="auto" w:fill="FFFFFF"/>
        </w:rPr>
      </w:pPr>
    </w:p>
    <w:p w14:paraId="56A9D5F3" w14:textId="186BAC81" w:rsidR="00814F76" w:rsidRDefault="008366AF"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corporate </w:t>
      </w:r>
      <w:r w:rsidR="00D85A6E">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 xml:space="preserve"> scenario, one of the liquidation administrator's key functions is to call for and adjudicate proofs of claim. Post-</w:t>
      </w:r>
      <w:r w:rsidR="00D85A6E">
        <w:rPr>
          <w:rFonts w:ascii="Avenir Next" w:hAnsi="Avenir Next" w:cs="Arial"/>
          <w:color w:val="808080" w:themeColor="background1" w:themeShade="80"/>
          <w:sz w:val="22"/>
          <w:szCs w:val="22"/>
          <w:lang w:val="en-GB"/>
        </w:rPr>
        <w:t>appointment</w:t>
      </w:r>
      <w:r>
        <w:rPr>
          <w:rFonts w:ascii="Avenir Next" w:hAnsi="Avenir Next" w:cs="Arial"/>
          <w:color w:val="808080" w:themeColor="background1" w:themeShade="80"/>
          <w:sz w:val="22"/>
          <w:szCs w:val="22"/>
          <w:lang w:val="en-GB"/>
        </w:rPr>
        <w:t xml:space="preserve">, the administrator will advertise its appointment and call for proofs to be submitted to it. </w:t>
      </w:r>
    </w:p>
    <w:p w14:paraId="1EB10599" w14:textId="08307E20" w:rsidR="008366AF" w:rsidRDefault="008366AF" w:rsidP="00E22A5F">
      <w:pPr>
        <w:jc w:val="both"/>
        <w:rPr>
          <w:rFonts w:ascii="Avenir Next" w:hAnsi="Avenir Next" w:cs="Arial"/>
          <w:color w:val="808080" w:themeColor="background1" w:themeShade="80"/>
          <w:sz w:val="22"/>
          <w:szCs w:val="22"/>
          <w:lang w:val="en-GB"/>
        </w:rPr>
      </w:pPr>
    </w:p>
    <w:p w14:paraId="4763464D" w14:textId="7CCF4906" w:rsidR="008366AF" w:rsidRDefault="008366AF"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Proofs of debt submitted are checked with reference to the company's financial books and records, and potentially by questioning the employees of the company's financial department where required. In the event that a claim is accepted as valid by the administrator, that claim </w:t>
      </w:r>
      <w:r w:rsidR="00D85A6E">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be paid out of the administrator's realisations at the conclusion of the liquidation process in accordance with the relevant priority (if any) of that particular claim</w:t>
      </w:r>
      <w:r w:rsidR="00E22A5F">
        <w:rPr>
          <w:rFonts w:ascii="Avenir Next" w:hAnsi="Avenir Next" w:cs="Arial"/>
          <w:color w:val="808080" w:themeColor="background1" w:themeShade="80"/>
          <w:sz w:val="22"/>
          <w:szCs w:val="22"/>
          <w:lang w:val="en-GB"/>
        </w:rPr>
        <w:t xml:space="preserve"> and </w:t>
      </w:r>
      <w:r w:rsidR="00E22A5F">
        <w:rPr>
          <w:rFonts w:ascii="Avenir Next" w:hAnsi="Avenir Next" w:cs="Arial"/>
          <w:i/>
          <w:iCs/>
          <w:color w:val="808080" w:themeColor="background1" w:themeShade="80"/>
          <w:sz w:val="22"/>
          <w:szCs w:val="22"/>
          <w:lang w:val="en-GB"/>
        </w:rPr>
        <w:t>pari passu</w:t>
      </w:r>
      <w:r w:rsidR="00E22A5F">
        <w:rPr>
          <w:rFonts w:ascii="Avenir Next" w:hAnsi="Avenir Next" w:cs="Arial"/>
          <w:color w:val="808080" w:themeColor="background1" w:themeShade="80"/>
          <w:sz w:val="22"/>
          <w:szCs w:val="22"/>
          <w:lang w:val="en-GB"/>
        </w:rPr>
        <w:t xml:space="preserve"> with any other claims of the same class</w:t>
      </w:r>
      <w:r>
        <w:rPr>
          <w:rFonts w:ascii="Avenir Next" w:hAnsi="Avenir Next" w:cs="Arial"/>
          <w:color w:val="808080" w:themeColor="background1" w:themeShade="80"/>
          <w:sz w:val="22"/>
          <w:szCs w:val="22"/>
          <w:lang w:val="en-GB"/>
        </w:rPr>
        <w:t xml:space="preserve">. </w:t>
      </w:r>
    </w:p>
    <w:p w14:paraId="70CD74A6" w14:textId="15010B41" w:rsidR="008366AF" w:rsidRDefault="008366AF" w:rsidP="00E22A5F">
      <w:pPr>
        <w:jc w:val="both"/>
        <w:rPr>
          <w:rFonts w:ascii="Avenir Next" w:hAnsi="Avenir Next" w:cs="Arial"/>
          <w:color w:val="808080" w:themeColor="background1" w:themeShade="80"/>
          <w:sz w:val="22"/>
          <w:szCs w:val="22"/>
          <w:lang w:val="en-GB"/>
        </w:rPr>
      </w:pPr>
    </w:p>
    <w:p w14:paraId="64197555" w14:textId="35ACCCA8" w:rsidR="008366AF" w:rsidRDefault="008366AF"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event that the claim is disputed, whether that be because the entire existence of the claim is denied or because the claim is admitted but its quantum is not agreed, the creditor will litigate to </w:t>
      </w:r>
      <w:r>
        <w:rPr>
          <w:rFonts w:ascii="Avenir Next" w:hAnsi="Avenir Next" w:cs="Arial"/>
          <w:color w:val="808080" w:themeColor="background1" w:themeShade="80"/>
          <w:sz w:val="22"/>
          <w:szCs w:val="22"/>
          <w:lang w:val="en-GB"/>
        </w:rPr>
        <w:lastRenderedPageBreak/>
        <w:t xml:space="preserve">secure an adjudication of that claim. Many </w:t>
      </w:r>
      <w:r w:rsidR="00D85A6E">
        <w:rPr>
          <w:rFonts w:ascii="Avenir Next" w:hAnsi="Avenir Next" w:cs="Arial"/>
          <w:color w:val="808080" w:themeColor="background1" w:themeShade="80"/>
          <w:sz w:val="22"/>
          <w:szCs w:val="22"/>
          <w:lang w:val="en-GB"/>
        </w:rPr>
        <w:t>courts</w:t>
      </w:r>
      <w:r>
        <w:rPr>
          <w:rFonts w:ascii="Avenir Next" w:hAnsi="Avenir Next" w:cs="Arial"/>
          <w:color w:val="808080" w:themeColor="background1" w:themeShade="80"/>
          <w:sz w:val="22"/>
          <w:szCs w:val="22"/>
          <w:lang w:val="en-GB"/>
        </w:rPr>
        <w:t xml:space="preserve"> have expedited procedures to efficiently </w:t>
      </w:r>
      <w:r w:rsidR="00D85A6E">
        <w:rPr>
          <w:rFonts w:ascii="Avenir Next" w:hAnsi="Avenir Next" w:cs="Arial"/>
          <w:color w:val="808080" w:themeColor="background1" w:themeShade="80"/>
          <w:sz w:val="22"/>
          <w:szCs w:val="22"/>
          <w:lang w:val="en-GB"/>
        </w:rPr>
        <w:t>deal</w:t>
      </w:r>
      <w:r>
        <w:rPr>
          <w:rFonts w:ascii="Avenir Next" w:hAnsi="Avenir Next" w:cs="Arial"/>
          <w:color w:val="808080" w:themeColor="background1" w:themeShade="80"/>
          <w:sz w:val="22"/>
          <w:szCs w:val="22"/>
          <w:lang w:val="en-GB"/>
        </w:rPr>
        <w:t xml:space="preserve"> with claims of this nature. The creditor and the administrator will respectively argue for and against the claim</w:t>
      </w:r>
      <w:r w:rsidR="00EF790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its quantum if only that is disputed), and the Court will determine the existence and extent of the creditor's claim. Assuming the Court finds that there is a valid claim, that claim will be paid out of the realisations in the same way as other claims, at whatever quantum has been fixed by the Court. </w:t>
      </w:r>
    </w:p>
    <w:p w14:paraId="349707F5" w14:textId="77777777" w:rsidR="008366AF" w:rsidRPr="0079120A" w:rsidRDefault="008366AF" w:rsidP="00E22A5F">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E22A5F">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E22A5F">
      <w:pPr>
        <w:jc w:val="both"/>
        <w:rPr>
          <w:rFonts w:ascii="Avenir Next Demi Bold" w:hAnsi="Avenir Next Demi Bold" w:cs="Arial"/>
          <w:b/>
          <w:bCs/>
          <w:sz w:val="22"/>
          <w:szCs w:val="22"/>
          <w:lang w:val="en-GB"/>
        </w:rPr>
      </w:pPr>
    </w:p>
    <w:p w14:paraId="5E6DEBE8" w14:textId="77777777" w:rsidR="002F75A3" w:rsidRPr="00E3182D" w:rsidRDefault="009B0723" w:rsidP="00E22A5F">
      <w:pPr>
        <w:jc w:val="both"/>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E22A5F">
      <w:pPr>
        <w:jc w:val="both"/>
        <w:rPr>
          <w:rFonts w:ascii="Avenir Next" w:hAnsi="Avenir Next" w:cs="Arial"/>
          <w:b/>
          <w:bCs/>
          <w:sz w:val="22"/>
          <w:szCs w:val="22"/>
          <w:lang w:val="en-GB"/>
        </w:rPr>
      </w:pPr>
    </w:p>
    <w:p w14:paraId="0D190A34" w14:textId="05E30627" w:rsidR="002476AF" w:rsidRPr="0079120A" w:rsidRDefault="00390D92" w:rsidP="00E22A5F">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E22A5F">
      <w:pPr>
        <w:jc w:val="both"/>
        <w:rPr>
          <w:rFonts w:ascii="Avenir Next" w:hAnsi="Avenir Next" w:cs="Arial"/>
          <w:sz w:val="22"/>
          <w:szCs w:val="22"/>
          <w:lang w:val="en-GB"/>
        </w:rPr>
      </w:pPr>
    </w:p>
    <w:p w14:paraId="0BBBD62C" w14:textId="3BB257E9" w:rsidR="00D725A0" w:rsidRDefault="00EB1E12"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5 of the China Enterprise Bankruptcy Law, a foreign bankruptcy order</w:t>
      </w:r>
      <w:r w:rsidR="00733A19">
        <w:rPr>
          <w:rFonts w:ascii="Avenir Next" w:hAnsi="Avenir Next" w:cs="Arial"/>
          <w:color w:val="808080" w:themeColor="background1" w:themeShade="80"/>
          <w:sz w:val="22"/>
          <w:szCs w:val="22"/>
          <w:lang w:val="en-GB"/>
        </w:rPr>
        <w:t xml:space="preserve"> binds assets situated in China, but must </w:t>
      </w:r>
      <w:r>
        <w:rPr>
          <w:rFonts w:ascii="Avenir Next" w:hAnsi="Avenir Next" w:cs="Arial"/>
          <w:color w:val="808080" w:themeColor="background1" w:themeShade="80"/>
          <w:sz w:val="22"/>
          <w:szCs w:val="22"/>
          <w:lang w:val="en-GB"/>
        </w:rPr>
        <w:t xml:space="preserve">be recognised in China </w:t>
      </w:r>
      <w:r w:rsidR="00733A19">
        <w:rPr>
          <w:rFonts w:ascii="Avenir Next" w:hAnsi="Avenir Next" w:cs="Arial"/>
          <w:color w:val="808080" w:themeColor="background1" w:themeShade="80"/>
          <w:sz w:val="22"/>
          <w:szCs w:val="22"/>
          <w:lang w:val="en-GB"/>
        </w:rPr>
        <w:t>before taking effect</w:t>
      </w:r>
      <w:r>
        <w:rPr>
          <w:rFonts w:ascii="Avenir Next" w:hAnsi="Avenir Next" w:cs="Arial"/>
          <w:color w:val="808080" w:themeColor="background1" w:themeShade="80"/>
          <w:sz w:val="22"/>
          <w:szCs w:val="22"/>
          <w:lang w:val="en-GB"/>
        </w:rPr>
        <w:t xml:space="preserve">. </w:t>
      </w:r>
      <w:r w:rsidR="00733A19">
        <w:rPr>
          <w:rFonts w:ascii="Avenir Next" w:hAnsi="Avenir Next" w:cs="Arial"/>
          <w:color w:val="808080" w:themeColor="background1" w:themeShade="80"/>
          <w:sz w:val="22"/>
          <w:szCs w:val="22"/>
          <w:lang w:val="en-GB"/>
        </w:rPr>
        <w:t>F</w:t>
      </w:r>
      <w:r w:rsidR="00D12C9C">
        <w:rPr>
          <w:rFonts w:ascii="Avenir Next" w:hAnsi="Avenir Next" w:cs="Arial"/>
          <w:color w:val="808080" w:themeColor="background1" w:themeShade="80"/>
          <w:sz w:val="22"/>
          <w:szCs w:val="22"/>
          <w:lang w:val="en-GB"/>
        </w:rPr>
        <w:t xml:space="preserve">oreign bankruptcy proceedings are only recognised in China where (i) there is a judicial assistance treaty concluded between the </w:t>
      </w:r>
      <w:r w:rsidR="002B1F4C">
        <w:rPr>
          <w:rFonts w:ascii="Avenir Next" w:hAnsi="Avenir Next" w:cs="Arial"/>
          <w:color w:val="808080" w:themeColor="background1" w:themeShade="80"/>
          <w:sz w:val="22"/>
          <w:szCs w:val="22"/>
          <w:lang w:val="en-GB"/>
        </w:rPr>
        <w:t xml:space="preserve">relevant country of origin and China, or (ii) there is judicial reciprocity established between China and the country concerned. </w:t>
      </w:r>
      <w:r w:rsidR="00733A19">
        <w:rPr>
          <w:rFonts w:ascii="Avenir Next" w:hAnsi="Avenir Next" w:cs="Arial"/>
          <w:color w:val="808080" w:themeColor="background1" w:themeShade="80"/>
          <w:sz w:val="22"/>
          <w:szCs w:val="22"/>
          <w:lang w:val="en-GB"/>
        </w:rPr>
        <w:t xml:space="preserve">In addition, the recognition of the foreign order must not infringe on fundamental Chinese law, the sovereignty of the Chinese state, Chinese security or public interest. In addition, it must not disadvantage any domestic creditors. </w:t>
      </w:r>
      <w:r w:rsidR="00D725A0">
        <w:rPr>
          <w:rFonts w:ascii="Avenir Next" w:hAnsi="Avenir Next" w:cs="Arial"/>
          <w:color w:val="808080" w:themeColor="background1" w:themeShade="80"/>
          <w:sz w:val="22"/>
          <w:szCs w:val="22"/>
          <w:lang w:val="en-GB"/>
        </w:rPr>
        <w:t xml:space="preserve">Recognition is achieved by way of an application to the intermediate people's court with jurisdiction over the place where the assets are situated – in this instance, Shanghai. </w:t>
      </w:r>
    </w:p>
    <w:p w14:paraId="3118A97B" w14:textId="1A2A9D0B" w:rsidR="002B1F4C" w:rsidRDefault="002B1F4C" w:rsidP="00E22A5F">
      <w:pPr>
        <w:jc w:val="both"/>
        <w:rPr>
          <w:rFonts w:ascii="Avenir Next" w:hAnsi="Avenir Next" w:cs="Arial"/>
          <w:color w:val="808080" w:themeColor="background1" w:themeShade="80"/>
          <w:sz w:val="22"/>
          <w:szCs w:val="22"/>
          <w:lang w:val="en-GB"/>
        </w:rPr>
      </w:pPr>
    </w:p>
    <w:p w14:paraId="6FD75BCD" w14:textId="68D95FB7" w:rsidR="002B1F4C" w:rsidRDefault="00EB1E12"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the Singaporean company has assets in Shanghai, </w:t>
      </w:r>
      <w:r w:rsidR="00733A19">
        <w:rPr>
          <w:rFonts w:ascii="Avenir Next" w:hAnsi="Avenir Next" w:cs="Arial"/>
          <w:color w:val="808080" w:themeColor="background1" w:themeShade="80"/>
          <w:sz w:val="22"/>
          <w:szCs w:val="22"/>
          <w:lang w:val="en-GB"/>
        </w:rPr>
        <w:t>and t</w:t>
      </w:r>
      <w:r w:rsidR="00C90CDD">
        <w:rPr>
          <w:rFonts w:ascii="Avenir Next" w:hAnsi="Avenir Next" w:cs="Arial"/>
          <w:color w:val="808080" w:themeColor="background1" w:themeShade="80"/>
          <w:sz w:val="22"/>
          <w:szCs w:val="22"/>
          <w:lang w:val="en-GB"/>
        </w:rPr>
        <w:t xml:space="preserve">he </w:t>
      </w:r>
      <w:r w:rsidR="002B1F4C">
        <w:rPr>
          <w:rFonts w:ascii="Avenir Next" w:hAnsi="Avenir Next" w:cs="Arial"/>
          <w:color w:val="808080" w:themeColor="background1" w:themeShade="80"/>
          <w:sz w:val="22"/>
          <w:szCs w:val="22"/>
          <w:lang w:val="en-GB"/>
        </w:rPr>
        <w:t>Singapore</w:t>
      </w:r>
      <w:r w:rsidR="00C90CDD">
        <w:rPr>
          <w:rFonts w:ascii="Avenir Next" w:hAnsi="Avenir Next" w:cs="Arial"/>
          <w:color w:val="808080" w:themeColor="background1" w:themeShade="80"/>
          <w:sz w:val="22"/>
          <w:szCs w:val="22"/>
          <w:lang w:val="en-GB"/>
        </w:rPr>
        <w:t xml:space="preserve">an government has concluded a judicial assistance treaty with the Chinese government, </w:t>
      </w:r>
      <w:r w:rsidR="00733A19">
        <w:rPr>
          <w:rFonts w:ascii="Avenir Next" w:hAnsi="Avenir Next" w:cs="Arial"/>
          <w:color w:val="808080" w:themeColor="background1" w:themeShade="80"/>
          <w:sz w:val="22"/>
          <w:szCs w:val="22"/>
          <w:lang w:val="en-GB"/>
        </w:rPr>
        <w:t>the</w:t>
      </w:r>
      <w:r w:rsidR="00C90CDD">
        <w:rPr>
          <w:rFonts w:ascii="Avenir Next" w:hAnsi="Avenir Next" w:cs="Arial"/>
          <w:color w:val="808080" w:themeColor="background1" w:themeShade="80"/>
          <w:sz w:val="22"/>
          <w:szCs w:val="22"/>
          <w:lang w:val="en-GB"/>
        </w:rPr>
        <w:t xml:space="preserve"> Singaporean bankruptcy order can</w:t>
      </w:r>
      <w:r w:rsidR="00733A19">
        <w:rPr>
          <w:rFonts w:ascii="Avenir Next" w:hAnsi="Avenir Next" w:cs="Arial"/>
          <w:color w:val="808080" w:themeColor="background1" w:themeShade="80"/>
          <w:sz w:val="22"/>
          <w:szCs w:val="22"/>
          <w:lang w:val="en-GB"/>
        </w:rPr>
        <w:t xml:space="preserve">, </w:t>
      </w:r>
      <w:r w:rsidR="00733A19">
        <w:rPr>
          <w:rFonts w:ascii="Avenir Next" w:hAnsi="Avenir Next" w:cs="Arial"/>
          <w:color w:val="808080" w:themeColor="background1" w:themeShade="80"/>
          <w:sz w:val="22"/>
          <w:szCs w:val="22"/>
          <w:lang w:val="en-GB"/>
        </w:rPr>
        <w:t>in theory</w:t>
      </w:r>
      <w:r w:rsidR="00733A19">
        <w:rPr>
          <w:rFonts w:ascii="Avenir Next" w:hAnsi="Avenir Next" w:cs="Arial"/>
          <w:color w:val="808080" w:themeColor="background1" w:themeShade="80"/>
          <w:sz w:val="22"/>
          <w:szCs w:val="22"/>
          <w:lang w:val="en-GB"/>
        </w:rPr>
        <w:t>,</w:t>
      </w:r>
      <w:r w:rsidR="00C90CDD">
        <w:rPr>
          <w:rFonts w:ascii="Avenir Next" w:hAnsi="Avenir Next" w:cs="Arial"/>
          <w:color w:val="808080" w:themeColor="background1" w:themeShade="80"/>
          <w:sz w:val="22"/>
          <w:szCs w:val="22"/>
          <w:lang w:val="en-GB"/>
        </w:rPr>
        <w:t xml:space="preserve"> be recognised </w:t>
      </w:r>
      <w:r>
        <w:rPr>
          <w:rFonts w:ascii="Avenir Next" w:hAnsi="Avenir Next" w:cs="Arial"/>
          <w:color w:val="808080" w:themeColor="background1" w:themeShade="80"/>
          <w:sz w:val="22"/>
          <w:szCs w:val="22"/>
          <w:lang w:val="en-GB"/>
        </w:rPr>
        <w:t xml:space="preserve">in China </w:t>
      </w:r>
      <w:r w:rsidR="00733A19">
        <w:rPr>
          <w:rFonts w:ascii="Avenir Next" w:hAnsi="Avenir Next" w:cs="Arial"/>
          <w:color w:val="808080" w:themeColor="background1" w:themeShade="80"/>
          <w:sz w:val="22"/>
          <w:szCs w:val="22"/>
          <w:lang w:val="en-GB"/>
        </w:rPr>
        <w:t>under article 5. Th</w:t>
      </w:r>
      <w:r>
        <w:rPr>
          <w:rFonts w:ascii="Avenir Next" w:hAnsi="Avenir Next" w:cs="Arial"/>
          <w:color w:val="808080" w:themeColor="background1" w:themeShade="80"/>
          <w:sz w:val="22"/>
          <w:szCs w:val="22"/>
          <w:lang w:val="en-GB"/>
        </w:rPr>
        <w:t>e liquidator c</w:t>
      </w:r>
      <w:r w:rsidR="00733A19">
        <w:rPr>
          <w:rFonts w:ascii="Avenir Next" w:hAnsi="Avenir Next" w:cs="Arial"/>
          <w:color w:val="808080" w:themeColor="background1" w:themeShade="80"/>
          <w:sz w:val="22"/>
          <w:szCs w:val="22"/>
          <w:lang w:val="en-GB"/>
        </w:rPr>
        <w:t>ould</w:t>
      </w:r>
      <w:r>
        <w:rPr>
          <w:rFonts w:ascii="Avenir Next" w:hAnsi="Avenir Next" w:cs="Arial"/>
          <w:color w:val="808080" w:themeColor="background1" w:themeShade="80"/>
          <w:sz w:val="22"/>
          <w:szCs w:val="22"/>
          <w:lang w:val="en-GB"/>
        </w:rPr>
        <w:t xml:space="preserve"> rely on that recognition to seek to have the injunction overturned so that he can gather in the assets situated in China to bring them within the envelope of the liquidation and dela with the creditor's claim in that manner. </w:t>
      </w:r>
    </w:p>
    <w:p w14:paraId="7639DC59" w14:textId="24C73F9D" w:rsidR="00733A19" w:rsidRDefault="00733A19" w:rsidP="00E22A5F">
      <w:pPr>
        <w:jc w:val="both"/>
        <w:rPr>
          <w:rFonts w:ascii="Avenir Next" w:hAnsi="Avenir Next" w:cs="Arial"/>
          <w:color w:val="808080" w:themeColor="background1" w:themeShade="80"/>
          <w:sz w:val="22"/>
          <w:szCs w:val="22"/>
          <w:lang w:val="en-GB"/>
        </w:rPr>
      </w:pPr>
    </w:p>
    <w:p w14:paraId="127F32FA" w14:textId="06BAA73E" w:rsidR="00EB1E12" w:rsidRDefault="00733A19"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having the mechanism available as set out above, Chinese </w:t>
      </w:r>
      <w:r w:rsidR="00EF790A">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ourts tend to take a very conservative approach and there has only been one instance in the hist</w:t>
      </w:r>
      <w:r w:rsidR="00D725A0">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ry of Chinese bankruptcy law of a Singaporean </w:t>
      </w:r>
      <w:r w:rsidR="00D725A0">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being recognised. </w:t>
      </w:r>
      <w:r w:rsidR="00D725A0">
        <w:rPr>
          <w:rFonts w:ascii="Avenir Next" w:hAnsi="Avenir Next" w:cs="Arial"/>
          <w:color w:val="808080" w:themeColor="background1" w:themeShade="80"/>
          <w:sz w:val="22"/>
          <w:szCs w:val="22"/>
          <w:lang w:val="en-GB"/>
        </w:rPr>
        <w:t xml:space="preserve">This is said to be based on a perception that recognising foreign proceedings may give the appearance of weakening China's judicial system, or possibly because Chinese </w:t>
      </w:r>
      <w:r w:rsidR="00D85A6E">
        <w:rPr>
          <w:rFonts w:ascii="Avenir Next" w:hAnsi="Avenir Next" w:cs="Arial"/>
          <w:color w:val="808080" w:themeColor="background1" w:themeShade="80"/>
          <w:sz w:val="22"/>
          <w:szCs w:val="22"/>
          <w:lang w:val="en-GB"/>
        </w:rPr>
        <w:t>judges</w:t>
      </w:r>
      <w:r w:rsidR="00D725A0">
        <w:rPr>
          <w:rFonts w:ascii="Avenir Next" w:hAnsi="Avenir Next" w:cs="Arial"/>
          <w:color w:val="808080" w:themeColor="background1" w:themeShade="80"/>
          <w:sz w:val="22"/>
          <w:szCs w:val="22"/>
          <w:lang w:val="en-GB"/>
        </w:rPr>
        <w:t xml:space="preserve"> are hesitant to deal with cases where foreign law is involved. </w:t>
      </w:r>
    </w:p>
    <w:p w14:paraId="405C7CDA" w14:textId="372E98D4" w:rsidR="00D725A0" w:rsidRDefault="00D725A0" w:rsidP="00E22A5F">
      <w:pPr>
        <w:jc w:val="both"/>
        <w:rPr>
          <w:rFonts w:ascii="Avenir Next" w:hAnsi="Avenir Next" w:cs="Arial"/>
          <w:color w:val="808080" w:themeColor="background1" w:themeShade="80"/>
          <w:sz w:val="22"/>
          <w:szCs w:val="22"/>
          <w:lang w:val="en-GB"/>
        </w:rPr>
      </w:pPr>
    </w:p>
    <w:p w14:paraId="11A9CA7F" w14:textId="31AA90AE" w:rsidR="00D725A0" w:rsidRPr="00514EFD" w:rsidRDefault="00D725A0"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it is very likely that if an application were made by the Singaporean liquidator, it would ultimately be unsuccessful. This is likely to be because granting the recognition would, as indicated above, result in the assets which are currently subject to an injunction in favour of a Chinese creditor being brought within the Singaporean liquidation. The Court may well conclude that this falls foul of the requirements of article 5, inasmuch as granting recognition in these </w:t>
      </w:r>
      <w:r w:rsidR="00D85A6E">
        <w:rPr>
          <w:rFonts w:ascii="Avenir Next" w:hAnsi="Avenir Next" w:cs="Arial"/>
          <w:color w:val="808080" w:themeColor="background1" w:themeShade="80"/>
          <w:sz w:val="22"/>
          <w:szCs w:val="22"/>
          <w:lang w:val="en-GB"/>
        </w:rPr>
        <w:t>circumstances</w:t>
      </w:r>
      <w:r>
        <w:rPr>
          <w:rFonts w:ascii="Avenir Next" w:hAnsi="Avenir Next" w:cs="Arial"/>
          <w:color w:val="808080" w:themeColor="background1" w:themeShade="80"/>
          <w:sz w:val="22"/>
          <w:szCs w:val="22"/>
          <w:lang w:val="en-GB"/>
        </w:rPr>
        <w:t xml:space="preserve"> is likely to be to the disadvantage of that creditor (because it will now be required to share in the realisations of those assets with other creditors in the liquidation in accordance with Singaporean law, rather than enjoying sole rights to deal with </w:t>
      </w:r>
      <w:r w:rsidR="00D85A6E">
        <w:rPr>
          <w:rFonts w:ascii="Avenir Next" w:hAnsi="Avenir Next" w:cs="Arial"/>
          <w:color w:val="808080" w:themeColor="background1" w:themeShade="80"/>
          <w:sz w:val="22"/>
          <w:szCs w:val="22"/>
          <w:lang w:val="en-GB"/>
        </w:rPr>
        <w:t>those</w:t>
      </w:r>
      <w:r>
        <w:rPr>
          <w:rFonts w:ascii="Avenir Next" w:hAnsi="Avenir Next" w:cs="Arial"/>
          <w:color w:val="808080" w:themeColor="background1" w:themeShade="80"/>
          <w:sz w:val="22"/>
          <w:szCs w:val="22"/>
          <w:lang w:val="en-GB"/>
        </w:rPr>
        <w:t xml:space="preserve"> assets in satisfaction of its claim as it presently does). </w:t>
      </w:r>
    </w:p>
    <w:p w14:paraId="2A146B43" w14:textId="41AE9EF6" w:rsidR="00B662E8" w:rsidRDefault="00C4544B" w:rsidP="00E22A5F">
      <w:pPr>
        <w:autoSpaceDE w:val="0"/>
        <w:autoSpaceDN w:val="0"/>
        <w:adjustRightInd w:val="0"/>
        <w:jc w:val="both"/>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63150800" w14:textId="38E0D087" w:rsidR="00EF790A" w:rsidRDefault="00EF790A" w:rsidP="00E22A5F">
      <w:pPr>
        <w:autoSpaceDE w:val="0"/>
        <w:autoSpaceDN w:val="0"/>
        <w:adjustRightInd w:val="0"/>
        <w:jc w:val="both"/>
        <w:rPr>
          <w:rFonts w:ascii="Avenir Next" w:hAnsi="Avenir Next" w:cs="Arial"/>
          <w:color w:val="7B7B7B" w:themeColor="accent3" w:themeShade="BF"/>
          <w:sz w:val="22"/>
          <w:szCs w:val="22"/>
          <w:lang w:val="en-GB"/>
        </w:rPr>
      </w:pPr>
    </w:p>
    <w:p w14:paraId="23AC8D6E" w14:textId="77777777" w:rsidR="00EF790A" w:rsidRPr="0079120A" w:rsidRDefault="00EF790A" w:rsidP="00E22A5F">
      <w:pPr>
        <w:autoSpaceDE w:val="0"/>
        <w:autoSpaceDN w:val="0"/>
        <w:adjustRightInd w:val="0"/>
        <w:jc w:val="both"/>
        <w:rPr>
          <w:rFonts w:ascii="Avenir Next" w:hAnsi="Avenir Next" w:cs="Arial"/>
          <w:color w:val="7B7B7B" w:themeColor="accent3" w:themeShade="BF"/>
          <w:sz w:val="22"/>
          <w:szCs w:val="22"/>
          <w:lang w:val="en-GB"/>
        </w:rPr>
      </w:pPr>
    </w:p>
    <w:p w14:paraId="4571B2B0" w14:textId="3CD9A242" w:rsidR="007F659B" w:rsidRPr="0079120A" w:rsidRDefault="007F659B" w:rsidP="00E22A5F">
      <w:pPr>
        <w:jc w:val="both"/>
        <w:rPr>
          <w:rFonts w:ascii="Avenir Next" w:hAnsi="Avenir Next" w:cs="Arial"/>
          <w:sz w:val="22"/>
          <w:szCs w:val="22"/>
          <w:lang w:val="en-GB"/>
        </w:rPr>
      </w:pPr>
    </w:p>
    <w:p w14:paraId="35E0F6E2" w14:textId="0C7E0488" w:rsidR="007F659B" w:rsidRPr="00E3182D" w:rsidRDefault="00102CC9" w:rsidP="00E22A5F">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E22A5F">
      <w:pPr>
        <w:jc w:val="both"/>
        <w:rPr>
          <w:rFonts w:ascii="Avenir Next" w:hAnsi="Avenir Next" w:cs="Arial"/>
          <w:sz w:val="22"/>
          <w:szCs w:val="22"/>
          <w:lang w:val="en-GB"/>
        </w:rPr>
      </w:pPr>
    </w:p>
    <w:p w14:paraId="59F06F89" w14:textId="6C532E91" w:rsidR="00BD4C52" w:rsidRPr="0079120A" w:rsidRDefault="00A87A75" w:rsidP="00E22A5F">
      <w:pPr>
        <w:jc w:val="both"/>
        <w:rPr>
          <w:rFonts w:ascii="Avenir Next" w:hAnsi="Avenir Next" w:cs="Arial"/>
          <w:sz w:val="22"/>
          <w:szCs w:val="22"/>
          <w:lang w:val="en-GB"/>
        </w:rPr>
      </w:pPr>
      <w:r w:rsidRPr="0079120A">
        <w:rPr>
          <w:rFonts w:ascii="Avenir Next" w:hAnsi="Avenir Next" w:cs="Arial"/>
          <w:sz w:val="22"/>
          <w:szCs w:val="22"/>
          <w:lang w:val="en-GB"/>
        </w:rPr>
        <w:t>HuangPu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E22A5F">
      <w:pPr>
        <w:jc w:val="both"/>
        <w:rPr>
          <w:rFonts w:ascii="Avenir Next" w:hAnsi="Avenir Next" w:cs="Arial"/>
          <w:sz w:val="22"/>
          <w:szCs w:val="22"/>
          <w:lang w:val="en-GB"/>
        </w:rPr>
      </w:pPr>
    </w:p>
    <w:p w14:paraId="13444F0C" w14:textId="5B6DFE29" w:rsidR="00BD4C52" w:rsidRPr="0079120A" w:rsidRDefault="00BD4C52" w:rsidP="00E22A5F">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r w:rsidR="00E64291" w:rsidRPr="0079120A">
        <w:rPr>
          <w:rFonts w:ascii="Avenir Next" w:hAnsi="Avenir Next" w:cs="Arial"/>
          <w:sz w:val="22"/>
          <w:szCs w:val="22"/>
          <w:lang w:val="en-GB"/>
        </w:rPr>
        <w:t>Naking</w:t>
      </w:r>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E22A5F">
      <w:pPr>
        <w:jc w:val="both"/>
        <w:rPr>
          <w:rFonts w:ascii="Avenir Next" w:hAnsi="Avenir Next" w:cs="Arial"/>
          <w:sz w:val="22"/>
          <w:szCs w:val="22"/>
          <w:lang w:val="en-GB"/>
        </w:rPr>
      </w:pPr>
    </w:p>
    <w:p w14:paraId="4BBF4111" w14:textId="5A32C0F7" w:rsidR="00183819" w:rsidRPr="00E3182D" w:rsidRDefault="00183819" w:rsidP="00E22A5F">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E22A5F">
      <w:pPr>
        <w:jc w:val="both"/>
        <w:rPr>
          <w:rFonts w:ascii="Avenir Next" w:hAnsi="Avenir Next" w:cs="Arial"/>
          <w:sz w:val="22"/>
          <w:szCs w:val="22"/>
          <w:lang w:val="en-GB"/>
        </w:rPr>
      </w:pPr>
    </w:p>
    <w:p w14:paraId="79D859C2" w14:textId="77777777" w:rsidR="009B0723" w:rsidRPr="00E3182D" w:rsidRDefault="002476AF" w:rsidP="00E22A5F">
      <w:pPr>
        <w:autoSpaceDE w:val="0"/>
        <w:autoSpaceDN w:val="0"/>
        <w:adjustRightInd w:val="0"/>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E22A5F">
      <w:pPr>
        <w:autoSpaceDE w:val="0"/>
        <w:autoSpaceDN w:val="0"/>
        <w:adjustRightInd w:val="0"/>
        <w:jc w:val="both"/>
        <w:rPr>
          <w:rFonts w:ascii="Avenir Next" w:hAnsi="Avenir Next" w:cs="Arial"/>
          <w:bCs/>
          <w:sz w:val="22"/>
          <w:szCs w:val="22"/>
          <w:lang w:val="en-GB"/>
        </w:rPr>
      </w:pPr>
    </w:p>
    <w:p w14:paraId="7BF84F8C" w14:textId="2E4B6D8A" w:rsidR="002476AF" w:rsidRPr="0079120A" w:rsidRDefault="003B0AAE" w:rsidP="00E22A5F">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r w:rsidR="00E64291" w:rsidRPr="0079120A">
        <w:rPr>
          <w:rFonts w:ascii="Avenir Next" w:hAnsi="Avenir Next" w:cs="Arial"/>
          <w:bCs/>
          <w:sz w:val="22"/>
          <w:szCs w:val="22"/>
          <w:lang w:val="en-GB"/>
        </w:rPr>
        <w:t>Naking</w:t>
      </w:r>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r w:rsidR="00E64291" w:rsidRPr="0079120A">
        <w:rPr>
          <w:rFonts w:ascii="Avenir Next" w:hAnsi="Avenir Next" w:cs="Arial"/>
          <w:bCs/>
          <w:sz w:val="22"/>
          <w:szCs w:val="22"/>
          <w:lang w:val="en-GB"/>
        </w:rPr>
        <w:t xml:space="preserve">HuangPu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r w:rsidR="00E64291" w:rsidRPr="0079120A">
        <w:rPr>
          <w:rFonts w:ascii="Avenir Next" w:hAnsi="Avenir Next" w:cs="Arial"/>
          <w:bCs/>
          <w:sz w:val="22"/>
          <w:szCs w:val="22"/>
          <w:lang w:val="en-GB"/>
        </w:rPr>
        <w:t>HuangPu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E22A5F">
      <w:pPr>
        <w:autoSpaceDE w:val="0"/>
        <w:autoSpaceDN w:val="0"/>
        <w:adjustRightInd w:val="0"/>
        <w:jc w:val="both"/>
        <w:rPr>
          <w:rFonts w:ascii="Avenir Next" w:hAnsi="Avenir Next" w:cs="Arial"/>
          <w:sz w:val="22"/>
          <w:szCs w:val="22"/>
          <w:lang w:val="en-GB"/>
        </w:rPr>
      </w:pPr>
    </w:p>
    <w:p w14:paraId="4E57ADFA" w14:textId="56562D86" w:rsidR="00780EA7" w:rsidRDefault="00F53E16"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70 of the China Enterprise Bankruptcy Law, </w:t>
      </w:r>
      <w:r w:rsidR="00983072">
        <w:rPr>
          <w:rFonts w:ascii="Avenir Next" w:hAnsi="Avenir Next" w:cs="Arial"/>
          <w:color w:val="808080" w:themeColor="background1" w:themeShade="80"/>
          <w:sz w:val="22"/>
          <w:szCs w:val="22"/>
          <w:lang w:val="en-GB"/>
        </w:rPr>
        <w:t xml:space="preserve">it is possible to convert an involuntary liquidation to a reorganisation where </w:t>
      </w:r>
      <w:r w:rsidR="00983072">
        <w:rPr>
          <w:rFonts w:ascii="Avenir Next" w:hAnsi="Avenir Next" w:cs="Arial"/>
          <w:i/>
          <w:iCs/>
          <w:color w:val="808080" w:themeColor="background1" w:themeShade="80"/>
          <w:sz w:val="22"/>
          <w:szCs w:val="22"/>
          <w:lang w:val="en-GB"/>
        </w:rPr>
        <w:t>inter alia</w:t>
      </w:r>
      <w:r w:rsidR="00983072">
        <w:rPr>
          <w:rFonts w:ascii="Avenir Next" w:hAnsi="Avenir Next" w:cs="Arial"/>
          <w:color w:val="808080" w:themeColor="background1" w:themeShade="80"/>
          <w:sz w:val="22"/>
          <w:szCs w:val="22"/>
          <w:lang w:val="en-GB"/>
        </w:rPr>
        <w:t xml:space="preserve"> the holder of a 10% or higher equity stake in the Company applies to the Court for it to be so converted. Given that the HuangPu liquidation was commenced on the petition of the Bank, it is classed as an involuntary liquidation. Similarly, given that Naking holds a 32% stake in the HuangPu, it is eligible to apply for the liquidation to be converted to a reorganisation. </w:t>
      </w:r>
    </w:p>
    <w:p w14:paraId="431D5036" w14:textId="2567A49B" w:rsidR="00983072" w:rsidRDefault="00983072" w:rsidP="00E22A5F">
      <w:pPr>
        <w:jc w:val="both"/>
        <w:rPr>
          <w:rFonts w:ascii="Avenir Next" w:hAnsi="Avenir Next" w:cs="Arial"/>
          <w:color w:val="808080" w:themeColor="background1" w:themeShade="80"/>
          <w:sz w:val="22"/>
          <w:szCs w:val="22"/>
          <w:lang w:val="en-GB"/>
        </w:rPr>
      </w:pPr>
    </w:p>
    <w:p w14:paraId="142283E3" w14:textId="1BD3FBEE" w:rsidR="00983072" w:rsidRDefault="00983072"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can be achieved by Naking applying to the Shanghai Second </w:t>
      </w:r>
      <w:r w:rsidR="00D85A6E">
        <w:rPr>
          <w:rFonts w:ascii="Avenir Next" w:hAnsi="Avenir Next" w:cs="Arial"/>
          <w:color w:val="808080" w:themeColor="background1" w:themeShade="80"/>
          <w:sz w:val="22"/>
          <w:szCs w:val="22"/>
          <w:lang w:val="en-GB"/>
        </w:rPr>
        <w:t>Intermediate</w:t>
      </w:r>
      <w:r>
        <w:rPr>
          <w:rFonts w:ascii="Avenir Next" w:hAnsi="Avenir Next" w:cs="Arial"/>
          <w:color w:val="808080" w:themeColor="background1" w:themeShade="80"/>
          <w:sz w:val="22"/>
          <w:szCs w:val="22"/>
          <w:lang w:val="en-GB"/>
        </w:rPr>
        <w:t xml:space="preserve"> People's Court for an order </w:t>
      </w:r>
      <w:r w:rsidR="00D85A6E">
        <w:rPr>
          <w:rFonts w:ascii="Avenir Next" w:hAnsi="Avenir Next" w:cs="Arial"/>
          <w:color w:val="808080" w:themeColor="background1" w:themeShade="80"/>
          <w:sz w:val="22"/>
          <w:szCs w:val="22"/>
          <w:lang w:val="en-GB"/>
        </w:rPr>
        <w:t>converting</w:t>
      </w:r>
      <w:r>
        <w:rPr>
          <w:rFonts w:ascii="Avenir Next" w:hAnsi="Avenir Next" w:cs="Arial"/>
          <w:color w:val="808080" w:themeColor="background1" w:themeShade="80"/>
          <w:sz w:val="22"/>
          <w:szCs w:val="22"/>
          <w:lang w:val="en-GB"/>
        </w:rPr>
        <w:t xml:space="preserve"> the HuangPu liquidation to a reorganisation. </w:t>
      </w:r>
    </w:p>
    <w:p w14:paraId="2B694E6E" w14:textId="77777777" w:rsidR="00B20163" w:rsidRDefault="00B20163" w:rsidP="00E22A5F">
      <w:pPr>
        <w:jc w:val="both"/>
        <w:rPr>
          <w:rFonts w:ascii="Avenir Next" w:hAnsi="Avenir Next" w:cs="Arial"/>
          <w:color w:val="808080" w:themeColor="background1" w:themeShade="80"/>
          <w:sz w:val="22"/>
          <w:szCs w:val="22"/>
          <w:lang w:val="en-GB"/>
        </w:rPr>
      </w:pPr>
    </w:p>
    <w:p w14:paraId="5F03CC15" w14:textId="37AE6015" w:rsidR="00983072" w:rsidRPr="00B20163" w:rsidRDefault="00983072"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it must be borne in mind that practically speaking, very few </w:t>
      </w:r>
      <w:r w:rsidR="00B20163">
        <w:rPr>
          <w:rFonts w:ascii="Avenir Next" w:hAnsi="Avenir Next" w:cs="Arial"/>
          <w:color w:val="808080" w:themeColor="background1" w:themeShade="80"/>
          <w:sz w:val="22"/>
          <w:szCs w:val="22"/>
          <w:lang w:val="en-GB"/>
        </w:rPr>
        <w:t xml:space="preserve">such orders are actually granted. This procedure is also heavily criticised for being potentially detrimental to the creditors, since they (i) do not have the </w:t>
      </w:r>
      <w:r w:rsidR="00D85A6E">
        <w:rPr>
          <w:rFonts w:ascii="Avenir Next" w:hAnsi="Avenir Next" w:cs="Arial"/>
          <w:color w:val="808080" w:themeColor="background1" w:themeShade="80"/>
          <w:sz w:val="22"/>
          <w:szCs w:val="22"/>
          <w:lang w:val="en-GB"/>
        </w:rPr>
        <w:t>ability</w:t>
      </w:r>
      <w:r w:rsidR="00B20163">
        <w:rPr>
          <w:rFonts w:ascii="Avenir Next" w:hAnsi="Avenir Next" w:cs="Arial"/>
          <w:color w:val="808080" w:themeColor="background1" w:themeShade="80"/>
          <w:sz w:val="22"/>
          <w:szCs w:val="22"/>
          <w:lang w:val="en-GB"/>
        </w:rPr>
        <w:t xml:space="preserve"> to seek such a conversion, and (ii) do not </w:t>
      </w:r>
      <w:r w:rsidR="00D85A6E">
        <w:rPr>
          <w:rFonts w:ascii="Avenir Next" w:hAnsi="Avenir Next" w:cs="Arial"/>
          <w:color w:val="808080" w:themeColor="background1" w:themeShade="80"/>
          <w:sz w:val="22"/>
          <w:szCs w:val="22"/>
          <w:lang w:val="en-GB"/>
        </w:rPr>
        <w:t>have</w:t>
      </w:r>
      <w:r w:rsidR="00B20163">
        <w:rPr>
          <w:rFonts w:ascii="Avenir Next" w:hAnsi="Avenir Next" w:cs="Arial"/>
          <w:color w:val="808080" w:themeColor="background1" w:themeShade="80"/>
          <w:sz w:val="22"/>
          <w:szCs w:val="22"/>
          <w:lang w:val="en-GB"/>
        </w:rPr>
        <w:t xml:space="preserve"> a say in</w:t>
      </w:r>
      <w:r w:rsidR="00D85A6E">
        <w:rPr>
          <w:rFonts w:ascii="Avenir Next" w:hAnsi="Avenir Next" w:cs="Arial"/>
          <w:color w:val="808080" w:themeColor="background1" w:themeShade="80"/>
          <w:sz w:val="22"/>
          <w:szCs w:val="22"/>
          <w:lang w:val="en-GB"/>
        </w:rPr>
        <w:t xml:space="preserve"> whether</w:t>
      </w:r>
      <w:r w:rsidR="00B20163">
        <w:rPr>
          <w:rFonts w:ascii="Avenir Next" w:hAnsi="Avenir Next" w:cs="Arial"/>
          <w:color w:val="808080" w:themeColor="background1" w:themeShade="80"/>
          <w:sz w:val="22"/>
          <w:szCs w:val="22"/>
          <w:lang w:val="en-GB"/>
        </w:rPr>
        <w:t xml:space="preserve"> or not the conversion is granted, despite that conversion having an impact on their rights </w:t>
      </w:r>
      <w:r w:rsidR="00B20163">
        <w:rPr>
          <w:rFonts w:ascii="Avenir Next" w:hAnsi="Avenir Next" w:cs="Arial"/>
          <w:i/>
          <w:iCs/>
          <w:color w:val="808080" w:themeColor="background1" w:themeShade="80"/>
          <w:sz w:val="22"/>
          <w:szCs w:val="22"/>
          <w:lang w:val="en-GB"/>
        </w:rPr>
        <w:t>qua</w:t>
      </w:r>
      <w:r w:rsidR="00B20163">
        <w:rPr>
          <w:rFonts w:ascii="Avenir Next" w:hAnsi="Avenir Next" w:cs="Arial"/>
          <w:color w:val="808080" w:themeColor="background1" w:themeShade="80"/>
          <w:sz w:val="22"/>
          <w:szCs w:val="22"/>
          <w:lang w:val="en-GB"/>
        </w:rPr>
        <w:t xml:space="preserve"> creditors. </w:t>
      </w:r>
    </w:p>
    <w:p w14:paraId="4347509C" w14:textId="558AF14B" w:rsidR="00C4544B" w:rsidRPr="0079120A" w:rsidRDefault="00E60BB3" w:rsidP="00E22A5F">
      <w:pPr>
        <w:autoSpaceDE w:val="0"/>
        <w:autoSpaceDN w:val="0"/>
        <w:adjustRightInd w:val="0"/>
        <w:jc w:val="both"/>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E22A5F">
      <w:pPr>
        <w:autoSpaceDE w:val="0"/>
        <w:autoSpaceDN w:val="0"/>
        <w:adjustRightInd w:val="0"/>
        <w:jc w:val="both"/>
        <w:rPr>
          <w:rFonts w:ascii="Avenir Next" w:hAnsi="Avenir Next" w:cs="Arial"/>
          <w:color w:val="7B7B7B" w:themeColor="accent3" w:themeShade="BF"/>
          <w:sz w:val="22"/>
          <w:szCs w:val="22"/>
          <w:lang w:val="en-GB"/>
        </w:rPr>
      </w:pPr>
    </w:p>
    <w:p w14:paraId="3013E141" w14:textId="77777777" w:rsidR="00126A4D" w:rsidRPr="00020244" w:rsidRDefault="002476AF" w:rsidP="00E22A5F">
      <w:pPr>
        <w:autoSpaceDE w:val="0"/>
        <w:autoSpaceDN w:val="0"/>
        <w:adjustRightInd w:val="0"/>
        <w:jc w:val="both"/>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E22A5F">
      <w:pPr>
        <w:autoSpaceDE w:val="0"/>
        <w:autoSpaceDN w:val="0"/>
        <w:adjustRightInd w:val="0"/>
        <w:jc w:val="both"/>
        <w:rPr>
          <w:rFonts w:ascii="Avenir Next" w:hAnsi="Avenir Next" w:cs="Arial"/>
          <w:bCs/>
          <w:sz w:val="22"/>
          <w:szCs w:val="22"/>
          <w:lang w:val="en-GB"/>
        </w:rPr>
      </w:pPr>
    </w:p>
    <w:p w14:paraId="7F323BE0" w14:textId="0696BE1A" w:rsidR="00AA6528" w:rsidRPr="0079120A" w:rsidRDefault="00D72CDC" w:rsidP="00E22A5F">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HuangPu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r w:rsidR="00E64291" w:rsidRPr="0079120A">
        <w:rPr>
          <w:rFonts w:ascii="Avenir Next" w:hAnsi="Avenir Next" w:cs="Arial"/>
          <w:sz w:val="22"/>
          <w:szCs w:val="22"/>
          <w:lang w:val="en-GB"/>
        </w:rPr>
        <w:t>HuangPu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HuangPu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r w:rsidR="00E64291" w:rsidRPr="0079120A">
        <w:rPr>
          <w:rFonts w:ascii="Avenir Next" w:hAnsi="Avenir Next" w:cs="Arial"/>
          <w:sz w:val="22"/>
          <w:szCs w:val="22"/>
          <w:lang w:val="en-GB"/>
        </w:rPr>
        <w:t>HuangPu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r w:rsidR="00E64291" w:rsidRPr="0079120A">
        <w:rPr>
          <w:rFonts w:ascii="Avenir Next" w:hAnsi="Avenir Next" w:cs="Arial"/>
          <w:sz w:val="22"/>
          <w:szCs w:val="22"/>
          <w:lang w:val="en-GB"/>
        </w:rPr>
        <w:t>Naking</w:t>
      </w:r>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E22A5F">
      <w:pPr>
        <w:autoSpaceDE w:val="0"/>
        <w:autoSpaceDN w:val="0"/>
        <w:adjustRightInd w:val="0"/>
        <w:jc w:val="both"/>
        <w:rPr>
          <w:rFonts w:ascii="Avenir Next" w:hAnsi="Avenir Next" w:cs="Arial"/>
          <w:sz w:val="22"/>
          <w:szCs w:val="22"/>
          <w:lang w:val="en-GB"/>
        </w:rPr>
      </w:pPr>
    </w:p>
    <w:p w14:paraId="05B538E2" w14:textId="6007A151" w:rsidR="002476AF" w:rsidRPr="0079120A" w:rsidRDefault="00AA6528" w:rsidP="00E22A5F">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Naking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E22A5F">
      <w:pPr>
        <w:autoSpaceDE w:val="0"/>
        <w:autoSpaceDN w:val="0"/>
        <w:adjustRightInd w:val="0"/>
        <w:jc w:val="both"/>
        <w:rPr>
          <w:rFonts w:ascii="Avenir Next" w:hAnsi="Avenir Next" w:cs="Arial"/>
          <w:sz w:val="22"/>
          <w:szCs w:val="22"/>
          <w:lang w:val="en-GB"/>
        </w:rPr>
      </w:pPr>
    </w:p>
    <w:p w14:paraId="45D502C8" w14:textId="4BC8A2C8" w:rsidR="00780EA7" w:rsidRDefault="0062241E"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87 of the China Enterprise Bankruptcy Law, it is permissible </w:t>
      </w:r>
      <w:r w:rsidR="00D85A6E">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the administrator to submit the plan for Court approval despite the lack of approval by the shareholder class. If the Court approves the plan despite </w:t>
      </w:r>
      <w:r w:rsidR="00D85A6E">
        <w:rPr>
          <w:rFonts w:ascii="Avenir Next" w:hAnsi="Avenir Next" w:cs="Arial"/>
          <w:color w:val="808080" w:themeColor="background1" w:themeShade="80"/>
          <w:sz w:val="22"/>
          <w:szCs w:val="22"/>
          <w:lang w:val="en-GB"/>
        </w:rPr>
        <w:t>objection</w:t>
      </w:r>
      <w:r>
        <w:rPr>
          <w:rFonts w:ascii="Avenir Next" w:hAnsi="Avenir Next" w:cs="Arial"/>
          <w:color w:val="808080" w:themeColor="background1" w:themeShade="80"/>
          <w:sz w:val="22"/>
          <w:szCs w:val="22"/>
          <w:lang w:val="en-GB"/>
        </w:rPr>
        <w:t xml:space="preserve"> from the shareholder class (or a creditor class, albeit that is not relevant here), it is known as cram-down. The requirements for a cram-down are set out in article 87, and broadly fall into three distinct categories: first, the plan must be fair and equitable, ensuring equality (</w:t>
      </w:r>
      <w:r w:rsidRPr="00EF790A">
        <w:rPr>
          <w:rFonts w:ascii="Avenir Next" w:hAnsi="Avenir Next" w:cs="Arial"/>
          <w:i/>
          <w:iCs/>
          <w:color w:val="808080" w:themeColor="background1" w:themeShade="80"/>
          <w:sz w:val="22"/>
          <w:szCs w:val="22"/>
          <w:lang w:val="en-GB"/>
        </w:rPr>
        <w:t xml:space="preserve">pari </w:t>
      </w:r>
      <w:r w:rsidR="00D85A6E" w:rsidRPr="00EF790A">
        <w:rPr>
          <w:rFonts w:ascii="Avenir Next" w:hAnsi="Avenir Next" w:cs="Arial"/>
          <w:i/>
          <w:iCs/>
          <w:color w:val="808080" w:themeColor="background1" w:themeShade="80"/>
          <w:sz w:val="22"/>
          <w:szCs w:val="22"/>
          <w:lang w:val="en-GB"/>
        </w:rPr>
        <w:t>pa</w:t>
      </w:r>
      <w:r w:rsidRPr="00EF790A">
        <w:rPr>
          <w:rFonts w:ascii="Avenir Next" w:hAnsi="Avenir Next" w:cs="Arial"/>
          <w:i/>
          <w:iCs/>
          <w:color w:val="808080" w:themeColor="background1" w:themeShade="80"/>
          <w:sz w:val="22"/>
          <w:szCs w:val="22"/>
          <w:lang w:val="en-GB"/>
        </w:rPr>
        <w:t>ssu</w:t>
      </w:r>
      <w:r>
        <w:rPr>
          <w:rFonts w:ascii="Avenir Next" w:hAnsi="Avenir Next" w:cs="Arial"/>
          <w:color w:val="808080" w:themeColor="background1" w:themeShade="80"/>
          <w:sz w:val="22"/>
          <w:szCs w:val="22"/>
          <w:lang w:val="en-GB"/>
        </w:rPr>
        <w:t xml:space="preserve"> distribution) between creditors in the same class. Second, the plan must respect the absolute priority of creditors, meaning that all creditors must be paid in full before any shareholder receives anything (unless the contrary is unanimously agreed by the creditors). Finally, the plan must be feasible, meaning that it is achievable in the circumstances of that </w:t>
      </w:r>
      <w:r w:rsidR="00D85A6E">
        <w:rPr>
          <w:rFonts w:ascii="Avenir Next" w:hAnsi="Avenir Next" w:cs="Arial"/>
          <w:color w:val="808080" w:themeColor="background1" w:themeShade="80"/>
          <w:sz w:val="22"/>
          <w:szCs w:val="22"/>
          <w:lang w:val="en-GB"/>
        </w:rPr>
        <w:t>particular</w:t>
      </w:r>
      <w:r>
        <w:rPr>
          <w:rFonts w:ascii="Avenir Next" w:hAnsi="Avenir Next" w:cs="Arial"/>
          <w:color w:val="808080" w:themeColor="background1" w:themeShade="80"/>
          <w:sz w:val="22"/>
          <w:szCs w:val="22"/>
          <w:lang w:val="en-GB"/>
        </w:rPr>
        <w:t xml:space="preserve"> company. </w:t>
      </w:r>
    </w:p>
    <w:p w14:paraId="2A32637E" w14:textId="6A1FB1F0" w:rsidR="0062241E" w:rsidRDefault="0062241E" w:rsidP="00E22A5F">
      <w:pPr>
        <w:jc w:val="both"/>
        <w:rPr>
          <w:rFonts w:ascii="Avenir Next" w:hAnsi="Avenir Next" w:cs="Arial"/>
          <w:color w:val="808080" w:themeColor="background1" w:themeShade="80"/>
          <w:sz w:val="22"/>
          <w:szCs w:val="22"/>
          <w:lang w:val="en-GB"/>
        </w:rPr>
      </w:pPr>
    </w:p>
    <w:p w14:paraId="5CFA23DF" w14:textId="7A9D571F" w:rsidR="0062241E" w:rsidRPr="00514EFD" w:rsidRDefault="0062241E" w:rsidP="00E22A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all of these tests are met, the Court is empowered under article 87 to approve the plan regardless of the dissent of the shareholder class, i.e. to cram down the shareholders including Naking.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D943" w14:textId="77777777" w:rsidR="009A37B2" w:rsidRDefault="009A37B2" w:rsidP="00241B44">
      <w:r>
        <w:separator/>
      </w:r>
    </w:p>
  </w:endnote>
  <w:endnote w:type="continuationSeparator" w:id="0">
    <w:p w14:paraId="0E061C2F" w14:textId="77777777" w:rsidR="009A37B2" w:rsidRDefault="009A37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755DB4D9" w:rsidR="00241FA3" w:rsidRPr="009B4976" w:rsidRDefault="00871D33" w:rsidP="009B4976">
    <w:pPr>
      <w:pStyle w:val="Footer"/>
      <w:ind w:right="360"/>
      <w:rPr>
        <w:rFonts w:ascii="Arial" w:hAnsi="Arial" w:cs="Arial"/>
        <w:sz w:val="18"/>
        <w:szCs w:val="18"/>
        <w:lang w:val="en-GB"/>
      </w:rPr>
    </w:pPr>
    <w:r>
      <w:rPr>
        <w:rFonts w:ascii="Arial" w:hAnsi="Arial" w:cs="Arial"/>
        <w:sz w:val="18"/>
        <w:szCs w:val="18"/>
        <w:lang w:val="en-GB"/>
      </w:rPr>
      <w:t>202223-908</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C3E9" w14:textId="77777777" w:rsidR="009A37B2" w:rsidRDefault="009A37B2" w:rsidP="00241B44">
      <w:r>
        <w:separator/>
      </w:r>
    </w:p>
  </w:footnote>
  <w:footnote w:type="continuationSeparator" w:id="0">
    <w:p w14:paraId="28A1B6F6" w14:textId="77777777" w:rsidR="009A37B2" w:rsidRDefault="009A37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63539">
    <w:abstractNumId w:val="30"/>
  </w:num>
  <w:num w:numId="2" w16cid:durableId="1285110907">
    <w:abstractNumId w:val="18"/>
  </w:num>
  <w:num w:numId="3" w16cid:durableId="2074620593">
    <w:abstractNumId w:val="15"/>
  </w:num>
  <w:num w:numId="4" w16cid:durableId="544414809">
    <w:abstractNumId w:val="28"/>
  </w:num>
  <w:num w:numId="5" w16cid:durableId="2065984591">
    <w:abstractNumId w:val="16"/>
  </w:num>
  <w:num w:numId="6" w16cid:durableId="1283417312">
    <w:abstractNumId w:val="21"/>
  </w:num>
  <w:num w:numId="7" w16cid:durableId="459616338">
    <w:abstractNumId w:val="29"/>
  </w:num>
  <w:num w:numId="8" w16cid:durableId="1799100595">
    <w:abstractNumId w:val="24"/>
  </w:num>
  <w:num w:numId="9" w16cid:durableId="330916936">
    <w:abstractNumId w:val="13"/>
  </w:num>
  <w:num w:numId="10" w16cid:durableId="1268654242">
    <w:abstractNumId w:val="10"/>
  </w:num>
  <w:num w:numId="11" w16cid:durableId="1015765952">
    <w:abstractNumId w:val="9"/>
  </w:num>
  <w:num w:numId="12" w16cid:durableId="1142770728">
    <w:abstractNumId w:val="2"/>
  </w:num>
  <w:num w:numId="13" w16cid:durableId="1516728918">
    <w:abstractNumId w:val="0"/>
  </w:num>
  <w:num w:numId="14" w16cid:durableId="1281451965">
    <w:abstractNumId w:val="12"/>
  </w:num>
  <w:num w:numId="15" w16cid:durableId="1716466256">
    <w:abstractNumId w:val="22"/>
  </w:num>
  <w:num w:numId="16" w16cid:durableId="959411116">
    <w:abstractNumId w:val="4"/>
  </w:num>
  <w:num w:numId="17" w16cid:durableId="1541160379">
    <w:abstractNumId w:val="3"/>
  </w:num>
  <w:num w:numId="18" w16cid:durableId="501510386">
    <w:abstractNumId w:val="1"/>
  </w:num>
  <w:num w:numId="19" w16cid:durableId="1230506993">
    <w:abstractNumId w:val="20"/>
  </w:num>
  <w:num w:numId="20" w16cid:durableId="361127723">
    <w:abstractNumId w:val="23"/>
  </w:num>
  <w:num w:numId="21" w16cid:durableId="1243949113">
    <w:abstractNumId w:val="33"/>
  </w:num>
  <w:num w:numId="22" w16cid:durableId="697245700">
    <w:abstractNumId w:val="7"/>
  </w:num>
  <w:num w:numId="23" w16cid:durableId="1395160766">
    <w:abstractNumId w:val="27"/>
  </w:num>
  <w:num w:numId="24" w16cid:durableId="367801932">
    <w:abstractNumId w:val="19"/>
  </w:num>
  <w:num w:numId="25" w16cid:durableId="1649553450">
    <w:abstractNumId w:val="8"/>
  </w:num>
  <w:num w:numId="26" w16cid:durableId="1866209322">
    <w:abstractNumId w:val="32"/>
  </w:num>
  <w:num w:numId="27" w16cid:durableId="515315363">
    <w:abstractNumId w:val="31"/>
  </w:num>
  <w:num w:numId="28" w16cid:durableId="75833968">
    <w:abstractNumId w:val="36"/>
  </w:num>
  <w:num w:numId="29" w16cid:durableId="972757429">
    <w:abstractNumId w:val="6"/>
  </w:num>
  <w:num w:numId="30" w16cid:durableId="784467667">
    <w:abstractNumId w:val="11"/>
  </w:num>
  <w:num w:numId="31" w16cid:durableId="1430278673">
    <w:abstractNumId w:val="17"/>
  </w:num>
  <w:num w:numId="32" w16cid:durableId="386228869">
    <w:abstractNumId w:val="14"/>
  </w:num>
  <w:num w:numId="33" w16cid:durableId="844788697">
    <w:abstractNumId w:val="34"/>
  </w:num>
  <w:num w:numId="34" w16cid:durableId="1832523387">
    <w:abstractNumId w:val="25"/>
  </w:num>
  <w:num w:numId="35" w16cid:durableId="142626689">
    <w:abstractNumId w:val="26"/>
  </w:num>
  <w:num w:numId="36" w16cid:durableId="171188799">
    <w:abstractNumId w:val="5"/>
  </w:num>
  <w:num w:numId="37" w16cid:durableId="207789558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045088"/>
    <w:rsid w:val="00002F9B"/>
    <w:rsid w:val="00007BF3"/>
    <w:rsid w:val="00010BA0"/>
    <w:rsid w:val="00014002"/>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2449"/>
    <w:rsid w:val="000B5FF1"/>
    <w:rsid w:val="000B609F"/>
    <w:rsid w:val="000C4AE1"/>
    <w:rsid w:val="000D55A8"/>
    <w:rsid w:val="000E4841"/>
    <w:rsid w:val="000F1677"/>
    <w:rsid w:val="000F2482"/>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11D1"/>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1143"/>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6C59"/>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1F4C"/>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1C2B"/>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241E"/>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C21AC"/>
    <w:rsid w:val="006D5847"/>
    <w:rsid w:val="006D6286"/>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3A19"/>
    <w:rsid w:val="00735EEB"/>
    <w:rsid w:val="00740DAD"/>
    <w:rsid w:val="00753F11"/>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E7FCF"/>
    <w:rsid w:val="007F416C"/>
    <w:rsid w:val="007F41F8"/>
    <w:rsid w:val="007F659B"/>
    <w:rsid w:val="0080454E"/>
    <w:rsid w:val="00804BF2"/>
    <w:rsid w:val="00804C32"/>
    <w:rsid w:val="00806302"/>
    <w:rsid w:val="00807119"/>
    <w:rsid w:val="00814F76"/>
    <w:rsid w:val="00821B06"/>
    <w:rsid w:val="00823520"/>
    <w:rsid w:val="0082387F"/>
    <w:rsid w:val="0082483F"/>
    <w:rsid w:val="008279C0"/>
    <w:rsid w:val="00833E9B"/>
    <w:rsid w:val="00834304"/>
    <w:rsid w:val="008366AF"/>
    <w:rsid w:val="008400CC"/>
    <w:rsid w:val="00840ACF"/>
    <w:rsid w:val="00842AAE"/>
    <w:rsid w:val="00851F85"/>
    <w:rsid w:val="00860A53"/>
    <w:rsid w:val="00867701"/>
    <w:rsid w:val="00871D33"/>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4FCD"/>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3072"/>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5F96"/>
    <w:rsid w:val="00A064D3"/>
    <w:rsid w:val="00A067AE"/>
    <w:rsid w:val="00A17057"/>
    <w:rsid w:val="00A2274A"/>
    <w:rsid w:val="00A235B7"/>
    <w:rsid w:val="00A27A7A"/>
    <w:rsid w:val="00A34ABE"/>
    <w:rsid w:val="00A407EF"/>
    <w:rsid w:val="00A409D4"/>
    <w:rsid w:val="00A44D05"/>
    <w:rsid w:val="00A46B4C"/>
    <w:rsid w:val="00A50F8B"/>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11C8"/>
    <w:rsid w:val="00AA6528"/>
    <w:rsid w:val="00AB2425"/>
    <w:rsid w:val="00AB685C"/>
    <w:rsid w:val="00AB6C2D"/>
    <w:rsid w:val="00AC08F7"/>
    <w:rsid w:val="00AC2F1F"/>
    <w:rsid w:val="00AC3839"/>
    <w:rsid w:val="00AC43F8"/>
    <w:rsid w:val="00AC7082"/>
    <w:rsid w:val="00AD12C7"/>
    <w:rsid w:val="00AD4BE8"/>
    <w:rsid w:val="00AF228E"/>
    <w:rsid w:val="00B016A8"/>
    <w:rsid w:val="00B03D2E"/>
    <w:rsid w:val="00B07F86"/>
    <w:rsid w:val="00B11EEF"/>
    <w:rsid w:val="00B14819"/>
    <w:rsid w:val="00B15E2F"/>
    <w:rsid w:val="00B17AA9"/>
    <w:rsid w:val="00B20163"/>
    <w:rsid w:val="00B31323"/>
    <w:rsid w:val="00B44713"/>
    <w:rsid w:val="00B51B95"/>
    <w:rsid w:val="00B53FBE"/>
    <w:rsid w:val="00B56103"/>
    <w:rsid w:val="00B64929"/>
    <w:rsid w:val="00B662E8"/>
    <w:rsid w:val="00B736DF"/>
    <w:rsid w:val="00B743D6"/>
    <w:rsid w:val="00B74FBD"/>
    <w:rsid w:val="00B758E3"/>
    <w:rsid w:val="00B77F46"/>
    <w:rsid w:val="00B82586"/>
    <w:rsid w:val="00B829A3"/>
    <w:rsid w:val="00B8406D"/>
    <w:rsid w:val="00B86DB1"/>
    <w:rsid w:val="00B87869"/>
    <w:rsid w:val="00B9125D"/>
    <w:rsid w:val="00B95264"/>
    <w:rsid w:val="00B9639B"/>
    <w:rsid w:val="00BA08FB"/>
    <w:rsid w:val="00BA1BF3"/>
    <w:rsid w:val="00BA3AE6"/>
    <w:rsid w:val="00BA4008"/>
    <w:rsid w:val="00BB0F2B"/>
    <w:rsid w:val="00BB7E6B"/>
    <w:rsid w:val="00BC2CA2"/>
    <w:rsid w:val="00BD4C52"/>
    <w:rsid w:val="00BE2946"/>
    <w:rsid w:val="00BE335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0CDD"/>
    <w:rsid w:val="00C919D1"/>
    <w:rsid w:val="00C963D3"/>
    <w:rsid w:val="00CA0C0C"/>
    <w:rsid w:val="00CB178E"/>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2C9C"/>
    <w:rsid w:val="00D1344A"/>
    <w:rsid w:val="00D148DC"/>
    <w:rsid w:val="00D17FDC"/>
    <w:rsid w:val="00D21D8C"/>
    <w:rsid w:val="00D4285A"/>
    <w:rsid w:val="00D53719"/>
    <w:rsid w:val="00D6188D"/>
    <w:rsid w:val="00D63EFD"/>
    <w:rsid w:val="00D725A0"/>
    <w:rsid w:val="00D72CDC"/>
    <w:rsid w:val="00D77265"/>
    <w:rsid w:val="00D84752"/>
    <w:rsid w:val="00D85A6E"/>
    <w:rsid w:val="00D86B3B"/>
    <w:rsid w:val="00D8748A"/>
    <w:rsid w:val="00D8795C"/>
    <w:rsid w:val="00D93196"/>
    <w:rsid w:val="00DA0DC0"/>
    <w:rsid w:val="00DA1484"/>
    <w:rsid w:val="00DB131C"/>
    <w:rsid w:val="00DB243C"/>
    <w:rsid w:val="00DB482A"/>
    <w:rsid w:val="00DB50FB"/>
    <w:rsid w:val="00DB56F2"/>
    <w:rsid w:val="00DB6EF5"/>
    <w:rsid w:val="00DC3089"/>
    <w:rsid w:val="00DC4420"/>
    <w:rsid w:val="00DD0802"/>
    <w:rsid w:val="00DD2E11"/>
    <w:rsid w:val="00DE03AF"/>
    <w:rsid w:val="00DE121C"/>
    <w:rsid w:val="00DE6633"/>
    <w:rsid w:val="00DF50AE"/>
    <w:rsid w:val="00DF75F8"/>
    <w:rsid w:val="00DF7A3A"/>
    <w:rsid w:val="00E00C00"/>
    <w:rsid w:val="00E05DAC"/>
    <w:rsid w:val="00E07C5A"/>
    <w:rsid w:val="00E11C54"/>
    <w:rsid w:val="00E15BA9"/>
    <w:rsid w:val="00E15DF5"/>
    <w:rsid w:val="00E22A5F"/>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1E12"/>
    <w:rsid w:val="00EB45AC"/>
    <w:rsid w:val="00EC441F"/>
    <w:rsid w:val="00EC4755"/>
    <w:rsid w:val="00ED0BC4"/>
    <w:rsid w:val="00ED447D"/>
    <w:rsid w:val="00ED5BDC"/>
    <w:rsid w:val="00EE07EC"/>
    <w:rsid w:val="00EE2DC9"/>
    <w:rsid w:val="00EE4971"/>
    <w:rsid w:val="00EE6CB0"/>
    <w:rsid w:val="00EF090E"/>
    <w:rsid w:val="00EF5572"/>
    <w:rsid w:val="00EF790A"/>
    <w:rsid w:val="00F033DA"/>
    <w:rsid w:val="00F10E56"/>
    <w:rsid w:val="00F13691"/>
    <w:rsid w:val="00F13FB1"/>
    <w:rsid w:val="00F15AE8"/>
    <w:rsid w:val="00F17165"/>
    <w:rsid w:val="00F20421"/>
    <w:rsid w:val="00F24338"/>
    <w:rsid w:val="00F24428"/>
    <w:rsid w:val="00F26DD6"/>
    <w:rsid w:val="00F27CD8"/>
    <w:rsid w:val="00F27EBA"/>
    <w:rsid w:val="00F30351"/>
    <w:rsid w:val="00F3323E"/>
    <w:rsid w:val="00F341F4"/>
    <w:rsid w:val="00F34263"/>
    <w:rsid w:val="00F34F9D"/>
    <w:rsid w:val="00F35CCE"/>
    <w:rsid w:val="00F50993"/>
    <w:rsid w:val="00F53E16"/>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E7A5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Bailey</cp:lastModifiedBy>
  <cp:revision>30</cp:revision>
  <cp:lastPrinted>2019-08-27T05:42:00Z</cp:lastPrinted>
  <dcterms:created xsi:type="dcterms:W3CDTF">2023-07-08T21:53:00Z</dcterms:created>
  <dcterms:modified xsi:type="dcterms:W3CDTF">2023-07-09T03:12:00Z</dcterms:modified>
</cp:coreProperties>
</file>