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4A2F7DF"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C09EF">
        <w:rPr>
          <w:rFonts w:ascii="Avenir Next Demi Bold" w:hAnsi="Avenir Next Demi Bold" w:cs="Arial"/>
          <w:b/>
          <w:bCs/>
          <w:color w:val="000000" w:themeColor="text1"/>
          <w:sz w:val="22"/>
          <w:szCs w:val="22"/>
          <w:lang w:val="en-GB"/>
        </w:rPr>
        <w:t>4B</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15D3F72" w:rsidR="002638B0" w:rsidRPr="00B87DBA" w:rsidRDefault="005C09EF"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BRAZIL</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EE758BC"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2CFB269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lastRenderedPageBreak/>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4FAFCF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32740">
        <w:rPr>
          <w:rFonts w:ascii="Avenir Next Demi Bold" w:hAnsi="Avenir Next Demi Bold" w:cs="Arial"/>
          <w:b/>
          <w:bCs/>
          <w:sz w:val="22"/>
          <w:szCs w:val="22"/>
          <w:lang w:val="en-GB" w:eastAsia="en-GB"/>
        </w:rPr>
        <w:t>4B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3E58B9">
        <w:rPr>
          <w:rFonts w:ascii="Avenir Next" w:hAnsi="Avenir Next" w:cs="Arial"/>
          <w:sz w:val="22"/>
          <w:szCs w:val="22"/>
          <w:lang w:val="en-GB" w:eastAsia="en-GB"/>
        </w:rPr>
        <w:t>4B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534F932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63F6B" w:rsidRPr="00863F6B">
        <w:rPr>
          <w:rFonts w:ascii="Avenir Next Demi Bold" w:hAnsi="Avenir Next Demi Bold" w:cs="Arial"/>
          <w:b/>
          <w:bCs/>
          <w:sz w:val="22"/>
          <w:szCs w:val="22"/>
          <w:lang w:val="en-GB"/>
        </w:rPr>
        <w:t>8</w:t>
      </w:r>
      <w:r w:rsidRPr="00863F6B">
        <w:rPr>
          <w:rFonts w:ascii="Avenir Next Demi Bold" w:hAnsi="Avenir Next Demi Bold" w:cs="Arial"/>
          <w:b/>
          <w:bCs/>
          <w:sz w:val="22"/>
          <w:szCs w:val="22"/>
          <w:lang w:val="en-GB"/>
        </w:rPr>
        <w:t xml:space="preserve"> pages</w:t>
      </w:r>
      <w:r w:rsidRPr="00DF5E34">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lastRenderedPageBreak/>
        <w:br w:type="page"/>
      </w:r>
    </w:p>
    <w:p w14:paraId="62C41F3C" w14:textId="77777777" w:rsidR="00F3323E" w:rsidRPr="00E945B1" w:rsidRDefault="00F3323E"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u w:val="single"/>
          <w:lang w:val="en-GB"/>
        </w:rPr>
        <w:lastRenderedPageBreak/>
        <w:t>ANSWER ALL THE QUESTIONS</w:t>
      </w:r>
    </w:p>
    <w:p w14:paraId="18EF194A" w14:textId="77777777" w:rsidR="00F3323E" w:rsidRPr="00E945B1" w:rsidRDefault="00F3323E" w:rsidP="00B9639B">
      <w:pPr>
        <w:ind w:left="720" w:hanging="720"/>
        <w:jc w:val="both"/>
        <w:rPr>
          <w:rFonts w:ascii="Avenir Next" w:hAnsi="Avenir Next" w:cs="Arial"/>
          <w:sz w:val="22"/>
          <w:szCs w:val="22"/>
          <w:lang w:val="en-GB"/>
        </w:rPr>
      </w:pPr>
    </w:p>
    <w:p w14:paraId="27A9F337" w14:textId="77777777" w:rsidR="005D43E0" w:rsidRPr="00E945B1" w:rsidRDefault="0029433F"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1</w:t>
      </w:r>
      <w:r w:rsidR="005D43E0" w:rsidRPr="00E945B1">
        <w:rPr>
          <w:rFonts w:ascii="Avenir Next Demi Bold" w:hAnsi="Avenir Next Demi Bold" w:cs="Arial"/>
          <w:b/>
          <w:bCs/>
          <w:sz w:val="22"/>
          <w:szCs w:val="22"/>
          <w:lang w:val="en-GB"/>
        </w:rPr>
        <w:t xml:space="preserve"> (multiple-choice questions) [10 marks</w:t>
      </w:r>
      <w:r w:rsidR="00D17FDC" w:rsidRPr="00E945B1">
        <w:rPr>
          <w:rFonts w:ascii="Avenir Next Demi Bold" w:hAnsi="Avenir Next Demi Bold" w:cs="Arial"/>
          <w:b/>
          <w:bCs/>
          <w:sz w:val="22"/>
          <w:szCs w:val="22"/>
          <w:lang w:val="en-GB"/>
        </w:rPr>
        <w:t xml:space="preserve"> in total</w:t>
      </w:r>
      <w:r w:rsidR="005D43E0" w:rsidRPr="00E945B1">
        <w:rPr>
          <w:rFonts w:ascii="Avenir Next Demi Bold" w:hAnsi="Avenir Next Demi Bold" w:cs="Arial"/>
          <w:b/>
          <w:bCs/>
          <w:sz w:val="22"/>
          <w:szCs w:val="22"/>
          <w:lang w:val="en-GB"/>
        </w:rPr>
        <w:t>]</w:t>
      </w:r>
    </w:p>
    <w:p w14:paraId="3DE45BD3" w14:textId="77777777" w:rsidR="00F3323E" w:rsidRPr="00E945B1" w:rsidRDefault="00F3323E" w:rsidP="00B9639B">
      <w:pPr>
        <w:ind w:left="720" w:hanging="720"/>
        <w:jc w:val="both"/>
        <w:rPr>
          <w:rFonts w:ascii="Avenir Next" w:hAnsi="Avenir Next" w:cs="Arial"/>
          <w:sz w:val="22"/>
          <w:szCs w:val="22"/>
          <w:lang w:val="en-GB"/>
        </w:rPr>
      </w:pPr>
    </w:p>
    <w:p w14:paraId="7CA37521" w14:textId="77777777" w:rsidR="005D43E0" w:rsidRPr="00E945B1" w:rsidRDefault="005D43E0" w:rsidP="00B9639B">
      <w:pPr>
        <w:jc w:val="both"/>
        <w:rPr>
          <w:rFonts w:ascii="Avenir Next" w:hAnsi="Avenir Next" w:cs="Arial"/>
          <w:sz w:val="22"/>
          <w:szCs w:val="22"/>
          <w:lang w:val="en-GB"/>
        </w:rPr>
      </w:pPr>
      <w:r w:rsidRPr="00E945B1">
        <w:rPr>
          <w:rFonts w:ascii="Avenir Next" w:hAnsi="Avenir Next" w:cs="Arial"/>
          <w:sz w:val="22"/>
          <w:szCs w:val="22"/>
          <w:lang w:val="en-GB"/>
        </w:rPr>
        <w:t>Questions 1.1. – 1.10</w:t>
      </w:r>
      <w:r w:rsidR="00341AA6" w:rsidRPr="00E945B1">
        <w:rPr>
          <w:rFonts w:ascii="Avenir Next" w:hAnsi="Avenir Next" w:cs="Arial"/>
          <w:sz w:val="22"/>
          <w:szCs w:val="22"/>
          <w:lang w:val="en-GB"/>
        </w:rPr>
        <w:t>.</w:t>
      </w:r>
      <w:r w:rsidRPr="00E945B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945B1">
        <w:rPr>
          <w:rFonts w:ascii="Avenir Next" w:hAnsi="Avenir Next" w:cs="Arial"/>
          <w:sz w:val="22"/>
          <w:szCs w:val="22"/>
          <w:lang w:val="en-GB"/>
        </w:rPr>
        <w:t>answer</w:t>
      </w:r>
      <w:proofErr w:type="gramEnd"/>
      <w:r w:rsidRPr="00E945B1">
        <w:rPr>
          <w:rFonts w:ascii="Avenir Next" w:hAnsi="Avenir Next" w:cs="Arial"/>
          <w:sz w:val="22"/>
          <w:szCs w:val="22"/>
          <w:lang w:val="en-GB"/>
        </w:rPr>
        <w:t xml:space="preserve"> and </w:t>
      </w:r>
      <w:r w:rsidRPr="00E945B1">
        <w:rPr>
          <w:rFonts w:ascii="Avenir Next" w:hAnsi="Avenir Next" w:cs="Arial"/>
          <w:sz w:val="22"/>
          <w:szCs w:val="22"/>
          <w:highlight w:val="yellow"/>
          <w:lang w:val="en-GB"/>
        </w:rPr>
        <w:t>mark your selection on the answer sheet</w:t>
      </w:r>
      <w:r w:rsidR="00397D3A" w:rsidRPr="00E945B1">
        <w:rPr>
          <w:rFonts w:ascii="Avenir Next" w:hAnsi="Avenir Next" w:cs="Arial"/>
          <w:sz w:val="22"/>
          <w:szCs w:val="22"/>
          <w:highlight w:val="yellow"/>
          <w:lang w:val="en-GB"/>
        </w:rPr>
        <w:t xml:space="preserve"> by highlighting the </w:t>
      </w:r>
      <w:r w:rsidR="0036565C" w:rsidRPr="00E945B1">
        <w:rPr>
          <w:rFonts w:ascii="Avenir Next" w:hAnsi="Avenir Next" w:cs="Arial"/>
          <w:sz w:val="22"/>
          <w:szCs w:val="22"/>
          <w:highlight w:val="yellow"/>
          <w:lang w:val="en-GB"/>
        </w:rPr>
        <w:t xml:space="preserve">relevant paragraph </w:t>
      </w:r>
      <w:r w:rsidR="0036565C" w:rsidRPr="00E945B1">
        <w:rPr>
          <w:rFonts w:ascii="Avenir Next Demi Bold" w:hAnsi="Avenir Next Demi Bold" w:cs="Arial"/>
          <w:b/>
          <w:bCs/>
          <w:sz w:val="22"/>
          <w:szCs w:val="22"/>
          <w:highlight w:val="yellow"/>
          <w:lang w:val="en-GB"/>
        </w:rPr>
        <w:t>in yellow</w:t>
      </w:r>
      <w:r w:rsidRPr="00E945B1">
        <w:rPr>
          <w:rFonts w:ascii="Avenir Next" w:hAnsi="Avenir Next" w:cs="Arial"/>
          <w:sz w:val="22"/>
          <w:szCs w:val="22"/>
          <w:lang w:val="en-GB"/>
        </w:rPr>
        <w:t>.</w:t>
      </w:r>
      <w:r w:rsidR="0036565C" w:rsidRPr="00E945B1">
        <w:rPr>
          <w:rFonts w:ascii="Avenir Next" w:hAnsi="Avenir Next" w:cs="Arial"/>
          <w:sz w:val="22"/>
          <w:szCs w:val="22"/>
          <w:lang w:val="en-GB"/>
        </w:rPr>
        <w:t xml:space="preserve"> Select only </w:t>
      </w:r>
      <w:r w:rsidR="0036565C" w:rsidRPr="00E945B1">
        <w:rPr>
          <w:rFonts w:ascii="Avenir Next Demi Bold" w:hAnsi="Avenir Next Demi Bold" w:cs="Arial"/>
          <w:b/>
          <w:bCs/>
          <w:sz w:val="22"/>
          <w:szCs w:val="22"/>
          <w:lang w:val="en-GB"/>
        </w:rPr>
        <w:t>ONE</w:t>
      </w:r>
      <w:r w:rsidR="0036565C" w:rsidRPr="00E945B1">
        <w:rPr>
          <w:rFonts w:ascii="Avenir Next" w:hAnsi="Avenir Next" w:cs="Arial"/>
          <w:sz w:val="22"/>
          <w:szCs w:val="22"/>
          <w:lang w:val="en-GB"/>
        </w:rPr>
        <w:t xml:space="preserve"> answer</w:t>
      </w:r>
      <w:r w:rsidR="00A60074" w:rsidRPr="00E945B1">
        <w:rPr>
          <w:rFonts w:ascii="Avenir Next" w:hAnsi="Avenir Next" w:cs="Arial"/>
          <w:sz w:val="22"/>
          <w:szCs w:val="22"/>
          <w:lang w:val="en-GB"/>
        </w:rPr>
        <w:t>. Candidates who select more than one answer will receive no mark for that specific question.</w:t>
      </w:r>
    </w:p>
    <w:p w14:paraId="25D17E22" w14:textId="77777777" w:rsidR="00AF228E" w:rsidRPr="00E945B1" w:rsidRDefault="00AF228E" w:rsidP="00C55824">
      <w:pPr>
        <w:autoSpaceDE w:val="0"/>
        <w:autoSpaceDN w:val="0"/>
        <w:adjustRightInd w:val="0"/>
        <w:jc w:val="both"/>
        <w:rPr>
          <w:rFonts w:ascii="Avenir Next" w:hAnsi="Avenir Next" w:cs="Arial"/>
          <w:sz w:val="22"/>
          <w:szCs w:val="22"/>
          <w:lang w:val="en-GB"/>
        </w:rPr>
      </w:pPr>
    </w:p>
    <w:p w14:paraId="6442F8EA" w14:textId="77777777" w:rsidR="00DE366A" w:rsidRPr="00E945B1" w:rsidRDefault="00DE366A" w:rsidP="00DE366A">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 </w:t>
      </w:r>
    </w:p>
    <w:p w14:paraId="785427A2" w14:textId="77777777" w:rsidR="00DE366A" w:rsidRPr="00E945B1" w:rsidRDefault="00DE366A" w:rsidP="00DE366A">
      <w:pPr>
        <w:jc w:val="both"/>
        <w:rPr>
          <w:rFonts w:ascii="Avenir Next" w:hAnsi="Avenir Next" w:cs="Arial"/>
          <w:color w:val="000000" w:themeColor="text1"/>
          <w:sz w:val="22"/>
          <w:szCs w:val="22"/>
          <w:lang w:val="en-GB"/>
        </w:rPr>
      </w:pPr>
    </w:p>
    <w:p w14:paraId="4F817101" w14:textId="336C5466" w:rsidR="00DE366A" w:rsidRPr="00E945B1" w:rsidRDefault="001816E6" w:rsidP="00DE366A">
      <w:pPr>
        <w:jc w:val="both"/>
        <w:rPr>
          <w:rFonts w:ascii="Avenir Next" w:hAnsi="Avenir Next" w:cs="Arial"/>
          <w:color w:val="000000" w:themeColor="text1"/>
          <w:sz w:val="22"/>
          <w:szCs w:val="22"/>
          <w:lang w:val="en-GB"/>
        </w:rPr>
      </w:pPr>
      <w:r w:rsidRPr="00E945B1">
        <w:rPr>
          <w:rFonts w:ascii="Avenir Next" w:hAnsi="Avenir Next" w:cs="Arial"/>
          <w:color w:val="000000" w:themeColor="text1"/>
          <w:sz w:val="22"/>
          <w:szCs w:val="22"/>
          <w:lang w:val="en-GB"/>
        </w:rPr>
        <w:t>Indicate the</w:t>
      </w:r>
      <w:r w:rsidR="00A464ED" w:rsidRPr="00E945B1">
        <w:rPr>
          <w:rFonts w:ascii="Avenir Next" w:hAnsi="Avenir Next" w:cs="Arial"/>
          <w:color w:val="000000" w:themeColor="text1"/>
          <w:sz w:val="22"/>
          <w:szCs w:val="22"/>
          <w:lang w:val="en-GB"/>
        </w:rPr>
        <w:t xml:space="preserve"> </w:t>
      </w:r>
      <w:r w:rsidR="00DF6597" w:rsidRPr="00E945B1">
        <w:rPr>
          <w:rFonts w:ascii="Avenir Next Demi Bold" w:hAnsi="Avenir Next Demi Bold" w:cs="Arial"/>
          <w:b/>
          <w:bCs/>
          <w:color w:val="000000" w:themeColor="text1"/>
          <w:sz w:val="22"/>
          <w:szCs w:val="22"/>
          <w:u w:val="single"/>
          <w:lang w:val="en-GB"/>
        </w:rPr>
        <w:t>correct answer</w:t>
      </w:r>
      <w:r w:rsidR="00A464ED" w:rsidRPr="00E945B1">
        <w:rPr>
          <w:rFonts w:ascii="Avenir Next" w:hAnsi="Avenir Next" w:cs="Arial"/>
          <w:color w:val="000000" w:themeColor="text1"/>
          <w:sz w:val="22"/>
          <w:szCs w:val="22"/>
          <w:lang w:val="en-GB"/>
        </w:rPr>
        <w:t xml:space="preserve"> </w:t>
      </w:r>
      <w:r w:rsidR="00771E8A" w:rsidRPr="00E945B1">
        <w:rPr>
          <w:rFonts w:ascii="Avenir Next" w:hAnsi="Avenir Next" w:cs="Arial"/>
          <w:color w:val="000000" w:themeColor="text1"/>
          <w:sz w:val="22"/>
          <w:szCs w:val="22"/>
          <w:lang w:val="en-GB"/>
        </w:rPr>
        <w:t xml:space="preserve">regarding bankruptcy legislation </w:t>
      </w:r>
      <w:r w:rsidR="003557F7" w:rsidRPr="00E945B1">
        <w:rPr>
          <w:rFonts w:ascii="Avenir Next" w:hAnsi="Avenir Next" w:cs="Arial"/>
          <w:color w:val="000000" w:themeColor="text1"/>
          <w:sz w:val="22"/>
          <w:szCs w:val="22"/>
          <w:lang w:val="en-GB"/>
        </w:rPr>
        <w:t>in Brazil:</w:t>
      </w:r>
    </w:p>
    <w:p w14:paraId="448F154E" w14:textId="77777777" w:rsidR="00A549AA" w:rsidRPr="00E945B1" w:rsidRDefault="00A549AA" w:rsidP="00A549AA">
      <w:pPr>
        <w:jc w:val="both"/>
        <w:rPr>
          <w:rFonts w:ascii="Avenir Next" w:hAnsi="Avenir Next" w:cs="Arial"/>
          <w:sz w:val="22"/>
          <w:szCs w:val="22"/>
          <w:lang w:val="en-GB"/>
        </w:rPr>
      </w:pPr>
    </w:p>
    <w:p w14:paraId="73956A50" w14:textId="77777777"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The Bankruptcy Law regulates the liquidation – but not the reorganisation – of any individual or legal entity with activities in Brazil.</w:t>
      </w:r>
    </w:p>
    <w:p w14:paraId="461C61D1" w14:textId="77777777" w:rsidR="001538C2" w:rsidRPr="00E945B1" w:rsidRDefault="001538C2" w:rsidP="001538C2">
      <w:pPr>
        <w:ind w:left="426"/>
        <w:jc w:val="both"/>
        <w:rPr>
          <w:rFonts w:ascii="Avenir Next" w:hAnsi="Avenir Next" w:cs="Arial"/>
          <w:sz w:val="22"/>
          <w:szCs w:val="22"/>
          <w:lang w:val="en-GB"/>
        </w:rPr>
      </w:pPr>
    </w:p>
    <w:p w14:paraId="49E17859" w14:textId="77777777" w:rsidR="001538C2" w:rsidRPr="00200298" w:rsidRDefault="001538C2" w:rsidP="001538C2">
      <w:pPr>
        <w:pStyle w:val="ListParagraph"/>
        <w:numPr>
          <w:ilvl w:val="0"/>
          <w:numId w:val="28"/>
        </w:numPr>
        <w:ind w:left="426"/>
        <w:jc w:val="both"/>
        <w:rPr>
          <w:rFonts w:ascii="Avenir Next" w:hAnsi="Avenir Next" w:cs="Arial"/>
          <w:sz w:val="22"/>
          <w:szCs w:val="22"/>
          <w:lang w:val="en-GB"/>
        </w:rPr>
      </w:pPr>
      <w:r w:rsidRPr="00200298">
        <w:rPr>
          <w:rFonts w:ascii="Avenir Next" w:hAnsi="Avenir Next" w:cs="Arial"/>
          <w:sz w:val="22"/>
          <w:szCs w:val="22"/>
          <w:lang w:val="en-GB"/>
        </w:rPr>
        <w:t>The former Civil Procedure Code regulates the reorganisation of non-business individuals and legal entities.</w:t>
      </w:r>
    </w:p>
    <w:p w14:paraId="69D2DDF9" w14:textId="77777777" w:rsidR="001538C2" w:rsidRPr="00E945B1" w:rsidRDefault="001538C2" w:rsidP="001538C2">
      <w:pPr>
        <w:ind w:left="426"/>
        <w:jc w:val="both"/>
        <w:rPr>
          <w:rFonts w:ascii="Avenir Next" w:hAnsi="Avenir Next" w:cs="Arial"/>
          <w:sz w:val="22"/>
          <w:szCs w:val="22"/>
          <w:lang w:val="en-GB"/>
        </w:rPr>
      </w:pPr>
    </w:p>
    <w:p w14:paraId="599A8C05" w14:textId="78BFAD41"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Bankruptcy Law has not adopted the </w:t>
      </w:r>
      <w:r w:rsidR="00D57DB3" w:rsidRPr="00E945B1">
        <w:rPr>
          <w:rFonts w:ascii="Avenir Next" w:hAnsi="Avenir Next" w:cs="Arial"/>
          <w:sz w:val="22"/>
          <w:szCs w:val="22"/>
          <w:lang w:val="en-GB"/>
        </w:rPr>
        <w:t>UNCITRAL</w:t>
      </w:r>
      <w:r w:rsidRPr="00E945B1">
        <w:rPr>
          <w:rFonts w:ascii="Avenir Next" w:hAnsi="Avenir Next" w:cs="Arial"/>
          <w:sz w:val="22"/>
          <w:szCs w:val="22"/>
          <w:lang w:val="en-GB"/>
        </w:rPr>
        <w:t xml:space="preserve"> Model</w:t>
      </w:r>
      <w:r w:rsidR="00D57DB3" w:rsidRPr="00E945B1">
        <w:rPr>
          <w:rFonts w:ascii="Avenir Next" w:hAnsi="Avenir Next" w:cs="Arial"/>
          <w:sz w:val="22"/>
          <w:szCs w:val="22"/>
          <w:lang w:val="en-GB"/>
        </w:rPr>
        <w:t xml:space="preserve"> Law</w:t>
      </w:r>
      <w:r w:rsidRPr="00E945B1">
        <w:rPr>
          <w:rFonts w:ascii="Avenir Next" w:hAnsi="Avenir Next" w:cs="Arial"/>
          <w:sz w:val="22"/>
          <w:szCs w:val="22"/>
          <w:lang w:val="en-GB"/>
        </w:rPr>
        <w:t xml:space="preserve"> on </w:t>
      </w:r>
      <w:r w:rsidR="00D57DB3" w:rsidRPr="00E945B1">
        <w:rPr>
          <w:rFonts w:ascii="Avenir Next" w:hAnsi="Avenir Next" w:cs="Arial"/>
          <w:sz w:val="22"/>
          <w:szCs w:val="22"/>
          <w:lang w:val="en-GB"/>
        </w:rPr>
        <w:t>C</w:t>
      </w:r>
      <w:r w:rsidRPr="00E945B1">
        <w:rPr>
          <w:rFonts w:ascii="Avenir Next" w:hAnsi="Avenir Next" w:cs="Arial"/>
          <w:sz w:val="22"/>
          <w:szCs w:val="22"/>
          <w:lang w:val="en-GB"/>
        </w:rPr>
        <w:t>ross-</w:t>
      </w:r>
      <w:r w:rsidR="00D57DB3" w:rsidRPr="00E945B1">
        <w:rPr>
          <w:rFonts w:ascii="Avenir Next" w:hAnsi="Avenir Next" w:cs="Arial"/>
          <w:sz w:val="22"/>
          <w:szCs w:val="22"/>
          <w:lang w:val="en-GB"/>
        </w:rPr>
        <w:t>B</w:t>
      </w:r>
      <w:r w:rsidRPr="00E945B1">
        <w:rPr>
          <w:rFonts w:ascii="Avenir Next" w:hAnsi="Avenir Next" w:cs="Arial"/>
          <w:sz w:val="22"/>
          <w:szCs w:val="22"/>
          <w:lang w:val="en-GB"/>
        </w:rPr>
        <w:t xml:space="preserve">order </w:t>
      </w:r>
      <w:r w:rsidR="00D57DB3" w:rsidRPr="00E945B1">
        <w:rPr>
          <w:rFonts w:ascii="Avenir Next" w:hAnsi="Avenir Next" w:cs="Arial"/>
          <w:sz w:val="22"/>
          <w:szCs w:val="22"/>
          <w:lang w:val="en-GB"/>
        </w:rPr>
        <w:t>I</w:t>
      </w:r>
      <w:r w:rsidRPr="00E945B1">
        <w:rPr>
          <w:rFonts w:ascii="Avenir Next" w:hAnsi="Avenir Next" w:cs="Arial"/>
          <w:sz w:val="22"/>
          <w:szCs w:val="22"/>
          <w:lang w:val="en-GB"/>
        </w:rPr>
        <w:t>nsolvenc</w:t>
      </w:r>
      <w:r w:rsidR="00D57DB3" w:rsidRPr="00E945B1">
        <w:rPr>
          <w:rFonts w:ascii="Avenir Next" w:hAnsi="Avenir Next" w:cs="Arial"/>
          <w:sz w:val="22"/>
          <w:szCs w:val="22"/>
          <w:lang w:val="en-GB"/>
        </w:rPr>
        <w:t>y</w:t>
      </w:r>
      <w:r w:rsidRPr="00E945B1">
        <w:rPr>
          <w:rFonts w:ascii="Avenir Next" w:hAnsi="Avenir Next" w:cs="Arial"/>
          <w:sz w:val="22"/>
          <w:szCs w:val="22"/>
          <w:lang w:val="en-GB"/>
        </w:rPr>
        <w:t xml:space="preserve">. </w:t>
      </w:r>
    </w:p>
    <w:p w14:paraId="18FA919B" w14:textId="77777777" w:rsidR="001538C2" w:rsidRPr="00E945B1" w:rsidRDefault="001538C2" w:rsidP="001538C2">
      <w:pPr>
        <w:ind w:left="426"/>
        <w:jc w:val="both"/>
        <w:rPr>
          <w:rFonts w:ascii="Avenir Next" w:hAnsi="Avenir Next" w:cs="Arial"/>
          <w:sz w:val="22"/>
          <w:szCs w:val="22"/>
          <w:lang w:val="en-GB"/>
        </w:rPr>
      </w:pPr>
    </w:p>
    <w:p w14:paraId="5FB0AF77" w14:textId="4D492914"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200298">
        <w:rPr>
          <w:rFonts w:ascii="Avenir Next" w:hAnsi="Avenir Next" w:cs="Arial"/>
          <w:sz w:val="22"/>
          <w:szCs w:val="22"/>
          <w:highlight w:val="yellow"/>
          <w:lang w:val="en-GB"/>
        </w:rPr>
        <w:t>The Bankruptcy Law allows companies belonging to the same economic group to</w:t>
      </w:r>
      <w:r w:rsidR="00A113EC" w:rsidRPr="00200298">
        <w:rPr>
          <w:rFonts w:ascii="Avenir Next" w:hAnsi="Avenir Next" w:cs="Arial"/>
          <w:sz w:val="22"/>
          <w:szCs w:val="22"/>
          <w:highlight w:val="yellow"/>
          <w:lang w:val="en-GB"/>
        </w:rPr>
        <w:t xml:space="preserve"> jointly</w:t>
      </w:r>
      <w:r w:rsidRPr="00200298">
        <w:rPr>
          <w:rFonts w:ascii="Avenir Next" w:hAnsi="Avenir Next" w:cs="Arial"/>
          <w:sz w:val="22"/>
          <w:szCs w:val="22"/>
          <w:highlight w:val="yellow"/>
          <w:lang w:val="en-GB"/>
        </w:rPr>
        <w:t xml:space="preserve"> file for restructuring</w:t>
      </w:r>
      <w:r w:rsidRPr="00E945B1">
        <w:rPr>
          <w:rFonts w:ascii="Avenir Next" w:hAnsi="Avenir Next" w:cs="Arial"/>
          <w:sz w:val="22"/>
          <w:szCs w:val="22"/>
          <w:lang w:val="en-GB"/>
        </w:rPr>
        <w:t xml:space="preserve">. </w:t>
      </w:r>
    </w:p>
    <w:p w14:paraId="506B5B77" w14:textId="77777777" w:rsidR="0001050B" w:rsidRPr="00E945B1" w:rsidRDefault="0001050B" w:rsidP="0001050B">
      <w:pPr>
        <w:jc w:val="both"/>
        <w:rPr>
          <w:rFonts w:ascii="Avenir Next" w:hAnsi="Avenir Next" w:cs="Arial"/>
          <w:color w:val="FF0000"/>
          <w:sz w:val="22"/>
          <w:szCs w:val="22"/>
          <w:lang w:val="en-GB"/>
        </w:rPr>
      </w:pPr>
    </w:p>
    <w:p w14:paraId="41A0C616" w14:textId="7577467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1.2</w:t>
      </w:r>
      <w:r w:rsidR="00F20363" w:rsidRPr="00E945B1">
        <w:rPr>
          <w:rFonts w:ascii="Avenir Next Demi Bold" w:hAnsi="Avenir Next Demi Bold" w:cs="Arial"/>
          <w:b/>
          <w:bCs/>
          <w:color w:val="000000" w:themeColor="text1"/>
          <w:sz w:val="22"/>
          <w:szCs w:val="22"/>
          <w:lang w:val="en-GB"/>
        </w:rPr>
        <w:t xml:space="preserve"> </w:t>
      </w:r>
    </w:p>
    <w:p w14:paraId="4FDC1C5F" w14:textId="77777777" w:rsidR="0001050B" w:rsidRPr="00E945B1" w:rsidRDefault="0001050B" w:rsidP="0001050B">
      <w:pPr>
        <w:jc w:val="both"/>
        <w:rPr>
          <w:rFonts w:ascii="Avenir Next" w:hAnsi="Avenir Next" w:cs="Arial"/>
          <w:sz w:val="22"/>
          <w:szCs w:val="22"/>
          <w:lang w:val="en-GB"/>
        </w:rPr>
      </w:pPr>
    </w:p>
    <w:p w14:paraId="4A39554F" w14:textId="629F97F5" w:rsidR="0001050B" w:rsidRPr="00E945B1" w:rsidRDefault="00D03836"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one of the following statements is </w:t>
      </w:r>
      <w:r w:rsidRPr="00E945B1">
        <w:rPr>
          <w:rFonts w:ascii="Avenir Next Demi Bold" w:hAnsi="Avenir Next Demi Bold" w:cs="Arial"/>
          <w:b/>
          <w:bCs/>
          <w:color w:val="000000" w:themeColor="text1"/>
          <w:sz w:val="22"/>
          <w:szCs w:val="22"/>
          <w:u w:val="single"/>
          <w:lang w:val="en-GB"/>
        </w:rPr>
        <w:t>correct</w:t>
      </w:r>
      <w:r w:rsidRPr="00E945B1">
        <w:rPr>
          <w:rFonts w:ascii="Avenir Next" w:hAnsi="Avenir Next" w:cs="Arial"/>
          <w:sz w:val="22"/>
          <w:szCs w:val="22"/>
          <w:lang w:val="en-GB"/>
        </w:rPr>
        <w:t xml:space="preserve"> </w:t>
      </w:r>
      <w:proofErr w:type="gramStart"/>
      <w:r w:rsidRPr="00E945B1">
        <w:rPr>
          <w:rFonts w:ascii="Avenir Next" w:hAnsi="Avenir Next" w:cs="Arial"/>
          <w:sz w:val="22"/>
          <w:szCs w:val="22"/>
          <w:lang w:val="en-GB"/>
        </w:rPr>
        <w:t>with regard to</w:t>
      </w:r>
      <w:proofErr w:type="gramEnd"/>
      <w:r w:rsidRPr="00E945B1">
        <w:rPr>
          <w:rFonts w:ascii="Avenir Next" w:hAnsi="Avenir Next" w:cs="Arial"/>
          <w:sz w:val="22"/>
          <w:szCs w:val="22"/>
          <w:lang w:val="en-GB"/>
        </w:rPr>
        <w:t xml:space="preserve"> the Brazilian judiciary?</w:t>
      </w:r>
    </w:p>
    <w:p w14:paraId="11487946" w14:textId="77777777" w:rsidR="00765AE9" w:rsidRPr="00E945B1" w:rsidRDefault="00765AE9" w:rsidP="00765AE9">
      <w:pPr>
        <w:jc w:val="both"/>
        <w:rPr>
          <w:rFonts w:ascii="Avenir Next" w:hAnsi="Avenir Next" w:cs="Arial"/>
          <w:sz w:val="22"/>
          <w:szCs w:val="22"/>
          <w:lang w:val="en-GB"/>
        </w:rPr>
      </w:pPr>
    </w:p>
    <w:p w14:paraId="52803F80"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Brazil has a single apex court: the Superior Court of Justice, which </w:t>
      </w:r>
      <w:proofErr w:type="gramStart"/>
      <w:r w:rsidRPr="00E945B1">
        <w:rPr>
          <w:rFonts w:ascii="Avenir Next" w:hAnsi="Avenir Next" w:cs="Arial"/>
          <w:sz w:val="22"/>
          <w:szCs w:val="22"/>
          <w:lang w:val="en-GB"/>
        </w:rPr>
        <w:t>is in charge of</w:t>
      </w:r>
      <w:proofErr w:type="gramEnd"/>
      <w:r w:rsidRPr="00E945B1">
        <w:rPr>
          <w:rFonts w:ascii="Avenir Next" w:hAnsi="Avenir Next" w:cs="Arial"/>
          <w:sz w:val="22"/>
          <w:szCs w:val="22"/>
          <w:lang w:val="en-GB"/>
        </w:rPr>
        <w:t xml:space="preserve"> constitutional issues.</w:t>
      </w:r>
    </w:p>
    <w:p w14:paraId="1D10E353" w14:textId="77777777" w:rsidR="003E6712" w:rsidRPr="00E945B1" w:rsidRDefault="003E6712" w:rsidP="003E6712">
      <w:pPr>
        <w:ind w:left="426"/>
        <w:jc w:val="both"/>
        <w:rPr>
          <w:rFonts w:ascii="Avenir Next" w:hAnsi="Avenir Next" w:cs="Arial"/>
          <w:sz w:val="22"/>
          <w:szCs w:val="22"/>
          <w:lang w:val="en-GB"/>
        </w:rPr>
      </w:pPr>
    </w:p>
    <w:p w14:paraId="2BEDA81E" w14:textId="38D06526"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Tax disputes take place at a specialised segment of the judiciary</w:t>
      </w:r>
      <w:r w:rsidR="003E1777" w:rsidRPr="00E945B1">
        <w:rPr>
          <w:rFonts w:ascii="Avenir Next" w:hAnsi="Avenir Next" w:cs="Arial"/>
          <w:sz w:val="22"/>
          <w:szCs w:val="22"/>
          <w:lang w:val="en-GB"/>
        </w:rPr>
        <w:t>;</w:t>
      </w:r>
      <w:r w:rsidRPr="00E945B1">
        <w:rPr>
          <w:rFonts w:ascii="Avenir Next" w:hAnsi="Avenir Next" w:cs="Arial"/>
          <w:sz w:val="22"/>
          <w:szCs w:val="22"/>
          <w:lang w:val="en-GB"/>
        </w:rPr>
        <w:t xml:space="preserve"> composed of tax courts, tax courts of appeal and a superior court.</w:t>
      </w:r>
    </w:p>
    <w:p w14:paraId="57574CE1" w14:textId="77777777" w:rsidR="003E6712" w:rsidRPr="00E945B1" w:rsidRDefault="003E6712" w:rsidP="003E6712">
      <w:pPr>
        <w:ind w:left="426"/>
        <w:jc w:val="both"/>
        <w:rPr>
          <w:rFonts w:ascii="Avenir Next" w:hAnsi="Avenir Next" w:cs="Arial"/>
          <w:sz w:val="22"/>
          <w:szCs w:val="22"/>
          <w:lang w:val="en-GB"/>
        </w:rPr>
      </w:pPr>
    </w:p>
    <w:p w14:paraId="4B2D469A"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CC3FEA">
        <w:rPr>
          <w:rFonts w:ascii="Avenir Next" w:hAnsi="Avenir Next" w:cs="Arial"/>
          <w:sz w:val="22"/>
          <w:szCs w:val="22"/>
          <w:highlight w:val="yellow"/>
          <w:lang w:val="en-GB"/>
        </w:rPr>
        <w:t>Insolvency proceedings take place at the state-level judiciary (as opposed to the federal-level judiciary).</w:t>
      </w:r>
    </w:p>
    <w:p w14:paraId="22FA6D3F" w14:textId="77777777" w:rsidR="003E6712" w:rsidRPr="00E945B1" w:rsidRDefault="003E6712" w:rsidP="003E6712">
      <w:pPr>
        <w:ind w:left="426"/>
        <w:jc w:val="both"/>
        <w:rPr>
          <w:rFonts w:ascii="Avenir Next" w:hAnsi="Avenir Next" w:cs="Arial"/>
          <w:sz w:val="22"/>
          <w:szCs w:val="22"/>
          <w:lang w:val="en-GB"/>
        </w:rPr>
      </w:pPr>
    </w:p>
    <w:p w14:paraId="7C3DC18E"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nomination of an individual as a judge of a bankruptcy court is the result of an election by popular vote from residents within that </w:t>
      </w:r>
      <w:proofErr w:type="gramStart"/>
      <w:r w:rsidRPr="00E945B1">
        <w:rPr>
          <w:rFonts w:ascii="Avenir Next" w:hAnsi="Avenir Next" w:cs="Arial"/>
          <w:sz w:val="22"/>
          <w:szCs w:val="22"/>
          <w:lang w:val="en-GB"/>
        </w:rPr>
        <w:t>particular judicial</w:t>
      </w:r>
      <w:proofErr w:type="gramEnd"/>
      <w:r w:rsidRPr="00E945B1">
        <w:rPr>
          <w:rFonts w:ascii="Avenir Next" w:hAnsi="Avenir Next" w:cs="Arial"/>
          <w:sz w:val="22"/>
          <w:szCs w:val="22"/>
          <w:lang w:val="en-GB"/>
        </w:rPr>
        <w:t xml:space="preserve"> district.</w:t>
      </w:r>
    </w:p>
    <w:p w14:paraId="45978A1D" w14:textId="32535E7A" w:rsidR="0001050B" w:rsidRDefault="0001050B" w:rsidP="0001050B">
      <w:pPr>
        <w:jc w:val="both"/>
        <w:rPr>
          <w:rFonts w:ascii="Avenir Next" w:hAnsi="Avenir Next" w:cs="Arial"/>
          <w:iCs/>
          <w:sz w:val="22"/>
          <w:szCs w:val="22"/>
          <w:lang w:val="en-GB"/>
        </w:rPr>
      </w:pPr>
    </w:p>
    <w:p w14:paraId="435C4AC8" w14:textId="46ADBA0A" w:rsidR="00E945B1" w:rsidRDefault="00E945B1" w:rsidP="0001050B">
      <w:pPr>
        <w:jc w:val="both"/>
        <w:rPr>
          <w:rFonts w:ascii="Avenir Next" w:hAnsi="Avenir Next" w:cs="Arial"/>
          <w:iCs/>
          <w:sz w:val="22"/>
          <w:szCs w:val="22"/>
          <w:lang w:val="en-GB"/>
        </w:rPr>
      </w:pPr>
    </w:p>
    <w:p w14:paraId="11C6F43E" w14:textId="77777777" w:rsidR="00E945B1" w:rsidRPr="00E945B1" w:rsidRDefault="00E945B1" w:rsidP="0001050B">
      <w:pPr>
        <w:jc w:val="both"/>
        <w:rPr>
          <w:rFonts w:ascii="Avenir Next" w:hAnsi="Avenir Next" w:cs="Arial"/>
          <w:iCs/>
          <w:sz w:val="22"/>
          <w:szCs w:val="22"/>
          <w:lang w:val="en-GB"/>
        </w:rPr>
      </w:pPr>
    </w:p>
    <w:p w14:paraId="619A4A55"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1.3</w:t>
      </w:r>
    </w:p>
    <w:p w14:paraId="772289E0" w14:textId="77777777" w:rsidR="0001050B" w:rsidRPr="00E945B1" w:rsidRDefault="0001050B" w:rsidP="0001050B">
      <w:pPr>
        <w:jc w:val="both"/>
        <w:rPr>
          <w:rFonts w:ascii="Avenir Next" w:hAnsi="Avenir Next" w:cs="Arial"/>
          <w:sz w:val="22"/>
          <w:szCs w:val="22"/>
          <w:lang w:val="en-GB"/>
        </w:rPr>
      </w:pPr>
    </w:p>
    <w:p w14:paraId="5D1083A7" w14:textId="04DD178C" w:rsidR="00B06A84" w:rsidRPr="00E945B1" w:rsidRDefault="00A41F90" w:rsidP="00B06A84">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color w:val="000000" w:themeColor="text1"/>
          <w:sz w:val="22"/>
          <w:szCs w:val="22"/>
          <w:u w:val="single"/>
          <w:lang w:val="en-GB"/>
        </w:rPr>
        <w:t>false statement</w:t>
      </w:r>
      <w:r w:rsidRPr="00E945B1">
        <w:rPr>
          <w:rFonts w:ascii="Avenir Next" w:hAnsi="Avenir Next" w:cs="Arial"/>
          <w:sz w:val="22"/>
          <w:szCs w:val="22"/>
          <w:lang w:val="en-GB"/>
        </w:rPr>
        <w:t xml:space="preserve"> concerning security rights within the Brazilian legal system:</w:t>
      </w:r>
    </w:p>
    <w:p w14:paraId="2B97455B" w14:textId="77777777" w:rsidR="00B06A84" w:rsidRPr="00E945B1" w:rsidRDefault="00B06A84" w:rsidP="00B06A84">
      <w:pPr>
        <w:jc w:val="both"/>
        <w:rPr>
          <w:rFonts w:ascii="Avenir Next" w:hAnsi="Avenir Next" w:cs="Arial"/>
          <w:sz w:val="22"/>
          <w:szCs w:val="22"/>
          <w:lang w:val="en-GB"/>
        </w:rPr>
      </w:pPr>
    </w:p>
    <w:p w14:paraId="38793CE9" w14:textId="378109E9"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A pledge is a lien over movable assets.</w:t>
      </w:r>
    </w:p>
    <w:p w14:paraId="1E2284DF" w14:textId="77777777" w:rsidR="00D922E9" w:rsidRPr="00E945B1" w:rsidRDefault="00D922E9" w:rsidP="00D922E9">
      <w:pPr>
        <w:ind w:left="426"/>
        <w:jc w:val="both"/>
        <w:rPr>
          <w:rFonts w:ascii="Avenir Next" w:hAnsi="Avenir Next" w:cs="Arial"/>
          <w:sz w:val="22"/>
          <w:szCs w:val="22"/>
          <w:lang w:val="en-GB"/>
        </w:rPr>
      </w:pPr>
    </w:p>
    <w:p w14:paraId="2D502AC4" w14:textId="6C661026"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Despite being a lien over immovable property, mortgages may also be used to offer aircraft and vessels as security.</w:t>
      </w:r>
    </w:p>
    <w:p w14:paraId="77856D2D" w14:textId="77777777" w:rsidR="00D922E9" w:rsidRPr="00E945B1" w:rsidRDefault="00D922E9" w:rsidP="00D922E9">
      <w:pPr>
        <w:ind w:left="426"/>
        <w:jc w:val="both"/>
        <w:rPr>
          <w:rFonts w:ascii="Avenir Next" w:hAnsi="Avenir Next" w:cs="Arial"/>
          <w:sz w:val="22"/>
          <w:szCs w:val="22"/>
          <w:lang w:val="en-GB"/>
        </w:rPr>
      </w:pPr>
    </w:p>
    <w:p w14:paraId="7FD7252C" w14:textId="77777777"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020277">
        <w:rPr>
          <w:rFonts w:ascii="Avenir Next" w:hAnsi="Avenir Next" w:cs="Arial"/>
          <w:sz w:val="22"/>
          <w:szCs w:val="22"/>
          <w:highlight w:val="yellow"/>
          <w:lang w:val="en-GB"/>
        </w:rPr>
        <w:t xml:space="preserve">The </w:t>
      </w:r>
      <w:proofErr w:type="spellStart"/>
      <w:r w:rsidRPr="00020277">
        <w:rPr>
          <w:rFonts w:ascii="Avenir Next" w:hAnsi="Avenir Next" w:cs="Arial"/>
          <w:i/>
          <w:iCs/>
          <w:sz w:val="22"/>
          <w:szCs w:val="22"/>
          <w:highlight w:val="yellow"/>
          <w:lang w:val="en-GB"/>
        </w:rPr>
        <w:t>antichresis</w:t>
      </w:r>
      <w:proofErr w:type="spellEnd"/>
      <w:r w:rsidRPr="00020277">
        <w:rPr>
          <w:rFonts w:ascii="Avenir Next" w:hAnsi="Avenir Next" w:cs="Arial"/>
          <w:sz w:val="22"/>
          <w:szCs w:val="22"/>
          <w:highlight w:val="yellow"/>
          <w:lang w:val="en-GB"/>
        </w:rPr>
        <w:t xml:space="preserve"> is a widely used type of security, the purpose of which is to assign the income from an immovable property to the guaranteed party</w:t>
      </w:r>
      <w:r w:rsidRPr="00E945B1">
        <w:rPr>
          <w:rFonts w:ascii="Avenir Next" w:hAnsi="Avenir Next" w:cs="Arial"/>
          <w:sz w:val="22"/>
          <w:szCs w:val="22"/>
          <w:lang w:val="en-GB"/>
        </w:rPr>
        <w:t>.</w:t>
      </w:r>
    </w:p>
    <w:p w14:paraId="7BB9F64D" w14:textId="77777777" w:rsidR="00D922E9" w:rsidRPr="00E945B1" w:rsidRDefault="00D922E9" w:rsidP="00D922E9">
      <w:pPr>
        <w:ind w:left="426"/>
        <w:jc w:val="both"/>
        <w:rPr>
          <w:rFonts w:ascii="Avenir Next" w:hAnsi="Avenir Next" w:cs="Arial"/>
          <w:sz w:val="22"/>
          <w:szCs w:val="22"/>
          <w:lang w:val="en-GB"/>
        </w:rPr>
      </w:pPr>
    </w:p>
    <w:p w14:paraId="282AE8C7" w14:textId="77777777"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Fiduciary titles are increasingly used as a security </w:t>
      </w:r>
      <w:proofErr w:type="gramStart"/>
      <w:r w:rsidRPr="00E945B1">
        <w:rPr>
          <w:rFonts w:ascii="Avenir Next" w:hAnsi="Avenir Next" w:cs="Arial"/>
          <w:sz w:val="22"/>
          <w:szCs w:val="22"/>
          <w:lang w:val="en-GB"/>
        </w:rPr>
        <w:t>due to the fact that</w:t>
      </w:r>
      <w:proofErr w:type="gramEnd"/>
      <w:r w:rsidRPr="00E945B1">
        <w:rPr>
          <w:rFonts w:ascii="Avenir Next" w:hAnsi="Avenir Next" w:cs="Arial"/>
          <w:sz w:val="22"/>
          <w:szCs w:val="22"/>
          <w:lang w:val="en-GB"/>
        </w:rPr>
        <w:t xml:space="preserve"> this guarantee allows for the guaranteed party to take possession of the collateral and sell it outside a bankruptcy proceeding, as long as certain conditions are met.</w:t>
      </w:r>
    </w:p>
    <w:p w14:paraId="10B993B0" w14:textId="77777777" w:rsidR="009904EE" w:rsidRPr="00E945B1" w:rsidRDefault="009904EE" w:rsidP="009904EE">
      <w:pPr>
        <w:rPr>
          <w:rFonts w:ascii="Avenir Next" w:eastAsia="Calibri" w:hAnsi="Avenir Next"/>
          <w:sz w:val="22"/>
          <w:szCs w:val="22"/>
          <w:lang w:val="en-GB"/>
        </w:rPr>
      </w:pPr>
    </w:p>
    <w:p w14:paraId="699C8648"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1.4 </w:t>
      </w:r>
    </w:p>
    <w:p w14:paraId="34D85897" w14:textId="77777777" w:rsidR="0001050B" w:rsidRPr="00E945B1" w:rsidRDefault="0001050B" w:rsidP="0001050B">
      <w:pPr>
        <w:jc w:val="both"/>
        <w:rPr>
          <w:rFonts w:ascii="Avenir Next" w:hAnsi="Avenir Next" w:cs="Arial"/>
          <w:sz w:val="22"/>
          <w:szCs w:val="22"/>
          <w:lang w:val="en-GB"/>
        </w:rPr>
      </w:pPr>
    </w:p>
    <w:p w14:paraId="5B446376" w14:textId="3E5CE42C" w:rsidR="00F83DBA" w:rsidRPr="00E945B1" w:rsidRDefault="00093571"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w:t>
      </w:r>
      <w:r w:rsidR="00BD1DF0" w:rsidRPr="00E945B1">
        <w:rPr>
          <w:rFonts w:ascii="Avenir Next" w:hAnsi="Avenir Next" w:cs="Arial"/>
          <w:sz w:val="22"/>
          <w:szCs w:val="22"/>
          <w:lang w:val="en-GB"/>
        </w:rPr>
        <w:t xml:space="preserve">one </w:t>
      </w:r>
      <w:r w:rsidRPr="00E945B1">
        <w:rPr>
          <w:rFonts w:ascii="Avenir Next" w:hAnsi="Avenir Next" w:cs="Arial"/>
          <w:sz w:val="22"/>
          <w:szCs w:val="22"/>
          <w:lang w:val="en-GB"/>
        </w:rPr>
        <w:t xml:space="preserve">of these parties </w:t>
      </w:r>
      <w:r w:rsidRPr="00E945B1">
        <w:rPr>
          <w:rFonts w:ascii="Avenir Next Demi Bold" w:hAnsi="Avenir Next Demi Bold" w:cs="Arial"/>
          <w:b/>
          <w:bCs/>
          <w:sz w:val="22"/>
          <w:szCs w:val="22"/>
          <w:u w:val="single"/>
          <w:lang w:val="en-GB"/>
        </w:rPr>
        <w:t>is allowed</w:t>
      </w:r>
      <w:r w:rsidRPr="00E945B1">
        <w:rPr>
          <w:rFonts w:ascii="Avenir Next" w:hAnsi="Avenir Next" w:cs="Arial"/>
          <w:sz w:val="22"/>
          <w:szCs w:val="22"/>
          <w:lang w:val="en-GB"/>
        </w:rPr>
        <w:t xml:space="preserve"> to file for a judicial recovery case under the terms of the Bankruptcy Law?</w:t>
      </w:r>
    </w:p>
    <w:p w14:paraId="00CDE030" w14:textId="77777777" w:rsidR="00895343" w:rsidRPr="00E945B1" w:rsidRDefault="00895343" w:rsidP="00895343">
      <w:pPr>
        <w:jc w:val="both"/>
        <w:rPr>
          <w:rFonts w:ascii="Avenir Next" w:hAnsi="Avenir Next" w:cs="Arial"/>
          <w:sz w:val="22"/>
          <w:szCs w:val="22"/>
          <w:lang w:val="en-GB"/>
        </w:rPr>
      </w:pPr>
    </w:p>
    <w:p w14:paraId="520C1BF7"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 </w:t>
      </w:r>
      <w:proofErr w:type="spellStart"/>
      <w:r w:rsidRPr="00E945B1">
        <w:rPr>
          <w:rFonts w:ascii="Avenir Next" w:hAnsi="Avenir Next" w:cs="Arial"/>
          <w:i/>
          <w:iCs/>
          <w:sz w:val="22"/>
          <w:szCs w:val="22"/>
          <w:lang w:val="en-GB"/>
        </w:rPr>
        <w:t>sociedade</w:t>
      </w:r>
      <w:proofErr w:type="spellEnd"/>
      <w:r w:rsidRPr="00E945B1">
        <w:rPr>
          <w:rFonts w:ascii="Avenir Next" w:hAnsi="Avenir Next" w:cs="Arial"/>
          <w:i/>
          <w:iCs/>
          <w:sz w:val="22"/>
          <w:szCs w:val="22"/>
          <w:lang w:val="en-GB"/>
        </w:rPr>
        <w:t xml:space="preserve"> de </w:t>
      </w:r>
      <w:proofErr w:type="spellStart"/>
      <w:r w:rsidRPr="00E945B1">
        <w:rPr>
          <w:rFonts w:ascii="Avenir Next" w:hAnsi="Avenir Next" w:cs="Arial"/>
          <w:i/>
          <w:iCs/>
          <w:sz w:val="22"/>
          <w:szCs w:val="22"/>
          <w:lang w:val="en-GB"/>
        </w:rPr>
        <w:t>economia</w:t>
      </w:r>
      <w:proofErr w:type="spellEnd"/>
      <w:r w:rsidRPr="00E945B1">
        <w:rPr>
          <w:rFonts w:ascii="Avenir Next" w:hAnsi="Avenir Next" w:cs="Arial"/>
          <w:i/>
          <w:iCs/>
          <w:sz w:val="22"/>
          <w:szCs w:val="22"/>
          <w:lang w:val="en-GB"/>
        </w:rPr>
        <w:t xml:space="preserve"> </w:t>
      </w:r>
      <w:proofErr w:type="spellStart"/>
      <w:r w:rsidRPr="00E945B1">
        <w:rPr>
          <w:rFonts w:ascii="Avenir Next" w:hAnsi="Avenir Next" w:cs="Arial"/>
          <w:i/>
          <w:iCs/>
          <w:sz w:val="22"/>
          <w:szCs w:val="22"/>
          <w:lang w:val="en-GB"/>
        </w:rPr>
        <w:t>mista</w:t>
      </w:r>
      <w:proofErr w:type="spellEnd"/>
      <w:r w:rsidRPr="00E945B1">
        <w:rPr>
          <w:rFonts w:ascii="Avenir Next" w:hAnsi="Avenir Next" w:cs="Arial"/>
          <w:sz w:val="22"/>
          <w:szCs w:val="22"/>
          <w:lang w:val="en-GB"/>
        </w:rPr>
        <w:t xml:space="preserve"> (a company whose majority equity interest belongs to the Federal, </w:t>
      </w:r>
      <w:proofErr w:type="gramStart"/>
      <w:r w:rsidRPr="00E945B1">
        <w:rPr>
          <w:rFonts w:ascii="Avenir Next" w:hAnsi="Avenir Next" w:cs="Arial"/>
          <w:sz w:val="22"/>
          <w:szCs w:val="22"/>
          <w:lang w:val="en-GB"/>
        </w:rPr>
        <w:t>State</w:t>
      </w:r>
      <w:proofErr w:type="gramEnd"/>
      <w:r w:rsidRPr="00E945B1">
        <w:rPr>
          <w:rFonts w:ascii="Avenir Next" w:hAnsi="Avenir Next" w:cs="Arial"/>
          <w:sz w:val="22"/>
          <w:szCs w:val="22"/>
          <w:lang w:val="en-GB"/>
        </w:rPr>
        <w:t xml:space="preserve"> or local government).</w:t>
      </w:r>
    </w:p>
    <w:p w14:paraId="3599C3E0" w14:textId="77777777" w:rsidR="00B72789" w:rsidRPr="00E945B1" w:rsidRDefault="00B72789" w:rsidP="00B72789">
      <w:pPr>
        <w:ind w:left="426"/>
        <w:jc w:val="both"/>
        <w:rPr>
          <w:rFonts w:ascii="Avenir Next" w:hAnsi="Avenir Next" w:cs="Arial"/>
          <w:sz w:val="22"/>
          <w:szCs w:val="22"/>
          <w:lang w:val="en-GB"/>
        </w:rPr>
      </w:pPr>
    </w:p>
    <w:p w14:paraId="66FC267D"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 big law </w:t>
      </w:r>
      <w:proofErr w:type="gramStart"/>
      <w:r w:rsidRPr="00E945B1">
        <w:rPr>
          <w:rFonts w:ascii="Avenir Next" w:hAnsi="Avenir Next" w:cs="Arial"/>
          <w:sz w:val="22"/>
          <w:szCs w:val="22"/>
          <w:lang w:val="en-GB"/>
        </w:rPr>
        <w:t>firm</w:t>
      </w:r>
      <w:proofErr w:type="gramEnd"/>
      <w:r w:rsidRPr="00E945B1">
        <w:rPr>
          <w:rFonts w:ascii="Avenir Next" w:hAnsi="Avenir Next" w:cs="Arial"/>
          <w:sz w:val="22"/>
          <w:szCs w:val="22"/>
          <w:lang w:val="en-GB"/>
        </w:rPr>
        <w:t>.</w:t>
      </w:r>
    </w:p>
    <w:p w14:paraId="725D7980" w14:textId="77777777" w:rsidR="00B72789" w:rsidRPr="00E945B1" w:rsidRDefault="00B72789" w:rsidP="00B72789">
      <w:pPr>
        <w:ind w:left="426"/>
        <w:jc w:val="both"/>
        <w:rPr>
          <w:rFonts w:ascii="Avenir Next" w:hAnsi="Avenir Next" w:cs="Arial"/>
          <w:sz w:val="22"/>
          <w:szCs w:val="22"/>
          <w:lang w:val="en-GB"/>
        </w:rPr>
      </w:pPr>
    </w:p>
    <w:p w14:paraId="070B1984"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3B4DBC">
        <w:rPr>
          <w:rFonts w:ascii="Avenir Next" w:hAnsi="Avenir Next" w:cs="Arial"/>
          <w:sz w:val="22"/>
          <w:szCs w:val="22"/>
          <w:highlight w:val="yellow"/>
          <w:lang w:val="en-GB"/>
        </w:rPr>
        <w:t>An individual who carries on a business activity without the use of a legal entity</w:t>
      </w:r>
      <w:r w:rsidRPr="00E945B1">
        <w:rPr>
          <w:rFonts w:ascii="Avenir Next" w:hAnsi="Avenir Next" w:cs="Arial"/>
          <w:sz w:val="22"/>
          <w:szCs w:val="22"/>
          <w:lang w:val="en-GB"/>
        </w:rPr>
        <w:t>.</w:t>
      </w:r>
    </w:p>
    <w:p w14:paraId="4FDE93BA" w14:textId="77777777" w:rsidR="00B72789" w:rsidRPr="00E945B1" w:rsidRDefault="00B72789" w:rsidP="00B72789">
      <w:pPr>
        <w:ind w:left="426"/>
        <w:jc w:val="both"/>
        <w:rPr>
          <w:rFonts w:ascii="Avenir Next" w:hAnsi="Avenir Next" w:cs="Arial"/>
          <w:sz w:val="22"/>
          <w:szCs w:val="22"/>
          <w:lang w:val="en-GB"/>
        </w:rPr>
      </w:pPr>
    </w:p>
    <w:p w14:paraId="28D617F2"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An investment </w:t>
      </w:r>
      <w:proofErr w:type="gramStart"/>
      <w:r w:rsidRPr="00E945B1">
        <w:rPr>
          <w:rFonts w:ascii="Avenir Next" w:hAnsi="Avenir Next" w:cs="Arial"/>
          <w:sz w:val="22"/>
          <w:szCs w:val="22"/>
          <w:lang w:val="en-GB"/>
        </w:rPr>
        <w:t>bank</w:t>
      </w:r>
      <w:proofErr w:type="gramEnd"/>
      <w:r w:rsidRPr="00E945B1">
        <w:rPr>
          <w:rFonts w:ascii="Avenir Next" w:hAnsi="Avenir Next" w:cs="Arial"/>
          <w:sz w:val="22"/>
          <w:szCs w:val="22"/>
          <w:lang w:val="en-GB"/>
        </w:rPr>
        <w:t>.</w:t>
      </w:r>
    </w:p>
    <w:p w14:paraId="5FD6C94F" w14:textId="77777777" w:rsidR="009904EE" w:rsidRPr="00E945B1" w:rsidRDefault="009904EE" w:rsidP="009904EE">
      <w:pPr>
        <w:ind w:left="66"/>
        <w:jc w:val="both"/>
        <w:rPr>
          <w:rFonts w:ascii="Avenir Next" w:hAnsi="Avenir Next" w:cs="Arial"/>
          <w:sz w:val="22"/>
          <w:szCs w:val="22"/>
          <w:lang w:val="en-GB"/>
        </w:rPr>
      </w:pPr>
    </w:p>
    <w:p w14:paraId="402FF249" w14:textId="543FDF71"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1.5 </w:t>
      </w:r>
    </w:p>
    <w:p w14:paraId="0A6EB08A" w14:textId="77777777" w:rsidR="0001050B" w:rsidRPr="00E945B1" w:rsidRDefault="0001050B" w:rsidP="0001050B">
      <w:pPr>
        <w:keepNext/>
        <w:jc w:val="both"/>
        <w:rPr>
          <w:rFonts w:ascii="Avenir Next" w:hAnsi="Avenir Next" w:cs="Arial"/>
          <w:b/>
          <w:bCs/>
          <w:sz w:val="22"/>
          <w:szCs w:val="22"/>
          <w:lang w:val="en-GB"/>
        </w:rPr>
      </w:pPr>
    </w:p>
    <w:p w14:paraId="75EB1BDB" w14:textId="1896A370" w:rsidR="00D36463" w:rsidRPr="00E945B1" w:rsidRDefault="00EE610F" w:rsidP="0035270B">
      <w:pPr>
        <w:jc w:val="both"/>
        <w:rPr>
          <w:rFonts w:ascii="Avenir Next" w:hAnsi="Avenir Next" w:cs="Arial"/>
          <w:sz w:val="22"/>
          <w:szCs w:val="22"/>
          <w:lang w:val="en-GB"/>
        </w:rPr>
      </w:pPr>
      <w:r w:rsidRPr="00E945B1">
        <w:rPr>
          <w:rFonts w:ascii="Avenir Next" w:hAnsi="Avenir Next" w:cs="Arial"/>
          <w:sz w:val="22"/>
          <w:szCs w:val="22"/>
          <w:lang w:val="en-GB"/>
        </w:rPr>
        <w:t xml:space="preserve">Concerning judicial recovery, indicate the </w:t>
      </w:r>
      <w:r w:rsidRPr="00E945B1">
        <w:rPr>
          <w:rFonts w:ascii="Avenir Next Demi Bold" w:hAnsi="Avenir Next Demi Bold" w:cs="Arial"/>
          <w:b/>
          <w:bCs/>
          <w:sz w:val="22"/>
          <w:szCs w:val="22"/>
          <w:u w:val="single"/>
          <w:lang w:val="en-GB"/>
        </w:rPr>
        <w:t>incorrect</w:t>
      </w:r>
      <w:r w:rsidRPr="00E945B1">
        <w:rPr>
          <w:rFonts w:ascii="Avenir Next" w:hAnsi="Avenir Next" w:cs="Arial"/>
          <w:sz w:val="22"/>
          <w:szCs w:val="22"/>
          <w:lang w:val="en-GB"/>
        </w:rPr>
        <w:t xml:space="preserve"> statement below:</w:t>
      </w:r>
    </w:p>
    <w:p w14:paraId="1A88B915" w14:textId="77777777" w:rsidR="00D36463" w:rsidRPr="00E945B1" w:rsidRDefault="00D36463" w:rsidP="00D36463">
      <w:pPr>
        <w:jc w:val="both"/>
        <w:rPr>
          <w:rFonts w:ascii="Avenir Next" w:hAnsi="Avenir Next" w:cs="Arial"/>
          <w:sz w:val="22"/>
          <w:szCs w:val="22"/>
          <w:lang w:val="en-GB"/>
        </w:rPr>
      </w:pPr>
    </w:p>
    <w:p w14:paraId="00CD8B9B" w14:textId="12CF7FE8"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Failure to present the judicial reorgani</w:t>
      </w:r>
      <w:r w:rsidR="007D77AA" w:rsidRPr="00E945B1">
        <w:rPr>
          <w:rFonts w:ascii="Avenir Next" w:hAnsi="Avenir Next" w:cs="Arial"/>
          <w:sz w:val="22"/>
          <w:szCs w:val="22"/>
          <w:lang w:val="en-GB"/>
        </w:rPr>
        <w:t>s</w:t>
      </w:r>
      <w:r w:rsidRPr="00E945B1">
        <w:rPr>
          <w:rFonts w:ascii="Avenir Next" w:hAnsi="Avenir Next" w:cs="Arial"/>
          <w:sz w:val="22"/>
          <w:szCs w:val="22"/>
          <w:lang w:val="en-GB"/>
        </w:rPr>
        <w:t>ation plan within the stipulated period is a case for conversion into bankruptcy.</w:t>
      </w:r>
    </w:p>
    <w:p w14:paraId="68715B40"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5FC68AF4" w14:textId="032BBFFB"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200298">
        <w:rPr>
          <w:rFonts w:ascii="Avenir Next" w:hAnsi="Avenir Next" w:cs="Arial"/>
          <w:sz w:val="22"/>
          <w:szCs w:val="22"/>
          <w:lang w:val="en-GB"/>
        </w:rPr>
        <w:t>The judicial recovery plan must be presented within 60 days from the decision granting the processing of the procedure</w:t>
      </w:r>
      <w:r w:rsidRPr="00E945B1">
        <w:rPr>
          <w:rFonts w:ascii="Avenir Next" w:hAnsi="Avenir Next" w:cs="Arial"/>
          <w:sz w:val="22"/>
          <w:szCs w:val="22"/>
          <w:lang w:val="en-GB"/>
        </w:rPr>
        <w:t>.</w:t>
      </w:r>
    </w:p>
    <w:p w14:paraId="5ECD9CBD"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1102E04B" w14:textId="77CCFBB9"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The special regime of judicial recovery for small or micro enterprises is optional, and the company may opt for the common regime.</w:t>
      </w:r>
    </w:p>
    <w:p w14:paraId="36636AB9"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2CA9D417" w14:textId="6D80C0B1" w:rsidR="00376639"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6A1DC1">
        <w:rPr>
          <w:rFonts w:ascii="Avenir Next" w:hAnsi="Avenir Next" w:cs="Arial"/>
          <w:sz w:val="22"/>
          <w:szCs w:val="22"/>
          <w:highlight w:val="yellow"/>
          <w:lang w:val="en-GB"/>
        </w:rPr>
        <w:lastRenderedPageBreak/>
        <w:t>With no objections to the judicial reorgani</w:t>
      </w:r>
      <w:r w:rsidR="007D77AA" w:rsidRPr="006A1DC1">
        <w:rPr>
          <w:rFonts w:ascii="Avenir Next" w:hAnsi="Avenir Next" w:cs="Arial"/>
          <w:sz w:val="22"/>
          <w:szCs w:val="22"/>
          <w:highlight w:val="yellow"/>
          <w:lang w:val="en-GB"/>
        </w:rPr>
        <w:t>s</w:t>
      </w:r>
      <w:r w:rsidRPr="006A1DC1">
        <w:rPr>
          <w:rFonts w:ascii="Avenir Next" w:hAnsi="Avenir Next" w:cs="Arial"/>
          <w:sz w:val="22"/>
          <w:szCs w:val="22"/>
          <w:highlight w:val="yellow"/>
          <w:lang w:val="en-GB"/>
        </w:rPr>
        <w:t xml:space="preserve">ation plan, the judge will appoint a </w:t>
      </w:r>
      <w:r w:rsidR="002D7B11" w:rsidRPr="006A1DC1">
        <w:rPr>
          <w:rFonts w:ascii="Avenir Next" w:hAnsi="Avenir Next" w:cs="Arial"/>
          <w:sz w:val="22"/>
          <w:szCs w:val="22"/>
          <w:highlight w:val="yellow"/>
          <w:lang w:val="en-GB"/>
        </w:rPr>
        <w:t>g</w:t>
      </w:r>
      <w:r w:rsidRPr="006A1DC1">
        <w:rPr>
          <w:rFonts w:ascii="Avenir Next" w:hAnsi="Avenir Next" w:cs="Arial"/>
          <w:sz w:val="22"/>
          <w:szCs w:val="22"/>
          <w:highlight w:val="yellow"/>
          <w:lang w:val="en-GB"/>
        </w:rPr>
        <w:t xml:space="preserve">eneral </w:t>
      </w:r>
      <w:r w:rsidR="002D7B11" w:rsidRPr="006A1DC1">
        <w:rPr>
          <w:rFonts w:ascii="Avenir Next" w:hAnsi="Avenir Next" w:cs="Arial"/>
          <w:sz w:val="22"/>
          <w:szCs w:val="22"/>
          <w:highlight w:val="yellow"/>
          <w:lang w:val="en-GB"/>
        </w:rPr>
        <w:t>m</w:t>
      </w:r>
      <w:r w:rsidRPr="006A1DC1">
        <w:rPr>
          <w:rFonts w:ascii="Avenir Next" w:hAnsi="Avenir Next" w:cs="Arial"/>
          <w:sz w:val="22"/>
          <w:szCs w:val="22"/>
          <w:highlight w:val="yellow"/>
          <w:lang w:val="en-GB"/>
        </w:rPr>
        <w:t xml:space="preserve">eeting of </w:t>
      </w:r>
      <w:r w:rsidR="002D7B11" w:rsidRPr="006A1DC1">
        <w:rPr>
          <w:rFonts w:ascii="Avenir Next" w:hAnsi="Avenir Next" w:cs="Arial"/>
          <w:sz w:val="22"/>
          <w:szCs w:val="22"/>
          <w:highlight w:val="yellow"/>
          <w:lang w:val="en-GB"/>
        </w:rPr>
        <w:t>c</w:t>
      </w:r>
      <w:r w:rsidRPr="006A1DC1">
        <w:rPr>
          <w:rFonts w:ascii="Avenir Next" w:hAnsi="Avenir Next" w:cs="Arial"/>
          <w:sz w:val="22"/>
          <w:szCs w:val="22"/>
          <w:highlight w:val="yellow"/>
          <w:lang w:val="en-GB"/>
        </w:rPr>
        <w:t>reditors so that the creditors can deliberate on the judicial reorgani</w:t>
      </w:r>
      <w:r w:rsidR="002D7B11" w:rsidRPr="006A1DC1">
        <w:rPr>
          <w:rFonts w:ascii="Avenir Next" w:hAnsi="Avenir Next" w:cs="Arial"/>
          <w:sz w:val="22"/>
          <w:szCs w:val="22"/>
          <w:highlight w:val="yellow"/>
          <w:lang w:val="en-GB"/>
        </w:rPr>
        <w:t>s</w:t>
      </w:r>
      <w:r w:rsidRPr="006A1DC1">
        <w:rPr>
          <w:rFonts w:ascii="Avenir Next" w:hAnsi="Avenir Next" w:cs="Arial"/>
          <w:sz w:val="22"/>
          <w:szCs w:val="22"/>
          <w:highlight w:val="yellow"/>
          <w:lang w:val="en-GB"/>
        </w:rPr>
        <w:t>ation plan</w:t>
      </w:r>
      <w:r w:rsidRPr="00E945B1">
        <w:rPr>
          <w:rFonts w:ascii="Avenir Next" w:hAnsi="Avenir Next" w:cs="Arial"/>
          <w:sz w:val="22"/>
          <w:szCs w:val="22"/>
          <w:lang w:val="en-GB"/>
        </w:rPr>
        <w:t>.</w:t>
      </w:r>
    </w:p>
    <w:p w14:paraId="63520A98" w14:textId="023E575A" w:rsidR="0001050B" w:rsidRPr="00E945B1" w:rsidRDefault="0001050B" w:rsidP="0001050B">
      <w:pPr>
        <w:autoSpaceDE w:val="0"/>
        <w:autoSpaceDN w:val="0"/>
        <w:adjustRightInd w:val="0"/>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1.6 </w:t>
      </w:r>
    </w:p>
    <w:p w14:paraId="5D6D495A" w14:textId="77777777" w:rsidR="0001050B" w:rsidRPr="00E945B1" w:rsidRDefault="0001050B" w:rsidP="0001050B">
      <w:pPr>
        <w:autoSpaceDE w:val="0"/>
        <w:autoSpaceDN w:val="0"/>
        <w:adjustRightInd w:val="0"/>
        <w:jc w:val="both"/>
        <w:rPr>
          <w:rFonts w:ascii="Avenir Next" w:hAnsi="Avenir Next" w:cs="Arial"/>
          <w:sz w:val="22"/>
          <w:szCs w:val="22"/>
          <w:lang w:val="en-GB"/>
        </w:rPr>
      </w:pPr>
    </w:p>
    <w:p w14:paraId="7BD222F5" w14:textId="4FFEE549" w:rsidR="007B119E" w:rsidRPr="00E945B1" w:rsidRDefault="00FD37DE" w:rsidP="007B119E">
      <w:pPr>
        <w:ind w:left="720" w:hanging="720"/>
        <w:rPr>
          <w:rFonts w:ascii="Avenir Next" w:hAnsi="Avenir Next" w:cs="Arial"/>
          <w:sz w:val="22"/>
          <w:szCs w:val="22"/>
          <w:lang w:val="en-GB"/>
        </w:rPr>
      </w:pPr>
      <w:r w:rsidRPr="00E945B1">
        <w:rPr>
          <w:rFonts w:ascii="Avenir Next" w:hAnsi="Avenir Next" w:cs="Arial"/>
          <w:sz w:val="22"/>
          <w:szCs w:val="22"/>
          <w:lang w:val="en-GB"/>
        </w:rPr>
        <w:t xml:space="preserve">Which of the following claims has the </w:t>
      </w:r>
      <w:r w:rsidRPr="00E945B1">
        <w:rPr>
          <w:rFonts w:ascii="Avenir Next Demi Bold" w:hAnsi="Avenir Next Demi Bold" w:cs="Arial"/>
          <w:b/>
          <w:bCs/>
          <w:sz w:val="22"/>
          <w:szCs w:val="22"/>
          <w:u w:val="single"/>
          <w:lang w:val="en-GB"/>
        </w:rPr>
        <w:t>highest priority</w:t>
      </w:r>
      <w:r w:rsidRPr="00E945B1">
        <w:rPr>
          <w:rFonts w:ascii="Avenir Next" w:hAnsi="Avenir Next" w:cs="Arial"/>
          <w:sz w:val="22"/>
          <w:szCs w:val="22"/>
          <w:lang w:val="en-GB"/>
        </w:rPr>
        <w:t xml:space="preserve"> under a bankruptcy proceeding?</w:t>
      </w:r>
    </w:p>
    <w:p w14:paraId="00AF0242" w14:textId="77777777" w:rsidR="00FD37DE" w:rsidRPr="00E945B1" w:rsidRDefault="00FD37DE" w:rsidP="007B119E">
      <w:pPr>
        <w:ind w:left="720" w:hanging="720"/>
        <w:rPr>
          <w:rFonts w:ascii="Avenir Next" w:hAnsi="Avenir Next" w:cs="Arial"/>
          <w:sz w:val="22"/>
          <w:szCs w:val="22"/>
          <w:lang w:val="en-GB"/>
        </w:rPr>
      </w:pPr>
    </w:p>
    <w:p w14:paraId="6AC1ED90"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Fees payable to the judicial administrator and its auxiliaries.</w:t>
      </w:r>
    </w:p>
    <w:p w14:paraId="2CC3904B" w14:textId="77777777" w:rsidR="007E262D" w:rsidRPr="00E945B1" w:rsidRDefault="007E262D" w:rsidP="007E262D">
      <w:pPr>
        <w:ind w:left="426"/>
        <w:jc w:val="both"/>
        <w:rPr>
          <w:rFonts w:ascii="Avenir Next" w:hAnsi="Avenir Next" w:cs="Arial"/>
          <w:sz w:val="22"/>
          <w:szCs w:val="22"/>
          <w:lang w:val="en-GB"/>
        </w:rPr>
      </w:pPr>
    </w:p>
    <w:p w14:paraId="6583650F"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6A1DC1">
        <w:rPr>
          <w:rFonts w:ascii="Avenir Next" w:hAnsi="Avenir Next" w:cs="Arial"/>
          <w:sz w:val="22"/>
          <w:szCs w:val="22"/>
          <w:highlight w:val="yellow"/>
          <w:lang w:val="en-GB"/>
        </w:rPr>
        <w:t>Tax claims, including principal, interest, and fines</w:t>
      </w:r>
      <w:r w:rsidRPr="00E945B1">
        <w:rPr>
          <w:rFonts w:ascii="Avenir Next" w:hAnsi="Avenir Next" w:cs="Arial"/>
          <w:sz w:val="22"/>
          <w:szCs w:val="22"/>
          <w:lang w:val="en-GB"/>
        </w:rPr>
        <w:t>.</w:t>
      </w:r>
    </w:p>
    <w:p w14:paraId="7CC8EC27" w14:textId="77777777" w:rsidR="007E262D" w:rsidRPr="00E945B1" w:rsidRDefault="007E262D" w:rsidP="007E262D">
      <w:pPr>
        <w:ind w:left="426"/>
        <w:jc w:val="both"/>
        <w:rPr>
          <w:rFonts w:ascii="Avenir Next" w:hAnsi="Avenir Next" w:cs="Arial"/>
          <w:sz w:val="22"/>
          <w:szCs w:val="22"/>
          <w:lang w:val="en-GB"/>
        </w:rPr>
      </w:pPr>
    </w:p>
    <w:p w14:paraId="43189019"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Administrative expenses of the estate.</w:t>
      </w:r>
    </w:p>
    <w:p w14:paraId="205CF9B5" w14:textId="77777777" w:rsidR="007E262D" w:rsidRPr="00E945B1" w:rsidRDefault="007E262D" w:rsidP="007E262D">
      <w:pPr>
        <w:ind w:left="426"/>
        <w:jc w:val="both"/>
        <w:rPr>
          <w:rFonts w:ascii="Avenir Next" w:hAnsi="Avenir Next" w:cs="Arial"/>
          <w:sz w:val="22"/>
          <w:szCs w:val="22"/>
          <w:lang w:val="en-GB"/>
        </w:rPr>
      </w:pPr>
    </w:p>
    <w:p w14:paraId="29E45A70"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Unsecured claims.</w:t>
      </w:r>
    </w:p>
    <w:p w14:paraId="470C6D47" w14:textId="77777777" w:rsidR="004D31CC" w:rsidRPr="00E945B1" w:rsidRDefault="004D31CC" w:rsidP="0001050B">
      <w:pPr>
        <w:jc w:val="both"/>
        <w:rPr>
          <w:rFonts w:ascii="Avenir Next" w:hAnsi="Avenir Next" w:cs="Arial"/>
          <w:sz w:val="22"/>
          <w:szCs w:val="22"/>
          <w:lang w:val="en-GB"/>
        </w:rPr>
      </w:pPr>
    </w:p>
    <w:p w14:paraId="0008FFE1"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1.7 </w:t>
      </w:r>
    </w:p>
    <w:p w14:paraId="40F10131" w14:textId="4AB06FDD" w:rsidR="00ED51C2" w:rsidRPr="00E945B1" w:rsidRDefault="00E6172D" w:rsidP="00ED51C2">
      <w:pPr>
        <w:jc w:val="both"/>
        <w:rPr>
          <w:rFonts w:ascii="Avenir Next" w:hAnsi="Avenir Next" w:cs="Arial"/>
          <w:sz w:val="22"/>
          <w:szCs w:val="22"/>
          <w:lang w:val="en-GB"/>
        </w:rPr>
      </w:pPr>
      <w:r w:rsidRPr="00E945B1">
        <w:rPr>
          <w:rFonts w:ascii="Avenir Next" w:hAnsi="Avenir Next" w:cs="Arial"/>
          <w:sz w:val="22"/>
          <w:szCs w:val="22"/>
          <w:lang w:val="en-GB"/>
        </w:rPr>
        <w:t>Assume that a</w:t>
      </w:r>
      <w:r w:rsidR="00ED51C2" w:rsidRPr="00E945B1">
        <w:rPr>
          <w:rFonts w:ascii="Avenir Next" w:hAnsi="Avenir Next" w:cs="Arial"/>
          <w:sz w:val="22"/>
          <w:szCs w:val="22"/>
          <w:lang w:val="en-GB"/>
        </w:rPr>
        <w:t xml:space="preserve"> debtor under judicial recovery has the following creditors: </w:t>
      </w:r>
    </w:p>
    <w:p w14:paraId="56CE7281" w14:textId="77777777" w:rsidR="00B55C70" w:rsidRPr="00E945B1" w:rsidRDefault="00B55C70" w:rsidP="00ED51C2">
      <w:pPr>
        <w:jc w:val="both"/>
        <w:rPr>
          <w:rFonts w:ascii="Avenir Next" w:hAnsi="Avenir Next" w:cs="Arial"/>
          <w:sz w:val="22"/>
          <w:szCs w:val="22"/>
          <w:lang w:val="en-GB"/>
        </w:rPr>
      </w:pPr>
    </w:p>
    <w:p w14:paraId="78C78F3C" w14:textId="399F8ABC" w:rsidR="00ED51C2" w:rsidRPr="00E945B1" w:rsidRDefault="00ED51C2" w:rsidP="00ED51C2">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700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 (workers and labour-related claims</w:t>
      </w:r>
      <w:proofErr w:type="gramStart"/>
      <w:r w:rsidRPr="00E945B1">
        <w:rPr>
          <w:rFonts w:ascii="Avenir Next" w:hAnsi="Avenir Next" w:cs="Arial"/>
          <w:sz w:val="22"/>
          <w:szCs w:val="22"/>
          <w:lang w:val="en-GB"/>
        </w:rPr>
        <w:t>)</w:t>
      </w:r>
      <w:r w:rsidR="00B55C70" w:rsidRPr="00E945B1">
        <w:rPr>
          <w:rFonts w:ascii="Avenir Next" w:hAnsi="Avenir Next" w:cs="Arial"/>
          <w:sz w:val="22"/>
          <w:szCs w:val="22"/>
          <w:lang w:val="en-GB"/>
        </w:rPr>
        <w:t>;</w:t>
      </w:r>
      <w:proofErr w:type="gramEnd"/>
    </w:p>
    <w:p w14:paraId="1ACEFA38" w14:textId="7750C3CC" w:rsidR="00ED51C2" w:rsidRPr="00E945B1" w:rsidRDefault="003B07C3"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three</w:t>
      </w:r>
      <w:r w:rsidR="00ED51C2" w:rsidRPr="00E945B1">
        <w:rPr>
          <w:rFonts w:ascii="Avenir Next" w:hAnsi="Avenir Next" w:cs="Arial"/>
          <w:sz w:val="22"/>
          <w:szCs w:val="22"/>
          <w:lang w:val="en-GB"/>
        </w:rPr>
        <w:t xml:space="preserve"> creditors in </w:t>
      </w:r>
      <w:r w:rsidRPr="00E945B1">
        <w:rPr>
          <w:rFonts w:ascii="Avenir Next" w:hAnsi="Avenir Next" w:cs="Arial"/>
          <w:sz w:val="22"/>
          <w:szCs w:val="22"/>
          <w:lang w:val="en-GB"/>
        </w:rPr>
        <w:t>c</w:t>
      </w:r>
      <w:r w:rsidR="00ED51C2" w:rsidRPr="00E945B1">
        <w:rPr>
          <w:rFonts w:ascii="Avenir Next" w:hAnsi="Avenir Next" w:cs="Arial"/>
          <w:sz w:val="22"/>
          <w:szCs w:val="22"/>
          <w:lang w:val="en-GB"/>
        </w:rPr>
        <w:t xml:space="preserve">lass II (creditors secured by </w:t>
      </w:r>
      <w:r w:rsidR="00ED51C2" w:rsidRPr="00E945B1">
        <w:rPr>
          <w:rFonts w:ascii="Avenir Next" w:hAnsi="Avenir Next" w:cs="Arial"/>
          <w:i/>
          <w:iCs/>
          <w:sz w:val="22"/>
          <w:szCs w:val="22"/>
          <w:lang w:val="en-GB"/>
        </w:rPr>
        <w:t>in rem</w:t>
      </w:r>
      <w:r w:rsidR="00ED51C2" w:rsidRPr="00E945B1">
        <w:rPr>
          <w:rFonts w:ascii="Avenir Next" w:hAnsi="Avenir Next" w:cs="Arial"/>
          <w:sz w:val="22"/>
          <w:szCs w:val="22"/>
          <w:lang w:val="en-GB"/>
        </w:rPr>
        <w:t xml:space="preserve"> guarantees</w:t>
      </w:r>
      <w:proofErr w:type="gramStart"/>
      <w:r w:rsidR="00ED51C2" w:rsidRPr="00E945B1">
        <w:rPr>
          <w:rFonts w:ascii="Avenir Next" w:hAnsi="Avenir Next" w:cs="Arial"/>
          <w:sz w:val="22"/>
          <w:szCs w:val="22"/>
          <w:lang w:val="en-GB"/>
        </w:rPr>
        <w:t>)</w:t>
      </w:r>
      <w:r w:rsidR="00B55C70" w:rsidRPr="00E945B1">
        <w:rPr>
          <w:rFonts w:ascii="Avenir Next" w:hAnsi="Avenir Next" w:cs="Arial"/>
          <w:sz w:val="22"/>
          <w:szCs w:val="22"/>
          <w:lang w:val="en-GB"/>
        </w:rPr>
        <w:t>;</w:t>
      </w:r>
      <w:proofErr w:type="gramEnd"/>
    </w:p>
    <w:p w14:paraId="1161EEEB" w14:textId="3AB72DE1"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150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III (unsecured creditors)</w:t>
      </w:r>
      <w:r w:rsidR="00B55C70" w:rsidRPr="00E945B1">
        <w:rPr>
          <w:rFonts w:ascii="Avenir Next" w:hAnsi="Avenir Next" w:cs="Arial"/>
          <w:sz w:val="22"/>
          <w:szCs w:val="22"/>
          <w:lang w:val="en-GB"/>
        </w:rPr>
        <w:t>; and</w:t>
      </w:r>
    </w:p>
    <w:p w14:paraId="7517662A" w14:textId="1C9409D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47 creditors in class IV (claims held by micro and small enterprises)</w:t>
      </w:r>
      <w:r w:rsidR="00B55C70" w:rsidRPr="00E945B1">
        <w:rPr>
          <w:rFonts w:ascii="Avenir Next" w:hAnsi="Avenir Next" w:cs="Arial"/>
          <w:sz w:val="22"/>
          <w:szCs w:val="22"/>
          <w:lang w:val="en-GB"/>
        </w:rPr>
        <w:t>.</w:t>
      </w:r>
    </w:p>
    <w:p w14:paraId="72FD4EBA" w14:textId="77777777" w:rsidR="00ED51C2" w:rsidRPr="00E945B1" w:rsidRDefault="00ED51C2" w:rsidP="00ED51C2">
      <w:pPr>
        <w:jc w:val="both"/>
        <w:rPr>
          <w:rFonts w:ascii="Avenir Next" w:hAnsi="Avenir Next" w:cs="Arial"/>
          <w:sz w:val="22"/>
          <w:szCs w:val="22"/>
          <w:lang w:val="en-GB"/>
        </w:rPr>
      </w:pPr>
    </w:p>
    <w:p w14:paraId="1DB74D53" w14:textId="490BAFA1" w:rsidR="00ED51C2" w:rsidRPr="00E945B1" w:rsidRDefault="00ED51C2" w:rsidP="00ED51C2">
      <w:pPr>
        <w:jc w:val="both"/>
        <w:rPr>
          <w:rFonts w:ascii="Avenir Next" w:hAnsi="Avenir Next" w:cs="Arial"/>
          <w:sz w:val="22"/>
          <w:szCs w:val="22"/>
          <w:lang w:val="en-GB"/>
        </w:rPr>
      </w:pPr>
      <w:r w:rsidRPr="00E945B1">
        <w:rPr>
          <w:rFonts w:ascii="Avenir Next" w:hAnsi="Avenir Next" w:cs="Arial"/>
          <w:sz w:val="22"/>
          <w:szCs w:val="22"/>
          <w:lang w:val="en-GB"/>
        </w:rPr>
        <w:t xml:space="preserve">The total amount of debt owing in each class is the following: </w:t>
      </w:r>
    </w:p>
    <w:p w14:paraId="605D9B7D" w14:textId="77777777" w:rsidR="00B55C70" w:rsidRPr="00E945B1" w:rsidRDefault="00B55C70" w:rsidP="00ED51C2">
      <w:pPr>
        <w:jc w:val="both"/>
        <w:rPr>
          <w:rFonts w:ascii="Avenir Next" w:hAnsi="Avenir Next" w:cs="Arial"/>
          <w:sz w:val="22"/>
          <w:szCs w:val="22"/>
          <w:lang w:val="en-GB"/>
        </w:rPr>
      </w:pPr>
    </w:p>
    <w:p w14:paraId="1C1E2A91" w14:textId="1047B52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1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 xml:space="preserve">lass </w:t>
      </w:r>
      <w:proofErr w:type="gramStart"/>
      <w:r w:rsidRPr="00E945B1">
        <w:rPr>
          <w:rFonts w:ascii="Avenir Next" w:hAnsi="Avenir Next" w:cs="Arial"/>
          <w:sz w:val="22"/>
          <w:szCs w:val="22"/>
          <w:lang w:val="en-GB"/>
        </w:rPr>
        <w:t>I</w:t>
      </w:r>
      <w:r w:rsidR="00B55C70" w:rsidRPr="00E945B1">
        <w:rPr>
          <w:rFonts w:ascii="Avenir Next" w:hAnsi="Avenir Next" w:cs="Arial"/>
          <w:sz w:val="22"/>
          <w:szCs w:val="22"/>
          <w:lang w:val="en-GB"/>
        </w:rPr>
        <w:t>;</w:t>
      </w:r>
      <w:proofErr w:type="gramEnd"/>
    </w:p>
    <w:p w14:paraId="4C53C61B" w14:textId="09D09406"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 xml:space="preserve">lass </w:t>
      </w:r>
      <w:proofErr w:type="gramStart"/>
      <w:r w:rsidRPr="00E945B1">
        <w:rPr>
          <w:rFonts w:ascii="Avenir Next" w:hAnsi="Avenir Next" w:cs="Arial"/>
          <w:sz w:val="22"/>
          <w:szCs w:val="22"/>
          <w:lang w:val="en-GB"/>
        </w:rPr>
        <w:t>II</w:t>
      </w:r>
      <w:r w:rsidR="00B55C70" w:rsidRPr="00E945B1">
        <w:rPr>
          <w:rFonts w:ascii="Avenir Next" w:hAnsi="Avenir Next" w:cs="Arial"/>
          <w:sz w:val="22"/>
          <w:szCs w:val="22"/>
          <w:lang w:val="en-GB"/>
        </w:rPr>
        <w:t>;</w:t>
      </w:r>
      <w:proofErr w:type="gramEnd"/>
    </w:p>
    <w:p w14:paraId="44E3D3F3" w14:textId="215575DF"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BRL 10 million in class III</w:t>
      </w:r>
      <w:r w:rsidR="00B55C70" w:rsidRPr="00E945B1">
        <w:rPr>
          <w:rFonts w:ascii="Avenir Next" w:hAnsi="Avenir Next" w:cs="Arial"/>
          <w:sz w:val="22"/>
          <w:szCs w:val="22"/>
          <w:lang w:val="en-GB"/>
        </w:rPr>
        <w:t>; and</w:t>
      </w:r>
    </w:p>
    <w:p w14:paraId="34DFCF10" w14:textId="1130EF14" w:rsidR="002804F1"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200 thousand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IV</w:t>
      </w:r>
      <w:r w:rsidR="00B55C70" w:rsidRPr="00E945B1">
        <w:rPr>
          <w:rFonts w:ascii="Avenir Next" w:hAnsi="Avenir Next" w:cs="Arial"/>
          <w:sz w:val="22"/>
          <w:szCs w:val="22"/>
          <w:lang w:val="en-GB"/>
        </w:rPr>
        <w:t>.</w:t>
      </w:r>
    </w:p>
    <w:p w14:paraId="3A6DB304" w14:textId="77777777" w:rsidR="00B55C70" w:rsidRPr="00E945B1" w:rsidRDefault="00B55C70" w:rsidP="00B55C70">
      <w:pPr>
        <w:pStyle w:val="ListParagraph"/>
        <w:ind w:left="502"/>
        <w:jc w:val="both"/>
        <w:rPr>
          <w:rFonts w:ascii="Avenir Next" w:hAnsi="Avenir Next" w:cs="Arial"/>
          <w:sz w:val="22"/>
          <w:szCs w:val="22"/>
          <w:lang w:val="en-GB"/>
        </w:rPr>
      </w:pPr>
    </w:p>
    <w:p w14:paraId="4BDC3D81" w14:textId="30C04821" w:rsidR="0001050B" w:rsidRPr="00E945B1" w:rsidRDefault="00B930A0"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Assuming all creditors are present at the debtor’s general meeting of creditors, </w:t>
      </w:r>
      <w:r w:rsidRPr="00E945B1">
        <w:rPr>
          <w:rFonts w:ascii="Avenir Next Demi Bold" w:hAnsi="Avenir Next Demi Bold" w:cs="Arial"/>
          <w:b/>
          <w:bCs/>
          <w:sz w:val="22"/>
          <w:szCs w:val="22"/>
          <w:u w:val="single"/>
          <w:lang w:val="en-GB"/>
        </w:rPr>
        <w:t xml:space="preserve">indicate the only </w:t>
      </w:r>
      <w:r w:rsidR="007752B1" w:rsidRPr="00E945B1">
        <w:rPr>
          <w:rFonts w:ascii="Avenir Next Demi Bold" w:hAnsi="Avenir Next Demi Bold" w:cs="Arial"/>
          <w:b/>
          <w:bCs/>
          <w:sz w:val="22"/>
          <w:szCs w:val="22"/>
          <w:u w:val="single"/>
          <w:lang w:val="en-GB"/>
        </w:rPr>
        <w:t>correct</w:t>
      </w:r>
      <w:r w:rsidRPr="00E945B1">
        <w:rPr>
          <w:rFonts w:ascii="Avenir Next Demi Bold" w:hAnsi="Avenir Next Demi Bold" w:cs="Arial"/>
          <w:b/>
          <w:bCs/>
          <w:sz w:val="22"/>
          <w:szCs w:val="22"/>
          <w:u w:val="single"/>
          <w:lang w:val="en-GB"/>
        </w:rPr>
        <w:t xml:space="preserve"> statement</w:t>
      </w:r>
      <w:r w:rsidRPr="00E945B1">
        <w:rPr>
          <w:rFonts w:ascii="Avenir Next" w:hAnsi="Avenir Next" w:cs="Arial"/>
          <w:sz w:val="22"/>
          <w:szCs w:val="22"/>
          <w:lang w:val="en-GB"/>
        </w:rPr>
        <w:t xml:space="preserve"> regarding the approval of the plan</w:t>
      </w:r>
      <w:r w:rsidR="0001050B" w:rsidRPr="00E945B1">
        <w:rPr>
          <w:rFonts w:ascii="Avenir Next" w:hAnsi="Avenir Next" w:cs="Arial"/>
          <w:sz w:val="22"/>
          <w:szCs w:val="22"/>
          <w:lang w:val="en-GB"/>
        </w:rPr>
        <w:t>:</w:t>
      </w:r>
    </w:p>
    <w:p w14:paraId="27775765" w14:textId="77777777" w:rsidR="00C013B8" w:rsidRPr="00E945B1" w:rsidRDefault="00C013B8" w:rsidP="00C013B8">
      <w:pPr>
        <w:jc w:val="both"/>
        <w:rPr>
          <w:rFonts w:ascii="Avenir Next" w:hAnsi="Avenir Next" w:cs="Arial"/>
          <w:sz w:val="22"/>
          <w:szCs w:val="22"/>
          <w:lang w:val="en-GB"/>
        </w:rPr>
      </w:pPr>
    </w:p>
    <w:p w14:paraId="3DC78E53" w14:textId="3C62D891"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 is solely dependent on its approval by creditors whose claims amount to a</w:t>
      </w:r>
      <w:r w:rsidR="00946E5A" w:rsidRPr="00E945B1">
        <w:rPr>
          <w:rFonts w:ascii="Avenir Next" w:hAnsi="Avenir Next" w:cs="Arial"/>
          <w:sz w:val="22"/>
          <w:szCs w:val="22"/>
          <w:lang w:val="en-GB"/>
        </w:rPr>
        <w:t>n amount</w:t>
      </w:r>
      <w:r w:rsidRPr="00E945B1">
        <w:rPr>
          <w:rFonts w:ascii="Avenir Next" w:hAnsi="Avenir Next" w:cs="Arial"/>
          <w:sz w:val="22"/>
          <w:szCs w:val="22"/>
          <w:lang w:val="en-GB"/>
        </w:rPr>
        <w:t xml:space="preserve"> </w:t>
      </w:r>
      <w:proofErr w:type="gramStart"/>
      <w:r w:rsidRPr="00E945B1">
        <w:rPr>
          <w:rFonts w:ascii="Avenir Next" w:hAnsi="Avenir Next" w:cs="Arial"/>
          <w:sz w:val="22"/>
          <w:szCs w:val="22"/>
          <w:lang w:val="en-GB"/>
        </w:rPr>
        <w:t>in excess of</w:t>
      </w:r>
      <w:proofErr w:type="gramEnd"/>
      <w:r w:rsidRPr="00E945B1">
        <w:rPr>
          <w:rFonts w:ascii="Avenir Next" w:hAnsi="Avenir Next" w:cs="Arial"/>
          <w:sz w:val="22"/>
          <w:szCs w:val="22"/>
          <w:lang w:val="en-GB"/>
        </w:rPr>
        <w:t xml:space="preserve"> BRL 0.5 million.</w:t>
      </w:r>
    </w:p>
    <w:p w14:paraId="2BABCC96" w14:textId="77777777" w:rsidR="0043516C" w:rsidRPr="00E945B1" w:rsidRDefault="0043516C" w:rsidP="0043516C">
      <w:pPr>
        <w:ind w:left="426" w:hanging="284"/>
        <w:jc w:val="both"/>
        <w:rPr>
          <w:rFonts w:ascii="Avenir Next" w:hAnsi="Avenir Next" w:cs="Arial"/>
          <w:sz w:val="22"/>
          <w:szCs w:val="22"/>
          <w:lang w:val="en-GB"/>
        </w:rPr>
      </w:pPr>
    </w:p>
    <w:p w14:paraId="78D46670" w14:textId="3BA3EBFA"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II is solely dependent on a majority by head count.</w:t>
      </w:r>
    </w:p>
    <w:p w14:paraId="076ACFA0" w14:textId="77777777" w:rsidR="0043516C" w:rsidRPr="00E945B1" w:rsidRDefault="0043516C" w:rsidP="0043516C">
      <w:pPr>
        <w:ind w:left="426" w:hanging="284"/>
        <w:jc w:val="both"/>
        <w:rPr>
          <w:rFonts w:ascii="Avenir Next" w:hAnsi="Avenir Next" w:cs="Arial"/>
          <w:sz w:val="22"/>
          <w:szCs w:val="22"/>
          <w:lang w:val="en-GB"/>
        </w:rPr>
      </w:pPr>
    </w:p>
    <w:p w14:paraId="27ABE732" w14:textId="2054C585"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6A1DC1">
        <w:rPr>
          <w:rFonts w:ascii="Avenir Next" w:hAnsi="Avenir Next" w:cs="Arial"/>
          <w:sz w:val="22"/>
          <w:szCs w:val="22"/>
          <w:highlight w:val="yellow"/>
          <w:lang w:val="en-GB"/>
        </w:rPr>
        <w:t xml:space="preserve">The approval of the plan in </w:t>
      </w:r>
      <w:r w:rsidR="002F5E7D" w:rsidRPr="006A1DC1">
        <w:rPr>
          <w:rFonts w:ascii="Avenir Next" w:hAnsi="Avenir Next" w:cs="Arial"/>
          <w:sz w:val="22"/>
          <w:szCs w:val="22"/>
          <w:highlight w:val="yellow"/>
          <w:lang w:val="en-GB"/>
        </w:rPr>
        <w:t>c</w:t>
      </w:r>
      <w:r w:rsidRPr="006A1DC1">
        <w:rPr>
          <w:rFonts w:ascii="Avenir Next" w:hAnsi="Avenir Next" w:cs="Arial"/>
          <w:sz w:val="22"/>
          <w:szCs w:val="22"/>
          <w:highlight w:val="yellow"/>
          <w:lang w:val="en-GB"/>
        </w:rPr>
        <w:t>lass III depends on a double majority: by head count and by the total amount of claims</w:t>
      </w:r>
      <w:r w:rsidRPr="00E945B1">
        <w:rPr>
          <w:rFonts w:ascii="Avenir Next" w:hAnsi="Avenir Next" w:cs="Arial"/>
          <w:sz w:val="22"/>
          <w:szCs w:val="22"/>
          <w:lang w:val="en-GB"/>
        </w:rPr>
        <w:t>.</w:t>
      </w:r>
    </w:p>
    <w:p w14:paraId="08D13A3D" w14:textId="77777777" w:rsidR="0043516C" w:rsidRPr="00E945B1" w:rsidRDefault="0043516C" w:rsidP="0043516C">
      <w:pPr>
        <w:ind w:left="426" w:hanging="284"/>
        <w:jc w:val="both"/>
        <w:rPr>
          <w:rFonts w:ascii="Avenir Next" w:hAnsi="Avenir Next" w:cs="Arial"/>
          <w:sz w:val="22"/>
          <w:szCs w:val="22"/>
          <w:lang w:val="en-GB"/>
        </w:rPr>
      </w:pPr>
    </w:p>
    <w:p w14:paraId="5DB3FE2A" w14:textId="1EF0CB02"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IV is solely dependent on favourable votes by creditors whose claims exceed BRL 100</w:t>
      </w:r>
      <w:r w:rsidR="002F5E7D" w:rsidRPr="00E945B1">
        <w:rPr>
          <w:rFonts w:ascii="Avenir Next" w:hAnsi="Avenir Next" w:cs="Arial"/>
          <w:sz w:val="22"/>
          <w:szCs w:val="22"/>
          <w:lang w:val="en-GB"/>
        </w:rPr>
        <w:t>,</w:t>
      </w:r>
      <w:r w:rsidR="00D24B9C" w:rsidRPr="00E945B1">
        <w:rPr>
          <w:rFonts w:ascii="Avenir Next" w:hAnsi="Avenir Next" w:cs="Arial"/>
          <w:sz w:val="22"/>
          <w:szCs w:val="22"/>
          <w:lang w:val="en-GB"/>
        </w:rPr>
        <w:t>000</w:t>
      </w:r>
      <w:r w:rsidRPr="00E945B1">
        <w:rPr>
          <w:rFonts w:ascii="Avenir Next" w:hAnsi="Avenir Next" w:cs="Arial"/>
          <w:sz w:val="22"/>
          <w:szCs w:val="22"/>
          <w:lang w:val="en-GB"/>
        </w:rPr>
        <w:t>.</w:t>
      </w:r>
    </w:p>
    <w:p w14:paraId="3E611CD8" w14:textId="77777777" w:rsidR="0001050B" w:rsidRPr="00E945B1" w:rsidRDefault="0001050B" w:rsidP="0001050B">
      <w:pPr>
        <w:ind w:left="284" w:hanging="284"/>
        <w:jc w:val="both"/>
        <w:rPr>
          <w:rFonts w:ascii="Avenir Next" w:hAnsi="Avenir Next" w:cs="Arial"/>
          <w:sz w:val="22"/>
          <w:szCs w:val="22"/>
          <w:lang w:val="en-GB"/>
        </w:rPr>
      </w:pPr>
    </w:p>
    <w:p w14:paraId="2E9C56BF" w14:textId="1513266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1.8 </w:t>
      </w:r>
    </w:p>
    <w:p w14:paraId="3EB8B3C8" w14:textId="77777777" w:rsidR="0001050B" w:rsidRPr="00E945B1" w:rsidRDefault="0001050B" w:rsidP="0001050B">
      <w:pPr>
        <w:jc w:val="both"/>
        <w:rPr>
          <w:rFonts w:ascii="Avenir Next" w:hAnsi="Avenir Next" w:cs="Arial"/>
          <w:sz w:val="22"/>
          <w:szCs w:val="22"/>
          <w:lang w:val="en-GB"/>
        </w:rPr>
      </w:pPr>
    </w:p>
    <w:p w14:paraId="79C13470" w14:textId="3C68B639" w:rsidR="0001050B" w:rsidRPr="00E945B1" w:rsidRDefault="00FA5128" w:rsidP="00FA5128">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w:t>
      </w:r>
      <w:r w:rsidR="00C35F6F" w:rsidRPr="00E945B1">
        <w:rPr>
          <w:rFonts w:ascii="Avenir Next" w:hAnsi="Avenir Next" w:cs="Arial"/>
          <w:sz w:val="22"/>
          <w:szCs w:val="22"/>
          <w:lang w:val="en-GB"/>
        </w:rPr>
        <w:t>regarding</w:t>
      </w:r>
      <w:r w:rsidRPr="00E945B1">
        <w:rPr>
          <w:rFonts w:ascii="Avenir Next" w:hAnsi="Avenir Next" w:cs="Arial"/>
          <w:sz w:val="22"/>
          <w:szCs w:val="22"/>
          <w:lang w:val="en-GB"/>
        </w:rPr>
        <w:t xml:space="preserve"> the judicial recovery of small or micro enterprises:</w:t>
      </w:r>
    </w:p>
    <w:p w14:paraId="27ED5D46" w14:textId="77777777" w:rsidR="00F9657A" w:rsidRPr="00E945B1" w:rsidRDefault="00F9657A" w:rsidP="00FA5128">
      <w:pPr>
        <w:jc w:val="both"/>
        <w:rPr>
          <w:rFonts w:ascii="Avenir Next" w:hAnsi="Avenir Next" w:cs="Arial"/>
          <w:sz w:val="22"/>
          <w:szCs w:val="22"/>
          <w:lang w:val="en-GB"/>
        </w:rPr>
      </w:pPr>
    </w:p>
    <w:p w14:paraId="6741C458" w14:textId="458B7063"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As it is a simplified regime, there is no stay period.</w:t>
      </w:r>
    </w:p>
    <w:p w14:paraId="61164C58" w14:textId="77777777" w:rsidR="00D05E2F" w:rsidRPr="00E945B1" w:rsidRDefault="00D05E2F" w:rsidP="00D05E2F">
      <w:pPr>
        <w:ind w:left="426"/>
        <w:jc w:val="both"/>
        <w:rPr>
          <w:rFonts w:ascii="Avenir Next" w:hAnsi="Avenir Next" w:cs="Arial"/>
          <w:sz w:val="22"/>
          <w:szCs w:val="22"/>
          <w:lang w:val="en-GB"/>
        </w:rPr>
      </w:pPr>
    </w:p>
    <w:p w14:paraId="2F7BA6C8" w14:textId="3D40DD85"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There is no discount in the judicial reorgani</w:t>
      </w:r>
      <w:r w:rsidR="00C35F6F" w:rsidRPr="00E945B1">
        <w:rPr>
          <w:rFonts w:ascii="Avenir Next" w:hAnsi="Avenir Next" w:cs="Arial"/>
          <w:sz w:val="22"/>
          <w:szCs w:val="22"/>
          <w:lang w:val="en-GB"/>
        </w:rPr>
        <w:t>s</w:t>
      </w:r>
      <w:r w:rsidRPr="00E945B1">
        <w:rPr>
          <w:rFonts w:ascii="Avenir Next" w:hAnsi="Avenir Next" w:cs="Arial"/>
          <w:sz w:val="22"/>
          <w:szCs w:val="22"/>
          <w:lang w:val="en-GB"/>
        </w:rPr>
        <w:t>ation plan, but instalments are allowed.</w:t>
      </w:r>
    </w:p>
    <w:p w14:paraId="35BA2631" w14:textId="77777777" w:rsidR="00D05E2F" w:rsidRPr="00E945B1" w:rsidRDefault="00D05E2F" w:rsidP="00D05E2F">
      <w:pPr>
        <w:ind w:left="426"/>
        <w:jc w:val="both"/>
        <w:rPr>
          <w:rFonts w:ascii="Avenir Next" w:hAnsi="Avenir Next" w:cs="Arial"/>
          <w:sz w:val="22"/>
          <w:szCs w:val="22"/>
          <w:lang w:val="en-GB"/>
        </w:rPr>
      </w:pPr>
    </w:p>
    <w:p w14:paraId="4157EFFB" w14:textId="786EA307"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837C6E">
        <w:rPr>
          <w:rFonts w:ascii="Avenir Next" w:hAnsi="Avenir Next" w:cs="Arial"/>
          <w:sz w:val="22"/>
          <w:szCs w:val="22"/>
          <w:highlight w:val="yellow"/>
          <w:lang w:val="en-GB"/>
        </w:rPr>
        <w:t>The remuneration of the judicial administrator is limited to 2% of the amount payable to the creditors</w:t>
      </w:r>
      <w:r w:rsidRPr="00E945B1">
        <w:rPr>
          <w:rFonts w:ascii="Avenir Next" w:hAnsi="Avenir Next" w:cs="Arial"/>
          <w:sz w:val="22"/>
          <w:szCs w:val="22"/>
          <w:lang w:val="en-GB"/>
        </w:rPr>
        <w:t>.</w:t>
      </w:r>
    </w:p>
    <w:p w14:paraId="738F1C17" w14:textId="77777777" w:rsidR="00D05E2F" w:rsidRPr="00E945B1" w:rsidRDefault="00D05E2F" w:rsidP="00D05E2F">
      <w:pPr>
        <w:ind w:left="426"/>
        <w:jc w:val="both"/>
        <w:rPr>
          <w:rFonts w:ascii="Avenir Next" w:hAnsi="Avenir Next" w:cs="Arial"/>
          <w:sz w:val="22"/>
          <w:szCs w:val="22"/>
          <w:lang w:val="en-GB"/>
        </w:rPr>
      </w:pPr>
    </w:p>
    <w:p w14:paraId="7069A91B" w14:textId="7C7F0696" w:rsidR="0001050B"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There is no limit in the Bankruptcy Law </w:t>
      </w:r>
      <w:r w:rsidR="00C35F6F" w:rsidRPr="00E945B1">
        <w:rPr>
          <w:rFonts w:ascii="Avenir Next" w:hAnsi="Avenir Next" w:cs="Arial"/>
          <w:sz w:val="22"/>
          <w:szCs w:val="22"/>
          <w:lang w:val="en-GB"/>
        </w:rPr>
        <w:t>as to</w:t>
      </w:r>
      <w:r w:rsidRPr="00E945B1">
        <w:rPr>
          <w:rFonts w:ascii="Avenir Next" w:hAnsi="Avenir Next" w:cs="Arial"/>
          <w:sz w:val="22"/>
          <w:szCs w:val="22"/>
          <w:lang w:val="en-GB"/>
        </w:rPr>
        <w:t xml:space="preserve"> the number of instalments for the payment of the debts.</w:t>
      </w:r>
    </w:p>
    <w:p w14:paraId="26DA33AA" w14:textId="77777777" w:rsidR="00D05E2F" w:rsidRPr="00E945B1" w:rsidRDefault="00D05E2F" w:rsidP="00D05E2F">
      <w:pPr>
        <w:jc w:val="both"/>
        <w:rPr>
          <w:rFonts w:ascii="Avenir Next" w:eastAsiaTheme="minorHAnsi" w:hAnsi="Avenir Next" w:cs="Arial"/>
          <w:sz w:val="22"/>
          <w:szCs w:val="22"/>
          <w:lang w:val="en-GB"/>
        </w:rPr>
      </w:pPr>
    </w:p>
    <w:p w14:paraId="208953F1" w14:textId="2C9AD97F"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1.9 </w:t>
      </w:r>
    </w:p>
    <w:p w14:paraId="4F660404" w14:textId="77777777" w:rsidR="0001050B" w:rsidRPr="00E945B1" w:rsidRDefault="0001050B" w:rsidP="0001050B">
      <w:pPr>
        <w:jc w:val="both"/>
        <w:rPr>
          <w:rFonts w:ascii="Avenir Next" w:hAnsi="Avenir Next" w:cs="Arial"/>
          <w:sz w:val="22"/>
          <w:szCs w:val="22"/>
          <w:lang w:val="en-GB"/>
        </w:rPr>
      </w:pPr>
    </w:p>
    <w:p w14:paraId="6A71FD5E" w14:textId="7A682D6C" w:rsidR="001D4BA3" w:rsidRPr="00E945B1" w:rsidRDefault="00221FAA" w:rsidP="001D4BA3">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Indicate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relating to the cramdown of a judicial recovery plan:</w:t>
      </w:r>
    </w:p>
    <w:p w14:paraId="42ED453A" w14:textId="77777777" w:rsidR="007E1D83" w:rsidRPr="00E945B1" w:rsidRDefault="007E1D83" w:rsidP="007E1D83">
      <w:pPr>
        <w:jc w:val="both"/>
        <w:rPr>
          <w:rFonts w:ascii="Avenir Next" w:hAnsi="Avenir Next" w:cs="Arial"/>
          <w:sz w:val="22"/>
          <w:szCs w:val="22"/>
          <w:lang w:val="en-GB"/>
        </w:rPr>
      </w:pPr>
    </w:p>
    <w:p w14:paraId="5AD4772F" w14:textId="1958F9DF"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Cramdown is a doctrine that allows for creditors to present their own alternative reorganisation plan.</w:t>
      </w:r>
    </w:p>
    <w:p w14:paraId="23ED2AB4" w14:textId="77777777" w:rsidR="00AE09FD" w:rsidRPr="00E945B1" w:rsidRDefault="00AE09FD" w:rsidP="00AE09FD">
      <w:pPr>
        <w:ind w:left="426"/>
        <w:jc w:val="both"/>
        <w:rPr>
          <w:rFonts w:ascii="Avenir Next" w:hAnsi="Avenir Next" w:cs="Arial"/>
          <w:sz w:val="22"/>
          <w:szCs w:val="22"/>
          <w:lang w:val="en-GB"/>
        </w:rPr>
      </w:pPr>
    </w:p>
    <w:p w14:paraId="5C8C130E" w14:textId="64DB39B8"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There are no statutory provisions on cramdown under the current Bankruptcy Law</w:t>
      </w:r>
      <w:r w:rsidR="00B76F0C" w:rsidRPr="00E945B1">
        <w:rPr>
          <w:rFonts w:ascii="Avenir Next" w:hAnsi="Avenir Next" w:cs="Arial"/>
          <w:sz w:val="22"/>
          <w:szCs w:val="22"/>
          <w:lang w:val="en-GB"/>
        </w:rPr>
        <w:t xml:space="preserve"> as </w:t>
      </w:r>
      <w:r w:rsidRPr="00E945B1">
        <w:rPr>
          <w:rFonts w:ascii="Avenir Next" w:hAnsi="Avenir Next" w:cs="Arial"/>
          <w:sz w:val="22"/>
          <w:szCs w:val="22"/>
          <w:lang w:val="en-GB"/>
        </w:rPr>
        <w:t xml:space="preserve">it is a </w:t>
      </w:r>
      <w:proofErr w:type="gramStart"/>
      <w:r w:rsidRPr="00E945B1">
        <w:rPr>
          <w:rFonts w:ascii="Avenir Next" w:hAnsi="Avenir Next" w:cs="Arial"/>
          <w:sz w:val="22"/>
          <w:szCs w:val="22"/>
          <w:lang w:val="en-GB"/>
        </w:rPr>
        <w:t>judicially-created</w:t>
      </w:r>
      <w:proofErr w:type="gramEnd"/>
      <w:r w:rsidRPr="00E945B1">
        <w:rPr>
          <w:rFonts w:ascii="Avenir Next" w:hAnsi="Avenir Next" w:cs="Arial"/>
          <w:sz w:val="22"/>
          <w:szCs w:val="22"/>
          <w:lang w:val="en-GB"/>
        </w:rPr>
        <w:t xml:space="preserve"> doctrine.</w:t>
      </w:r>
    </w:p>
    <w:p w14:paraId="04C3EDDC" w14:textId="77777777" w:rsidR="00AE09FD" w:rsidRPr="00E945B1" w:rsidRDefault="00AE09FD" w:rsidP="00AE09FD">
      <w:pPr>
        <w:ind w:left="426"/>
        <w:jc w:val="both"/>
        <w:rPr>
          <w:rFonts w:ascii="Avenir Next" w:hAnsi="Avenir Next" w:cs="Arial"/>
          <w:sz w:val="22"/>
          <w:szCs w:val="22"/>
          <w:lang w:val="en-GB"/>
        </w:rPr>
      </w:pPr>
    </w:p>
    <w:p w14:paraId="6B88C85E" w14:textId="77777777"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837C6E">
        <w:rPr>
          <w:rFonts w:ascii="Avenir Next" w:hAnsi="Avenir Next" w:cs="Arial"/>
          <w:sz w:val="22"/>
          <w:szCs w:val="22"/>
          <w:highlight w:val="yellow"/>
          <w:lang w:val="en-GB"/>
        </w:rPr>
        <w:t>Among the criteria that must be met for a cramdown to be imposed, the plan needs to receive favourable votes from over half the total amount of claims held by the creditors that were present at the general meeting</w:t>
      </w:r>
      <w:r w:rsidRPr="00E945B1">
        <w:rPr>
          <w:rFonts w:ascii="Avenir Next" w:hAnsi="Avenir Next" w:cs="Arial"/>
          <w:sz w:val="22"/>
          <w:szCs w:val="22"/>
          <w:lang w:val="en-GB"/>
        </w:rPr>
        <w:t>.</w:t>
      </w:r>
    </w:p>
    <w:p w14:paraId="797BA7DE" w14:textId="77777777" w:rsidR="00AE09FD" w:rsidRPr="00E945B1" w:rsidRDefault="00AE09FD" w:rsidP="00AE09FD">
      <w:pPr>
        <w:ind w:left="426"/>
        <w:jc w:val="both"/>
        <w:rPr>
          <w:rFonts w:ascii="Avenir Next" w:hAnsi="Avenir Next" w:cs="Arial"/>
          <w:sz w:val="22"/>
          <w:szCs w:val="22"/>
          <w:lang w:val="en-GB"/>
        </w:rPr>
      </w:pPr>
    </w:p>
    <w:p w14:paraId="17E3FB3E" w14:textId="77777777"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A cramdown cannot be imposed if the creditors have presented an alternative recovery plan after rejecting the recovery plan presented by the debtor.</w:t>
      </w:r>
    </w:p>
    <w:p w14:paraId="50D76CC3" w14:textId="77777777" w:rsidR="0001050B" w:rsidRPr="00E945B1" w:rsidRDefault="0001050B" w:rsidP="0001050B">
      <w:pPr>
        <w:jc w:val="both"/>
        <w:rPr>
          <w:rFonts w:ascii="Avenir Next" w:hAnsi="Avenir Next" w:cs="Arial"/>
          <w:sz w:val="22"/>
          <w:szCs w:val="22"/>
          <w:lang w:val="en-GB"/>
        </w:rPr>
      </w:pPr>
    </w:p>
    <w:p w14:paraId="73744649" w14:textId="77777777"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1.10 </w:t>
      </w:r>
    </w:p>
    <w:p w14:paraId="4EB9495E" w14:textId="77777777" w:rsidR="0001050B" w:rsidRPr="00E945B1" w:rsidRDefault="0001050B" w:rsidP="0001050B">
      <w:pPr>
        <w:keepNext/>
        <w:jc w:val="both"/>
        <w:rPr>
          <w:rFonts w:ascii="Avenir Next" w:hAnsi="Avenir Next" w:cs="Arial"/>
          <w:sz w:val="22"/>
          <w:szCs w:val="22"/>
          <w:lang w:val="en-GB"/>
        </w:rPr>
      </w:pPr>
    </w:p>
    <w:p w14:paraId="04F75E09" w14:textId="055B4444" w:rsidR="0001050B" w:rsidRPr="00E945B1" w:rsidRDefault="00640C68" w:rsidP="0001050B">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regarding extrajudicial recoveries:</w:t>
      </w:r>
    </w:p>
    <w:p w14:paraId="3A059D48" w14:textId="77777777" w:rsidR="00640C68" w:rsidRPr="00E945B1" w:rsidRDefault="00640C68" w:rsidP="00AC4722">
      <w:pPr>
        <w:ind w:left="426" w:hanging="720"/>
        <w:jc w:val="both"/>
        <w:rPr>
          <w:rFonts w:ascii="Avenir Next" w:hAnsi="Avenir Next" w:cs="Arial"/>
          <w:sz w:val="22"/>
          <w:szCs w:val="22"/>
          <w:lang w:val="en-GB"/>
        </w:rPr>
      </w:pPr>
    </w:p>
    <w:p w14:paraId="49B42214"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allow for a larger set of debtors to seek their reorganisation in comparison to the set of debtors that are allowed to file for judicial recovery.</w:t>
      </w:r>
    </w:p>
    <w:p w14:paraId="1E8C3C9F" w14:textId="77777777" w:rsidR="00AC4722" w:rsidRPr="00E945B1" w:rsidRDefault="00AC4722" w:rsidP="00614B95">
      <w:pPr>
        <w:ind w:left="426"/>
        <w:jc w:val="both"/>
        <w:rPr>
          <w:rFonts w:ascii="Avenir Next" w:hAnsi="Avenir Next" w:cs="Arial"/>
          <w:sz w:val="22"/>
          <w:szCs w:val="22"/>
          <w:lang w:val="en-GB"/>
        </w:rPr>
      </w:pPr>
    </w:p>
    <w:p w14:paraId="04FE740F"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do not allow the debtor to restructure tax claims.</w:t>
      </w:r>
    </w:p>
    <w:p w14:paraId="30B72430" w14:textId="77777777" w:rsidR="00AC4722" w:rsidRPr="00E945B1" w:rsidRDefault="00AC4722" w:rsidP="00614B95">
      <w:pPr>
        <w:ind w:left="426"/>
        <w:jc w:val="both"/>
        <w:rPr>
          <w:rFonts w:ascii="Avenir Next" w:hAnsi="Avenir Next" w:cs="Arial"/>
          <w:sz w:val="22"/>
          <w:szCs w:val="22"/>
          <w:lang w:val="en-GB"/>
        </w:rPr>
      </w:pPr>
    </w:p>
    <w:p w14:paraId="7CF41CE0"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represent a consensual solution to a financial crisis, as extrajudicial plans may not be imposed on dissenting creditors.</w:t>
      </w:r>
    </w:p>
    <w:p w14:paraId="3C04BC9B" w14:textId="77777777" w:rsidR="00AC4722" w:rsidRPr="00E945B1" w:rsidRDefault="00AC4722" w:rsidP="00614B95">
      <w:pPr>
        <w:ind w:left="426"/>
        <w:jc w:val="both"/>
        <w:rPr>
          <w:rFonts w:ascii="Avenir Next" w:hAnsi="Avenir Next" w:cs="Arial"/>
          <w:sz w:val="22"/>
          <w:szCs w:val="22"/>
          <w:lang w:val="en-GB"/>
        </w:rPr>
      </w:pPr>
    </w:p>
    <w:p w14:paraId="1CC44A45"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B76B48">
        <w:rPr>
          <w:rFonts w:ascii="Avenir Next" w:hAnsi="Avenir Next" w:cs="Arial"/>
          <w:sz w:val="22"/>
          <w:szCs w:val="22"/>
          <w:highlight w:val="yellow"/>
          <w:lang w:val="en-GB"/>
        </w:rPr>
        <w:lastRenderedPageBreak/>
        <w:t>Extrajudicial recoveries do not allow the debtor to dispose of its assets free of any encumbrances, unlike judicial recoveries</w:t>
      </w:r>
      <w:r w:rsidRPr="00E945B1">
        <w:rPr>
          <w:rFonts w:ascii="Avenir Next" w:hAnsi="Avenir Next" w:cs="Arial"/>
          <w:sz w:val="22"/>
          <w:szCs w:val="22"/>
          <w:lang w:val="en-GB"/>
        </w:rPr>
        <w:t>.</w:t>
      </w:r>
    </w:p>
    <w:p w14:paraId="669606CE" w14:textId="77777777" w:rsidR="0001050B" w:rsidRPr="00E945B1" w:rsidRDefault="0001050B" w:rsidP="0001050B">
      <w:pPr>
        <w:rPr>
          <w:rFonts w:ascii="Avenir Next" w:hAnsi="Avenir Next" w:cs="Arial"/>
          <w:sz w:val="22"/>
          <w:szCs w:val="22"/>
          <w:lang w:val="en-GB"/>
        </w:rPr>
      </w:pPr>
    </w:p>
    <w:p w14:paraId="248FF43D" w14:textId="206B805E" w:rsidR="0001050B" w:rsidRDefault="0001050B" w:rsidP="0001050B">
      <w:pPr>
        <w:rPr>
          <w:rFonts w:ascii="Avenir Next" w:hAnsi="Avenir Next" w:cs="Arial"/>
          <w:sz w:val="22"/>
          <w:szCs w:val="22"/>
          <w:lang w:val="en-GB"/>
        </w:rPr>
      </w:pPr>
    </w:p>
    <w:p w14:paraId="7F7F7DD6" w14:textId="77777777" w:rsidR="00BB0E4B" w:rsidRPr="00E945B1" w:rsidRDefault="00BB0E4B" w:rsidP="00BB0E4B">
      <w:pP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2 (direct questions) [10 marks in total]</w:t>
      </w:r>
    </w:p>
    <w:p w14:paraId="590B7F84" w14:textId="77777777" w:rsidR="00BB0E4B" w:rsidRPr="00E945B1" w:rsidRDefault="00BB0E4B" w:rsidP="00BB0E4B">
      <w:pPr>
        <w:ind w:left="720" w:hanging="720"/>
        <w:jc w:val="both"/>
        <w:rPr>
          <w:rFonts w:ascii="Avenir Next" w:hAnsi="Avenir Next" w:cs="Arial"/>
          <w:sz w:val="22"/>
          <w:szCs w:val="22"/>
          <w:lang w:val="en-GB"/>
        </w:rPr>
      </w:pPr>
    </w:p>
    <w:p w14:paraId="2927BFB3" w14:textId="34813E41" w:rsidR="00BB0E4B" w:rsidRPr="00E945B1" w:rsidRDefault="00BB0E4B" w:rsidP="00BB0E4B">
      <w:pPr>
        <w:ind w:left="720" w:right="851" w:hanging="720"/>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2.1 [maximum </w:t>
      </w:r>
      <w:r w:rsidR="00B57862" w:rsidRPr="00E945B1">
        <w:rPr>
          <w:rFonts w:ascii="Avenir Next Demi Bold" w:hAnsi="Avenir Next Demi Bold" w:cs="Arial"/>
          <w:b/>
          <w:bCs/>
          <w:color w:val="000000" w:themeColor="text1"/>
          <w:sz w:val="22"/>
          <w:szCs w:val="22"/>
          <w:lang w:val="en-GB"/>
        </w:rPr>
        <w:t>2</w:t>
      </w:r>
      <w:r w:rsidRPr="00E945B1">
        <w:rPr>
          <w:rFonts w:ascii="Avenir Next Demi Bold" w:hAnsi="Avenir Next Demi Bold" w:cs="Arial"/>
          <w:b/>
          <w:bCs/>
          <w:color w:val="000000" w:themeColor="text1"/>
          <w:sz w:val="22"/>
          <w:szCs w:val="22"/>
          <w:lang w:val="en-GB"/>
        </w:rPr>
        <w:t xml:space="preserve"> marks]</w:t>
      </w:r>
    </w:p>
    <w:p w14:paraId="74F1FA36" w14:textId="77777777" w:rsidR="00BB0E4B" w:rsidRPr="00E945B1" w:rsidRDefault="00BB0E4B" w:rsidP="00BB0E4B">
      <w:pPr>
        <w:ind w:left="720" w:right="851" w:hanging="720"/>
        <w:rPr>
          <w:rFonts w:ascii="Avenir Next" w:hAnsi="Avenir Next" w:cs="Arial"/>
          <w:b/>
          <w:color w:val="FF0000"/>
          <w:sz w:val="22"/>
          <w:szCs w:val="22"/>
          <w:lang w:val="en-GB"/>
        </w:rPr>
      </w:pPr>
    </w:p>
    <w:p w14:paraId="37EFC647" w14:textId="110FAADF" w:rsidR="00C61146" w:rsidRPr="00E945B1" w:rsidRDefault="00840D83" w:rsidP="00E9426A">
      <w:pPr>
        <w:jc w:val="both"/>
        <w:rPr>
          <w:rFonts w:ascii="Avenir Next" w:hAnsi="Avenir Next" w:cs="Arial"/>
          <w:sz w:val="22"/>
          <w:szCs w:val="22"/>
          <w:lang w:val="en-GB"/>
        </w:rPr>
      </w:pPr>
      <w:r w:rsidRPr="00E945B1">
        <w:rPr>
          <w:rFonts w:ascii="Avenir Next" w:hAnsi="Avenir Next" w:cs="Arial"/>
          <w:sz w:val="22"/>
          <w:szCs w:val="22"/>
          <w:lang w:val="en-GB"/>
        </w:rPr>
        <w:t>Cite two faulty actions that could lead to the debtor’s administration being removed during a judicial recovery case.</w:t>
      </w:r>
    </w:p>
    <w:p w14:paraId="211AEA88" w14:textId="77777777" w:rsidR="00840D83" w:rsidRPr="00E945B1" w:rsidRDefault="00840D83" w:rsidP="00E9426A">
      <w:pPr>
        <w:jc w:val="both"/>
        <w:rPr>
          <w:rFonts w:ascii="Avenir Next" w:hAnsi="Avenir Next" w:cs="Arial"/>
          <w:sz w:val="22"/>
          <w:szCs w:val="22"/>
          <w:lang w:val="en-GB"/>
        </w:rPr>
      </w:pPr>
    </w:p>
    <w:p w14:paraId="18B8F6BD" w14:textId="6BCE5A73" w:rsidR="00E9426A" w:rsidRPr="00B76B48" w:rsidRDefault="00B76B48" w:rsidP="008E79A7">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Article 64 provides that the administration of a debtor can be removed where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the administration has acted with "malice, simulation or fraud against the interests of its creditors"" or (ii) where the administration has incurred personal expenses that are manifestly excessive when compared to his equity position. </w:t>
      </w:r>
    </w:p>
    <w:p w14:paraId="634ED961" w14:textId="77777777" w:rsidR="00B1461F" w:rsidRPr="00E945B1" w:rsidRDefault="00B1461F" w:rsidP="008E79A7">
      <w:pPr>
        <w:ind w:right="851"/>
        <w:rPr>
          <w:rFonts w:ascii="Avenir Next" w:hAnsi="Avenir Next" w:cs="Arial"/>
          <w:sz w:val="22"/>
          <w:szCs w:val="22"/>
          <w:lang w:val="en-GB"/>
        </w:rPr>
      </w:pPr>
    </w:p>
    <w:p w14:paraId="2EA42414" w14:textId="3DBDFD0F" w:rsidR="00E46C58" w:rsidRPr="00E945B1" w:rsidRDefault="00E46C58" w:rsidP="00E46C58">
      <w:pPr>
        <w:pStyle w:val="INSOLstyleheading4"/>
        <w:rPr>
          <w:rFonts w:ascii="Avenir Next Demi Bold" w:hAnsi="Avenir Next Demi Bold"/>
          <w:iCs w:val="0"/>
        </w:rPr>
      </w:pPr>
      <w:r w:rsidRPr="00E945B1">
        <w:rPr>
          <w:rFonts w:ascii="Avenir Next Demi Bold" w:hAnsi="Avenir Next Demi Bold"/>
          <w:iCs w:val="0"/>
        </w:rPr>
        <w:t xml:space="preserve">Question 2.2 [maximum </w:t>
      </w:r>
      <w:r w:rsidR="009C6500" w:rsidRPr="00E945B1">
        <w:rPr>
          <w:rFonts w:ascii="Avenir Next Demi Bold" w:hAnsi="Avenir Next Demi Bold"/>
          <w:iCs w:val="0"/>
        </w:rPr>
        <w:t>3</w:t>
      </w:r>
      <w:r w:rsidRPr="00E945B1">
        <w:rPr>
          <w:rFonts w:ascii="Avenir Next Demi Bold" w:hAnsi="Avenir Next Demi Bold"/>
          <w:iCs w:val="0"/>
        </w:rPr>
        <w:t xml:space="preserve"> marks]</w:t>
      </w:r>
    </w:p>
    <w:p w14:paraId="6A08EA08" w14:textId="77777777" w:rsidR="00E46C58" w:rsidRPr="00E945B1" w:rsidRDefault="00E46C58" w:rsidP="00E46C58">
      <w:pPr>
        <w:rPr>
          <w:rFonts w:ascii="Avenir Next" w:hAnsi="Avenir Next"/>
          <w:sz w:val="22"/>
          <w:szCs w:val="22"/>
          <w:lang w:val="en-GB"/>
        </w:rPr>
      </w:pPr>
    </w:p>
    <w:p w14:paraId="52870058" w14:textId="5F8CE9A5" w:rsidR="001A2205" w:rsidRPr="00E945B1" w:rsidRDefault="009C6500" w:rsidP="0001050B">
      <w:pPr>
        <w:jc w:val="both"/>
        <w:rPr>
          <w:rFonts w:ascii="Avenir Next" w:hAnsi="Avenir Next" w:cs="Arial"/>
          <w:sz w:val="22"/>
          <w:szCs w:val="22"/>
          <w:lang w:val="en-GB"/>
        </w:rPr>
      </w:pPr>
      <w:r w:rsidRPr="00E945B1">
        <w:rPr>
          <w:rFonts w:ascii="Avenir Next" w:hAnsi="Avenir Next" w:cs="Arial"/>
          <w:sz w:val="22"/>
          <w:szCs w:val="22"/>
          <w:lang w:val="en-GB"/>
        </w:rPr>
        <w:t>State the three manners or ways by which the assets of the bankrupt estate may be sold by the judicial administrator during a liquidation procedure.</w:t>
      </w:r>
    </w:p>
    <w:p w14:paraId="3BEC38B5" w14:textId="77777777" w:rsidR="009C6500" w:rsidRPr="00E945B1" w:rsidRDefault="009C6500" w:rsidP="0001050B">
      <w:pPr>
        <w:jc w:val="both"/>
        <w:rPr>
          <w:rFonts w:ascii="Avenir Next" w:hAnsi="Avenir Next" w:cs="Arial"/>
          <w:sz w:val="22"/>
          <w:szCs w:val="22"/>
          <w:lang w:val="en-GB"/>
        </w:rPr>
      </w:pPr>
    </w:p>
    <w:p w14:paraId="2D8D2095" w14:textId="3D10AA24" w:rsidR="00EE762A" w:rsidRPr="00E945B1" w:rsidRDefault="001D2F68" w:rsidP="002441F8">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The judicial administrator may sell the assets of a bankrupt estate by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in-person, electronic or hybrid auction; (ii) by a competitive (bid) procedure operated by a specialist agent, or (iii) by any other method approved in the Bankruptcy Law. </w:t>
      </w:r>
    </w:p>
    <w:p w14:paraId="7F9A885D" w14:textId="59F1CDB9" w:rsidR="00EE762A" w:rsidRDefault="00EE762A" w:rsidP="0001050B">
      <w:pPr>
        <w:rPr>
          <w:rFonts w:ascii="Avenir Next" w:hAnsi="Avenir Next" w:cs="Arial"/>
          <w:bCs/>
          <w:color w:val="000000" w:themeColor="text1"/>
          <w:sz w:val="22"/>
          <w:szCs w:val="22"/>
          <w:lang w:val="en-GB"/>
        </w:rPr>
      </w:pPr>
    </w:p>
    <w:p w14:paraId="2C6E1C62" w14:textId="77777777" w:rsidR="00B261DB" w:rsidRPr="00E945B1" w:rsidRDefault="00B261DB" w:rsidP="0001050B">
      <w:pPr>
        <w:rPr>
          <w:rFonts w:ascii="Avenir Next" w:hAnsi="Avenir Next" w:cs="Arial"/>
          <w:bCs/>
          <w:color w:val="000000" w:themeColor="text1"/>
          <w:sz w:val="22"/>
          <w:szCs w:val="22"/>
          <w:lang w:val="en-GB"/>
        </w:rPr>
      </w:pPr>
    </w:p>
    <w:p w14:paraId="01ADB7C2" w14:textId="77777777" w:rsidR="003D09B1" w:rsidRDefault="003D09B1" w:rsidP="007B1B85">
      <w:pPr>
        <w:pStyle w:val="INSOLstyleheading4"/>
        <w:rPr>
          <w:rFonts w:ascii="Avenir Next Demi Bold" w:hAnsi="Avenir Next Demi Bold"/>
          <w:iCs w:val="0"/>
        </w:rPr>
      </w:pPr>
    </w:p>
    <w:p w14:paraId="444D02A5" w14:textId="77777777" w:rsidR="003D09B1" w:rsidRDefault="003D09B1" w:rsidP="007B1B85">
      <w:pPr>
        <w:pStyle w:val="INSOLstyleheading4"/>
        <w:rPr>
          <w:rFonts w:ascii="Avenir Next Demi Bold" w:hAnsi="Avenir Next Demi Bold"/>
          <w:iCs w:val="0"/>
        </w:rPr>
      </w:pPr>
    </w:p>
    <w:p w14:paraId="07200C81" w14:textId="77777777" w:rsidR="003D09B1" w:rsidRDefault="003D09B1" w:rsidP="007B1B85">
      <w:pPr>
        <w:pStyle w:val="INSOLstyleheading4"/>
        <w:rPr>
          <w:rFonts w:ascii="Avenir Next Demi Bold" w:hAnsi="Avenir Next Demi Bold"/>
          <w:iCs w:val="0"/>
        </w:rPr>
      </w:pPr>
    </w:p>
    <w:p w14:paraId="060CC273" w14:textId="596B5EC8" w:rsidR="007B1B85" w:rsidRPr="00E945B1" w:rsidRDefault="007B1B85" w:rsidP="007B1B85">
      <w:pPr>
        <w:pStyle w:val="INSOLstyleheading4"/>
        <w:rPr>
          <w:rFonts w:ascii="Avenir Next Demi Bold" w:hAnsi="Avenir Next Demi Bold"/>
          <w:iCs w:val="0"/>
        </w:rPr>
      </w:pPr>
      <w:r w:rsidRPr="00E945B1">
        <w:rPr>
          <w:rFonts w:ascii="Avenir Next Demi Bold" w:hAnsi="Avenir Next Demi Bold"/>
          <w:iCs w:val="0"/>
        </w:rPr>
        <w:t>Question 2.3 [maximum 2 marks]</w:t>
      </w:r>
    </w:p>
    <w:p w14:paraId="328C5C37" w14:textId="77777777" w:rsidR="007B1B85" w:rsidRPr="00E945B1" w:rsidRDefault="007B1B85" w:rsidP="007B1B85">
      <w:pPr>
        <w:jc w:val="both"/>
        <w:rPr>
          <w:rFonts w:ascii="Avenir Next" w:hAnsi="Avenir Next" w:cs="Arial"/>
          <w:color w:val="808080" w:themeColor="background1" w:themeShade="80"/>
          <w:sz w:val="22"/>
          <w:szCs w:val="22"/>
          <w:lang w:val="en-GB"/>
        </w:rPr>
      </w:pPr>
    </w:p>
    <w:p w14:paraId="73224DBA" w14:textId="1E6FE4FB" w:rsidR="007B1B85" w:rsidRPr="00E945B1" w:rsidRDefault="00E710F8" w:rsidP="00E710F8">
      <w:pPr>
        <w:jc w:val="both"/>
        <w:rPr>
          <w:rFonts w:ascii="Avenir Next" w:hAnsi="Avenir Next" w:cs="Arial"/>
          <w:sz w:val="22"/>
          <w:szCs w:val="22"/>
          <w:lang w:val="en-GB"/>
        </w:rPr>
      </w:pPr>
      <w:r w:rsidRPr="00E945B1">
        <w:rPr>
          <w:rFonts w:ascii="Avenir Next" w:hAnsi="Avenir Next" w:cs="Arial"/>
          <w:sz w:val="22"/>
          <w:szCs w:val="22"/>
          <w:lang w:val="en-GB"/>
        </w:rPr>
        <w:t>State two acts that may be rendered ineffective towards the bankrupt estate if carried out whilst the “suspect period” of a bankruptcy proceeding was in effect.</w:t>
      </w:r>
    </w:p>
    <w:p w14:paraId="45B037FE" w14:textId="77777777" w:rsidR="00E34A49" w:rsidRPr="00E945B1" w:rsidRDefault="00E34A49" w:rsidP="00E710F8">
      <w:pPr>
        <w:jc w:val="both"/>
        <w:rPr>
          <w:rFonts w:ascii="Avenir Next" w:hAnsi="Avenir Next" w:cs="Arial"/>
          <w:bCs/>
          <w:color w:val="000000" w:themeColor="text1"/>
          <w:sz w:val="22"/>
          <w:szCs w:val="22"/>
          <w:lang w:val="en-GB"/>
        </w:rPr>
      </w:pPr>
    </w:p>
    <w:p w14:paraId="38483AEF" w14:textId="31F6B260" w:rsidR="00514451" w:rsidRPr="00E945B1" w:rsidRDefault="007C0AF6"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Two acts that may be rendered ineffective towards the bankrupt estate if committed during the suspect period include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payment of debts that are not yet due in a way that extinguishes the claim; or (ii) payment of debts that are due </w:t>
      </w:r>
      <w:proofErr w:type="spellStart"/>
      <w:r>
        <w:rPr>
          <w:rFonts w:ascii="Avenir Next" w:hAnsi="Avenir Next" w:cs="Arial"/>
          <w:color w:val="808080" w:themeColor="background1" w:themeShade="80"/>
          <w:sz w:val="22"/>
          <w:szCs w:val="22"/>
          <w:lang w:val="en-GB"/>
        </w:rPr>
        <w:t>any</w:t>
      </w:r>
      <w:proofErr w:type="spellEnd"/>
      <w:r>
        <w:rPr>
          <w:rFonts w:ascii="Avenir Next" w:hAnsi="Avenir Next" w:cs="Arial"/>
          <w:color w:val="808080" w:themeColor="background1" w:themeShade="80"/>
          <w:sz w:val="22"/>
          <w:szCs w:val="22"/>
          <w:lang w:val="en-GB"/>
        </w:rPr>
        <w:t xml:space="preserve"> payable in a manner not provided for in the contract.</w:t>
      </w:r>
    </w:p>
    <w:p w14:paraId="5C5A3E74" w14:textId="17439DD7" w:rsidR="00E90971" w:rsidRDefault="00E90971" w:rsidP="0001050B">
      <w:pPr>
        <w:rPr>
          <w:rFonts w:ascii="Avenir Next" w:hAnsi="Avenir Next" w:cs="Arial"/>
          <w:bCs/>
          <w:color w:val="000000" w:themeColor="text1"/>
          <w:sz w:val="22"/>
          <w:szCs w:val="22"/>
          <w:lang w:val="en-GB"/>
        </w:rPr>
      </w:pPr>
    </w:p>
    <w:p w14:paraId="180B0A77" w14:textId="77777777" w:rsidR="00B261DB" w:rsidRPr="00E945B1" w:rsidRDefault="00B261DB" w:rsidP="0001050B">
      <w:pPr>
        <w:rPr>
          <w:rFonts w:ascii="Avenir Next" w:hAnsi="Avenir Next" w:cs="Arial"/>
          <w:bCs/>
          <w:color w:val="000000" w:themeColor="text1"/>
          <w:sz w:val="22"/>
          <w:szCs w:val="22"/>
          <w:lang w:val="en-GB"/>
        </w:rPr>
      </w:pPr>
    </w:p>
    <w:p w14:paraId="60A83258" w14:textId="7E9EF2E1" w:rsidR="00CA126D" w:rsidRPr="00E945B1" w:rsidRDefault="00CA126D" w:rsidP="00CA126D">
      <w:pPr>
        <w:pStyle w:val="INSOLstyleheading4"/>
        <w:rPr>
          <w:rFonts w:ascii="Avenir Next Demi Bold" w:hAnsi="Avenir Next Demi Bold"/>
          <w:iCs w:val="0"/>
        </w:rPr>
      </w:pPr>
      <w:r w:rsidRPr="00E945B1">
        <w:rPr>
          <w:rFonts w:ascii="Avenir Next Demi Bold" w:hAnsi="Avenir Next Demi Bold"/>
          <w:iCs w:val="0"/>
        </w:rPr>
        <w:t xml:space="preserve">Question 2.4 [maximum </w:t>
      </w:r>
      <w:r w:rsidR="00A668D8" w:rsidRPr="00E945B1">
        <w:rPr>
          <w:rFonts w:ascii="Avenir Next Demi Bold" w:hAnsi="Avenir Next Demi Bold"/>
          <w:iCs w:val="0"/>
        </w:rPr>
        <w:t>3</w:t>
      </w:r>
      <w:r w:rsidRPr="00E945B1">
        <w:rPr>
          <w:rFonts w:ascii="Avenir Next Demi Bold" w:hAnsi="Avenir Next Demi Bold"/>
          <w:iCs w:val="0"/>
        </w:rPr>
        <w:t xml:space="preserve"> marks]</w:t>
      </w:r>
    </w:p>
    <w:p w14:paraId="2FA0457E" w14:textId="77777777" w:rsidR="00CA126D" w:rsidRPr="00E945B1" w:rsidRDefault="00CA126D" w:rsidP="00CA126D">
      <w:pPr>
        <w:jc w:val="both"/>
        <w:rPr>
          <w:rFonts w:ascii="Avenir Next" w:hAnsi="Avenir Next" w:cs="Arial"/>
          <w:color w:val="808080" w:themeColor="background1" w:themeShade="80"/>
          <w:sz w:val="22"/>
          <w:szCs w:val="22"/>
          <w:lang w:val="en-GB"/>
        </w:rPr>
      </w:pPr>
    </w:p>
    <w:p w14:paraId="07A016E2" w14:textId="07E68728" w:rsidR="00731B49" w:rsidRPr="00E945B1" w:rsidRDefault="00593D3A" w:rsidP="00CA126D">
      <w:pPr>
        <w:rPr>
          <w:rFonts w:ascii="Avenir Next" w:hAnsi="Avenir Next" w:cs="Arial"/>
          <w:sz w:val="22"/>
          <w:szCs w:val="22"/>
          <w:lang w:val="en-GB"/>
        </w:rPr>
      </w:pPr>
      <w:r w:rsidRPr="00E945B1">
        <w:rPr>
          <w:rFonts w:ascii="Avenir Next" w:hAnsi="Avenir Next" w:cs="Arial"/>
          <w:sz w:val="22"/>
          <w:szCs w:val="22"/>
          <w:lang w:val="en-GB"/>
        </w:rPr>
        <w:t xml:space="preserve">State the requirements that a Brazilian corporation needs to meet to file for judicial recovery.   </w:t>
      </w:r>
    </w:p>
    <w:p w14:paraId="37C00422" w14:textId="77777777" w:rsidR="00593D3A" w:rsidRPr="00E945B1" w:rsidRDefault="00593D3A" w:rsidP="00CA126D">
      <w:pPr>
        <w:rPr>
          <w:rFonts w:ascii="Avenir Next" w:hAnsi="Avenir Next" w:cs="Arial"/>
          <w:bCs/>
          <w:color w:val="000000" w:themeColor="text1"/>
          <w:sz w:val="22"/>
          <w:szCs w:val="22"/>
          <w:lang w:val="en-GB"/>
        </w:rPr>
      </w:pPr>
    </w:p>
    <w:p w14:paraId="5EBEE67F" w14:textId="60DF128B" w:rsidR="00CA126D" w:rsidRPr="00E945B1" w:rsidRDefault="00A92B57" w:rsidP="00CA12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To file for judicial recovery, a Brazilian corporation must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either never have been declared bankrupt or, if it has been declared bankrupt, have extinguished the resulting liabilities; (ii) not have obtained a concession for recovery (whether 'ordinary' or for small and micro enterprises) in the last 5 years and (iii) not have been convicted (and its officers and controlling shareholder also must not have been convicted) of any offence relating to insolvency</w:t>
      </w:r>
      <w:r w:rsidR="0001294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38F9C285" w14:textId="77777777" w:rsidR="00CA126D" w:rsidRPr="00E945B1" w:rsidRDefault="00CA126D" w:rsidP="0001050B">
      <w:pPr>
        <w:rPr>
          <w:rFonts w:ascii="Avenir Next" w:hAnsi="Avenir Next" w:cs="Arial"/>
          <w:bCs/>
          <w:color w:val="000000" w:themeColor="text1"/>
          <w:sz w:val="22"/>
          <w:szCs w:val="22"/>
          <w:lang w:val="en-GB"/>
        </w:rPr>
      </w:pPr>
    </w:p>
    <w:p w14:paraId="7DC5C0DE" w14:textId="77777777" w:rsidR="00514451" w:rsidRPr="00E945B1" w:rsidRDefault="00514451" w:rsidP="0001050B">
      <w:pPr>
        <w:rPr>
          <w:rFonts w:ascii="Avenir Next" w:hAnsi="Avenir Next" w:cs="Arial"/>
          <w:bCs/>
          <w:color w:val="000000" w:themeColor="text1"/>
          <w:sz w:val="22"/>
          <w:szCs w:val="22"/>
          <w:lang w:val="en-GB"/>
        </w:rPr>
      </w:pPr>
    </w:p>
    <w:p w14:paraId="1507381A" w14:textId="7BFB0F97" w:rsidR="0091251C" w:rsidRPr="00E945B1" w:rsidRDefault="0091251C" w:rsidP="0091251C">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3 (essay-type question) [15 marks</w:t>
      </w:r>
      <w:r w:rsidR="00471490"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p>
    <w:p w14:paraId="699203A5" w14:textId="451354B0" w:rsidR="00811DFC" w:rsidRPr="00E945B1" w:rsidRDefault="00811DFC" w:rsidP="0091251C">
      <w:pPr>
        <w:rPr>
          <w:rFonts w:ascii="Avenir Next Demi Bold" w:hAnsi="Avenir Next Demi Bold" w:cs="Arial"/>
          <w:b/>
          <w:bCs/>
          <w:color w:val="000000" w:themeColor="text1"/>
          <w:sz w:val="22"/>
          <w:szCs w:val="22"/>
          <w:lang w:val="en-GB"/>
        </w:rPr>
      </w:pPr>
    </w:p>
    <w:p w14:paraId="794D7EBC" w14:textId="1F73CA06" w:rsidR="00811DFC" w:rsidRPr="00E945B1" w:rsidRDefault="00811DFC" w:rsidP="00811DFC">
      <w:pPr>
        <w:pStyle w:val="INSOLstyleheading4"/>
        <w:rPr>
          <w:rFonts w:ascii="Avenir Next Demi Bold" w:hAnsi="Avenir Next Demi Bold"/>
          <w:iCs w:val="0"/>
        </w:rPr>
      </w:pPr>
      <w:r w:rsidRPr="00E945B1">
        <w:rPr>
          <w:rFonts w:ascii="Avenir Next Demi Bold" w:hAnsi="Avenir Next Demi Bold"/>
          <w:iCs w:val="0"/>
        </w:rPr>
        <w:t xml:space="preserve">Question 3.1 [maximum </w:t>
      </w:r>
      <w:r w:rsidR="00D468D4" w:rsidRPr="00E945B1">
        <w:rPr>
          <w:rFonts w:ascii="Avenir Next Demi Bold" w:hAnsi="Avenir Next Demi Bold"/>
          <w:iCs w:val="0"/>
        </w:rPr>
        <w:t>5</w:t>
      </w:r>
      <w:r w:rsidRPr="00E945B1">
        <w:rPr>
          <w:rFonts w:ascii="Avenir Next Demi Bold" w:hAnsi="Avenir Next Demi Bold"/>
          <w:iCs w:val="0"/>
        </w:rPr>
        <w:t xml:space="preserve"> marks]</w:t>
      </w:r>
    </w:p>
    <w:p w14:paraId="2D03F918" w14:textId="77777777" w:rsidR="00811DFC" w:rsidRPr="00E945B1" w:rsidRDefault="00811DFC" w:rsidP="00811DFC">
      <w:pPr>
        <w:jc w:val="both"/>
        <w:rPr>
          <w:rFonts w:ascii="Avenir Next" w:hAnsi="Avenir Next" w:cs="Arial"/>
          <w:color w:val="808080" w:themeColor="background1" w:themeShade="80"/>
          <w:sz w:val="22"/>
          <w:szCs w:val="22"/>
          <w:lang w:val="en-GB"/>
        </w:rPr>
      </w:pPr>
    </w:p>
    <w:p w14:paraId="786096EB" w14:textId="51BDA257" w:rsidR="00504EB8" w:rsidRPr="00E945B1" w:rsidRDefault="00387F21" w:rsidP="00811DFC">
      <w:pPr>
        <w:rPr>
          <w:rFonts w:ascii="Avenir Next" w:hAnsi="Avenir Next" w:cs="Arial"/>
          <w:sz w:val="22"/>
          <w:szCs w:val="22"/>
          <w:lang w:val="en-GB"/>
        </w:rPr>
      </w:pPr>
      <w:r w:rsidRPr="00E945B1">
        <w:rPr>
          <w:rFonts w:ascii="Avenir Next" w:hAnsi="Avenir Next" w:cs="Arial"/>
          <w:sz w:val="22"/>
          <w:szCs w:val="22"/>
          <w:lang w:val="en-GB"/>
        </w:rPr>
        <w:t>How is a judicial recovery different from an extrajudicial recovery?</w:t>
      </w:r>
    </w:p>
    <w:p w14:paraId="4DAF7E1C" w14:textId="77777777" w:rsidR="00387F21" w:rsidRPr="00E945B1" w:rsidRDefault="00387F21" w:rsidP="00811DFC">
      <w:pPr>
        <w:rPr>
          <w:rFonts w:ascii="Avenir Next" w:hAnsi="Avenir Next" w:cs="Arial"/>
          <w:bCs/>
          <w:color w:val="000000" w:themeColor="text1"/>
          <w:sz w:val="22"/>
          <w:szCs w:val="22"/>
          <w:lang w:val="en-GB"/>
        </w:rPr>
      </w:pPr>
    </w:p>
    <w:p w14:paraId="3CB6F3D6" w14:textId="50F08277" w:rsidR="00811DFC" w:rsidRDefault="00FF6217"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judicial recovery is a court-supervised process, whereas an extrajudicial recovery begins as an out-of-Court negotiation between the debtor and its creditors, and then concludes as a court process to approve the agreed recovery arrangement. An extrajudicial recovery can therefore be said to be a hybrid procedure. </w:t>
      </w:r>
    </w:p>
    <w:p w14:paraId="35C9DD02" w14:textId="1C305E09" w:rsidR="00FF6217" w:rsidRDefault="00FF6217" w:rsidP="00811DFC">
      <w:pPr>
        <w:jc w:val="both"/>
        <w:rPr>
          <w:rFonts w:ascii="Avenir Next" w:hAnsi="Avenir Next" w:cs="Arial"/>
          <w:color w:val="808080" w:themeColor="background1" w:themeShade="80"/>
          <w:sz w:val="22"/>
          <w:szCs w:val="22"/>
          <w:lang w:val="en-GB"/>
        </w:rPr>
      </w:pPr>
    </w:p>
    <w:p w14:paraId="06943D9D" w14:textId="0097C443" w:rsidR="00FF6217" w:rsidRDefault="00FF6217"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extrajudicial recovery is also simpler than a judicial recovery, as it lacks the requirements for example to have a judicial administrator, creditors' committee or general </w:t>
      </w:r>
      <w:proofErr w:type="gramStart"/>
      <w:r>
        <w:rPr>
          <w:rFonts w:ascii="Avenir Next" w:hAnsi="Avenir Next" w:cs="Arial"/>
          <w:color w:val="808080" w:themeColor="background1" w:themeShade="80"/>
          <w:sz w:val="22"/>
          <w:szCs w:val="22"/>
          <w:lang w:val="en-GB"/>
        </w:rPr>
        <w:t>meeting</w:t>
      </w:r>
      <w:proofErr w:type="gramEnd"/>
      <w:r>
        <w:rPr>
          <w:rFonts w:ascii="Avenir Next" w:hAnsi="Avenir Next" w:cs="Arial"/>
          <w:color w:val="808080" w:themeColor="background1" w:themeShade="80"/>
          <w:sz w:val="22"/>
          <w:szCs w:val="22"/>
          <w:lang w:val="en-GB"/>
        </w:rPr>
        <w:t xml:space="preserve"> of creditors. </w:t>
      </w:r>
    </w:p>
    <w:p w14:paraId="5950E779" w14:textId="36577D27" w:rsidR="00FF6217" w:rsidRDefault="00FF6217" w:rsidP="00811DFC">
      <w:pPr>
        <w:jc w:val="both"/>
        <w:rPr>
          <w:rFonts w:ascii="Avenir Next" w:hAnsi="Avenir Next" w:cs="Arial"/>
          <w:color w:val="808080" w:themeColor="background1" w:themeShade="80"/>
          <w:sz w:val="22"/>
          <w:szCs w:val="22"/>
          <w:lang w:val="en-GB"/>
        </w:rPr>
      </w:pPr>
    </w:p>
    <w:p w14:paraId="556920ED" w14:textId="1A8D009C" w:rsidR="00995986" w:rsidRDefault="00995986"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judicial recovery, the debtor runs the risk of having the procedure converted into a bankruptcy (for example if it does not file the recovery plan in the required time); however, for an extrajudicial recovery this is not an available </w:t>
      </w:r>
      <w:proofErr w:type="gramStart"/>
      <w:r>
        <w:rPr>
          <w:rFonts w:ascii="Avenir Next" w:hAnsi="Avenir Next" w:cs="Arial"/>
          <w:color w:val="808080" w:themeColor="background1" w:themeShade="80"/>
          <w:sz w:val="22"/>
          <w:szCs w:val="22"/>
          <w:lang w:val="en-GB"/>
        </w:rPr>
        <w:t>option</w:t>
      </w:r>
      <w:proofErr w:type="gramEnd"/>
      <w:r>
        <w:rPr>
          <w:rFonts w:ascii="Avenir Next" w:hAnsi="Avenir Next" w:cs="Arial"/>
          <w:color w:val="808080" w:themeColor="background1" w:themeShade="80"/>
          <w:sz w:val="22"/>
          <w:szCs w:val="22"/>
          <w:lang w:val="en-GB"/>
        </w:rPr>
        <w:t xml:space="preserve"> so the debtor does not run that risk. </w:t>
      </w:r>
    </w:p>
    <w:p w14:paraId="2E5D1772" w14:textId="445941C9" w:rsidR="003F4970" w:rsidRDefault="003F4970" w:rsidP="00811DFC">
      <w:pPr>
        <w:jc w:val="both"/>
        <w:rPr>
          <w:rFonts w:ascii="Avenir Next" w:hAnsi="Avenir Next" w:cs="Arial"/>
          <w:color w:val="808080" w:themeColor="background1" w:themeShade="80"/>
          <w:sz w:val="22"/>
          <w:szCs w:val="22"/>
          <w:lang w:val="en-GB"/>
        </w:rPr>
      </w:pPr>
    </w:p>
    <w:p w14:paraId="2F3D9FE6" w14:textId="2A214A68" w:rsidR="003F4970" w:rsidRDefault="003F4970"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a judicial recovery proceeding remains running for a period of two years following approval of the plan by the Court. This is not a requirement of an extrajudicial recovery, which terminates once the plan is approved. </w:t>
      </w:r>
    </w:p>
    <w:p w14:paraId="5A3044F5" w14:textId="08D2484B" w:rsidR="00084858" w:rsidRDefault="00084858" w:rsidP="00811DFC">
      <w:pPr>
        <w:jc w:val="both"/>
        <w:rPr>
          <w:rFonts w:ascii="Avenir Next" w:hAnsi="Avenir Next" w:cs="Arial"/>
          <w:color w:val="808080" w:themeColor="background1" w:themeShade="80"/>
          <w:sz w:val="22"/>
          <w:szCs w:val="22"/>
          <w:lang w:val="en-GB"/>
        </w:rPr>
      </w:pPr>
    </w:p>
    <w:p w14:paraId="062C1E32" w14:textId="4E689E9A" w:rsidR="00084858" w:rsidRPr="00E945B1" w:rsidRDefault="00084858"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a major difference is that in a </w:t>
      </w:r>
      <w:proofErr w:type="gramStart"/>
      <w:r>
        <w:rPr>
          <w:rFonts w:ascii="Avenir Next" w:hAnsi="Avenir Next" w:cs="Arial"/>
          <w:color w:val="808080" w:themeColor="background1" w:themeShade="80"/>
          <w:sz w:val="22"/>
          <w:szCs w:val="22"/>
          <w:lang w:val="en-GB"/>
        </w:rPr>
        <w:t>judicial recovery assets</w:t>
      </w:r>
      <w:proofErr w:type="gramEnd"/>
      <w:r>
        <w:rPr>
          <w:rFonts w:ascii="Avenir Next" w:hAnsi="Avenir Next" w:cs="Arial"/>
          <w:color w:val="808080" w:themeColor="background1" w:themeShade="80"/>
          <w:sz w:val="22"/>
          <w:szCs w:val="22"/>
          <w:lang w:val="en-GB"/>
        </w:rPr>
        <w:t xml:space="preserve"> can be disposed of (in certain circumstances) free of any liens, but in an extrajudicial recovery it is not permissible to do this so assets will be sold subject to the liabilities incurred by the debtor. This </w:t>
      </w:r>
      <w:proofErr w:type="gramStart"/>
      <w:r>
        <w:rPr>
          <w:rFonts w:ascii="Avenir Next" w:hAnsi="Avenir Next" w:cs="Arial"/>
          <w:color w:val="808080" w:themeColor="background1" w:themeShade="80"/>
          <w:sz w:val="22"/>
          <w:szCs w:val="22"/>
          <w:lang w:val="en-GB"/>
        </w:rPr>
        <w:t>is considered to be</w:t>
      </w:r>
      <w:proofErr w:type="gramEnd"/>
      <w:r>
        <w:rPr>
          <w:rFonts w:ascii="Avenir Next" w:hAnsi="Avenir Next" w:cs="Arial"/>
          <w:color w:val="808080" w:themeColor="background1" w:themeShade="80"/>
          <w:sz w:val="22"/>
          <w:szCs w:val="22"/>
          <w:lang w:val="en-GB"/>
        </w:rPr>
        <w:t xml:space="preserve"> a major disadvantage of the extrajudicial recovery process. </w:t>
      </w:r>
    </w:p>
    <w:p w14:paraId="11A4C606" w14:textId="77777777" w:rsidR="00811DFC" w:rsidRPr="00E945B1" w:rsidRDefault="00811DFC" w:rsidP="0091251C">
      <w:pPr>
        <w:rPr>
          <w:rFonts w:ascii="Avenir Next Demi Bold" w:hAnsi="Avenir Next Demi Bold" w:cs="Arial"/>
          <w:b/>
          <w:bCs/>
          <w:color w:val="000000" w:themeColor="text1"/>
          <w:sz w:val="22"/>
          <w:szCs w:val="22"/>
          <w:lang w:val="en-GB"/>
        </w:rPr>
      </w:pPr>
    </w:p>
    <w:p w14:paraId="6D95DC65" w14:textId="77777777" w:rsidR="003D09B1" w:rsidRDefault="003D09B1" w:rsidP="004D7EDE">
      <w:pPr>
        <w:pStyle w:val="INSOLstyleheading4"/>
        <w:rPr>
          <w:rFonts w:ascii="Avenir Next Demi Bold" w:hAnsi="Avenir Next Demi Bold"/>
          <w:iCs w:val="0"/>
        </w:rPr>
      </w:pPr>
    </w:p>
    <w:p w14:paraId="6F89E6FA" w14:textId="77777777" w:rsidR="003D09B1" w:rsidRDefault="003D09B1" w:rsidP="004D7EDE">
      <w:pPr>
        <w:pStyle w:val="INSOLstyleheading4"/>
        <w:rPr>
          <w:rFonts w:ascii="Avenir Next Demi Bold" w:hAnsi="Avenir Next Demi Bold"/>
          <w:iCs w:val="0"/>
        </w:rPr>
      </w:pPr>
    </w:p>
    <w:p w14:paraId="72BF4FED" w14:textId="77777777" w:rsidR="003D09B1" w:rsidRDefault="003D09B1" w:rsidP="004D7EDE">
      <w:pPr>
        <w:pStyle w:val="INSOLstyleheading4"/>
        <w:rPr>
          <w:rFonts w:ascii="Avenir Next Demi Bold" w:hAnsi="Avenir Next Demi Bold"/>
          <w:iCs w:val="0"/>
        </w:rPr>
      </w:pPr>
    </w:p>
    <w:p w14:paraId="297A542C" w14:textId="186EEE79" w:rsidR="004D7EDE" w:rsidRPr="00E945B1" w:rsidRDefault="004D7EDE" w:rsidP="004D7EDE">
      <w:pPr>
        <w:pStyle w:val="INSOLstyleheading4"/>
        <w:rPr>
          <w:rFonts w:ascii="Avenir Next Demi Bold" w:hAnsi="Avenir Next Demi Bold"/>
          <w:iCs w:val="0"/>
        </w:rPr>
      </w:pPr>
      <w:r w:rsidRPr="00E945B1">
        <w:rPr>
          <w:rFonts w:ascii="Avenir Next Demi Bold" w:hAnsi="Avenir Next Demi Bold"/>
          <w:iCs w:val="0"/>
        </w:rPr>
        <w:t xml:space="preserve">Question 3.2 [maximum </w:t>
      </w:r>
      <w:r w:rsidR="000A6F6E" w:rsidRPr="00E945B1">
        <w:rPr>
          <w:rFonts w:ascii="Avenir Next Demi Bold" w:hAnsi="Avenir Next Demi Bold"/>
          <w:iCs w:val="0"/>
        </w:rPr>
        <w:t>5</w:t>
      </w:r>
      <w:r w:rsidRPr="00E945B1">
        <w:rPr>
          <w:rFonts w:ascii="Avenir Next Demi Bold" w:hAnsi="Avenir Next Demi Bold"/>
          <w:iCs w:val="0"/>
        </w:rPr>
        <w:t xml:space="preserve"> marks]</w:t>
      </w:r>
    </w:p>
    <w:p w14:paraId="50FFF843" w14:textId="77777777" w:rsidR="0091251C" w:rsidRPr="00E945B1" w:rsidRDefault="0091251C" w:rsidP="0091251C">
      <w:pPr>
        <w:jc w:val="both"/>
        <w:rPr>
          <w:rFonts w:ascii="Avenir Next" w:hAnsi="Avenir Next" w:cs="Arial"/>
          <w:b/>
          <w:bCs/>
          <w:sz w:val="22"/>
          <w:szCs w:val="22"/>
          <w:shd w:val="clear" w:color="auto" w:fill="FFFFFF"/>
          <w:lang w:val="en-GB"/>
        </w:rPr>
      </w:pPr>
    </w:p>
    <w:p w14:paraId="7A572E46" w14:textId="4BC2FE99" w:rsidR="004B702F" w:rsidRPr="00E945B1" w:rsidRDefault="001D1A53" w:rsidP="004B702F">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What is a “claim for restitution” under a bankruptcy procedure, and how does it work?</w:t>
      </w:r>
    </w:p>
    <w:p w14:paraId="57A6F0FB" w14:textId="77777777" w:rsidR="004B702F" w:rsidRPr="00E945B1" w:rsidRDefault="004B702F" w:rsidP="00B22C39">
      <w:pPr>
        <w:spacing w:line="276" w:lineRule="auto"/>
        <w:jc w:val="both"/>
        <w:rPr>
          <w:rFonts w:ascii="Avenir Next" w:eastAsia="Calibri" w:hAnsi="Avenir Next" w:cs="Arial"/>
          <w:sz w:val="22"/>
          <w:szCs w:val="22"/>
          <w:lang w:val="en-GB"/>
        </w:rPr>
      </w:pPr>
    </w:p>
    <w:p w14:paraId="11204EC2" w14:textId="71E9D992" w:rsidR="00514451" w:rsidRDefault="001E2BE7"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 claim for restitution is a claim made by a third party where that third party owns assets that are in the possession of the bankrupt estate. </w:t>
      </w:r>
      <w:r w:rsidR="00F41DBE">
        <w:rPr>
          <w:rFonts w:ascii="Avenir Next" w:hAnsi="Avenir Next" w:cs="Arial"/>
          <w:color w:val="808080" w:themeColor="background1" w:themeShade="80"/>
          <w:sz w:val="22"/>
          <w:szCs w:val="22"/>
          <w:lang w:val="en-GB"/>
        </w:rPr>
        <w:t xml:space="preserve">Essentially, that third party will claim the return of the assets belonging to </w:t>
      </w:r>
      <w:proofErr w:type="gramStart"/>
      <w:r w:rsidR="00F41DBE">
        <w:rPr>
          <w:rFonts w:ascii="Avenir Next" w:hAnsi="Avenir Next" w:cs="Arial"/>
          <w:color w:val="808080" w:themeColor="background1" w:themeShade="80"/>
          <w:sz w:val="22"/>
          <w:szCs w:val="22"/>
          <w:lang w:val="en-GB"/>
        </w:rPr>
        <w:t>it</w:t>
      </w:r>
      <w:proofErr w:type="gramEnd"/>
      <w:r w:rsidR="00F41DBE">
        <w:rPr>
          <w:rFonts w:ascii="Avenir Next" w:hAnsi="Avenir Next" w:cs="Arial"/>
          <w:color w:val="808080" w:themeColor="background1" w:themeShade="80"/>
          <w:sz w:val="22"/>
          <w:szCs w:val="22"/>
          <w:lang w:val="en-GB"/>
        </w:rPr>
        <w:t xml:space="preserve"> but which are, for whatever reason, held by the bankrupt estate. </w:t>
      </w:r>
    </w:p>
    <w:p w14:paraId="334CBA24" w14:textId="218DB38C" w:rsidR="00733FE2" w:rsidRDefault="00733FE2" w:rsidP="00514451">
      <w:pPr>
        <w:jc w:val="both"/>
        <w:rPr>
          <w:rFonts w:ascii="Avenir Next" w:hAnsi="Avenir Next" w:cs="Arial"/>
          <w:color w:val="808080" w:themeColor="background1" w:themeShade="80"/>
          <w:sz w:val="22"/>
          <w:szCs w:val="22"/>
          <w:lang w:val="en-GB"/>
        </w:rPr>
      </w:pPr>
    </w:p>
    <w:p w14:paraId="542DCBBD" w14:textId="27724CC4" w:rsidR="00733FE2" w:rsidRDefault="00733FE2"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claim for restitution is also permissible in respect of assets sold to the debtor in the 15 days prior to the bankruptcy petition where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that assets was sold on credit and (ii) the asset has not yet been disposed of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it remains in the possession of the debtor</w:t>
      </w:r>
      <w:r w:rsidR="00A576D0">
        <w:rPr>
          <w:rFonts w:ascii="Avenir Next" w:hAnsi="Avenir Next" w:cs="Arial"/>
          <w:color w:val="808080" w:themeColor="background1" w:themeShade="80"/>
          <w:sz w:val="22"/>
          <w:szCs w:val="22"/>
          <w:lang w:val="en-GB"/>
        </w:rPr>
        <w:t>.</w:t>
      </w:r>
    </w:p>
    <w:p w14:paraId="66F7CA40" w14:textId="4B16EB4A" w:rsidR="00CC771B" w:rsidRDefault="00CC771B" w:rsidP="00514451">
      <w:pPr>
        <w:jc w:val="both"/>
        <w:rPr>
          <w:rFonts w:ascii="Avenir Next" w:hAnsi="Avenir Next" w:cs="Arial"/>
          <w:color w:val="808080" w:themeColor="background1" w:themeShade="80"/>
          <w:sz w:val="22"/>
          <w:szCs w:val="22"/>
          <w:lang w:val="en-GB"/>
        </w:rPr>
      </w:pPr>
    </w:p>
    <w:p w14:paraId="494D6141" w14:textId="709404AE" w:rsidR="00CC771B" w:rsidRDefault="00CC771B"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possible to have restitution in cash where the asset has already been disposed of, and that cash value will be either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the appraised value of the asset; or (ii) the price that the debtor received on disposing of the asset. </w:t>
      </w:r>
    </w:p>
    <w:p w14:paraId="4BCDD56B" w14:textId="32814ECD" w:rsidR="00A576D0" w:rsidRDefault="00A576D0" w:rsidP="00514451">
      <w:pPr>
        <w:jc w:val="both"/>
        <w:rPr>
          <w:rFonts w:ascii="Avenir Next" w:hAnsi="Avenir Next" w:cs="Arial"/>
          <w:color w:val="808080" w:themeColor="background1" w:themeShade="80"/>
          <w:sz w:val="22"/>
          <w:szCs w:val="22"/>
          <w:lang w:val="en-GB"/>
        </w:rPr>
      </w:pPr>
    </w:p>
    <w:p w14:paraId="25B8DBA7" w14:textId="5CDFC6F2" w:rsidR="00A576D0" w:rsidRDefault="00D72393"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claim for restitution is made by way of a separate proceeding or suit, and so does not form part of the </w:t>
      </w:r>
      <w:r w:rsidR="00CC771B">
        <w:rPr>
          <w:rFonts w:ascii="Avenir Next" w:hAnsi="Avenir Next" w:cs="Arial"/>
          <w:color w:val="808080" w:themeColor="background1" w:themeShade="80"/>
          <w:sz w:val="22"/>
          <w:szCs w:val="22"/>
          <w:lang w:val="en-GB"/>
        </w:rPr>
        <w:t xml:space="preserve">bankruptcy proceeding. That said, the debtor, creditors' committee, </w:t>
      </w:r>
      <w:proofErr w:type="gramStart"/>
      <w:r w:rsidR="00CC771B">
        <w:rPr>
          <w:rFonts w:ascii="Avenir Next" w:hAnsi="Avenir Next" w:cs="Arial"/>
          <w:color w:val="808080" w:themeColor="background1" w:themeShade="80"/>
          <w:sz w:val="22"/>
          <w:szCs w:val="22"/>
          <w:lang w:val="en-GB"/>
        </w:rPr>
        <w:t>creditors</w:t>
      </w:r>
      <w:proofErr w:type="gramEnd"/>
      <w:r w:rsidR="00CC771B">
        <w:rPr>
          <w:rFonts w:ascii="Avenir Next" w:hAnsi="Avenir Next" w:cs="Arial"/>
          <w:color w:val="808080" w:themeColor="background1" w:themeShade="80"/>
          <w:sz w:val="22"/>
          <w:szCs w:val="22"/>
          <w:lang w:val="en-GB"/>
        </w:rPr>
        <w:t xml:space="preserve"> and the judicial administrator will all be notified of the </w:t>
      </w:r>
      <w:r w:rsidR="00D17725">
        <w:rPr>
          <w:rFonts w:ascii="Avenir Next" w:hAnsi="Avenir Next" w:cs="Arial"/>
          <w:color w:val="808080" w:themeColor="background1" w:themeShade="80"/>
          <w:sz w:val="22"/>
          <w:szCs w:val="22"/>
          <w:lang w:val="en-GB"/>
        </w:rPr>
        <w:t>restitution</w:t>
      </w:r>
      <w:r w:rsidR="00CC771B">
        <w:rPr>
          <w:rFonts w:ascii="Avenir Next" w:hAnsi="Avenir Next" w:cs="Arial"/>
          <w:color w:val="808080" w:themeColor="background1" w:themeShade="80"/>
          <w:sz w:val="22"/>
          <w:szCs w:val="22"/>
          <w:lang w:val="en-GB"/>
        </w:rPr>
        <w:t xml:space="preserve"> proceeding so that they can decide whether or not to oppose that proceeding. </w:t>
      </w:r>
    </w:p>
    <w:p w14:paraId="0FE02588" w14:textId="250C904D" w:rsidR="00B7747E" w:rsidRDefault="00B7747E" w:rsidP="00514451">
      <w:pPr>
        <w:jc w:val="both"/>
        <w:rPr>
          <w:rFonts w:ascii="Avenir Next" w:hAnsi="Avenir Next" w:cs="Arial"/>
          <w:color w:val="808080" w:themeColor="background1" w:themeShade="80"/>
          <w:sz w:val="22"/>
          <w:szCs w:val="22"/>
          <w:lang w:val="en-GB"/>
        </w:rPr>
      </w:pPr>
    </w:p>
    <w:p w14:paraId="6E088ECB" w14:textId="1B9B3FBF" w:rsidR="00B7747E" w:rsidRDefault="00B7747E"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claim for restitution is successful, the </w:t>
      </w:r>
      <w:r w:rsidR="003527DD">
        <w:rPr>
          <w:rFonts w:ascii="Avenir Next" w:hAnsi="Avenir Next" w:cs="Arial"/>
          <w:color w:val="808080" w:themeColor="background1" w:themeShade="80"/>
          <w:sz w:val="22"/>
          <w:szCs w:val="22"/>
          <w:lang w:val="en-GB"/>
        </w:rPr>
        <w:t>resulting amount due must be paid in priority too all other claims, even super-priority claims. This places the successful restitution claimant in a very advantageous position</w:t>
      </w:r>
      <w:r w:rsidR="00411D5A">
        <w:rPr>
          <w:rFonts w:ascii="Avenir Next" w:hAnsi="Avenir Next" w:cs="Arial"/>
          <w:color w:val="808080" w:themeColor="background1" w:themeShade="80"/>
          <w:sz w:val="22"/>
          <w:szCs w:val="22"/>
          <w:lang w:val="en-GB"/>
        </w:rPr>
        <w:t xml:space="preserve">. </w:t>
      </w:r>
    </w:p>
    <w:p w14:paraId="681EF28D" w14:textId="77777777" w:rsidR="001E2BE7" w:rsidRPr="00E945B1" w:rsidRDefault="001E2BE7" w:rsidP="00514451">
      <w:pPr>
        <w:jc w:val="both"/>
        <w:rPr>
          <w:rFonts w:ascii="Avenir Next" w:hAnsi="Avenir Next" w:cs="Arial"/>
          <w:color w:val="808080" w:themeColor="background1" w:themeShade="80"/>
          <w:sz w:val="22"/>
          <w:szCs w:val="22"/>
          <w:lang w:val="en-GB"/>
        </w:rPr>
      </w:pPr>
    </w:p>
    <w:p w14:paraId="76127409" w14:textId="11AE9708" w:rsidR="00925C17" w:rsidRPr="00E945B1" w:rsidRDefault="00925C17" w:rsidP="00925C17">
      <w:pPr>
        <w:pStyle w:val="INSOLstyleheading4"/>
        <w:rPr>
          <w:rFonts w:ascii="Avenir Next Demi Bold" w:hAnsi="Avenir Next Demi Bold"/>
          <w:iCs w:val="0"/>
        </w:rPr>
      </w:pPr>
      <w:r w:rsidRPr="00E945B1">
        <w:rPr>
          <w:rFonts w:ascii="Avenir Next Demi Bold" w:hAnsi="Avenir Next Demi Bold"/>
          <w:iCs w:val="0"/>
        </w:rPr>
        <w:t>Question 3.3 [maximum 5 marks]</w:t>
      </w:r>
    </w:p>
    <w:p w14:paraId="3CFA7934" w14:textId="77777777" w:rsidR="00925C17" w:rsidRPr="00E945B1" w:rsidRDefault="00925C17" w:rsidP="00925C17">
      <w:pPr>
        <w:jc w:val="both"/>
        <w:rPr>
          <w:rFonts w:ascii="Avenir Next" w:hAnsi="Avenir Next" w:cs="Arial"/>
          <w:b/>
          <w:bCs/>
          <w:sz w:val="22"/>
          <w:szCs w:val="22"/>
          <w:shd w:val="clear" w:color="auto" w:fill="FFFFFF"/>
          <w:lang w:val="en-GB"/>
        </w:rPr>
      </w:pPr>
    </w:p>
    <w:p w14:paraId="11C291DB" w14:textId="2D14E9C4" w:rsidR="00925C17" w:rsidRPr="00E945B1" w:rsidRDefault="00EB5254" w:rsidP="00925C17">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Describe the circumstances in which the creditors may file a recovery plan in a judicial recovery.  </w:t>
      </w:r>
    </w:p>
    <w:p w14:paraId="1658DDBF" w14:textId="77777777" w:rsidR="00EB5254" w:rsidRPr="00E945B1" w:rsidRDefault="00EB5254" w:rsidP="00925C17">
      <w:pPr>
        <w:spacing w:line="276" w:lineRule="auto"/>
        <w:jc w:val="both"/>
        <w:rPr>
          <w:rFonts w:ascii="Avenir Next" w:eastAsia="Calibri" w:hAnsi="Avenir Next" w:cs="Arial"/>
          <w:sz w:val="22"/>
          <w:szCs w:val="22"/>
          <w:lang w:val="en-GB"/>
        </w:rPr>
      </w:pPr>
    </w:p>
    <w:p w14:paraId="70622F56" w14:textId="21C6A44A" w:rsidR="00925C17" w:rsidRDefault="00382A3E"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usual position in a judicial recovery is that the debtor files a recovery plan. Previously, this was the only way in which a plan could be filed but Federal Law 14.112/2020 (which became effective in January 2021) provides that in certain circumstances the creditors may file the plan. </w:t>
      </w:r>
    </w:p>
    <w:p w14:paraId="5C99700A" w14:textId="056C2294" w:rsidR="0054781F" w:rsidRDefault="0054781F" w:rsidP="00925C17">
      <w:pPr>
        <w:jc w:val="both"/>
        <w:rPr>
          <w:rFonts w:ascii="Avenir Next" w:hAnsi="Avenir Next" w:cs="Arial"/>
          <w:color w:val="808080" w:themeColor="background1" w:themeShade="80"/>
          <w:sz w:val="22"/>
          <w:szCs w:val="22"/>
          <w:lang w:val="en-GB"/>
        </w:rPr>
      </w:pPr>
    </w:p>
    <w:p w14:paraId="20772D4F" w14:textId="25FC456E" w:rsidR="0054781F" w:rsidRDefault="0054781F"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judicial recovery plan is published, along with a notice affording creditors 30 days to object to it. If no objections are received, the plan is automatically passed. However, if any creditor objects to the plan, the Court will convene a general meeting of creditors to vote on the plan.</w:t>
      </w:r>
    </w:p>
    <w:p w14:paraId="329D0097" w14:textId="4C2C6783" w:rsidR="00D77223" w:rsidRDefault="00D77223" w:rsidP="00925C17">
      <w:pPr>
        <w:jc w:val="both"/>
        <w:rPr>
          <w:rFonts w:ascii="Avenir Next" w:hAnsi="Avenir Next" w:cs="Arial"/>
          <w:color w:val="808080" w:themeColor="background1" w:themeShade="80"/>
          <w:sz w:val="22"/>
          <w:szCs w:val="22"/>
          <w:lang w:val="en-GB"/>
        </w:rPr>
      </w:pPr>
    </w:p>
    <w:p w14:paraId="3D4D8903" w14:textId="4A1025A9" w:rsidR="00382A3E" w:rsidRPr="00E945B1" w:rsidRDefault="00D77223"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general meeting of creditors, the debtor's recovery plan will be voted on. If this recovery plan does not obtain th</w:t>
      </w:r>
      <w:r w:rsidR="00C757DF">
        <w:rPr>
          <w:rFonts w:ascii="Avenir Next" w:hAnsi="Avenir Next" w:cs="Arial"/>
          <w:color w:val="808080" w:themeColor="background1" w:themeShade="80"/>
          <w:sz w:val="22"/>
          <w:szCs w:val="22"/>
          <w:lang w:val="en-GB"/>
        </w:rPr>
        <w:t>e required votes</w:t>
      </w:r>
      <w:r w:rsidR="00BE5D7A">
        <w:rPr>
          <w:rFonts w:ascii="Avenir Next" w:hAnsi="Avenir Next" w:cs="Arial"/>
          <w:color w:val="808080" w:themeColor="background1" w:themeShade="80"/>
          <w:sz w:val="22"/>
          <w:szCs w:val="22"/>
          <w:lang w:val="en-GB"/>
        </w:rPr>
        <w:t xml:space="preserve"> (headcount majority for labour and small and micro enterprise claims, and double majority (headcount and value) for secured and unsecured creditor claims)</w:t>
      </w:r>
      <w:r w:rsidR="00C757DF">
        <w:rPr>
          <w:rFonts w:ascii="Avenir Next" w:hAnsi="Avenir Next" w:cs="Arial"/>
          <w:color w:val="808080" w:themeColor="background1" w:themeShade="80"/>
          <w:sz w:val="22"/>
          <w:szCs w:val="22"/>
          <w:lang w:val="en-GB"/>
        </w:rPr>
        <w:t>, the judicial administrator will present to vote a 30-day opportunity for the creditors to present an alternative plan. If a simple majority of the credits present at the meeting vote in favour, the creditors will have 30 days to prepare and file their own recovery plan for the debtor</w:t>
      </w:r>
      <w:r w:rsidR="00C60AD6">
        <w:rPr>
          <w:rFonts w:ascii="Avenir Next" w:hAnsi="Avenir Next" w:cs="Arial"/>
          <w:color w:val="808080" w:themeColor="background1" w:themeShade="80"/>
          <w:sz w:val="22"/>
          <w:szCs w:val="22"/>
          <w:lang w:val="en-GB"/>
        </w:rPr>
        <w:t>.</w:t>
      </w:r>
    </w:p>
    <w:p w14:paraId="26D28A5A" w14:textId="77777777" w:rsidR="00925C17" w:rsidRPr="00E945B1" w:rsidRDefault="00925C17" w:rsidP="0001050B">
      <w:pPr>
        <w:jc w:val="both"/>
        <w:rPr>
          <w:rFonts w:ascii="Avenir Next" w:hAnsi="Avenir Next" w:cs="Arial"/>
          <w:b/>
          <w:bCs/>
          <w:sz w:val="22"/>
          <w:szCs w:val="22"/>
          <w:lang w:val="en-GB"/>
        </w:rPr>
      </w:pPr>
    </w:p>
    <w:p w14:paraId="11DA2030" w14:textId="77777777" w:rsidR="00C619D3" w:rsidRPr="00E945B1" w:rsidRDefault="00C619D3" w:rsidP="0001050B">
      <w:pPr>
        <w:jc w:val="both"/>
        <w:rPr>
          <w:rFonts w:ascii="Avenir Next" w:hAnsi="Avenir Next" w:cs="Arial"/>
          <w:b/>
          <w:bCs/>
          <w:sz w:val="22"/>
          <w:szCs w:val="22"/>
          <w:lang w:val="en-GB"/>
        </w:rPr>
      </w:pPr>
    </w:p>
    <w:p w14:paraId="1C3E8790" w14:textId="1D608852" w:rsidR="00E26337" w:rsidRPr="00E945B1" w:rsidRDefault="0001050B" w:rsidP="00E26337">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4 (fact-based application-type question) [15 marks</w:t>
      </w:r>
      <w:r w:rsidR="00D460CC"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bookmarkEnd w:id="0"/>
    </w:p>
    <w:p w14:paraId="4941A576" w14:textId="77777777" w:rsidR="00E26337" w:rsidRPr="00E945B1" w:rsidRDefault="00E26337" w:rsidP="00E26337">
      <w:pPr>
        <w:rPr>
          <w:rFonts w:ascii="Avenir Next" w:hAnsi="Avenir Next" w:cs="Arial"/>
          <w:b/>
          <w:color w:val="000000" w:themeColor="text1"/>
          <w:sz w:val="22"/>
          <w:szCs w:val="22"/>
          <w:lang w:val="en-GB"/>
        </w:rPr>
      </w:pPr>
    </w:p>
    <w:p w14:paraId="50575310" w14:textId="15378D7B" w:rsidR="00012DCF"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business company Braz </w:t>
      </w:r>
      <w:proofErr w:type="spellStart"/>
      <w:r w:rsidRPr="00E945B1">
        <w:rPr>
          <w:rFonts w:ascii="Avenir Next" w:eastAsia="Calibri" w:hAnsi="Avenir Next" w:cs="Arial"/>
          <w:sz w:val="22"/>
          <w:szCs w:val="22"/>
          <w:lang w:val="en-GB"/>
        </w:rPr>
        <w:t>Veículos</w:t>
      </w:r>
      <w:proofErr w:type="spellEnd"/>
      <w:r w:rsidRPr="00E945B1">
        <w:rPr>
          <w:rFonts w:ascii="Avenir Next" w:eastAsia="Calibri" w:hAnsi="Avenir Next" w:cs="Arial"/>
          <w:sz w:val="22"/>
          <w:szCs w:val="22"/>
          <w:lang w:val="en-GB"/>
        </w:rPr>
        <w:t xml:space="preserve"> </w:t>
      </w:r>
      <w:proofErr w:type="spellStart"/>
      <w:r w:rsidRPr="00E945B1">
        <w:rPr>
          <w:rFonts w:ascii="Avenir Next" w:eastAsia="Calibri" w:hAnsi="Avenir Next" w:cs="Arial"/>
          <w:sz w:val="22"/>
          <w:szCs w:val="22"/>
          <w:lang w:val="en-GB"/>
        </w:rPr>
        <w:t>Ltda</w:t>
      </w:r>
      <w:proofErr w:type="spellEnd"/>
      <w:r w:rsidRPr="00E945B1">
        <w:rPr>
          <w:rFonts w:ascii="Avenir Next" w:eastAsia="Calibri" w:hAnsi="Avenir Next" w:cs="Arial"/>
          <w:sz w:val="22"/>
          <w:szCs w:val="22"/>
          <w:lang w:val="en-GB"/>
        </w:rPr>
        <w:t xml:space="preserve"> </w:t>
      </w:r>
      <w:r w:rsidR="00F336C6"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 xml:space="preserve">is a subsidiary of a holding company with head offices in Germany. Braz </w:t>
      </w:r>
      <w:proofErr w:type="spellStart"/>
      <w:r w:rsidRPr="00E945B1">
        <w:rPr>
          <w:rFonts w:ascii="Avenir Next" w:eastAsia="Calibri" w:hAnsi="Avenir Next" w:cs="Arial"/>
          <w:sz w:val="22"/>
          <w:szCs w:val="22"/>
          <w:lang w:val="en-GB"/>
        </w:rPr>
        <w:t>Veículos</w:t>
      </w:r>
      <w:proofErr w:type="spellEnd"/>
      <w:r w:rsidRPr="00E945B1">
        <w:rPr>
          <w:rFonts w:ascii="Avenir Next" w:eastAsia="Calibri" w:hAnsi="Avenir Next" w:cs="Arial"/>
          <w:sz w:val="22"/>
          <w:szCs w:val="22"/>
          <w:lang w:val="en-GB"/>
        </w:rPr>
        <w:t xml:space="preserve"> </w:t>
      </w:r>
      <w:proofErr w:type="spellStart"/>
      <w:r w:rsidRPr="00E945B1">
        <w:rPr>
          <w:rFonts w:ascii="Avenir Next" w:eastAsia="Calibri" w:hAnsi="Avenir Next" w:cs="Arial"/>
          <w:sz w:val="22"/>
          <w:szCs w:val="22"/>
          <w:lang w:val="en-GB"/>
        </w:rPr>
        <w:t>Ltda</w:t>
      </w:r>
      <w:proofErr w:type="spellEnd"/>
      <w:r w:rsidRPr="00E945B1">
        <w:rPr>
          <w:rFonts w:ascii="Avenir Next" w:eastAsia="Calibri" w:hAnsi="Avenir Next" w:cs="Arial"/>
          <w:sz w:val="22"/>
          <w:szCs w:val="22"/>
          <w:lang w:val="en-GB"/>
        </w:rPr>
        <w:t xml:space="preserve"> produces electrical cars and was incorporated in the city of São Paulo where its board sits, but its operations are </w:t>
      </w:r>
      <w:r w:rsidR="001E5B2B" w:rsidRPr="00E945B1">
        <w:rPr>
          <w:rFonts w:ascii="Avenir Next" w:eastAsia="Calibri" w:hAnsi="Avenir Next" w:cs="Arial"/>
          <w:sz w:val="22"/>
          <w:szCs w:val="22"/>
          <w:lang w:val="en-GB"/>
        </w:rPr>
        <w:t>conducted from</w:t>
      </w:r>
      <w:r w:rsidRPr="00E945B1">
        <w:rPr>
          <w:rFonts w:ascii="Avenir Next" w:eastAsia="Calibri" w:hAnsi="Avenir Next" w:cs="Arial"/>
          <w:sz w:val="22"/>
          <w:szCs w:val="22"/>
          <w:lang w:val="en-GB"/>
        </w:rPr>
        <w:t xml:space="preserve"> a single plant located in the city of Porto Alegre, where the officers and most of the back office also work. Despite its long history of success, the past few years have been particularly rough for </w:t>
      </w:r>
      <w:r w:rsidR="00F336C6" w:rsidRPr="00E945B1">
        <w:rPr>
          <w:rFonts w:ascii="Avenir Next" w:eastAsia="Calibri" w:hAnsi="Avenir Next" w:cs="Arial"/>
          <w:sz w:val="22"/>
          <w:szCs w:val="22"/>
          <w:lang w:val="en-GB"/>
        </w:rPr>
        <w:t>the company</w:t>
      </w:r>
      <w:r w:rsidRPr="00E945B1">
        <w:rPr>
          <w:rFonts w:ascii="Avenir Next" w:eastAsia="Calibri" w:hAnsi="Avenir Next" w:cs="Arial"/>
          <w:sz w:val="22"/>
          <w:szCs w:val="22"/>
          <w:lang w:val="en-GB"/>
        </w:rPr>
        <w:t xml:space="preserve">, especially </w:t>
      </w:r>
      <w:proofErr w:type="gramStart"/>
      <w:r w:rsidRPr="00E945B1">
        <w:rPr>
          <w:rFonts w:ascii="Avenir Next" w:eastAsia="Calibri" w:hAnsi="Avenir Next" w:cs="Arial"/>
          <w:sz w:val="22"/>
          <w:szCs w:val="22"/>
          <w:lang w:val="en-GB"/>
        </w:rPr>
        <w:t>as a result of</w:t>
      </w:r>
      <w:proofErr w:type="gramEnd"/>
      <w:r w:rsidRPr="00E945B1">
        <w:rPr>
          <w:rFonts w:ascii="Avenir Next" w:eastAsia="Calibri" w:hAnsi="Avenir Next" w:cs="Arial"/>
          <w:sz w:val="22"/>
          <w:szCs w:val="22"/>
          <w:lang w:val="en-GB"/>
        </w:rPr>
        <w:t xml:space="preserve"> the Covid</w:t>
      </w:r>
      <w:r w:rsidR="001E5B2B" w:rsidRPr="00E945B1">
        <w:rPr>
          <w:rFonts w:ascii="Avenir Next" w:eastAsia="Calibri" w:hAnsi="Avenir Next" w:cs="Arial"/>
          <w:sz w:val="22"/>
          <w:szCs w:val="22"/>
          <w:lang w:val="en-GB"/>
        </w:rPr>
        <w:t>-19</w:t>
      </w:r>
      <w:r w:rsidRPr="00E945B1">
        <w:rPr>
          <w:rFonts w:ascii="Avenir Next" w:eastAsia="Calibri" w:hAnsi="Avenir Next" w:cs="Arial"/>
          <w:sz w:val="22"/>
          <w:szCs w:val="22"/>
          <w:lang w:val="en-GB"/>
        </w:rPr>
        <w:t xml:space="preserve"> pandemic. The company has already asked for judicial recovery in the past, and the case was terminated 10 years ago. The company’s </w:t>
      </w:r>
      <w:r w:rsidR="004D21AA" w:rsidRPr="00E945B1">
        <w:rPr>
          <w:rFonts w:ascii="Avenir Next" w:eastAsia="Calibri" w:hAnsi="Avenir Next" w:cs="Arial"/>
          <w:sz w:val="22"/>
          <w:szCs w:val="22"/>
          <w:lang w:val="en-GB"/>
        </w:rPr>
        <w:t>chief executive officer (</w:t>
      </w:r>
      <w:r w:rsidRPr="00E945B1">
        <w:rPr>
          <w:rFonts w:ascii="Avenir Next" w:eastAsia="Calibri" w:hAnsi="Avenir Next" w:cs="Arial"/>
          <w:sz w:val="22"/>
          <w:szCs w:val="22"/>
          <w:lang w:val="en-GB"/>
        </w:rPr>
        <w:t>CEO</w:t>
      </w:r>
      <w:r w:rsidR="004D21AA"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has gathered the board of directors </w:t>
      </w:r>
      <w:proofErr w:type="gramStart"/>
      <w:r w:rsidRPr="00E945B1">
        <w:rPr>
          <w:rFonts w:ascii="Avenir Next" w:eastAsia="Calibri" w:hAnsi="Avenir Next" w:cs="Arial"/>
          <w:sz w:val="22"/>
          <w:szCs w:val="22"/>
          <w:lang w:val="en-GB"/>
        </w:rPr>
        <w:t>in order to</w:t>
      </w:r>
      <w:proofErr w:type="gramEnd"/>
      <w:r w:rsidRPr="00E945B1">
        <w:rPr>
          <w:rFonts w:ascii="Avenir Next" w:eastAsia="Calibri" w:hAnsi="Avenir Next" w:cs="Arial"/>
          <w:sz w:val="22"/>
          <w:szCs w:val="22"/>
          <w:lang w:val="en-GB"/>
        </w:rPr>
        <w:t xml:space="preserve"> deliberate on a potential filing of a judicial recovery. Several issues have come up during this meeting and your law firm has been has hired to advise on the matter. </w:t>
      </w:r>
    </w:p>
    <w:p w14:paraId="3A69F907" w14:textId="77777777" w:rsidR="004D21AA" w:rsidRPr="00E945B1" w:rsidRDefault="004D21AA" w:rsidP="00012DCF">
      <w:pPr>
        <w:jc w:val="both"/>
        <w:rPr>
          <w:rFonts w:ascii="Avenir Next" w:eastAsia="Calibri" w:hAnsi="Avenir Next" w:cs="Arial"/>
          <w:sz w:val="22"/>
          <w:szCs w:val="22"/>
          <w:lang w:val="en-GB"/>
        </w:rPr>
      </w:pPr>
    </w:p>
    <w:p w14:paraId="731955EE" w14:textId="2B2BFA00" w:rsidR="00514451"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Using the facts above, answer the questions that follow.</w:t>
      </w:r>
    </w:p>
    <w:p w14:paraId="5122919D" w14:textId="77777777" w:rsidR="00012DCF" w:rsidRPr="00E945B1" w:rsidRDefault="00012DCF" w:rsidP="00012DCF">
      <w:pPr>
        <w:ind w:left="426"/>
        <w:jc w:val="both"/>
        <w:rPr>
          <w:rFonts w:ascii="Avenir Next" w:eastAsia="Calibri" w:hAnsi="Avenir Next" w:cs="Arial"/>
          <w:sz w:val="22"/>
          <w:szCs w:val="22"/>
          <w:lang w:val="en-GB"/>
        </w:rPr>
      </w:pPr>
    </w:p>
    <w:p w14:paraId="2FABCF05" w14:textId="021FB128" w:rsidR="006912ED" w:rsidRPr="00E945B1" w:rsidRDefault="00A92F47" w:rsidP="006912ED">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Advise why the company should be allowed to file for a second judicial recovery and where the judicial recovery should be filed</w:t>
      </w:r>
      <w:r w:rsidR="00490BD5" w:rsidRPr="00E945B1">
        <w:rPr>
          <w:rFonts w:ascii="Avenir Next" w:eastAsia="Calibri" w:hAnsi="Avenir Next" w:cs="Arial"/>
          <w:sz w:val="22"/>
          <w:szCs w:val="22"/>
          <w:lang w:val="en-GB"/>
        </w:rPr>
        <w:t>.</w:t>
      </w:r>
      <w:r w:rsidR="009309DB" w:rsidRPr="00E945B1">
        <w:rPr>
          <w:rFonts w:ascii="Avenir Next" w:eastAsia="Calibri" w:hAnsi="Avenir Next" w:cs="Arial"/>
          <w:sz w:val="22"/>
          <w:szCs w:val="22"/>
          <w:lang w:val="en-GB"/>
        </w:rPr>
        <w:t xml:space="preserve"> </w:t>
      </w:r>
      <w:r w:rsidR="009309DB" w:rsidRPr="007B417B">
        <w:rPr>
          <w:rFonts w:ascii="Avenir Next Demi Bold" w:eastAsia="Calibri" w:hAnsi="Avenir Next Demi Bold" w:cs="Arial"/>
          <w:b/>
          <w:bCs/>
          <w:sz w:val="22"/>
          <w:szCs w:val="22"/>
          <w:lang w:val="en-GB"/>
        </w:rPr>
        <w:t>(</w:t>
      </w:r>
      <w:r w:rsidRPr="007B417B">
        <w:rPr>
          <w:rFonts w:ascii="Avenir Next Demi Bold" w:eastAsia="Calibri" w:hAnsi="Avenir Next Demi Bold" w:cs="Arial"/>
          <w:b/>
          <w:bCs/>
          <w:sz w:val="22"/>
          <w:szCs w:val="22"/>
          <w:lang w:val="en-GB"/>
        </w:rPr>
        <w:t>5</w:t>
      </w:r>
      <w:r w:rsidR="009309DB" w:rsidRPr="007B417B">
        <w:rPr>
          <w:rFonts w:ascii="Avenir Next Demi Bold" w:eastAsia="Calibri" w:hAnsi="Avenir Next Demi Bold" w:cs="Arial"/>
          <w:b/>
          <w:bCs/>
          <w:sz w:val="22"/>
          <w:szCs w:val="22"/>
          <w:lang w:val="en-GB"/>
        </w:rPr>
        <w:t xml:space="preserve"> marks)</w:t>
      </w:r>
    </w:p>
    <w:p w14:paraId="4DDDEA82" w14:textId="77777777" w:rsidR="00F57F40" w:rsidRPr="00E945B1" w:rsidRDefault="00F57F40" w:rsidP="00F57F40">
      <w:pPr>
        <w:jc w:val="both"/>
        <w:rPr>
          <w:rFonts w:ascii="Avenir Next" w:hAnsi="Avenir Next" w:cs="Arial"/>
          <w:color w:val="808080" w:themeColor="background1" w:themeShade="80"/>
          <w:sz w:val="22"/>
          <w:szCs w:val="22"/>
          <w:lang w:val="en-GB"/>
        </w:rPr>
      </w:pPr>
    </w:p>
    <w:p w14:paraId="0E795920" w14:textId="62A2D3BD" w:rsidR="00F57F40" w:rsidRDefault="00060524" w:rsidP="00EF4477">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is eligible to file for a second judicial recovery. Under </w:t>
      </w:r>
      <w:r w:rsidR="00EF4477">
        <w:rPr>
          <w:rFonts w:ascii="Avenir Next" w:hAnsi="Avenir Next" w:cs="Arial"/>
          <w:color w:val="808080" w:themeColor="background1" w:themeShade="80"/>
          <w:sz w:val="22"/>
          <w:szCs w:val="22"/>
          <w:lang w:val="en-GB"/>
        </w:rPr>
        <w:t xml:space="preserve">the Bankruptcy Law, the relevant requirement to file for judicial bankruptcy is that the debtor must not have been subject to a concession for judicial recovery within the last five years. Since the company’s prior judicial recovery concluded 10 years ago, it </w:t>
      </w:r>
      <w:proofErr w:type="gramStart"/>
      <w:r w:rsidR="00EF4477">
        <w:rPr>
          <w:rFonts w:ascii="Avenir Next" w:hAnsi="Avenir Next" w:cs="Arial"/>
          <w:color w:val="808080" w:themeColor="background1" w:themeShade="80"/>
          <w:sz w:val="22"/>
          <w:szCs w:val="22"/>
          <w:lang w:val="en-GB"/>
        </w:rPr>
        <w:t>is in compliance with</w:t>
      </w:r>
      <w:proofErr w:type="gramEnd"/>
      <w:r w:rsidR="00EF4477">
        <w:rPr>
          <w:rFonts w:ascii="Avenir Next" w:hAnsi="Avenir Next" w:cs="Arial"/>
          <w:color w:val="808080" w:themeColor="background1" w:themeShade="80"/>
          <w:sz w:val="22"/>
          <w:szCs w:val="22"/>
          <w:lang w:val="en-GB"/>
        </w:rPr>
        <w:t xml:space="preserve"> that requirement and can therefore file the second judicial recovery</w:t>
      </w:r>
      <w:r w:rsidR="001247DC">
        <w:rPr>
          <w:rFonts w:ascii="Avenir Next" w:hAnsi="Avenir Next" w:cs="Arial"/>
          <w:color w:val="808080" w:themeColor="background1" w:themeShade="80"/>
          <w:sz w:val="22"/>
          <w:szCs w:val="22"/>
          <w:lang w:val="en-GB"/>
        </w:rPr>
        <w:t xml:space="preserve">. </w:t>
      </w:r>
    </w:p>
    <w:p w14:paraId="1BA1E542" w14:textId="2CE4E886" w:rsidR="001247DC" w:rsidRDefault="001247DC" w:rsidP="00EF4477">
      <w:pPr>
        <w:ind w:left="426"/>
        <w:jc w:val="both"/>
        <w:rPr>
          <w:rFonts w:ascii="Avenir Next" w:hAnsi="Avenir Next" w:cs="Arial"/>
          <w:color w:val="808080" w:themeColor="background1" w:themeShade="80"/>
          <w:sz w:val="22"/>
          <w:szCs w:val="22"/>
          <w:lang w:val="en-GB"/>
        </w:rPr>
      </w:pPr>
    </w:p>
    <w:p w14:paraId="02C5B43E" w14:textId="77777777" w:rsidR="00F209A1" w:rsidRDefault="001247DC" w:rsidP="00EF4477">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question of where the judicial recovery should be filed is a complex one. </w:t>
      </w:r>
      <w:r w:rsidR="00F209A1">
        <w:rPr>
          <w:rFonts w:ascii="Avenir Next" w:hAnsi="Avenir Next" w:cs="Arial"/>
          <w:color w:val="808080" w:themeColor="background1" w:themeShade="80"/>
          <w:sz w:val="22"/>
          <w:szCs w:val="22"/>
          <w:lang w:val="en-GB"/>
        </w:rPr>
        <w:t xml:space="preserve">The Bankruptcy law requires that the recovery should be filed in the Court with jurisdiction over the "main establishment" of the debtor, but this term has given rise to some conflicting decisions. </w:t>
      </w:r>
    </w:p>
    <w:p w14:paraId="24AE6DBF" w14:textId="77777777" w:rsidR="00F209A1" w:rsidRDefault="00F209A1" w:rsidP="00EF4477">
      <w:pPr>
        <w:ind w:left="426"/>
        <w:jc w:val="both"/>
        <w:rPr>
          <w:rFonts w:ascii="Avenir Next" w:hAnsi="Avenir Next" w:cs="Arial"/>
          <w:color w:val="808080" w:themeColor="background1" w:themeShade="80"/>
          <w:sz w:val="22"/>
          <w:szCs w:val="22"/>
          <w:lang w:val="en-GB"/>
        </w:rPr>
      </w:pPr>
    </w:p>
    <w:p w14:paraId="64B92476" w14:textId="75EAAD8E" w:rsidR="001247DC" w:rsidRDefault="00F209A1" w:rsidP="00EF4477">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settled that the registered office is not enough to found jurisdiction, so Sao Paolo will not necessarily be the appropriate C</w:t>
      </w:r>
      <w:r w:rsidR="006C11C0">
        <w:rPr>
          <w:rFonts w:ascii="Avenir Next" w:hAnsi="Avenir Next" w:cs="Arial"/>
          <w:color w:val="808080" w:themeColor="background1" w:themeShade="80"/>
          <w:sz w:val="22"/>
          <w:szCs w:val="22"/>
          <w:lang w:val="en-GB"/>
        </w:rPr>
        <w:t>ou</w:t>
      </w:r>
      <w:r>
        <w:rPr>
          <w:rFonts w:ascii="Avenir Next" w:hAnsi="Avenir Next" w:cs="Arial"/>
          <w:color w:val="808080" w:themeColor="background1" w:themeShade="80"/>
          <w:sz w:val="22"/>
          <w:szCs w:val="22"/>
          <w:lang w:val="en-GB"/>
        </w:rPr>
        <w:t xml:space="preserve">rt even though the company was incorporated there. </w:t>
      </w:r>
      <w:r w:rsidR="00920FD7">
        <w:rPr>
          <w:rFonts w:ascii="Avenir Next" w:hAnsi="Avenir Next" w:cs="Arial"/>
          <w:color w:val="808080" w:themeColor="background1" w:themeShade="80"/>
          <w:sz w:val="22"/>
          <w:szCs w:val="22"/>
          <w:lang w:val="en-GB"/>
        </w:rPr>
        <w:t xml:space="preserve">The Superior Court of Justice has held previously that the "main establishment" is the area in which the company has the most turnover, </w:t>
      </w:r>
      <w:proofErr w:type="gramStart"/>
      <w:r w:rsidR="00920FD7">
        <w:rPr>
          <w:rFonts w:ascii="Avenir Next" w:hAnsi="Avenir Next" w:cs="Arial"/>
          <w:color w:val="808080" w:themeColor="background1" w:themeShade="80"/>
          <w:sz w:val="22"/>
          <w:szCs w:val="22"/>
          <w:lang w:val="en-GB"/>
        </w:rPr>
        <w:t>i.e.</w:t>
      </w:r>
      <w:proofErr w:type="gramEnd"/>
      <w:r w:rsidR="00920FD7">
        <w:rPr>
          <w:rFonts w:ascii="Avenir Next" w:hAnsi="Avenir Next" w:cs="Arial"/>
          <w:color w:val="808080" w:themeColor="background1" w:themeShade="80"/>
          <w:sz w:val="22"/>
          <w:szCs w:val="22"/>
          <w:lang w:val="en-GB"/>
        </w:rPr>
        <w:t xml:space="preserve"> the area which is </w:t>
      </w:r>
      <w:r w:rsidR="00712567">
        <w:rPr>
          <w:rFonts w:ascii="Avenir Next" w:hAnsi="Avenir Next" w:cs="Arial"/>
          <w:color w:val="808080" w:themeColor="background1" w:themeShade="80"/>
          <w:sz w:val="22"/>
          <w:szCs w:val="22"/>
          <w:lang w:val="en-GB"/>
        </w:rPr>
        <w:t>most significant to the company commercially. However, the Sao Paolo Court of Appeal</w:t>
      </w:r>
      <w:r w:rsidR="00F37B2D">
        <w:rPr>
          <w:rFonts w:ascii="Avenir Next" w:hAnsi="Avenir Next" w:cs="Arial"/>
          <w:color w:val="808080" w:themeColor="background1" w:themeShade="80"/>
          <w:sz w:val="22"/>
          <w:szCs w:val="22"/>
          <w:lang w:val="en-GB"/>
        </w:rPr>
        <w:t xml:space="preserve"> has held that the "main establishment" is the headquarters of the company or the place where the administrative decisions are undertaken. </w:t>
      </w:r>
    </w:p>
    <w:p w14:paraId="47111E77" w14:textId="76CA9B10" w:rsidR="00F37B2D" w:rsidRDefault="00F37B2D" w:rsidP="00EF4477">
      <w:pPr>
        <w:ind w:left="426"/>
        <w:jc w:val="both"/>
        <w:rPr>
          <w:rFonts w:ascii="Avenir Next" w:hAnsi="Avenir Next" w:cs="Arial"/>
          <w:color w:val="808080" w:themeColor="background1" w:themeShade="80"/>
          <w:sz w:val="22"/>
          <w:szCs w:val="22"/>
          <w:lang w:val="en-GB"/>
        </w:rPr>
      </w:pPr>
    </w:p>
    <w:p w14:paraId="7D1A2F42" w14:textId="4A7A280D" w:rsidR="00F57F40" w:rsidRPr="00ED1759" w:rsidRDefault="00F37B2D" w:rsidP="00ED1759">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instance, the registered office and the Board sit in Sao Paolo. However, the plant, back office and officers of the company all sit in Porto Alegre. Applying the criteria of the Superior Court of Justice, the company should file the recovery in Porto Alegre since that is where the main commercial business of the company takes place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the plant and all of the back-office decisions and the officers' decisions). </w:t>
      </w:r>
    </w:p>
    <w:p w14:paraId="5DF02B0F" w14:textId="77777777" w:rsidR="007B417B" w:rsidRPr="00E945B1" w:rsidRDefault="007B417B" w:rsidP="00F57F40">
      <w:pPr>
        <w:pStyle w:val="ListParagraph"/>
        <w:ind w:left="426"/>
        <w:jc w:val="both"/>
        <w:rPr>
          <w:rFonts w:ascii="Avenir Next" w:eastAsia="Calibri" w:hAnsi="Avenir Next" w:cs="Arial"/>
          <w:sz w:val="22"/>
          <w:szCs w:val="22"/>
          <w:lang w:val="en-GB"/>
        </w:rPr>
      </w:pPr>
    </w:p>
    <w:p w14:paraId="7B5541FF" w14:textId="68A9C995" w:rsidR="00D2103F" w:rsidRDefault="00156D9F" w:rsidP="00D2103F">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company has </w:t>
      </w:r>
      <w:proofErr w:type="gramStart"/>
      <w:r w:rsidRPr="00E945B1">
        <w:rPr>
          <w:rFonts w:ascii="Avenir Next" w:eastAsia="Calibri" w:hAnsi="Avenir Next" w:cs="Arial"/>
          <w:sz w:val="22"/>
          <w:szCs w:val="22"/>
          <w:lang w:val="en-GB"/>
        </w:rPr>
        <w:t>entered into</w:t>
      </w:r>
      <w:proofErr w:type="gramEnd"/>
      <w:r w:rsidRPr="00E945B1">
        <w:rPr>
          <w:rFonts w:ascii="Avenir Next" w:eastAsia="Calibri" w:hAnsi="Avenir Next" w:cs="Arial"/>
          <w:sz w:val="22"/>
          <w:szCs w:val="22"/>
          <w:lang w:val="en-GB"/>
        </w:rPr>
        <w:t xml:space="preserve"> some preliminary negotiations with key creditors in order to assess whether said creditors would support the recovery of the </w:t>
      </w:r>
      <w:r w:rsidR="00367134" w:rsidRPr="00E945B1">
        <w:rPr>
          <w:rFonts w:ascii="Avenir Next" w:eastAsia="Calibri" w:hAnsi="Avenir Next" w:cs="Arial"/>
          <w:sz w:val="22"/>
          <w:szCs w:val="22"/>
          <w:lang w:val="en-GB"/>
        </w:rPr>
        <w:t>company</w:t>
      </w:r>
      <w:r w:rsidRPr="00E945B1">
        <w:rPr>
          <w:rFonts w:ascii="Avenir Next" w:eastAsia="Calibri" w:hAnsi="Avenir Next" w:cs="Arial"/>
          <w:sz w:val="22"/>
          <w:szCs w:val="22"/>
          <w:lang w:val="en-GB"/>
        </w:rPr>
        <w:t xml:space="preserve">. The company currently has five creditors that fall into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 xml:space="preserve">lass II of a judicial recovery: creditors secured by </w:t>
      </w:r>
      <w:r w:rsidRPr="00E945B1">
        <w:rPr>
          <w:rFonts w:ascii="Avenir Next" w:eastAsia="Calibri" w:hAnsi="Avenir Next" w:cs="Arial"/>
          <w:i/>
          <w:iCs/>
          <w:sz w:val="22"/>
          <w:szCs w:val="22"/>
          <w:lang w:val="en-GB"/>
        </w:rPr>
        <w:t>in rem</w:t>
      </w:r>
      <w:r w:rsidRPr="00E945B1">
        <w:rPr>
          <w:rFonts w:ascii="Avenir Next" w:eastAsia="Calibri" w:hAnsi="Avenir Next" w:cs="Arial"/>
          <w:sz w:val="22"/>
          <w:szCs w:val="22"/>
          <w:lang w:val="en-GB"/>
        </w:rPr>
        <w:t xml:space="preserve"> guarantees.</w:t>
      </w:r>
      <w:r w:rsidR="00367134" w:rsidRPr="00E945B1">
        <w:rPr>
          <w:rFonts w:ascii="Avenir Next" w:eastAsia="Calibri" w:hAnsi="Avenir Next" w:cs="Arial"/>
          <w:sz w:val="22"/>
          <w:szCs w:val="22"/>
          <w:lang w:val="en-GB"/>
        </w:rPr>
        <w:t xml:space="preserve"> </w:t>
      </w:r>
      <w:r w:rsidRPr="00E945B1">
        <w:rPr>
          <w:rFonts w:ascii="Avenir Next" w:eastAsia="Calibri" w:hAnsi="Avenir Next" w:cs="Arial"/>
          <w:sz w:val="22"/>
          <w:szCs w:val="22"/>
          <w:lang w:val="en-GB"/>
        </w:rPr>
        <w:t>Through the preliminary negotiations, two secured creditors have signalled that they would vote in favo</w:t>
      </w:r>
      <w:r w:rsidR="00367134" w:rsidRPr="00E945B1">
        <w:rPr>
          <w:rFonts w:ascii="Avenir Next" w:eastAsia="Calibri" w:hAnsi="Avenir Next" w:cs="Arial"/>
          <w:sz w:val="22"/>
          <w:szCs w:val="22"/>
          <w:lang w:val="en-GB"/>
        </w:rPr>
        <w:t>u</w:t>
      </w:r>
      <w:r w:rsidRPr="00E945B1">
        <w:rPr>
          <w:rFonts w:ascii="Avenir Next" w:eastAsia="Calibri" w:hAnsi="Avenir Next" w:cs="Arial"/>
          <w:sz w:val="22"/>
          <w:szCs w:val="22"/>
          <w:lang w:val="en-GB"/>
        </w:rPr>
        <w:t xml:space="preserve">r of a judicial recovery plan, whereas three secured creditors have shown </w:t>
      </w:r>
      <w:r w:rsidR="00367134"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they are likely to seek the liquidation of the company </w:t>
      </w:r>
      <w:proofErr w:type="gramStart"/>
      <w:r w:rsidRPr="00E945B1">
        <w:rPr>
          <w:rFonts w:ascii="Avenir Next" w:eastAsia="Calibri" w:hAnsi="Avenir Next" w:cs="Arial"/>
          <w:sz w:val="22"/>
          <w:szCs w:val="22"/>
          <w:lang w:val="en-GB"/>
        </w:rPr>
        <w:t>in</w:t>
      </w:r>
      <w:r w:rsidR="00367134" w:rsidRPr="00E945B1">
        <w:rPr>
          <w:rFonts w:ascii="Avenir Next" w:eastAsia="Calibri" w:hAnsi="Avenir Next" w:cs="Arial"/>
          <w:sz w:val="22"/>
          <w:szCs w:val="22"/>
          <w:lang w:val="en-GB"/>
        </w:rPr>
        <w:t xml:space="preserve"> the event that</w:t>
      </w:r>
      <w:proofErr w:type="gramEnd"/>
      <w:r w:rsidRPr="00E945B1">
        <w:rPr>
          <w:rFonts w:ascii="Avenir Next" w:eastAsia="Calibri" w:hAnsi="Avenir Next" w:cs="Arial"/>
          <w:sz w:val="22"/>
          <w:szCs w:val="22"/>
          <w:lang w:val="en-GB"/>
        </w:rPr>
        <w:t xml:space="preserve"> it initiates a judicial recovery proceeding. The board of directors is aware </w:t>
      </w:r>
      <w:r w:rsidR="00367134"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current standing of the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lass II creditors would not allow for a reorgani</w:t>
      </w:r>
      <w:r w:rsidR="00367134" w:rsidRPr="00E945B1">
        <w:rPr>
          <w:rFonts w:ascii="Avenir Next" w:eastAsia="Calibri" w:hAnsi="Avenir Next" w:cs="Arial"/>
          <w:sz w:val="22"/>
          <w:szCs w:val="22"/>
          <w:lang w:val="en-GB"/>
        </w:rPr>
        <w:t>s</w:t>
      </w:r>
      <w:r w:rsidRPr="00E945B1">
        <w:rPr>
          <w:rFonts w:ascii="Avenir Next" w:eastAsia="Calibri" w:hAnsi="Avenir Next" w:cs="Arial"/>
          <w:sz w:val="22"/>
          <w:szCs w:val="22"/>
          <w:lang w:val="en-GB"/>
        </w:rPr>
        <w:t>ation plan to be approved in such class, but doubts have arise</w:t>
      </w:r>
      <w:r w:rsidR="00367134" w:rsidRPr="00E945B1">
        <w:rPr>
          <w:rFonts w:ascii="Avenir Next" w:eastAsia="Calibri" w:hAnsi="Avenir Next" w:cs="Arial"/>
          <w:sz w:val="22"/>
          <w:szCs w:val="22"/>
          <w:lang w:val="en-GB"/>
        </w:rPr>
        <w:t>n</w:t>
      </w:r>
      <w:r w:rsidRPr="00E945B1">
        <w:rPr>
          <w:rFonts w:ascii="Avenir Next" w:eastAsia="Calibri" w:hAnsi="Avenir Next" w:cs="Arial"/>
          <w:sz w:val="22"/>
          <w:szCs w:val="22"/>
          <w:lang w:val="en-GB"/>
        </w:rPr>
        <w:t xml:space="preserve"> </w:t>
      </w:r>
      <w:r w:rsidR="00367134" w:rsidRPr="00E945B1">
        <w:rPr>
          <w:rFonts w:ascii="Avenir Next" w:eastAsia="Calibri" w:hAnsi="Avenir Next" w:cs="Arial"/>
          <w:sz w:val="22"/>
          <w:szCs w:val="22"/>
          <w:lang w:val="en-GB"/>
        </w:rPr>
        <w:t>regarding</w:t>
      </w:r>
      <w:r w:rsidRPr="00E945B1">
        <w:rPr>
          <w:rFonts w:ascii="Avenir Next" w:eastAsia="Calibri" w:hAnsi="Avenir Next" w:cs="Arial"/>
          <w:sz w:val="22"/>
          <w:szCs w:val="22"/>
          <w:lang w:val="en-GB"/>
        </w:rPr>
        <w:t xml:space="preserve"> the possibility of a Bankruptcy Court applying a cramdown </w:t>
      </w:r>
      <w:proofErr w:type="gramStart"/>
      <w:r w:rsidRPr="00E945B1">
        <w:rPr>
          <w:rFonts w:ascii="Avenir Next" w:eastAsia="Calibri" w:hAnsi="Avenir Next" w:cs="Arial"/>
          <w:sz w:val="22"/>
          <w:szCs w:val="22"/>
          <w:lang w:val="en-GB"/>
        </w:rPr>
        <w:t>in order to</w:t>
      </w:r>
      <w:proofErr w:type="gramEnd"/>
      <w:r w:rsidRPr="00E945B1">
        <w:rPr>
          <w:rFonts w:ascii="Avenir Next" w:eastAsia="Calibri" w:hAnsi="Avenir Next" w:cs="Arial"/>
          <w:sz w:val="22"/>
          <w:szCs w:val="22"/>
          <w:lang w:val="en-GB"/>
        </w:rPr>
        <w:t xml:space="preserve"> confirm the plan. Advise the company on whether the current standing of the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lass II creditors (favo</w:t>
      </w:r>
      <w:r w:rsidR="00367134" w:rsidRPr="00E945B1">
        <w:rPr>
          <w:rFonts w:ascii="Avenir Next" w:eastAsia="Calibri" w:hAnsi="Avenir Next" w:cs="Arial"/>
          <w:sz w:val="22"/>
          <w:szCs w:val="22"/>
          <w:lang w:val="en-GB"/>
        </w:rPr>
        <w:t>u</w:t>
      </w:r>
      <w:r w:rsidRPr="00E945B1">
        <w:rPr>
          <w:rFonts w:ascii="Avenir Next" w:eastAsia="Calibri" w:hAnsi="Avenir Next" w:cs="Arial"/>
          <w:sz w:val="22"/>
          <w:szCs w:val="22"/>
          <w:lang w:val="en-GB"/>
        </w:rPr>
        <w:t xml:space="preserve">rable votes by 40% of the creditors) would, in the future, allow for a judicial recovery plan to be confirmed by a Bankruptcy Court applying the cramdown provisions of the Brazilian Bankruptcy Law (Law </w:t>
      </w:r>
      <w:r w:rsidR="00710D52" w:rsidRPr="00E945B1">
        <w:rPr>
          <w:rFonts w:ascii="Avenir Next" w:eastAsia="Calibri" w:hAnsi="Avenir Next" w:cs="Arial"/>
          <w:sz w:val="22"/>
          <w:szCs w:val="22"/>
          <w:lang w:val="en-GB"/>
        </w:rPr>
        <w:t>Number</w:t>
      </w:r>
      <w:r w:rsidRPr="00E945B1">
        <w:rPr>
          <w:rFonts w:ascii="Avenir Next" w:eastAsia="Calibri" w:hAnsi="Avenir Next" w:cs="Arial"/>
          <w:sz w:val="22"/>
          <w:szCs w:val="22"/>
          <w:lang w:val="en-GB"/>
        </w:rPr>
        <w:t xml:space="preserve"> 11.101/2005). Is further information required </w:t>
      </w:r>
      <w:proofErr w:type="gramStart"/>
      <w:r w:rsidRPr="00E945B1">
        <w:rPr>
          <w:rFonts w:ascii="Avenir Next" w:eastAsia="Calibri" w:hAnsi="Avenir Next" w:cs="Arial"/>
          <w:sz w:val="22"/>
          <w:szCs w:val="22"/>
          <w:lang w:val="en-GB"/>
        </w:rPr>
        <w:t>in order to</w:t>
      </w:r>
      <w:proofErr w:type="gramEnd"/>
      <w:r w:rsidRPr="00E945B1">
        <w:rPr>
          <w:rFonts w:ascii="Avenir Next" w:eastAsia="Calibri" w:hAnsi="Avenir Next" w:cs="Arial"/>
          <w:sz w:val="22"/>
          <w:szCs w:val="22"/>
          <w:lang w:val="en-GB"/>
        </w:rPr>
        <w:t xml:space="preserve"> offer a more precise legal opinion? </w:t>
      </w:r>
      <w:r w:rsidR="006912ED" w:rsidRPr="0083547C">
        <w:rPr>
          <w:rFonts w:ascii="Avenir Next Demi Bold" w:eastAsia="Calibri" w:hAnsi="Avenir Next Demi Bold" w:cs="Arial"/>
          <w:b/>
          <w:bCs/>
          <w:sz w:val="22"/>
          <w:szCs w:val="22"/>
          <w:lang w:val="en-GB"/>
        </w:rPr>
        <w:t>(</w:t>
      </w:r>
      <w:r w:rsidR="00E062D4" w:rsidRPr="0083547C">
        <w:rPr>
          <w:rFonts w:ascii="Avenir Next Demi Bold" w:eastAsia="Calibri" w:hAnsi="Avenir Next Demi Bold" w:cs="Arial"/>
          <w:b/>
          <w:bCs/>
          <w:sz w:val="22"/>
          <w:szCs w:val="22"/>
          <w:lang w:val="en-GB"/>
        </w:rPr>
        <w:t xml:space="preserve">5 </w:t>
      </w:r>
      <w:r w:rsidR="006912ED" w:rsidRPr="0083547C">
        <w:rPr>
          <w:rFonts w:ascii="Avenir Next Demi Bold" w:eastAsia="Calibri" w:hAnsi="Avenir Next Demi Bold" w:cs="Arial"/>
          <w:b/>
          <w:bCs/>
          <w:sz w:val="22"/>
          <w:szCs w:val="22"/>
          <w:lang w:val="en-GB"/>
        </w:rPr>
        <w:t>marks)</w:t>
      </w:r>
    </w:p>
    <w:p w14:paraId="54A74BB1" w14:textId="77777777" w:rsidR="00A174AE" w:rsidRPr="00A174AE" w:rsidRDefault="00A174AE" w:rsidP="00A174AE">
      <w:pPr>
        <w:ind w:left="66"/>
        <w:jc w:val="both"/>
        <w:rPr>
          <w:rFonts w:ascii="Avenir Next" w:eastAsia="Calibri" w:hAnsi="Avenir Next" w:cs="Arial"/>
          <w:sz w:val="22"/>
          <w:szCs w:val="22"/>
          <w:lang w:val="en-GB"/>
        </w:rPr>
      </w:pPr>
    </w:p>
    <w:p w14:paraId="4C0A47C1" w14:textId="4E878062" w:rsidR="00F57F40" w:rsidRDefault="0006653E" w:rsidP="0006653E">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Cramdown may be used to apply a reorganisation plan where 1 class of creditors has not voted in favour of the plan but where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the following have been complied with:</w:t>
      </w:r>
    </w:p>
    <w:p w14:paraId="3F54FC1B" w14:textId="3A585CBE" w:rsidR="0006653E" w:rsidRDefault="0006653E" w:rsidP="0006653E">
      <w:pPr>
        <w:ind w:left="426"/>
        <w:jc w:val="both"/>
        <w:rPr>
          <w:rFonts w:ascii="Avenir Next" w:hAnsi="Avenir Next" w:cs="Arial"/>
          <w:color w:val="808080" w:themeColor="background1" w:themeShade="80"/>
          <w:sz w:val="22"/>
          <w:szCs w:val="22"/>
          <w:lang w:val="en-GB"/>
        </w:rPr>
      </w:pPr>
    </w:p>
    <w:p w14:paraId="6AEAC30E" w14:textId="642C9207" w:rsidR="0006653E" w:rsidRDefault="0006653E" w:rsidP="0006653E">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other classes voting </w:t>
      </w:r>
      <w:proofErr w:type="gramStart"/>
      <w:r>
        <w:rPr>
          <w:rFonts w:ascii="Avenir Next" w:hAnsi="Avenir Next" w:cs="Arial"/>
          <w:color w:val="808080" w:themeColor="background1" w:themeShade="80"/>
          <w:sz w:val="22"/>
          <w:szCs w:val="22"/>
          <w:lang w:val="en-GB"/>
        </w:rPr>
        <w:t>have</w:t>
      </w:r>
      <w:proofErr w:type="gramEnd"/>
      <w:r>
        <w:rPr>
          <w:rFonts w:ascii="Avenir Next" w:hAnsi="Avenir Next" w:cs="Arial"/>
          <w:color w:val="808080" w:themeColor="background1" w:themeShade="80"/>
          <w:sz w:val="22"/>
          <w:szCs w:val="22"/>
          <w:lang w:val="en-GB"/>
        </w:rPr>
        <w:t xml:space="preserve"> approved the plan; </w:t>
      </w:r>
    </w:p>
    <w:p w14:paraId="1CEAF627" w14:textId="3B3AAB18" w:rsidR="0006653E" w:rsidRDefault="0006653E" w:rsidP="0006653E">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representing at least half of all the credits present at the meeting (not having regard to classes) have voted in favour of the plan; and</w:t>
      </w:r>
    </w:p>
    <w:p w14:paraId="4E395FB3" w14:textId="00000961" w:rsidR="0006653E" w:rsidRDefault="0006653E" w:rsidP="0006653E">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Within the non-approving class, at least 1/3 of the creditors in that class have voted in favour of it. </w:t>
      </w:r>
    </w:p>
    <w:p w14:paraId="1C747D5F" w14:textId="3592A60E" w:rsidR="0006653E" w:rsidRDefault="0006653E" w:rsidP="0006653E">
      <w:pPr>
        <w:jc w:val="both"/>
        <w:rPr>
          <w:rFonts w:ascii="Avenir Next" w:hAnsi="Avenir Next" w:cs="Arial"/>
          <w:color w:val="808080" w:themeColor="background1" w:themeShade="80"/>
          <w:sz w:val="22"/>
          <w:szCs w:val="22"/>
          <w:lang w:val="en-GB"/>
        </w:rPr>
      </w:pPr>
    </w:p>
    <w:p w14:paraId="0935C6EE" w14:textId="52C686E1" w:rsidR="0006653E" w:rsidRDefault="0006653E" w:rsidP="0006653E">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 do have sufficient information to state that, if the first two requirements are met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half of all total credits and all other classes approve the plan), the two secured creditors will be sufficient within Class II to meet the threshold of 1/3 of the creditors in that class</w:t>
      </w:r>
      <w:r w:rsidR="00EC5D9B">
        <w:rPr>
          <w:rFonts w:ascii="Avenir Next" w:hAnsi="Avenir Next" w:cs="Arial"/>
          <w:color w:val="808080" w:themeColor="background1" w:themeShade="80"/>
          <w:sz w:val="22"/>
          <w:szCs w:val="22"/>
          <w:lang w:val="en-GB"/>
        </w:rPr>
        <w:t xml:space="preserve"> (the third requirement). </w:t>
      </w:r>
    </w:p>
    <w:p w14:paraId="253134B7" w14:textId="6BC020A7" w:rsidR="00EC5D9B" w:rsidRDefault="00EC5D9B" w:rsidP="0006653E">
      <w:pPr>
        <w:ind w:left="426"/>
        <w:jc w:val="both"/>
        <w:rPr>
          <w:rFonts w:ascii="Avenir Next" w:hAnsi="Avenir Next" w:cs="Arial"/>
          <w:color w:val="808080" w:themeColor="background1" w:themeShade="80"/>
          <w:sz w:val="22"/>
          <w:szCs w:val="22"/>
          <w:lang w:val="en-GB"/>
        </w:rPr>
      </w:pPr>
    </w:p>
    <w:p w14:paraId="10D1CBE6" w14:textId="35C15C27" w:rsidR="00D2103F" w:rsidRPr="007822D8" w:rsidRDefault="00EC5D9B" w:rsidP="007822D8">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accurately advise the company, we will need to understand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what other creditors the company has, (ii) what classes those creditors fall into, and (iii) how those creditors intend to vote on the plan. </w:t>
      </w:r>
    </w:p>
    <w:p w14:paraId="5CA1F4E9" w14:textId="77777777" w:rsidR="00A174AE" w:rsidRPr="00E945B1" w:rsidRDefault="00A174AE" w:rsidP="00D2103F">
      <w:pPr>
        <w:pStyle w:val="ListParagraph"/>
        <w:rPr>
          <w:rFonts w:ascii="Avenir Next" w:eastAsia="Calibri" w:hAnsi="Avenir Next" w:cs="Arial"/>
          <w:sz w:val="22"/>
          <w:szCs w:val="22"/>
          <w:lang w:val="en-GB"/>
        </w:rPr>
      </w:pPr>
    </w:p>
    <w:p w14:paraId="21158034" w14:textId="311825E1" w:rsidR="00784089" w:rsidRPr="00E945B1" w:rsidRDefault="00AB71E6" w:rsidP="00784089">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company has recently acquired new auto-components manufacturing machines which are deemed essential to the carrying on of the business, given the need of the company to adapt to a new market. The financing for the acquisition of the machinery was granted by Banco XPTO, a Brazilian financial institution. The financing is secured by a fiduciary title over the machines. Due to the rough financial situation of the company, </w:t>
      </w:r>
      <w:r w:rsidR="00DA218A"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has recently defaulted on the financing</w:t>
      </w:r>
      <w:r w:rsidR="00DA218A" w:rsidRPr="00E945B1">
        <w:rPr>
          <w:rFonts w:ascii="Avenir Next" w:eastAsia="Calibri" w:hAnsi="Avenir Next" w:cs="Arial"/>
          <w:sz w:val="22"/>
          <w:szCs w:val="22"/>
          <w:lang w:val="en-GB"/>
        </w:rPr>
        <w:t xml:space="preserve"> and were not</w:t>
      </w:r>
      <w:r w:rsidRPr="00E945B1">
        <w:rPr>
          <w:rFonts w:ascii="Avenir Next" w:eastAsia="Calibri" w:hAnsi="Avenir Next" w:cs="Arial"/>
          <w:sz w:val="22"/>
          <w:szCs w:val="22"/>
          <w:lang w:val="en-GB"/>
        </w:rPr>
        <w:t xml:space="preserve"> able to pay some of the instalments that ha</w:t>
      </w:r>
      <w:r w:rsidR="00DA218A" w:rsidRPr="00E945B1">
        <w:rPr>
          <w:rFonts w:ascii="Avenir Next" w:eastAsia="Calibri" w:hAnsi="Avenir Next" w:cs="Arial"/>
          <w:sz w:val="22"/>
          <w:szCs w:val="22"/>
          <w:lang w:val="en-GB"/>
        </w:rPr>
        <w:t>d</w:t>
      </w:r>
      <w:r w:rsidRPr="00E945B1">
        <w:rPr>
          <w:rFonts w:ascii="Avenir Next" w:eastAsia="Calibri" w:hAnsi="Avenir Next" w:cs="Arial"/>
          <w:sz w:val="22"/>
          <w:szCs w:val="22"/>
          <w:lang w:val="en-GB"/>
        </w:rPr>
        <w:t xml:space="preserve"> fallen due. The board of directors is worried </w:t>
      </w:r>
      <w:r w:rsidR="00DA218A"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bank might take possession </w:t>
      </w:r>
      <w:r w:rsidR="00DA218A" w:rsidRPr="00E945B1">
        <w:rPr>
          <w:rFonts w:ascii="Avenir Next" w:eastAsia="Calibri" w:hAnsi="Avenir Next" w:cs="Arial"/>
          <w:sz w:val="22"/>
          <w:szCs w:val="22"/>
          <w:lang w:val="en-GB"/>
        </w:rPr>
        <w:t>of</w:t>
      </w:r>
      <w:r w:rsidRPr="00E945B1">
        <w:rPr>
          <w:rFonts w:ascii="Avenir Next" w:eastAsia="Calibri" w:hAnsi="Avenir Next" w:cs="Arial"/>
          <w:sz w:val="22"/>
          <w:szCs w:val="22"/>
          <w:lang w:val="en-GB"/>
        </w:rPr>
        <w:t xml:space="preserve"> the </w:t>
      </w:r>
      <w:r w:rsidRPr="00E945B1">
        <w:rPr>
          <w:rFonts w:ascii="Avenir Next" w:eastAsia="Calibri" w:hAnsi="Avenir Next" w:cs="Arial"/>
          <w:sz w:val="22"/>
          <w:szCs w:val="22"/>
          <w:lang w:val="en-GB"/>
        </w:rPr>
        <w:lastRenderedPageBreak/>
        <w:t>machinery, given its fiduciary security. Advise the company whether the stay period might keep</w:t>
      </w:r>
      <w:r w:rsidR="00DA218A" w:rsidRPr="00E945B1">
        <w:rPr>
          <w:rFonts w:ascii="Avenir Next" w:eastAsia="Calibri" w:hAnsi="Avenir Next" w:cs="Arial"/>
          <w:sz w:val="22"/>
          <w:szCs w:val="22"/>
          <w:lang w:val="en-GB"/>
        </w:rPr>
        <w:t xml:space="preserve"> it (the company)</w:t>
      </w:r>
      <w:r w:rsidRPr="00E945B1">
        <w:rPr>
          <w:rFonts w:ascii="Avenir Next" w:eastAsia="Calibri" w:hAnsi="Avenir Next" w:cs="Arial"/>
          <w:sz w:val="22"/>
          <w:szCs w:val="22"/>
          <w:lang w:val="en-GB"/>
        </w:rPr>
        <w:t xml:space="preserve"> in possession of the machinery</w:t>
      </w:r>
      <w:r w:rsidR="00EE06E8"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w:t>
      </w:r>
      <w:r w:rsidR="00227943" w:rsidRPr="0083547C">
        <w:rPr>
          <w:rFonts w:ascii="Avenir Next Demi Bold" w:eastAsia="Calibri" w:hAnsi="Avenir Next Demi Bold" w:cs="Arial"/>
          <w:b/>
          <w:bCs/>
          <w:sz w:val="22"/>
          <w:szCs w:val="22"/>
          <w:lang w:val="en-GB"/>
        </w:rPr>
        <w:t>(</w:t>
      </w:r>
      <w:r w:rsidR="00444E79" w:rsidRPr="0083547C">
        <w:rPr>
          <w:rFonts w:ascii="Avenir Next Demi Bold" w:eastAsia="Calibri" w:hAnsi="Avenir Next Demi Bold" w:cs="Arial"/>
          <w:b/>
          <w:bCs/>
          <w:sz w:val="22"/>
          <w:szCs w:val="22"/>
          <w:lang w:val="en-GB"/>
        </w:rPr>
        <w:t>5</w:t>
      </w:r>
      <w:r w:rsidR="00227943" w:rsidRPr="0083547C">
        <w:rPr>
          <w:rFonts w:ascii="Avenir Next Demi Bold" w:eastAsia="Calibri" w:hAnsi="Avenir Next Demi Bold" w:cs="Arial"/>
          <w:b/>
          <w:bCs/>
          <w:sz w:val="22"/>
          <w:szCs w:val="22"/>
          <w:lang w:val="en-GB"/>
        </w:rPr>
        <w:t xml:space="preserve"> marks)</w:t>
      </w:r>
    </w:p>
    <w:p w14:paraId="656A21E8" w14:textId="77777777" w:rsidR="00F57F40" w:rsidRPr="00E945B1" w:rsidRDefault="00F57F40" w:rsidP="00F57F40">
      <w:pPr>
        <w:pStyle w:val="ListParagraph"/>
        <w:rPr>
          <w:rFonts w:ascii="Avenir Next" w:eastAsia="Calibri" w:hAnsi="Avenir Next" w:cs="Arial"/>
          <w:sz w:val="22"/>
          <w:szCs w:val="22"/>
          <w:lang w:val="en-GB"/>
        </w:rPr>
      </w:pPr>
    </w:p>
    <w:p w14:paraId="45B45700" w14:textId="0A9AFE31" w:rsidR="00F57F40" w:rsidRDefault="00714BF9" w:rsidP="00714BF9">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stay period applies for 180 following the </w:t>
      </w:r>
      <w:r w:rsidR="00F80D9E">
        <w:rPr>
          <w:rFonts w:ascii="Avenir Next" w:hAnsi="Avenir Next" w:cs="Arial"/>
          <w:color w:val="808080" w:themeColor="background1" w:themeShade="80"/>
          <w:sz w:val="22"/>
          <w:szCs w:val="22"/>
          <w:lang w:val="en-GB"/>
        </w:rPr>
        <w:t>granting of an order allowing</w:t>
      </w:r>
      <w:r>
        <w:rPr>
          <w:rFonts w:ascii="Avenir Next" w:hAnsi="Avenir Next" w:cs="Arial"/>
          <w:color w:val="808080" w:themeColor="background1" w:themeShade="80"/>
          <w:sz w:val="22"/>
          <w:szCs w:val="22"/>
          <w:lang w:val="en-GB"/>
        </w:rPr>
        <w:t xml:space="preserve"> judicial </w:t>
      </w:r>
      <w:proofErr w:type="gramStart"/>
      <w:r>
        <w:rPr>
          <w:rFonts w:ascii="Avenir Next" w:hAnsi="Avenir Next" w:cs="Arial"/>
          <w:color w:val="808080" w:themeColor="background1" w:themeShade="80"/>
          <w:sz w:val="22"/>
          <w:szCs w:val="22"/>
          <w:lang w:val="en-GB"/>
        </w:rPr>
        <w:t>recovery, and</w:t>
      </w:r>
      <w:proofErr w:type="gramEnd"/>
      <w:r>
        <w:rPr>
          <w:rFonts w:ascii="Avenir Next" w:hAnsi="Avenir Next" w:cs="Arial"/>
          <w:color w:val="808080" w:themeColor="background1" w:themeShade="80"/>
          <w:sz w:val="22"/>
          <w:szCs w:val="22"/>
          <w:lang w:val="en-GB"/>
        </w:rPr>
        <w:t xml:space="preserve"> may be extended for an additional 180 days (</w:t>
      </w:r>
      <w:r w:rsidR="00F80D9E">
        <w:rPr>
          <w:rFonts w:ascii="Avenir Next" w:hAnsi="Avenir Next" w:cs="Arial"/>
          <w:color w:val="808080" w:themeColor="background1" w:themeShade="80"/>
          <w:sz w:val="22"/>
          <w:szCs w:val="22"/>
          <w:lang w:val="en-GB"/>
        </w:rPr>
        <w:t xml:space="preserve">but </w:t>
      </w:r>
      <w:r>
        <w:rPr>
          <w:rFonts w:ascii="Avenir Next" w:hAnsi="Avenir Next" w:cs="Arial"/>
          <w:color w:val="808080" w:themeColor="background1" w:themeShade="80"/>
          <w:sz w:val="22"/>
          <w:szCs w:val="22"/>
          <w:lang w:val="en-GB"/>
        </w:rPr>
        <w:t>only one extension is permissible). The stay period operates</w:t>
      </w:r>
      <w:r w:rsidR="00F80D9E">
        <w:rPr>
          <w:rFonts w:ascii="Avenir Next" w:hAnsi="Avenir Next" w:cs="Arial"/>
          <w:color w:val="808080" w:themeColor="background1" w:themeShade="80"/>
          <w:sz w:val="22"/>
          <w:szCs w:val="22"/>
          <w:lang w:val="en-GB"/>
        </w:rPr>
        <w:t xml:space="preserve"> as a moratorium on claims, and creditors subject to it are unable to seize any assets, even cash, from the debtor for the duration of the stay. </w:t>
      </w:r>
    </w:p>
    <w:p w14:paraId="09A4D7A5" w14:textId="13F1977B" w:rsidR="00714BF9" w:rsidRDefault="00714BF9" w:rsidP="00714BF9">
      <w:pPr>
        <w:ind w:left="426"/>
        <w:jc w:val="both"/>
        <w:rPr>
          <w:rFonts w:ascii="Avenir Next" w:hAnsi="Avenir Next" w:cs="Arial"/>
          <w:color w:val="808080" w:themeColor="background1" w:themeShade="80"/>
          <w:sz w:val="22"/>
          <w:szCs w:val="22"/>
          <w:lang w:val="en-GB"/>
        </w:rPr>
      </w:pPr>
    </w:p>
    <w:p w14:paraId="364D088D" w14:textId="63F981D6" w:rsidR="00714BF9" w:rsidRDefault="00714BF9" w:rsidP="00714BF9">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said, as holder of a </w:t>
      </w:r>
      <w:r w:rsidR="00F669D7">
        <w:rPr>
          <w:rFonts w:ascii="Avenir Next" w:hAnsi="Avenir Next" w:cs="Arial"/>
          <w:color w:val="808080" w:themeColor="background1" w:themeShade="80"/>
          <w:sz w:val="22"/>
          <w:szCs w:val="22"/>
          <w:lang w:val="en-GB"/>
        </w:rPr>
        <w:t>fiduciary security is entitled to enforce its security outside of the judicial recovery process, meaning that in theory (without more) the bank could enforce against the machinery</w:t>
      </w:r>
      <w:r w:rsidR="00641908">
        <w:rPr>
          <w:rFonts w:ascii="Avenir Next" w:hAnsi="Avenir Next" w:cs="Arial"/>
          <w:color w:val="808080" w:themeColor="background1" w:themeShade="80"/>
          <w:sz w:val="22"/>
          <w:szCs w:val="22"/>
          <w:lang w:val="en-GB"/>
        </w:rPr>
        <w:t xml:space="preserve"> since the security presumably perfected upon default</w:t>
      </w:r>
      <w:r w:rsidR="00F669D7">
        <w:rPr>
          <w:rFonts w:ascii="Avenir Next" w:hAnsi="Avenir Next" w:cs="Arial"/>
          <w:color w:val="808080" w:themeColor="background1" w:themeShade="80"/>
          <w:sz w:val="22"/>
          <w:szCs w:val="22"/>
          <w:lang w:val="en-GB"/>
        </w:rPr>
        <w:t xml:space="preserve">. However, the position of fiduciary security holders in this situation is subject to numerous restrictions, </w:t>
      </w:r>
      <w:r w:rsidR="00641908">
        <w:rPr>
          <w:rFonts w:ascii="Avenir Next" w:hAnsi="Avenir Next" w:cs="Arial"/>
          <w:color w:val="808080" w:themeColor="background1" w:themeShade="80"/>
          <w:sz w:val="22"/>
          <w:szCs w:val="22"/>
          <w:lang w:val="en-GB"/>
        </w:rPr>
        <w:t xml:space="preserve">both </w:t>
      </w:r>
      <w:proofErr w:type="gramStart"/>
      <w:r w:rsidR="00641908">
        <w:rPr>
          <w:rFonts w:ascii="Avenir Next" w:hAnsi="Avenir Next" w:cs="Arial"/>
          <w:color w:val="808080" w:themeColor="background1" w:themeShade="80"/>
          <w:sz w:val="22"/>
          <w:szCs w:val="22"/>
          <w:lang w:val="en-GB"/>
        </w:rPr>
        <w:t>as a result of</w:t>
      </w:r>
      <w:proofErr w:type="gramEnd"/>
      <w:r w:rsidR="00641908">
        <w:rPr>
          <w:rFonts w:ascii="Avenir Next" w:hAnsi="Avenir Next" w:cs="Arial"/>
          <w:color w:val="808080" w:themeColor="background1" w:themeShade="80"/>
          <w:sz w:val="22"/>
          <w:szCs w:val="22"/>
          <w:lang w:val="en-GB"/>
        </w:rPr>
        <w:t xml:space="preserve"> the Bankruptcy Law and as a result of debtor-friendly Court decisions. </w:t>
      </w:r>
    </w:p>
    <w:p w14:paraId="75F6CF3F" w14:textId="1879A24B" w:rsidR="00641908" w:rsidRDefault="00641908" w:rsidP="00714BF9">
      <w:pPr>
        <w:ind w:left="426"/>
        <w:jc w:val="both"/>
        <w:rPr>
          <w:rFonts w:ascii="Avenir Next" w:hAnsi="Avenir Next" w:cs="Arial"/>
          <w:color w:val="808080" w:themeColor="background1" w:themeShade="80"/>
          <w:sz w:val="22"/>
          <w:szCs w:val="22"/>
          <w:lang w:val="en-GB"/>
        </w:rPr>
      </w:pPr>
    </w:p>
    <w:p w14:paraId="0D53DB36" w14:textId="13C6B851" w:rsidR="00641908" w:rsidRDefault="00641908" w:rsidP="00714BF9">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49 paragraph 3 of the Bankruptcy Law, a fiduciary security holder may not seize any "essential capital goods" during the stay period, </w:t>
      </w:r>
      <w:proofErr w:type="gramStart"/>
      <w:r>
        <w:rPr>
          <w:rFonts w:ascii="Avenir Next" w:hAnsi="Avenir Next" w:cs="Arial"/>
          <w:color w:val="808080" w:themeColor="background1" w:themeShade="80"/>
          <w:sz w:val="22"/>
          <w:szCs w:val="22"/>
          <w:lang w:val="en-GB"/>
        </w:rPr>
        <w:t>whether or not</w:t>
      </w:r>
      <w:proofErr w:type="gramEnd"/>
      <w:r>
        <w:rPr>
          <w:rFonts w:ascii="Avenir Next" w:hAnsi="Avenir Next" w:cs="Arial"/>
          <w:color w:val="808080" w:themeColor="background1" w:themeShade="80"/>
          <w:sz w:val="22"/>
          <w:szCs w:val="22"/>
          <w:lang w:val="en-GB"/>
        </w:rPr>
        <w:t xml:space="preserve"> they have a perfected fiduciary security. </w:t>
      </w:r>
      <w:r w:rsidR="006217D0">
        <w:rPr>
          <w:rFonts w:ascii="Avenir Next" w:hAnsi="Avenir Next" w:cs="Arial"/>
          <w:color w:val="808080" w:themeColor="background1" w:themeShade="80"/>
          <w:sz w:val="22"/>
          <w:szCs w:val="22"/>
          <w:lang w:val="en-GB"/>
        </w:rPr>
        <w:t>Given that the machinery is essential to the company's business, and is a capital asset, the company will be able to rely on this provision to prevent the bank from taking possession of the machinery during the stay period.</w:t>
      </w:r>
    </w:p>
    <w:p w14:paraId="597AD06D" w14:textId="579AD637" w:rsidR="006217D0" w:rsidRDefault="006217D0" w:rsidP="00714BF9">
      <w:pPr>
        <w:ind w:left="426"/>
        <w:jc w:val="both"/>
        <w:rPr>
          <w:rFonts w:ascii="Avenir Next" w:hAnsi="Avenir Next" w:cs="Arial"/>
          <w:color w:val="808080" w:themeColor="background1" w:themeShade="80"/>
          <w:sz w:val="22"/>
          <w:szCs w:val="22"/>
          <w:lang w:val="en-GB"/>
        </w:rPr>
      </w:pPr>
    </w:p>
    <w:p w14:paraId="6A18D60B" w14:textId="0E884970" w:rsidR="006217D0" w:rsidRPr="00E945B1" w:rsidRDefault="006217D0" w:rsidP="00714BF9">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after the stay period is concluded, the Superior Court of Justice has decided (in a 2010 decision) that the </w:t>
      </w:r>
      <w:r w:rsidR="00ED6716">
        <w:rPr>
          <w:rFonts w:ascii="Avenir Next" w:hAnsi="Avenir Next" w:cs="Arial"/>
          <w:color w:val="808080" w:themeColor="background1" w:themeShade="80"/>
          <w:sz w:val="22"/>
          <w:szCs w:val="22"/>
          <w:lang w:val="en-GB"/>
        </w:rPr>
        <w:t xml:space="preserve">holder of a fiduciary security may not proceed to immediately </w:t>
      </w:r>
      <w:proofErr w:type="gramStart"/>
      <w:r w:rsidR="00ED6716">
        <w:rPr>
          <w:rFonts w:ascii="Avenir Next" w:hAnsi="Avenir Next" w:cs="Arial"/>
          <w:color w:val="808080" w:themeColor="background1" w:themeShade="80"/>
          <w:sz w:val="22"/>
          <w:szCs w:val="22"/>
          <w:lang w:val="en-GB"/>
        </w:rPr>
        <w:t xml:space="preserve">continue </w:t>
      </w:r>
      <w:r>
        <w:rPr>
          <w:rFonts w:ascii="Avenir Next" w:hAnsi="Avenir Next" w:cs="Arial"/>
          <w:color w:val="808080" w:themeColor="background1" w:themeShade="80"/>
          <w:sz w:val="22"/>
          <w:szCs w:val="22"/>
          <w:lang w:val="en-GB"/>
        </w:rPr>
        <w:t xml:space="preserve"> </w:t>
      </w:r>
      <w:r w:rsidR="00ED6716">
        <w:rPr>
          <w:rFonts w:ascii="Avenir Next" w:hAnsi="Avenir Next" w:cs="Arial"/>
          <w:color w:val="808080" w:themeColor="background1" w:themeShade="80"/>
          <w:sz w:val="22"/>
          <w:szCs w:val="22"/>
          <w:lang w:val="en-GB"/>
        </w:rPr>
        <w:t>enforcement</w:t>
      </w:r>
      <w:proofErr w:type="gramEnd"/>
      <w:r w:rsidR="00ED6716">
        <w:rPr>
          <w:rFonts w:ascii="Avenir Next" w:hAnsi="Avenir Next" w:cs="Arial"/>
          <w:color w:val="808080" w:themeColor="background1" w:themeShade="80"/>
          <w:sz w:val="22"/>
          <w:szCs w:val="22"/>
          <w:lang w:val="en-GB"/>
        </w:rPr>
        <w:t xml:space="preserve"> measures against the secured asset, </w:t>
      </w:r>
      <w:r w:rsidR="00D27564">
        <w:rPr>
          <w:rFonts w:ascii="Avenir Next" w:hAnsi="Avenir Next" w:cs="Arial"/>
          <w:color w:val="808080" w:themeColor="background1" w:themeShade="80"/>
          <w:sz w:val="22"/>
          <w:szCs w:val="22"/>
          <w:lang w:val="en-GB"/>
        </w:rPr>
        <w:t xml:space="preserve">and an order of the Bankruptcy Court granting consent is required before any expropriation of the asset. This will also protect the machinery and help to keep it in the company's possession even after the stay period is over. </w:t>
      </w:r>
    </w:p>
    <w:p w14:paraId="50E40569" w14:textId="77777777" w:rsidR="00784089" w:rsidRPr="00E945B1" w:rsidRDefault="00784089" w:rsidP="00972283">
      <w:pPr>
        <w:jc w:val="both"/>
        <w:rPr>
          <w:rFonts w:ascii="Avenir Next" w:eastAsia="Calibri" w:hAnsi="Avenir Next" w:cs="Arial"/>
          <w:sz w:val="22"/>
          <w:szCs w:val="22"/>
          <w:lang w:val="en-GB"/>
        </w:rPr>
      </w:pPr>
    </w:p>
    <w:p w14:paraId="4D96FAA4" w14:textId="77777777" w:rsidR="0001050B" w:rsidRPr="00E945B1" w:rsidRDefault="0001050B" w:rsidP="0001050B">
      <w:pPr>
        <w:autoSpaceDE w:val="0"/>
        <w:autoSpaceDN w:val="0"/>
        <w:adjustRightInd w:val="0"/>
        <w:rPr>
          <w:rFonts w:ascii="Avenir Next" w:hAnsi="Avenir Next" w:cs="Arial"/>
          <w:sz w:val="22"/>
          <w:szCs w:val="22"/>
          <w:lang w:val="en-GB"/>
        </w:rPr>
      </w:pPr>
    </w:p>
    <w:p w14:paraId="560C51CE" w14:textId="77777777" w:rsidR="00E90971" w:rsidRPr="00E945B1" w:rsidRDefault="00E90971" w:rsidP="004E3A6B">
      <w:pPr>
        <w:jc w:val="center"/>
        <w:rPr>
          <w:rFonts w:ascii="Avenir Next" w:hAnsi="Avenir Next" w:cs="Arial"/>
          <w:b/>
          <w:bCs/>
          <w:sz w:val="22"/>
          <w:szCs w:val="22"/>
          <w:lang w:val="en-GB"/>
        </w:rPr>
      </w:pPr>
    </w:p>
    <w:p w14:paraId="0D69B42E" w14:textId="77777777" w:rsidR="00E90971" w:rsidRPr="00E945B1" w:rsidRDefault="00E90971" w:rsidP="004E3A6B">
      <w:pPr>
        <w:jc w:val="center"/>
        <w:rPr>
          <w:rFonts w:ascii="Avenir Next" w:hAnsi="Avenir Next" w:cs="Arial"/>
          <w:b/>
          <w:bCs/>
          <w:sz w:val="22"/>
          <w:szCs w:val="22"/>
          <w:lang w:val="en-GB"/>
        </w:rPr>
      </w:pPr>
    </w:p>
    <w:p w14:paraId="55AE133E" w14:textId="31AB22FB" w:rsidR="00B77F46" w:rsidRPr="00E945B1" w:rsidRDefault="00C606C3" w:rsidP="004E3A6B">
      <w:pPr>
        <w:jc w:val="cente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w:t>
      </w:r>
      <w:r w:rsidR="001E25B9" w:rsidRPr="00E945B1">
        <w:rPr>
          <w:rFonts w:ascii="Avenir Next Demi Bold" w:hAnsi="Avenir Next Demi Bold" w:cs="Arial"/>
          <w:b/>
          <w:bCs/>
          <w:sz w:val="22"/>
          <w:szCs w:val="22"/>
          <w:lang w:val="en-GB"/>
        </w:rPr>
        <w:t xml:space="preserve"> </w:t>
      </w:r>
      <w:r w:rsidR="0077498C" w:rsidRPr="00E945B1">
        <w:rPr>
          <w:rFonts w:ascii="Avenir Next Demi Bold" w:hAnsi="Avenir Next Demi Bold" w:cs="Arial"/>
          <w:b/>
          <w:bCs/>
          <w:sz w:val="22"/>
          <w:szCs w:val="22"/>
          <w:lang w:val="en-GB"/>
        </w:rPr>
        <w:t>End of Assessment</w:t>
      </w:r>
      <w:r w:rsidR="001E25B9" w:rsidRPr="00E945B1">
        <w:rPr>
          <w:rFonts w:ascii="Avenir Next Demi Bold" w:hAnsi="Avenir Next Demi Bold" w:cs="Arial"/>
          <w:b/>
          <w:bCs/>
          <w:sz w:val="22"/>
          <w:szCs w:val="22"/>
          <w:lang w:val="en-GB"/>
        </w:rPr>
        <w:t xml:space="preserve"> </w:t>
      </w:r>
      <w:r w:rsidRPr="00E945B1">
        <w:rPr>
          <w:rFonts w:ascii="Avenir Next Demi Bold" w:hAnsi="Avenir Next Demi Bold" w:cs="Arial"/>
          <w:b/>
          <w:bCs/>
          <w:sz w:val="22"/>
          <w:szCs w:val="22"/>
          <w:lang w:val="en-GB"/>
        </w:rPr>
        <w:t>*</w:t>
      </w:r>
    </w:p>
    <w:p w14:paraId="2A979428" w14:textId="77777777" w:rsidR="00E945B1" w:rsidRPr="00E945B1" w:rsidRDefault="00E945B1">
      <w:pPr>
        <w:jc w:val="center"/>
        <w:rPr>
          <w:rFonts w:ascii="Avenir Next Demi Bold" w:hAnsi="Avenir Next Demi Bold" w:cs="Arial"/>
          <w:b/>
          <w:bCs/>
          <w:sz w:val="22"/>
          <w:szCs w:val="22"/>
          <w:lang w:val="en-GB"/>
        </w:rPr>
      </w:pPr>
    </w:p>
    <w:sectPr w:rsidR="00E945B1" w:rsidRPr="00E945B1"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33B8" w14:textId="77777777" w:rsidR="005E77AE" w:rsidRDefault="005E77AE" w:rsidP="00241B44">
      <w:r>
        <w:separator/>
      </w:r>
    </w:p>
  </w:endnote>
  <w:endnote w:type="continuationSeparator" w:id="0">
    <w:p w14:paraId="59739DC5" w14:textId="77777777" w:rsidR="005E77AE" w:rsidRDefault="005E77A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Pr>
    </w:sdtEndPr>
    <w:sdtContent>
      <w:p w14:paraId="7ED07D09" w14:textId="6E3CF840" w:rsidR="009B4976" w:rsidRPr="002B2F0F"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2B2F0F">
          <w:rPr>
            <w:rStyle w:val="PageNumber"/>
            <w:rFonts w:ascii="Avenir Next Demi Bold" w:hAnsi="Avenir Next Demi Bold" w:cs="Arial"/>
            <w:b/>
            <w:bCs/>
            <w:sz w:val="18"/>
            <w:szCs w:val="18"/>
          </w:rPr>
          <w:t xml:space="preserve">Page </w:t>
        </w:r>
        <w:r w:rsidRPr="002B2F0F">
          <w:rPr>
            <w:rStyle w:val="PageNumber"/>
            <w:rFonts w:ascii="Avenir Next Demi Bold" w:hAnsi="Avenir Next Demi Bold" w:cs="Arial"/>
            <w:b/>
            <w:bCs/>
            <w:sz w:val="18"/>
            <w:szCs w:val="18"/>
          </w:rPr>
          <w:fldChar w:fldCharType="begin"/>
        </w:r>
        <w:r w:rsidRPr="002B2F0F">
          <w:rPr>
            <w:rStyle w:val="PageNumber"/>
            <w:rFonts w:ascii="Avenir Next Demi Bold" w:hAnsi="Avenir Next Demi Bold" w:cs="Arial"/>
            <w:b/>
            <w:bCs/>
            <w:sz w:val="18"/>
            <w:szCs w:val="18"/>
          </w:rPr>
          <w:instrText xml:space="preserve"> PAGE </w:instrText>
        </w:r>
        <w:r w:rsidRPr="002B2F0F">
          <w:rPr>
            <w:rStyle w:val="PageNumber"/>
            <w:rFonts w:ascii="Avenir Next Demi Bold" w:hAnsi="Avenir Next Demi Bold" w:cs="Arial"/>
            <w:b/>
            <w:bCs/>
            <w:sz w:val="18"/>
            <w:szCs w:val="18"/>
          </w:rPr>
          <w:fldChar w:fldCharType="separate"/>
        </w:r>
        <w:r w:rsidR="00AE1A12" w:rsidRPr="002B2F0F">
          <w:rPr>
            <w:rStyle w:val="PageNumber"/>
            <w:rFonts w:ascii="Avenir Next Demi Bold" w:hAnsi="Avenir Next Demi Bold" w:cs="Arial"/>
            <w:b/>
            <w:bCs/>
            <w:noProof/>
            <w:sz w:val="18"/>
            <w:szCs w:val="18"/>
          </w:rPr>
          <w:t>7</w:t>
        </w:r>
        <w:r w:rsidRPr="002B2F0F">
          <w:rPr>
            <w:rStyle w:val="PageNumber"/>
            <w:rFonts w:ascii="Avenir Next Demi Bold" w:hAnsi="Avenir Next Demi Bold" w:cs="Arial"/>
            <w:b/>
            <w:bCs/>
            <w:sz w:val="18"/>
            <w:szCs w:val="18"/>
          </w:rPr>
          <w:fldChar w:fldCharType="end"/>
        </w:r>
      </w:p>
    </w:sdtContent>
  </w:sdt>
  <w:p w14:paraId="1F59BECD" w14:textId="4CE70BA9" w:rsidR="00241FA3" w:rsidRPr="002B2F0F" w:rsidRDefault="00A23D4A" w:rsidP="009B4976">
    <w:pPr>
      <w:pStyle w:val="Footer"/>
      <w:ind w:right="360"/>
      <w:rPr>
        <w:rFonts w:ascii="Avenir Next" w:hAnsi="Avenir Next" w:cs="Arial"/>
        <w:sz w:val="18"/>
        <w:szCs w:val="18"/>
        <w:lang w:val="en-GB"/>
      </w:rPr>
    </w:pPr>
    <w:r>
      <w:rPr>
        <w:rFonts w:ascii="Avenir Next" w:hAnsi="Avenir Next" w:cs="Arial"/>
        <w:sz w:val="18"/>
        <w:szCs w:val="18"/>
        <w:lang w:val="en-GB"/>
      </w:rPr>
      <w:t>202223-908</w:t>
    </w:r>
    <w:r w:rsidR="0073158B" w:rsidRPr="002B2F0F">
      <w:rPr>
        <w:rFonts w:ascii="Avenir Next" w:hAnsi="Avenir Next" w:cs="Arial"/>
        <w:sz w:val="18"/>
        <w:szCs w:val="18"/>
        <w:lang w:val="en-GB"/>
      </w:rPr>
      <w:t>.assessment</w:t>
    </w:r>
    <w:r w:rsidR="00233179" w:rsidRPr="002B2F0F">
      <w:rPr>
        <w:rFonts w:ascii="Avenir Next" w:hAnsi="Avenir Next" w:cs="Arial"/>
        <w:sz w:val="18"/>
        <w:szCs w:val="18"/>
        <w:lang w:val="en-GB"/>
      </w:rPr>
      <w:t>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3F06" w14:textId="77777777" w:rsidR="00A23D4A" w:rsidRDefault="00A23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5530" w14:textId="77777777" w:rsidR="005E77AE" w:rsidRDefault="005E77AE" w:rsidP="00241B44">
      <w:r>
        <w:separator/>
      </w:r>
    </w:p>
  </w:footnote>
  <w:footnote w:type="continuationSeparator" w:id="0">
    <w:p w14:paraId="10D1ECF5" w14:textId="77777777" w:rsidR="005E77AE" w:rsidRDefault="005E77A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9100" w14:textId="77777777" w:rsidR="00A23D4A" w:rsidRDefault="00A23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E03E" w14:textId="77777777" w:rsidR="00A23D4A" w:rsidRDefault="00A23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DAB4" w14:textId="77777777" w:rsidR="00A23D4A" w:rsidRDefault="00A23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9AF341B"/>
    <w:multiLevelType w:val="hybridMultilevel"/>
    <w:tmpl w:val="39781B6E"/>
    <w:lvl w:ilvl="0" w:tplc="0B26F9F0">
      <w:start w:val="64"/>
      <w:numFmt w:val="bullet"/>
      <w:lvlText w:val="-"/>
      <w:lvlJc w:val="left"/>
      <w:pPr>
        <w:ind w:left="786" w:hanging="360"/>
      </w:pPr>
      <w:rPr>
        <w:rFonts w:ascii="Avenir Next" w:eastAsia="Times New Roman" w:hAnsi="Avenir Next"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FB812B3"/>
    <w:multiLevelType w:val="hybridMultilevel"/>
    <w:tmpl w:val="1610DCC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E17587"/>
    <w:multiLevelType w:val="hybridMultilevel"/>
    <w:tmpl w:val="1AB03E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792F90"/>
    <w:multiLevelType w:val="hybridMultilevel"/>
    <w:tmpl w:val="CF6E37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4E490D"/>
    <w:multiLevelType w:val="hybridMultilevel"/>
    <w:tmpl w:val="35A21354"/>
    <w:lvl w:ilvl="0" w:tplc="20C8DC5C">
      <w:start w:val="4"/>
      <w:numFmt w:val="bullet"/>
      <w:lvlText w:val="•"/>
      <w:lvlJc w:val="left"/>
      <w:pPr>
        <w:ind w:left="502" w:hanging="360"/>
      </w:pPr>
      <w:rPr>
        <w:rFonts w:ascii="Avenir Next" w:eastAsia="Times New Roman" w:hAnsi="Avenir Nex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3"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81C69"/>
    <w:multiLevelType w:val="hybridMultilevel"/>
    <w:tmpl w:val="5CB2AA3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A5290F"/>
    <w:multiLevelType w:val="hybridMultilevel"/>
    <w:tmpl w:val="9D043EE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D425E2"/>
    <w:multiLevelType w:val="hybridMultilevel"/>
    <w:tmpl w:val="EFE4BC3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410342EA"/>
    <w:multiLevelType w:val="hybridMultilevel"/>
    <w:tmpl w:val="83A4D064"/>
    <w:lvl w:ilvl="0" w:tplc="C02E1F9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373223D"/>
    <w:multiLevelType w:val="hybridMultilevel"/>
    <w:tmpl w:val="8B4674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BE700EF"/>
    <w:multiLevelType w:val="hybridMultilevel"/>
    <w:tmpl w:val="0B7024F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872316E"/>
    <w:multiLevelType w:val="hybridMultilevel"/>
    <w:tmpl w:val="086C5FC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30A1897"/>
    <w:multiLevelType w:val="hybridMultilevel"/>
    <w:tmpl w:val="04F6B6D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6530FFF"/>
    <w:multiLevelType w:val="hybridMultilevel"/>
    <w:tmpl w:val="2CEA7FE6"/>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9C0666"/>
    <w:multiLevelType w:val="hybridMultilevel"/>
    <w:tmpl w:val="437EAD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71019857">
    <w:abstractNumId w:val="4"/>
  </w:num>
  <w:num w:numId="2" w16cid:durableId="368916439">
    <w:abstractNumId w:val="6"/>
  </w:num>
  <w:num w:numId="3" w16cid:durableId="506284299">
    <w:abstractNumId w:val="32"/>
  </w:num>
  <w:num w:numId="4" w16cid:durableId="692650365">
    <w:abstractNumId w:val="27"/>
  </w:num>
  <w:num w:numId="5" w16cid:durableId="85814381">
    <w:abstractNumId w:val="24"/>
  </w:num>
  <w:num w:numId="6" w16cid:durableId="1991980152">
    <w:abstractNumId w:val="29"/>
  </w:num>
  <w:num w:numId="7" w16cid:durableId="357897211">
    <w:abstractNumId w:val="8"/>
  </w:num>
  <w:num w:numId="8" w16cid:durableId="300622506">
    <w:abstractNumId w:val="19"/>
  </w:num>
  <w:num w:numId="9" w16cid:durableId="1851066768">
    <w:abstractNumId w:val="3"/>
  </w:num>
  <w:num w:numId="10" w16cid:durableId="531109758">
    <w:abstractNumId w:val="35"/>
  </w:num>
  <w:num w:numId="11" w16cid:durableId="1093748763">
    <w:abstractNumId w:val="33"/>
  </w:num>
  <w:num w:numId="12" w16cid:durableId="1998218472">
    <w:abstractNumId w:val="17"/>
  </w:num>
  <w:num w:numId="13" w16cid:durableId="949509964">
    <w:abstractNumId w:val="25"/>
  </w:num>
  <w:num w:numId="14" w16cid:durableId="222524714">
    <w:abstractNumId w:val="34"/>
  </w:num>
  <w:num w:numId="15" w16cid:durableId="1080251241">
    <w:abstractNumId w:val="5"/>
  </w:num>
  <w:num w:numId="16" w16cid:durableId="1312057843">
    <w:abstractNumId w:val="23"/>
  </w:num>
  <w:num w:numId="17" w16cid:durableId="24722401">
    <w:abstractNumId w:val="7"/>
  </w:num>
  <w:num w:numId="18" w16cid:durableId="1575431442">
    <w:abstractNumId w:val="31"/>
  </w:num>
  <w:num w:numId="19" w16cid:durableId="1289240197">
    <w:abstractNumId w:val="1"/>
  </w:num>
  <w:num w:numId="20" w16cid:durableId="1258902427">
    <w:abstractNumId w:val="0"/>
  </w:num>
  <w:num w:numId="21" w16cid:durableId="1729380139">
    <w:abstractNumId w:val="30"/>
  </w:num>
  <w:num w:numId="22" w16cid:durableId="950361522">
    <w:abstractNumId w:val="22"/>
  </w:num>
  <w:num w:numId="23" w16cid:durableId="2007971038">
    <w:abstractNumId w:val="21"/>
  </w:num>
  <w:num w:numId="24" w16cid:durableId="734546816">
    <w:abstractNumId w:val="13"/>
  </w:num>
  <w:num w:numId="25" w16cid:durableId="949624722">
    <w:abstractNumId w:val="20"/>
  </w:num>
  <w:num w:numId="26" w16cid:durableId="1710760126">
    <w:abstractNumId w:val="18"/>
  </w:num>
  <w:num w:numId="27" w16cid:durableId="1278562569">
    <w:abstractNumId w:val="37"/>
  </w:num>
  <w:num w:numId="28" w16cid:durableId="723649358">
    <w:abstractNumId w:val="11"/>
  </w:num>
  <w:num w:numId="29" w16cid:durableId="1105609983">
    <w:abstractNumId w:val="38"/>
  </w:num>
  <w:num w:numId="30" w16cid:durableId="1745569965">
    <w:abstractNumId w:val="9"/>
  </w:num>
  <w:num w:numId="31" w16cid:durableId="544219697">
    <w:abstractNumId w:val="16"/>
  </w:num>
  <w:num w:numId="32" w16cid:durableId="49381339">
    <w:abstractNumId w:val="26"/>
  </w:num>
  <w:num w:numId="33" w16cid:durableId="724795379">
    <w:abstractNumId w:val="28"/>
  </w:num>
  <w:num w:numId="34" w16cid:durableId="1733652813">
    <w:abstractNumId w:val="12"/>
  </w:num>
  <w:num w:numId="35" w16cid:durableId="2089885219">
    <w:abstractNumId w:val="15"/>
  </w:num>
  <w:num w:numId="36" w16cid:durableId="1876849970">
    <w:abstractNumId w:val="36"/>
  </w:num>
  <w:num w:numId="37" w16cid:durableId="164126343">
    <w:abstractNumId w:val="10"/>
  </w:num>
  <w:num w:numId="38" w16cid:durableId="1184131373">
    <w:abstractNumId w:val="14"/>
  </w:num>
  <w:num w:numId="39" w16cid:durableId="44967003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3713"/>
    <w:rsid w:val="00003B15"/>
    <w:rsid w:val="0000538C"/>
    <w:rsid w:val="00006371"/>
    <w:rsid w:val="00007BF3"/>
    <w:rsid w:val="00007C38"/>
    <w:rsid w:val="0001050B"/>
    <w:rsid w:val="00010BA0"/>
    <w:rsid w:val="00012948"/>
    <w:rsid w:val="00012DCF"/>
    <w:rsid w:val="00016847"/>
    <w:rsid w:val="00017E7C"/>
    <w:rsid w:val="00020277"/>
    <w:rsid w:val="00020557"/>
    <w:rsid w:val="00021FC2"/>
    <w:rsid w:val="00022F56"/>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60524"/>
    <w:rsid w:val="000627E0"/>
    <w:rsid w:val="00065166"/>
    <w:rsid w:val="00065B10"/>
    <w:rsid w:val="0006653E"/>
    <w:rsid w:val="00067160"/>
    <w:rsid w:val="00067C67"/>
    <w:rsid w:val="0007191F"/>
    <w:rsid w:val="00071AF1"/>
    <w:rsid w:val="00074E6D"/>
    <w:rsid w:val="00076686"/>
    <w:rsid w:val="00082609"/>
    <w:rsid w:val="00084858"/>
    <w:rsid w:val="000851CC"/>
    <w:rsid w:val="00086F43"/>
    <w:rsid w:val="00087F21"/>
    <w:rsid w:val="00091826"/>
    <w:rsid w:val="00092334"/>
    <w:rsid w:val="00093571"/>
    <w:rsid w:val="00093BE8"/>
    <w:rsid w:val="0009401D"/>
    <w:rsid w:val="000951FF"/>
    <w:rsid w:val="000959BB"/>
    <w:rsid w:val="000A208F"/>
    <w:rsid w:val="000A3EA7"/>
    <w:rsid w:val="000A407B"/>
    <w:rsid w:val="000A5613"/>
    <w:rsid w:val="000A68ED"/>
    <w:rsid w:val="000A6D56"/>
    <w:rsid w:val="000A6F6E"/>
    <w:rsid w:val="000A7438"/>
    <w:rsid w:val="000B1E92"/>
    <w:rsid w:val="000B5FF1"/>
    <w:rsid w:val="000B609F"/>
    <w:rsid w:val="000C5C18"/>
    <w:rsid w:val="000C64AE"/>
    <w:rsid w:val="000D318B"/>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29A8"/>
    <w:rsid w:val="00123855"/>
    <w:rsid w:val="001247DC"/>
    <w:rsid w:val="00126A4D"/>
    <w:rsid w:val="00127195"/>
    <w:rsid w:val="00127E45"/>
    <w:rsid w:val="00133976"/>
    <w:rsid w:val="00136839"/>
    <w:rsid w:val="001373A0"/>
    <w:rsid w:val="0013760D"/>
    <w:rsid w:val="0014171F"/>
    <w:rsid w:val="001433DC"/>
    <w:rsid w:val="001449AD"/>
    <w:rsid w:val="00144E3F"/>
    <w:rsid w:val="0014622C"/>
    <w:rsid w:val="0015020C"/>
    <w:rsid w:val="00152348"/>
    <w:rsid w:val="001538C2"/>
    <w:rsid w:val="0015456D"/>
    <w:rsid w:val="00154A75"/>
    <w:rsid w:val="00155429"/>
    <w:rsid w:val="00155FA2"/>
    <w:rsid w:val="00156D9F"/>
    <w:rsid w:val="00161F1B"/>
    <w:rsid w:val="00162829"/>
    <w:rsid w:val="001652A7"/>
    <w:rsid w:val="0017173B"/>
    <w:rsid w:val="00173A3F"/>
    <w:rsid w:val="001749C3"/>
    <w:rsid w:val="00175564"/>
    <w:rsid w:val="00180548"/>
    <w:rsid w:val="00180AC4"/>
    <w:rsid w:val="00180CCE"/>
    <w:rsid w:val="001816E6"/>
    <w:rsid w:val="0018267A"/>
    <w:rsid w:val="00182779"/>
    <w:rsid w:val="001830DF"/>
    <w:rsid w:val="001840F5"/>
    <w:rsid w:val="00186F3A"/>
    <w:rsid w:val="00190CF7"/>
    <w:rsid w:val="00191387"/>
    <w:rsid w:val="00195644"/>
    <w:rsid w:val="001966D9"/>
    <w:rsid w:val="00197B17"/>
    <w:rsid w:val="001A007A"/>
    <w:rsid w:val="001A2205"/>
    <w:rsid w:val="001A2441"/>
    <w:rsid w:val="001A7E9A"/>
    <w:rsid w:val="001B0F70"/>
    <w:rsid w:val="001B462C"/>
    <w:rsid w:val="001B4C57"/>
    <w:rsid w:val="001B5016"/>
    <w:rsid w:val="001B5D64"/>
    <w:rsid w:val="001B5DC2"/>
    <w:rsid w:val="001C04CD"/>
    <w:rsid w:val="001C1FE0"/>
    <w:rsid w:val="001C2AC2"/>
    <w:rsid w:val="001C45FC"/>
    <w:rsid w:val="001D0469"/>
    <w:rsid w:val="001D1A53"/>
    <w:rsid w:val="001D29C0"/>
    <w:rsid w:val="001D2F68"/>
    <w:rsid w:val="001D4862"/>
    <w:rsid w:val="001D4BA3"/>
    <w:rsid w:val="001D4CF9"/>
    <w:rsid w:val="001D73AB"/>
    <w:rsid w:val="001D780C"/>
    <w:rsid w:val="001E087D"/>
    <w:rsid w:val="001E227A"/>
    <w:rsid w:val="001E25B9"/>
    <w:rsid w:val="001E2B79"/>
    <w:rsid w:val="001E2BE7"/>
    <w:rsid w:val="001E49E0"/>
    <w:rsid w:val="001E5B2B"/>
    <w:rsid w:val="001E7B5A"/>
    <w:rsid w:val="001F52A0"/>
    <w:rsid w:val="001F7412"/>
    <w:rsid w:val="00200298"/>
    <w:rsid w:val="0020090A"/>
    <w:rsid w:val="00201840"/>
    <w:rsid w:val="00202DFE"/>
    <w:rsid w:val="0020537C"/>
    <w:rsid w:val="0020725B"/>
    <w:rsid w:val="00207C3D"/>
    <w:rsid w:val="002110F1"/>
    <w:rsid w:val="002112D1"/>
    <w:rsid w:val="00211E77"/>
    <w:rsid w:val="0021407D"/>
    <w:rsid w:val="0021532E"/>
    <w:rsid w:val="00216095"/>
    <w:rsid w:val="0022116B"/>
    <w:rsid w:val="00221D20"/>
    <w:rsid w:val="00221FAA"/>
    <w:rsid w:val="00226CB6"/>
    <w:rsid w:val="00227943"/>
    <w:rsid w:val="00230812"/>
    <w:rsid w:val="00231D99"/>
    <w:rsid w:val="00233179"/>
    <w:rsid w:val="00233B19"/>
    <w:rsid w:val="002356EA"/>
    <w:rsid w:val="002373A3"/>
    <w:rsid w:val="00237777"/>
    <w:rsid w:val="0024116D"/>
    <w:rsid w:val="00241B44"/>
    <w:rsid w:val="00241FA3"/>
    <w:rsid w:val="002441F8"/>
    <w:rsid w:val="00244911"/>
    <w:rsid w:val="00245EFB"/>
    <w:rsid w:val="00247309"/>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5B2"/>
    <w:rsid w:val="0027299F"/>
    <w:rsid w:val="002729FA"/>
    <w:rsid w:val="002776AE"/>
    <w:rsid w:val="00277995"/>
    <w:rsid w:val="002804F1"/>
    <w:rsid w:val="00284741"/>
    <w:rsid w:val="00284EBE"/>
    <w:rsid w:val="0028777F"/>
    <w:rsid w:val="002903A7"/>
    <w:rsid w:val="002937F3"/>
    <w:rsid w:val="0029433F"/>
    <w:rsid w:val="00294829"/>
    <w:rsid w:val="00295E83"/>
    <w:rsid w:val="0029690F"/>
    <w:rsid w:val="00297C8A"/>
    <w:rsid w:val="002A2A60"/>
    <w:rsid w:val="002A37BB"/>
    <w:rsid w:val="002B1C45"/>
    <w:rsid w:val="002B2F0F"/>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D7B11"/>
    <w:rsid w:val="002E3CEB"/>
    <w:rsid w:val="002F1956"/>
    <w:rsid w:val="002F3440"/>
    <w:rsid w:val="002F5E7D"/>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5270B"/>
    <w:rsid w:val="003527DD"/>
    <w:rsid w:val="003557F7"/>
    <w:rsid w:val="00361A0A"/>
    <w:rsid w:val="0036358E"/>
    <w:rsid w:val="00364369"/>
    <w:rsid w:val="0036458E"/>
    <w:rsid w:val="00364836"/>
    <w:rsid w:val="0036565C"/>
    <w:rsid w:val="0036625E"/>
    <w:rsid w:val="00366ACE"/>
    <w:rsid w:val="00367134"/>
    <w:rsid w:val="003703F4"/>
    <w:rsid w:val="00370726"/>
    <w:rsid w:val="00370AD6"/>
    <w:rsid w:val="0037465A"/>
    <w:rsid w:val="00376639"/>
    <w:rsid w:val="00376CEC"/>
    <w:rsid w:val="00381819"/>
    <w:rsid w:val="00381BA3"/>
    <w:rsid w:val="00382A3E"/>
    <w:rsid w:val="00382C98"/>
    <w:rsid w:val="0038533C"/>
    <w:rsid w:val="00385BC5"/>
    <w:rsid w:val="00386568"/>
    <w:rsid w:val="00387F21"/>
    <w:rsid w:val="003908E2"/>
    <w:rsid w:val="00390B57"/>
    <w:rsid w:val="00392C02"/>
    <w:rsid w:val="00392C97"/>
    <w:rsid w:val="0039314F"/>
    <w:rsid w:val="00394555"/>
    <w:rsid w:val="003948D5"/>
    <w:rsid w:val="003956B1"/>
    <w:rsid w:val="00396821"/>
    <w:rsid w:val="00397D3A"/>
    <w:rsid w:val="003A051E"/>
    <w:rsid w:val="003A0927"/>
    <w:rsid w:val="003A2D1E"/>
    <w:rsid w:val="003A757E"/>
    <w:rsid w:val="003B07C3"/>
    <w:rsid w:val="003B0EE9"/>
    <w:rsid w:val="003B166C"/>
    <w:rsid w:val="003B170F"/>
    <w:rsid w:val="003B36EA"/>
    <w:rsid w:val="003B3847"/>
    <w:rsid w:val="003B3C5F"/>
    <w:rsid w:val="003B4DBC"/>
    <w:rsid w:val="003C20E8"/>
    <w:rsid w:val="003C4471"/>
    <w:rsid w:val="003C5922"/>
    <w:rsid w:val="003C6597"/>
    <w:rsid w:val="003D0677"/>
    <w:rsid w:val="003D09B1"/>
    <w:rsid w:val="003D0A6D"/>
    <w:rsid w:val="003D37BA"/>
    <w:rsid w:val="003D6B6A"/>
    <w:rsid w:val="003D6D89"/>
    <w:rsid w:val="003D7241"/>
    <w:rsid w:val="003D74E3"/>
    <w:rsid w:val="003E0B16"/>
    <w:rsid w:val="003E1777"/>
    <w:rsid w:val="003E58B9"/>
    <w:rsid w:val="003E6712"/>
    <w:rsid w:val="003E67D1"/>
    <w:rsid w:val="003E6C50"/>
    <w:rsid w:val="003E6EC9"/>
    <w:rsid w:val="003E6FC7"/>
    <w:rsid w:val="003E7313"/>
    <w:rsid w:val="003F3F38"/>
    <w:rsid w:val="003F4970"/>
    <w:rsid w:val="003F5C1F"/>
    <w:rsid w:val="0040332F"/>
    <w:rsid w:val="00404329"/>
    <w:rsid w:val="00405DC1"/>
    <w:rsid w:val="0041085C"/>
    <w:rsid w:val="00411D5A"/>
    <w:rsid w:val="00415F1F"/>
    <w:rsid w:val="00416FEB"/>
    <w:rsid w:val="0042108F"/>
    <w:rsid w:val="00425377"/>
    <w:rsid w:val="004264D0"/>
    <w:rsid w:val="00430FED"/>
    <w:rsid w:val="004339B2"/>
    <w:rsid w:val="00434A8C"/>
    <w:rsid w:val="0043516C"/>
    <w:rsid w:val="00437297"/>
    <w:rsid w:val="004402DC"/>
    <w:rsid w:val="00444284"/>
    <w:rsid w:val="00444E79"/>
    <w:rsid w:val="00444FA0"/>
    <w:rsid w:val="0044502C"/>
    <w:rsid w:val="00445CE6"/>
    <w:rsid w:val="00450A62"/>
    <w:rsid w:val="004534C2"/>
    <w:rsid w:val="00454129"/>
    <w:rsid w:val="0045446F"/>
    <w:rsid w:val="00454E2B"/>
    <w:rsid w:val="0045683E"/>
    <w:rsid w:val="00461798"/>
    <w:rsid w:val="00471490"/>
    <w:rsid w:val="0047497A"/>
    <w:rsid w:val="00475CC7"/>
    <w:rsid w:val="00477C72"/>
    <w:rsid w:val="00481D6B"/>
    <w:rsid w:val="00482465"/>
    <w:rsid w:val="004873F8"/>
    <w:rsid w:val="004909BA"/>
    <w:rsid w:val="00490BD5"/>
    <w:rsid w:val="00490FDA"/>
    <w:rsid w:val="00491675"/>
    <w:rsid w:val="004920BA"/>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02F"/>
    <w:rsid w:val="004C2A41"/>
    <w:rsid w:val="004C5A9F"/>
    <w:rsid w:val="004D17F6"/>
    <w:rsid w:val="004D1A5A"/>
    <w:rsid w:val="004D21AA"/>
    <w:rsid w:val="004D2FFF"/>
    <w:rsid w:val="004D31CC"/>
    <w:rsid w:val="004D3721"/>
    <w:rsid w:val="004D4543"/>
    <w:rsid w:val="004D52A8"/>
    <w:rsid w:val="004D64F9"/>
    <w:rsid w:val="004D6D2D"/>
    <w:rsid w:val="004D7EDE"/>
    <w:rsid w:val="004E185D"/>
    <w:rsid w:val="004E3A6B"/>
    <w:rsid w:val="004E408D"/>
    <w:rsid w:val="004E4ADF"/>
    <w:rsid w:val="004E622C"/>
    <w:rsid w:val="004F5FDF"/>
    <w:rsid w:val="004F7E56"/>
    <w:rsid w:val="00502C57"/>
    <w:rsid w:val="00503068"/>
    <w:rsid w:val="00504765"/>
    <w:rsid w:val="00504EB8"/>
    <w:rsid w:val="005054A9"/>
    <w:rsid w:val="00506B49"/>
    <w:rsid w:val="00514451"/>
    <w:rsid w:val="00515C35"/>
    <w:rsid w:val="005177FE"/>
    <w:rsid w:val="0052263B"/>
    <w:rsid w:val="00524728"/>
    <w:rsid w:val="00532F16"/>
    <w:rsid w:val="005331CA"/>
    <w:rsid w:val="00533B9E"/>
    <w:rsid w:val="00534839"/>
    <w:rsid w:val="005356BF"/>
    <w:rsid w:val="00537970"/>
    <w:rsid w:val="00540E3A"/>
    <w:rsid w:val="00542882"/>
    <w:rsid w:val="00544127"/>
    <w:rsid w:val="005463A9"/>
    <w:rsid w:val="0054663F"/>
    <w:rsid w:val="0054781F"/>
    <w:rsid w:val="005537B4"/>
    <w:rsid w:val="00553EB2"/>
    <w:rsid w:val="00554212"/>
    <w:rsid w:val="00560534"/>
    <w:rsid w:val="00563084"/>
    <w:rsid w:val="005632D1"/>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3D3A"/>
    <w:rsid w:val="00595042"/>
    <w:rsid w:val="005A0CCA"/>
    <w:rsid w:val="005A464B"/>
    <w:rsid w:val="005A6FF2"/>
    <w:rsid w:val="005A726D"/>
    <w:rsid w:val="005B4219"/>
    <w:rsid w:val="005B5C5F"/>
    <w:rsid w:val="005B6708"/>
    <w:rsid w:val="005B67AC"/>
    <w:rsid w:val="005B79F4"/>
    <w:rsid w:val="005C09EF"/>
    <w:rsid w:val="005C3312"/>
    <w:rsid w:val="005C6885"/>
    <w:rsid w:val="005C6CFB"/>
    <w:rsid w:val="005C764D"/>
    <w:rsid w:val="005D0A0D"/>
    <w:rsid w:val="005D12BE"/>
    <w:rsid w:val="005D16DD"/>
    <w:rsid w:val="005D23BD"/>
    <w:rsid w:val="005D43E0"/>
    <w:rsid w:val="005D47B7"/>
    <w:rsid w:val="005D5828"/>
    <w:rsid w:val="005D58A3"/>
    <w:rsid w:val="005E149B"/>
    <w:rsid w:val="005E14B0"/>
    <w:rsid w:val="005E15D3"/>
    <w:rsid w:val="005E1B79"/>
    <w:rsid w:val="005E6076"/>
    <w:rsid w:val="005E7008"/>
    <w:rsid w:val="005E77AE"/>
    <w:rsid w:val="005F026D"/>
    <w:rsid w:val="005F2239"/>
    <w:rsid w:val="005F25A8"/>
    <w:rsid w:val="005F2AEA"/>
    <w:rsid w:val="005F2D0B"/>
    <w:rsid w:val="005F4B31"/>
    <w:rsid w:val="005F53AD"/>
    <w:rsid w:val="005F7B12"/>
    <w:rsid w:val="00601D70"/>
    <w:rsid w:val="0061036B"/>
    <w:rsid w:val="00610388"/>
    <w:rsid w:val="00610AC7"/>
    <w:rsid w:val="00610E39"/>
    <w:rsid w:val="006111BD"/>
    <w:rsid w:val="00612CA5"/>
    <w:rsid w:val="00614B95"/>
    <w:rsid w:val="006153EC"/>
    <w:rsid w:val="00620C77"/>
    <w:rsid w:val="006217D0"/>
    <w:rsid w:val="00621A17"/>
    <w:rsid w:val="00625AF6"/>
    <w:rsid w:val="00626834"/>
    <w:rsid w:val="00626ADE"/>
    <w:rsid w:val="00627883"/>
    <w:rsid w:val="00627CC9"/>
    <w:rsid w:val="00627E7B"/>
    <w:rsid w:val="00630542"/>
    <w:rsid w:val="00632740"/>
    <w:rsid w:val="00632E44"/>
    <w:rsid w:val="00633654"/>
    <w:rsid w:val="00634446"/>
    <w:rsid w:val="00634474"/>
    <w:rsid w:val="00634622"/>
    <w:rsid w:val="00635349"/>
    <w:rsid w:val="00636808"/>
    <w:rsid w:val="00640C68"/>
    <w:rsid w:val="00641515"/>
    <w:rsid w:val="00641908"/>
    <w:rsid w:val="00641C46"/>
    <w:rsid w:val="0065181E"/>
    <w:rsid w:val="00651D43"/>
    <w:rsid w:val="00654C2F"/>
    <w:rsid w:val="00657087"/>
    <w:rsid w:val="00662BC3"/>
    <w:rsid w:val="006639DB"/>
    <w:rsid w:val="006661EF"/>
    <w:rsid w:val="00675666"/>
    <w:rsid w:val="00677AEB"/>
    <w:rsid w:val="00680EF2"/>
    <w:rsid w:val="00687A1D"/>
    <w:rsid w:val="006912ED"/>
    <w:rsid w:val="00691D5F"/>
    <w:rsid w:val="0069476B"/>
    <w:rsid w:val="00697EA1"/>
    <w:rsid w:val="006A1DC1"/>
    <w:rsid w:val="006A2646"/>
    <w:rsid w:val="006A4823"/>
    <w:rsid w:val="006A509C"/>
    <w:rsid w:val="006A6530"/>
    <w:rsid w:val="006A7F25"/>
    <w:rsid w:val="006B1876"/>
    <w:rsid w:val="006B2D95"/>
    <w:rsid w:val="006B300C"/>
    <w:rsid w:val="006B435A"/>
    <w:rsid w:val="006B43A3"/>
    <w:rsid w:val="006B4C64"/>
    <w:rsid w:val="006B503E"/>
    <w:rsid w:val="006B507C"/>
    <w:rsid w:val="006B67AC"/>
    <w:rsid w:val="006C0D17"/>
    <w:rsid w:val="006C11C0"/>
    <w:rsid w:val="006C1470"/>
    <w:rsid w:val="006C2BBF"/>
    <w:rsid w:val="006C361E"/>
    <w:rsid w:val="006D2BE7"/>
    <w:rsid w:val="006D6BD5"/>
    <w:rsid w:val="006E21C4"/>
    <w:rsid w:val="006E481A"/>
    <w:rsid w:val="006E4F1D"/>
    <w:rsid w:val="006E5298"/>
    <w:rsid w:val="006E55A6"/>
    <w:rsid w:val="006F400A"/>
    <w:rsid w:val="006F41CC"/>
    <w:rsid w:val="006F4A78"/>
    <w:rsid w:val="006F734A"/>
    <w:rsid w:val="00700D83"/>
    <w:rsid w:val="007014BE"/>
    <w:rsid w:val="00704852"/>
    <w:rsid w:val="00705104"/>
    <w:rsid w:val="007074E9"/>
    <w:rsid w:val="00710D52"/>
    <w:rsid w:val="0071200D"/>
    <w:rsid w:val="00712567"/>
    <w:rsid w:val="00713DA4"/>
    <w:rsid w:val="00714663"/>
    <w:rsid w:val="00714BF1"/>
    <w:rsid w:val="00714BF9"/>
    <w:rsid w:val="00721383"/>
    <w:rsid w:val="00722D0C"/>
    <w:rsid w:val="007235ED"/>
    <w:rsid w:val="00723A11"/>
    <w:rsid w:val="0072450D"/>
    <w:rsid w:val="0072681C"/>
    <w:rsid w:val="0072758D"/>
    <w:rsid w:val="0073158B"/>
    <w:rsid w:val="00731B49"/>
    <w:rsid w:val="00731FDA"/>
    <w:rsid w:val="0073326E"/>
    <w:rsid w:val="007333CC"/>
    <w:rsid w:val="0073399A"/>
    <w:rsid w:val="00733FE2"/>
    <w:rsid w:val="00737C86"/>
    <w:rsid w:val="00740DAD"/>
    <w:rsid w:val="00745375"/>
    <w:rsid w:val="00747162"/>
    <w:rsid w:val="007537B8"/>
    <w:rsid w:val="00754BBC"/>
    <w:rsid w:val="007577DD"/>
    <w:rsid w:val="007603F5"/>
    <w:rsid w:val="00763216"/>
    <w:rsid w:val="00764726"/>
    <w:rsid w:val="00764DB0"/>
    <w:rsid w:val="00765AE9"/>
    <w:rsid w:val="0076764D"/>
    <w:rsid w:val="00771E8A"/>
    <w:rsid w:val="0077498C"/>
    <w:rsid w:val="007752B1"/>
    <w:rsid w:val="007809BC"/>
    <w:rsid w:val="007822D8"/>
    <w:rsid w:val="00784089"/>
    <w:rsid w:val="00784128"/>
    <w:rsid w:val="00784D0E"/>
    <w:rsid w:val="007858C0"/>
    <w:rsid w:val="00785FE5"/>
    <w:rsid w:val="00787BCC"/>
    <w:rsid w:val="00793173"/>
    <w:rsid w:val="00796E9A"/>
    <w:rsid w:val="007978EC"/>
    <w:rsid w:val="007A1C65"/>
    <w:rsid w:val="007A2A33"/>
    <w:rsid w:val="007A2C3B"/>
    <w:rsid w:val="007B119E"/>
    <w:rsid w:val="007B1AC4"/>
    <w:rsid w:val="007B1B85"/>
    <w:rsid w:val="007B417B"/>
    <w:rsid w:val="007B5AFB"/>
    <w:rsid w:val="007B5C89"/>
    <w:rsid w:val="007B7E06"/>
    <w:rsid w:val="007B7FAB"/>
    <w:rsid w:val="007C0AF6"/>
    <w:rsid w:val="007C1FCC"/>
    <w:rsid w:val="007C6201"/>
    <w:rsid w:val="007D0E79"/>
    <w:rsid w:val="007D227D"/>
    <w:rsid w:val="007D4A65"/>
    <w:rsid w:val="007D63C5"/>
    <w:rsid w:val="007D6DF1"/>
    <w:rsid w:val="007D77AA"/>
    <w:rsid w:val="007D7C92"/>
    <w:rsid w:val="007E1154"/>
    <w:rsid w:val="007E1D83"/>
    <w:rsid w:val="007E262D"/>
    <w:rsid w:val="007E35FE"/>
    <w:rsid w:val="007E3C8F"/>
    <w:rsid w:val="007E6BA4"/>
    <w:rsid w:val="007F1022"/>
    <w:rsid w:val="007F1A39"/>
    <w:rsid w:val="007F3CB1"/>
    <w:rsid w:val="007F41F8"/>
    <w:rsid w:val="007F48BB"/>
    <w:rsid w:val="007F659B"/>
    <w:rsid w:val="00801DDF"/>
    <w:rsid w:val="00803040"/>
    <w:rsid w:val="0080454E"/>
    <w:rsid w:val="00804C17"/>
    <w:rsid w:val="00804C32"/>
    <w:rsid w:val="008056EF"/>
    <w:rsid w:val="00805EE5"/>
    <w:rsid w:val="00806302"/>
    <w:rsid w:val="0080695A"/>
    <w:rsid w:val="00806E0A"/>
    <w:rsid w:val="00807119"/>
    <w:rsid w:val="00811169"/>
    <w:rsid w:val="00811DFC"/>
    <w:rsid w:val="00816D04"/>
    <w:rsid w:val="00820AF8"/>
    <w:rsid w:val="0082105E"/>
    <w:rsid w:val="00822751"/>
    <w:rsid w:val="0082483F"/>
    <w:rsid w:val="00825B36"/>
    <w:rsid w:val="008279C0"/>
    <w:rsid w:val="00830097"/>
    <w:rsid w:val="008307FE"/>
    <w:rsid w:val="00832877"/>
    <w:rsid w:val="0083547C"/>
    <w:rsid w:val="0083646E"/>
    <w:rsid w:val="00837C6E"/>
    <w:rsid w:val="00840D83"/>
    <w:rsid w:val="00844879"/>
    <w:rsid w:val="00851B6A"/>
    <w:rsid w:val="00851BB4"/>
    <w:rsid w:val="008619A1"/>
    <w:rsid w:val="00863F6B"/>
    <w:rsid w:val="0086705F"/>
    <w:rsid w:val="00867701"/>
    <w:rsid w:val="008723F3"/>
    <w:rsid w:val="00873CD3"/>
    <w:rsid w:val="00874FFA"/>
    <w:rsid w:val="008759B7"/>
    <w:rsid w:val="00876F56"/>
    <w:rsid w:val="008808F5"/>
    <w:rsid w:val="00881DE6"/>
    <w:rsid w:val="008837A6"/>
    <w:rsid w:val="00883C05"/>
    <w:rsid w:val="008876C0"/>
    <w:rsid w:val="00887A07"/>
    <w:rsid w:val="00891140"/>
    <w:rsid w:val="0089145D"/>
    <w:rsid w:val="008924BF"/>
    <w:rsid w:val="00893323"/>
    <w:rsid w:val="00893A17"/>
    <w:rsid w:val="008942AB"/>
    <w:rsid w:val="00895343"/>
    <w:rsid w:val="008A0AD3"/>
    <w:rsid w:val="008A482E"/>
    <w:rsid w:val="008A4DF2"/>
    <w:rsid w:val="008A6CFE"/>
    <w:rsid w:val="008B4E45"/>
    <w:rsid w:val="008B5165"/>
    <w:rsid w:val="008B5333"/>
    <w:rsid w:val="008B6223"/>
    <w:rsid w:val="008C06AD"/>
    <w:rsid w:val="008C0A02"/>
    <w:rsid w:val="008C66E0"/>
    <w:rsid w:val="008C7904"/>
    <w:rsid w:val="008D2C56"/>
    <w:rsid w:val="008D5F2A"/>
    <w:rsid w:val="008E3339"/>
    <w:rsid w:val="008E5651"/>
    <w:rsid w:val="008E79A7"/>
    <w:rsid w:val="008E7AAE"/>
    <w:rsid w:val="008E7F55"/>
    <w:rsid w:val="008F20FC"/>
    <w:rsid w:val="008F4A35"/>
    <w:rsid w:val="008F5FFE"/>
    <w:rsid w:val="008F6C22"/>
    <w:rsid w:val="00903422"/>
    <w:rsid w:val="00905A43"/>
    <w:rsid w:val="0091251C"/>
    <w:rsid w:val="00912C79"/>
    <w:rsid w:val="0091693A"/>
    <w:rsid w:val="00920FD7"/>
    <w:rsid w:val="00921B8C"/>
    <w:rsid w:val="00923EAD"/>
    <w:rsid w:val="00924D26"/>
    <w:rsid w:val="00925C17"/>
    <w:rsid w:val="009309A0"/>
    <w:rsid w:val="009309DB"/>
    <w:rsid w:val="009314AD"/>
    <w:rsid w:val="00940120"/>
    <w:rsid w:val="00942123"/>
    <w:rsid w:val="00945BCC"/>
    <w:rsid w:val="00946E5A"/>
    <w:rsid w:val="00950426"/>
    <w:rsid w:val="0095207B"/>
    <w:rsid w:val="00953349"/>
    <w:rsid w:val="00954B98"/>
    <w:rsid w:val="00954CBB"/>
    <w:rsid w:val="00957E5B"/>
    <w:rsid w:val="009603E5"/>
    <w:rsid w:val="00962045"/>
    <w:rsid w:val="00962513"/>
    <w:rsid w:val="00962A92"/>
    <w:rsid w:val="009631DC"/>
    <w:rsid w:val="00965804"/>
    <w:rsid w:val="00965A6C"/>
    <w:rsid w:val="0096727F"/>
    <w:rsid w:val="00972283"/>
    <w:rsid w:val="00973BEB"/>
    <w:rsid w:val="00973D65"/>
    <w:rsid w:val="00975CBB"/>
    <w:rsid w:val="00980E61"/>
    <w:rsid w:val="00983E2B"/>
    <w:rsid w:val="00985BF5"/>
    <w:rsid w:val="009874AD"/>
    <w:rsid w:val="009904EE"/>
    <w:rsid w:val="00991428"/>
    <w:rsid w:val="00992676"/>
    <w:rsid w:val="00992AD3"/>
    <w:rsid w:val="009954B2"/>
    <w:rsid w:val="00995986"/>
    <w:rsid w:val="00996691"/>
    <w:rsid w:val="00997069"/>
    <w:rsid w:val="009975C1"/>
    <w:rsid w:val="009A1702"/>
    <w:rsid w:val="009A3AB7"/>
    <w:rsid w:val="009A7B9B"/>
    <w:rsid w:val="009B0723"/>
    <w:rsid w:val="009B07AD"/>
    <w:rsid w:val="009B0883"/>
    <w:rsid w:val="009B15E2"/>
    <w:rsid w:val="009B4976"/>
    <w:rsid w:val="009C0B8E"/>
    <w:rsid w:val="009C1BC8"/>
    <w:rsid w:val="009C2442"/>
    <w:rsid w:val="009C6500"/>
    <w:rsid w:val="009D0811"/>
    <w:rsid w:val="009D0EE1"/>
    <w:rsid w:val="009D6501"/>
    <w:rsid w:val="009E2AEB"/>
    <w:rsid w:val="009E2E27"/>
    <w:rsid w:val="009E45DF"/>
    <w:rsid w:val="009E4DE3"/>
    <w:rsid w:val="009E66FD"/>
    <w:rsid w:val="009E6997"/>
    <w:rsid w:val="009E69E8"/>
    <w:rsid w:val="009E77CD"/>
    <w:rsid w:val="009F275E"/>
    <w:rsid w:val="009F384C"/>
    <w:rsid w:val="009F40BB"/>
    <w:rsid w:val="009F5B42"/>
    <w:rsid w:val="009F6604"/>
    <w:rsid w:val="00A039BC"/>
    <w:rsid w:val="00A047EE"/>
    <w:rsid w:val="00A05F35"/>
    <w:rsid w:val="00A06C2B"/>
    <w:rsid w:val="00A113EC"/>
    <w:rsid w:val="00A13100"/>
    <w:rsid w:val="00A14542"/>
    <w:rsid w:val="00A174AE"/>
    <w:rsid w:val="00A21A65"/>
    <w:rsid w:val="00A2274A"/>
    <w:rsid w:val="00A235B7"/>
    <w:rsid w:val="00A23D4A"/>
    <w:rsid w:val="00A27A7A"/>
    <w:rsid w:val="00A27D47"/>
    <w:rsid w:val="00A3105E"/>
    <w:rsid w:val="00A322F6"/>
    <w:rsid w:val="00A34ABE"/>
    <w:rsid w:val="00A35DA7"/>
    <w:rsid w:val="00A407EF"/>
    <w:rsid w:val="00A41122"/>
    <w:rsid w:val="00A41F90"/>
    <w:rsid w:val="00A44146"/>
    <w:rsid w:val="00A44EE1"/>
    <w:rsid w:val="00A464ED"/>
    <w:rsid w:val="00A46B4C"/>
    <w:rsid w:val="00A50F0E"/>
    <w:rsid w:val="00A5117B"/>
    <w:rsid w:val="00A549AA"/>
    <w:rsid w:val="00A54B03"/>
    <w:rsid w:val="00A55A47"/>
    <w:rsid w:val="00A56D34"/>
    <w:rsid w:val="00A576D0"/>
    <w:rsid w:val="00A60074"/>
    <w:rsid w:val="00A6627C"/>
    <w:rsid w:val="00A668D8"/>
    <w:rsid w:val="00A71019"/>
    <w:rsid w:val="00A77FB4"/>
    <w:rsid w:val="00A81029"/>
    <w:rsid w:val="00A82010"/>
    <w:rsid w:val="00A845F5"/>
    <w:rsid w:val="00A85685"/>
    <w:rsid w:val="00A86EA2"/>
    <w:rsid w:val="00A92B57"/>
    <w:rsid w:val="00A92F47"/>
    <w:rsid w:val="00A94E85"/>
    <w:rsid w:val="00A95C99"/>
    <w:rsid w:val="00A96489"/>
    <w:rsid w:val="00AA3A50"/>
    <w:rsid w:val="00AA4EEA"/>
    <w:rsid w:val="00AA67A8"/>
    <w:rsid w:val="00AB0045"/>
    <w:rsid w:val="00AB0170"/>
    <w:rsid w:val="00AB0821"/>
    <w:rsid w:val="00AB22C0"/>
    <w:rsid w:val="00AB2425"/>
    <w:rsid w:val="00AB5925"/>
    <w:rsid w:val="00AB5ABF"/>
    <w:rsid w:val="00AB685C"/>
    <w:rsid w:val="00AB6C2D"/>
    <w:rsid w:val="00AB71E6"/>
    <w:rsid w:val="00AC08F7"/>
    <w:rsid w:val="00AC12C3"/>
    <w:rsid w:val="00AC3839"/>
    <w:rsid w:val="00AC4722"/>
    <w:rsid w:val="00AC7082"/>
    <w:rsid w:val="00AC7550"/>
    <w:rsid w:val="00AD4BE8"/>
    <w:rsid w:val="00AD5E00"/>
    <w:rsid w:val="00AD6545"/>
    <w:rsid w:val="00AE09FD"/>
    <w:rsid w:val="00AE1A12"/>
    <w:rsid w:val="00AE1DA9"/>
    <w:rsid w:val="00AE4910"/>
    <w:rsid w:val="00AE5EB6"/>
    <w:rsid w:val="00AF195B"/>
    <w:rsid w:val="00AF228E"/>
    <w:rsid w:val="00AF4CE5"/>
    <w:rsid w:val="00B016A8"/>
    <w:rsid w:val="00B05DB1"/>
    <w:rsid w:val="00B06A84"/>
    <w:rsid w:val="00B07669"/>
    <w:rsid w:val="00B1461F"/>
    <w:rsid w:val="00B14819"/>
    <w:rsid w:val="00B1500F"/>
    <w:rsid w:val="00B15E2F"/>
    <w:rsid w:val="00B17AA9"/>
    <w:rsid w:val="00B22A28"/>
    <w:rsid w:val="00B22C39"/>
    <w:rsid w:val="00B24839"/>
    <w:rsid w:val="00B261DB"/>
    <w:rsid w:val="00B26A3B"/>
    <w:rsid w:val="00B30294"/>
    <w:rsid w:val="00B3727B"/>
    <w:rsid w:val="00B401D6"/>
    <w:rsid w:val="00B404F6"/>
    <w:rsid w:val="00B426E2"/>
    <w:rsid w:val="00B44713"/>
    <w:rsid w:val="00B46C4B"/>
    <w:rsid w:val="00B50944"/>
    <w:rsid w:val="00B517AE"/>
    <w:rsid w:val="00B51B95"/>
    <w:rsid w:val="00B55C70"/>
    <w:rsid w:val="00B56103"/>
    <w:rsid w:val="00B573F1"/>
    <w:rsid w:val="00B57862"/>
    <w:rsid w:val="00B61534"/>
    <w:rsid w:val="00B622DB"/>
    <w:rsid w:val="00B64929"/>
    <w:rsid w:val="00B66654"/>
    <w:rsid w:val="00B66E53"/>
    <w:rsid w:val="00B66E5A"/>
    <w:rsid w:val="00B66FEA"/>
    <w:rsid w:val="00B6780F"/>
    <w:rsid w:val="00B71885"/>
    <w:rsid w:val="00B72789"/>
    <w:rsid w:val="00B736DF"/>
    <w:rsid w:val="00B743D6"/>
    <w:rsid w:val="00B74FBD"/>
    <w:rsid w:val="00B76187"/>
    <w:rsid w:val="00B76B48"/>
    <w:rsid w:val="00B76F0C"/>
    <w:rsid w:val="00B7747E"/>
    <w:rsid w:val="00B77F46"/>
    <w:rsid w:val="00B80E64"/>
    <w:rsid w:val="00B82586"/>
    <w:rsid w:val="00B829A3"/>
    <w:rsid w:val="00B86DB1"/>
    <w:rsid w:val="00B87869"/>
    <w:rsid w:val="00B87A29"/>
    <w:rsid w:val="00B87DBA"/>
    <w:rsid w:val="00B91544"/>
    <w:rsid w:val="00B930A0"/>
    <w:rsid w:val="00B94841"/>
    <w:rsid w:val="00B960A8"/>
    <w:rsid w:val="00B9639B"/>
    <w:rsid w:val="00B97759"/>
    <w:rsid w:val="00BA20D9"/>
    <w:rsid w:val="00BA3682"/>
    <w:rsid w:val="00BA4CAA"/>
    <w:rsid w:val="00BA4D0F"/>
    <w:rsid w:val="00BA4E28"/>
    <w:rsid w:val="00BA51CD"/>
    <w:rsid w:val="00BB0E34"/>
    <w:rsid w:val="00BB0E4B"/>
    <w:rsid w:val="00BB0F2B"/>
    <w:rsid w:val="00BB244E"/>
    <w:rsid w:val="00BB7931"/>
    <w:rsid w:val="00BB7DFD"/>
    <w:rsid w:val="00BC24AD"/>
    <w:rsid w:val="00BC56F4"/>
    <w:rsid w:val="00BD1DF0"/>
    <w:rsid w:val="00BD2C7C"/>
    <w:rsid w:val="00BD4A3D"/>
    <w:rsid w:val="00BD545E"/>
    <w:rsid w:val="00BD5C7A"/>
    <w:rsid w:val="00BD63A3"/>
    <w:rsid w:val="00BE25AA"/>
    <w:rsid w:val="00BE4005"/>
    <w:rsid w:val="00BE4FF3"/>
    <w:rsid w:val="00BE5D7A"/>
    <w:rsid w:val="00BF2335"/>
    <w:rsid w:val="00BF2DDB"/>
    <w:rsid w:val="00BF499E"/>
    <w:rsid w:val="00BF50F7"/>
    <w:rsid w:val="00C013B8"/>
    <w:rsid w:val="00C02F29"/>
    <w:rsid w:val="00C03ED0"/>
    <w:rsid w:val="00C100C3"/>
    <w:rsid w:val="00C14675"/>
    <w:rsid w:val="00C151A2"/>
    <w:rsid w:val="00C17718"/>
    <w:rsid w:val="00C20AFE"/>
    <w:rsid w:val="00C22A25"/>
    <w:rsid w:val="00C24907"/>
    <w:rsid w:val="00C24D9B"/>
    <w:rsid w:val="00C27549"/>
    <w:rsid w:val="00C30C63"/>
    <w:rsid w:val="00C32139"/>
    <w:rsid w:val="00C342D5"/>
    <w:rsid w:val="00C35671"/>
    <w:rsid w:val="00C35B77"/>
    <w:rsid w:val="00C35F6F"/>
    <w:rsid w:val="00C3600E"/>
    <w:rsid w:val="00C376EB"/>
    <w:rsid w:val="00C41B6B"/>
    <w:rsid w:val="00C434C3"/>
    <w:rsid w:val="00C45305"/>
    <w:rsid w:val="00C45C9E"/>
    <w:rsid w:val="00C46A92"/>
    <w:rsid w:val="00C46EC1"/>
    <w:rsid w:val="00C52796"/>
    <w:rsid w:val="00C53E2C"/>
    <w:rsid w:val="00C550C8"/>
    <w:rsid w:val="00C55824"/>
    <w:rsid w:val="00C56B61"/>
    <w:rsid w:val="00C57273"/>
    <w:rsid w:val="00C606C3"/>
    <w:rsid w:val="00C60AD6"/>
    <w:rsid w:val="00C61146"/>
    <w:rsid w:val="00C619D3"/>
    <w:rsid w:val="00C620F4"/>
    <w:rsid w:val="00C6409D"/>
    <w:rsid w:val="00C72848"/>
    <w:rsid w:val="00C757DF"/>
    <w:rsid w:val="00C7736C"/>
    <w:rsid w:val="00C82D87"/>
    <w:rsid w:val="00C83657"/>
    <w:rsid w:val="00C8569A"/>
    <w:rsid w:val="00C8712A"/>
    <w:rsid w:val="00C902C8"/>
    <w:rsid w:val="00C919D1"/>
    <w:rsid w:val="00C95ADA"/>
    <w:rsid w:val="00C963D3"/>
    <w:rsid w:val="00CA126D"/>
    <w:rsid w:val="00CA254C"/>
    <w:rsid w:val="00CA7B50"/>
    <w:rsid w:val="00CB1983"/>
    <w:rsid w:val="00CB2CBB"/>
    <w:rsid w:val="00CB6CCB"/>
    <w:rsid w:val="00CB7CAC"/>
    <w:rsid w:val="00CC3FEA"/>
    <w:rsid w:val="00CC4C50"/>
    <w:rsid w:val="00CC5335"/>
    <w:rsid w:val="00CC5451"/>
    <w:rsid w:val="00CC5BA4"/>
    <w:rsid w:val="00CC6F73"/>
    <w:rsid w:val="00CC771B"/>
    <w:rsid w:val="00CD165A"/>
    <w:rsid w:val="00CD4998"/>
    <w:rsid w:val="00CD5058"/>
    <w:rsid w:val="00CD707C"/>
    <w:rsid w:val="00CE1035"/>
    <w:rsid w:val="00CE6E50"/>
    <w:rsid w:val="00CE70C6"/>
    <w:rsid w:val="00CF0079"/>
    <w:rsid w:val="00CF2102"/>
    <w:rsid w:val="00CF2819"/>
    <w:rsid w:val="00CF32F0"/>
    <w:rsid w:val="00CF4F9D"/>
    <w:rsid w:val="00CF6AFC"/>
    <w:rsid w:val="00CF70DC"/>
    <w:rsid w:val="00D0121D"/>
    <w:rsid w:val="00D0200C"/>
    <w:rsid w:val="00D03836"/>
    <w:rsid w:val="00D05E2F"/>
    <w:rsid w:val="00D1025B"/>
    <w:rsid w:val="00D136A4"/>
    <w:rsid w:val="00D148DC"/>
    <w:rsid w:val="00D1516E"/>
    <w:rsid w:val="00D15890"/>
    <w:rsid w:val="00D16F06"/>
    <w:rsid w:val="00D17725"/>
    <w:rsid w:val="00D17FDC"/>
    <w:rsid w:val="00D2103F"/>
    <w:rsid w:val="00D21D8C"/>
    <w:rsid w:val="00D23C70"/>
    <w:rsid w:val="00D241AF"/>
    <w:rsid w:val="00D24B9C"/>
    <w:rsid w:val="00D27564"/>
    <w:rsid w:val="00D312C5"/>
    <w:rsid w:val="00D3165B"/>
    <w:rsid w:val="00D35019"/>
    <w:rsid w:val="00D36463"/>
    <w:rsid w:val="00D40B41"/>
    <w:rsid w:val="00D41FDB"/>
    <w:rsid w:val="00D42444"/>
    <w:rsid w:val="00D460CC"/>
    <w:rsid w:val="00D468D4"/>
    <w:rsid w:val="00D51569"/>
    <w:rsid w:val="00D522CF"/>
    <w:rsid w:val="00D53719"/>
    <w:rsid w:val="00D57DB3"/>
    <w:rsid w:val="00D61596"/>
    <w:rsid w:val="00D62306"/>
    <w:rsid w:val="00D63EFD"/>
    <w:rsid w:val="00D71018"/>
    <w:rsid w:val="00D716CF"/>
    <w:rsid w:val="00D72393"/>
    <w:rsid w:val="00D77223"/>
    <w:rsid w:val="00D84752"/>
    <w:rsid w:val="00D85481"/>
    <w:rsid w:val="00D86B3B"/>
    <w:rsid w:val="00D86D14"/>
    <w:rsid w:val="00D8748A"/>
    <w:rsid w:val="00D91AFC"/>
    <w:rsid w:val="00D922E9"/>
    <w:rsid w:val="00D923AA"/>
    <w:rsid w:val="00D93196"/>
    <w:rsid w:val="00D93DF0"/>
    <w:rsid w:val="00D97A68"/>
    <w:rsid w:val="00DA0DC0"/>
    <w:rsid w:val="00DA218A"/>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A48"/>
    <w:rsid w:val="00DF5E34"/>
    <w:rsid w:val="00DF6597"/>
    <w:rsid w:val="00DF75F8"/>
    <w:rsid w:val="00DF7A3A"/>
    <w:rsid w:val="00E00C00"/>
    <w:rsid w:val="00E02193"/>
    <w:rsid w:val="00E04B79"/>
    <w:rsid w:val="00E062D4"/>
    <w:rsid w:val="00E07C5A"/>
    <w:rsid w:val="00E15215"/>
    <w:rsid w:val="00E1559F"/>
    <w:rsid w:val="00E15BA9"/>
    <w:rsid w:val="00E1761E"/>
    <w:rsid w:val="00E17693"/>
    <w:rsid w:val="00E2038D"/>
    <w:rsid w:val="00E20F31"/>
    <w:rsid w:val="00E220AA"/>
    <w:rsid w:val="00E2260B"/>
    <w:rsid w:val="00E2308E"/>
    <w:rsid w:val="00E2553D"/>
    <w:rsid w:val="00E26272"/>
    <w:rsid w:val="00E26337"/>
    <w:rsid w:val="00E26468"/>
    <w:rsid w:val="00E26E19"/>
    <w:rsid w:val="00E278BE"/>
    <w:rsid w:val="00E27E7E"/>
    <w:rsid w:val="00E30995"/>
    <w:rsid w:val="00E31DF3"/>
    <w:rsid w:val="00E3244F"/>
    <w:rsid w:val="00E3372C"/>
    <w:rsid w:val="00E34A49"/>
    <w:rsid w:val="00E37642"/>
    <w:rsid w:val="00E37B42"/>
    <w:rsid w:val="00E450A4"/>
    <w:rsid w:val="00E453EA"/>
    <w:rsid w:val="00E46C58"/>
    <w:rsid w:val="00E506BE"/>
    <w:rsid w:val="00E55547"/>
    <w:rsid w:val="00E55E1C"/>
    <w:rsid w:val="00E56D74"/>
    <w:rsid w:val="00E6172D"/>
    <w:rsid w:val="00E62FE8"/>
    <w:rsid w:val="00E6302B"/>
    <w:rsid w:val="00E6452F"/>
    <w:rsid w:val="00E64F45"/>
    <w:rsid w:val="00E6742D"/>
    <w:rsid w:val="00E710F8"/>
    <w:rsid w:val="00E71CB0"/>
    <w:rsid w:val="00E77C3D"/>
    <w:rsid w:val="00E85922"/>
    <w:rsid w:val="00E90971"/>
    <w:rsid w:val="00E90991"/>
    <w:rsid w:val="00E909F0"/>
    <w:rsid w:val="00E90D47"/>
    <w:rsid w:val="00E93993"/>
    <w:rsid w:val="00E9426A"/>
    <w:rsid w:val="00E945B1"/>
    <w:rsid w:val="00E94BBA"/>
    <w:rsid w:val="00E9597C"/>
    <w:rsid w:val="00E96283"/>
    <w:rsid w:val="00EA06DA"/>
    <w:rsid w:val="00EA0913"/>
    <w:rsid w:val="00EA5B00"/>
    <w:rsid w:val="00EA6D87"/>
    <w:rsid w:val="00EA737E"/>
    <w:rsid w:val="00EB146B"/>
    <w:rsid w:val="00EB31B0"/>
    <w:rsid w:val="00EB45AC"/>
    <w:rsid w:val="00EB5254"/>
    <w:rsid w:val="00EB6562"/>
    <w:rsid w:val="00EB77AD"/>
    <w:rsid w:val="00EC10DE"/>
    <w:rsid w:val="00EC1E6D"/>
    <w:rsid w:val="00EC441F"/>
    <w:rsid w:val="00EC4755"/>
    <w:rsid w:val="00EC5D9B"/>
    <w:rsid w:val="00ED0445"/>
    <w:rsid w:val="00ED0BC4"/>
    <w:rsid w:val="00ED1759"/>
    <w:rsid w:val="00ED3A06"/>
    <w:rsid w:val="00ED447D"/>
    <w:rsid w:val="00ED4B4D"/>
    <w:rsid w:val="00ED51C2"/>
    <w:rsid w:val="00ED6716"/>
    <w:rsid w:val="00EE0481"/>
    <w:rsid w:val="00EE06E8"/>
    <w:rsid w:val="00EE1E8B"/>
    <w:rsid w:val="00EE391F"/>
    <w:rsid w:val="00EE4971"/>
    <w:rsid w:val="00EE5D82"/>
    <w:rsid w:val="00EE610F"/>
    <w:rsid w:val="00EE6CB0"/>
    <w:rsid w:val="00EE762A"/>
    <w:rsid w:val="00EF0489"/>
    <w:rsid w:val="00EF090E"/>
    <w:rsid w:val="00EF17F4"/>
    <w:rsid w:val="00EF4477"/>
    <w:rsid w:val="00EF5572"/>
    <w:rsid w:val="00EF6831"/>
    <w:rsid w:val="00F01223"/>
    <w:rsid w:val="00F033DA"/>
    <w:rsid w:val="00F05174"/>
    <w:rsid w:val="00F11F17"/>
    <w:rsid w:val="00F13691"/>
    <w:rsid w:val="00F13FB1"/>
    <w:rsid w:val="00F14629"/>
    <w:rsid w:val="00F1747D"/>
    <w:rsid w:val="00F2005D"/>
    <w:rsid w:val="00F20363"/>
    <w:rsid w:val="00F209A1"/>
    <w:rsid w:val="00F220A7"/>
    <w:rsid w:val="00F22350"/>
    <w:rsid w:val="00F27CD8"/>
    <w:rsid w:val="00F27CFF"/>
    <w:rsid w:val="00F30351"/>
    <w:rsid w:val="00F321D2"/>
    <w:rsid w:val="00F32F5A"/>
    <w:rsid w:val="00F3323E"/>
    <w:rsid w:val="00F336C6"/>
    <w:rsid w:val="00F33B81"/>
    <w:rsid w:val="00F341F4"/>
    <w:rsid w:val="00F343BB"/>
    <w:rsid w:val="00F34F9D"/>
    <w:rsid w:val="00F35CCE"/>
    <w:rsid w:val="00F37B2D"/>
    <w:rsid w:val="00F41DBE"/>
    <w:rsid w:val="00F43ECD"/>
    <w:rsid w:val="00F43F7A"/>
    <w:rsid w:val="00F46A1E"/>
    <w:rsid w:val="00F51D73"/>
    <w:rsid w:val="00F51F75"/>
    <w:rsid w:val="00F5381A"/>
    <w:rsid w:val="00F5524B"/>
    <w:rsid w:val="00F57F40"/>
    <w:rsid w:val="00F60538"/>
    <w:rsid w:val="00F60FDF"/>
    <w:rsid w:val="00F61DD2"/>
    <w:rsid w:val="00F61F14"/>
    <w:rsid w:val="00F669D7"/>
    <w:rsid w:val="00F66AFF"/>
    <w:rsid w:val="00F67EA8"/>
    <w:rsid w:val="00F71433"/>
    <w:rsid w:val="00F80D9E"/>
    <w:rsid w:val="00F83DBA"/>
    <w:rsid w:val="00F83F9F"/>
    <w:rsid w:val="00F8668C"/>
    <w:rsid w:val="00F87F88"/>
    <w:rsid w:val="00F90C34"/>
    <w:rsid w:val="00F93E2A"/>
    <w:rsid w:val="00F95410"/>
    <w:rsid w:val="00F9657A"/>
    <w:rsid w:val="00F97C5B"/>
    <w:rsid w:val="00FA3D50"/>
    <w:rsid w:val="00FA5128"/>
    <w:rsid w:val="00FA6E25"/>
    <w:rsid w:val="00FA7F45"/>
    <w:rsid w:val="00FB715C"/>
    <w:rsid w:val="00FB7FBD"/>
    <w:rsid w:val="00FC0C23"/>
    <w:rsid w:val="00FC1541"/>
    <w:rsid w:val="00FC374A"/>
    <w:rsid w:val="00FC45DC"/>
    <w:rsid w:val="00FC74C8"/>
    <w:rsid w:val="00FC7B47"/>
    <w:rsid w:val="00FD0102"/>
    <w:rsid w:val="00FD035C"/>
    <w:rsid w:val="00FD1A35"/>
    <w:rsid w:val="00FD2EA4"/>
    <w:rsid w:val="00FD36C5"/>
    <w:rsid w:val="00FD37DE"/>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6217"/>
    <w:rsid w:val="00FF67AD"/>
    <w:rsid w:val="00FF70B9"/>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3545</Words>
  <Characters>20212</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2</cp:revision>
  <cp:lastPrinted>2019-08-27T05:42:00Z</cp:lastPrinted>
  <dcterms:created xsi:type="dcterms:W3CDTF">2023-07-03T07:31:00Z</dcterms:created>
  <dcterms:modified xsi:type="dcterms:W3CDTF">2023-07-03T07:31:00Z</dcterms:modified>
</cp:coreProperties>
</file>