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1A350D" w:rsidRDefault="00D66F96" w:rsidP="005B7C95">
      <w:pPr>
        <w:pStyle w:val="ListParagraph"/>
        <w:numPr>
          <w:ilvl w:val="0"/>
          <w:numId w:val="26"/>
        </w:numPr>
        <w:ind w:left="426"/>
        <w:jc w:val="both"/>
        <w:rPr>
          <w:rFonts w:ascii="Avenir Next" w:hAnsi="Avenir Next" w:cs="Arial"/>
          <w:sz w:val="22"/>
          <w:szCs w:val="22"/>
          <w:highlight w:val="yellow"/>
          <w:lang w:val="en-GB"/>
        </w:rPr>
      </w:pPr>
      <w:r w:rsidRPr="001A350D">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095EE2"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095EE2">
        <w:rPr>
          <w:rFonts w:ascii="Avenir Next" w:hAnsi="Avenir Next" w:cs="Arial"/>
          <w:iCs/>
          <w:sz w:val="22"/>
          <w:szCs w:val="22"/>
          <w:highlight w:val="yellow"/>
          <w:lang w:val="en-GB"/>
        </w:rPr>
        <w:t>t</w:t>
      </w:r>
      <w:r w:rsidR="00302D76" w:rsidRPr="00095EE2">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FB78B3">
        <w:rPr>
          <w:rFonts w:ascii="Avenir Next" w:hAnsi="Avenir Next" w:cs="Arial"/>
          <w:iCs/>
          <w:sz w:val="22"/>
          <w:szCs w:val="22"/>
          <w:highlight w:val="yellow"/>
          <w:lang w:val="en-GB"/>
        </w:rPr>
        <w:t xml:space="preserve">The EIR 2000 was generally regarded as a successful instrument </w:t>
      </w:r>
      <w:proofErr w:type="gramStart"/>
      <w:r w:rsidRPr="00FB78B3">
        <w:rPr>
          <w:rFonts w:ascii="Avenir Next" w:hAnsi="Avenir Next" w:cs="Arial"/>
          <w:iCs/>
          <w:sz w:val="22"/>
          <w:szCs w:val="22"/>
          <w:highlight w:val="yellow"/>
          <w:lang w:val="en-GB"/>
        </w:rPr>
        <w:t>in the area of</w:t>
      </w:r>
      <w:proofErr w:type="gramEnd"/>
      <w:r w:rsidRPr="00FB78B3">
        <w:rPr>
          <w:rFonts w:ascii="Avenir Next" w:hAnsi="Avenir Next" w:cs="Arial"/>
          <w:iCs/>
          <w:sz w:val="22"/>
          <w:szCs w:val="22"/>
          <w:highlight w:val="yellow"/>
          <w:lang w:val="en-GB"/>
        </w:rPr>
        <w:t xml:space="preserve"> European insolvency law by the EU institutions, practitioners and academics. However, </w:t>
      </w:r>
      <w:proofErr w:type="gramStart"/>
      <w:r w:rsidRPr="00FB78B3">
        <w:rPr>
          <w:rFonts w:ascii="Avenir Next" w:hAnsi="Avenir Next" w:cs="Arial"/>
          <w:iCs/>
          <w:sz w:val="22"/>
          <w:szCs w:val="22"/>
          <w:highlight w:val="yellow"/>
          <w:lang w:val="en-GB"/>
        </w:rPr>
        <w:t>a number of</w:t>
      </w:r>
      <w:proofErr w:type="gramEnd"/>
      <w:r w:rsidRPr="00FB78B3">
        <w:rPr>
          <w:rFonts w:ascii="Avenir Next" w:hAnsi="Avenir Next" w:cs="Arial"/>
          <w:iCs/>
          <w:sz w:val="22"/>
          <w:szCs w:val="22"/>
          <w:highlight w:val="yellow"/>
          <w:lang w:val="en-GB"/>
        </w:rPr>
        <w:t xml:space="preserve"> its shortcomings were identified by an evaluation study and a public consultation</w:t>
      </w:r>
      <w:r w:rsidRPr="008E3C96">
        <w:rPr>
          <w:rFonts w:ascii="Avenir Next" w:hAnsi="Avenir Next" w:cs="Arial"/>
          <w:iCs/>
          <w:sz w:val="22"/>
          <w:szCs w:val="22"/>
          <w:lang w:val="en-GB"/>
        </w:rPr>
        <w:t xml:space="preserve">.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3715A3" w:rsidRDefault="00971896" w:rsidP="003C4BCB">
      <w:pPr>
        <w:pStyle w:val="ListParagraph"/>
        <w:numPr>
          <w:ilvl w:val="0"/>
          <w:numId w:val="5"/>
        </w:numPr>
        <w:ind w:left="426"/>
        <w:jc w:val="both"/>
        <w:rPr>
          <w:rFonts w:ascii="Avenir Next" w:hAnsi="Avenir Next" w:cs="Arial"/>
          <w:sz w:val="22"/>
          <w:szCs w:val="22"/>
          <w:highlight w:val="yellow"/>
          <w:lang w:val="en-GB"/>
        </w:rPr>
      </w:pPr>
      <w:r w:rsidRPr="003715A3">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3715A3">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CC5F6F" w:rsidRDefault="00CA7069" w:rsidP="008E3C96">
      <w:pPr>
        <w:pStyle w:val="ListParagraph"/>
        <w:numPr>
          <w:ilvl w:val="0"/>
          <w:numId w:val="28"/>
        </w:numPr>
        <w:ind w:left="426"/>
        <w:jc w:val="both"/>
        <w:rPr>
          <w:rFonts w:ascii="Avenir Next" w:hAnsi="Avenir Next" w:cs="Arial"/>
          <w:sz w:val="22"/>
          <w:szCs w:val="22"/>
          <w:highlight w:val="yellow"/>
          <w:lang w:val="en-GB"/>
        </w:rPr>
      </w:pPr>
      <w:r w:rsidRPr="00CC5F6F">
        <w:rPr>
          <w:rFonts w:ascii="Avenir Next" w:hAnsi="Avenir Next" w:cs="Arial"/>
          <w:sz w:val="22"/>
          <w:szCs w:val="22"/>
          <w:highlight w:val="yellow"/>
          <w:lang w:val="en-GB"/>
        </w:rPr>
        <w:t>Article 31 EIR Recast (“</w:t>
      </w:r>
      <w:r w:rsidRPr="00CC5F6F">
        <w:rPr>
          <w:rFonts w:ascii="Avenir Next" w:hAnsi="Avenir Next" w:cs="Arial"/>
          <w:bCs/>
          <w:sz w:val="22"/>
          <w:szCs w:val="22"/>
          <w:highlight w:val="yellow"/>
          <w:lang w:val="en-GB"/>
        </w:rPr>
        <w:t>Honouring of an obligation to a debtor”</w:t>
      </w:r>
      <w:r w:rsidRPr="00CC5F6F">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BD122E" w:rsidRDefault="00CA7069" w:rsidP="003C4BCB">
      <w:pPr>
        <w:pStyle w:val="ListParagraph"/>
        <w:numPr>
          <w:ilvl w:val="0"/>
          <w:numId w:val="7"/>
        </w:numPr>
        <w:ind w:left="426"/>
        <w:jc w:val="both"/>
        <w:rPr>
          <w:rFonts w:ascii="Avenir Next" w:hAnsi="Avenir Next" w:cs="Arial"/>
          <w:sz w:val="22"/>
          <w:szCs w:val="22"/>
          <w:highlight w:val="yellow"/>
          <w:lang w:val="en-GB"/>
        </w:rPr>
      </w:pPr>
      <w:r w:rsidRPr="00BD122E">
        <w:rPr>
          <w:rFonts w:ascii="Avenir Next" w:hAnsi="Avenir Next" w:cs="Arial"/>
          <w:sz w:val="22"/>
          <w:szCs w:val="22"/>
          <w:highlight w:val="yellow"/>
          <w:lang w:val="en-GB"/>
        </w:rPr>
        <w:t xml:space="preserve">Each Member State will define </w:t>
      </w:r>
      <w:r w:rsidR="001A68CC" w:rsidRPr="00BD122E">
        <w:rPr>
          <w:rFonts w:ascii="Avenir Next" w:hAnsi="Avenir Next" w:cs="Arial"/>
          <w:sz w:val="22"/>
          <w:szCs w:val="22"/>
          <w:highlight w:val="yellow"/>
          <w:lang w:val="en-GB"/>
        </w:rPr>
        <w:t>“</w:t>
      </w:r>
      <w:r w:rsidRPr="00BD122E">
        <w:rPr>
          <w:rFonts w:ascii="Avenir Next" w:hAnsi="Avenir Next" w:cs="Arial"/>
          <w:sz w:val="22"/>
          <w:szCs w:val="22"/>
          <w:highlight w:val="yellow"/>
          <w:lang w:val="en-GB"/>
        </w:rPr>
        <w:t>insolvency</w:t>
      </w:r>
      <w:r w:rsidR="001A68CC" w:rsidRPr="00BD122E">
        <w:rPr>
          <w:rFonts w:ascii="Avenir Next" w:hAnsi="Avenir Next" w:cs="Arial"/>
          <w:sz w:val="22"/>
          <w:szCs w:val="22"/>
          <w:highlight w:val="yellow"/>
          <w:lang w:val="en-GB"/>
        </w:rPr>
        <w:t>”</w:t>
      </w:r>
      <w:r w:rsidRPr="00BD122E">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DF4B80" w:rsidRDefault="00CA7069" w:rsidP="00CA7069">
      <w:pPr>
        <w:pStyle w:val="ListParagraph"/>
        <w:numPr>
          <w:ilvl w:val="0"/>
          <w:numId w:val="8"/>
        </w:numPr>
        <w:ind w:left="426"/>
        <w:jc w:val="both"/>
        <w:rPr>
          <w:rFonts w:ascii="Avenir Next" w:hAnsi="Avenir Next" w:cs="Arial"/>
          <w:sz w:val="22"/>
          <w:szCs w:val="22"/>
          <w:highlight w:val="yellow"/>
          <w:lang w:val="en-GB"/>
        </w:rPr>
      </w:pPr>
      <w:r w:rsidRPr="00DF4B80">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747862" w:rsidRDefault="00C15FA2" w:rsidP="008E3C96">
      <w:pPr>
        <w:pStyle w:val="ListParagraph"/>
        <w:numPr>
          <w:ilvl w:val="0"/>
          <w:numId w:val="29"/>
        </w:numPr>
        <w:ind w:left="426"/>
        <w:jc w:val="both"/>
        <w:rPr>
          <w:rFonts w:ascii="Avenir Next" w:hAnsi="Avenir Next" w:cs="Arial"/>
          <w:sz w:val="22"/>
          <w:szCs w:val="22"/>
          <w:lang w:val="en-GB"/>
        </w:rPr>
      </w:pPr>
      <w:r w:rsidRPr="00747862">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747862" w:rsidRDefault="00C15FA2" w:rsidP="008E3C96">
      <w:pPr>
        <w:pStyle w:val="ListParagraph"/>
        <w:numPr>
          <w:ilvl w:val="0"/>
          <w:numId w:val="29"/>
        </w:numPr>
        <w:ind w:left="426"/>
        <w:jc w:val="both"/>
        <w:rPr>
          <w:rFonts w:ascii="Avenir Next" w:hAnsi="Avenir Next" w:cs="Arial"/>
          <w:sz w:val="22"/>
          <w:szCs w:val="22"/>
          <w:highlight w:val="yellow"/>
          <w:lang w:val="en-GB"/>
        </w:rPr>
      </w:pPr>
      <w:r w:rsidRPr="00747862">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B479EB" w:rsidRDefault="00EC242E" w:rsidP="008E3C96">
      <w:pPr>
        <w:pStyle w:val="ListParagraph"/>
        <w:numPr>
          <w:ilvl w:val="0"/>
          <w:numId w:val="30"/>
        </w:numPr>
        <w:ind w:left="426"/>
        <w:jc w:val="both"/>
        <w:rPr>
          <w:rFonts w:ascii="Avenir Next" w:hAnsi="Avenir Next" w:cs="Arial"/>
          <w:sz w:val="22"/>
          <w:szCs w:val="22"/>
          <w:lang w:val="en-GB"/>
        </w:rPr>
      </w:pPr>
      <w:r w:rsidRPr="00B479EB">
        <w:rPr>
          <w:rFonts w:ascii="Avenir Next" w:hAnsi="Avenir Next" w:cs="Arial"/>
          <w:sz w:val="22"/>
          <w:szCs w:val="22"/>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B479EB" w:rsidRDefault="00EC242E" w:rsidP="008E3C96">
      <w:pPr>
        <w:pStyle w:val="ListParagraph"/>
        <w:numPr>
          <w:ilvl w:val="0"/>
          <w:numId w:val="30"/>
        </w:numPr>
        <w:ind w:left="426"/>
        <w:jc w:val="both"/>
        <w:rPr>
          <w:rFonts w:ascii="Avenir Next" w:hAnsi="Avenir Next" w:cs="Arial"/>
          <w:sz w:val="22"/>
          <w:szCs w:val="22"/>
          <w:highlight w:val="yellow"/>
          <w:lang w:val="en-GB"/>
        </w:rPr>
      </w:pPr>
      <w:r w:rsidRPr="00B479EB">
        <w:rPr>
          <w:rFonts w:ascii="Avenir Next" w:hAnsi="Avenir Next" w:cs="Arial"/>
          <w:sz w:val="22"/>
          <w:szCs w:val="22"/>
          <w:highlight w:val="yellow"/>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664C12" w:rsidRDefault="00EC242E" w:rsidP="00EC242E">
      <w:pPr>
        <w:pStyle w:val="ListParagraph"/>
        <w:numPr>
          <w:ilvl w:val="0"/>
          <w:numId w:val="9"/>
        </w:numPr>
        <w:ind w:left="426"/>
        <w:jc w:val="both"/>
        <w:rPr>
          <w:rFonts w:ascii="Avenir Next" w:hAnsi="Avenir Next" w:cs="Arial"/>
          <w:sz w:val="22"/>
          <w:szCs w:val="22"/>
          <w:highlight w:val="yellow"/>
          <w:lang w:val="en-GB"/>
        </w:rPr>
      </w:pPr>
      <w:r w:rsidRPr="00664C12">
        <w:rPr>
          <w:rFonts w:ascii="Avenir Next" w:hAnsi="Avenir Next" w:cs="Arial"/>
          <w:sz w:val="22"/>
          <w:szCs w:val="22"/>
          <w:highlight w:val="yellow"/>
          <w:lang w:val="en-GB"/>
        </w:rPr>
        <w:t xml:space="preserve">The contested transactions cannot be avoided if </w:t>
      </w:r>
      <w:proofErr w:type="spellStart"/>
      <w:r w:rsidRPr="00664C12">
        <w:rPr>
          <w:rFonts w:ascii="Avenir Next" w:hAnsi="Avenir Next" w:cs="Arial"/>
          <w:sz w:val="22"/>
          <w:szCs w:val="22"/>
          <w:highlight w:val="yellow"/>
          <w:lang w:val="en-GB"/>
        </w:rPr>
        <w:t>Canetier</w:t>
      </w:r>
      <w:proofErr w:type="spellEnd"/>
      <w:r w:rsidRPr="00664C12">
        <w:rPr>
          <w:rFonts w:ascii="Avenir Next" w:hAnsi="Avenir Next" w:cs="Arial"/>
          <w:sz w:val="22"/>
          <w:szCs w:val="22"/>
          <w:highlight w:val="yellow"/>
          <w:lang w:val="en-GB"/>
        </w:rPr>
        <w:t xml:space="preserve"> SARL can prove that the </w:t>
      </w:r>
      <w:r w:rsidRPr="00664C12">
        <w:rPr>
          <w:rFonts w:ascii="Avenir Next" w:hAnsi="Avenir Next" w:cs="Arial"/>
          <w:i/>
          <w:sz w:val="22"/>
          <w:szCs w:val="22"/>
          <w:highlight w:val="yellow"/>
          <w:lang w:val="en-GB"/>
        </w:rPr>
        <w:t xml:space="preserve">lex </w:t>
      </w:r>
      <w:proofErr w:type="spellStart"/>
      <w:r w:rsidRPr="00664C12">
        <w:rPr>
          <w:rFonts w:ascii="Avenir Next" w:hAnsi="Avenir Next" w:cs="Arial"/>
          <w:i/>
          <w:sz w:val="22"/>
          <w:szCs w:val="22"/>
          <w:highlight w:val="yellow"/>
          <w:lang w:val="en-GB"/>
        </w:rPr>
        <w:t>causae</w:t>
      </w:r>
      <w:proofErr w:type="spellEnd"/>
      <w:r w:rsidRPr="00664C12">
        <w:rPr>
          <w:rFonts w:ascii="Avenir Next" w:hAnsi="Avenir Next" w:cs="Arial"/>
          <w:sz w:val="22"/>
          <w:szCs w:val="22"/>
          <w:highlight w:val="yellow"/>
          <w:lang w:val="en-GB"/>
        </w:rPr>
        <w:t xml:space="preserve"> (including its general provisions and insolvency rules) does not allow any means of challenging the contested </w:t>
      </w:r>
      <w:proofErr w:type="gramStart"/>
      <w:r w:rsidRPr="00664C12">
        <w:rPr>
          <w:rFonts w:ascii="Avenir Next" w:hAnsi="Avenir Next" w:cs="Arial"/>
          <w:sz w:val="22"/>
          <w:szCs w:val="22"/>
          <w:highlight w:val="yellow"/>
          <w:lang w:val="en-GB"/>
        </w:rPr>
        <w:t>transactions, and</w:t>
      </w:r>
      <w:proofErr w:type="gramEnd"/>
      <w:r w:rsidRPr="00664C12">
        <w:rPr>
          <w:rFonts w:ascii="Avenir Next" w:hAnsi="Avenir Next" w:cs="Arial"/>
          <w:sz w:val="22"/>
          <w:szCs w:val="22"/>
          <w:highlight w:val="yellow"/>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proves that such transactions cannot be challenged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247FB4F9"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524E8022" w14:textId="289683BA" w:rsidR="00712B41" w:rsidRDefault="00712B41" w:rsidP="00636C15">
      <w:pPr>
        <w:jc w:val="both"/>
        <w:rPr>
          <w:rFonts w:ascii="Avenir Next" w:hAnsi="Avenir Next" w:cs="Arial"/>
          <w:sz w:val="22"/>
          <w:szCs w:val="22"/>
          <w:lang w:val="en-GB"/>
        </w:rPr>
      </w:pPr>
    </w:p>
    <w:p w14:paraId="31483536" w14:textId="59274111" w:rsidR="00712B41" w:rsidRDefault="0051252C" w:rsidP="00636C15">
      <w:pPr>
        <w:jc w:val="both"/>
        <w:rPr>
          <w:rFonts w:ascii="Avenir Next" w:hAnsi="Avenir Next" w:cs="Arial"/>
          <w:sz w:val="22"/>
          <w:szCs w:val="22"/>
          <w:lang w:val="en-GB"/>
        </w:rPr>
      </w:pPr>
      <w:r>
        <w:rPr>
          <w:rFonts w:ascii="Avenir Next" w:hAnsi="Avenir Next" w:cs="Arial"/>
          <w:sz w:val="22"/>
          <w:szCs w:val="22"/>
          <w:lang w:val="en-GB"/>
        </w:rPr>
        <w:t xml:space="preserve">Statement 1 </w:t>
      </w:r>
      <w:r w:rsidR="00624661">
        <w:rPr>
          <w:rFonts w:ascii="Avenir Next" w:hAnsi="Avenir Next" w:cs="Arial"/>
          <w:sz w:val="22"/>
          <w:szCs w:val="22"/>
          <w:lang w:val="en-GB"/>
        </w:rPr>
        <w:t xml:space="preserve">is one of the </w:t>
      </w:r>
      <w:r w:rsidR="009D7FFD">
        <w:rPr>
          <w:rFonts w:ascii="Avenir Next" w:hAnsi="Avenir Next" w:cs="Arial"/>
          <w:sz w:val="22"/>
          <w:szCs w:val="22"/>
          <w:lang w:val="en-GB"/>
        </w:rPr>
        <w:t>presumptions</w:t>
      </w:r>
      <w:r w:rsidR="00624661">
        <w:rPr>
          <w:rFonts w:ascii="Avenir Next" w:hAnsi="Avenir Next" w:cs="Arial"/>
          <w:sz w:val="22"/>
          <w:szCs w:val="22"/>
          <w:lang w:val="en-GB"/>
        </w:rPr>
        <w:t xml:space="preserve"> </w:t>
      </w:r>
      <w:r w:rsidR="009D7FFD">
        <w:rPr>
          <w:rFonts w:ascii="Avenir Next" w:hAnsi="Avenir Next" w:cs="Arial"/>
          <w:sz w:val="22"/>
          <w:szCs w:val="22"/>
          <w:lang w:val="en-GB"/>
        </w:rPr>
        <w:t>of COMI which the EIR Recast has laid out.</w:t>
      </w:r>
      <w:r w:rsidR="00EA5305">
        <w:rPr>
          <w:rFonts w:ascii="Avenir Next" w:hAnsi="Avenir Next" w:cs="Arial"/>
          <w:sz w:val="22"/>
          <w:szCs w:val="22"/>
          <w:lang w:val="en-GB"/>
        </w:rPr>
        <w:t xml:space="preserve"> The EIR Recast article relating to this presumption is Recital 30 EIR Recast.</w:t>
      </w:r>
    </w:p>
    <w:p w14:paraId="3C8A7630" w14:textId="2096A029" w:rsidR="00EA5305" w:rsidRDefault="00EA5305" w:rsidP="00636C15">
      <w:pPr>
        <w:jc w:val="both"/>
        <w:rPr>
          <w:rFonts w:ascii="Avenir Next" w:hAnsi="Avenir Next" w:cs="Arial"/>
          <w:sz w:val="22"/>
          <w:szCs w:val="22"/>
          <w:lang w:val="en-GB"/>
        </w:rPr>
      </w:pPr>
    </w:p>
    <w:p w14:paraId="4D8B1092" w14:textId="4E6EF1B1" w:rsidR="00DE25D1" w:rsidRPr="008E3C96" w:rsidRDefault="00DE25D1" w:rsidP="00636C15">
      <w:pPr>
        <w:jc w:val="both"/>
        <w:rPr>
          <w:rFonts w:ascii="Avenir Next" w:hAnsi="Avenir Next" w:cs="Arial"/>
          <w:sz w:val="22"/>
          <w:szCs w:val="22"/>
          <w:lang w:val="en-GB"/>
        </w:rPr>
      </w:pPr>
      <w:r>
        <w:rPr>
          <w:rFonts w:ascii="Avenir Next" w:hAnsi="Avenir Next" w:cs="Arial"/>
          <w:sz w:val="22"/>
          <w:szCs w:val="22"/>
          <w:lang w:val="en-GB"/>
        </w:rPr>
        <w:t xml:space="preserve">Statement 2 relates to the Directive on Preventive Restructuring. </w:t>
      </w:r>
      <w:r w:rsidR="00222653">
        <w:rPr>
          <w:rFonts w:ascii="Avenir Next" w:hAnsi="Avenir Next" w:cs="Arial"/>
          <w:sz w:val="22"/>
          <w:szCs w:val="22"/>
          <w:lang w:val="en-GB"/>
        </w:rPr>
        <w:t xml:space="preserve">The EIR Recast article which </w:t>
      </w:r>
      <w:r w:rsidR="00120545">
        <w:rPr>
          <w:rFonts w:ascii="Avenir Next" w:hAnsi="Avenir Next" w:cs="Arial"/>
          <w:sz w:val="22"/>
          <w:szCs w:val="22"/>
          <w:lang w:val="en-GB"/>
        </w:rPr>
        <w:t>also promotes the concept of statement 2 would be Articles 42 and 57 for cases of groups of companies.</w:t>
      </w:r>
    </w:p>
    <w:p w14:paraId="63129F80" w14:textId="77777777" w:rsidR="00636C15" w:rsidRPr="008E3C96" w:rsidRDefault="00636C15" w:rsidP="00636C15">
      <w:pPr>
        <w:ind w:left="720" w:hanging="720"/>
        <w:jc w:val="both"/>
        <w:rPr>
          <w:rFonts w:ascii="Avenir Next" w:hAnsi="Avenir Next" w:cs="Arial"/>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16675D5F" w14:textId="418181DA" w:rsidR="00636C15" w:rsidRDefault="00636C15" w:rsidP="00BC3C45">
      <w:pPr>
        <w:jc w:val="both"/>
        <w:rPr>
          <w:rFonts w:ascii="Avenir Next" w:hAnsi="Avenir Next" w:cs="Arial"/>
          <w:sz w:val="22"/>
          <w:szCs w:val="22"/>
          <w:lang w:val="en-GB"/>
        </w:rPr>
      </w:pPr>
    </w:p>
    <w:p w14:paraId="5501910E" w14:textId="1E67882E" w:rsidR="006779B0" w:rsidRDefault="006779B0" w:rsidP="00BC3C45">
      <w:pPr>
        <w:jc w:val="both"/>
        <w:rPr>
          <w:rFonts w:ascii="Avenir Next" w:hAnsi="Avenir Next" w:cs="Arial"/>
          <w:sz w:val="22"/>
          <w:szCs w:val="22"/>
          <w:lang w:val="en-GB"/>
        </w:rPr>
      </w:pPr>
      <w:r>
        <w:rPr>
          <w:rFonts w:ascii="Avenir Next" w:hAnsi="Avenir Next" w:cs="Arial"/>
          <w:sz w:val="22"/>
          <w:szCs w:val="22"/>
          <w:lang w:val="en-GB"/>
        </w:rPr>
        <w:t>Th</w:t>
      </w:r>
      <w:r w:rsidR="002E6AFC">
        <w:rPr>
          <w:rFonts w:ascii="Avenir Next" w:hAnsi="Avenir Next" w:cs="Arial"/>
          <w:sz w:val="22"/>
          <w:szCs w:val="22"/>
          <w:lang w:val="en-GB"/>
        </w:rPr>
        <w:t xml:space="preserve">e first example of modified universalism is in Article 3(1), where the EIR Recast states that </w:t>
      </w:r>
      <w:r w:rsidR="000C0E97">
        <w:rPr>
          <w:rFonts w:ascii="Avenir Next" w:hAnsi="Avenir Next" w:cs="Arial"/>
          <w:sz w:val="22"/>
          <w:szCs w:val="22"/>
          <w:lang w:val="en-GB"/>
        </w:rPr>
        <w:t>the courts</w:t>
      </w:r>
      <w:r w:rsidR="00B61D8A">
        <w:rPr>
          <w:rFonts w:ascii="Avenir Next" w:hAnsi="Avenir Next" w:cs="Arial"/>
          <w:sz w:val="22"/>
          <w:szCs w:val="22"/>
          <w:lang w:val="en-GB"/>
        </w:rPr>
        <w:t xml:space="preserve"> of the</w:t>
      </w:r>
      <w:r w:rsidR="002E6AFC">
        <w:rPr>
          <w:rFonts w:ascii="Avenir Next" w:hAnsi="Avenir Next" w:cs="Arial"/>
          <w:sz w:val="22"/>
          <w:szCs w:val="22"/>
          <w:lang w:val="en-GB"/>
        </w:rPr>
        <w:t xml:space="preserve"> Member State within</w:t>
      </w:r>
      <w:r w:rsidR="00B61D8A">
        <w:rPr>
          <w:rFonts w:ascii="Avenir Next" w:hAnsi="Avenir Next" w:cs="Arial"/>
          <w:sz w:val="22"/>
          <w:szCs w:val="22"/>
          <w:lang w:val="en-GB"/>
        </w:rPr>
        <w:t xml:space="preserve"> the territory of the COMI of the debtor</w:t>
      </w:r>
      <w:r w:rsidR="004862E3">
        <w:rPr>
          <w:rFonts w:ascii="Avenir Next" w:hAnsi="Avenir Next" w:cs="Arial"/>
          <w:sz w:val="22"/>
          <w:szCs w:val="22"/>
          <w:lang w:val="en-GB"/>
        </w:rPr>
        <w:t xml:space="preserve"> shall have jurisdiction to main insolvency proceedings. These </w:t>
      </w:r>
      <w:r w:rsidR="000C0E97">
        <w:rPr>
          <w:rFonts w:ascii="Avenir Next" w:hAnsi="Avenir Next" w:cs="Arial"/>
          <w:sz w:val="22"/>
          <w:szCs w:val="22"/>
          <w:lang w:val="en-GB"/>
        </w:rPr>
        <w:t>proceedings encompass all the debtor’s assets. Along with this, the EIR Recast in Recital 40 has also allowed the opening of secondary proceedings.</w:t>
      </w:r>
    </w:p>
    <w:p w14:paraId="3EB66A0C" w14:textId="04E00F40" w:rsidR="000C0E97" w:rsidRDefault="000C0E97" w:rsidP="00BC3C45">
      <w:pPr>
        <w:jc w:val="both"/>
        <w:rPr>
          <w:rFonts w:ascii="Avenir Next" w:hAnsi="Avenir Next" w:cs="Arial"/>
          <w:sz w:val="22"/>
          <w:szCs w:val="22"/>
          <w:lang w:val="en-GB"/>
        </w:rPr>
      </w:pPr>
    </w:p>
    <w:p w14:paraId="22B5C91E" w14:textId="42132C6C" w:rsidR="000C0E97" w:rsidRDefault="00BE17B5" w:rsidP="00BC3C45">
      <w:pPr>
        <w:jc w:val="both"/>
        <w:rPr>
          <w:rFonts w:ascii="Avenir Next" w:hAnsi="Avenir Next" w:cs="Arial"/>
          <w:sz w:val="22"/>
          <w:szCs w:val="22"/>
          <w:lang w:val="en-GB"/>
        </w:rPr>
      </w:pPr>
      <w:r>
        <w:rPr>
          <w:rFonts w:ascii="Avenir Next" w:hAnsi="Avenir Next" w:cs="Arial"/>
          <w:sz w:val="22"/>
          <w:szCs w:val="22"/>
          <w:lang w:val="en-GB"/>
        </w:rPr>
        <w:t xml:space="preserve">In Article 3(2), the EIR Recast </w:t>
      </w:r>
      <w:r w:rsidR="008310EF">
        <w:rPr>
          <w:rFonts w:ascii="Avenir Next" w:hAnsi="Avenir Next" w:cs="Arial"/>
          <w:sz w:val="22"/>
          <w:szCs w:val="22"/>
          <w:lang w:val="en-GB"/>
        </w:rPr>
        <w:t xml:space="preserve">allows for the secondary proceedings to be opened </w:t>
      </w:r>
      <w:r w:rsidR="002F7C8F">
        <w:rPr>
          <w:rFonts w:ascii="Avenir Next" w:hAnsi="Avenir Next" w:cs="Arial"/>
          <w:sz w:val="22"/>
          <w:szCs w:val="22"/>
          <w:lang w:val="en-GB"/>
        </w:rPr>
        <w:t>across as many Member States which the debtor has an establishment. This allows for one main insolvency proceeding, and a maximum of 26 secondary insolvency proceeding.</w:t>
      </w:r>
    </w:p>
    <w:p w14:paraId="3D1435CC" w14:textId="77777777" w:rsidR="006779B0" w:rsidRDefault="006779B0" w:rsidP="00BC3C45">
      <w:pPr>
        <w:jc w:val="both"/>
        <w:rPr>
          <w:rFonts w:ascii="Avenir Next" w:hAnsi="Avenir Next" w:cs="Arial"/>
          <w:sz w:val="22"/>
          <w:szCs w:val="22"/>
          <w:lang w:val="en-GB"/>
        </w:rPr>
      </w:pPr>
    </w:p>
    <w:p w14:paraId="205F5DFE" w14:textId="1F4C844E" w:rsidR="00BC3C45" w:rsidRDefault="00FB5D4E" w:rsidP="00BC3C45">
      <w:pPr>
        <w:jc w:val="both"/>
        <w:rPr>
          <w:rFonts w:ascii="Avenir Next" w:hAnsi="Avenir Next" w:cs="Arial"/>
          <w:sz w:val="22"/>
          <w:szCs w:val="22"/>
          <w:lang w:val="en-GB"/>
        </w:rPr>
      </w:pPr>
      <w:r>
        <w:rPr>
          <w:rFonts w:ascii="Avenir Next" w:hAnsi="Avenir Next" w:cs="Arial"/>
          <w:sz w:val="22"/>
          <w:szCs w:val="22"/>
          <w:lang w:val="en-GB"/>
        </w:rPr>
        <w:t xml:space="preserve">Finally, </w:t>
      </w:r>
      <w:r w:rsidR="001170E7">
        <w:rPr>
          <w:rFonts w:ascii="Avenir Next" w:hAnsi="Avenir Next" w:cs="Arial"/>
          <w:sz w:val="22"/>
          <w:szCs w:val="22"/>
          <w:lang w:val="en-GB"/>
        </w:rPr>
        <w:t xml:space="preserve">Article 19(2) </w:t>
      </w:r>
      <w:r>
        <w:rPr>
          <w:rFonts w:ascii="Avenir Next" w:hAnsi="Avenir Next" w:cs="Arial"/>
          <w:sz w:val="22"/>
          <w:szCs w:val="22"/>
          <w:lang w:val="en-GB"/>
        </w:rPr>
        <w:t xml:space="preserve">of the EIR Recast states that </w:t>
      </w:r>
      <w:r w:rsidR="00BF5769">
        <w:rPr>
          <w:rFonts w:ascii="Avenir Next" w:hAnsi="Avenir Next" w:cs="Arial"/>
          <w:sz w:val="22"/>
          <w:szCs w:val="22"/>
          <w:lang w:val="en-GB"/>
        </w:rPr>
        <w:t xml:space="preserve">the recognition of main proceedings </w:t>
      </w:r>
      <w:r w:rsidR="001170E7">
        <w:rPr>
          <w:rFonts w:ascii="Avenir Next" w:hAnsi="Avenir Next" w:cs="Arial"/>
          <w:sz w:val="22"/>
          <w:szCs w:val="22"/>
          <w:lang w:val="en-GB"/>
        </w:rPr>
        <w:t>shall not preclude the opening of secondary proceedings by a court in another Member State</w:t>
      </w:r>
      <w:r w:rsidR="00BF5769">
        <w:rPr>
          <w:rFonts w:ascii="Avenir Next" w:hAnsi="Avenir Next" w:cs="Arial"/>
          <w:sz w:val="22"/>
          <w:szCs w:val="22"/>
          <w:lang w:val="en-GB"/>
        </w:rPr>
        <w:t>.</w:t>
      </w:r>
      <w:r w:rsidR="00D67BBB">
        <w:rPr>
          <w:rFonts w:ascii="Avenir Next" w:hAnsi="Avenir Next" w:cs="Arial"/>
          <w:sz w:val="22"/>
          <w:szCs w:val="22"/>
          <w:lang w:val="en-GB"/>
        </w:rPr>
        <w:t xml:space="preserve"> As such, this promotes the idea of modified universalism </w:t>
      </w:r>
      <w:r w:rsidR="0050172B">
        <w:rPr>
          <w:rFonts w:ascii="Avenir Next" w:hAnsi="Avenir Next" w:cs="Arial"/>
          <w:sz w:val="22"/>
          <w:szCs w:val="22"/>
          <w:lang w:val="en-GB"/>
        </w:rPr>
        <w:t xml:space="preserve">as the courts </w:t>
      </w:r>
      <w:proofErr w:type="gramStart"/>
      <w:r w:rsidR="0050172B">
        <w:rPr>
          <w:rFonts w:ascii="Avenir Next" w:hAnsi="Avenir Next" w:cs="Arial"/>
          <w:sz w:val="22"/>
          <w:szCs w:val="22"/>
          <w:lang w:val="en-GB"/>
        </w:rPr>
        <w:t>have to</w:t>
      </w:r>
      <w:proofErr w:type="gramEnd"/>
      <w:r w:rsidR="0050172B">
        <w:rPr>
          <w:rFonts w:ascii="Avenir Next" w:hAnsi="Avenir Next" w:cs="Arial"/>
          <w:sz w:val="22"/>
          <w:szCs w:val="22"/>
          <w:lang w:val="en-GB"/>
        </w:rPr>
        <w:t xml:space="preserve"> coordinate and cooperate on the proceedings.</w:t>
      </w:r>
    </w:p>
    <w:p w14:paraId="4411E4F7" w14:textId="7D89C0ED" w:rsidR="00534D77" w:rsidRDefault="00534D77" w:rsidP="00BC3C45">
      <w:pPr>
        <w:jc w:val="both"/>
        <w:rPr>
          <w:rFonts w:ascii="Avenir Next" w:hAnsi="Avenir Next" w:cs="Arial"/>
          <w:sz w:val="22"/>
          <w:szCs w:val="22"/>
          <w:lang w:val="en-GB"/>
        </w:rPr>
      </w:pPr>
    </w:p>
    <w:p w14:paraId="28BB4533" w14:textId="77777777" w:rsidR="00534D77" w:rsidRPr="008E3C96" w:rsidRDefault="00534D77" w:rsidP="00BC3C45">
      <w:pPr>
        <w:jc w:val="both"/>
        <w:rPr>
          <w:rFonts w:ascii="Avenir Next" w:hAnsi="Avenir Next" w:cs="Arial"/>
          <w:sz w:val="22"/>
          <w:szCs w:val="22"/>
          <w:lang w:val="en-GB"/>
        </w:rPr>
      </w:pP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20797CDF"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6FB82F0E" w14:textId="655E11BC" w:rsidR="00AB5786" w:rsidRDefault="00AB5786" w:rsidP="002A37BB">
      <w:pPr>
        <w:jc w:val="both"/>
        <w:rPr>
          <w:rFonts w:ascii="Avenir Next" w:hAnsi="Avenir Next" w:cs="Arial"/>
          <w:sz w:val="22"/>
          <w:szCs w:val="22"/>
          <w:lang w:val="en-GB"/>
        </w:rPr>
      </w:pPr>
    </w:p>
    <w:p w14:paraId="64DB4C89" w14:textId="74EAEEDD" w:rsidR="00ED25A5" w:rsidRPr="00D71064" w:rsidRDefault="00D71064" w:rsidP="00D71064">
      <w:pPr>
        <w:jc w:val="both"/>
        <w:rPr>
          <w:rFonts w:ascii="Avenir Next" w:hAnsi="Avenir Next" w:cs="Arial"/>
          <w:sz w:val="22"/>
          <w:szCs w:val="22"/>
          <w:lang w:val="en-GB"/>
        </w:rPr>
      </w:pPr>
      <w:r>
        <w:rPr>
          <w:rFonts w:ascii="Avenir Next" w:hAnsi="Avenir Next" w:cs="Arial"/>
          <w:sz w:val="22"/>
          <w:szCs w:val="22"/>
          <w:lang w:val="en-GB"/>
        </w:rPr>
        <w:t xml:space="preserve">The first provision that obligates co-operation is </w:t>
      </w:r>
      <w:r w:rsidR="007E79A7">
        <w:rPr>
          <w:rFonts w:ascii="Avenir Next" w:hAnsi="Avenir Next" w:cs="Arial"/>
          <w:sz w:val="22"/>
          <w:szCs w:val="22"/>
          <w:lang w:val="en-GB"/>
        </w:rPr>
        <w:t>stated in Article 41(1) EIR Recast, in which communication be</w:t>
      </w:r>
      <w:r w:rsidR="003E131A">
        <w:rPr>
          <w:rFonts w:ascii="Avenir Next" w:hAnsi="Avenir Next" w:cs="Arial"/>
          <w:sz w:val="22"/>
          <w:szCs w:val="22"/>
          <w:lang w:val="en-GB"/>
        </w:rPr>
        <w:t xml:space="preserve">tween the insolvency practitioners in main insolvency proceedings and secondary insolvency proceedings shall communicate with each other </w:t>
      </w:r>
      <w:proofErr w:type="gramStart"/>
      <w:r w:rsidR="003E131A">
        <w:rPr>
          <w:rFonts w:ascii="Avenir Next" w:hAnsi="Avenir Next" w:cs="Arial"/>
          <w:sz w:val="22"/>
          <w:szCs w:val="22"/>
          <w:lang w:val="en-GB"/>
        </w:rPr>
        <w:t>as long as</w:t>
      </w:r>
      <w:proofErr w:type="gramEnd"/>
      <w:r w:rsidR="003E131A">
        <w:rPr>
          <w:rFonts w:ascii="Avenir Next" w:hAnsi="Avenir Next" w:cs="Arial"/>
          <w:sz w:val="22"/>
          <w:szCs w:val="22"/>
          <w:lang w:val="en-GB"/>
        </w:rPr>
        <w:t xml:space="preserve"> it is compatible with the rules applicable to the respective proceedings.</w:t>
      </w:r>
    </w:p>
    <w:p w14:paraId="380BC34A" w14:textId="77777777" w:rsidR="00ED25A5" w:rsidRDefault="00ED25A5" w:rsidP="002A37BB">
      <w:pPr>
        <w:jc w:val="both"/>
        <w:rPr>
          <w:rFonts w:ascii="Avenir Next" w:hAnsi="Avenir Next" w:cs="Arial"/>
          <w:sz w:val="22"/>
          <w:szCs w:val="22"/>
          <w:lang w:val="en-GB"/>
        </w:rPr>
      </w:pPr>
    </w:p>
    <w:p w14:paraId="6FD66D6C" w14:textId="0FC89F4F" w:rsidR="00AB5786" w:rsidRDefault="00AB5786" w:rsidP="002A37BB">
      <w:pPr>
        <w:jc w:val="both"/>
        <w:rPr>
          <w:rFonts w:ascii="Avenir Next" w:hAnsi="Avenir Next" w:cs="Arial"/>
          <w:sz w:val="22"/>
          <w:szCs w:val="22"/>
          <w:lang w:val="en-GB"/>
        </w:rPr>
      </w:pPr>
      <w:r>
        <w:rPr>
          <w:rFonts w:ascii="Avenir Next" w:hAnsi="Avenir Next" w:cs="Arial"/>
          <w:sz w:val="22"/>
          <w:szCs w:val="22"/>
          <w:lang w:val="en-GB"/>
        </w:rPr>
        <w:t xml:space="preserve">The </w:t>
      </w:r>
      <w:r w:rsidR="003E131A">
        <w:rPr>
          <w:rFonts w:ascii="Avenir Next" w:hAnsi="Avenir Next" w:cs="Arial"/>
          <w:sz w:val="22"/>
          <w:szCs w:val="22"/>
          <w:lang w:val="en-GB"/>
        </w:rPr>
        <w:t>second</w:t>
      </w:r>
      <w:r>
        <w:rPr>
          <w:rFonts w:ascii="Avenir Next" w:hAnsi="Avenir Next" w:cs="Arial"/>
          <w:sz w:val="22"/>
          <w:szCs w:val="22"/>
          <w:lang w:val="en-GB"/>
        </w:rPr>
        <w:t xml:space="preserve"> </w:t>
      </w:r>
      <w:r w:rsidR="00652FE1">
        <w:rPr>
          <w:rFonts w:ascii="Avenir Next" w:hAnsi="Avenir Next" w:cs="Arial"/>
          <w:sz w:val="22"/>
          <w:szCs w:val="22"/>
          <w:lang w:val="en-GB"/>
        </w:rPr>
        <w:t xml:space="preserve">provision is stated in Article 42(1) of the EIR Recast in which it </w:t>
      </w:r>
      <w:r w:rsidR="003275FB">
        <w:rPr>
          <w:rFonts w:ascii="Avenir Next" w:hAnsi="Avenir Next" w:cs="Arial"/>
          <w:sz w:val="22"/>
          <w:szCs w:val="22"/>
          <w:lang w:val="en-GB"/>
        </w:rPr>
        <w:t>obliges the court before which a re</w:t>
      </w:r>
      <w:r w:rsidR="004464EA">
        <w:rPr>
          <w:rFonts w:ascii="Avenir Next" w:hAnsi="Avenir Next" w:cs="Arial"/>
          <w:sz w:val="22"/>
          <w:szCs w:val="22"/>
          <w:lang w:val="en-GB"/>
        </w:rPr>
        <w:t xml:space="preserve">quest to open </w:t>
      </w:r>
      <w:r w:rsidR="001C20A3">
        <w:rPr>
          <w:rFonts w:ascii="Avenir Next" w:hAnsi="Avenir Next" w:cs="Arial"/>
          <w:sz w:val="22"/>
          <w:szCs w:val="22"/>
          <w:lang w:val="en-GB"/>
        </w:rPr>
        <w:t>insolvency</w:t>
      </w:r>
      <w:r w:rsidR="004464EA">
        <w:rPr>
          <w:rFonts w:ascii="Avenir Next" w:hAnsi="Avenir Next" w:cs="Arial"/>
          <w:sz w:val="22"/>
          <w:szCs w:val="22"/>
          <w:lang w:val="en-GB"/>
        </w:rPr>
        <w:t xml:space="preserve"> proceedings is pending, or which has opened such proceedings, to co-operate with any </w:t>
      </w:r>
      <w:r w:rsidR="001C20A3">
        <w:rPr>
          <w:rFonts w:ascii="Avenir Next" w:hAnsi="Avenir Next" w:cs="Arial"/>
          <w:sz w:val="22"/>
          <w:szCs w:val="22"/>
          <w:lang w:val="en-GB"/>
        </w:rPr>
        <w:t>other</w:t>
      </w:r>
      <w:r w:rsidR="004464EA">
        <w:rPr>
          <w:rFonts w:ascii="Avenir Next" w:hAnsi="Avenir Next" w:cs="Arial"/>
          <w:sz w:val="22"/>
          <w:szCs w:val="22"/>
          <w:lang w:val="en-GB"/>
        </w:rPr>
        <w:t xml:space="preserve"> </w:t>
      </w:r>
      <w:r w:rsidR="001C20A3">
        <w:rPr>
          <w:rFonts w:ascii="Avenir Next" w:hAnsi="Avenir Next" w:cs="Arial"/>
          <w:sz w:val="22"/>
          <w:szCs w:val="22"/>
          <w:lang w:val="en-GB"/>
        </w:rPr>
        <w:t>court</w:t>
      </w:r>
      <w:r w:rsidR="004464EA">
        <w:rPr>
          <w:rFonts w:ascii="Avenir Next" w:hAnsi="Avenir Next" w:cs="Arial"/>
          <w:sz w:val="22"/>
          <w:szCs w:val="22"/>
          <w:lang w:val="en-GB"/>
        </w:rPr>
        <w:t xml:space="preserve"> </w:t>
      </w:r>
      <w:r w:rsidR="001C20A3">
        <w:rPr>
          <w:rFonts w:ascii="Avenir Next" w:hAnsi="Avenir Next" w:cs="Arial"/>
          <w:sz w:val="22"/>
          <w:szCs w:val="22"/>
          <w:lang w:val="en-GB"/>
        </w:rPr>
        <w:t>faced with the issue of opening insolvency proceedings or which has already opened such proceedings.</w:t>
      </w:r>
    </w:p>
    <w:p w14:paraId="1E944A41" w14:textId="2752C10A" w:rsidR="003E131A" w:rsidRDefault="003E131A" w:rsidP="002A37BB">
      <w:pPr>
        <w:jc w:val="both"/>
        <w:rPr>
          <w:rFonts w:ascii="Avenir Next" w:hAnsi="Avenir Next" w:cs="Arial"/>
          <w:sz w:val="22"/>
          <w:szCs w:val="22"/>
          <w:lang w:val="en-GB"/>
        </w:rPr>
      </w:pPr>
      <w:r>
        <w:rPr>
          <w:rFonts w:ascii="Avenir Next" w:hAnsi="Avenir Next" w:cs="Arial"/>
          <w:sz w:val="22"/>
          <w:szCs w:val="22"/>
          <w:lang w:val="en-GB"/>
        </w:rPr>
        <w:lastRenderedPageBreak/>
        <w:t xml:space="preserve">Finally, the third provision </w:t>
      </w:r>
      <w:r w:rsidR="00B00EFA">
        <w:rPr>
          <w:rFonts w:ascii="Avenir Next" w:hAnsi="Avenir Next" w:cs="Arial"/>
          <w:sz w:val="22"/>
          <w:szCs w:val="22"/>
          <w:lang w:val="en-GB"/>
        </w:rPr>
        <w:t xml:space="preserve">is stated in Article 43 EIR Recast, in which </w:t>
      </w:r>
      <w:r w:rsidR="00B15D74">
        <w:rPr>
          <w:rFonts w:ascii="Avenir Next" w:hAnsi="Avenir Next" w:cs="Arial"/>
          <w:sz w:val="22"/>
          <w:szCs w:val="22"/>
          <w:lang w:val="en-GB"/>
        </w:rPr>
        <w:t>three situations arise in which co-cooperation and communication between insolvency practitioners and the respective courts is required.</w:t>
      </w:r>
    </w:p>
    <w:p w14:paraId="212BB963" w14:textId="77777777" w:rsidR="001C20A3" w:rsidRDefault="001C20A3" w:rsidP="002A37BB">
      <w:pPr>
        <w:jc w:val="both"/>
        <w:rPr>
          <w:rFonts w:ascii="Avenir Next" w:hAnsi="Avenir Next" w:cs="Arial"/>
          <w:sz w:val="22"/>
          <w:szCs w:val="22"/>
          <w:lang w:val="en-GB"/>
        </w:rPr>
      </w:pPr>
    </w:p>
    <w:p w14:paraId="572227E7" w14:textId="61B60F65" w:rsidR="0045683E" w:rsidRDefault="0045683E" w:rsidP="002A37BB">
      <w:pPr>
        <w:jc w:val="both"/>
        <w:rPr>
          <w:rFonts w:ascii="Avenir Next" w:hAnsi="Avenir Next" w:cs="Arial"/>
          <w:color w:val="7B7B7B" w:themeColor="accent3" w:themeShade="BF"/>
          <w:sz w:val="22"/>
          <w:szCs w:val="22"/>
          <w:lang w:val="en-GB"/>
        </w:rPr>
      </w:pPr>
    </w:p>
    <w:p w14:paraId="040028C2" w14:textId="77777777" w:rsidR="00AB5786" w:rsidRPr="008E3C96" w:rsidRDefault="00AB5786"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321358EA" w14:textId="578A5B1C" w:rsidR="009954B2"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71D619CF" w14:textId="3DA915D5" w:rsidR="009B2380" w:rsidRDefault="009B2380" w:rsidP="002A37BB">
      <w:pPr>
        <w:jc w:val="both"/>
        <w:rPr>
          <w:rFonts w:ascii="Avenir Next" w:hAnsi="Avenir Next" w:cs="Arial"/>
          <w:sz w:val="22"/>
          <w:szCs w:val="22"/>
          <w:lang w:val="en-GB"/>
        </w:rPr>
      </w:pPr>
    </w:p>
    <w:p w14:paraId="1AB75B22" w14:textId="45A092C9" w:rsidR="009B2380" w:rsidRDefault="003A4909" w:rsidP="002A37BB">
      <w:pPr>
        <w:jc w:val="both"/>
        <w:rPr>
          <w:rFonts w:ascii="Avenir Next" w:hAnsi="Avenir Next" w:cs="Arial"/>
          <w:sz w:val="22"/>
          <w:szCs w:val="22"/>
          <w:lang w:val="en-GB"/>
        </w:rPr>
      </w:pPr>
      <w:r>
        <w:rPr>
          <w:rFonts w:ascii="Avenir Next" w:hAnsi="Avenir Next" w:cs="Arial"/>
          <w:sz w:val="22"/>
          <w:szCs w:val="22"/>
          <w:lang w:val="en-GB"/>
        </w:rPr>
        <w:t xml:space="preserve">The first instrument is </w:t>
      </w:r>
      <w:r w:rsidR="004729A7">
        <w:rPr>
          <w:rFonts w:ascii="Avenir Next" w:hAnsi="Avenir Next" w:cs="Arial"/>
          <w:sz w:val="22"/>
          <w:szCs w:val="22"/>
          <w:lang w:val="en-GB"/>
        </w:rPr>
        <w:t xml:space="preserve">a synthetic secondary proceeding in which </w:t>
      </w:r>
      <w:r w:rsidR="00992B40">
        <w:rPr>
          <w:rFonts w:ascii="Avenir Next" w:hAnsi="Avenir Next" w:cs="Arial"/>
          <w:sz w:val="22"/>
          <w:szCs w:val="22"/>
          <w:lang w:val="en-GB"/>
        </w:rPr>
        <w:t>the insolvency practitioner</w:t>
      </w:r>
      <w:r w:rsidR="00FA5184">
        <w:rPr>
          <w:rFonts w:ascii="Avenir Next" w:hAnsi="Avenir Next" w:cs="Arial"/>
          <w:sz w:val="22"/>
          <w:szCs w:val="22"/>
          <w:lang w:val="en-GB"/>
        </w:rPr>
        <w:t xml:space="preserve"> of the main proceeding </w:t>
      </w:r>
      <w:r w:rsidR="00B61D9D">
        <w:rPr>
          <w:rFonts w:ascii="Avenir Next" w:hAnsi="Avenir Next" w:cs="Arial"/>
          <w:sz w:val="22"/>
          <w:szCs w:val="22"/>
          <w:lang w:val="en-GB"/>
        </w:rPr>
        <w:t xml:space="preserve">undertakes to </w:t>
      </w:r>
      <w:r w:rsidR="006B7D5D">
        <w:rPr>
          <w:rFonts w:ascii="Avenir Next" w:hAnsi="Avenir Next" w:cs="Arial"/>
          <w:sz w:val="22"/>
          <w:szCs w:val="22"/>
          <w:lang w:val="en-GB"/>
        </w:rPr>
        <w:t>the local creditors of the Member States</w:t>
      </w:r>
      <w:r w:rsidR="00412A27">
        <w:rPr>
          <w:rFonts w:ascii="Avenir Next" w:hAnsi="Avenir Next" w:cs="Arial"/>
          <w:sz w:val="22"/>
          <w:szCs w:val="22"/>
          <w:lang w:val="en-GB"/>
        </w:rPr>
        <w:t xml:space="preserve"> </w:t>
      </w:r>
      <w:r w:rsidR="00A23F83">
        <w:rPr>
          <w:rFonts w:ascii="Avenir Next" w:hAnsi="Avenir Next" w:cs="Arial"/>
          <w:sz w:val="22"/>
          <w:szCs w:val="22"/>
          <w:lang w:val="en-GB"/>
        </w:rPr>
        <w:t>to follow the distribution and priority rights of th</w:t>
      </w:r>
      <w:r w:rsidR="00E904BE">
        <w:rPr>
          <w:rFonts w:ascii="Avenir Next" w:hAnsi="Avenir Next" w:cs="Arial"/>
          <w:sz w:val="22"/>
          <w:szCs w:val="22"/>
          <w:lang w:val="en-GB"/>
        </w:rPr>
        <w:t xml:space="preserve">e national law in that State. </w:t>
      </w:r>
      <w:r w:rsidR="00932FEE">
        <w:rPr>
          <w:rFonts w:ascii="Avenir Next" w:hAnsi="Avenir Next" w:cs="Arial"/>
          <w:sz w:val="22"/>
          <w:szCs w:val="22"/>
          <w:lang w:val="en-GB"/>
        </w:rPr>
        <w:t xml:space="preserve">As such, </w:t>
      </w:r>
      <w:r w:rsidR="005B654D">
        <w:rPr>
          <w:rFonts w:ascii="Avenir Next" w:hAnsi="Avenir Next" w:cs="Arial"/>
          <w:sz w:val="22"/>
          <w:szCs w:val="22"/>
          <w:lang w:val="en-GB"/>
        </w:rPr>
        <w:t>if the creditors approve</w:t>
      </w:r>
      <w:r w:rsidR="00636DD1">
        <w:rPr>
          <w:rFonts w:ascii="Avenir Next" w:hAnsi="Avenir Next" w:cs="Arial"/>
          <w:sz w:val="22"/>
          <w:szCs w:val="22"/>
          <w:lang w:val="en-GB"/>
        </w:rPr>
        <w:t xml:space="preserve"> of the undertaking, the </w:t>
      </w:r>
      <w:r w:rsidR="00932FEE">
        <w:rPr>
          <w:rFonts w:ascii="Avenir Next" w:hAnsi="Avenir Next" w:cs="Arial"/>
          <w:sz w:val="22"/>
          <w:szCs w:val="22"/>
          <w:lang w:val="en-GB"/>
        </w:rPr>
        <w:t xml:space="preserve">creditors </w:t>
      </w:r>
      <w:proofErr w:type="gramStart"/>
      <w:r w:rsidR="00932FEE">
        <w:rPr>
          <w:rFonts w:ascii="Avenir Next" w:hAnsi="Avenir Next" w:cs="Arial"/>
          <w:sz w:val="22"/>
          <w:szCs w:val="22"/>
          <w:lang w:val="en-GB"/>
        </w:rPr>
        <w:t>would</w:t>
      </w:r>
      <w:proofErr w:type="gramEnd"/>
      <w:r w:rsidR="00932FEE">
        <w:rPr>
          <w:rFonts w:ascii="Avenir Next" w:hAnsi="Avenir Next" w:cs="Arial"/>
          <w:sz w:val="22"/>
          <w:szCs w:val="22"/>
          <w:lang w:val="en-GB"/>
        </w:rPr>
        <w:t xml:space="preserve"> have the rights</w:t>
      </w:r>
      <w:r w:rsidR="00636DD1">
        <w:rPr>
          <w:rFonts w:ascii="Avenir Next" w:hAnsi="Avenir Next" w:cs="Arial"/>
          <w:sz w:val="22"/>
          <w:szCs w:val="22"/>
          <w:lang w:val="en-GB"/>
        </w:rPr>
        <w:t xml:space="preserve"> for distribution</w:t>
      </w:r>
      <w:r w:rsidR="00932FEE">
        <w:rPr>
          <w:rFonts w:ascii="Avenir Next" w:hAnsi="Avenir Next" w:cs="Arial"/>
          <w:sz w:val="22"/>
          <w:szCs w:val="22"/>
          <w:lang w:val="en-GB"/>
        </w:rPr>
        <w:t xml:space="preserve"> as if the secondary proceeding had been opened.</w:t>
      </w:r>
    </w:p>
    <w:p w14:paraId="3FAC5001" w14:textId="1D20E952" w:rsidR="00EE775C" w:rsidRDefault="00EE775C" w:rsidP="002A37BB">
      <w:pPr>
        <w:jc w:val="both"/>
        <w:rPr>
          <w:rFonts w:ascii="Avenir Next" w:hAnsi="Avenir Next" w:cs="Arial"/>
          <w:sz w:val="22"/>
          <w:szCs w:val="22"/>
          <w:lang w:val="en-GB"/>
        </w:rPr>
      </w:pPr>
    </w:p>
    <w:p w14:paraId="12A3B97F" w14:textId="3596D1C9" w:rsidR="009D046E" w:rsidRDefault="009D046E" w:rsidP="002A37BB">
      <w:pPr>
        <w:jc w:val="both"/>
        <w:rPr>
          <w:rFonts w:ascii="Avenir Next" w:hAnsi="Avenir Next" w:cs="Arial"/>
          <w:sz w:val="22"/>
          <w:szCs w:val="22"/>
          <w:lang w:val="en-GB"/>
        </w:rPr>
      </w:pPr>
      <w:r>
        <w:rPr>
          <w:rFonts w:ascii="Avenir Next" w:hAnsi="Avenir Next" w:cs="Arial"/>
          <w:sz w:val="22"/>
          <w:szCs w:val="22"/>
          <w:lang w:val="en-GB"/>
        </w:rPr>
        <w:t>The second instrument is a stay in secondary proceedings which</w:t>
      </w:r>
      <w:r w:rsidR="00AF01B7">
        <w:rPr>
          <w:rFonts w:ascii="Avenir Next" w:hAnsi="Avenir Next" w:cs="Arial"/>
          <w:sz w:val="22"/>
          <w:szCs w:val="22"/>
          <w:lang w:val="en-GB"/>
        </w:rPr>
        <w:t xml:space="preserve"> must be requested by the insolvency practitioner or the debtor in possession. </w:t>
      </w:r>
      <w:r w:rsidR="0066160E">
        <w:rPr>
          <w:rFonts w:ascii="Avenir Next" w:hAnsi="Avenir Next" w:cs="Arial"/>
          <w:sz w:val="22"/>
          <w:szCs w:val="22"/>
          <w:lang w:val="en-GB"/>
        </w:rPr>
        <w:t>The stay gives the debtor time to negotiate a restructuring deal with creditors</w:t>
      </w:r>
      <w:r w:rsidR="00002B29">
        <w:rPr>
          <w:rFonts w:ascii="Avenir Next" w:hAnsi="Avenir Next" w:cs="Arial"/>
          <w:sz w:val="22"/>
          <w:szCs w:val="22"/>
          <w:lang w:val="en-GB"/>
        </w:rPr>
        <w:t>. The</w:t>
      </w:r>
      <w:r w:rsidR="00AF01B7">
        <w:rPr>
          <w:rFonts w:ascii="Avenir Next" w:hAnsi="Avenir Next" w:cs="Arial"/>
          <w:sz w:val="22"/>
          <w:szCs w:val="22"/>
          <w:lang w:val="en-GB"/>
        </w:rPr>
        <w:t xml:space="preserve"> stay </w:t>
      </w:r>
      <w:r w:rsidR="006676AF">
        <w:rPr>
          <w:rFonts w:ascii="Avenir Next" w:hAnsi="Avenir Next" w:cs="Arial"/>
          <w:sz w:val="22"/>
          <w:szCs w:val="22"/>
          <w:lang w:val="en-GB"/>
        </w:rPr>
        <w:t xml:space="preserve">cannot be imposed for more than three months and must </w:t>
      </w:r>
      <w:r w:rsidR="003E3ED5">
        <w:rPr>
          <w:rFonts w:ascii="Avenir Next" w:hAnsi="Avenir Next" w:cs="Arial"/>
          <w:sz w:val="22"/>
          <w:szCs w:val="22"/>
          <w:lang w:val="en-GB"/>
        </w:rPr>
        <w:t>adhere to the condition that it protect the interest of the local creditors</w:t>
      </w:r>
      <w:r w:rsidR="00DF6AA6">
        <w:rPr>
          <w:rFonts w:ascii="Avenir Next" w:hAnsi="Avenir Next" w:cs="Arial"/>
          <w:sz w:val="22"/>
          <w:szCs w:val="22"/>
          <w:lang w:val="en-GB"/>
        </w:rPr>
        <w:t xml:space="preserve"> and must be approved by the creditors as well.</w:t>
      </w:r>
    </w:p>
    <w:p w14:paraId="441C960F" w14:textId="77777777" w:rsidR="00EE775C" w:rsidRPr="009B2380" w:rsidRDefault="00EE775C" w:rsidP="002A37BB">
      <w:pPr>
        <w:jc w:val="both"/>
        <w:rPr>
          <w:rFonts w:ascii="Avenir Next" w:hAnsi="Avenir Next" w:cs="Arial"/>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4024A332" w14:textId="388CD265" w:rsidR="00544127"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0D704675" w14:textId="274BC136" w:rsidR="00E91B3E" w:rsidRDefault="00E91B3E" w:rsidP="002A37BB">
      <w:pPr>
        <w:jc w:val="both"/>
        <w:rPr>
          <w:rFonts w:ascii="Avenir Next" w:hAnsi="Avenir Next" w:cs="Arial"/>
          <w:sz w:val="22"/>
          <w:szCs w:val="22"/>
          <w:lang w:val="en-GB"/>
        </w:rPr>
      </w:pPr>
    </w:p>
    <w:p w14:paraId="203FEBC4" w14:textId="7E7A2160" w:rsidR="00E91B3E" w:rsidRDefault="00E55AD3" w:rsidP="002A37BB">
      <w:pPr>
        <w:jc w:val="both"/>
        <w:rPr>
          <w:rFonts w:ascii="Avenir Next" w:hAnsi="Avenir Next" w:cs="Arial"/>
          <w:sz w:val="22"/>
          <w:szCs w:val="22"/>
          <w:lang w:val="en-GB"/>
        </w:rPr>
      </w:pPr>
      <w:r>
        <w:rPr>
          <w:rFonts w:ascii="Avenir Next" w:hAnsi="Avenir Next" w:cs="Arial"/>
          <w:sz w:val="22"/>
          <w:szCs w:val="22"/>
          <w:lang w:val="en-GB"/>
        </w:rPr>
        <w:t xml:space="preserve">On no later 1 June 2012, </w:t>
      </w:r>
      <w:r w:rsidR="00382D9B">
        <w:rPr>
          <w:rFonts w:ascii="Avenir Next" w:hAnsi="Avenir Next" w:cs="Arial"/>
          <w:sz w:val="22"/>
          <w:szCs w:val="22"/>
          <w:lang w:val="en-GB"/>
        </w:rPr>
        <w:t xml:space="preserve">the European Commission had to present a report on the application of the EIR 2000 as well as a proposal for its adaptation. </w:t>
      </w:r>
      <w:r w:rsidR="00BE3FAF">
        <w:rPr>
          <w:rFonts w:ascii="Avenir Next" w:hAnsi="Avenir Next" w:cs="Arial"/>
          <w:sz w:val="22"/>
          <w:szCs w:val="22"/>
          <w:lang w:val="en-GB"/>
        </w:rPr>
        <w:t xml:space="preserve">The first element identified by the European Commission was </w:t>
      </w:r>
      <w:r w:rsidR="00DA5899">
        <w:rPr>
          <w:rFonts w:ascii="Avenir Next" w:hAnsi="Avenir Next" w:cs="Arial"/>
          <w:sz w:val="22"/>
          <w:szCs w:val="22"/>
          <w:lang w:val="en-GB"/>
        </w:rPr>
        <w:t xml:space="preserve">that the EIR Recast would have to respond to the need of insolvency practice. This means that it would have to </w:t>
      </w:r>
      <w:r w:rsidR="00F8507D">
        <w:rPr>
          <w:rFonts w:ascii="Avenir Next" w:hAnsi="Avenir Next" w:cs="Arial"/>
          <w:sz w:val="22"/>
          <w:szCs w:val="22"/>
          <w:lang w:val="en-GB"/>
        </w:rPr>
        <w:t xml:space="preserve">broaden its scope to include restructuring proceedings as well as </w:t>
      </w:r>
      <w:r w:rsidR="00CC1BC1">
        <w:rPr>
          <w:rFonts w:ascii="Avenir Next" w:hAnsi="Avenir Next" w:cs="Arial"/>
          <w:sz w:val="22"/>
          <w:szCs w:val="22"/>
          <w:lang w:val="en-GB"/>
        </w:rPr>
        <w:t xml:space="preserve">create </w:t>
      </w:r>
      <w:r w:rsidR="005D1371">
        <w:rPr>
          <w:rFonts w:ascii="Avenir Next" w:hAnsi="Avenir Next" w:cs="Arial"/>
          <w:sz w:val="22"/>
          <w:szCs w:val="22"/>
          <w:lang w:val="en-GB"/>
        </w:rPr>
        <w:t>stronger</w:t>
      </w:r>
      <w:r w:rsidR="00CC1BC1">
        <w:rPr>
          <w:rFonts w:ascii="Avenir Next" w:hAnsi="Avenir Next" w:cs="Arial"/>
          <w:sz w:val="22"/>
          <w:szCs w:val="22"/>
          <w:lang w:val="en-GB"/>
        </w:rPr>
        <w:t xml:space="preserve"> rules for cooperation and co-ordination between insolvency </w:t>
      </w:r>
      <w:r w:rsidR="005D1371">
        <w:rPr>
          <w:rFonts w:ascii="Avenir Next" w:hAnsi="Avenir Next" w:cs="Arial"/>
          <w:sz w:val="22"/>
          <w:szCs w:val="22"/>
          <w:lang w:val="en-GB"/>
        </w:rPr>
        <w:t>practitioners</w:t>
      </w:r>
      <w:r w:rsidR="00CC1BC1">
        <w:rPr>
          <w:rFonts w:ascii="Avenir Next" w:hAnsi="Avenir Next" w:cs="Arial"/>
          <w:sz w:val="22"/>
          <w:szCs w:val="22"/>
          <w:lang w:val="en-GB"/>
        </w:rPr>
        <w:t xml:space="preserve"> and the</w:t>
      </w:r>
      <w:r w:rsidR="00FE0160">
        <w:rPr>
          <w:rFonts w:ascii="Avenir Next" w:hAnsi="Avenir Next" w:cs="Arial"/>
          <w:sz w:val="22"/>
          <w:szCs w:val="22"/>
          <w:lang w:val="en-GB"/>
        </w:rPr>
        <w:t xml:space="preserve"> courts. It would also have to </w:t>
      </w:r>
      <w:r w:rsidR="005D1371">
        <w:rPr>
          <w:rFonts w:ascii="Avenir Next" w:hAnsi="Avenir Next" w:cs="Arial"/>
          <w:sz w:val="22"/>
          <w:szCs w:val="22"/>
          <w:lang w:val="en-GB"/>
        </w:rPr>
        <w:t>open to the possibility of proceedings with regards to members of the same group companies.</w:t>
      </w:r>
    </w:p>
    <w:p w14:paraId="2E5F55F7" w14:textId="1A71A266" w:rsidR="005D1371" w:rsidRDefault="005D1371" w:rsidP="002A37BB">
      <w:pPr>
        <w:jc w:val="both"/>
        <w:rPr>
          <w:rFonts w:ascii="Avenir Next" w:hAnsi="Avenir Next" w:cs="Arial"/>
          <w:sz w:val="22"/>
          <w:szCs w:val="22"/>
          <w:lang w:val="en-GB"/>
        </w:rPr>
      </w:pPr>
    </w:p>
    <w:p w14:paraId="146FE957" w14:textId="4F5CEC07" w:rsidR="005D1371" w:rsidRPr="00E91B3E" w:rsidRDefault="005D1371" w:rsidP="002A37BB">
      <w:pPr>
        <w:jc w:val="both"/>
        <w:rPr>
          <w:rFonts w:ascii="Avenir Next" w:hAnsi="Avenir Next" w:cs="Arial"/>
          <w:sz w:val="22"/>
          <w:szCs w:val="22"/>
          <w:lang w:val="en-GB"/>
        </w:rPr>
      </w:pPr>
      <w:r>
        <w:rPr>
          <w:rFonts w:ascii="Avenir Next" w:hAnsi="Avenir Next" w:cs="Arial"/>
          <w:sz w:val="22"/>
          <w:szCs w:val="22"/>
          <w:lang w:val="en-GB"/>
        </w:rPr>
        <w:t xml:space="preserve">Another </w:t>
      </w:r>
      <w:r w:rsidR="00337699">
        <w:rPr>
          <w:rFonts w:ascii="Avenir Next" w:hAnsi="Avenir Next" w:cs="Arial"/>
          <w:sz w:val="22"/>
          <w:szCs w:val="22"/>
          <w:lang w:val="en-GB"/>
        </w:rPr>
        <w:t xml:space="preserve">element identified by the </w:t>
      </w:r>
      <w:r w:rsidR="00A51FA4">
        <w:rPr>
          <w:rFonts w:ascii="Avenir Next" w:hAnsi="Avenir Next" w:cs="Arial"/>
          <w:sz w:val="22"/>
          <w:szCs w:val="22"/>
          <w:lang w:val="en-GB"/>
        </w:rPr>
        <w:t>Commission</w:t>
      </w:r>
      <w:r w:rsidR="00337699">
        <w:rPr>
          <w:rFonts w:ascii="Avenir Next" w:hAnsi="Avenir Next" w:cs="Arial"/>
          <w:sz w:val="22"/>
          <w:szCs w:val="22"/>
          <w:lang w:val="en-GB"/>
        </w:rPr>
        <w:t xml:space="preserve"> was that there would have to be an improvement of creditor information. </w:t>
      </w:r>
      <w:r w:rsidR="00395342">
        <w:rPr>
          <w:rFonts w:ascii="Avenir Next" w:hAnsi="Avenir Next" w:cs="Arial"/>
          <w:sz w:val="22"/>
          <w:szCs w:val="22"/>
          <w:lang w:val="en-GB"/>
        </w:rPr>
        <w:t xml:space="preserve">This would include </w:t>
      </w:r>
      <w:r w:rsidR="008B2AEF">
        <w:rPr>
          <w:rFonts w:ascii="Avenir Next" w:hAnsi="Avenir Next" w:cs="Arial"/>
          <w:sz w:val="22"/>
          <w:szCs w:val="22"/>
          <w:lang w:val="en-GB"/>
        </w:rPr>
        <w:t xml:space="preserve">an interconnectivity of insolvency registers, as well as </w:t>
      </w:r>
      <w:r w:rsidR="00F65781">
        <w:rPr>
          <w:rFonts w:ascii="Avenir Next" w:hAnsi="Avenir Next" w:cs="Arial"/>
          <w:sz w:val="22"/>
          <w:szCs w:val="22"/>
          <w:lang w:val="en-GB"/>
        </w:rPr>
        <w:t>a general modernization of the legal rules such as data-protection.</w:t>
      </w:r>
      <w:r w:rsidR="003916E4">
        <w:rPr>
          <w:rFonts w:ascii="Avenir Next" w:hAnsi="Avenir Next" w:cs="Arial"/>
          <w:sz w:val="22"/>
          <w:szCs w:val="22"/>
          <w:lang w:val="en-GB"/>
        </w:rPr>
        <w:t xml:space="preserve"> </w:t>
      </w:r>
      <w:r w:rsidR="00E8079E">
        <w:rPr>
          <w:rFonts w:ascii="Avenir Next" w:hAnsi="Avenir Next" w:cs="Arial"/>
          <w:sz w:val="22"/>
          <w:szCs w:val="22"/>
          <w:lang w:val="en-GB"/>
        </w:rPr>
        <w:t>This also resulted in better communication between insolvency practitioners and courts.</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46DBED7F" w14:textId="31B69904" w:rsidR="006757CA" w:rsidRDefault="003D4A79" w:rsidP="00AE7B3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3D5AF59B" w14:textId="658D1CCA" w:rsidR="00085302" w:rsidRDefault="00085302" w:rsidP="002A37BB">
      <w:pPr>
        <w:jc w:val="both"/>
        <w:rPr>
          <w:rFonts w:ascii="Avenir Next" w:hAnsi="Avenir Next" w:cs="Arial"/>
          <w:sz w:val="22"/>
          <w:szCs w:val="22"/>
          <w:lang w:val="en-GB"/>
        </w:rPr>
      </w:pPr>
    </w:p>
    <w:p w14:paraId="2DF25C17" w14:textId="6BD3B55D" w:rsidR="00C304A8" w:rsidRDefault="00085302" w:rsidP="002A37BB">
      <w:pPr>
        <w:jc w:val="both"/>
        <w:rPr>
          <w:rFonts w:ascii="Avenir Next" w:hAnsi="Avenir Next" w:cs="Arial"/>
          <w:sz w:val="22"/>
          <w:szCs w:val="22"/>
          <w:lang w:val="en-GB"/>
        </w:rPr>
      </w:pPr>
      <w:r>
        <w:rPr>
          <w:rFonts w:ascii="Avenir Next" w:hAnsi="Avenir Next" w:cs="Arial"/>
          <w:sz w:val="22"/>
          <w:szCs w:val="22"/>
          <w:lang w:val="en-GB"/>
        </w:rPr>
        <w:t xml:space="preserve">The first point which stakeholders have </w:t>
      </w:r>
      <w:r w:rsidR="001D28AC">
        <w:rPr>
          <w:rFonts w:ascii="Avenir Next" w:hAnsi="Avenir Next" w:cs="Arial"/>
          <w:sz w:val="22"/>
          <w:szCs w:val="22"/>
          <w:lang w:val="en-GB"/>
        </w:rPr>
        <w:t xml:space="preserve">criticized is </w:t>
      </w:r>
      <w:r w:rsidR="00D52FF0">
        <w:rPr>
          <w:rFonts w:ascii="Avenir Next" w:hAnsi="Avenir Next" w:cs="Arial"/>
          <w:sz w:val="22"/>
          <w:szCs w:val="22"/>
          <w:lang w:val="en-GB"/>
        </w:rPr>
        <w:t xml:space="preserve">the lack of focus the EIR Recast has given to the restructuring of businesses. </w:t>
      </w:r>
      <w:r w:rsidR="00BF54C5">
        <w:rPr>
          <w:rFonts w:ascii="Avenir Next" w:hAnsi="Avenir Next" w:cs="Arial"/>
          <w:sz w:val="22"/>
          <w:szCs w:val="22"/>
          <w:lang w:val="en-GB"/>
        </w:rPr>
        <w:t>The</w:t>
      </w:r>
      <w:r w:rsidR="00D52FF0">
        <w:rPr>
          <w:rFonts w:ascii="Avenir Next" w:hAnsi="Avenir Next" w:cs="Arial"/>
          <w:sz w:val="22"/>
          <w:szCs w:val="22"/>
          <w:lang w:val="en-GB"/>
        </w:rPr>
        <w:t xml:space="preserve"> EIR recast has tried to widen its scope and </w:t>
      </w:r>
      <w:r w:rsidR="00464C75">
        <w:rPr>
          <w:rFonts w:ascii="Avenir Next" w:hAnsi="Avenir Next" w:cs="Arial"/>
          <w:sz w:val="22"/>
          <w:szCs w:val="22"/>
          <w:lang w:val="en-GB"/>
        </w:rPr>
        <w:t xml:space="preserve">establish a </w:t>
      </w:r>
      <w:r w:rsidR="00E46304">
        <w:rPr>
          <w:rFonts w:ascii="Avenir Next" w:hAnsi="Avenir Next" w:cs="Arial"/>
          <w:sz w:val="22"/>
          <w:szCs w:val="22"/>
          <w:lang w:val="en-GB"/>
        </w:rPr>
        <w:t>rescue</w:t>
      </w:r>
      <w:r w:rsidR="00464C75">
        <w:rPr>
          <w:rFonts w:ascii="Avenir Next" w:hAnsi="Avenir Next" w:cs="Arial"/>
          <w:sz w:val="22"/>
          <w:szCs w:val="22"/>
          <w:lang w:val="en-GB"/>
        </w:rPr>
        <w:t xml:space="preserve"> friendly culture, however it </w:t>
      </w:r>
      <w:r w:rsidR="00BB73FB">
        <w:rPr>
          <w:rFonts w:ascii="Avenir Next" w:hAnsi="Avenir Next" w:cs="Arial"/>
          <w:sz w:val="22"/>
          <w:szCs w:val="22"/>
          <w:lang w:val="en-GB"/>
        </w:rPr>
        <w:t>does not p</w:t>
      </w:r>
      <w:r w:rsidR="00DB7473">
        <w:rPr>
          <w:rFonts w:ascii="Avenir Next" w:hAnsi="Avenir Next" w:cs="Arial"/>
          <w:sz w:val="22"/>
          <w:szCs w:val="22"/>
          <w:lang w:val="en-GB"/>
        </w:rPr>
        <w:t xml:space="preserve">rovide enough emphasis </w:t>
      </w:r>
      <w:r w:rsidR="00A877AA">
        <w:rPr>
          <w:rFonts w:ascii="Avenir Next" w:hAnsi="Avenir Next" w:cs="Arial"/>
          <w:sz w:val="22"/>
          <w:szCs w:val="22"/>
          <w:lang w:val="en-GB"/>
        </w:rPr>
        <w:t xml:space="preserve">towards </w:t>
      </w:r>
      <w:r w:rsidR="009C6770">
        <w:rPr>
          <w:rFonts w:ascii="Avenir Next" w:hAnsi="Avenir Next" w:cs="Arial"/>
          <w:sz w:val="22"/>
          <w:szCs w:val="22"/>
          <w:lang w:val="en-GB"/>
        </w:rPr>
        <w:t>restructuring</w:t>
      </w:r>
      <w:r w:rsidR="00D52FF0">
        <w:rPr>
          <w:rFonts w:ascii="Avenir Next" w:hAnsi="Avenir Next" w:cs="Arial"/>
          <w:sz w:val="22"/>
          <w:szCs w:val="22"/>
          <w:lang w:val="en-GB"/>
        </w:rPr>
        <w:t xml:space="preserve"> </w:t>
      </w:r>
      <w:r w:rsidR="009C6770">
        <w:rPr>
          <w:rFonts w:ascii="Avenir Next" w:hAnsi="Avenir Next" w:cs="Arial"/>
          <w:sz w:val="22"/>
          <w:szCs w:val="22"/>
          <w:lang w:val="en-GB"/>
        </w:rPr>
        <w:t xml:space="preserve">in its articles. </w:t>
      </w:r>
    </w:p>
    <w:p w14:paraId="71965748" w14:textId="5C75178C" w:rsidR="00085302" w:rsidRDefault="00E46304" w:rsidP="002A37BB">
      <w:pPr>
        <w:jc w:val="both"/>
        <w:rPr>
          <w:rFonts w:ascii="Avenir Next" w:hAnsi="Avenir Next" w:cs="Arial"/>
          <w:sz w:val="22"/>
          <w:szCs w:val="22"/>
          <w:lang w:val="en-GB"/>
        </w:rPr>
      </w:pPr>
      <w:r>
        <w:rPr>
          <w:rFonts w:ascii="Avenir Next" w:hAnsi="Avenir Next" w:cs="Arial"/>
          <w:sz w:val="22"/>
          <w:szCs w:val="22"/>
          <w:lang w:val="en-GB"/>
        </w:rPr>
        <w:t xml:space="preserve">However, recently the </w:t>
      </w:r>
      <w:r w:rsidR="00C304A8">
        <w:rPr>
          <w:rFonts w:ascii="Avenir Next" w:hAnsi="Avenir Next" w:cs="Arial"/>
          <w:sz w:val="22"/>
          <w:szCs w:val="22"/>
          <w:lang w:val="en-GB"/>
        </w:rPr>
        <w:t xml:space="preserve">Directive on Preventative Restructuring has been introduced and now co-exists with the EIR Recast. This has given a </w:t>
      </w:r>
      <w:r w:rsidR="00525915">
        <w:rPr>
          <w:rFonts w:ascii="Avenir Next" w:hAnsi="Avenir Next" w:cs="Arial"/>
          <w:sz w:val="22"/>
          <w:szCs w:val="22"/>
          <w:lang w:val="en-GB"/>
        </w:rPr>
        <w:t xml:space="preserve">more focused view on </w:t>
      </w:r>
      <w:r w:rsidR="007934FB">
        <w:rPr>
          <w:rFonts w:ascii="Avenir Next" w:hAnsi="Avenir Next" w:cs="Arial"/>
          <w:sz w:val="22"/>
          <w:szCs w:val="22"/>
          <w:lang w:val="en-GB"/>
        </w:rPr>
        <w:t xml:space="preserve">assisting viable businesses to </w:t>
      </w:r>
      <w:r w:rsidR="00BF54C5">
        <w:rPr>
          <w:rFonts w:ascii="Avenir Next" w:hAnsi="Avenir Next" w:cs="Arial"/>
          <w:sz w:val="22"/>
          <w:szCs w:val="22"/>
          <w:lang w:val="en-GB"/>
        </w:rPr>
        <w:t>have access to frameworks which will assist them in restructuring at an early stage to prevent their insolvency.</w:t>
      </w:r>
    </w:p>
    <w:p w14:paraId="13153A7E" w14:textId="3071A514" w:rsidR="00AE7B3B" w:rsidRDefault="00AE7B3B" w:rsidP="002A37BB">
      <w:pPr>
        <w:jc w:val="both"/>
        <w:rPr>
          <w:rFonts w:ascii="Avenir Next" w:hAnsi="Avenir Next" w:cs="Arial"/>
          <w:sz w:val="22"/>
          <w:szCs w:val="22"/>
          <w:lang w:val="en-GB"/>
        </w:rPr>
      </w:pPr>
    </w:p>
    <w:p w14:paraId="12D6B7AD" w14:textId="6BDD8B48" w:rsidR="00AE7B3B" w:rsidRDefault="00650632" w:rsidP="002A37BB">
      <w:pPr>
        <w:jc w:val="both"/>
        <w:rPr>
          <w:rFonts w:ascii="Avenir Next" w:hAnsi="Avenir Next" w:cs="Arial"/>
          <w:sz w:val="22"/>
          <w:szCs w:val="22"/>
          <w:lang w:val="en-GB"/>
        </w:rPr>
      </w:pPr>
      <w:r>
        <w:rPr>
          <w:rFonts w:ascii="Avenir Next" w:hAnsi="Avenir Next" w:cs="Arial"/>
          <w:sz w:val="22"/>
          <w:szCs w:val="22"/>
          <w:lang w:val="en-GB"/>
        </w:rPr>
        <w:t xml:space="preserve">Another </w:t>
      </w:r>
      <w:r w:rsidR="00086EB9">
        <w:rPr>
          <w:rFonts w:ascii="Avenir Next" w:hAnsi="Avenir Next" w:cs="Arial"/>
          <w:sz w:val="22"/>
          <w:szCs w:val="22"/>
          <w:lang w:val="en-GB"/>
        </w:rPr>
        <w:t xml:space="preserve">weak point is </w:t>
      </w:r>
      <w:r w:rsidR="004D7823">
        <w:rPr>
          <w:rFonts w:ascii="Avenir Next" w:hAnsi="Avenir Next" w:cs="Arial"/>
          <w:sz w:val="22"/>
          <w:szCs w:val="22"/>
          <w:lang w:val="en-GB"/>
        </w:rPr>
        <w:t xml:space="preserve">found in </w:t>
      </w:r>
      <w:r w:rsidR="00086EB9">
        <w:rPr>
          <w:rFonts w:ascii="Avenir Next" w:hAnsi="Avenir Next" w:cs="Arial"/>
          <w:sz w:val="22"/>
          <w:szCs w:val="22"/>
          <w:lang w:val="en-GB"/>
        </w:rPr>
        <w:t xml:space="preserve">the </w:t>
      </w:r>
      <w:r w:rsidR="00B856D9">
        <w:rPr>
          <w:rFonts w:ascii="Avenir Next" w:hAnsi="Avenir Next" w:cs="Arial"/>
          <w:sz w:val="22"/>
          <w:szCs w:val="22"/>
          <w:lang w:val="en-GB"/>
        </w:rPr>
        <w:t>group</w:t>
      </w:r>
      <w:r w:rsidR="00086EB9">
        <w:rPr>
          <w:rFonts w:ascii="Avenir Next" w:hAnsi="Avenir Next" w:cs="Arial"/>
          <w:sz w:val="22"/>
          <w:szCs w:val="22"/>
          <w:lang w:val="en-GB"/>
        </w:rPr>
        <w:t xml:space="preserve"> co-ordination </w:t>
      </w:r>
      <w:r w:rsidR="003E27DC">
        <w:rPr>
          <w:rFonts w:ascii="Avenir Next" w:hAnsi="Avenir Next" w:cs="Arial"/>
          <w:sz w:val="22"/>
          <w:szCs w:val="22"/>
          <w:lang w:val="en-GB"/>
        </w:rPr>
        <w:t>regime</w:t>
      </w:r>
      <w:r w:rsidR="00086EB9">
        <w:rPr>
          <w:rFonts w:ascii="Avenir Next" w:hAnsi="Avenir Next" w:cs="Arial"/>
          <w:sz w:val="22"/>
          <w:szCs w:val="22"/>
          <w:lang w:val="en-GB"/>
        </w:rPr>
        <w:t xml:space="preserve"> in which </w:t>
      </w:r>
      <w:r w:rsidR="003E27DC">
        <w:rPr>
          <w:rFonts w:ascii="Avenir Next" w:hAnsi="Avenir Next" w:cs="Arial"/>
          <w:sz w:val="22"/>
          <w:szCs w:val="22"/>
          <w:lang w:val="en-GB"/>
        </w:rPr>
        <w:t xml:space="preserve">it is the </w:t>
      </w:r>
      <w:r w:rsidR="00086EB9">
        <w:rPr>
          <w:rFonts w:ascii="Avenir Next" w:hAnsi="Avenir Next" w:cs="Arial"/>
          <w:sz w:val="22"/>
          <w:szCs w:val="22"/>
          <w:lang w:val="en-GB"/>
        </w:rPr>
        <w:t>right of ever</w:t>
      </w:r>
      <w:r w:rsidR="004D7823">
        <w:rPr>
          <w:rFonts w:ascii="Avenir Next" w:hAnsi="Avenir Next" w:cs="Arial"/>
          <w:sz w:val="22"/>
          <w:szCs w:val="22"/>
          <w:lang w:val="en-GB"/>
        </w:rPr>
        <w:t>y</w:t>
      </w:r>
      <w:r w:rsidR="00086EB9">
        <w:rPr>
          <w:rFonts w:ascii="Avenir Next" w:hAnsi="Avenir Next" w:cs="Arial"/>
          <w:sz w:val="22"/>
          <w:szCs w:val="22"/>
          <w:lang w:val="en-GB"/>
        </w:rPr>
        <w:t xml:space="preserve"> insolvency </w:t>
      </w:r>
      <w:r w:rsidR="003E27DC">
        <w:rPr>
          <w:rFonts w:ascii="Avenir Next" w:hAnsi="Avenir Next" w:cs="Arial"/>
          <w:sz w:val="22"/>
          <w:szCs w:val="22"/>
          <w:lang w:val="en-GB"/>
        </w:rPr>
        <w:t>practitioner</w:t>
      </w:r>
      <w:r w:rsidR="00086EB9">
        <w:rPr>
          <w:rFonts w:ascii="Avenir Next" w:hAnsi="Avenir Next" w:cs="Arial"/>
          <w:sz w:val="22"/>
          <w:szCs w:val="22"/>
          <w:lang w:val="en-GB"/>
        </w:rPr>
        <w:t xml:space="preserve"> concerned to object</w:t>
      </w:r>
      <w:r w:rsidR="003F4C15">
        <w:rPr>
          <w:rFonts w:ascii="Avenir Next" w:hAnsi="Avenir Next" w:cs="Arial"/>
          <w:sz w:val="22"/>
          <w:szCs w:val="22"/>
          <w:lang w:val="en-GB"/>
        </w:rPr>
        <w:t>,</w:t>
      </w:r>
      <w:r w:rsidR="00EA6120">
        <w:rPr>
          <w:rFonts w:ascii="Avenir Next" w:hAnsi="Avenir Next" w:cs="Arial"/>
          <w:sz w:val="22"/>
          <w:szCs w:val="22"/>
          <w:lang w:val="en-GB"/>
        </w:rPr>
        <w:t xml:space="preserve"> without</w:t>
      </w:r>
      <w:r w:rsidR="003F4C15">
        <w:rPr>
          <w:rFonts w:ascii="Avenir Next" w:hAnsi="Avenir Next" w:cs="Arial"/>
          <w:sz w:val="22"/>
          <w:szCs w:val="22"/>
          <w:lang w:val="en-GB"/>
        </w:rPr>
        <w:t xml:space="preserve"> being required to give reason for their objection,</w:t>
      </w:r>
      <w:r w:rsidR="00086EB9">
        <w:rPr>
          <w:rFonts w:ascii="Avenir Next" w:hAnsi="Avenir Next" w:cs="Arial"/>
          <w:sz w:val="22"/>
          <w:szCs w:val="22"/>
          <w:lang w:val="en-GB"/>
        </w:rPr>
        <w:t xml:space="preserve"> against the inclusion within group co-ordination</w:t>
      </w:r>
      <w:r w:rsidR="003E27DC">
        <w:rPr>
          <w:rFonts w:ascii="Avenir Next" w:hAnsi="Avenir Next" w:cs="Arial"/>
          <w:sz w:val="22"/>
          <w:szCs w:val="22"/>
          <w:lang w:val="en-GB"/>
        </w:rPr>
        <w:t xml:space="preserve"> proceedings of the insolvency proceedings in which they have been appointed to. </w:t>
      </w:r>
      <w:r w:rsidR="00B856D9">
        <w:rPr>
          <w:rFonts w:ascii="Avenir Next" w:hAnsi="Avenir Next" w:cs="Arial"/>
          <w:sz w:val="22"/>
          <w:szCs w:val="22"/>
          <w:lang w:val="en-GB"/>
        </w:rPr>
        <w:t>As such, one way to correct this would be to explicitly state that the insolvency practitioner should give the reason for objection as well as proof supporting the reason if possible.</w:t>
      </w:r>
    </w:p>
    <w:p w14:paraId="2250A2C8" w14:textId="77777777" w:rsidR="001C4232" w:rsidRDefault="001C4232" w:rsidP="002A37BB">
      <w:pPr>
        <w:jc w:val="both"/>
        <w:rPr>
          <w:rFonts w:ascii="Avenir Next" w:hAnsi="Avenir Next" w:cs="Arial"/>
          <w:sz w:val="22"/>
          <w:szCs w:val="22"/>
          <w:lang w:val="en-GB"/>
        </w:rPr>
      </w:pPr>
    </w:p>
    <w:p w14:paraId="07A1BA2A" w14:textId="77777777" w:rsidR="006757CA" w:rsidRPr="006757CA" w:rsidRDefault="006757CA" w:rsidP="002A37BB">
      <w:pPr>
        <w:jc w:val="both"/>
        <w:rPr>
          <w:rFonts w:ascii="Avenir Next" w:hAnsi="Avenir Next" w:cs="Arial"/>
          <w:sz w:val="22"/>
          <w:szCs w:val="22"/>
          <w:lang w:val="en-GB"/>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4AE7EA78" w14:textId="3FDC8910" w:rsidR="007D7C92" w:rsidRDefault="003D4A79" w:rsidP="000A2ADD">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0A82F838" w14:textId="5D7921CE" w:rsidR="000A2ADD" w:rsidRDefault="000A2ADD" w:rsidP="000A2ADD">
      <w:pPr>
        <w:jc w:val="both"/>
        <w:rPr>
          <w:rFonts w:ascii="Avenir Next" w:hAnsi="Avenir Next" w:cs="Arial"/>
          <w:sz w:val="22"/>
          <w:szCs w:val="22"/>
          <w:lang w:val="en-GB"/>
        </w:rPr>
      </w:pPr>
    </w:p>
    <w:p w14:paraId="4B34B61A" w14:textId="589E4D9D" w:rsidR="007E5E0B" w:rsidRDefault="000A2ADD" w:rsidP="000A2ADD">
      <w:pPr>
        <w:jc w:val="both"/>
        <w:rPr>
          <w:rFonts w:ascii="Avenir Next" w:hAnsi="Avenir Next" w:cs="Arial"/>
          <w:sz w:val="22"/>
          <w:szCs w:val="22"/>
          <w:lang w:val="en-GB"/>
        </w:rPr>
      </w:pPr>
      <w:r>
        <w:rPr>
          <w:rFonts w:ascii="Avenir Next" w:hAnsi="Avenir Next" w:cs="Arial"/>
          <w:sz w:val="22"/>
          <w:szCs w:val="22"/>
          <w:lang w:val="en-GB"/>
        </w:rPr>
        <w:t xml:space="preserve">One </w:t>
      </w:r>
      <w:r w:rsidR="009469DE">
        <w:rPr>
          <w:rFonts w:ascii="Avenir Next" w:hAnsi="Avenir Next" w:cs="Arial"/>
          <w:sz w:val="22"/>
          <w:szCs w:val="22"/>
          <w:lang w:val="en-GB"/>
        </w:rPr>
        <w:t xml:space="preserve">difference between the Regulation and the Directive is that the </w:t>
      </w:r>
      <w:r w:rsidR="00BD0B3A">
        <w:rPr>
          <w:rFonts w:ascii="Avenir Next" w:hAnsi="Avenir Next" w:cs="Arial"/>
          <w:sz w:val="22"/>
          <w:szCs w:val="22"/>
          <w:lang w:val="en-GB"/>
        </w:rPr>
        <w:t>Regulation primarily deals with cross-border cas</w:t>
      </w:r>
      <w:r w:rsidR="00BA1A94">
        <w:rPr>
          <w:rFonts w:ascii="Avenir Next" w:hAnsi="Avenir Next" w:cs="Arial"/>
          <w:sz w:val="22"/>
          <w:szCs w:val="22"/>
          <w:lang w:val="en-GB"/>
        </w:rPr>
        <w:t xml:space="preserve">es within the </w:t>
      </w:r>
      <w:proofErr w:type="gramStart"/>
      <w:r w:rsidR="00BA1A94">
        <w:rPr>
          <w:rFonts w:ascii="Avenir Next" w:hAnsi="Avenir Next" w:cs="Arial"/>
          <w:sz w:val="22"/>
          <w:szCs w:val="22"/>
          <w:lang w:val="en-GB"/>
        </w:rPr>
        <w:t>EU, and</w:t>
      </w:r>
      <w:proofErr w:type="gramEnd"/>
      <w:r w:rsidR="00BA1A94">
        <w:rPr>
          <w:rFonts w:ascii="Avenir Next" w:hAnsi="Avenir Next" w:cs="Arial"/>
          <w:sz w:val="22"/>
          <w:szCs w:val="22"/>
          <w:lang w:val="en-GB"/>
        </w:rPr>
        <w:t xml:space="preserve"> establishes rules and regulations </w:t>
      </w:r>
      <w:r w:rsidR="00184FE9">
        <w:rPr>
          <w:rFonts w:ascii="Avenir Next" w:hAnsi="Avenir Next" w:cs="Arial"/>
          <w:sz w:val="22"/>
          <w:szCs w:val="22"/>
          <w:lang w:val="en-GB"/>
        </w:rPr>
        <w:t xml:space="preserve">for insolvency and restructuring procedures as well as main and secondary proceedings. The Directive, on the other hand, </w:t>
      </w:r>
      <w:r w:rsidR="00951421">
        <w:rPr>
          <w:rFonts w:ascii="Avenir Next" w:hAnsi="Avenir Next" w:cs="Arial"/>
          <w:sz w:val="22"/>
          <w:szCs w:val="22"/>
          <w:lang w:val="en-GB"/>
        </w:rPr>
        <w:t xml:space="preserve">focuses on preventive restructuring frameworks within the Member States, and </w:t>
      </w:r>
      <w:r w:rsidR="00DB54E1">
        <w:rPr>
          <w:rFonts w:ascii="Avenir Next" w:hAnsi="Avenir Next" w:cs="Arial"/>
          <w:sz w:val="22"/>
          <w:szCs w:val="22"/>
          <w:lang w:val="en-GB"/>
        </w:rPr>
        <w:t>establishes its framework primarily through principals rather than rules and regulations.</w:t>
      </w:r>
    </w:p>
    <w:p w14:paraId="1FBF9AE9" w14:textId="14A69059" w:rsidR="00736FEF" w:rsidRDefault="00736FEF" w:rsidP="000A2ADD">
      <w:pPr>
        <w:jc w:val="both"/>
        <w:rPr>
          <w:rFonts w:ascii="Avenir Next" w:hAnsi="Avenir Next" w:cs="Arial"/>
          <w:sz w:val="22"/>
          <w:szCs w:val="22"/>
          <w:lang w:val="en-GB"/>
        </w:rPr>
      </w:pPr>
    </w:p>
    <w:p w14:paraId="54FC668B" w14:textId="39966D5B" w:rsidR="00736FEF" w:rsidRPr="00952005" w:rsidRDefault="00851987" w:rsidP="000A2ADD">
      <w:pPr>
        <w:jc w:val="both"/>
        <w:rPr>
          <w:rFonts w:ascii="Avenir Next" w:hAnsi="Avenir Next" w:cs="Arial"/>
          <w:sz w:val="22"/>
          <w:szCs w:val="22"/>
          <w:lang w:val="en-GB"/>
        </w:rPr>
      </w:pPr>
      <w:r>
        <w:rPr>
          <w:rFonts w:ascii="Avenir Next" w:hAnsi="Avenir Next" w:cs="Arial"/>
          <w:sz w:val="22"/>
          <w:szCs w:val="22"/>
          <w:lang w:val="en-GB"/>
        </w:rPr>
        <w:t xml:space="preserve">The second difference is that </w:t>
      </w:r>
      <w:r w:rsidR="00F67CE1">
        <w:rPr>
          <w:rFonts w:ascii="Avenir Next" w:hAnsi="Avenir Next" w:cs="Arial"/>
          <w:sz w:val="22"/>
          <w:szCs w:val="22"/>
          <w:lang w:val="en-GB"/>
        </w:rPr>
        <w:t>Regulation</w:t>
      </w:r>
      <w:r w:rsidR="00E151AC">
        <w:rPr>
          <w:rFonts w:ascii="Avenir Next" w:hAnsi="Avenir Next" w:cs="Arial"/>
          <w:sz w:val="22"/>
          <w:szCs w:val="22"/>
          <w:lang w:val="en-GB"/>
        </w:rPr>
        <w:t xml:space="preserve"> is</w:t>
      </w:r>
      <w:r w:rsidR="0091183A">
        <w:rPr>
          <w:rFonts w:ascii="Avenir Next" w:hAnsi="Avenir Next" w:cs="Arial"/>
          <w:sz w:val="22"/>
          <w:szCs w:val="22"/>
          <w:lang w:val="en-GB"/>
        </w:rPr>
        <w:t xml:space="preserve"> binding and enforceable in all Member </w:t>
      </w:r>
      <w:r w:rsidR="00F67CE1">
        <w:rPr>
          <w:rFonts w:ascii="Avenir Next" w:hAnsi="Avenir Next" w:cs="Arial"/>
          <w:sz w:val="22"/>
          <w:szCs w:val="22"/>
          <w:lang w:val="en-GB"/>
        </w:rPr>
        <w:t>States and</w:t>
      </w:r>
      <w:r w:rsidR="001C441C">
        <w:rPr>
          <w:rFonts w:ascii="Avenir Next" w:hAnsi="Avenir Next" w:cs="Arial"/>
          <w:sz w:val="22"/>
          <w:szCs w:val="22"/>
          <w:lang w:val="en-GB"/>
        </w:rPr>
        <w:t xml:space="preserve"> works to a harmonized platform for all Member States. In contrast, the Directive</w:t>
      </w:r>
      <w:r w:rsidR="00952005">
        <w:rPr>
          <w:rFonts w:ascii="Avenir Next" w:hAnsi="Avenir Next" w:cs="Arial"/>
          <w:sz w:val="22"/>
          <w:szCs w:val="22"/>
          <w:lang w:val="en-GB"/>
        </w:rPr>
        <w:t>, cate</w:t>
      </w:r>
      <w:r w:rsidR="00381117">
        <w:rPr>
          <w:rFonts w:ascii="Avenir Next" w:hAnsi="Avenir Next" w:cs="Arial"/>
          <w:sz w:val="22"/>
          <w:szCs w:val="22"/>
          <w:lang w:val="en-GB"/>
        </w:rPr>
        <w:t>r</w:t>
      </w:r>
      <w:r w:rsidR="00952005">
        <w:rPr>
          <w:rFonts w:ascii="Avenir Next" w:hAnsi="Avenir Next" w:cs="Arial"/>
          <w:sz w:val="22"/>
          <w:szCs w:val="22"/>
          <w:lang w:val="en-GB"/>
        </w:rPr>
        <w:t xml:space="preserve">s to a jurisdiction’s </w:t>
      </w:r>
      <w:r w:rsidR="00952005">
        <w:rPr>
          <w:rFonts w:ascii="Avenir Next" w:hAnsi="Avenir Next" w:cs="Arial"/>
          <w:i/>
          <w:iCs/>
          <w:sz w:val="22"/>
          <w:szCs w:val="22"/>
          <w:lang w:val="en-GB"/>
        </w:rPr>
        <w:t>status quo</w:t>
      </w:r>
      <w:r w:rsidR="00952005">
        <w:rPr>
          <w:rFonts w:ascii="Avenir Next" w:hAnsi="Avenir Next" w:cs="Arial"/>
          <w:sz w:val="22"/>
          <w:szCs w:val="22"/>
          <w:lang w:val="en-GB"/>
        </w:rPr>
        <w:t xml:space="preserve"> and as suc</w:t>
      </w:r>
      <w:r w:rsidR="00F67CE1">
        <w:rPr>
          <w:rFonts w:ascii="Avenir Next" w:hAnsi="Avenir Next" w:cs="Arial"/>
          <w:sz w:val="22"/>
          <w:szCs w:val="22"/>
          <w:lang w:val="en-GB"/>
        </w:rPr>
        <w:t>h implementation from Member States will vary differently, resulting in a variety of different restructuring models.</w:t>
      </w:r>
    </w:p>
    <w:p w14:paraId="303EA4C9" w14:textId="77777777" w:rsidR="000A2ADD" w:rsidRPr="008E3C96" w:rsidRDefault="000A2ADD" w:rsidP="000A2ADD">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t>
      </w:r>
      <w:r w:rsidRPr="008E3C96">
        <w:rPr>
          <w:rFonts w:ascii="Avenir Next" w:hAnsi="Avenir Next" w:cs="Arial"/>
          <w:sz w:val="22"/>
          <w:szCs w:val="22"/>
          <w:lang w:val="en-GB"/>
        </w:rPr>
        <w:lastRenderedPageBreak/>
        <w:t xml:space="preserve">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055F8988" w14:textId="41B80620" w:rsidR="00D954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4BCFD93C" w14:textId="7FCDA3F1" w:rsidR="00CB42D0" w:rsidRDefault="00CB42D0" w:rsidP="002A37BB">
      <w:pPr>
        <w:jc w:val="both"/>
        <w:rPr>
          <w:rFonts w:ascii="Avenir Next" w:hAnsi="Avenir Next" w:cs="Arial"/>
          <w:sz w:val="22"/>
          <w:szCs w:val="22"/>
          <w:lang w:val="en-GB"/>
        </w:rPr>
      </w:pPr>
    </w:p>
    <w:p w14:paraId="0F1749E4" w14:textId="02595F3D" w:rsidR="00CB42D0" w:rsidRDefault="00566F8B" w:rsidP="002A37BB">
      <w:pPr>
        <w:jc w:val="both"/>
        <w:rPr>
          <w:rFonts w:ascii="Avenir Next" w:hAnsi="Avenir Next" w:cs="Arial"/>
          <w:sz w:val="22"/>
          <w:szCs w:val="22"/>
          <w:lang w:val="en-GB"/>
        </w:rPr>
      </w:pPr>
      <w:proofErr w:type="gramStart"/>
      <w:r>
        <w:rPr>
          <w:rFonts w:ascii="Avenir Next" w:hAnsi="Avenir Next" w:cs="Arial"/>
          <w:sz w:val="22"/>
          <w:szCs w:val="22"/>
          <w:lang w:val="en-GB"/>
        </w:rPr>
        <w:t>In order to</w:t>
      </w:r>
      <w:proofErr w:type="gramEnd"/>
      <w:r>
        <w:rPr>
          <w:rFonts w:ascii="Avenir Next" w:hAnsi="Avenir Next" w:cs="Arial"/>
          <w:sz w:val="22"/>
          <w:szCs w:val="22"/>
          <w:lang w:val="en-GB"/>
        </w:rPr>
        <w:t xml:space="preserve"> </w:t>
      </w:r>
      <w:r w:rsidR="00855BC6">
        <w:rPr>
          <w:rFonts w:ascii="Avenir Next" w:hAnsi="Avenir Next" w:cs="Arial"/>
          <w:sz w:val="22"/>
          <w:szCs w:val="22"/>
          <w:lang w:val="en-GB"/>
        </w:rPr>
        <w:t>determine if</w:t>
      </w:r>
      <w:r>
        <w:rPr>
          <w:rFonts w:ascii="Avenir Next" w:hAnsi="Avenir Next" w:cs="Arial"/>
          <w:sz w:val="22"/>
          <w:szCs w:val="22"/>
          <w:lang w:val="en-GB"/>
        </w:rPr>
        <w:t xml:space="preserve"> the Strasbourg High Court has jurisdiction to open the requested safeguard proceeding</w:t>
      </w:r>
      <w:r w:rsidR="00855BC6">
        <w:rPr>
          <w:rFonts w:ascii="Avenir Next" w:hAnsi="Avenir Next" w:cs="Arial"/>
          <w:sz w:val="22"/>
          <w:szCs w:val="22"/>
          <w:lang w:val="en-GB"/>
        </w:rPr>
        <w:t>, the COMI of Bella SARL would have to be identified first.</w:t>
      </w:r>
      <w:r w:rsidR="00B84D28">
        <w:rPr>
          <w:rFonts w:ascii="Avenir Next" w:hAnsi="Avenir Next" w:cs="Arial"/>
          <w:sz w:val="22"/>
          <w:szCs w:val="22"/>
          <w:lang w:val="en-GB"/>
        </w:rPr>
        <w:t xml:space="preserve"> </w:t>
      </w:r>
      <w:r w:rsidR="00B27CB9">
        <w:rPr>
          <w:rFonts w:ascii="Avenir Next" w:hAnsi="Avenir Next" w:cs="Arial"/>
          <w:sz w:val="22"/>
          <w:szCs w:val="22"/>
          <w:lang w:val="en-GB"/>
        </w:rPr>
        <w:t>Under Article 3(1) of the EIR 2000 the COMI is defined as ‘</w:t>
      </w:r>
      <w:r w:rsidR="00653C85" w:rsidRPr="00653C85">
        <w:rPr>
          <w:rFonts w:ascii="Avenir Next" w:hAnsi="Avenir Next" w:cs="Arial"/>
          <w:sz w:val="22"/>
          <w:szCs w:val="22"/>
          <w:lang w:val="en-GB"/>
        </w:rPr>
        <w:t>the place where the debtor conducts the administration of his interests on a regular basis and is therefore ascertainable by third parties.</w:t>
      </w:r>
      <w:r w:rsidR="00653C85" w:rsidRPr="00653C85">
        <w:rPr>
          <w:rFonts w:ascii="Avenir Next" w:hAnsi="Avenir Next" w:cs="Arial"/>
          <w:sz w:val="22"/>
          <w:szCs w:val="22"/>
          <w:lang w:val="en-GB"/>
        </w:rPr>
        <w:t>’</w:t>
      </w:r>
      <w:r w:rsidR="00653C85">
        <w:rPr>
          <w:rFonts w:ascii="Avenir Next" w:hAnsi="Avenir Next" w:cs="Arial"/>
          <w:sz w:val="22"/>
          <w:szCs w:val="22"/>
          <w:lang w:val="en-GB"/>
        </w:rPr>
        <w:t xml:space="preserve"> </w:t>
      </w:r>
      <w:r w:rsidR="001C485C">
        <w:rPr>
          <w:rFonts w:ascii="Avenir Next" w:hAnsi="Avenir Next" w:cs="Arial"/>
          <w:sz w:val="22"/>
          <w:szCs w:val="22"/>
          <w:lang w:val="en-GB"/>
        </w:rPr>
        <w:t xml:space="preserve">As Bella SARL is a French-registered company </w:t>
      </w:r>
      <w:proofErr w:type="gramStart"/>
      <w:r w:rsidR="001C485C">
        <w:rPr>
          <w:rFonts w:ascii="Avenir Next" w:hAnsi="Avenir Next" w:cs="Arial"/>
          <w:sz w:val="22"/>
          <w:szCs w:val="22"/>
          <w:lang w:val="en-GB"/>
        </w:rPr>
        <w:t>and also</w:t>
      </w:r>
      <w:proofErr w:type="gramEnd"/>
      <w:r w:rsidR="001C485C">
        <w:rPr>
          <w:rFonts w:ascii="Avenir Next" w:hAnsi="Avenir Next" w:cs="Arial"/>
          <w:sz w:val="22"/>
          <w:szCs w:val="22"/>
          <w:lang w:val="en-GB"/>
        </w:rPr>
        <w:t xml:space="preserve"> has a store in Stra</w:t>
      </w:r>
      <w:r w:rsidR="00B424BD">
        <w:rPr>
          <w:rFonts w:ascii="Avenir Next" w:hAnsi="Avenir Next" w:cs="Arial"/>
          <w:sz w:val="22"/>
          <w:szCs w:val="22"/>
          <w:lang w:val="en-GB"/>
        </w:rPr>
        <w:t xml:space="preserve">sbourg, France, the COMI is most likely in France. As such, the Strasbourg High Court has the jurisdiction to open the </w:t>
      </w:r>
      <w:r w:rsidR="009C4958">
        <w:rPr>
          <w:rFonts w:ascii="Avenir Next" w:hAnsi="Avenir Next" w:cs="Arial"/>
          <w:sz w:val="22"/>
          <w:szCs w:val="22"/>
          <w:lang w:val="en-GB"/>
        </w:rPr>
        <w:t>requested proceeding.</w:t>
      </w:r>
    </w:p>
    <w:p w14:paraId="73DB5B00" w14:textId="77777777" w:rsidR="00CB42D0" w:rsidRPr="008E3C96" w:rsidRDefault="00CB42D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1B5E2F08" w14:textId="58ABC1E1" w:rsidR="002D3473" w:rsidRDefault="009B4976" w:rsidP="004D2E9F">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5039BF6F" w14:textId="5271F857" w:rsidR="004D2E9F" w:rsidRDefault="004D2E9F" w:rsidP="004D2E9F">
      <w:pPr>
        <w:jc w:val="both"/>
        <w:rPr>
          <w:rFonts w:ascii="Avenir Next" w:hAnsi="Avenir Next" w:cs="Arial"/>
          <w:sz w:val="22"/>
          <w:szCs w:val="22"/>
          <w:lang w:val="en-GB"/>
        </w:rPr>
      </w:pPr>
    </w:p>
    <w:p w14:paraId="7950F479" w14:textId="4D1E6176" w:rsidR="004D2E9F" w:rsidRDefault="004D2E9F" w:rsidP="004D2E9F">
      <w:pPr>
        <w:jc w:val="both"/>
        <w:rPr>
          <w:rFonts w:ascii="Avenir Next" w:hAnsi="Avenir Next" w:cs="Arial"/>
          <w:sz w:val="22"/>
          <w:szCs w:val="22"/>
          <w:lang w:val="en-GB"/>
        </w:rPr>
      </w:pPr>
      <w:r>
        <w:rPr>
          <w:rFonts w:ascii="Avenir Next" w:hAnsi="Avenir Next" w:cs="Arial"/>
          <w:sz w:val="22"/>
          <w:szCs w:val="22"/>
          <w:lang w:val="en-GB"/>
        </w:rPr>
        <w:t xml:space="preserve">The EIR Recast is applicable to proceedings which have been </w:t>
      </w:r>
      <w:r w:rsidR="00475B49">
        <w:rPr>
          <w:rFonts w:ascii="Avenir Next" w:hAnsi="Avenir Next" w:cs="Arial"/>
          <w:sz w:val="22"/>
          <w:szCs w:val="22"/>
          <w:lang w:val="en-GB"/>
        </w:rPr>
        <w:t xml:space="preserve">opened after 26 June 2017. </w:t>
      </w:r>
      <w:r w:rsidR="00416357">
        <w:rPr>
          <w:rFonts w:ascii="Avenir Next" w:hAnsi="Avenir Next" w:cs="Arial"/>
          <w:sz w:val="22"/>
          <w:szCs w:val="22"/>
          <w:lang w:val="en-GB"/>
        </w:rPr>
        <w:t xml:space="preserve">However, according to Article 2(8) EIR Recast, the ‘time of the opening’ </w:t>
      </w:r>
      <w:r w:rsidR="00C4782A">
        <w:rPr>
          <w:rFonts w:ascii="Avenir Next" w:hAnsi="Avenir Next" w:cs="Arial"/>
          <w:sz w:val="22"/>
          <w:szCs w:val="22"/>
          <w:lang w:val="en-GB"/>
        </w:rPr>
        <w:t xml:space="preserve">of the insolvency proceeding is when the </w:t>
      </w:r>
      <w:r w:rsidR="00E62AB0">
        <w:rPr>
          <w:rFonts w:ascii="Avenir Next" w:hAnsi="Avenir Next" w:cs="Arial"/>
          <w:sz w:val="22"/>
          <w:szCs w:val="22"/>
          <w:lang w:val="en-GB"/>
        </w:rPr>
        <w:t>judgement opening proceeding becomes effective</w:t>
      </w:r>
      <w:r w:rsidR="0040727E">
        <w:rPr>
          <w:rFonts w:ascii="Avenir Next" w:hAnsi="Avenir Next" w:cs="Arial"/>
          <w:sz w:val="22"/>
          <w:szCs w:val="22"/>
          <w:lang w:val="en-GB"/>
        </w:rPr>
        <w:t xml:space="preserve">, </w:t>
      </w:r>
      <w:proofErr w:type="gramStart"/>
      <w:r w:rsidR="0040727E">
        <w:rPr>
          <w:rFonts w:ascii="Avenir Next" w:hAnsi="Avenir Next" w:cs="Arial"/>
          <w:sz w:val="22"/>
          <w:szCs w:val="22"/>
          <w:lang w:val="en-GB"/>
        </w:rPr>
        <w:t>whether or not</w:t>
      </w:r>
      <w:proofErr w:type="gramEnd"/>
      <w:r w:rsidR="0040727E">
        <w:rPr>
          <w:rFonts w:ascii="Avenir Next" w:hAnsi="Avenir Next" w:cs="Arial"/>
          <w:sz w:val="22"/>
          <w:szCs w:val="22"/>
          <w:lang w:val="en-GB"/>
        </w:rPr>
        <w:t xml:space="preserve"> it is a final decision.</w:t>
      </w:r>
      <w:r w:rsidR="00E62AB0">
        <w:rPr>
          <w:rFonts w:ascii="Avenir Next" w:hAnsi="Avenir Next" w:cs="Arial"/>
          <w:sz w:val="22"/>
          <w:szCs w:val="22"/>
          <w:lang w:val="en-GB"/>
        </w:rPr>
        <w:t xml:space="preserve"> </w:t>
      </w:r>
      <w:r w:rsidR="00DC75F4">
        <w:rPr>
          <w:rFonts w:ascii="Avenir Next" w:hAnsi="Avenir Next" w:cs="Arial"/>
          <w:sz w:val="22"/>
          <w:szCs w:val="22"/>
          <w:lang w:val="en-GB"/>
        </w:rPr>
        <w:t>According to Article 2(7) EIR Recast, t</w:t>
      </w:r>
      <w:r w:rsidR="0040727E">
        <w:rPr>
          <w:rFonts w:ascii="Avenir Next" w:hAnsi="Avenir Next" w:cs="Arial"/>
          <w:sz w:val="22"/>
          <w:szCs w:val="22"/>
          <w:lang w:val="en-GB"/>
        </w:rPr>
        <w:t xml:space="preserve">he </w:t>
      </w:r>
      <w:r w:rsidR="00DC75F4">
        <w:rPr>
          <w:rFonts w:ascii="Avenir Next" w:hAnsi="Avenir Next" w:cs="Arial"/>
          <w:sz w:val="22"/>
          <w:szCs w:val="22"/>
          <w:lang w:val="en-GB"/>
        </w:rPr>
        <w:t>‘judgement opening proceeding’ is the decision of the court to open to proceeding or when it decides to appoint an insolvency practitioner.</w:t>
      </w:r>
    </w:p>
    <w:p w14:paraId="2486ABA0" w14:textId="77777777" w:rsidR="004D2E9F" w:rsidRPr="008E3C96" w:rsidRDefault="004D2E9F" w:rsidP="004D2E9F">
      <w:pPr>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7CE8695" w14:textId="5BF5341E" w:rsidR="0077498C" w:rsidRDefault="009B4976" w:rsidP="00981FFE">
      <w:pPr>
        <w:jc w:val="both"/>
        <w:rPr>
          <w:rFonts w:ascii="Avenir Next" w:hAnsi="Avenir Next" w:cs="Arial"/>
          <w:color w:val="7B7B7B" w:themeColor="accent3" w:themeShade="BF"/>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68DD4055" w14:textId="0AF9EA21" w:rsidR="00981FFE" w:rsidRDefault="00981FFE" w:rsidP="00981FFE">
      <w:pPr>
        <w:jc w:val="both"/>
        <w:rPr>
          <w:rFonts w:ascii="Avenir Next" w:hAnsi="Avenir Next" w:cs="Arial"/>
          <w:color w:val="7B7B7B" w:themeColor="accent3" w:themeShade="BF"/>
          <w:sz w:val="22"/>
          <w:szCs w:val="22"/>
          <w:lang w:val="en-GB"/>
        </w:rPr>
      </w:pPr>
    </w:p>
    <w:p w14:paraId="3097A105" w14:textId="095321DC" w:rsidR="00981FFE" w:rsidRDefault="00BE240B" w:rsidP="00981FF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EIR Recast allows for a </w:t>
      </w:r>
      <w:r w:rsidR="00543369">
        <w:rPr>
          <w:rFonts w:ascii="Avenir Next" w:hAnsi="Avenir Next" w:cs="Arial"/>
          <w:color w:val="000000" w:themeColor="text1"/>
          <w:sz w:val="22"/>
          <w:szCs w:val="22"/>
          <w:lang w:val="en-GB"/>
        </w:rPr>
        <w:t>secondary insolvency proceeding to be opened if the debtor has an ‘</w:t>
      </w:r>
      <w:r w:rsidR="00554E04">
        <w:rPr>
          <w:rFonts w:ascii="Avenir Next" w:hAnsi="Avenir Next" w:cs="Arial"/>
          <w:color w:val="000000" w:themeColor="text1"/>
          <w:sz w:val="22"/>
          <w:szCs w:val="22"/>
          <w:lang w:val="en-GB"/>
        </w:rPr>
        <w:t>establishment</w:t>
      </w:r>
      <w:r w:rsidR="00543369">
        <w:rPr>
          <w:rFonts w:ascii="Avenir Next" w:hAnsi="Avenir Next" w:cs="Arial"/>
          <w:color w:val="000000" w:themeColor="text1"/>
          <w:sz w:val="22"/>
          <w:szCs w:val="22"/>
          <w:lang w:val="en-GB"/>
        </w:rPr>
        <w:t xml:space="preserve">’ in </w:t>
      </w:r>
      <w:r w:rsidR="00554E04">
        <w:rPr>
          <w:rFonts w:ascii="Avenir Next" w:hAnsi="Avenir Next" w:cs="Arial"/>
          <w:color w:val="000000" w:themeColor="text1"/>
          <w:sz w:val="22"/>
          <w:szCs w:val="22"/>
          <w:lang w:val="en-GB"/>
        </w:rPr>
        <w:t xml:space="preserve">that Member State. The definition of an ‘establishment’ </w:t>
      </w:r>
      <w:r w:rsidR="003F3D05">
        <w:rPr>
          <w:rFonts w:ascii="Avenir Next" w:hAnsi="Avenir Next" w:cs="Arial"/>
          <w:color w:val="000000" w:themeColor="text1"/>
          <w:sz w:val="22"/>
          <w:szCs w:val="22"/>
          <w:lang w:val="en-GB"/>
        </w:rPr>
        <w:t xml:space="preserve">which is also approved in </w:t>
      </w:r>
      <w:r w:rsidR="003F3D05" w:rsidRPr="001954BB">
        <w:rPr>
          <w:rFonts w:ascii="Avenir Next" w:hAnsi="Avenir Next" w:cs="Arial"/>
          <w:i/>
          <w:iCs/>
          <w:color w:val="000000" w:themeColor="text1"/>
          <w:sz w:val="22"/>
          <w:szCs w:val="22"/>
          <w:lang w:val="en-GB"/>
        </w:rPr>
        <w:lastRenderedPageBreak/>
        <w:t>Int</w:t>
      </w:r>
      <w:r w:rsidR="001954BB" w:rsidRPr="001954BB">
        <w:rPr>
          <w:rFonts w:ascii="Avenir Next" w:hAnsi="Avenir Next" w:cs="Arial"/>
          <w:i/>
          <w:iCs/>
          <w:color w:val="000000" w:themeColor="text1"/>
          <w:sz w:val="22"/>
          <w:szCs w:val="22"/>
          <w:lang w:val="en-GB"/>
        </w:rPr>
        <w:t>e</w:t>
      </w:r>
      <w:r w:rsidR="003F3D05" w:rsidRPr="001954BB">
        <w:rPr>
          <w:rFonts w:ascii="Avenir Next" w:hAnsi="Avenir Next" w:cs="Arial"/>
          <w:i/>
          <w:iCs/>
          <w:color w:val="000000" w:themeColor="text1"/>
          <w:sz w:val="22"/>
          <w:szCs w:val="22"/>
          <w:lang w:val="en-GB"/>
        </w:rPr>
        <w:t>redil</w:t>
      </w:r>
      <w:r w:rsidR="003F3D05">
        <w:rPr>
          <w:rFonts w:ascii="Avenir Next" w:hAnsi="Avenir Next" w:cs="Arial"/>
          <w:color w:val="000000" w:themeColor="text1"/>
          <w:sz w:val="22"/>
          <w:szCs w:val="22"/>
          <w:lang w:val="en-GB"/>
        </w:rPr>
        <w:t xml:space="preserve"> by the CJEU, an establishment is </w:t>
      </w:r>
      <w:r w:rsidR="005A25DB">
        <w:rPr>
          <w:rFonts w:ascii="Avenir Next" w:hAnsi="Avenir Next" w:cs="Arial"/>
          <w:color w:val="000000" w:themeColor="text1"/>
          <w:sz w:val="22"/>
          <w:szCs w:val="22"/>
          <w:lang w:val="en-GB"/>
        </w:rPr>
        <w:t xml:space="preserve">any place in which </w:t>
      </w:r>
      <w:r w:rsidR="001954BB">
        <w:rPr>
          <w:rFonts w:ascii="Avenir Next" w:hAnsi="Avenir Next" w:cs="Arial"/>
          <w:color w:val="000000" w:themeColor="text1"/>
          <w:sz w:val="22"/>
          <w:szCs w:val="22"/>
          <w:lang w:val="en-GB"/>
        </w:rPr>
        <w:t>the debtor, three months prior to the request to open the main insolvency proceeding,</w:t>
      </w:r>
      <w:r w:rsidR="008C4C23">
        <w:rPr>
          <w:rFonts w:ascii="Avenir Next" w:hAnsi="Avenir Next" w:cs="Arial"/>
          <w:color w:val="000000" w:themeColor="text1"/>
          <w:sz w:val="22"/>
          <w:szCs w:val="22"/>
          <w:lang w:val="en-GB"/>
        </w:rPr>
        <w:t xml:space="preserve"> </w:t>
      </w:r>
      <w:r w:rsidR="001954BB">
        <w:rPr>
          <w:rFonts w:ascii="Avenir Next" w:hAnsi="Avenir Next" w:cs="Arial"/>
          <w:color w:val="000000" w:themeColor="text1"/>
          <w:sz w:val="22"/>
          <w:szCs w:val="22"/>
          <w:lang w:val="en-GB"/>
        </w:rPr>
        <w:t>carries or has carried non-transitory economic activity with human means and assets.</w:t>
      </w:r>
    </w:p>
    <w:p w14:paraId="55469A4F" w14:textId="109ABB0B" w:rsidR="008C4C23" w:rsidRDefault="008C4C23" w:rsidP="00981FFE">
      <w:pPr>
        <w:jc w:val="both"/>
        <w:rPr>
          <w:rFonts w:ascii="Avenir Next" w:hAnsi="Avenir Next" w:cs="Arial"/>
          <w:color w:val="000000" w:themeColor="text1"/>
          <w:sz w:val="22"/>
          <w:szCs w:val="22"/>
          <w:lang w:val="en-GB"/>
        </w:rPr>
      </w:pPr>
    </w:p>
    <w:p w14:paraId="1B064F85" w14:textId="68CFF907" w:rsidR="008C4C23" w:rsidRPr="008E3C96" w:rsidRDefault="008C4C23" w:rsidP="00981FFE">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With the definition above, the proceeding can be opened in Italy as Bella SARL has </w:t>
      </w:r>
      <w:r w:rsidR="007E6D32">
        <w:rPr>
          <w:rFonts w:ascii="Avenir Next" w:hAnsi="Avenir Next" w:cs="Arial"/>
          <w:color w:val="000000" w:themeColor="text1"/>
          <w:sz w:val="22"/>
          <w:szCs w:val="22"/>
          <w:lang w:val="en-GB"/>
        </w:rPr>
        <w:t>a warehouse in Italy with employees working there</w:t>
      </w:r>
      <w:r w:rsidR="001539A4">
        <w:rPr>
          <w:rFonts w:ascii="Avenir Next" w:hAnsi="Avenir Next" w:cs="Arial"/>
          <w:color w:val="000000" w:themeColor="text1"/>
          <w:sz w:val="22"/>
          <w:szCs w:val="22"/>
          <w:lang w:val="en-GB"/>
        </w:rPr>
        <w:t>, as well as customers in Italy.</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D33D" w14:textId="77777777" w:rsidR="00AA6333" w:rsidRDefault="00AA6333" w:rsidP="00241B44">
      <w:r>
        <w:separator/>
      </w:r>
    </w:p>
  </w:endnote>
  <w:endnote w:type="continuationSeparator" w:id="0">
    <w:p w14:paraId="1C1BAEE7" w14:textId="77777777" w:rsidR="00AA6333" w:rsidRDefault="00AA633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33EB559B" w:rsidR="00D509A5" w:rsidRPr="00E36039" w:rsidRDefault="000B5A61" w:rsidP="009B4976">
    <w:pPr>
      <w:pStyle w:val="Footer"/>
      <w:ind w:right="360"/>
      <w:rPr>
        <w:rFonts w:ascii="Avenir Next" w:hAnsi="Avenir Next" w:cs="Arial"/>
        <w:sz w:val="22"/>
        <w:szCs w:val="22"/>
        <w:lang w:val="en-GB"/>
      </w:rPr>
    </w:pPr>
    <w:r>
      <w:rPr>
        <w:rFonts w:ascii="Avenir Next" w:hAnsi="Avenir Next" w:cs="Arial"/>
        <w:sz w:val="22"/>
        <w:szCs w:val="22"/>
        <w:lang w:val="en-GB"/>
      </w:rPr>
      <w:t>202223-919</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025B" w14:textId="77777777" w:rsidR="00AA6333" w:rsidRDefault="00AA6333" w:rsidP="00241B44">
      <w:r>
        <w:separator/>
      </w:r>
    </w:p>
  </w:footnote>
  <w:footnote w:type="continuationSeparator" w:id="0">
    <w:p w14:paraId="15691B21" w14:textId="77777777" w:rsidR="00AA6333" w:rsidRDefault="00AA633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5F29BF"/>
    <w:multiLevelType w:val="hybridMultilevel"/>
    <w:tmpl w:val="6B2CDA30"/>
    <w:lvl w:ilvl="0" w:tplc="DDC6A72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6D514EE"/>
    <w:multiLevelType w:val="hybridMultilevel"/>
    <w:tmpl w:val="5E82269A"/>
    <w:lvl w:ilvl="0" w:tplc="348EA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86417">
    <w:abstractNumId w:val="12"/>
  </w:num>
  <w:num w:numId="2" w16cid:durableId="1919710205">
    <w:abstractNumId w:val="21"/>
  </w:num>
  <w:num w:numId="3" w16cid:durableId="568345630">
    <w:abstractNumId w:val="15"/>
  </w:num>
  <w:num w:numId="4" w16cid:durableId="1024818220">
    <w:abstractNumId w:val="26"/>
  </w:num>
  <w:num w:numId="5" w16cid:durableId="35350025">
    <w:abstractNumId w:val="20"/>
  </w:num>
  <w:num w:numId="6" w16cid:durableId="1393892193">
    <w:abstractNumId w:val="23"/>
  </w:num>
  <w:num w:numId="7" w16cid:durableId="1564636531">
    <w:abstractNumId w:val="6"/>
  </w:num>
  <w:num w:numId="8" w16cid:durableId="1552885871">
    <w:abstractNumId w:val="18"/>
  </w:num>
  <w:num w:numId="9" w16cid:durableId="1561744706">
    <w:abstractNumId w:val="17"/>
  </w:num>
  <w:num w:numId="10" w16cid:durableId="153231350">
    <w:abstractNumId w:val="13"/>
  </w:num>
  <w:num w:numId="11" w16cid:durableId="399056041">
    <w:abstractNumId w:val="19"/>
  </w:num>
  <w:num w:numId="12" w16cid:durableId="2012755222">
    <w:abstractNumId w:val="2"/>
  </w:num>
  <w:num w:numId="13" w16cid:durableId="981428866">
    <w:abstractNumId w:val="10"/>
  </w:num>
  <w:num w:numId="14" w16cid:durableId="1786775859">
    <w:abstractNumId w:val="16"/>
  </w:num>
  <w:num w:numId="15" w16cid:durableId="2083485155">
    <w:abstractNumId w:val="14"/>
  </w:num>
  <w:num w:numId="16" w16cid:durableId="851991141">
    <w:abstractNumId w:val="9"/>
  </w:num>
  <w:num w:numId="17" w16cid:durableId="137037823">
    <w:abstractNumId w:val="12"/>
  </w:num>
  <w:num w:numId="18" w16cid:durableId="749809407">
    <w:abstractNumId w:val="3"/>
  </w:num>
  <w:num w:numId="19" w16cid:durableId="487785973">
    <w:abstractNumId w:val="0"/>
  </w:num>
  <w:num w:numId="20" w16cid:durableId="1006834035">
    <w:abstractNumId w:val="5"/>
  </w:num>
  <w:num w:numId="21" w16cid:durableId="12265240">
    <w:abstractNumId w:val="0"/>
  </w:num>
  <w:num w:numId="22" w16cid:durableId="660621386">
    <w:abstractNumId w:val="7"/>
  </w:num>
  <w:num w:numId="23" w16cid:durableId="381172811">
    <w:abstractNumId w:val="22"/>
  </w:num>
  <w:num w:numId="24" w16cid:durableId="1653943013">
    <w:abstractNumId w:val="24"/>
  </w:num>
  <w:num w:numId="25" w16cid:durableId="310140831">
    <w:abstractNumId w:val="4"/>
  </w:num>
  <w:num w:numId="26" w16cid:durableId="229001763">
    <w:abstractNumId w:val="27"/>
  </w:num>
  <w:num w:numId="27" w16cid:durableId="756250694">
    <w:abstractNumId w:val="8"/>
  </w:num>
  <w:num w:numId="28" w16cid:durableId="1198664526">
    <w:abstractNumId w:val="1"/>
  </w:num>
  <w:num w:numId="29" w16cid:durableId="208764393">
    <w:abstractNumId w:val="11"/>
  </w:num>
  <w:num w:numId="30" w16cid:durableId="509485608">
    <w:abstractNumId w:val="25"/>
  </w:num>
  <w:num w:numId="31" w16cid:durableId="11349090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B29"/>
    <w:rsid w:val="000044A7"/>
    <w:rsid w:val="00007146"/>
    <w:rsid w:val="00010BA0"/>
    <w:rsid w:val="0001344B"/>
    <w:rsid w:val="00016162"/>
    <w:rsid w:val="00020557"/>
    <w:rsid w:val="000250C7"/>
    <w:rsid w:val="000254DB"/>
    <w:rsid w:val="00026F16"/>
    <w:rsid w:val="00037621"/>
    <w:rsid w:val="00041B32"/>
    <w:rsid w:val="00044D46"/>
    <w:rsid w:val="00045088"/>
    <w:rsid w:val="00045904"/>
    <w:rsid w:val="000520C7"/>
    <w:rsid w:val="00054E15"/>
    <w:rsid w:val="00065166"/>
    <w:rsid w:val="00082609"/>
    <w:rsid w:val="000851CC"/>
    <w:rsid w:val="00085302"/>
    <w:rsid w:val="00086EB9"/>
    <w:rsid w:val="00087CD6"/>
    <w:rsid w:val="00093BE8"/>
    <w:rsid w:val="00095EE2"/>
    <w:rsid w:val="000A2ADD"/>
    <w:rsid w:val="000A68ED"/>
    <w:rsid w:val="000A7BF9"/>
    <w:rsid w:val="000B5A61"/>
    <w:rsid w:val="000B5FF1"/>
    <w:rsid w:val="000B609F"/>
    <w:rsid w:val="000C0E97"/>
    <w:rsid w:val="000C6BB5"/>
    <w:rsid w:val="000D55A8"/>
    <w:rsid w:val="000D714F"/>
    <w:rsid w:val="000D71B4"/>
    <w:rsid w:val="000E4841"/>
    <w:rsid w:val="000F1677"/>
    <w:rsid w:val="000F3D6C"/>
    <w:rsid w:val="000F4A14"/>
    <w:rsid w:val="00101707"/>
    <w:rsid w:val="00113E29"/>
    <w:rsid w:val="0011473D"/>
    <w:rsid w:val="0011548B"/>
    <w:rsid w:val="00115C85"/>
    <w:rsid w:val="001170E7"/>
    <w:rsid w:val="00120545"/>
    <w:rsid w:val="00123855"/>
    <w:rsid w:val="00126A4D"/>
    <w:rsid w:val="0014171F"/>
    <w:rsid w:val="0014622C"/>
    <w:rsid w:val="00152348"/>
    <w:rsid w:val="001539A4"/>
    <w:rsid w:val="0015456D"/>
    <w:rsid w:val="00155FA2"/>
    <w:rsid w:val="00161F1B"/>
    <w:rsid w:val="001620B5"/>
    <w:rsid w:val="00162829"/>
    <w:rsid w:val="00172A76"/>
    <w:rsid w:val="00174DC4"/>
    <w:rsid w:val="00175A7D"/>
    <w:rsid w:val="00180548"/>
    <w:rsid w:val="00180AC4"/>
    <w:rsid w:val="00180CCE"/>
    <w:rsid w:val="0018267A"/>
    <w:rsid w:val="00182779"/>
    <w:rsid w:val="001830DF"/>
    <w:rsid w:val="00183ED8"/>
    <w:rsid w:val="00184FE9"/>
    <w:rsid w:val="00187A34"/>
    <w:rsid w:val="001954BB"/>
    <w:rsid w:val="001966D9"/>
    <w:rsid w:val="001A350D"/>
    <w:rsid w:val="001A68CC"/>
    <w:rsid w:val="001A7E9A"/>
    <w:rsid w:val="001B0F70"/>
    <w:rsid w:val="001B5016"/>
    <w:rsid w:val="001B6DDC"/>
    <w:rsid w:val="001C20A3"/>
    <w:rsid w:val="001C4232"/>
    <w:rsid w:val="001C441C"/>
    <w:rsid w:val="001C45FC"/>
    <w:rsid w:val="001C485C"/>
    <w:rsid w:val="001D0469"/>
    <w:rsid w:val="001D28AC"/>
    <w:rsid w:val="001D4862"/>
    <w:rsid w:val="001D6E1C"/>
    <w:rsid w:val="001E25B9"/>
    <w:rsid w:val="001E49E0"/>
    <w:rsid w:val="001E5F8A"/>
    <w:rsid w:val="001E7B5A"/>
    <w:rsid w:val="001F7412"/>
    <w:rsid w:val="002017B3"/>
    <w:rsid w:val="00202DFE"/>
    <w:rsid w:val="00203720"/>
    <w:rsid w:val="0020725B"/>
    <w:rsid w:val="002110F1"/>
    <w:rsid w:val="00222653"/>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E6AFC"/>
    <w:rsid w:val="002F1956"/>
    <w:rsid w:val="002F3440"/>
    <w:rsid w:val="002F75A3"/>
    <w:rsid w:val="002F7C8F"/>
    <w:rsid w:val="00302D76"/>
    <w:rsid w:val="00303C2F"/>
    <w:rsid w:val="003051AC"/>
    <w:rsid w:val="003144EF"/>
    <w:rsid w:val="003252C2"/>
    <w:rsid w:val="00326292"/>
    <w:rsid w:val="00326415"/>
    <w:rsid w:val="003275FB"/>
    <w:rsid w:val="00330937"/>
    <w:rsid w:val="00330F31"/>
    <w:rsid w:val="00331480"/>
    <w:rsid w:val="00334648"/>
    <w:rsid w:val="0033768C"/>
    <w:rsid w:val="00337699"/>
    <w:rsid w:val="00337938"/>
    <w:rsid w:val="00340769"/>
    <w:rsid w:val="00341AA6"/>
    <w:rsid w:val="0034705B"/>
    <w:rsid w:val="003525B6"/>
    <w:rsid w:val="00361A0A"/>
    <w:rsid w:val="00364836"/>
    <w:rsid w:val="00364C2D"/>
    <w:rsid w:val="003650E5"/>
    <w:rsid w:val="0036565C"/>
    <w:rsid w:val="0036625E"/>
    <w:rsid w:val="00366415"/>
    <w:rsid w:val="003715A3"/>
    <w:rsid w:val="00373142"/>
    <w:rsid w:val="0037465A"/>
    <w:rsid w:val="00375D11"/>
    <w:rsid w:val="00381117"/>
    <w:rsid w:val="00382C98"/>
    <w:rsid w:val="00382D9B"/>
    <w:rsid w:val="0038533C"/>
    <w:rsid w:val="00386568"/>
    <w:rsid w:val="00390B57"/>
    <w:rsid w:val="003916E4"/>
    <w:rsid w:val="003948D5"/>
    <w:rsid w:val="00395342"/>
    <w:rsid w:val="00396821"/>
    <w:rsid w:val="00397D3A"/>
    <w:rsid w:val="003A051E"/>
    <w:rsid w:val="003A4909"/>
    <w:rsid w:val="003A5F40"/>
    <w:rsid w:val="003B0A27"/>
    <w:rsid w:val="003B170F"/>
    <w:rsid w:val="003B3C5F"/>
    <w:rsid w:val="003C4342"/>
    <w:rsid w:val="003C4471"/>
    <w:rsid w:val="003C4BCB"/>
    <w:rsid w:val="003D0A6D"/>
    <w:rsid w:val="003D17A2"/>
    <w:rsid w:val="003D1974"/>
    <w:rsid w:val="003D4A79"/>
    <w:rsid w:val="003E0B16"/>
    <w:rsid w:val="003E131A"/>
    <w:rsid w:val="003E27DC"/>
    <w:rsid w:val="003E3ED5"/>
    <w:rsid w:val="003E4AD2"/>
    <w:rsid w:val="003E4DB0"/>
    <w:rsid w:val="003E67D1"/>
    <w:rsid w:val="003F3D05"/>
    <w:rsid w:val="003F4C15"/>
    <w:rsid w:val="00404329"/>
    <w:rsid w:val="00405DC1"/>
    <w:rsid w:val="0040727E"/>
    <w:rsid w:val="00412A27"/>
    <w:rsid w:val="00415F1F"/>
    <w:rsid w:val="00416357"/>
    <w:rsid w:val="004202D2"/>
    <w:rsid w:val="0042108F"/>
    <w:rsid w:val="00430FED"/>
    <w:rsid w:val="00434A8C"/>
    <w:rsid w:val="00437297"/>
    <w:rsid w:val="00442CB4"/>
    <w:rsid w:val="00444284"/>
    <w:rsid w:val="0044574C"/>
    <w:rsid w:val="00445CE6"/>
    <w:rsid w:val="004464EA"/>
    <w:rsid w:val="004534C2"/>
    <w:rsid w:val="00453E95"/>
    <w:rsid w:val="0045446F"/>
    <w:rsid w:val="0045683E"/>
    <w:rsid w:val="00457CA3"/>
    <w:rsid w:val="00464C75"/>
    <w:rsid w:val="00465BFF"/>
    <w:rsid w:val="00470681"/>
    <w:rsid w:val="004729A7"/>
    <w:rsid w:val="00475B49"/>
    <w:rsid w:val="00477C72"/>
    <w:rsid w:val="004862E3"/>
    <w:rsid w:val="00491675"/>
    <w:rsid w:val="00492980"/>
    <w:rsid w:val="00492B64"/>
    <w:rsid w:val="00493855"/>
    <w:rsid w:val="00495E79"/>
    <w:rsid w:val="0049649C"/>
    <w:rsid w:val="004A0692"/>
    <w:rsid w:val="004A57DD"/>
    <w:rsid w:val="004A7B51"/>
    <w:rsid w:val="004A7D71"/>
    <w:rsid w:val="004A7EF3"/>
    <w:rsid w:val="004B11FD"/>
    <w:rsid w:val="004B23A2"/>
    <w:rsid w:val="004C0D03"/>
    <w:rsid w:val="004C0D33"/>
    <w:rsid w:val="004D1A5A"/>
    <w:rsid w:val="004D2E9F"/>
    <w:rsid w:val="004D2FFF"/>
    <w:rsid w:val="004D3721"/>
    <w:rsid w:val="004D64F9"/>
    <w:rsid w:val="004D7823"/>
    <w:rsid w:val="004E3A6B"/>
    <w:rsid w:val="004E622C"/>
    <w:rsid w:val="004F4245"/>
    <w:rsid w:val="004F4AF9"/>
    <w:rsid w:val="004F5FDF"/>
    <w:rsid w:val="0050172B"/>
    <w:rsid w:val="0051252C"/>
    <w:rsid w:val="005177FE"/>
    <w:rsid w:val="0052263B"/>
    <w:rsid w:val="00524728"/>
    <w:rsid w:val="00525915"/>
    <w:rsid w:val="005331CA"/>
    <w:rsid w:val="0053468E"/>
    <w:rsid w:val="00534D77"/>
    <w:rsid w:val="00537970"/>
    <w:rsid w:val="00540E3A"/>
    <w:rsid w:val="00543369"/>
    <w:rsid w:val="00544127"/>
    <w:rsid w:val="00544F6E"/>
    <w:rsid w:val="005463A9"/>
    <w:rsid w:val="00553EB2"/>
    <w:rsid w:val="00554E04"/>
    <w:rsid w:val="00560534"/>
    <w:rsid w:val="0056391B"/>
    <w:rsid w:val="005650E2"/>
    <w:rsid w:val="00566F8B"/>
    <w:rsid w:val="00567AD7"/>
    <w:rsid w:val="00575B2D"/>
    <w:rsid w:val="005833D0"/>
    <w:rsid w:val="005846F3"/>
    <w:rsid w:val="0058622F"/>
    <w:rsid w:val="00590CBB"/>
    <w:rsid w:val="00591280"/>
    <w:rsid w:val="00592F82"/>
    <w:rsid w:val="005A0CCA"/>
    <w:rsid w:val="005A25DB"/>
    <w:rsid w:val="005A726D"/>
    <w:rsid w:val="005B654D"/>
    <w:rsid w:val="005B67AC"/>
    <w:rsid w:val="005B79F4"/>
    <w:rsid w:val="005B7C95"/>
    <w:rsid w:val="005D1371"/>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4661"/>
    <w:rsid w:val="00627CC9"/>
    <w:rsid w:val="00627DE9"/>
    <w:rsid w:val="00627E7B"/>
    <w:rsid w:val="00630542"/>
    <w:rsid w:val="0063292A"/>
    <w:rsid w:val="00632E44"/>
    <w:rsid w:val="00634622"/>
    <w:rsid w:val="00636808"/>
    <w:rsid w:val="00636C15"/>
    <w:rsid w:val="00636DD1"/>
    <w:rsid w:val="00641515"/>
    <w:rsid w:val="00650632"/>
    <w:rsid w:val="00652FE1"/>
    <w:rsid w:val="00653C85"/>
    <w:rsid w:val="00654B27"/>
    <w:rsid w:val="00654C2F"/>
    <w:rsid w:val="00656DA7"/>
    <w:rsid w:val="00657087"/>
    <w:rsid w:val="006603F1"/>
    <w:rsid w:val="0066160E"/>
    <w:rsid w:val="006639DB"/>
    <w:rsid w:val="00664C12"/>
    <w:rsid w:val="006661EF"/>
    <w:rsid w:val="006676AF"/>
    <w:rsid w:val="006723E9"/>
    <w:rsid w:val="006757CA"/>
    <w:rsid w:val="006779B0"/>
    <w:rsid w:val="00677AEB"/>
    <w:rsid w:val="00680EF2"/>
    <w:rsid w:val="00687A1D"/>
    <w:rsid w:val="00696ED8"/>
    <w:rsid w:val="00697EA1"/>
    <w:rsid w:val="006A2646"/>
    <w:rsid w:val="006A6530"/>
    <w:rsid w:val="006A6821"/>
    <w:rsid w:val="006B435A"/>
    <w:rsid w:val="006B4C64"/>
    <w:rsid w:val="006B7D5D"/>
    <w:rsid w:val="006C4FAA"/>
    <w:rsid w:val="006D217A"/>
    <w:rsid w:val="006D6BD5"/>
    <w:rsid w:val="006E1BD5"/>
    <w:rsid w:val="006E481A"/>
    <w:rsid w:val="006E5287"/>
    <w:rsid w:val="006E5298"/>
    <w:rsid w:val="006F0106"/>
    <w:rsid w:val="006F2B12"/>
    <w:rsid w:val="006F4A78"/>
    <w:rsid w:val="006F734A"/>
    <w:rsid w:val="00700D83"/>
    <w:rsid w:val="00704852"/>
    <w:rsid w:val="007074E9"/>
    <w:rsid w:val="00712B41"/>
    <w:rsid w:val="00713DA4"/>
    <w:rsid w:val="00714BF1"/>
    <w:rsid w:val="00721383"/>
    <w:rsid w:val="0073158B"/>
    <w:rsid w:val="00731911"/>
    <w:rsid w:val="007333CC"/>
    <w:rsid w:val="0073399A"/>
    <w:rsid w:val="00736FEF"/>
    <w:rsid w:val="00745D6F"/>
    <w:rsid w:val="00747862"/>
    <w:rsid w:val="007567A7"/>
    <w:rsid w:val="007603F5"/>
    <w:rsid w:val="00764DB0"/>
    <w:rsid w:val="0076764D"/>
    <w:rsid w:val="0077498C"/>
    <w:rsid w:val="007772BD"/>
    <w:rsid w:val="007809BC"/>
    <w:rsid w:val="00782CFB"/>
    <w:rsid w:val="00782DF0"/>
    <w:rsid w:val="00782EE1"/>
    <w:rsid w:val="00784128"/>
    <w:rsid w:val="00793173"/>
    <w:rsid w:val="007934FB"/>
    <w:rsid w:val="007A107A"/>
    <w:rsid w:val="007A2A33"/>
    <w:rsid w:val="007A4448"/>
    <w:rsid w:val="007A6B8D"/>
    <w:rsid w:val="007A7B20"/>
    <w:rsid w:val="007C1FCC"/>
    <w:rsid w:val="007C50AA"/>
    <w:rsid w:val="007C6201"/>
    <w:rsid w:val="007D475B"/>
    <w:rsid w:val="007D7C92"/>
    <w:rsid w:val="007E1154"/>
    <w:rsid w:val="007E39B3"/>
    <w:rsid w:val="007E44C4"/>
    <w:rsid w:val="007E5E0B"/>
    <w:rsid w:val="007E6BA4"/>
    <w:rsid w:val="007E6D32"/>
    <w:rsid w:val="007E79A7"/>
    <w:rsid w:val="007F41F8"/>
    <w:rsid w:val="007F6A57"/>
    <w:rsid w:val="00800B1B"/>
    <w:rsid w:val="00800B76"/>
    <w:rsid w:val="008017F0"/>
    <w:rsid w:val="0080454E"/>
    <w:rsid w:val="00804C32"/>
    <w:rsid w:val="00804DA6"/>
    <w:rsid w:val="00806302"/>
    <w:rsid w:val="00807119"/>
    <w:rsid w:val="00820CC1"/>
    <w:rsid w:val="0082424D"/>
    <w:rsid w:val="0082483F"/>
    <w:rsid w:val="008279C0"/>
    <w:rsid w:val="008310EF"/>
    <w:rsid w:val="00835422"/>
    <w:rsid w:val="00841051"/>
    <w:rsid w:val="0084358B"/>
    <w:rsid w:val="008500BD"/>
    <w:rsid w:val="00851987"/>
    <w:rsid w:val="00855B85"/>
    <w:rsid w:val="00855BC6"/>
    <w:rsid w:val="00857862"/>
    <w:rsid w:val="00860723"/>
    <w:rsid w:val="00861BB1"/>
    <w:rsid w:val="00864593"/>
    <w:rsid w:val="0086548F"/>
    <w:rsid w:val="008723F3"/>
    <w:rsid w:val="00874240"/>
    <w:rsid w:val="00877BF3"/>
    <w:rsid w:val="00881DE6"/>
    <w:rsid w:val="008837A6"/>
    <w:rsid w:val="0089145D"/>
    <w:rsid w:val="0089362E"/>
    <w:rsid w:val="00894C1D"/>
    <w:rsid w:val="00897A78"/>
    <w:rsid w:val="008A4361"/>
    <w:rsid w:val="008A4DF2"/>
    <w:rsid w:val="008A6CFE"/>
    <w:rsid w:val="008B2AEF"/>
    <w:rsid w:val="008B424C"/>
    <w:rsid w:val="008B5333"/>
    <w:rsid w:val="008B6223"/>
    <w:rsid w:val="008C385B"/>
    <w:rsid w:val="008C4AC6"/>
    <w:rsid w:val="008C4C23"/>
    <w:rsid w:val="008C61CF"/>
    <w:rsid w:val="008C66E0"/>
    <w:rsid w:val="008D6048"/>
    <w:rsid w:val="008D62F7"/>
    <w:rsid w:val="008D70EB"/>
    <w:rsid w:val="008E0EC8"/>
    <w:rsid w:val="008E3339"/>
    <w:rsid w:val="008E3C96"/>
    <w:rsid w:val="008E7371"/>
    <w:rsid w:val="008F20FC"/>
    <w:rsid w:val="008F5FFE"/>
    <w:rsid w:val="00905A43"/>
    <w:rsid w:val="0091183A"/>
    <w:rsid w:val="00912C79"/>
    <w:rsid w:val="00914A23"/>
    <w:rsid w:val="00932747"/>
    <w:rsid w:val="00932FEE"/>
    <w:rsid w:val="00935A21"/>
    <w:rsid w:val="00942123"/>
    <w:rsid w:val="00946057"/>
    <w:rsid w:val="009469DE"/>
    <w:rsid w:val="00951421"/>
    <w:rsid w:val="00952005"/>
    <w:rsid w:val="0095207B"/>
    <w:rsid w:val="00962045"/>
    <w:rsid w:val="00967219"/>
    <w:rsid w:val="00971896"/>
    <w:rsid w:val="00980E61"/>
    <w:rsid w:val="00981FFE"/>
    <w:rsid w:val="00991428"/>
    <w:rsid w:val="00992676"/>
    <w:rsid w:val="00992B40"/>
    <w:rsid w:val="009954B2"/>
    <w:rsid w:val="00996691"/>
    <w:rsid w:val="009B0723"/>
    <w:rsid w:val="009B07AD"/>
    <w:rsid w:val="009B0883"/>
    <w:rsid w:val="009B15E2"/>
    <w:rsid w:val="009B2380"/>
    <w:rsid w:val="009B4976"/>
    <w:rsid w:val="009C0B8E"/>
    <w:rsid w:val="009C1BC8"/>
    <w:rsid w:val="009C2442"/>
    <w:rsid w:val="009C4958"/>
    <w:rsid w:val="009C5E52"/>
    <w:rsid w:val="009C6770"/>
    <w:rsid w:val="009D046E"/>
    <w:rsid w:val="009D0811"/>
    <w:rsid w:val="009D0EE1"/>
    <w:rsid w:val="009D7FFD"/>
    <w:rsid w:val="009E2AEB"/>
    <w:rsid w:val="009E2E27"/>
    <w:rsid w:val="009E39B2"/>
    <w:rsid w:val="009E4DE3"/>
    <w:rsid w:val="009F275E"/>
    <w:rsid w:val="00A047EE"/>
    <w:rsid w:val="00A07E6F"/>
    <w:rsid w:val="00A11E80"/>
    <w:rsid w:val="00A16616"/>
    <w:rsid w:val="00A17858"/>
    <w:rsid w:val="00A2274A"/>
    <w:rsid w:val="00A235B7"/>
    <w:rsid w:val="00A23F83"/>
    <w:rsid w:val="00A26868"/>
    <w:rsid w:val="00A27A7A"/>
    <w:rsid w:val="00A33FA6"/>
    <w:rsid w:val="00A407EF"/>
    <w:rsid w:val="00A46B4C"/>
    <w:rsid w:val="00A50055"/>
    <w:rsid w:val="00A5117B"/>
    <w:rsid w:val="00A51FA4"/>
    <w:rsid w:val="00A54CB5"/>
    <w:rsid w:val="00A60074"/>
    <w:rsid w:val="00A620A6"/>
    <w:rsid w:val="00A62FDA"/>
    <w:rsid w:val="00A6627C"/>
    <w:rsid w:val="00A71019"/>
    <w:rsid w:val="00A7758E"/>
    <w:rsid w:val="00A81029"/>
    <w:rsid w:val="00A83E9F"/>
    <w:rsid w:val="00A877AA"/>
    <w:rsid w:val="00A96489"/>
    <w:rsid w:val="00AA55B5"/>
    <w:rsid w:val="00AA6333"/>
    <w:rsid w:val="00AB5786"/>
    <w:rsid w:val="00AB685C"/>
    <w:rsid w:val="00AB6C2D"/>
    <w:rsid w:val="00AC08F7"/>
    <w:rsid w:val="00AC3839"/>
    <w:rsid w:val="00AC4C4F"/>
    <w:rsid w:val="00AC7082"/>
    <w:rsid w:val="00AD2931"/>
    <w:rsid w:val="00AD37BE"/>
    <w:rsid w:val="00AD513F"/>
    <w:rsid w:val="00AD6870"/>
    <w:rsid w:val="00AE2316"/>
    <w:rsid w:val="00AE74BA"/>
    <w:rsid w:val="00AE7B3B"/>
    <w:rsid w:val="00AF01B7"/>
    <w:rsid w:val="00AF228E"/>
    <w:rsid w:val="00B00EFA"/>
    <w:rsid w:val="00B016A8"/>
    <w:rsid w:val="00B070D2"/>
    <w:rsid w:val="00B12499"/>
    <w:rsid w:val="00B12EF7"/>
    <w:rsid w:val="00B14819"/>
    <w:rsid w:val="00B15D74"/>
    <w:rsid w:val="00B15E2F"/>
    <w:rsid w:val="00B17AA9"/>
    <w:rsid w:val="00B24EF4"/>
    <w:rsid w:val="00B27CB9"/>
    <w:rsid w:val="00B30D9A"/>
    <w:rsid w:val="00B424BD"/>
    <w:rsid w:val="00B44713"/>
    <w:rsid w:val="00B479EB"/>
    <w:rsid w:val="00B56103"/>
    <w:rsid w:val="00B61D8A"/>
    <w:rsid w:val="00B61D9D"/>
    <w:rsid w:val="00B64929"/>
    <w:rsid w:val="00B70CB2"/>
    <w:rsid w:val="00B736DF"/>
    <w:rsid w:val="00B743D6"/>
    <w:rsid w:val="00B74FBD"/>
    <w:rsid w:val="00B77F46"/>
    <w:rsid w:val="00B82586"/>
    <w:rsid w:val="00B829A3"/>
    <w:rsid w:val="00B84D28"/>
    <w:rsid w:val="00B856D9"/>
    <w:rsid w:val="00B86DB1"/>
    <w:rsid w:val="00B87869"/>
    <w:rsid w:val="00B96CE3"/>
    <w:rsid w:val="00BA1A94"/>
    <w:rsid w:val="00BA543A"/>
    <w:rsid w:val="00BB0F2B"/>
    <w:rsid w:val="00BB38D1"/>
    <w:rsid w:val="00BB73FB"/>
    <w:rsid w:val="00BC3C45"/>
    <w:rsid w:val="00BD0B3A"/>
    <w:rsid w:val="00BD122E"/>
    <w:rsid w:val="00BD73DA"/>
    <w:rsid w:val="00BE17B5"/>
    <w:rsid w:val="00BE240B"/>
    <w:rsid w:val="00BE3FAF"/>
    <w:rsid w:val="00BE4FF3"/>
    <w:rsid w:val="00BF347E"/>
    <w:rsid w:val="00BF50F7"/>
    <w:rsid w:val="00BF54C5"/>
    <w:rsid w:val="00BF5769"/>
    <w:rsid w:val="00C00B20"/>
    <w:rsid w:val="00C00E77"/>
    <w:rsid w:val="00C02F29"/>
    <w:rsid w:val="00C15FA2"/>
    <w:rsid w:val="00C20AFE"/>
    <w:rsid w:val="00C22A25"/>
    <w:rsid w:val="00C304A8"/>
    <w:rsid w:val="00C35671"/>
    <w:rsid w:val="00C35B77"/>
    <w:rsid w:val="00C35F52"/>
    <w:rsid w:val="00C376EB"/>
    <w:rsid w:val="00C46A92"/>
    <w:rsid w:val="00C46DF7"/>
    <w:rsid w:val="00C46EC1"/>
    <w:rsid w:val="00C4782A"/>
    <w:rsid w:val="00C52796"/>
    <w:rsid w:val="00C53E2C"/>
    <w:rsid w:val="00C550C8"/>
    <w:rsid w:val="00C56B61"/>
    <w:rsid w:val="00C606C3"/>
    <w:rsid w:val="00C60B85"/>
    <w:rsid w:val="00C612A3"/>
    <w:rsid w:val="00C620F4"/>
    <w:rsid w:val="00C63E03"/>
    <w:rsid w:val="00C72848"/>
    <w:rsid w:val="00C7729F"/>
    <w:rsid w:val="00C7736C"/>
    <w:rsid w:val="00C80A80"/>
    <w:rsid w:val="00C82D87"/>
    <w:rsid w:val="00C8712A"/>
    <w:rsid w:val="00C963D3"/>
    <w:rsid w:val="00CA7069"/>
    <w:rsid w:val="00CA7127"/>
    <w:rsid w:val="00CB1983"/>
    <w:rsid w:val="00CB2CBB"/>
    <w:rsid w:val="00CB42D0"/>
    <w:rsid w:val="00CB7CAC"/>
    <w:rsid w:val="00CC1BC1"/>
    <w:rsid w:val="00CC5335"/>
    <w:rsid w:val="00CC5BA4"/>
    <w:rsid w:val="00CC5F6F"/>
    <w:rsid w:val="00CD4998"/>
    <w:rsid w:val="00CE1035"/>
    <w:rsid w:val="00CE4206"/>
    <w:rsid w:val="00CE6E50"/>
    <w:rsid w:val="00CF2819"/>
    <w:rsid w:val="00CF4F9D"/>
    <w:rsid w:val="00CF70DC"/>
    <w:rsid w:val="00D148DC"/>
    <w:rsid w:val="00D17FDC"/>
    <w:rsid w:val="00D21F62"/>
    <w:rsid w:val="00D26E26"/>
    <w:rsid w:val="00D43B3A"/>
    <w:rsid w:val="00D509A5"/>
    <w:rsid w:val="00D51594"/>
    <w:rsid w:val="00D52FF0"/>
    <w:rsid w:val="00D56B4E"/>
    <w:rsid w:val="00D608A4"/>
    <w:rsid w:val="00D60E46"/>
    <w:rsid w:val="00D63EFD"/>
    <w:rsid w:val="00D651FD"/>
    <w:rsid w:val="00D66F96"/>
    <w:rsid w:val="00D67BBB"/>
    <w:rsid w:val="00D71064"/>
    <w:rsid w:val="00D75351"/>
    <w:rsid w:val="00D84752"/>
    <w:rsid w:val="00D86B3B"/>
    <w:rsid w:val="00D8748A"/>
    <w:rsid w:val="00D9187D"/>
    <w:rsid w:val="00D93196"/>
    <w:rsid w:val="00D95496"/>
    <w:rsid w:val="00DA0DC0"/>
    <w:rsid w:val="00DA5899"/>
    <w:rsid w:val="00DB1D76"/>
    <w:rsid w:val="00DB243C"/>
    <w:rsid w:val="00DB482A"/>
    <w:rsid w:val="00DB54E1"/>
    <w:rsid w:val="00DB56F2"/>
    <w:rsid w:val="00DB6EF5"/>
    <w:rsid w:val="00DB7473"/>
    <w:rsid w:val="00DC3089"/>
    <w:rsid w:val="00DC4420"/>
    <w:rsid w:val="00DC75F4"/>
    <w:rsid w:val="00DD0802"/>
    <w:rsid w:val="00DD0DBF"/>
    <w:rsid w:val="00DD2E11"/>
    <w:rsid w:val="00DD47EF"/>
    <w:rsid w:val="00DE03AF"/>
    <w:rsid w:val="00DE121C"/>
    <w:rsid w:val="00DE25D1"/>
    <w:rsid w:val="00DE4413"/>
    <w:rsid w:val="00DE6633"/>
    <w:rsid w:val="00DF0864"/>
    <w:rsid w:val="00DF4B80"/>
    <w:rsid w:val="00DF6AA6"/>
    <w:rsid w:val="00DF75F8"/>
    <w:rsid w:val="00DF7A3A"/>
    <w:rsid w:val="00E00C00"/>
    <w:rsid w:val="00E03AF0"/>
    <w:rsid w:val="00E07C5A"/>
    <w:rsid w:val="00E151AC"/>
    <w:rsid w:val="00E15BA9"/>
    <w:rsid w:val="00E26E19"/>
    <w:rsid w:val="00E30C8A"/>
    <w:rsid w:val="00E31DF3"/>
    <w:rsid w:val="00E36039"/>
    <w:rsid w:val="00E42AAA"/>
    <w:rsid w:val="00E450A4"/>
    <w:rsid w:val="00E46304"/>
    <w:rsid w:val="00E506BE"/>
    <w:rsid w:val="00E55547"/>
    <w:rsid w:val="00E55AD3"/>
    <w:rsid w:val="00E604A1"/>
    <w:rsid w:val="00E62AB0"/>
    <w:rsid w:val="00E6302B"/>
    <w:rsid w:val="00E6452F"/>
    <w:rsid w:val="00E64F45"/>
    <w:rsid w:val="00E6742D"/>
    <w:rsid w:val="00E71CB0"/>
    <w:rsid w:val="00E77C3D"/>
    <w:rsid w:val="00E8079E"/>
    <w:rsid w:val="00E81160"/>
    <w:rsid w:val="00E83CE8"/>
    <w:rsid w:val="00E904BE"/>
    <w:rsid w:val="00E90991"/>
    <w:rsid w:val="00E909F0"/>
    <w:rsid w:val="00E90D47"/>
    <w:rsid w:val="00E91B3E"/>
    <w:rsid w:val="00E93993"/>
    <w:rsid w:val="00E9597C"/>
    <w:rsid w:val="00EA0913"/>
    <w:rsid w:val="00EA5305"/>
    <w:rsid w:val="00EA5B00"/>
    <w:rsid w:val="00EA6120"/>
    <w:rsid w:val="00EB146B"/>
    <w:rsid w:val="00EB45AC"/>
    <w:rsid w:val="00EB5CA4"/>
    <w:rsid w:val="00EC00F9"/>
    <w:rsid w:val="00EC242E"/>
    <w:rsid w:val="00EC7B1A"/>
    <w:rsid w:val="00ED0BC4"/>
    <w:rsid w:val="00ED20E8"/>
    <w:rsid w:val="00ED25A5"/>
    <w:rsid w:val="00ED472A"/>
    <w:rsid w:val="00ED54B6"/>
    <w:rsid w:val="00EE4971"/>
    <w:rsid w:val="00EE775C"/>
    <w:rsid w:val="00EF090E"/>
    <w:rsid w:val="00F033DA"/>
    <w:rsid w:val="00F13FB1"/>
    <w:rsid w:val="00F17AFD"/>
    <w:rsid w:val="00F27CD8"/>
    <w:rsid w:val="00F30351"/>
    <w:rsid w:val="00F329D0"/>
    <w:rsid w:val="00F3323E"/>
    <w:rsid w:val="00F341F4"/>
    <w:rsid w:val="00F34F9D"/>
    <w:rsid w:val="00F35CCE"/>
    <w:rsid w:val="00F542A6"/>
    <w:rsid w:val="00F5524B"/>
    <w:rsid w:val="00F60538"/>
    <w:rsid w:val="00F61DD2"/>
    <w:rsid w:val="00F65781"/>
    <w:rsid w:val="00F66AFF"/>
    <w:rsid w:val="00F67CE1"/>
    <w:rsid w:val="00F71433"/>
    <w:rsid w:val="00F76CD4"/>
    <w:rsid w:val="00F814B4"/>
    <w:rsid w:val="00F83464"/>
    <w:rsid w:val="00F8507D"/>
    <w:rsid w:val="00F93BE7"/>
    <w:rsid w:val="00F97C5B"/>
    <w:rsid w:val="00FA3D50"/>
    <w:rsid w:val="00FA5184"/>
    <w:rsid w:val="00FB5D4E"/>
    <w:rsid w:val="00FB6122"/>
    <w:rsid w:val="00FB78B3"/>
    <w:rsid w:val="00FB7FBD"/>
    <w:rsid w:val="00FC235E"/>
    <w:rsid w:val="00FC374A"/>
    <w:rsid w:val="00FC48D8"/>
    <w:rsid w:val="00FC7B47"/>
    <w:rsid w:val="00FD035C"/>
    <w:rsid w:val="00FD1A35"/>
    <w:rsid w:val="00FD36C5"/>
    <w:rsid w:val="00FD399A"/>
    <w:rsid w:val="00FD6310"/>
    <w:rsid w:val="00FD7C7B"/>
    <w:rsid w:val="00FE0160"/>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3614</TotalTime>
  <Pages>11</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Khan, Unaysah</cp:lastModifiedBy>
  <cp:revision>200</cp:revision>
  <cp:lastPrinted>2019-08-27T05:42:00Z</cp:lastPrinted>
  <dcterms:created xsi:type="dcterms:W3CDTF">2022-06-13T14:47:00Z</dcterms:created>
  <dcterms:modified xsi:type="dcterms:W3CDTF">2023-07-02T22:40:00Z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2023-03-20T12:35:18Z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8c9d0ef6-5df2-4f6c-8b00-77c2a2f4a423</vt:lpwstr>
  </property>
  <property fmtid="{D5CDD505-2E9C-101B-9397-08002B2CF9AE}" pid="8" name="MSIP_Label_ea60d57e-af5b-4752-ac57-3e4f28ca11dc_ContentBits">
    <vt:lpwstr>0</vt:lpwstr>
  </property>
</Properties>
</file>