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PargrafodaLista"/>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A253FD" w:rsidRDefault="00AE5B6F" w:rsidP="00B04033">
      <w:pPr>
        <w:pStyle w:val="PargrafodaLista"/>
        <w:numPr>
          <w:ilvl w:val="0"/>
          <w:numId w:val="1"/>
        </w:numPr>
        <w:ind w:left="426"/>
        <w:jc w:val="both"/>
        <w:rPr>
          <w:rFonts w:ascii="Avenir Next" w:hAnsi="Avenir Next" w:cs="Arial"/>
          <w:sz w:val="22"/>
          <w:szCs w:val="22"/>
          <w:highlight w:val="yellow"/>
          <w:lang w:val="en-GB"/>
        </w:rPr>
      </w:pPr>
      <w:r w:rsidRPr="00A253FD">
        <w:rPr>
          <w:rFonts w:ascii="Avenir Next" w:hAnsi="Avenir Next" w:cs="Arial"/>
          <w:sz w:val="22"/>
          <w:szCs w:val="22"/>
          <w:highlight w:val="yellow"/>
          <w:lang w:val="en-GB"/>
        </w:rPr>
        <w:t>w</w:t>
      </w:r>
      <w:r w:rsidR="00C91062" w:rsidRPr="00A253FD">
        <w:rPr>
          <w:rFonts w:ascii="Avenir Next" w:hAnsi="Avenir Next" w:cs="Arial"/>
          <w:sz w:val="22"/>
          <w:szCs w:val="22"/>
          <w:highlight w:val="yellow"/>
          <w:lang w:val="en-GB"/>
        </w:rPr>
        <w:t>ithin 8 weeks of the commencement of the administration</w:t>
      </w:r>
      <w:r w:rsidR="00763348" w:rsidRPr="00A253FD">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PargrafodaLista"/>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PargrafodaLista"/>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PargrafodaLista"/>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PargrafodaLista"/>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PargrafodaLista"/>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F65A4B" w:rsidRDefault="00E443D7" w:rsidP="00B04033">
      <w:pPr>
        <w:pStyle w:val="PargrafodaLista"/>
        <w:numPr>
          <w:ilvl w:val="0"/>
          <w:numId w:val="2"/>
        </w:numPr>
        <w:ind w:left="426"/>
        <w:jc w:val="both"/>
        <w:rPr>
          <w:rFonts w:ascii="Avenir Next" w:hAnsi="Avenir Next" w:cs="Arial"/>
          <w:sz w:val="22"/>
          <w:szCs w:val="22"/>
          <w:highlight w:val="yellow"/>
          <w:lang w:val="en-GB"/>
        </w:rPr>
      </w:pPr>
      <w:r w:rsidRPr="00F65A4B">
        <w:rPr>
          <w:rFonts w:ascii="Avenir Next" w:hAnsi="Avenir Next" w:cs="Arial"/>
          <w:sz w:val="22"/>
          <w:szCs w:val="22"/>
          <w:highlight w:val="yellow"/>
          <w:lang w:val="en-GB"/>
        </w:rPr>
        <w:t>One year</w:t>
      </w:r>
      <w:r w:rsidR="00763348" w:rsidRPr="00F65A4B">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PargrafodaLista"/>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PargrafodaLista"/>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PargrafodaLista"/>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662ECD" w:rsidRDefault="00AE5B6F" w:rsidP="00B04033">
      <w:pPr>
        <w:pStyle w:val="PargrafodaLista"/>
        <w:numPr>
          <w:ilvl w:val="0"/>
          <w:numId w:val="3"/>
        </w:numPr>
        <w:ind w:left="426"/>
        <w:jc w:val="both"/>
        <w:rPr>
          <w:rFonts w:ascii="Avenir Next" w:hAnsi="Avenir Next" w:cs="Arial"/>
          <w:sz w:val="22"/>
          <w:szCs w:val="22"/>
          <w:highlight w:val="yellow"/>
          <w:lang w:val="en-GB"/>
        </w:rPr>
      </w:pPr>
      <w:r w:rsidRPr="00662ECD">
        <w:rPr>
          <w:rFonts w:ascii="Avenir Next" w:hAnsi="Avenir Next" w:cs="Arial"/>
          <w:sz w:val="22"/>
          <w:szCs w:val="22"/>
          <w:highlight w:val="yellow"/>
          <w:lang w:val="en-GB"/>
        </w:rPr>
        <w:t>T</w:t>
      </w:r>
      <w:r w:rsidR="008D1616" w:rsidRPr="00662ECD">
        <w:rPr>
          <w:rFonts w:ascii="Avenir Next" w:hAnsi="Avenir Next" w:cs="Arial"/>
          <w:sz w:val="22"/>
          <w:szCs w:val="22"/>
          <w:highlight w:val="yellow"/>
          <w:lang w:val="en-GB"/>
        </w:rPr>
        <w:t>he company is, or is likely to become, unable to pay their debts, as defined under s</w:t>
      </w:r>
      <w:r w:rsidR="00E833F4" w:rsidRPr="00662ECD">
        <w:rPr>
          <w:rFonts w:ascii="Avenir Next" w:hAnsi="Avenir Next" w:cs="Arial"/>
          <w:sz w:val="22"/>
          <w:szCs w:val="22"/>
          <w:highlight w:val="yellow"/>
          <w:lang w:val="en-GB"/>
        </w:rPr>
        <w:t>ection</w:t>
      </w:r>
      <w:r w:rsidR="008D1616" w:rsidRPr="00662ECD">
        <w:rPr>
          <w:rFonts w:ascii="Avenir Next" w:hAnsi="Avenir Next" w:cs="Arial"/>
          <w:sz w:val="22"/>
          <w:szCs w:val="22"/>
          <w:highlight w:val="yellow"/>
          <w:lang w:val="en-GB"/>
        </w:rPr>
        <w:t xml:space="preserve"> 123 of the Insolvency Act 1986</w:t>
      </w:r>
      <w:r w:rsidR="00763348" w:rsidRPr="00662ECD">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PargrafodaLista"/>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PargrafodaLista"/>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A13594" w:rsidRDefault="00C91062" w:rsidP="00B04033">
      <w:pPr>
        <w:pStyle w:val="PargrafodaLista"/>
        <w:numPr>
          <w:ilvl w:val="0"/>
          <w:numId w:val="4"/>
        </w:numPr>
        <w:ind w:left="426"/>
        <w:jc w:val="both"/>
        <w:rPr>
          <w:rFonts w:ascii="Avenir Next" w:hAnsi="Avenir Next" w:cs="Arial"/>
          <w:sz w:val="22"/>
          <w:szCs w:val="22"/>
          <w:highlight w:val="yellow"/>
          <w:lang w:val="en-GB"/>
        </w:rPr>
      </w:pPr>
      <w:r w:rsidRPr="00A13594">
        <w:rPr>
          <w:rFonts w:ascii="Avenir Next" w:hAnsi="Avenir Next" w:cs="Arial"/>
          <w:sz w:val="22"/>
          <w:szCs w:val="22"/>
          <w:highlight w:val="yellow"/>
          <w:lang w:val="en-GB"/>
        </w:rPr>
        <w:t>The purchaser</w:t>
      </w:r>
      <w:r w:rsidR="00763348" w:rsidRPr="00A13594">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PargrafodaLista"/>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E41E75" w:rsidRDefault="00BA1CFD" w:rsidP="00B04033">
      <w:pPr>
        <w:pStyle w:val="PargrafodaLista"/>
        <w:numPr>
          <w:ilvl w:val="0"/>
          <w:numId w:val="5"/>
        </w:numPr>
        <w:ind w:left="426"/>
        <w:jc w:val="both"/>
        <w:rPr>
          <w:rFonts w:ascii="Avenir Next" w:hAnsi="Avenir Next" w:cs="Arial"/>
          <w:sz w:val="22"/>
          <w:szCs w:val="22"/>
          <w:highlight w:val="yellow"/>
          <w:lang w:val="en-GB"/>
        </w:rPr>
      </w:pPr>
      <w:r w:rsidRPr="00E41E75">
        <w:rPr>
          <w:rFonts w:ascii="Avenir Next" w:hAnsi="Avenir Next" w:cs="Arial"/>
          <w:sz w:val="22"/>
          <w:szCs w:val="22"/>
          <w:highlight w:val="yellow"/>
          <w:lang w:val="en-GB"/>
        </w:rPr>
        <w:t>Administration</w:t>
      </w:r>
      <w:r w:rsidR="00763348" w:rsidRPr="00E41E75">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PargrafodaLista"/>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PargrafodaLista"/>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PargrafodaLista"/>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PargrafodaLista"/>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PargrafodaLista"/>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132187" w:rsidRDefault="001F3C98" w:rsidP="00B04033">
      <w:pPr>
        <w:pStyle w:val="PargrafodaLista"/>
        <w:numPr>
          <w:ilvl w:val="0"/>
          <w:numId w:val="6"/>
        </w:numPr>
        <w:ind w:left="426"/>
        <w:jc w:val="both"/>
        <w:rPr>
          <w:rFonts w:ascii="Avenir Next" w:hAnsi="Avenir Next" w:cs="Arial"/>
          <w:sz w:val="22"/>
          <w:szCs w:val="22"/>
          <w:highlight w:val="yellow"/>
          <w:lang w:val="en-GB"/>
        </w:rPr>
      </w:pPr>
      <w:r w:rsidRPr="00132187">
        <w:rPr>
          <w:rFonts w:ascii="Avenir Next" w:hAnsi="Avenir Next" w:cs="Arial"/>
          <w:sz w:val="22"/>
          <w:szCs w:val="22"/>
          <w:highlight w:val="yellow"/>
          <w:lang w:val="en-GB"/>
        </w:rPr>
        <w:t xml:space="preserve">GBP </w:t>
      </w:r>
      <w:r w:rsidR="00BA1CFD" w:rsidRPr="00132187">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PargrafodaLista"/>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PargrafodaLista"/>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054CAD" w:rsidRDefault="00BA1CFD" w:rsidP="00B04033">
      <w:pPr>
        <w:pStyle w:val="PargrafodaLista"/>
        <w:numPr>
          <w:ilvl w:val="0"/>
          <w:numId w:val="7"/>
        </w:numPr>
        <w:ind w:left="426"/>
        <w:jc w:val="both"/>
        <w:rPr>
          <w:rFonts w:ascii="Avenir Next" w:hAnsi="Avenir Next" w:cs="Arial"/>
          <w:sz w:val="22"/>
          <w:szCs w:val="22"/>
          <w:highlight w:val="yellow"/>
          <w:lang w:val="en-GB"/>
        </w:rPr>
      </w:pPr>
      <w:r w:rsidRPr="00054CAD">
        <w:rPr>
          <w:rFonts w:ascii="Avenir Next" w:hAnsi="Avenir Next" w:cs="Arial"/>
          <w:sz w:val="22"/>
          <w:szCs w:val="22"/>
          <w:highlight w:val="yellow"/>
          <w:lang w:val="en-GB"/>
        </w:rPr>
        <w:t>Breach of fiduciary duty</w:t>
      </w:r>
      <w:r w:rsidR="00763348" w:rsidRPr="00054CAD">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PargrafodaLista"/>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PargrafodaLista"/>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PargrafodaLista"/>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PargrafodaLista"/>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72435A" w:rsidRDefault="00876F56" w:rsidP="00B04033">
      <w:pPr>
        <w:pStyle w:val="PargrafodaLista"/>
        <w:numPr>
          <w:ilvl w:val="0"/>
          <w:numId w:val="8"/>
        </w:numPr>
        <w:ind w:left="426"/>
        <w:jc w:val="both"/>
        <w:rPr>
          <w:rFonts w:ascii="Avenir Next" w:hAnsi="Avenir Next" w:cs="Arial"/>
          <w:sz w:val="22"/>
          <w:szCs w:val="22"/>
          <w:highlight w:val="yellow"/>
          <w:lang w:val="en-GB"/>
        </w:rPr>
      </w:pPr>
      <w:r w:rsidRPr="0072435A">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PargrafodaLista"/>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72435A" w:rsidRDefault="00E833F4" w:rsidP="00B04033">
      <w:pPr>
        <w:pStyle w:val="PargrafodaLista"/>
        <w:numPr>
          <w:ilvl w:val="0"/>
          <w:numId w:val="9"/>
        </w:numPr>
        <w:ind w:left="426"/>
        <w:jc w:val="both"/>
        <w:rPr>
          <w:rFonts w:ascii="Avenir Next" w:hAnsi="Avenir Next" w:cs="Arial"/>
          <w:sz w:val="22"/>
          <w:szCs w:val="22"/>
          <w:highlight w:val="yellow"/>
          <w:lang w:val="en-GB"/>
        </w:rPr>
      </w:pPr>
      <w:r w:rsidRPr="0072435A">
        <w:rPr>
          <w:rFonts w:ascii="Avenir Next" w:hAnsi="Avenir Next" w:cs="Arial"/>
          <w:sz w:val="22"/>
          <w:szCs w:val="22"/>
          <w:highlight w:val="yellow"/>
          <w:lang w:val="en-GB"/>
        </w:rPr>
        <w:t>A</w:t>
      </w:r>
      <w:r w:rsidR="000D10C6" w:rsidRPr="0072435A">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PargrafodaLista"/>
        <w:ind w:left="426"/>
        <w:jc w:val="both"/>
        <w:rPr>
          <w:rFonts w:ascii="Avenir Next" w:hAnsi="Avenir Next" w:cs="Arial"/>
          <w:sz w:val="22"/>
          <w:szCs w:val="22"/>
          <w:lang w:val="en-GB"/>
        </w:rPr>
      </w:pPr>
    </w:p>
    <w:p w14:paraId="564FBFE2" w14:textId="18CB27BC" w:rsidR="000D10C6" w:rsidRPr="006925C1" w:rsidRDefault="000D10C6" w:rsidP="00AE5B6F">
      <w:pPr>
        <w:pStyle w:val="PargrafodaLista"/>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PargrafodaLista"/>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PargrafodaLista"/>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PargrafodaLista"/>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PargrafodaLista"/>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PargrafodaLista"/>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PargrafodaLista"/>
        <w:numPr>
          <w:ilvl w:val="0"/>
          <w:numId w:val="10"/>
        </w:numPr>
        <w:ind w:left="426"/>
        <w:jc w:val="both"/>
        <w:rPr>
          <w:rFonts w:ascii="Avenir Next" w:hAnsi="Avenir Next" w:cs="Arial"/>
          <w:sz w:val="22"/>
          <w:szCs w:val="22"/>
          <w:lang w:val="en-GB"/>
        </w:rPr>
      </w:pPr>
      <w:r w:rsidRPr="00E45210">
        <w:rPr>
          <w:rFonts w:ascii="Avenir Next" w:hAnsi="Avenir Next" w:cs="Arial"/>
          <w:sz w:val="22"/>
          <w:szCs w:val="22"/>
          <w:highlight w:val="yellow"/>
          <w:lang w:val="en-GB"/>
        </w:rPr>
        <w:t>5 years</w:t>
      </w:r>
      <w:r w:rsidRPr="00212001">
        <w:rPr>
          <w:rFonts w:ascii="Avenir Next" w:hAnsi="Avenir Next" w:cs="Arial"/>
          <w:sz w:val="22"/>
          <w:szCs w:val="22"/>
          <w:lang w:val="en-GB"/>
        </w:rPr>
        <w:t>.</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02530506" w14:textId="77777777" w:rsidR="00EF793A" w:rsidRDefault="00212001" w:rsidP="006624AB">
      <w:pPr>
        <w:jc w:val="both"/>
        <w:rPr>
          <w:rFonts w:ascii="Avenir Next" w:hAnsi="Avenir Next" w:cs="Arial"/>
          <w:color w:val="808080" w:themeColor="background1" w:themeShade="80"/>
          <w:sz w:val="22"/>
          <w:szCs w:val="22"/>
          <w:lang w:val="en-GB"/>
        </w:rPr>
      </w:pPr>
      <w:r w:rsidRPr="00212001">
        <w:rPr>
          <w:rFonts w:ascii="Avenir Next" w:hAnsi="Avenir Next" w:cs="Arial"/>
          <w:color w:val="808080" w:themeColor="background1" w:themeShade="80"/>
          <w:sz w:val="22"/>
          <w:szCs w:val="22"/>
          <w:lang w:val="en-GB"/>
        </w:rPr>
        <w:t>[</w:t>
      </w:r>
      <w:r w:rsidR="00905105">
        <w:rPr>
          <w:rFonts w:ascii="Avenir Next" w:hAnsi="Avenir Next" w:cs="Arial"/>
          <w:color w:val="808080" w:themeColor="background1" w:themeShade="80"/>
          <w:sz w:val="22"/>
          <w:szCs w:val="22"/>
          <w:lang w:val="en-GB"/>
        </w:rPr>
        <w:t>(</w:t>
      </w:r>
      <w:proofErr w:type="spellStart"/>
      <w:r w:rsidR="00905105">
        <w:rPr>
          <w:rFonts w:ascii="Avenir Next" w:hAnsi="Avenir Next" w:cs="Arial"/>
          <w:color w:val="808080" w:themeColor="background1" w:themeShade="80"/>
          <w:sz w:val="22"/>
          <w:szCs w:val="22"/>
          <w:lang w:val="en-GB"/>
        </w:rPr>
        <w:t>i</w:t>
      </w:r>
      <w:proofErr w:type="spellEnd"/>
      <w:r w:rsidR="00905105">
        <w:rPr>
          <w:rFonts w:ascii="Avenir Next" w:hAnsi="Avenir Next" w:cs="Arial"/>
          <w:color w:val="808080" w:themeColor="background1" w:themeShade="80"/>
          <w:sz w:val="22"/>
          <w:szCs w:val="22"/>
          <w:lang w:val="en-GB"/>
        </w:rPr>
        <w:t xml:space="preserve">) </w:t>
      </w:r>
      <w:r w:rsidR="00905105" w:rsidRPr="00905105">
        <w:rPr>
          <w:rFonts w:ascii="Avenir Next" w:hAnsi="Avenir Next" w:cs="Arial"/>
          <w:color w:val="808080" w:themeColor="background1" w:themeShade="80"/>
          <w:sz w:val="22"/>
          <w:szCs w:val="22"/>
          <w:lang w:val="en-GB"/>
        </w:rPr>
        <w:t xml:space="preserve">The following parties have standing to bring an action under section 423 of the Insolvency Act 1986 to reverse transactions </w:t>
      </w:r>
      <w:r w:rsidR="00905105">
        <w:rPr>
          <w:rFonts w:ascii="Avenir Next" w:hAnsi="Avenir Next" w:cs="Arial"/>
          <w:color w:val="808080" w:themeColor="background1" w:themeShade="80"/>
          <w:sz w:val="22"/>
          <w:szCs w:val="22"/>
          <w:lang w:val="en-GB"/>
        </w:rPr>
        <w:t xml:space="preserve">executed </w:t>
      </w:r>
      <w:r w:rsidR="00905105" w:rsidRPr="00905105">
        <w:rPr>
          <w:rFonts w:ascii="Avenir Next" w:hAnsi="Avenir Next" w:cs="Arial"/>
          <w:color w:val="808080" w:themeColor="background1" w:themeShade="80"/>
          <w:sz w:val="22"/>
          <w:szCs w:val="22"/>
          <w:lang w:val="en-GB"/>
        </w:rPr>
        <w:t>for the purpose of defrauding creditors: (a) the official receiver, the liquidator, the administrator and</w:t>
      </w:r>
      <w:r w:rsidR="00905105">
        <w:rPr>
          <w:rFonts w:ascii="Avenir Next" w:hAnsi="Avenir Next" w:cs="Arial"/>
          <w:color w:val="808080" w:themeColor="background1" w:themeShade="80"/>
          <w:sz w:val="22"/>
          <w:szCs w:val="22"/>
          <w:lang w:val="en-GB"/>
        </w:rPr>
        <w:t xml:space="preserve"> </w:t>
      </w:r>
      <w:r w:rsidR="00905105" w:rsidRPr="00905105">
        <w:rPr>
          <w:rFonts w:ascii="Avenir Next" w:hAnsi="Avenir Next" w:cs="Arial"/>
          <w:color w:val="808080" w:themeColor="background1" w:themeShade="80"/>
          <w:sz w:val="22"/>
          <w:szCs w:val="22"/>
          <w:lang w:val="en-GB"/>
        </w:rPr>
        <w:t>any victim of the fraudulent act</w:t>
      </w:r>
      <w:r w:rsidR="00905105">
        <w:rPr>
          <w:rFonts w:ascii="Avenir Next" w:hAnsi="Avenir Next" w:cs="Arial"/>
          <w:color w:val="808080" w:themeColor="background1" w:themeShade="80"/>
          <w:sz w:val="22"/>
          <w:szCs w:val="22"/>
          <w:lang w:val="en-GB"/>
        </w:rPr>
        <w:t xml:space="preserve"> (in this</w:t>
      </w:r>
      <w:r w:rsidR="00464E22">
        <w:rPr>
          <w:rFonts w:ascii="Avenir Next" w:hAnsi="Avenir Next" w:cs="Arial"/>
          <w:color w:val="808080" w:themeColor="background1" w:themeShade="80"/>
          <w:sz w:val="22"/>
          <w:szCs w:val="22"/>
          <w:lang w:val="en-GB"/>
        </w:rPr>
        <w:t xml:space="preserve"> last</w:t>
      </w:r>
      <w:r w:rsidR="00905105">
        <w:rPr>
          <w:rFonts w:ascii="Avenir Next" w:hAnsi="Avenir Next" w:cs="Arial"/>
          <w:color w:val="808080" w:themeColor="background1" w:themeShade="80"/>
          <w:sz w:val="22"/>
          <w:szCs w:val="22"/>
          <w:lang w:val="en-GB"/>
        </w:rPr>
        <w:t xml:space="preserve"> case </w:t>
      </w:r>
      <w:r w:rsidR="00905105" w:rsidRPr="00905105">
        <w:rPr>
          <w:rFonts w:ascii="Avenir Next" w:hAnsi="Avenir Next" w:cs="Arial"/>
          <w:color w:val="808080" w:themeColor="background1" w:themeShade="80"/>
          <w:sz w:val="22"/>
          <w:szCs w:val="22"/>
          <w:lang w:val="en-GB"/>
        </w:rPr>
        <w:t xml:space="preserve">upon court authorization) whenever the company is being wound up </w:t>
      </w:r>
      <w:r w:rsidR="00464E22">
        <w:rPr>
          <w:rFonts w:ascii="Avenir Next" w:hAnsi="Avenir Next" w:cs="Arial"/>
          <w:color w:val="808080" w:themeColor="background1" w:themeShade="80"/>
          <w:sz w:val="22"/>
          <w:szCs w:val="22"/>
          <w:lang w:val="en-GB"/>
        </w:rPr>
        <w:t>or</w:t>
      </w:r>
      <w:r w:rsidR="00905105" w:rsidRPr="00905105">
        <w:rPr>
          <w:rFonts w:ascii="Avenir Next" w:hAnsi="Avenir Next" w:cs="Arial"/>
          <w:color w:val="808080" w:themeColor="background1" w:themeShade="80"/>
          <w:sz w:val="22"/>
          <w:szCs w:val="22"/>
          <w:lang w:val="en-GB"/>
        </w:rPr>
        <w:t xml:space="preserve"> is in administration; (b) the supervisor of a</w:t>
      </w:r>
      <w:r w:rsidR="00464E22">
        <w:rPr>
          <w:rFonts w:ascii="Avenir Next" w:hAnsi="Avenir Next" w:cs="Arial"/>
          <w:color w:val="808080" w:themeColor="background1" w:themeShade="80"/>
          <w:sz w:val="22"/>
          <w:szCs w:val="22"/>
          <w:lang w:val="en-GB"/>
        </w:rPr>
        <w:t xml:space="preserve"> company submitted to a</w:t>
      </w:r>
      <w:r w:rsidR="00905105" w:rsidRPr="00905105">
        <w:rPr>
          <w:rFonts w:ascii="Avenir Next" w:hAnsi="Avenir Next" w:cs="Arial"/>
          <w:color w:val="808080" w:themeColor="background1" w:themeShade="80"/>
          <w:sz w:val="22"/>
          <w:szCs w:val="22"/>
          <w:lang w:val="en-GB"/>
        </w:rPr>
        <w:t xml:space="preserve"> Company Voluntary Arrangement (CVA) - if the victim of the fraud is bound to the CVA - or the victim of the trans</w:t>
      </w:r>
      <w:r w:rsidR="00464E22">
        <w:rPr>
          <w:rFonts w:ascii="Avenir Next" w:hAnsi="Avenir Next" w:cs="Arial"/>
          <w:color w:val="808080" w:themeColor="background1" w:themeShade="80"/>
          <w:sz w:val="22"/>
          <w:szCs w:val="22"/>
          <w:lang w:val="en-GB"/>
        </w:rPr>
        <w:t>action</w:t>
      </w:r>
      <w:r w:rsidR="00905105" w:rsidRPr="00905105">
        <w:rPr>
          <w:rFonts w:ascii="Avenir Next" w:hAnsi="Avenir Next" w:cs="Arial"/>
          <w:color w:val="808080" w:themeColor="background1" w:themeShade="80"/>
          <w:sz w:val="22"/>
          <w:szCs w:val="22"/>
          <w:lang w:val="en-GB"/>
        </w:rPr>
        <w:t xml:space="preserve">, regardless of whether he or she is subject to the </w:t>
      </w:r>
      <w:r w:rsidR="00EF793A">
        <w:rPr>
          <w:rFonts w:ascii="Avenir Next" w:hAnsi="Avenir Next" w:cs="Arial"/>
          <w:color w:val="808080" w:themeColor="background1" w:themeShade="80"/>
          <w:sz w:val="22"/>
          <w:szCs w:val="22"/>
          <w:lang w:val="en-GB"/>
        </w:rPr>
        <w:t xml:space="preserve">approved </w:t>
      </w:r>
      <w:r w:rsidR="00905105" w:rsidRPr="00905105">
        <w:rPr>
          <w:rFonts w:ascii="Avenir Next" w:hAnsi="Avenir Next" w:cs="Arial"/>
          <w:color w:val="808080" w:themeColor="background1" w:themeShade="80"/>
          <w:sz w:val="22"/>
          <w:szCs w:val="22"/>
          <w:lang w:val="en-GB"/>
        </w:rPr>
        <w:t xml:space="preserve">CVA; (c) the victim of the </w:t>
      </w:r>
      <w:r w:rsidR="00EF793A">
        <w:rPr>
          <w:rFonts w:ascii="Avenir Next" w:hAnsi="Avenir Next" w:cs="Arial"/>
          <w:color w:val="808080" w:themeColor="background1" w:themeShade="80"/>
          <w:sz w:val="22"/>
          <w:szCs w:val="22"/>
          <w:lang w:val="en-GB"/>
        </w:rPr>
        <w:t xml:space="preserve">legal </w:t>
      </w:r>
      <w:r w:rsidR="00905105" w:rsidRPr="00905105">
        <w:rPr>
          <w:rFonts w:ascii="Avenir Next" w:hAnsi="Avenir Next" w:cs="Arial"/>
          <w:color w:val="808080" w:themeColor="background1" w:themeShade="80"/>
          <w:sz w:val="22"/>
          <w:szCs w:val="22"/>
          <w:lang w:val="en-GB"/>
        </w:rPr>
        <w:t>transaction</w:t>
      </w:r>
      <w:r w:rsidR="00EF793A">
        <w:rPr>
          <w:rFonts w:ascii="Avenir Next" w:hAnsi="Avenir Next" w:cs="Arial"/>
          <w:color w:val="808080" w:themeColor="background1" w:themeShade="80"/>
          <w:sz w:val="22"/>
          <w:szCs w:val="22"/>
          <w:lang w:val="en-GB"/>
        </w:rPr>
        <w:t xml:space="preserve"> to defraud creditors</w:t>
      </w:r>
      <w:r w:rsidR="00905105" w:rsidRPr="00905105">
        <w:rPr>
          <w:rFonts w:ascii="Avenir Next" w:hAnsi="Avenir Next" w:cs="Arial"/>
          <w:color w:val="808080" w:themeColor="background1" w:themeShade="80"/>
          <w:sz w:val="22"/>
          <w:szCs w:val="22"/>
          <w:lang w:val="en-GB"/>
        </w:rPr>
        <w:t xml:space="preserve"> in all other cases.</w:t>
      </w:r>
    </w:p>
    <w:p w14:paraId="4A2B7D8B" w14:textId="77777777" w:rsidR="00EF793A" w:rsidRDefault="00EF793A" w:rsidP="006624AB">
      <w:pPr>
        <w:jc w:val="both"/>
        <w:rPr>
          <w:rFonts w:ascii="Avenir Next" w:hAnsi="Avenir Next" w:cs="Arial"/>
          <w:color w:val="808080" w:themeColor="background1" w:themeShade="80"/>
          <w:sz w:val="22"/>
          <w:szCs w:val="22"/>
          <w:lang w:val="en-GB"/>
        </w:rPr>
      </w:pPr>
    </w:p>
    <w:p w14:paraId="071E5179" w14:textId="77777777" w:rsidR="00057B4A" w:rsidRPr="00057B4A" w:rsidRDefault="00EF793A" w:rsidP="00057B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w:t>
      </w:r>
      <w:r w:rsidR="004970D8">
        <w:rPr>
          <w:rFonts w:ascii="Avenir Next" w:hAnsi="Avenir Next" w:cs="Arial"/>
          <w:color w:val="808080" w:themeColor="background1" w:themeShade="80"/>
          <w:sz w:val="22"/>
          <w:szCs w:val="22"/>
          <w:lang w:val="en-GB"/>
        </w:rPr>
        <w:t xml:space="preserve"> </w:t>
      </w:r>
      <w:r w:rsidR="004970D8" w:rsidRPr="004970D8">
        <w:rPr>
          <w:rFonts w:ascii="Avenir Next" w:hAnsi="Avenir Next" w:cs="Arial"/>
          <w:color w:val="808080" w:themeColor="background1" w:themeShade="80"/>
          <w:sz w:val="22"/>
          <w:szCs w:val="22"/>
          <w:lang w:val="en-GB"/>
        </w:rPr>
        <w:t xml:space="preserve">The main purpose of a disqualification order is to protect the public and to serve as a deterrent to frivolous transactions </w:t>
      </w:r>
      <w:r w:rsidR="00EF24A4">
        <w:rPr>
          <w:rFonts w:ascii="Avenir Next" w:hAnsi="Avenir Next" w:cs="Arial"/>
          <w:color w:val="808080" w:themeColor="background1" w:themeShade="80"/>
          <w:sz w:val="22"/>
          <w:szCs w:val="22"/>
          <w:lang w:val="en-GB"/>
        </w:rPr>
        <w:t>and as tool to</w:t>
      </w:r>
      <w:r w:rsidR="004970D8" w:rsidRPr="004970D8">
        <w:rPr>
          <w:rFonts w:ascii="Avenir Next" w:hAnsi="Avenir Next" w:cs="Arial"/>
          <w:color w:val="808080" w:themeColor="background1" w:themeShade="80"/>
          <w:sz w:val="22"/>
          <w:szCs w:val="22"/>
          <w:lang w:val="en-GB"/>
        </w:rPr>
        <w:t xml:space="preserve"> rais</w:t>
      </w:r>
      <w:r w:rsidR="00EF24A4">
        <w:rPr>
          <w:rFonts w:ascii="Avenir Next" w:hAnsi="Avenir Next" w:cs="Arial"/>
          <w:color w:val="808080" w:themeColor="background1" w:themeShade="80"/>
          <w:sz w:val="22"/>
          <w:szCs w:val="22"/>
          <w:lang w:val="en-GB"/>
        </w:rPr>
        <w:t>e</w:t>
      </w:r>
      <w:r w:rsidR="004970D8" w:rsidRPr="004970D8">
        <w:rPr>
          <w:rFonts w:ascii="Avenir Next" w:hAnsi="Avenir Next" w:cs="Arial"/>
          <w:color w:val="808080" w:themeColor="background1" w:themeShade="80"/>
          <w:sz w:val="22"/>
          <w:szCs w:val="22"/>
          <w:lang w:val="en-GB"/>
        </w:rPr>
        <w:t xml:space="preserve"> the standard of behaviour of directors. Currently, under section </w:t>
      </w:r>
      <w:r w:rsidR="00EF24A4">
        <w:rPr>
          <w:rFonts w:ascii="Avenir Next" w:hAnsi="Avenir Next" w:cs="Arial"/>
          <w:color w:val="808080" w:themeColor="background1" w:themeShade="80"/>
          <w:sz w:val="22"/>
          <w:szCs w:val="22"/>
          <w:lang w:val="en-GB"/>
        </w:rPr>
        <w:t>7(1)</w:t>
      </w:r>
      <w:r w:rsidR="004970D8" w:rsidRPr="004970D8">
        <w:rPr>
          <w:rFonts w:ascii="Avenir Next" w:hAnsi="Avenir Next" w:cs="Arial"/>
          <w:color w:val="808080" w:themeColor="background1" w:themeShade="80"/>
          <w:sz w:val="22"/>
          <w:szCs w:val="22"/>
          <w:lang w:val="en-GB"/>
        </w:rPr>
        <w:t xml:space="preserve"> of the Company Directors Disqualification </w:t>
      </w:r>
      <w:r w:rsidR="00EF24A4">
        <w:rPr>
          <w:rFonts w:ascii="Avenir Next" w:hAnsi="Avenir Next" w:cs="Arial"/>
          <w:color w:val="808080" w:themeColor="background1" w:themeShade="80"/>
          <w:sz w:val="22"/>
          <w:szCs w:val="22"/>
          <w:lang w:val="en-GB"/>
        </w:rPr>
        <w:t xml:space="preserve">(CDDA) </w:t>
      </w:r>
      <w:r w:rsidR="004970D8" w:rsidRPr="004970D8">
        <w:rPr>
          <w:rFonts w:ascii="Avenir Next" w:hAnsi="Avenir Next" w:cs="Arial"/>
          <w:color w:val="808080" w:themeColor="background1" w:themeShade="80"/>
          <w:sz w:val="22"/>
          <w:szCs w:val="22"/>
          <w:lang w:val="en-GB"/>
        </w:rPr>
        <w:t xml:space="preserve">Act 1986, the following </w:t>
      </w:r>
      <w:r w:rsidR="00A2629E">
        <w:rPr>
          <w:rFonts w:ascii="Avenir Next" w:hAnsi="Avenir Next" w:cs="Arial"/>
          <w:color w:val="808080" w:themeColor="background1" w:themeShade="80"/>
          <w:sz w:val="22"/>
          <w:szCs w:val="22"/>
          <w:lang w:val="en-GB"/>
        </w:rPr>
        <w:t xml:space="preserve">parties </w:t>
      </w:r>
      <w:r w:rsidR="004970D8" w:rsidRPr="004970D8">
        <w:rPr>
          <w:rFonts w:ascii="Avenir Next" w:hAnsi="Avenir Next" w:cs="Arial"/>
          <w:color w:val="808080" w:themeColor="background1" w:themeShade="80"/>
          <w:sz w:val="22"/>
          <w:szCs w:val="22"/>
          <w:lang w:val="en-GB"/>
        </w:rPr>
        <w:t xml:space="preserve">are </w:t>
      </w:r>
      <w:r w:rsidR="00A2629E">
        <w:rPr>
          <w:rFonts w:ascii="Avenir Next" w:hAnsi="Avenir Next" w:cs="Arial"/>
          <w:color w:val="808080" w:themeColor="background1" w:themeShade="80"/>
          <w:sz w:val="22"/>
          <w:szCs w:val="22"/>
          <w:lang w:val="en-GB"/>
        </w:rPr>
        <w:t>allowed</w:t>
      </w:r>
      <w:r w:rsidR="004970D8" w:rsidRPr="004970D8">
        <w:rPr>
          <w:rFonts w:ascii="Avenir Next" w:hAnsi="Avenir Next" w:cs="Arial"/>
          <w:color w:val="808080" w:themeColor="background1" w:themeShade="80"/>
          <w:sz w:val="22"/>
          <w:szCs w:val="22"/>
          <w:lang w:val="en-GB"/>
        </w:rPr>
        <w:t xml:space="preserve"> to apply for a disqualification order</w:t>
      </w:r>
      <w:r w:rsidR="00A2629E">
        <w:rPr>
          <w:rFonts w:ascii="Avenir Next" w:hAnsi="Avenir Next" w:cs="Arial"/>
          <w:color w:val="808080" w:themeColor="background1" w:themeShade="80"/>
          <w:sz w:val="22"/>
          <w:szCs w:val="22"/>
          <w:lang w:val="en-GB"/>
        </w:rPr>
        <w:t xml:space="preserve"> under section 6 of the CDDA: (</w:t>
      </w:r>
      <w:proofErr w:type="spellStart"/>
      <w:r w:rsidR="00A2629E">
        <w:rPr>
          <w:rFonts w:ascii="Avenir Next" w:hAnsi="Avenir Next" w:cs="Arial"/>
          <w:color w:val="808080" w:themeColor="background1" w:themeShade="80"/>
          <w:sz w:val="22"/>
          <w:szCs w:val="22"/>
          <w:lang w:val="en-GB"/>
        </w:rPr>
        <w:t>i</w:t>
      </w:r>
      <w:proofErr w:type="spellEnd"/>
      <w:r w:rsidR="00A2629E">
        <w:rPr>
          <w:rFonts w:ascii="Avenir Next" w:hAnsi="Avenir Next" w:cs="Arial"/>
          <w:color w:val="808080" w:themeColor="background1" w:themeShade="80"/>
          <w:sz w:val="22"/>
          <w:szCs w:val="22"/>
          <w:lang w:val="en-GB"/>
        </w:rPr>
        <w:t xml:space="preserve">) </w:t>
      </w:r>
      <w:r w:rsidR="00057B4A" w:rsidRPr="00057B4A">
        <w:rPr>
          <w:rFonts w:ascii="Avenir Next" w:hAnsi="Avenir Next" w:cs="Arial"/>
          <w:color w:val="808080" w:themeColor="background1" w:themeShade="80"/>
          <w:sz w:val="22"/>
          <w:szCs w:val="22"/>
          <w:lang w:val="en-GB"/>
        </w:rPr>
        <w:t>Secretary of State, or</w:t>
      </w:r>
    </w:p>
    <w:p w14:paraId="22C610C9" w14:textId="54529762" w:rsidR="00DE03AF" w:rsidRDefault="00057B4A" w:rsidP="002A37BB">
      <w:pPr>
        <w:jc w:val="both"/>
        <w:rPr>
          <w:rFonts w:ascii="Avenir Next" w:hAnsi="Avenir Next" w:cs="Arial"/>
          <w:color w:val="808080" w:themeColor="background1" w:themeShade="80"/>
          <w:sz w:val="22"/>
          <w:szCs w:val="22"/>
          <w:lang w:val="en-GB"/>
        </w:rPr>
      </w:pPr>
      <w:r w:rsidRPr="00057B4A">
        <w:rPr>
          <w:rFonts w:ascii="Avenir Next" w:hAnsi="Avenir Next" w:cs="Arial"/>
          <w:color w:val="808080" w:themeColor="background1" w:themeShade="80"/>
          <w:sz w:val="22"/>
          <w:szCs w:val="22"/>
          <w:lang w:val="en-GB"/>
        </w:rPr>
        <w:t>(b)</w:t>
      </w:r>
      <w:r>
        <w:rPr>
          <w:rFonts w:ascii="Avenir Next" w:hAnsi="Avenir Next" w:cs="Arial"/>
          <w:color w:val="808080" w:themeColor="background1" w:themeShade="80"/>
          <w:sz w:val="22"/>
          <w:szCs w:val="22"/>
          <w:lang w:val="en-GB"/>
        </w:rPr>
        <w:t xml:space="preserve"> </w:t>
      </w:r>
      <w:r w:rsidRPr="00057B4A">
        <w:rPr>
          <w:rFonts w:ascii="Avenir Next" w:hAnsi="Avenir Next" w:cs="Arial"/>
          <w:color w:val="808080" w:themeColor="background1" w:themeShade="80"/>
          <w:sz w:val="22"/>
          <w:szCs w:val="22"/>
          <w:lang w:val="en-GB"/>
        </w:rPr>
        <w:t>the official receiver</w:t>
      </w:r>
      <w:r>
        <w:rPr>
          <w:rFonts w:ascii="Avenir Next" w:hAnsi="Avenir Next" w:cs="Arial"/>
          <w:color w:val="808080" w:themeColor="background1" w:themeShade="80"/>
          <w:sz w:val="22"/>
          <w:szCs w:val="22"/>
          <w:lang w:val="en-GB"/>
        </w:rPr>
        <w:t xml:space="preserve">, </w:t>
      </w:r>
      <w:r w:rsidRPr="00D52640">
        <w:rPr>
          <w:rFonts w:ascii="Avenir Next" w:hAnsi="Avenir Next" w:cs="Arial"/>
          <w:i/>
          <w:iCs/>
          <w:color w:val="808080" w:themeColor="background1" w:themeShade="80"/>
          <w:sz w:val="22"/>
          <w:szCs w:val="22"/>
          <w:lang w:val="en-GB"/>
        </w:rPr>
        <w:t>if the Secretary of State so directs in the case of a person who is or has been a director of a company which is being wound up by the court in England and Wales</w:t>
      </w:r>
      <w:r>
        <w:rPr>
          <w:rFonts w:ascii="Avenir Next" w:hAnsi="Avenir Next" w:cs="Arial"/>
          <w:color w:val="808080" w:themeColor="background1" w:themeShade="80"/>
          <w:sz w:val="22"/>
          <w:szCs w:val="22"/>
          <w:lang w:val="en-GB"/>
        </w:rPr>
        <w:t>.</w:t>
      </w:r>
      <w:r w:rsidR="00E84D38">
        <w:rPr>
          <w:rFonts w:ascii="Avenir Next" w:hAnsi="Avenir Next" w:cs="Arial"/>
          <w:color w:val="808080" w:themeColor="background1" w:themeShade="80"/>
          <w:sz w:val="22"/>
          <w:szCs w:val="22"/>
          <w:lang w:val="en-GB"/>
        </w:rPr>
        <w:t xml:space="preserve"> </w:t>
      </w:r>
      <w:r w:rsidR="00E84D38" w:rsidRPr="00E84D38">
        <w:rPr>
          <w:rFonts w:ascii="Avenir Next" w:hAnsi="Avenir Next" w:cs="Arial"/>
          <w:color w:val="808080" w:themeColor="background1" w:themeShade="80"/>
          <w:sz w:val="22"/>
          <w:szCs w:val="22"/>
          <w:lang w:val="en-GB"/>
        </w:rPr>
        <w:t>Further, under section 7 2(A) of the CDDA, the Secretary of State may waive an application to the Court if he considers that the conditions mentioned in section 6(1) are satisfied in relation to any person who has offered to give him an disqualification undertaking, and then he may accept the undertaking if he considers it is in the public interest for him to do so (</w:t>
      </w:r>
      <w:r w:rsidR="00E84D38" w:rsidRPr="00E84D38">
        <w:rPr>
          <w:rFonts w:ascii="Avenir Next" w:hAnsi="Avenir Next" w:cs="Arial"/>
          <w:i/>
          <w:iCs/>
          <w:color w:val="808080" w:themeColor="background1" w:themeShade="80"/>
          <w:sz w:val="22"/>
          <w:szCs w:val="22"/>
          <w:lang w:val="en-GB"/>
        </w:rPr>
        <w:t>instead of applying, or proceeding with an application, for a disqualification order</w:t>
      </w:r>
      <w:r w:rsidR="00E84D38" w:rsidRPr="00E84D38">
        <w:rPr>
          <w:rFonts w:ascii="Avenir Next" w:hAnsi="Avenir Next" w:cs="Arial"/>
          <w:color w:val="808080" w:themeColor="background1" w:themeShade="80"/>
          <w:sz w:val="22"/>
          <w:szCs w:val="22"/>
          <w:lang w:val="en-GB"/>
        </w:rPr>
        <w:t>).</w:t>
      </w:r>
    </w:p>
    <w:p w14:paraId="160B75E5" w14:textId="77777777" w:rsidR="00CD64FF" w:rsidRDefault="00CD64FF" w:rsidP="002A37BB">
      <w:pPr>
        <w:jc w:val="both"/>
        <w:rPr>
          <w:rFonts w:ascii="Avenir Next" w:hAnsi="Avenir Next" w:cs="Arial"/>
          <w:color w:val="808080" w:themeColor="background1" w:themeShade="80"/>
          <w:sz w:val="22"/>
          <w:szCs w:val="22"/>
          <w:lang w:val="en-GB"/>
        </w:rPr>
      </w:pPr>
    </w:p>
    <w:p w14:paraId="053E4248" w14:textId="52912E1D" w:rsidR="00CD64FF" w:rsidRDefault="00CD64FF" w:rsidP="002847D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(iii)</w:t>
      </w:r>
      <w:r w:rsidR="00F459F8">
        <w:rPr>
          <w:rFonts w:ascii="Avenir Next" w:hAnsi="Avenir Next" w:cs="Arial"/>
          <w:color w:val="808080" w:themeColor="background1" w:themeShade="80"/>
          <w:sz w:val="22"/>
          <w:szCs w:val="22"/>
          <w:lang w:val="en-GB"/>
        </w:rPr>
        <w:t xml:space="preserve"> </w:t>
      </w:r>
      <w:r w:rsidR="00F459F8" w:rsidRPr="00F459F8">
        <w:rPr>
          <w:rFonts w:ascii="Avenir Next" w:hAnsi="Avenir Next" w:cs="Arial"/>
          <w:color w:val="808080" w:themeColor="background1" w:themeShade="80"/>
          <w:sz w:val="22"/>
          <w:szCs w:val="22"/>
          <w:lang w:val="en-GB"/>
        </w:rPr>
        <w:t xml:space="preserve">Under section 246ZB of the Insolvency Act 1986 </w:t>
      </w:r>
      <w:r w:rsidR="00F459F8">
        <w:rPr>
          <w:rFonts w:ascii="Avenir Next" w:hAnsi="Avenir Next" w:cs="Arial"/>
          <w:color w:val="808080" w:themeColor="background1" w:themeShade="80"/>
          <w:sz w:val="22"/>
          <w:szCs w:val="22"/>
          <w:lang w:val="en-GB"/>
        </w:rPr>
        <w:t>the administrator</w:t>
      </w:r>
      <w:r w:rsidR="00F459F8" w:rsidRPr="00F459F8">
        <w:rPr>
          <w:rFonts w:ascii="Avenir Next" w:hAnsi="Avenir Next" w:cs="Arial"/>
          <w:color w:val="808080" w:themeColor="background1" w:themeShade="80"/>
          <w:sz w:val="22"/>
          <w:szCs w:val="22"/>
          <w:lang w:val="en-GB"/>
        </w:rPr>
        <w:t xml:space="preserve"> of a company in administration </w:t>
      </w:r>
      <w:r w:rsidR="00F459F8">
        <w:rPr>
          <w:rFonts w:ascii="Avenir Next" w:hAnsi="Avenir Next" w:cs="Arial"/>
          <w:color w:val="808080" w:themeColor="background1" w:themeShade="80"/>
          <w:sz w:val="22"/>
          <w:szCs w:val="22"/>
          <w:lang w:val="en-GB"/>
        </w:rPr>
        <w:t>may</w:t>
      </w:r>
      <w:r w:rsidR="00F459F8" w:rsidRPr="00F459F8">
        <w:rPr>
          <w:rFonts w:ascii="Avenir Next" w:hAnsi="Avenir Next" w:cs="Arial"/>
          <w:color w:val="808080" w:themeColor="background1" w:themeShade="80"/>
          <w:sz w:val="22"/>
          <w:szCs w:val="22"/>
          <w:lang w:val="en-GB"/>
        </w:rPr>
        <w:t xml:space="preserve"> bring an application against a person who is or has been a director of the company for wrongful trading</w:t>
      </w:r>
      <w:r w:rsidR="00F459F8">
        <w:rPr>
          <w:rFonts w:ascii="Avenir Next" w:hAnsi="Avenir Next" w:cs="Arial"/>
          <w:color w:val="808080" w:themeColor="background1" w:themeShade="80"/>
          <w:sz w:val="22"/>
          <w:szCs w:val="22"/>
          <w:lang w:val="en-GB"/>
        </w:rPr>
        <w:t>.</w:t>
      </w:r>
      <w:r w:rsidR="00DF390C">
        <w:rPr>
          <w:rFonts w:ascii="Avenir Next" w:hAnsi="Avenir Next" w:cs="Arial"/>
          <w:color w:val="808080" w:themeColor="background1" w:themeShade="80"/>
          <w:sz w:val="22"/>
          <w:szCs w:val="22"/>
          <w:lang w:val="en-GB"/>
        </w:rPr>
        <w:t xml:space="preserve"> In addition, </w:t>
      </w:r>
      <w:r w:rsidR="00B1482D">
        <w:rPr>
          <w:rFonts w:ascii="Avenir Next" w:hAnsi="Avenir Next" w:cs="Arial"/>
          <w:color w:val="808080" w:themeColor="background1" w:themeShade="80"/>
          <w:sz w:val="22"/>
          <w:szCs w:val="22"/>
          <w:lang w:val="en-GB"/>
        </w:rPr>
        <w:t xml:space="preserve">Insolvency Act 1986 </w:t>
      </w:r>
      <w:r w:rsidR="00DF390C">
        <w:rPr>
          <w:rFonts w:ascii="Avenir Next" w:hAnsi="Avenir Next" w:cs="Arial"/>
          <w:color w:val="808080" w:themeColor="background1" w:themeShade="80"/>
          <w:sz w:val="22"/>
          <w:szCs w:val="22"/>
          <w:lang w:val="en-GB"/>
        </w:rPr>
        <w:t xml:space="preserve">section </w:t>
      </w:r>
      <w:r w:rsidR="00B1482D">
        <w:rPr>
          <w:rFonts w:ascii="Avenir Next" w:hAnsi="Avenir Next" w:cs="Arial"/>
          <w:color w:val="808080" w:themeColor="background1" w:themeShade="80"/>
          <w:sz w:val="22"/>
          <w:szCs w:val="22"/>
          <w:lang w:val="en-GB"/>
        </w:rPr>
        <w:t xml:space="preserve">246ZB </w:t>
      </w:r>
      <w:r w:rsidR="00DF390C">
        <w:rPr>
          <w:rFonts w:ascii="Avenir Next" w:hAnsi="Avenir Next" w:cs="Arial"/>
          <w:color w:val="808080" w:themeColor="background1" w:themeShade="80"/>
          <w:sz w:val="22"/>
          <w:szCs w:val="22"/>
          <w:lang w:val="en-GB"/>
        </w:rPr>
        <w:t>2(b)</w:t>
      </w:r>
      <w:r w:rsidR="00B1482D">
        <w:rPr>
          <w:rFonts w:ascii="Avenir Next" w:hAnsi="Avenir Next" w:cs="Arial"/>
          <w:color w:val="808080" w:themeColor="background1" w:themeShade="80"/>
          <w:sz w:val="22"/>
          <w:szCs w:val="22"/>
          <w:lang w:val="en-GB"/>
        </w:rPr>
        <w:t xml:space="preserve"> regulates who might be a target of the application </w:t>
      </w:r>
      <w:r w:rsidR="002847DC">
        <w:rPr>
          <w:rFonts w:ascii="Avenir Next" w:hAnsi="Avenir Next" w:cs="Arial"/>
          <w:color w:val="808080" w:themeColor="background1" w:themeShade="80"/>
          <w:sz w:val="22"/>
          <w:szCs w:val="22"/>
          <w:lang w:val="en-GB"/>
        </w:rPr>
        <w:t xml:space="preserve">brought by the administrator, as follows: </w:t>
      </w:r>
      <w:r w:rsidR="002847DC" w:rsidRPr="002847DC">
        <w:rPr>
          <w:rFonts w:ascii="Avenir Next" w:hAnsi="Avenir Next" w:cs="Arial"/>
          <w:i/>
          <w:iCs/>
          <w:color w:val="808080" w:themeColor="background1" w:themeShade="80"/>
          <w:sz w:val="22"/>
          <w:szCs w:val="22"/>
          <w:lang w:val="en-GB"/>
        </w:rPr>
        <w:t>This subsection applies in relation to a person if—</w:t>
      </w:r>
      <w:r w:rsidR="002847DC" w:rsidRPr="002847DC">
        <w:rPr>
          <w:rFonts w:ascii="Avenir Next" w:hAnsi="Avenir Next" w:cs="Arial"/>
          <w:i/>
          <w:iCs/>
          <w:color w:val="808080" w:themeColor="background1" w:themeShade="80"/>
          <w:sz w:val="22"/>
          <w:szCs w:val="22"/>
          <w:lang w:val="en-GB"/>
        </w:rPr>
        <w:t xml:space="preserve"> </w:t>
      </w:r>
      <w:r w:rsidR="002847DC" w:rsidRPr="002847DC">
        <w:rPr>
          <w:rFonts w:ascii="Avenir Next" w:hAnsi="Avenir Next" w:cs="Arial"/>
          <w:i/>
          <w:iCs/>
          <w:color w:val="808080" w:themeColor="background1" w:themeShade="80"/>
          <w:sz w:val="22"/>
          <w:szCs w:val="22"/>
          <w:lang w:val="en-GB"/>
        </w:rPr>
        <w:t>(a)the company has entered insolvent administration,</w:t>
      </w:r>
      <w:r w:rsidR="002847DC" w:rsidRPr="002847DC">
        <w:rPr>
          <w:rFonts w:ascii="Avenir Next" w:hAnsi="Avenir Next" w:cs="Arial"/>
          <w:i/>
          <w:iCs/>
          <w:color w:val="808080" w:themeColor="background1" w:themeShade="80"/>
          <w:sz w:val="22"/>
          <w:szCs w:val="22"/>
          <w:lang w:val="en-GB"/>
        </w:rPr>
        <w:t xml:space="preserve"> </w:t>
      </w:r>
      <w:r w:rsidR="002847DC" w:rsidRPr="002847DC">
        <w:rPr>
          <w:rFonts w:ascii="Avenir Next" w:hAnsi="Avenir Next" w:cs="Arial"/>
          <w:i/>
          <w:iCs/>
          <w:color w:val="808080" w:themeColor="background1" w:themeShade="80"/>
          <w:sz w:val="22"/>
          <w:szCs w:val="22"/>
          <w:lang w:val="en-GB"/>
        </w:rPr>
        <w:t>(b)at some time before the company entered administration, that person knew or ought to have concluded that there was no reasonable prospect that the company would avoid entering insolvent administration or going into insolvent liquidation, and</w:t>
      </w:r>
      <w:r w:rsidR="002847DC" w:rsidRPr="002847DC">
        <w:rPr>
          <w:rFonts w:ascii="Avenir Next" w:hAnsi="Avenir Next" w:cs="Arial"/>
          <w:i/>
          <w:iCs/>
          <w:color w:val="808080" w:themeColor="background1" w:themeShade="80"/>
          <w:sz w:val="22"/>
          <w:szCs w:val="22"/>
          <w:lang w:val="en-GB"/>
        </w:rPr>
        <w:t xml:space="preserve"> </w:t>
      </w:r>
      <w:r w:rsidR="002847DC" w:rsidRPr="002847DC">
        <w:rPr>
          <w:rFonts w:ascii="Avenir Next" w:hAnsi="Avenir Next" w:cs="Arial"/>
          <w:i/>
          <w:iCs/>
          <w:color w:val="808080" w:themeColor="background1" w:themeShade="80"/>
          <w:sz w:val="22"/>
          <w:szCs w:val="22"/>
          <w:lang w:val="en-GB"/>
        </w:rPr>
        <w:t>(c)the person was a director of the company at that time</w:t>
      </w:r>
      <w:r w:rsidR="002847DC" w:rsidRPr="002847DC">
        <w:rPr>
          <w:rFonts w:ascii="Avenir Next" w:hAnsi="Avenir Next" w:cs="Arial"/>
          <w:color w:val="808080" w:themeColor="background1" w:themeShade="80"/>
          <w:sz w:val="22"/>
          <w:szCs w:val="22"/>
          <w:lang w:val="en-GB"/>
        </w:rPr>
        <w:t>.</w:t>
      </w:r>
      <w:r w:rsidR="002847DC">
        <w:rPr>
          <w:rFonts w:ascii="Avenir Next" w:hAnsi="Avenir Next" w:cs="Arial"/>
          <w:color w:val="808080" w:themeColor="background1" w:themeShade="80"/>
          <w:sz w:val="22"/>
          <w:szCs w:val="22"/>
          <w:lang w:val="en-GB"/>
        </w:rPr>
        <w:t>]</w:t>
      </w:r>
    </w:p>
    <w:p w14:paraId="71F9282A" w14:textId="77777777" w:rsidR="00057B4A" w:rsidRPr="00057B4A" w:rsidRDefault="00057B4A" w:rsidP="002A37BB">
      <w:pPr>
        <w:jc w:val="both"/>
        <w:rPr>
          <w:rFonts w:ascii="Avenir Next" w:hAnsi="Avenir Next" w:cs="Arial"/>
          <w:color w:val="808080" w:themeColor="background1" w:themeShade="80"/>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lastRenderedPageBreak/>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36E36620"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1D1BE6" w:rsidRPr="001D1BE6">
        <w:rPr>
          <w:rFonts w:ascii="Avenir Next" w:hAnsi="Avenir Next" w:cs="Arial"/>
          <w:color w:val="808080" w:themeColor="background1" w:themeShade="80"/>
          <w:sz w:val="22"/>
          <w:szCs w:val="22"/>
        </w:rPr>
        <w:t xml:space="preserve">The Moratorium procedure establishes a stay period </w:t>
      </w:r>
      <w:r w:rsidR="004D56BA">
        <w:rPr>
          <w:rFonts w:ascii="Avenir Next" w:hAnsi="Avenir Next" w:cs="Arial"/>
          <w:color w:val="808080" w:themeColor="background1" w:themeShade="80"/>
          <w:sz w:val="22"/>
          <w:szCs w:val="22"/>
        </w:rPr>
        <w:t>on</w:t>
      </w:r>
      <w:r w:rsidR="001D1BE6" w:rsidRPr="001D1BE6">
        <w:rPr>
          <w:rFonts w:ascii="Avenir Next" w:hAnsi="Avenir Next" w:cs="Arial"/>
          <w:color w:val="808080" w:themeColor="background1" w:themeShade="80"/>
          <w:sz w:val="22"/>
          <w:szCs w:val="22"/>
        </w:rPr>
        <w:t xml:space="preserve"> actions based on debts incurred by the company prior to the Moratorium, so that with respect to pre-Moratorium debts there is a payment holiday (i.e., debts that become due prior to the Moratorium application</w:t>
      </w:r>
      <w:r w:rsidR="004D56BA">
        <w:rPr>
          <w:rFonts w:ascii="Avenir Next" w:hAnsi="Avenir Next" w:cs="Arial"/>
          <w:color w:val="808080" w:themeColor="background1" w:themeShade="80"/>
          <w:sz w:val="22"/>
          <w:szCs w:val="22"/>
        </w:rPr>
        <w:t xml:space="preserve"> are </w:t>
      </w:r>
      <w:r w:rsidR="00EC6161">
        <w:rPr>
          <w:rFonts w:ascii="Avenir Next" w:hAnsi="Avenir Next" w:cs="Arial"/>
          <w:color w:val="808080" w:themeColor="background1" w:themeShade="80"/>
          <w:sz w:val="22"/>
          <w:szCs w:val="22"/>
        </w:rPr>
        <w:t>generally subject to the stay</w:t>
      </w:r>
      <w:r w:rsidR="004B058D">
        <w:rPr>
          <w:rFonts w:ascii="Avenir Next" w:hAnsi="Avenir Next" w:cs="Arial"/>
          <w:color w:val="808080" w:themeColor="background1" w:themeShade="80"/>
          <w:sz w:val="22"/>
          <w:szCs w:val="22"/>
        </w:rPr>
        <w:t xml:space="preserve"> period</w:t>
      </w:r>
      <w:r w:rsidR="00EC6161">
        <w:rPr>
          <w:rFonts w:ascii="Avenir Next" w:hAnsi="Avenir Next" w:cs="Arial"/>
          <w:color w:val="808080" w:themeColor="background1" w:themeShade="80"/>
          <w:sz w:val="22"/>
          <w:szCs w:val="22"/>
        </w:rPr>
        <w:t>)</w:t>
      </w:r>
      <w:r w:rsidR="001D1BE6" w:rsidRPr="001D1BE6">
        <w:rPr>
          <w:rFonts w:ascii="Avenir Next" w:hAnsi="Avenir Next" w:cs="Arial"/>
          <w:color w:val="808080" w:themeColor="background1" w:themeShade="80"/>
          <w:sz w:val="22"/>
          <w:szCs w:val="22"/>
        </w:rPr>
        <w:t>. However, there are five categories of claims that can be cited that are not subject to Moratorium: (1) debts incurred during the Moratorium period, (2)</w:t>
      </w:r>
      <w:r w:rsidR="001D1BE6">
        <w:rPr>
          <w:rFonts w:ascii="Avenir Next" w:hAnsi="Avenir Next" w:cs="Arial"/>
          <w:color w:val="808080" w:themeColor="background1" w:themeShade="80"/>
          <w:sz w:val="22"/>
          <w:szCs w:val="22"/>
        </w:rPr>
        <w:t xml:space="preserve"> </w:t>
      </w:r>
      <w:r w:rsidR="001D1BE6" w:rsidRPr="001D1BE6">
        <w:rPr>
          <w:rFonts w:ascii="Avenir Next" w:hAnsi="Avenir Next" w:cs="Arial"/>
          <w:color w:val="808080" w:themeColor="background1" w:themeShade="80"/>
          <w:sz w:val="22"/>
          <w:szCs w:val="22"/>
        </w:rPr>
        <w:t>the monitor's remuneration or expenses, (3) goods or services supplied</w:t>
      </w:r>
      <w:r w:rsidR="00515E4D">
        <w:rPr>
          <w:rFonts w:ascii="Avenir Next" w:hAnsi="Avenir Next" w:cs="Arial"/>
          <w:color w:val="808080" w:themeColor="background1" w:themeShade="80"/>
          <w:sz w:val="22"/>
          <w:szCs w:val="22"/>
        </w:rPr>
        <w:t xml:space="preserve"> to the company</w:t>
      </w:r>
      <w:r w:rsidR="001D1BE6" w:rsidRPr="001D1BE6">
        <w:rPr>
          <w:rFonts w:ascii="Avenir Next" w:hAnsi="Avenir Next" w:cs="Arial"/>
          <w:color w:val="808080" w:themeColor="background1" w:themeShade="80"/>
          <w:sz w:val="22"/>
          <w:szCs w:val="22"/>
        </w:rPr>
        <w:t xml:space="preserve"> during the Moratorium, (4) wages or salary arising under a contract of employment, (5) rent in respect of a period during the Moratorium, (6) </w:t>
      </w:r>
      <w:proofErr w:type="spellStart"/>
      <w:r w:rsidR="001D1BE6" w:rsidRPr="001D1BE6">
        <w:rPr>
          <w:rFonts w:ascii="Avenir Next" w:hAnsi="Avenir Next" w:cs="Arial"/>
          <w:color w:val="808080" w:themeColor="background1" w:themeShade="80"/>
          <w:sz w:val="22"/>
          <w:szCs w:val="22"/>
        </w:rPr>
        <w:t>pré</w:t>
      </w:r>
      <w:proofErr w:type="spellEnd"/>
      <w:r w:rsidR="001D1BE6" w:rsidRPr="001D1BE6">
        <w:rPr>
          <w:rFonts w:ascii="Avenir Next" w:hAnsi="Avenir Next" w:cs="Arial"/>
          <w:color w:val="808080" w:themeColor="background1" w:themeShade="80"/>
          <w:sz w:val="22"/>
          <w:szCs w:val="22"/>
        </w:rPr>
        <w:t>-moratorium debts for which the Moratorium does not provide the company a payment holiday</w:t>
      </w:r>
      <w:r w:rsidR="00515E4D">
        <w:rPr>
          <w:rFonts w:ascii="Avenir Next" w:hAnsi="Avenir Next" w:cs="Arial"/>
          <w:color w:val="808080" w:themeColor="background1" w:themeShade="80"/>
          <w:sz w:val="22"/>
          <w:szCs w:val="22"/>
        </w:rPr>
        <w:t>,</w:t>
      </w:r>
      <w:r w:rsidR="001D1BE6" w:rsidRPr="001D1BE6">
        <w:rPr>
          <w:rFonts w:ascii="Avenir Next" w:hAnsi="Avenir Next" w:cs="Arial"/>
          <w:color w:val="808080" w:themeColor="background1" w:themeShade="80"/>
          <w:sz w:val="22"/>
          <w:szCs w:val="22"/>
        </w:rPr>
        <w:t xml:space="preserve"> such as financial services debts owed under a guarantee to a bank during a Moratorium (Corbin &amp; King Holding Ltd (2022) EWHC 340 (Ch).</w:t>
      </w:r>
      <w:r w:rsidRPr="00B84055">
        <w:rPr>
          <w:rFonts w:ascii="Avenir Next" w:hAnsi="Avenir Next" w:cs="Arial"/>
          <w:color w:val="808080" w:themeColor="background1" w:themeShade="80"/>
          <w:sz w:val="22"/>
          <w:szCs w:val="22"/>
        </w:rPr>
        <w: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71F46291" w14:textId="047B1B42" w:rsidR="004758CF" w:rsidRPr="004758CF" w:rsidRDefault="00EA3B38" w:rsidP="004758CF">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4758CF" w:rsidRPr="004758CF">
        <w:rPr>
          <w:rFonts w:ascii="Avenir Next" w:hAnsi="Avenir Next" w:cs="Arial"/>
          <w:color w:val="808080" w:themeColor="background1" w:themeShade="80"/>
          <w:sz w:val="22"/>
          <w:szCs w:val="22"/>
        </w:rPr>
        <w:t xml:space="preserve">The appointment of an administrator does not mean the immediate termination of the company's executor's contracts. Although it is common to find contractual clauses to this effect, more and more clauses containing such provisions are being declared null and void, because it may be that the administrator needs the supply of essentials goods or services to conclude the reorganization proceeding, in this case the administration. For this reason, section 233 of the Insolvency Act 1986 prescribes the supply to the company in administration of items that are essential to the administration, such as gas, electricity, water, and communications services. </w:t>
      </w:r>
      <w:proofErr w:type="gramStart"/>
      <w:r w:rsidR="004758CF" w:rsidRPr="004758CF">
        <w:rPr>
          <w:rFonts w:ascii="Avenir Next" w:hAnsi="Avenir Next" w:cs="Arial"/>
          <w:color w:val="808080" w:themeColor="background1" w:themeShade="80"/>
          <w:sz w:val="22"/>
          <w:szCs w:val="22"/>
        </w:rPr>
        <w:t>In particular the</w:t>
      </w:r>
      <w:proofErr w:type="gramEnd"/>
      <w:r w:rsidR="004758CF" w:rsidRPr="004758CF">
        <w:rPr>
          <w:rFonts w:ascii="Avenir Next" w:hAnsi="Avenir Next" w:cs="Arial"/>
          <w:color w:val="808080" w:themeColor="background1" w:themeShade="80"/>
          <w:sz w:val="22"/>
          <w:szCs w:val="22"/>
        </w:rPr>
        <w:t xml:space="preserve"> expression communications services cover the supply of goods and services, such as computer hardware and software or advice and technical assistance, data storage, processing and website hosting. In addition, suppliers may not condition the sale of such goods or services on the payment of outstanding debts as a condition of supplying the goods or services in question. What section 233 of the act does permit is for the supplier to require the administrator's personal guarantee on debts arising from the supply of goods and services to the company under administration.</w:t>
      </w:r>
    </w:p>
    <w:p w14:paraId="47764F8F" w14:textId="77777777" w:rsidR="004758CF" w:rsidRPr="004758CF" w:rsidRDefault="004758CF" w:rsidP="004758CF">
      <w:pPr>
        <w:jc w:val="both"/>
        <w:rPr>
          <w:rFonts w:ascii="Avenir Next" w:hAnsi="Avenir Next" w:cs="Arial"/>
          <w:color w:val="808080" w:themeColor="background1" w:themeShade="80"/>
          <w:sz w:val="22"/>
          <w:szCs w:val="22"/>
        </w:rPr>
      </w:pPr>
    </w:p>
    <w:p w14:paraId="20D6F698" w14:textId="77777777" w:rsidR="004758CF" w:rsidRPr="004758CF" w:rsidRDefault="004758CF" w:rsidP="004758CF">
      <w:pPr>
        <w:jc w:val="both"/>
        <w:rPr>
          <w:rFonts w:ascii="Avenir Next" w:hAnsi="Avenir Next" w:cs="Arial"/>
          <w:color w:val="808080" w:themeColor="background1" w:themeShade="80"/>
          <w:sz w:val="22"/>
          <w:szCs w:val="22"/>
        </w:rPr>
      </w:pPr>
      <w:r w:rsidRPr="004758CF">
        <w:rPr>
          <w:rFonts w:ascii="Avenir Next" w:hAnsi="Avenir Next" w:cs="Arial"/>
          <w:color w:val="808080" w:themeColor="background1" w:themeShade="80"/>
          <w:sz w:val="22"/>
          <w:szCs w:val="22"/>
        </w:rPr>
        <w:t>Moreover, section 233A provides that a supplier of such services generally cannot rely on an insolvency-related term in a supply contract that would otherwise authorize the supplier to terminate the supply, change the terms of the supply, or force higher payments for continued supply.</w:t>
      </w:r>
    </w:p>
    <w:p w14:paraId="71BEF04B" w14:textId="77777777" w:rsidR="004758CF" w:rsidRPr="004758CF" w:rsidRDefault="004758CF" w:rsidP="004758CF">
      <w:pPr>
        <w:jc w:val="both"/>
        <w:rPr>
          <w:rFonts w:ascii="Avenir Next" w:hAnsi="Avenir Next" w:cs="Arial"/>
          <w:color w:val="808080" w:themeColor="background1" w:themeShade="80"/>
          <w:sz w:val="22"/>
          <w:szCs w:val="22"/>
        </w:rPr>
      </w:pPr>
    </w:p>
    <w:p w14:paraId="14697176" w14:textId="77777777" w:rsidR="00E9646B" w:rsidRDefault="004758CF" w:rsidP="004758CF">
      <w:pPr>
        <w:jc w:val="both"/>
        <w:rPr>
          <w:rFonts w:ascii="Avenir Next" w:hAnsi="Avenir Next" w:cs="Arial"/>
          <w:color w:val="808080" w:themeColor="background1" w:themeShade="80"/>
          <w:sz w:val="22"/>
          <w:szCs w:val="22"/>
        </w:rPr>
      </w:pPr>
      <w:r w:rsidRPr="004758CF">
        <w:rPr>
          <w:rFonts w:ascii="Avenir Next" w:hAnsi="Avenir Next" w:cs="Arial"/>
          <w:color w:val="808080" w:themeColor="background1" w:themeShade="80"/>
          <w:sz w:val="22"/>
          <w:szCs w:val="22"/>
        </w:rPr>
        <w:t>In 2020, the company's guarantees under administration were increased with the inclusion of section 233B to the Insolvency Act 1986, which prohibits the supplier of goods or services from stipulating a contractual term that the supply would be interrupted</w:t>
      </w:r>
      <w:r w:rsidR="00FF164D">
        <w:rPr>
          <w:rFonts w:ascii="Avenir Next" w:hAnsi="Avenir Next" w:cs="Arial"/>
          <w:color w:val="808080" w:themeColor="background1" w:themeShade="80"/>
          <w:sz w:val="22"/>
          <w:szCs w:val="22"/>
        </w:rPr>
        <w:t xml:space="preserve"> </w:t>
      </w:r>
      <w:r w:rsidRPr="004758CF">
        <w:rPr>
          <w:rFonts w:ascii="Avenir Next" w:hAnsi="Avenir Next" w:cs="Arial"/>
          <w:color w:val="808080" w:themeColor="background1" w:themeShade="80"/>
          <w:sz w:val="22"/>
          <w:szCs w:val="22"/>
        </w:rPr>
        <w:t xml:space="preserve">if the company </w:t>
      </w:r>
      <w:proofErr w:type="gramStart"/>
      <w:r w:rsidRPr="004758CF">
        <w:rPr>
          <w:rFonts w:ascii="Avenir Next" w:hAnsi="Avenir Next" w:cs="Arial"/>
          <w:color w:val="808080" w:themeColor="background1" w:themeShade="80"/>
          <w:sz w:val="22"/>
          <w:szCs w:val="22"/>
        </w:rPr>
        <w:t>entered into</w:t>
      </w:r>
      <w:proofErr w:type="gramEnd"/>
      <w:r w:rsidRPr="004758CF">
        <w:rPr>
          <w:rFonts w:ascii="Avenir Next" w:hAnsi="Avenir Next" w:cs="Arial"/>
          <w:color w:val="808080" w:themeColor="background1" w:themeShade="80"/>
          <w:sz w:val="22"/>
          <w:szCs w:val="22"/>
        </w:rPr>
        <w:t xml:space="preserve"> insolvency proceedings, as well as prohibiting the supplier from placing any other term that would allow him to interrupt </w:t>
      </w:r>
      <w:r w:rsidR="00FF164D">
        <w:rPr>
          <w:rFonts w:ascii="Avenir Next" w:hAnsi="Avenir Next" w:cs="Arial"/>
          <w:color w:val="808080" w:themeColor="background1" w:themeShade="80"/>
          <w:sz w:val="22"/>
          <w:szCs w:val="22"/>
        </w:rPr>
        <w:t xml:space="preserve">or restrict </w:t>
      </w:r>
      <w:r w:rsidRPr="004758CF">
        <w:rPr>
          <w:rFonts w:ascii="Avenir Next" w:hAnsi="Avenir Next" w:cs="Arial"/>
          <w:color w:val="808080" w:themeColor="background1" w:themeShade="80"/>
          <w:sz w:val="22"/>
          <w:szCs w:val="22"/>
        </w:rPr>
        <w:t>continued supply.</w:t>
      </w:r>
      <w:r w:rsidR="00734969">
        <w:rPr>
          <w:rFonts w:ascii="Avenir Next" w:hAnsi="Avenir Next" w:cs="Arial"/>
          <w:color w:val="808080" w:themeColor="background1" w:themeShade="80"/>
          <w:sz w:val="22"/>
          <w:szCs w:val="22"/>
        </w:rPr>
        <w:t xml:space="preserve"> </w:t>
      </w:r>
      <w:r w:rsidR="00734969" w:rsidRPr="00734969">
        <w:rPr>
          <w:rFonts w:ascii="Avenir Next" w:hAnsi="Avenir Next" w:cs="Arial"/>
          <w:color w:val="808080" w:themeColor="background1" w:themeShade="80"/>
          <w:sz w:val="22"/>
          <w:szCs w:val="22"/>
        </w:rPr>
        <w:t xml:space="preserve">For example, the supplier cannot require a debtor who has </w:t>
      </w:r>
      <w:proofErr w:type="gramStart"/>
      <w:r w:rsidR="00734969" w:rsidRPr="00734969">
        <w:rPr>
          <w:rFonts w:ascii="Avenir Next" w:hAnsi="Avenir Next" w:cs="Arial"/>
          <w:color w:val="808080" w:themeColor="background1" w:themeShade="80"/>
          <w:sz w:val="22"/>
          <w:szCs w:val="22"/>
        </w:rPr>
        <w:t>entered into</w:t>
      </w:r>
      <w:proofErr w:type="gramEnd"/>
      <w:r w:rsidR="00734969" w:rsidRPr="00734969">
        <w:rPr>
          <w:rFonts w:ascii="Avenir Next" w:hAnsi="Avenir Next" w:cs="Arial"/>
          <w:color w:val="808080" w:themeColor="background1" w:themeShade="80"/>
          <w:sz w:val="22"/>
          <w:szCs w:val="22"/>
        </w:rPr>
        <w:t xml:space="preserve"> an insolvency proceeding to pay pre-insolvency debts in order for the supply of goods or services to continue. Finally, by section 233B, the supplier cannot insist on a personal guarantee from the administrator, as allowed under section 233</w:t>
      </w:r>
      <w:r w:rsidR="00E9646B">
        <w:rPr>
          <w:rFonts w:ascii="Avenir Next" w:hAnsi="Avenir Next" w:cs="Arial"/>
          <w:color w:val="808080" w:themeColor="background1" w:themeShade="80"/>
          <w:sz w:val="22"/>
          <w:szCs w:val="22"/>
        </w:rPr>
        <w:t>.</w:t>
      </w:r>
    </w:p>
    <w:p w14:paraId="245F663B" w14:textId="77777777" w:rsidR="00E9646B" w:rsidRDefault="00E9646B" w:rsidP="004758CF">
      <w:pPr>
        <w:jc w:val="both"/>
        <w:rPr>
          <w:rFonts w:ascii="Avenir Next" w:hAnsi="Avenir Next" w:cs="Arial"/>
          <w:color w:val="808080" w:themeColor="background1" w:themeShade="80"/>
          <w:sz w:val="22"/>
          <w:szCs w:val="22"/>
        </w:rPr>
      </w:pPr>
    </w:p>
    <w:p w14:paraId="0441B145" w14:textId="77777777" w:rsidR="00C50EF5" w:rsidRDefault="00E9646B" w:rsidP="004758CF">
      <w:pPr>
        <w:jc w:val="both"/>
        <w:rPr>
          <w:rFonts w:ascii="Avenir Next" w:hAnsi="Avenir Next" w:cs="Arial"/>
          <w:color w:val="808080" w:themeColor="background1" w:themeShade="80"/>
          <w:sz w:val="22"/>
          <w:szCs w:val="22"/>
        </w:rPr>
      </w:pPr>
      <w:r w:rsidRPr="00E9646B">
        <w:rPr>
          <w:rFonts w:ascii="Avenir Next" w:hAnsi="Avenir Next" w:cs="Arial"/>
          <w:color w:val="808080" w:themeColor="background1" w:themeShade="80"/>
          <w:sz w:val="22"/>
          <w:szCs w:val="22"/>
        </w:rPr>
        <w:lastRenderedPageBreak/>
        <w:t>On the other hand, section 233B also offers guarantees to the supplier. An executory contract can be terminated if the company or insolvency office holder consents. If there is no consent, the supplier can make an application to the court for termination, which may be granted if the court finds that continuation of the contract would cause severe suffering or privation to the supplier.</w:t>
      </w:r>
    </w:p>
    <w:p w14:paraId="41A25F2C" w14:textId="77777777" w:rsidR="00C50EF5" w:rsidRDefault="00C50EF5" w:rsidP="004758CF">
      <w:pPr>
        <w:jc w:val="both"/>
        <w:rPr>
          <w:rFonts w:ascii="Avenir Next" w:hAnsi="Avenir Next" w:cs="Arial"/>
          <w:color w:val="808080" w:themeColor="background1" w:themeShade="80"/>
          <w:sz w:val="22"/>
          <w:szCs w:val="22"/>
        </w:rPr>
      </w:pPr>
    </w:p>
    <w:p w14:paraId="0770EFD5" w14:textId="07EA38B2" w:rsidR="00EA3B38" w:rsidRPr="00B84055" w:rsidRDefault="00C50EF5" w:rsidP="004758CF">
      <w:pPr>
        <w:jc w:val="both"/>
        <w:rPr>
          <w:rFonts w:ascii="Avenir Next" w:hAnsi="Avenir Next" w:cs="Arial"/>
          <w:color w:val="808080" w:themeColor="background1" w:themeShade="80"/>
          <w:sz w:val="22"/>
          <w:szCs w:val="22"/>
        </w:rPr>
      </w:pPr>
      <w:r w:rsidRPr="00C50EF5">
        <w:rPr>
          <w:rFonts w:ascii="Avenir Next" w:hAnsi="Avenir Next" w:cs="Arial"/>
          <w:color w:val="808080" w:themeColor="background1" w:themeShade="80"/>
          <w:sz w:val="22"/>
          <w:szCs w:val="22"/>
        </w:rPr>
        <w:t xml:space="preserve">Thus, section 233 deals with the </w:t>
      </w:r>
      <w:r>
        <w:rPr>
          <w:rFonts w:ascii="Avenir Next" w:hAnsi="Avenir Next" w:cs="Arial"/>
          <w:color w:val="808080" w:themeColor="background1" w:themeShade="80"/>
          <w:sz w:val="22"/>
          <w:szCs w:val="22"/>
        </w:rPr>
        <w:t>c</w:t>
      </w:r>
      <w:r w:rsidRPr="00C50EF5">
        <w:rPr>
          <w:rFonts w:ascii="Avenir Next" w:hAnsi="Avenir Next" w:cs="Arial"/>
          <w:color w:val="808080" w:themeColor="background1" w:themeShade="80"/>
          <w:sz w:val="22"/>
          <w:szCs w:val="22"/>
        </w:rPr>
        <w:t xml:space="preserve">ontinuity of Supplies of gas, water, electricity, etc., section 233A provides </w:t>
      </w:r>
      <w:r>
        <w:rPr>
          <w:rFonts w:ascii="Avenir Next" w:hAnsi="Avenir Next" w:cs="Arial"/>
          <w:color w:val="808080" w:themeColor="background1" w:themeShade="80"/>
          <w:sz w:val="22"/>
          <w:szCs w:val="22"/>
        </w:rPr>
        <w:t>f</w:t>
      </w:r>
      <w:r w:rsidRPr="00C50EF5">
        <w:rPr>
          <w:rFonts w:ascii="Avenir Next" w:hAnsi="Avenir Next" w:cs="Arial"/>
          <w:color w:val="808080" w:themeColor="background1" w:themeShade="80"/>
          <w:sz w:val="22"/>
          <w:szCs w:val="22"/>
        </w:rPr>
        <w:t xml:space="preserve">urther protection of essential supplies and section 233B supplements the above with provisions on </w:t>
      </w:r>
      <w:r>
        <w:rPr>
          <w:rFonts w:ascii="Avenir Next" w:hAnsi="Avenir Next" w:cs="Arial"/>
          <w:color w:val="808080" w:themeColor="background1" w:themeShade="80"/>
          <w:sz w:val="22"/>
          <w:szCs w:val="22"/>
        </w:rPr>
        <w:t>p</w:t>
      </w:r>
      <w:r w:rsidRPr="00C50EF5">
        <w:rPr>
          <w:rFonts w:ascii="Avenir Next" w:hAnsi="Avenir Next" w:cs="Arial"/>
          <w:color w:val="808080" w:themeColor="background1" w:themeShade="80"/>
          <w:sz w:val="22"/>
          <w:szCs w:val="22"/>
        </w:rPr>
        <w:t>rotection of supplies of goods and services</w:t>
      </w:r>
      <w:r>
        <w:rPr>
          <w:rFonts w:ascii="Avenir Next" w:hAnsi="Avenir Next" w:cs="Arial"/>
          <w:color w:val="808080" w:themeColor="background1" w:themeShade="80"/>
          <w:sz w:val="22"/>
          <w:szCs w:val="22"/>
        </w:rPr>
        <w:t xml:space="preserve">. </w:t>
      </w:r>
      <w:r w:rsidR="006B0247" w:rsidRPr="006B0247">
        <w:rPr>
          <w:rFonts w:ascii="Avenir Next" w:hAnsi="Avenir Next" w:cs="Arial"/>
          <w:color w:val="808080" w:themeColor="background1" w:themeShade="80"/>
          <w:sz w:val="22"/>
          <w:szCs w:val="22"/>
        </w:rPr>
        <w:t xml:space="preserve">It is important to mention that sections 233, 233A and 233b apply to a company in administration or in a Company Voluntary Arrangement. Section 233B goes further </w:t>
      </w:r>
      <w:proofErr w:type="gramStart"/>
      <w:r w:rsidR="006B0247" w:rsidRPr="006B0247">
        <w:rPr>
          <w:rFonts w:ascii="Avenir Next" w:hAnsi="Avenir Next" w:cs="Arial"/>
          <w:color w:val="808080" w:themeColor="background1" w:themeShade="80"/>
          <w:sz w:val="22"/>
          <w:szCs w:val="22"/>
        </w:rPr>
        <w:t>and also</w:t>
      </w:r>
      <w:proofErr w:type="gramEnd"/>
      <w:r w:rsidR="006B0247" w:rsidRPr="006B0247">
        <w:rPr>
          <w:rFonts w:ascii="Avenir Next" w:hAnsi="Avenir Next" w:cs="Arial"/>
          <w:color w:val="808080" w:themeColor="background1" w:themeShade="80"/>
          <w:sz w:val="22"/>
          <w:szCs w:val="22"/>
        </w:rPr>
        <w:t xml:space="preserve"> applies to companies that have entered into a Moratorium or Restructuring Plan.</w:t>
      </w:r>
      <w:r w:rsidR="00EA3B38" w:rsidRPr="00B84055">
        <w:rPr>
          <w:rFonts w:ascii="Avenir Next" w:hAnsi="Avenir Next" w:cs="Arial"/>
          <w:color w:val="808080" w:themeColor="background1" w:themeShade="80"/>
          <w:sz w:val="22"/>
          <w:szCs w:val="22"/>
        </w:rPr>
        <w: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050C90">
        <w:rPr>
          <w:rFonts w:ascii="Avenir Next" w:hAnsi="Avenir Next" w:cs="Arial"/>
          <w:sz w:val="22"/>
          <w:szCs w:val="22"/>
          <w:lang w:val="en-GB"/>
        </w:rPr>
        <w:t xml:space="preserve">Explain the </w:t>
      </w:r>
      <w:r w:rsidR="00461F95" w:rsidRPr="00050C90">
        <w:rPr>
          <w:rFonts w:ascii="Avenir Next" w:hAnsi="Avenir Next" w:cs="Arial"/>
          <w:sz w:val="22"/>
          <w:szCs w:val="22"/>
          <w:lang w:val="en-GB"/>
        </w:rPr>
        <w:t>order of priority of payments in a liquidation</w:t>
      </w:r>
      <w:r w:rsidR="00F70126" w:rsidRPr="00050C90">
        <w:rPr>
          <w:rFonts w:ascii="Avenir Next" w:hAnsi="Avenir Next" w:cs="Arial"/>
          <w:sz w:val="22"/>
          <w:szCs w:val="22"/>
          <w:lang w:val="en-GB"/>
        </w:rPr>
        <w:t xml:space="preserve"> and explain the nature of </w:t>
      </w:r>
      <w:r w:rsidR="00311816" w:rsidRPr="00050C90">
        <w:rPr>
          <w:rFonts w:ascii="Avenir Next" w:hAnsi="Avenir Next" w:cs="Arial"/>
          <w:sz w:val="22"/>
          <w:szCs w:val="22"/>
          <w:lang w:val="en-GB"/>
        </w:rPr>
        <w:t xml:space="preserve">the rights enjoyed by </w:t>
      </w:r>
      <w:r w:rsidR="00F70126" w:rsidRPr="00050C90">
        <w:rPr>
          <w:rFonts w:ascii="Avenir Next" w:hAnsi="Avenir Next" w:cs="Arial"/>
          <w:sz w:val="22"/>
          <w:szCs w:val="22"/>
          <w:lang w:val="en-GB"/>
        </w:rPr>
        <w:t xml:space="preserve">each </w:t>
      </w:r>
      <w:r w:rsidR="00311816" w:rsidRPr="00050C90">
        <w:rPr>
          <w:rFonts w:ascii="Avenir Next" w:hAnsi="Avenir Next" w:cs="Arial"/>
          <w:sz w:val="22"/>
          <w:szCs w:val="22"/>
          <w:lang w:val="en-GB"/>
        </w:rPr>
        <w:t xml:space="preserve">class of </w:t>
      </w:r>
      <w:r w:rsidR="00F70126" w:rsidRPr="00050C90">
        <w:rPr>
          <w:rFonts w:ascii="Avenir Next" w:hAnsi="Avenir Next" w:cs="Arial"/>
          <w:sz w:val="22"/>
          <w:szCs w:val="22"/>
          <w:lang w:val="en-GB"/>
        </w:rPr>
        <w:t>creditor</w:t>
      </w:r>
      <w:r w:rsidR="00311816" w:rsidRPr="00050C90">
        <w:rPr>
          <w:rFonts w:ascii="Avenir Next" w:hAnsi="Avenir Next" w:cs="Arial"/>
          <w:sz w:val="22"/>
          <w:szCs w:val="22"/>
          <w:lang w:val="en-GB"/>
        </w:rPr>
        <w:t xml:space="preserve"> or expense</w:t>
      </w:r>
      <w:r w:rsidR="00763348" w:rsidRPr="00050C90">
        <w:rPr>
          <w:rFonts w:ascii="Avenir Next" w:hAnsi="Avenir Next" w:cs="Arial"/>
          <w:sz w:val="22"/>
          <w:szCs w:val="22"/>
          <w:lang w:val="en-GB"/>
        </w:rPr>
        <w:t>.</w:t>
      </w:r>
      <w:r w:rsidR="00871C74" w:rsidRPr="00050C90">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050C90">
        <w:rPr>
          <w:rFonts w:ascii="Avenir Next" w:hAnsi="Avenir Next" w:cs="Arial"/>
          <w:sz w:val="22"/>
          <w:szCs w:val="22"/>
          <w:lang w:val="en-GB"/>
        </w:rPr>
        <w:t>12 week</w:t>
      </w:r>
      <w:proofErr w:type="gramEnd"/>
      <w:r w:rsidR="00871C74" w:rsidRPr="00050C90">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76847916" w14:textId="354F0D15" w:rsidR="0051070F" w:rsidRPr="0051070F" w:rsidRDefault="00EA3B38" w:rsidP="0051070F">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51070F" w:rsidRPr="0051070F">
        <w:rPr>
          <w:rFonts w:ascii="Avenir Next" w:hAnsi="Avenir Next" w:cs="Arial"/>
          <w:color w:val="808080" w:themeColor="background1" w:themeShade="80"/>
          <w:sz w:val="22"/>
          <w:szCs w:val="22"/>
        </w:rPr>
        <w:t xml:space="preserve">Initially, it is important to note that the liquidator can realize assets that belong to the company. That is, if some of the debts are secured by assets of the company, as in situations of a </w:t>
      </w:r>
      <w:r w:rsidR="00F072DE">
        <w:rPr>
          <w:rFonts w:ascii="Avenir Next" w:hAnsi="Avenir Next" w:cs="Arial"/>
          <w:color w:val="808080" w:themeColor="background1" w:themeShade="80"/>
          <w:sz w:val="22"/>
          <w:szCs w:val="22"/>
        </w:rPr>
        <w:t xml:space="preserve">hire purchase or </w:t>
      </w:r>
      <w:r w:rsidR="0051070F" w:rsidRPr="0051070F">
        <w:rPr>
          <w:rFonts w:ascii="Avenir Next" w:hAnsi="Avenir Next" w:cs="Arial"/>
          <w:color w:val="808080" w:themeColor="background1" w:themeShade="80"/>
          <w:sz w:val="22"/>
          <w:szCs w:val="22"/>
        </w:rPr>
        <w:t>receivables financier, such assets will not belong to the company and cannot be realized. That is, creditors with fixed security will usually enforce their security outside the formal insolvency proceedings.</w:t>
      </w:r>
    </w:p>
    <w:p w14:paraId="5326459D" w14:textId="77777777" w:rsidR="0051070F" w:rsidRPr="0051070F" w:rsidRDefault="0051070F" w:rsidP="0051070F">
      <w:pPr>
        <w:jc w:val="both"/>
        <w:rPr>
          <w:rFonts w:ascii="Avenir Next" w:hAnsi="Avenir Next" w:cs="Arial"/>
          <w:color w:val="808080" w:themeColor="background1" w:themeShade="80"/>
          <w:sz w:val="22"/>
          <w:szCs w:val="22"/>
        </w:rPr>
      </w:pPr>
    </w:p>
    <w:p w14:paraId="266E941D" w14:textId="36E6C8A7" w:rsidR="00250ECD" w:rsidRDefault="0051070F" w:rsidP="00214C90">
      <w:pPr>
        <w:jc w:val="both"/>
        <w:rPr>
          <w:rFonts w:ascii="Avenir Next" w:hAnsi="Avenir Next" w:cs="Arial"/>
          <w:color w:val="808080" w:themeColor="background1" w:themeShade="80"/>
          <w:sz w:val="22"/>
          <w:szCs w:val="22"/>
        </w:rPr>
      </w:pPr>
      <w:r w:rsidRPr="0051070F">
        <w:rPr>
          <w:rFonts w:ascii="Avenir Next" w:hAnsi="Avenir Next" w:cs="Arial"/>
          <w:color w:val="808080" w:themeColor="background1" w:themeShade="80"/>
          <w:sz w:val="22"/>
          <w:szCs w:val="22"/>
        </w:rPr>
        <w:t>In any case, the statutory order for payments to creditors of a debtor in liquidation would be (</w:t>
      </w:r>
      <w:proofErr w:type="spellStart"/>
      <w:r w:rsidRPr="0051070F">
        <w:rPr>
          <w:rFonts w:ascii="Avenir Next" w:hAnsi="Avenir Next" w:cs="Arial"/>
          <w:color w:val="808080" w:themeColor="background1" w:themeShade="80"/>
          <w:sz w:val="22"/>
          <w:szCs w:val="22"/>
        </w:rPr>
        <w:t>i</w:t>
      </w:r>
      <w:proofErr w:type="spellEnd"/>
      <w:r w:rsidRPr="0051070F">
        <w:rPr>
          <w:rFonts w:ascii="Avenir Next" w:hAnsi="Avenir Next" w:cs="Arial"/>
          <w:color w:val="808080" w:themeColor="background1" w:themeShade="80"/>
          <w:sz w:val="22"/>
          <w:szCs w:val="22"/>
        </w:rPr>
        <w:t xml:space="preserve">) expenses (considering the liquidator's or office-holder's remuneration), (ii) preferential creditors (subdivided into ordinary and </w:t>
      </w:r>
      <w:r w:rsidR="00EF2345">
        <w:rPr>
          <w:rFonts w:ascii="Avenir Next" w:hAnsi="Avenir Next" w:cs="Arial"/>
          <w:color w:val="808080" w:themeColor="background1" w:themeShade="80"/>
          <w:sz w:val="22"/>
          <w:szCs w:val="22"/>
        </w:rPr>
        <w:t>secondary</w:t>
      </w:r>
      <w:r w:rsidRPr="0051070F">
        <w:rPr>
          <w:rFonts w:ascii="Avenir Next" w:hAnsi="Avenir Next" w:cs="Arial"/>
          <w:color w:val="808080" w:themeColor="background1" w:themeShade="80"/>
          <w:sz w:val="22"/>
          <w:szCs w:val="22"/>
        </w:rPr>
        <w:t>), floating charge holders (regulated under section 176A of the Insolvency Act 1986); and (iv) unsecured creditors</w:t>
      </w:r>
      <w:r w:rsidR="00421BA5">
        <w:rPr>
          <w:rFonts w:ascii="Avenir Next" w:hAnsi="Avenir Next" w:cs="Arial"/>
          <w:color w:val="808080" w:themeColor="background1" w:themeShade="80"/>
          <w:sz w:val="22"/>
          <w:szCs w:val="22"/>
        </w:rPr>
        <w:t xml:space="preserve">. </w:t>
      </w:r>
      <w:r w:rsidR="00214C90" w:rsidRPr="00214C90">
        <w:rPr>
          <w:rFonts w:ascii="Avenir Next" w:hAnsi="Avenir Next" w:cs="Arial"/>
          <w:color w:val="808080" w:themeColor="background1" w:themeShade="80"/>
          <w:sz w:val="22"/>
          <w:szCs w:val="22"/>
        </w:rPr>
        <w:t>Below, each class of creditor or expense is fully detailed, as well as the nature of each class's rights explained.</w:t>
      </w:r>
    </w:p>
    <w:p w14:paraId="38BA3F9C" w14:textId="77777777" w:rsidR="00250ECD" w:rsidRDefault="00250ECD" w:rsidP="0051070F">
      <w:pPr>
        <w:jc w:val="both"/>
        <w:rPr>
          <w:rFonts w:ascii="Avenir Next" w:hAnsi="Avenir Next" w:cs="Arial"/>
          <w:color w:val="808080" w:themeColor="background1" w:themeShade="80"/>
          <w:sz w:val="22"/>
          <w:szCs w:val="22"/>
        </w:rPr>
      </w:pPr>
    </w:p>
    <w:p w14:paraId="425EC915" w14:textId="65205A58" w:rsidR="00B254DE" w:rsidRDefault="00BE3F93" w:rsidP="00B254DE">
      <w:pPr>
        <w:pStyle w:val="PargrafodaLista"/>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w:t>
      </w:r>
      <w:r>
        <w:rPr>
          <w:rFonts w:ascii="Avenir Next" w:hAnsi="Avenir Next" w:cs="Arial"/>
          <w:color w:val="808080" w:themeColor="background1" w:themeShade="80"/>
          <w:sz w:val="22"/>
          <w:szCs w:val="22"/>
        </w:rPr>
        <w:t>nder section 115 of the Insolvency Act 1986</w:t>
      </w:r>
      <w:r>
        <w:rPr>
          <w:rFonts w:ascii="Avenir Next" w:hAnsi="Avenir Next" w:cs="Arial"/>
          <w:color w:val="808080" w:themeColor="background1" w:themeShade="80"/>
          <w:sz w:val="22"/>
          <w:szCs w:val="22"/>
        </w:rPr>
        <w:t xml:space="preserve"> and</w:t>
      </w:r>
      <w:r w:rsidR="00686E29">
        <w:rPr>
          <w:rFonts w:ascii="Avenir Next" w:hAnsi="Avenir Next" w:cs="Arial"/>
          <w:color w:val="808080" w:themeColor="background1" w:themeShade="80"/>
          <w:sz w:val="22"/>
          <w:szCs w:val="22"/>
        </w:rPr>
        <w:t xml:space="preserve"> rules 6.42 and 7.108 of the </w:t>
      </w:r>
      <w:r w:rsidR="002D4551">
        <w:rPr>
          <w:rFonts w:ascii="Avenir Next" w:hAnsi="Avenir Next" w:cs="Arial"/>
          <w:color w:val="808080" w:themeColor="background1" w:themeShade="80"/>
          <w:sz w:val="22"/>
          <w:szCs w:val="22"/>
        </w:rPr>
        <w:t>Insolvency Rules 2016</w:t>
      </w:r>
      <w:r w:rsidR="00686E29">
        <w:rPr>
          <w:rFonts w:ascii="Avenir Next" w:hAnsi="Avenir Next" w:cs="Arial"/>
          <w:color w:val="808080" w:themeColor="background1" w:themeShade="80"/>
          <w:sz w:val="22"/>
          <w:szCs w:val="22"/>
        </w:rPr>
        <w:t xml:space="preserve"> there are </w:t>
      </w:r>
      <w:r w:rsidR="004B66A3">
        <w:rPr>
          <w:rFonts w:ascii="Avenir Next" w:hAnsi="Avenir Next" w:cs="Arial"/>
          <w:color w:val="808080" w:themeColor="background1" w:themeShade="80"/>
          <w:sz w:val="22"/>
          <w:szCs w:val="22"/>
        </w:rPr>
        <w:t>determinate</w:t>
      </w:r>
      <w:r w:rsidR="00686E29">
        <w:rPr>
          <w:rFonts w:ascii="Avenir Next" w:hAnsi="Avenir Next" w:cs="Arial"/>
          <w:color w:val="808080" w:themeColor="background1" w:themeShade="80"/>
          <w:sz w:val="22"/>
          <w:szCs w:val="22"/>
        </w:rPr>
        <w:t xml:space="preserve"> expenses that are comprehend </w:t>
      </w:r>
      <w:r w:rsidR="004B66A3">
        <w:rPr>
          <w:rFonts w:ascii="Avenir Next" w:hAnsi="Avenir Next" w:cs="Arial"/>
          <w:color w:val="808080" w:themeColor="background1" w:themeShade="80"/>
          <w:sz w:val="22"/>
          <w:szCs w:val="22"/>
        </w:rPr>
        <w:t xml:space="preserve">with maximum priority </w:t>
      </w:r>
      <w:proofErr w:type="gramStart"/>
      <w:r w:rsidR="004B66A3">
        <w:rPr>
          <w:rFonts w:ascii="Avenir Next" w:hAnsi="Avenir Next" w:cs="Arial"/>
          <w:color w:val="808080" w:themeColor="background1" w:themeShade="80"/>
          <w:sz w:val="22"/>
          <w:szCs w:val="22"/>
        </w:rPr>
        <w:t>in order to</w:t>
      </w:r>
      <w:proofErr w:type="gramEnd"/>
      <w:r w:rsidR="004B66A3">
        <w:rPr>
          <w:rFonts w:ascii="Avenir Next" w:hAnsi="Avenir Next" w:cs="Arial"/>
          <w:color w:val="808080" w:themeColor="background1" w:themeShade="80"/>
          <w:sz w:val="22"/>
          <w:szCs w:val="22"/>
        </w:rPr>
        <w:t xml:space="preserve"> enable the winding up process be performed. </w:t>
      </w:r>
      <w:r w:rsidR="00BF75C5" w:rsidRPr="00B254DE">
        <w:rPr>
          <w:rFonts w:ascii="Avenir Next" w:hAnsi="Avenir Next" w:cs="Arial"/>
          <w:color w:val="808080" w:themeColor="background1" w:themeShade="80"/>
          <w:sz w:val="22"/>
          <w:szCs w:val="22"/>
        </w:rPr>
        <w:t>Winding up expenses, including the receiver's fees, are given priority over all other claims and are paid preferentially in the following order: (</w:t>
      </w:r>
      <w:proofErr w:type="spellStart"/>
      <w:r w:rsidR="00BF75C5" w:rsidRPr="00B254DE">
        <w:rPr>
          <w:rFonts w:ascii="Avenir Next" w:hAnsi="Avenir Next" w:cs="Arial"/>
          <w:color w:val="808080" w:themeColor="background1" w:themeShade="80"/>
          <w:sz w:val="22"/>
          <w:szCs w:val="22"/>
        </w:rPr>
        <w:t>i</w:t>
      </w:r>
      <w:proofErr w:type="spellEnd"/>
      <w:r w:rsidR="00BF75C5" w:rsidRPr="00B254DE">
        <w:rPr>
          <w:rFonts w:ascii="Avenir Next" w:hAnsi="Avenir Next" w:cs="Arial"/>
          <w:color w:val="808080" w:themeColor="background1" w:themeShade="80"/>
          <w:sz w:val="22"/>
          <w:szCs w:val="22"/>
        </w:rPr>
        <w:t>) expenses incurred by the liquidator to preserve, collect and realize company assets, (ii) security expenses provided by the liquidator to maintain assets, (iii) expenses for fees of technical assistants for preparing statements on the company's business or accounts</w:t>
      </w:r>
      <w:r w:rsidR="006B4E7F" w:rsidRPr="00B254DE">
        <w:rPr>
          <w:rFonts w:ascii="Avenir Next" w:hAnsi="Avenir Next" w:cs="Arial"/>
          <w:color w:val="808080" w:themeColor="background1" w:themeShade="80"/>
          <w:sz w:val="22"/>
          <w:szCs w:val="22"/>
        </w:rPr>
        <w:t>,</w:t>
      </w:r>
      <w:r w:rsidR="00BF75C5" w:rsidRPr="00B254DE">
        <w:rPr>
          <w:rFonts w:ascii="Avenir Next" w:hAnsi="Avenir Next" w:cs="Arial"/>
          <w:color w:val="808080" w:themeColor="background1" w:themeShade="80"/>
          <w:sz w:val="22"/>
          <w:szCs w:val="22"/>
        </w:rPr>
        <w:t xml:space="preserve"> (iv) disbursements of the liquidator for carrying out the measures for winding up the company</w:t>
      </w:r>
      <w:r w:rsidR="006B4E7F" w:rsidRPr="00B254DE">
        <w:rPr>
          <w:rFonts w:ascii="Avenir Next" w:hAnsi="Avenir Next" w:cs="Arial"/>
          <w:color w:val="808080" w:themeColor="background1" w:themeShade="80"/>
          <w:sz w:val="22"/>
          <w:szCs w:val="22"/>
        </w:rPr>
        <w:t>,</w:t>
      </w:r>
      <w:r w:rsidR="00BF75C5" w:rsidRPr="00B254DE">
        <w:rPr>
          <w:rFonts w:ascii="Avenir Next" w:hAnsi="Avenir Next" w:cs="Arial"/>
          <w:color w:val="808080" w:themeColor="background1" w:themeShade="80"/>
          <w:sz w:val="22"/>
          <w:szCs w:val="22"/>
        </w:rPr>
        <w:t xml:space="preserve"> (v) remuneration and salaries of persons employed by the liquidator to provide</w:t>
      </w:r>
      <w:r w:rsidR="00BF75C5" w:rsidRPr="00B254DE">
        <w:rPr>
          <w:rFonts w:ascii="Avenir Next" w:hAnsi="Avenir Next" w:cs="Arial"/>
          <w:color w:val="808080" w:themeColor="background1" w:themeShade="80"/>
          <w:sz w:val="22"/>
          <w:szCs w:val="22"/>
        </w:rPr>
        <w:t xml:space="preserve"> services for the company</w:t>
      </w:r>
      <w:r w:rsidR="006B4E7F" w:rsidRPr="00B254DE">
        <w:rPr>
          <w:rFonts w:ascii="Avenir Next" w:hAnsi="Avenir Next" w:cs="Arial"/>
          <w:color w:val="808080" w:themeColor="background1" w:themeShade="80"/>
          <w:sz w:val="22"/>
          <w:szCs w:val="22"/>
        </w:rPr>
        <w:t xml:space="preserve">, </w:t>
      </w:r>
      <w:r w:rsidR="00B254DE" w:rsidRPr="00B254DE">
        <w:rPr>
          <w:rFonts w:ascii="Avenir Next" w:hAnsi="Avenir Next" w:cs="Arial"/>
          <w:color w:val="808080" w:themeColor="background1" w:themeShade="80"/>
          <w:sz w:val="22"/>
          <w:szCs w:val="22"/>
        </w:rPr>
        <w:t>(vi) the liquidator's remuneration; (vii) capital gain taxes due to the realization of the company's assets; (viii) other expenses contracted by the liquidator for the exercise of his functions.</w:t>
      </w:r>
      <w:r w:rsidR="00B254DE">
        <w:rPr>
          <w:rFonts w:ascii="Avenir Next" w:hAnsi="Avenir Next" w:cs="Arial"/>
          <w:color w:val="808080" w:themeColor="background1" w:themeShade="80"/>
          <w:sz w:val="22"/>
          <w:szCs w:val="22"/>
        </w:rPr>
        <w:t xml:space="preserve"> </w:t>
      </w:r>
      <w:r w:rsidR="00B254DE" w:rsidRPr="00B254DE">
        <w:rPr>
          <w:rFonts w:ascii="Avenir Next" w:hAnsi="Avenir Next" w:cs="Arial"/>
          <w:color w:val="808080" w:themeColor="background1" w:themeShade="80"/>
          <w:sz w:val="22"/>
          <w:szCs w:val="22"/>
        </w:rPr>
        <w:t>Therefore, these credits are inherent to the very process of liquidation of the company's assets and have a preferential nature to all the others, because without the primary payment of these expenses, not even the liquidation process could be performed.</w:t>
      </w:r>
    </w:p>
    <w:p w14:paraId="5E8C6A11" w14:textId="77777777" w:rsidR="00C53E11" w:rsidRDefault="00C53E11" w:rsidP="00C53E11">
      <w:pPr>
        <w:pStyle w:val="PargrafodaLista"/>
        <w:ind w:left="1080"/>
        <w:jc w:val="both"/>
        <w:rPr>
          <w:rFonts w:ascii="Avenir Next" w:hAnsi="Avenir Next" w:cs="Arial"/>
          <w:color w:val="808080" w:themeColor="background1" w:themeShade="80"/>
          <w:sz w:val="22"/>
          <w:szCs w:val="22"/>
        </w:rPr>
      </w:pPr>
    </w:p>
    <w:p w14:paraId="12F0BDBB" w14:textId="77777777" w:rsidR="00EA4FFD" w:rsidRDefault="00C53E11" w:rsidP="00C53E11">
      <w:pPr>
        <w:pStyle w:val="PargrafodaLista"/>
        <w:numPr>
          <w:ilvl w:val="0"/>
          <w:numId w:val="18"/>
        </w:numPr>
        <w:jc w:val="both"/>
        <w:rPr>
          <w:rFonts w:ascii="Avenir Next" w:hAnsi="Avenir Next" w:cs="Arial"/>
          <w:color w:val="808080" w:themeColor="background1" w:themeShade="80"/>
          <w:sz w:val="22"/>
          <w:szCs w:val="22"/>
        </w:rPr>
      </w:pPr>
      <w:r w:rsidRPr="00C53E11">
        <w:rPr>
          <w:rFonts w:ascii="Avenir Next" w:hAnsi="Avenir Next" w:cs="Arial"/>
          <w:color w:val="808080" w:themeColor="background1" w:themeShade="80"/>
          <w:sz w:val="22"/>
          <w:szCs w:val="22"/>
        </w:rPr>
        <w:t xml:space="preserve">Preferential claims are dealt with in sections 386, 387 and Schedule 6: Section 175 of the Insolvency Act 1986 and there are two classes: ordinary and secondary. Ordinary are paid before secondary preferential claims. However, within the same class (either ordinary or </w:t>
      </w:r>
      <w:r w:rsidRPr="00C53E11">
        <w:rPr>
          <w:rFonts w:ascii="Avenir Next" w:hAnsi="Avenir Next" w:cs="Arial"/>
          <w:color w:val="808080" w:themeColor="background1" w:themeShade="80"/>
          <w:sz w:val="22"/>
          <w:szCs w:val="22"/>
        </w:rPr>
        <w:lastRenderedPageBreak/>
        <w:t>secondary), the claims are listed equally among them and are written off in equal proportions if the insolvent company's assets are insufficient to pay the entire class.</w:t>
      </w:r>
    </w:p>
    <w:p w14:paraId="38AB6016" w14:textId="77777777" w:rsidR="00EA4FFD" w:rsidRPr="00EA4FFD" w:rsidRDefault="00EA4FFD" w:rsidP="00EA4FFD">
      <w:pPr>
        <w:pStyle w:val="PargrafodaLista"/>
        <w:rPr>
          <w:rFonts w:ascii="Avenir Next" w:hAnsi="Avenir Next" w:cs="Arial"/>
          <w:color w:val="808080" w:themeColor="background1" w:themeShade="80"/>
          <w:sz w:val="22"/>
          <w:szCs w:val="22"/>
        </w:rPr>
      </w:pPr>
    </w:p>
    <w:p w14:paraId="214A6E87" w14:textId="77777777" w:rsidR="00B04FB5" w:rsidRDefault="00C53E11" w:rsidP="00EA4FFD">
      <w:pPr>
        <w:pStyle w:val="PargrafodaLista"/>
        <w:ind w:left="1080"/>
        <w:jc w:val="both"/>
        <w:rPr>
          <w:rFonts w:ascii="Avenir Next" w:hAnsi="Avenir Next" w:cs="Arial"/>
          <w:color w:val="808080" w:themeColor="background1" w:themeShade="80"/>
          <w:sz w:val="22"/>
          <w:szCs w:val="22"/>
        </w:rPr>
      </w:pPr>
      <w:r w:rsidRPr="00C53E11">
        <w:rPr>
          <w:rFonts w:ascii="Avenir Next" w:hAnsi="Avenir Next" w:cs="Arial"/>
          <w:color w:val="808080" w:themeColor="background1" w:themeShade="80"/>
          <w:sz w:val="22"/>
          <w:szCs w:val="22"/>
        </w:rPr>
        <w:t>Under Schedule 6 of the Insolvency Act, the following debts of the company a</w:t>
      </w:r>
      <w:r w:rsidR="00EA4FFD">
        <w:rPr>
          <w:rFonts w:ascii="Avenir Next" w:hAnsi="Avenir Next" w:cs="Arial"/>
          <w:color w:val="808080" w:themeColor="background1" w:themeShade="80"/>
          <w:sz w:val="22"/>
          <w:szCs w:val="22"/>
        </w:rPr>
        <w:t xml:space="preserve">re the termed </w:t>
      </w:r>
      <w:r w:rsidR="00B04FB5">
        <w:rPr>
          <w:rFonts w:ascii="Avenir Next" w:hAnsi="Avenir Next" w:cs="Arial"/>
          <w:color w:val="808080" w:themeColor="background1" w:themeShade="80"/>
          <w:sz w:val="22"/>
          <w:szCs w:val="22"/>
        </w:rPr>
        <w:t>“</w:t>
      </w:r>
      <w:r w:rsidR="00EA4FFD">
        <w:rPr>
          <w:rFonts w:ascii="Avenir Next" w:hAnsi="Avenir Next" w:cs="Arial"/>
          <w:color w:val="808080" w:themeColor="background1" w:themeShade="80"/>
          <w:sz w:val="22"/>
          <w:szCs w:val="22"/>
        </w:rPr>
        <w:t>ordinary preferential debts</w:t>
      </w:r>
      <w:r w:rsidR="00B04FB5">
        <w:rPr>
          <w:rFonts w:ascii="Avenir Next" w:hAnsi="Avenir Next" w:cs="Arial"/>
          <w:color w:val="808080" w:themeColor="background1" w:themeShade="80"/>
          <w:sz w:val="22"/>
          <w:szCs w:val="22"/>
        </w:rPr>
        <w:t>”</w:t>
      </w:r>
      <w:r w:rsidRPr="00C53E11">
        <w:rPr>
          <w:rFonts w:ascii="Avenir Next" w:hAnsi="Avenir Next" w:cs="Arial"/>
          <w:color w:val="808080" w:themeColor="background1" w:themeShade="80"/>
          <w:sz w:val="22"/>
          <w:szCs w:val="22"/>
        </w:rPr>
        <w:t xml:space="preserve">: (1) amounts due on </w:t>
      </w:r>
      <w:r w:rsidRPr="00C53E11">
        <w:rPr>
          <w:rFonts w:ascii="Avenir Next" w:hAnsi="Avenir Next" w:cs="Arial"/>
          <w:color w:val="808080" w:themeColor="background1" w:themeShade="80"/>
          <w:sz w:val="22"/>
          <w:szCs w:val="22"/>
        </w:rPr>
        <w:t>employer’s</w:t>
      </w:r>
      <w:r w:rsidRPr="00C53E11">
        <w:rPr>
          <w:rFonts w:ascii="Avenir Next" w:hAnsi="Avenir Next" w:cs="Arial"/>
          <w:color w:val="808080" w:themeColor="background1" w:themeShade="80"/>
          <w:sz w:val="22"/>
          <w:szCs w:val="22"/>
        </w:rPr>
        <w:t xml:space="preserve"> contribution to an occupational pension scheme, such </w:t>
      </w:r>
      <w:r w:rsidRPr="00C53E11">
        <w:rPr>
          <w:rFonts w:ascii="Avenir Next" w:hAnsi="Avenir Next" w:cs="Arial"/>
          <w:color w:val="808080" w:themeColor="background1" w:themeShade="80"/>
          <w:sz w:val="22"/>
          <w:szCs w:val="22"/>
        </w:rPr>
        <w:t>contributions</w:t>
      </w:r>
      <w:r w:rsidRPr="00C53E11">
        <w:rPr>
          <w:rFonts w:ascii="Avenir Next" w:hAnsi="Avenir Next" w:cs="Arial"/>
          <w:color w:val="808080" w:themeColor="background1" w:themeShade="80"/>
          <w:sz w:val="22"/>
          <w:szCs w:val="22"/>
        </w:rPr>
        <w:t xml:space="preserve"> being discounted from what the company has already paid to the employee in the 4-month period prior to the commencement of insolvency proceedings; (2) amounts due on </w:t>
      </w:r>
      <w:r w:rsidRPr="00C53E11">
        <w:rPr>
          <w:rFonts w:ascii="Avenir Next" w:hAnsi="Avenir Next" w:cs="Arial"/>
          <w:color w:val="808080" w:themeColor="background1" w:themeShade="80"/>
          <w:sz w:val="22"/>
          <w:szCs w:val="22"/>
        </w:rPr>
        <w:t>employer’s</w:t>
      </w:r>
      <w:r w:rsidRPr="00C53E11">
        <w:rPr>
          <w:rFonts w:ascii="Avenir Next" w:hAnsi="Avenir Next" w:cs="Arial"/>
          <w:color w:val="808080" w:themeColor="background1" w:themeShade="80"/>
          <w:sz w:val="22"/>
          <w:szCs w:val="22"/>
        </w:rPr>
        <w:t xml:space="preserve"> contribution to an </w:t>
      </w:r>
      <w:r w:rsidRPr="00C53E11">
        <w:rPr>
          <w:rFonts w:ascii="Avenir Next" w:hAnsi="Avenir Next" w:cs="Arial"/>
          <w:color w:val="808080" w:themeColor="background1" w:themeShade="80"/>
          <w:sz w:val="22"/>
          <w:szCs w:val="22"/>
        </w:rPr>
        <w:t>occupational</w:t>
      </w:r>
      <w:r w:rsidRPr="00C53E11">
        <w:rPr>
          <w:rFonts w:ascii="Avenir Next" w:hAnsi="Avenir Next" w:cs="Arial"/>
          <w:color w:val="808080" w:themeColor="background1" w:themeShade="80"/>
          <w:sz w:val="22"/>
          <w:szCs w:val="22"/>
        </w:rPr>
        <w:t xml:space="preserve"> pension scheme for the 12 months preceding the relevant date; (3) amounts due to employees for all or part of the 4-month period prior to the commencement of insolvency proceedings, up to a limit of £800; (4) amounts due in respect of vacations of pre-winding up employees (including amounts due for absence from work due to illness or "other good cause"); (5) claims by money lenders used to pay wages or holiday remuneration; (6) levies on the production of coal and steel under articles 49 and 50 of the European Coal and Steel Community Treaty (important to note that this is hardly applicable nowadays, as such claims in the UK have become rare); (7) claims that are due under the Reserve For</w:t>
      </w:r>
      <w:r>
        <w:rPr>
          <w:rFonts w:ascii="Avenir Next" w:hAnsi="Avenir Next" w:cs="Arial"/>
          <w:color w:val="808080" w:themeColor="background1" w:themeShade="80"/>
          <w:sz w:val="22"/>
          <w:szCs w:val="22"/>
        </w:rPr>
        <w:t xml:space="preserve">ces (Safeguard of </w:t>
      </w:r>
      <w:r w:rsidR="00347A64">
        <w:rPr>
          <w:rFonts w:ascii="Avenir Next" w:hAnsi="Avenir Next" w:cs="Arial"/>
          <w:color w:val="808080" w:themeColor="background1" w:themeShade="80"/>
          <w:sz w:val="22"/>
          <w:szCs w:val="22"/>
        </w:rPr>
        <w:t>Employment</w:t>
      </w:r>
      <w:r>
        <w:rPr>
          <w:rFonts w:ascii="Avenir Next" w:hAnsi="Avenir Next" w:cs="Arial"/>
          <w:color w:val="808080" w:themeColor="background1" w:themeShade="80"/>
          <w:sz w:val="22"/>
          <w:szCs w:val="22"/>
        </w:rPr>
        <w:t>) Act 1985</w:t>
      </w:r>
      <w:r w:rsidR="00347A64">
        <w:rPr>
          <w:rFonts w:ascii="Avenir Next" w:hAnsi="Avenir Next" w:cs="Arial"/>
          <w:color w:val="808080" w:themeColor="background1" w:themeShade="80"/>
          <w:sz w:val="22"/>
          <w:szCs w:val="22"/>
        </w:rPr>
        <w:t>.</w:t>
      </w:r>
      <w:r w:rsidR="00716F03">
        <w:rPr>
          <w:rFonts w:ascii="Avenir Next" w:hAnsi="Avenir Next" w:cs="Arial"/>
          <w:color w:val="808080" w:themeColor="background1" w:themeShade="80"/>
          <w:sz w:val="22"/>
          <w:szCs w:val="22"/>
        </w:rPr>
        <w:t xml:space="preserve"> </w:t>
      </w:r>
    </w:p>
    <w:p w14:paraId="05926BA4" w14:textId="77777777" w:rsidR="00B04FB5" w:rsidRDefault="00B04FB5" w:rsidP="00EA4FFD">
      <w:pPr>
        <w:pStyle w:val="PargrafodaLista"/>
        <w:ind w:left="1080"/>
        <w:jc w:val="both"/>
        <w:rPr>
          <w:rFonts w:ascii="Avenir Next" w:hAnsi="Avenir Next" w:cs="Arial"/>
          <w:color w:val="808080" w:themeColor="background1" w:themeShade="80"/>
          <w:sz w:val="22"/>
          <w:szCs w:val="22"/>
        </w:rPr>
      </w:pPr>
    </w:p>
    <w:p w14:paraId="74C576F1" w14:textId="3A37CD19" w:rsidR="00C53E11" w:rsidRDefault="00C916F1" w:rsidP="00EA4FFD">
      <w:pPr>
        <w:pStyle w:val="PargrafodaLista"/>
        <w:ind w:left="1080"/>
        <w:jc w:val="both"/>
        <w:rPr>
          <w:rFonts w:ascii="Avenir Next" w:hAnsi="Avenir Next" w:cs="Arial"/>
          <w:color w:val="808080" w:themeColor="background1" w:themeShade="80"/>
          <w:sz w:val="22"/>
          <w:szCs w:val="22"/>
        </w:rPr>
      </w:pPr>
      <w:r w:rsidRPr="00C916F1">
        <w:rPr>
          <w:rFonts w:ascii="Avenir Next" w:hAnsi="Avenir Next" w:cs="Arial"/>
          <w:color w:val="808080" w:themeColor="background1" w:themeShade="80"/>
          <w:sz w:val="22"/>
          <w:szCs w:val="22"/>
        </w:rPr>
        <w:t xml:space="preserve">Therefore, so </w:t>
      </w:r>
      <w:proofErr w:type="gramStart"/>
      <w:r w:rsidRPr="00C916F1">
        <w:rPr>
          <w:rFonts w:ascii="Avenir Next" w:hAnsi="Avenir Next" w:cs="Arial"/>
          <w:color w:val="808080" w:themeColor="background1" w:themeShade="80"/>
          <w:sz w:val="22"/>
          <w:szCs w:val="22"/>
        </w:rPr>
        <w:t>far</w:t>
      </w:r>
      <w:proofErr w:type="gramEnd"/>
      <w:r w:rsidRPr="00C916F1">
        <w:rPr>
          <w:rFonts w:ascii="Avenir Next" w:hAnsi="Avenir Next" w:cs="Arial"/>
          <w:color w:val="808080" w:themeColor="background1" w:themeShade="80"/>
          <w:sz w:val="22"/>
          <w:szCs w:val="22"/>
        </w:rPr>
        <w:t xml:space="preserve"> </w:t>
      </w:r>
      <w:r w:rsidR="008E2E56">
        <w:rPr>
          <w:rFonts w:ascii="Avenir Next" w:hAnsi="Avenir Next" w:cs="Arial"/>
          <w:color w:val="808080" w:themeColor="background1" w:themeShade="80"/>
          <w:sz w:val="22"/>
          <w:szCs w:val="22"/>
        </w:rPr>
        <w:t>the nature of the ordinary preferential debts is</w:t>
      </w:r>
      <w:r w:rsidRPr="00C916F1">
        <w:rPr>
          <w:rFonts w:ascii="Avenir Next" w:hAnsi="Avenir Next" w:cs="Arial"/>
          <w:color w:val="808080" w:themeColor="background1" w:themeShade="80"/>
          <w:sz w:val="22"/>
          <w:szCs w:val="22"/>
        </w:rPr>
        <w:t xml:space="preserve"> essentially labor claims or claims that have some kind of connection with labor monies.</w:t>
      </w:r>
    </w:p>
    <w:p w14:paraId="336940F4" w14:textId="77777777" w:rsidR="00C916F1" w:rsidRDefault="00C916F1" w:rsidP="00C916F1">
      <w:pPr>
        <w:pStyle w:val="PargrafodaLista"/>
        <w:ind w:left="1080"/>
        <w:jc w:val="both"/>
        <w:rPr>
          <w:rFonts w:ascii="Avenir Next" w:hAnsi="Avenir Next" w:cs="Arial"/>
          <w:color w:val="808080" w:themeColor="background1" w:themeShade="80"/>
          <w:sz w:val="22"/>
          <w:szCs w:val="22"/>
        </w:rPr>
      </w:pPr>
    </w:p>
    <w:p w14:paraId="689377AF" w14:textId="77777777" w:rsidR="00EA4FFD" w:rsidRPr="00EA4FFD" w:rsidRDefault="00EA4FFD" w:rsidP="00EA4FFD">
      <w:pPr>
        <w:pStyle w:val="PargrafodaLista"/>
        <w:ind w:left="1080"/>
        <w:jc w:val="both"/>
        <w:rPr>
          <w:rFonts w:ascii="Avenir Next" w:hAnsi="Avenir Next" w:cs="Arial"/>
          <w:color w:val="808080" w:themeColor="background1" w:themeShade="80"/>
          <w:sz w:val="22"/>
          <w:szCs w:val="22"/>
        </w:rPr>
      </w:pPr>
      <w:r w:rsidRPr="00EA4FFD">
        <w:rPr>
          <w:rFonts w:ascii="Avenir Next" w:hAnsi="Avenir Next" w:cs="Arial"/>
          <w:color w:val="808080" w:themeColor="background1" w:themeShade="80"/>
          <w:sz w:val="22"/>
          <w:szCs w:val="22"/>
        </w:rPr>
        <w:t xml:space="preserve">Recently, however, other claims have been included in the class of preferential debts, which are now classified as secondary preferential debts under section 386 of the Insolvency Act 1986. Among the debts that have been included in this class are those relating to deposits that were made by the Financial Services Compensation Scheme in favor of depositors who held money in financial institutions that became insolvent. </w:t>
      </w:r>
    </w:p>
    <w:p w14:paraId="7C635A2C" w14:textId="77777777" w:rsidR="00EA4FFD" w:rsidRPr="00EA4FFD" w:rsidRDefault="00EA4FFD" w:rsidP="00EA4FFD">
      <w:pPr>
        <w:pStyle w:val="PargrafodaLista"/>
        <w:ind w:left="1080"/>
        <w:jc w:val="both"/>
        <w:rPr>
          <w:rFonts w:ascii="Avenir Next" w:hAnsi="Avenir Next" w:cs="Arial"/>
          <w:color w:val="808080" w:themeColor="background1" w:themeShade="80"/>
          <w:sz w:val="22"/>
          <w:szCs w:val="22"/>
        </w:rPr>
      </w:pPr>
    </w:p>
    <w:p w14:paraId="7A9431E0" w14:textId="224A60AD" w:rsidR="008E2E56" w:rsidRDefault="00EA4FFD" w:rsidP="008E2E56">
      <w:pPr>
        <w:pStyle w:val="PargrafodaLista"/>
        <w:ind w:left="1080"/>
        <w:jc w:val="both"/>
        <w:rPr>
          <w:rFonts w:ascii="Avenir Next" w:hAnsi="Avenir Next" w:cs="Arial"/>
          <w:color w:val="808080" w:themeColor="background1" w:themeShade="80"/>
          <w:sz w:val="22"/>
          <w:szCs w:val="22"/>
        </w:rPr>
      </w:pPr>
      <w:r w:rsidRPr="00EA4FFD">
        <w:rPr>
          <w:rFonts w:ascii="Avenir Next" w:hAnsi="Avenir Next" w:cs="Arial"/>
          <w:color w:val="808080" w:themeColor="background1" w:themeShade="80"/>
          <w:sz w:val="22"/>
          <w:szCs w:val="22"/>
        </w:rPr>
        <w:t xml:space="preserve">Currently, the secondary preferred debts are as follows: (8) amounts due from the company in respect of the holder of the deposit title - not exceeding what the Financial Services Compensation Scheme would pay to the holder of that right; (9) amounts due from the company in respect of the holder of the deposit title - exceeding what the Financial Services Compensation Scheme would pay to the holder of that right; (10) amount due from the company in respect of the right to (a) a deposit made through a branch of a foreign credit institution </w:t>
      </w:r>
      <w:proofErr w:type="spellStart"/>
      <w:r w:rsidRPr="00EA4FFD">
        <w:rPr>
          <w:rFonts w:ascii="Avenir Next" w:hAnsi="Avenir Next" w:cs="Arial"/>
          <w:color w:val="808080" w:themeColor="background1" w:themeShade="80"/>
          <w:sz w:val="22"/>
          <w:szCs w:val="22"/>
        </w:rPr>
        <w:t>authorised</w:t>
      </w:r>
      <w:proofErr w:type="spellEnd"/>
      <w:r w:rsidRPr="00EA4FFD">
        <w:rPr>
          <w:rFonts w:ascii="Avenir Next" w:hAnsi="Avenir Next" w:cs="Arial"/>
          <w:color w:val="808080" w:themeColor="background1" w:themeShade="80"/>
          <w:sz w:val="22"/>
          <w:szCs w:val="22"/>
        </w:rPr>
        <w:t xml:space="preserve"> by the UK competent authority or (b) a deposit that would have been eligible if made by that credit institution through a UK Branch; (11) Crown preference for certain specified debts due to the taxation authority; (12) PAYE income tax deductions, national insurance deductions, VAT Payments, Construction Industry Scheme deductions and student loan repayments.</w:t>
      </w:r>
    </w:p>
    <w:p w14:paraId="2E2E87E3" w14:textId="77777777" w:rsidR="008E2E56" w:rsidRDefault="008E2E56" w:rsidP="008E2E56">
      <w:pPr>
        <w:pStyle w:val="PargrafodaLista"/>
        <w:ind w:left="1080"/>
        <w:jc w:val="both"/>
        <w:rPr>
          <w:rFonts w:ascii="Avenir Next" w:hAnsi="Avenir Next" w:cs="Arial"/>
          <w:color w:val="808080" w:themeColor="background1" w:themeShade="80"/>
          <w:sz w:val="22"/>
          <w:szCs w:val="22"/>
        </w:rPr>
      </w:pPr>
    </w:p>
    <w:p w14:paraId="49550358" w14:textId="37AB8E40" w:rsidR="00B254DE" w:rsidRDefault="008E2E56" w:rsidP="009A2E05">
      <w:pPr>
        <w:pStyle w:val="PargrafodaLista"/>
        <w:ind w:left="1080"/>
        <w:jc w:val="both"/>
        <w:rPr>
          <w:rFonts w:ascii="Avenir Next" w:hAnsi="Avenir Next" w:cs="Arial"/>
          <w:color w:val="808080" w:themeColor="background1" w:themeShade="80"/>
          <w:sz w:val="22"/>
          <w:szCs w:val="22"/>
        </w:rPr>
      </w:pPr>
      <w:r w:rsidRPr="00C916F1">
        <w:rPr>
          <w:rFonts w:ascii="Avenir Next" w:hAnsi="Avenir Next" w:cs="Arial"/>
          <w:color w:val="808080" w:themeColor="background1" w:themeShade="80"/>
          <w:sz w:val="22"/>
          <w:szCs w:val="22"/>
        </w:rPr>
        <w:t xml:space="preserve">Therefore, </w:t>
      </w:r>
      <w:r>
        <w:rPr>
          <w:rFonts w:ascii="Avenir Next" w:hAnsi="Avenir Next" w:cs="Arial"/>
          <w:color w:val="808080" w:themeColor="background1" w:themeShade="80"/>
          <w:sz w:val="22"/>
          <w:szCs w:val="22"/>
        </w:rPr>
        <w:t xml:space="preserve">the nature of the </w:t>
      </w:r>
      <w:r>
        <w:rPr>
          <w:rFonts w:ascii="Avenir Next" w:hAnsi="Avenir Next" w:cs="Arial"/>
          <w:color w:val="808080" w:themeColor="background1" w:themeShade="80"/>
          <w:sz w:val="22"/>
          <w:szCs w:val="22"/>
        </w:rPr>
        <w:t>secondary</w:t>
      </w:r>
      <w:r>
        <w:rPr>
          <w:rFonts w:ascii="Avenir Next" w:hAnsi="Avenir Next" w:cs="Arial"/>
          <w:color w:val="808080" w:themeColor="background1" w:themeShade="80"/>
          <w:sz w:val="22"/>
          <w:szCs w:val="22"/>
        </w:rPr>
        <w:t xml:space="preserve"> preferential </w:t>
      </w:r>
      <w:r w:rsidR="009A2E05" w:rsidRPr="009A2E05">
        <w:rPr>
          <w:rFonts w:ascii="Avenir Next" w:hAnsi="Avenir Next" w:cs="Arial"/>
          <w:color w:val="808080" w:themeColor="background1" w:themeShade="80"/>
          <w:sz w:val="22"/>
          <w:szCs w:val="22"/>
        </w:rPr>
        <w:t xml:space="preserve">is more related to a political </w:t>
      </w:r>
      <w:r w:rsidR="009A2E05">
        <w:rPr>
          <w:rFonts w:ascii="Avenir Next" w:hAnsi="Avenir Next" w:cs="Arial"/>
          <w:color w:val="808080" w:themeColor="background1" w:themeShade="80"/>
          <w:sz w:val="22"/>
          <w:szCs w:val="22"/>
        </w:rPr>
        <w:t>choice</w:t>
      </w:r>
      <w:r w:rsidR="009A2E05" w:rsidRPr="009A2E05">
        <w:rPr>
          <w:rFonts w:ascii="Avenir Next" w:hAnsi="Avenir Next" w:cs="Arial"/>
          <w:color w:val="808080" w:themeColor="background1" w:themeShade="80"/>
          <w:sz w:val="22"/>
          <w:szCs w:val="22"/>
        </w:rPr>
        <w:t xml:space="preserve"> of the legislator, who regulated which credits would enjoy preference, with emphasis on those credits related to Fina</w:t>
      </w:r>
      <w:r w:rsidR="009A2E05">
        <w:rPr>
          <w:rFonts w:ascii="Avenir Next" w:hAnsi="Avenir Next" w:cs="Arial"/>
          <w:color w:val="808080" w:themeColor="background1" w:themeShade="80"/>
          <w:sz w:val="22"/>
          <w:szCs w:val="22"/>
        </w:rPr>
        <w:t>ncial Services Compensation Scheme and related with sums owed to the Crown and tax authorities.</w:t>
      </w:r>
    </w:p>
    <w:p w14:paraId="138C114D" w14:textId="77777777" w:rsidR="009A2E05" w:rsidRDefault="009A2E05" w:rsidP="009A2E05">
      <w:pPr>
        <w:pStyle w:val="PargrafodaLista"/>
        <w:ind w:left="1080"/>
        <w:jc w:val="both"/>
        <w:rPr>
          <w:rFonts w:ascii="Avenir Next" w:hAnsi="Avenir Next" w:cs="Arial"/>
          <w:color w:val="808080" w:themeColor="background1" w:themeShade="80"/>
          <w:sz w:val="22"/>
          <w:szCs w:val="22"/>
        </w:rPr>
      </w:pPr>
    </w:p>
    <w:p w14:paraId="32175779" w14:textId="77777777" w:rsidR="00783578" w:rsidRDefault="00783578" w:rsidP="00783578">
      <w:pPr>
        <w:pStyle w:val="PargrafodaLista"/>
        <w:numPr>
          <w:ilvl w:val="0"/>
          <w:numId w:val="18"/>
        </w:numPr>
        <w:jc w:val="both"/>
        <w:rPr>
          <w:rFonts w:ascii="Avenir Next" w:hAnsi="Avenir Next" w:cs="Arial"/>
          <w:color w:val="808080" w:themeColor="background1" w:themeShade="80"/>
          <w:sz w:val="22"/>
          <w:szCs w:val="22"/>
        </w:rPr>
      </w:pPr>
      <w:r w:rsidRPr="00783578">
        <w:rPr>
          <w:rFonts w:ascii="Avenir Next" w:hAnsi="Avenir Next" w:cs="Arial"/>
          <w:color w:val="808080" w:themeColor="background1" w:themeShade="80"/>
          <w:sz w:val="22"/>
          <w:szCs w:val="22"/>
        </w:rPr>
        <w:t xml:space="preserve">After the payment of preferential creditors, the next ones will be floating charge holders. If there is more than one, as a rule priority is granted to the floating charge that was created first. However, before proceeding to payment, the receiver should note section 176 of the Act, which applies to a floating charge created on or after September 15, 2003. In this case, the receiver has the duty to reserve the "prescribed part", which is nothing more than an amount of assets of the insolvent company that can satisfy a minimum percentage of the unsecured debts. The net property related to this prescribed part is </w:t>
      </w:r>
      <w:r w:rsidRPr="00783578">
        <w:rPr>
          <w:rFonts w:ascii="Avenir Next" w:hAnsi="Avenir Next" w:cs="Arial"/>
          <w:color w:val="808080" w:themeColor="background1" w:themeShade="80"/>
          <w:sz w:val="22"/>
          <w:szCs w:val="22"/>
        </w:rPr>
        <w:lastRenderedPageBreak/>
        <w:t>calculated after payment of the expenses and preferential debts. And, if the net property calculated is 10,000 pounds, the prescribed part is half of that. However, if it is less than this minimum of 10,000 pounds, the receiver may understand that the distribution of this minimum to the unsecured creditors does not apply, because it would not benefit them. Third, if the net property exceeds 10,000 pounds, the prescribed part is 50% of the 10,000 plus 20% of that which is in surplus, up to the more than 800,000 pounds prescribed part. A secured creditor who holds a portion of credit together with the unsecured creditor class may not benefit from the prescribed part.</w:t>
      </w:r>
    </w:p>
    <w:p w14:paraId="071D5A36" w14:textId="77777777" w:rsidR="00783578" w:rsidRDefault="00783578" w:rsidP="00783578">
      <w:pPr>
        <w:pStyle w:val="PargrafodaLista"/>
        <w:ind w:left="1080"/>
        <w:jc w:val="both"/>
        <w:rPr>
          <w:rFonts w:ascii="Avenir Next" w:hAnsi="Avenir Next" w:cs="Arial"/>
          <w:color w:val="808080" w:themeColor="background1" w:themeShade="80"/>
          <w:sz w:val="22"/>
          <w:szCs w:val="22"/>
        </w:rPr>
      </w:pPr>
    </w:p>
    <w:p w14:paraId="50DCD4F0" w14:textId="02EF5187" w:rsidR="00783578" w:rsidRDefault="00783578" w:rsidP="00783578">
      <w:pPr>
        <w:pStyle w:val="PargrafodaLista"/>
        <w:ind w:left="1080"/>
        <w:jc w:val="both"/>
        <w:rPr>
          <w:rFonts w:ascii="Avenir Next" w:hAnsi="Avenir Next" w:cs="Arial"/>
          <w:color w:val="808080" w:themeColor="background1" w:themeShade="80"/>
          <w:sz w:val="22"/>
          <w:szCs w:val="22"/>
        </w:rPr>
      </w:pPr>
      <w:r w:rsidRPr="00783578">
        <w:rPr>
          <w:rFonts w:ascii="Avenir Next" w:hAnsi="Avenir Next" w:cs="Arial"/>
          <w:color w:val="808080" w:themeColor="background1" w:themeShade="80"/>
          <w:sz w:val="22"/>
          <w:szCs w:val="22"/>
        </w:rPr>
        <w:t>Finally, it may be stated that the nature of this class of claims are those secured by which the insolvent company provided additional security for the completion of the legal transaction at the pre-insolvency proceeding.</w:t>
      </w:r>
    </w:p>
    <w:p w14:paraId="6EDC17C9" w14:textId="77777777" w:rsidR="00783578" w:rsidRPr="00783578" w:rsidRDefault="00783578" w:rsidP="00783578">
      <w:pPr>
        <w:pStyle w:val="PargrafodaLista"/>
        <w:ind w:left="1080"/>
        <w:jc w:val="both"/>
        <w:rPr>
          <w:rFonts w:ascii="Avenir Next" w:hAnsi="Avenir Next" w:cs="Arial"/>
          <w:color w:val="808080" w:themeColor="background1" w:themeShade="80"/>
          <w:sz w:val="22"/>
          <w:szCs w:val="22"/>
        </w:rPr>
      </w:pPr>
    </w:p>
    <w:p w14:paraId="42E1D327" w14:textId="1558E9E6" w:rsidR="00783578" w:rsidRDefault="005D5220" w:rsidP="00783578">
      <w:pPr>
        <w:pStyle w:val="PargrafodaLista"/>
        <w:numPr>
          <w:ilvl w:val="0"/>
          <w:numId w:val="18"/>
        </w:numPr>
        <w:jc w:val="both"/>
        <w:rPr>
          <w:rFonts w:ascii="Avenir Next" w:hAnsi="Avenir Next" w:cs="Arial"/>
          <w:color w:val="808080" w:themeColor="background1" w:themeShade="80"/>
          <w:sz w:val="22"/>
          <w:szCs w:val="22"/>
        </w:rPr>
      </w:pPr>
      <w:r w:rsidRPr="005D5220">
        <w:rPr>
          <w:rFonts w:ascii="Avenir Next" w:hAnsi="Avenir Next" w:cs="Arial"/>
          <w:color w:val="808080" w:themeColor="background1" w:themeShade="80"/>
          <w:sz w:val="22"/>
          <w:szCs w:val="22"/>
        </w:rPr>
        <w:t xml:space="preserve">Credits that come last are generally trade credits of the insolvent company, such as suppliers. Unsecured creditors hardly ever receive amounts from the liquidation of assets, and when they do receive amounts it is </w:t>
      </w:r>
      <w:r>
        <w:rPr>
          <w:rFonts w:ascii="Avenir Next" w:hAnsi="Avenir Next" w:cs="Arial"/>
          <w:color w:val="808080" w:themeColor="background1" w:themeShade="80"/>
          <w:sz w:val="22"/>
          <w:szCs w:val="22"/>
        </w:rPr>
        <w:t>generally</w:t>
      </w:r>
      <w:r w:rsidRPr="005D5220">
        <w:rPr>
          <w:rFonts w:ascii="Avenir Next" w:hAnsi="Avenir Next" w:cs="Arial"/>
          <w:color w:val="808080" w:themeColor="background1" w:themeShade="80"/>
          <w:sz w:val="22"/>
          <w:szCs w:val="22"/>
        </w:rPr>
        <w:t xml:space="preserve"> a partial amount that does not cover the totality of their claim.</w:t>
      </w:r>
    </w:p>
    <w:p w14:paraId="2B3F7479" w14:textId="77777777" w:rsidR="008C5FB5" w:rsidRDefault="008C5FB5" w:rsidP="008C5FB5">
      <w:pPr>
        <w:pStyle w:val="PargrafodaLista"/>
        <w:ind w:left="1080"/>
        <w:jc w:val="both"/>
        <w:rPr>
          <w:rFonts w:ascii="Avenir Next" w:hAnsi="Avenir Next" w:cs="Arial"/>
          <w:color w:val="808080" w:themeColor="background1" w:themeShade="80"/>
          <w:sz w:val="22"/>
          <w:szCs w:val="22"/>
        </w:rPr>
      </w:pPr>
    </w:p>
    <w:p w14:paraId="304B984C" w14:textId="2AC9530F" w:rsidR="008C5FB5" w:rsidRPr="00783578" w:rsidRDefault="008C5FB5" w:rsidP="00783578">
      <w:pPr>
        <w:pStyle w:val="PargrafodaLista"/>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Shareholders. </w:t>
      </w:r>
      <w:proofErr w:type="gramStart"/>
      <w:r>
        <w:rPr>
          <w:rFonts w:ascii="Avenir Next" w:hAnsi="Avenir Next" w:cs="Arial"/>
          <w:color w:val="808080" w:themeColor="background1" w:themeShade="80"/>
          <w:sz w:val="22"/>
          <w:szCs w:val="22"/>
        </w:rPr>
        <w:t>In the event that</w:t>
      </w:r>
      <w:proofErr w:type="gramEnd"/>
      <w:r>
        <w:rPr>
          <w:rFonts w:ascii="Avenir Next" w:hAnsi="Avenir Next" w:cs="Arial"/>
          <w:color w:val="808080" w:themeColor="background1" w:themeShade="80"/>
          <w:sz w:val="22"/>
          <w:szCs w:val="22"/>
        </w:rPr>
        <w:t xml:space="preserve"> there is a surplus after the payment of all classes of creditors above, the surplus may be distributed to the shareholders of the insolvent company, pro rata</w:t>
      </w:r>
      <w:r w:rsidR="00765890">
        <w:rPr>
          <w:rFonts w:ascii="Avenir Next" w:hAnsi="Avenir Next" w:cs="Arial"/>
          <w:color w:val="808080" w:themeColor="background1" w:themeShade="80"/>
          <w:sz w:val="22"/>
          <w:szCs w:val="22"/>
        </w:rPr>
        <w:t xml:space="preserve"> to the shares each one holds according to the company’s bylaws.</w:t>
      </w:r>
    </w:p>
    <w:p w14:paraId="1A867689" w14:textId="77777777" w:rsidR="00250ECD" w:rsidRDefault="00250ECD" w:rsidP="0051070F">
      <w:pPr>
        <w:jc w:val="both"/>
        <w:rPr>
          <w:rFonts w:ascii="Avenir Next" w:hAnsi="Avenir Next" w:cs="Arial"/>
          <w:color w:val="808080" w:themeColor="background1" w:themeShade="80"/>
          <w:sz w:val="22"/>
          <w:szCs w:val="22"/>
        </w:rPr>
      </w:pPr>
    </w:p>
    <w:p w14:paraId="1F067633" w14:textId="21981788" w:rsidR="00EA3B38" w:rsidRPr="00B84055" w:rsidRDefault="00C8113F" w:rsidP="0051070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Finally, </w:t>
      </w:r>
      <w:r w:rsidR="00050C90" w:rsidRPr="00C8113F">
        <w:rPr>
          <w:rFonts w:ascii="Avenir Next" w:hAnsi="Avenir Next" w:cs="Arial"/>
          <w:color w:val="808080" w:themeColor="background1" w:themeShade="80"/>
          <w:sz w:val="22"/>
          <w:szCs w:val="22"/>
        </w:rPr>
        <w:t>if</w:t>
      </w:r>
      <w:r w:rsidRPr="00C8113F">
        <w:rPr>
          <w:rFonts w:ascii="Avenir Next" w:hAnsi="Avenir Next" w:cs="Arial"/>
          <w:color w:val="808080" w:themeColor="background1" w:themeShade="80"/>
          <w:sz w:val="22"/>
          <w:szCs w:val="22"/>
        </w:rPr>
        <w:t xml:space="preserve"> a company in </w:t>
      </w:r>
      <w:r>
        <w:rPr>
          <w:rFonts w:ascii="Avenir Next" w:hAnsi="Avenir Next" w:cs="Arial"/>
          <w:color w:val="808080" w:themeColor="background1" w:themeShade="80"/>
          <w:sz w:val="22"/>
          <w:szCs w:val="22"/>
        </w:rPr>
        <w:t>M</w:t>
      </w:r>
      <w:r w:rsidRPr="00C8113F">
        <w:rPr>
          <w:rFonts w:ascii="Avenir Next" w:hAnsi="Avenir Next" w:cs="Arial"/>
          <w:color w:val="808080" w:themeColor="background1" w:themeShade="80"/>
          <w:sz w:val="22"/>
          <w:szCs w:val="22"/>
        </w:rPr>
        <w:t xml:space="preserve">oratorium goes into liquidation within 12 weeks of the end of the </w:t>
      </w:r>
      <w:r>
        <w:rPr>
          <w:rFonts w:ascii="Avenir Next" w:hAnsi="Avenir Next" w:cs="Arial"/>
          <w:color w:val="808080" w:themeColor="background1" w:themeShade="80"/>
          <w:sz w:val="22"/>
          <w:szCs w:val="22"/>
        </w:rPr>
        <w:t>M</w:t>
      </w:r>
      <w:r w:rsidRPr="00C8113F">
        <w:rPr>
          <w:rFonts w:ascii="Avenir Next" w:hAnsi="Avenir Next" w:cs="Arial"/>
          <w:color w:val="808080" w:themeColor="background1" w:themeShade="80"/>
          <w:sz w:val="22"/>
          <w:szCs w:val="22"/>
        </w:rPr>
        <w:t>oratorium, the priority of debts set out in the moratorium may be different in liquidation. Basically, section 174A of the Insolvency Act provides that some unpaid pre-moratorium or moratorium debts are paid in liquidation, even before the receiver's fees and the expenses of the winding up proceeding. Thus, there would be a "super priority" class within the liquidation. For example, amounts owed to pre- and post-moratorium employees - such as that of a director</w:t>
      </w:r>
      <w:r>
        <w:rPr>
          <w:rFonts w:ascii="Avenir Next" w:hAnsi="Avenir Next" w:cs="Arial"/>
          <w:color w:val="808080" w:themeColor="background1" w:themeShade="80"/>
          <w:sz w:val="22"/>
          <w:szCs w:val="22"/>
        </w:rPr>
        <w:t xml:space="preserve"> that has not been </w:t>
      </w:r>
      <w:r w:rsidR="00050C90">
        <w:rPr>
          <w:rFonts w:ascii="Avenir Next" w:hAnsi="Avenir Next" w:cs="Arial"/>
          <w:color w:val="808080" w:themeColor="background1" w:themeShade="80"/>
          <w:sz w:val="22"/>
          <w:szCs w:val="22"/>
        </w:rPr>
        <w:t>paid</w:t>
      </w:r>
      <w:r>
        <w:rPr>
          <w:rFonts w:ascii="Avenir Next" w:hAnsi="Avenir Next" w:cs="Arial"/>
          <w:color w:val="808080" w:themeColor="background1" w:themeShade="80"/>
          <w:sz w:val="22"/>
          <w:szCs w:val="22"/>
        </w:rPr>
        <w:t xml:space="preserve"> since the period pre-Moratorium or</w:t>
      </w:r>
      <w:r w:rsidRPr="00C8113F">
        <w:rPr>
          <w:rFonts w:ascii="Avenir Next" w:hAnsi="Avenir Next" w:cs="Arial"/>
          <w:color w:val="808080" w:themeColor="background1" w:themeShade="80"/>
          <w:sz w:val="22"/>
          <w:szCs w:val="22"/>
        </w:rPr>
        <w:t xml:space="preserve"> "financial services" debts, </w:t>
      </w:r>
      <w:r w:rsidR="00050C90">
        <w:rPr>
          <w:rFonts w:ascii="Avenir Next" w:hAnsi="Avenir Next" w:cs="Arial"/>
          <w:color w:val="808080" w:themeColor="background1" w:themeShade="80"/>
          <w:sz w:val="22"/>
          <w:szCs w:val="22"/>
        </w:rPr>
        <w:t>since this</w:t>
      </w:r>
      <w:r w:rsidRPr="00C8113F">
        <w:rPr>
          <w:rFonts w:ascii="Avenir Next" w:hAnsi="Avenir Next" w:cs="Arial"/>
          <w:color w:val="808080" w:themeColor="background1" w:themeShade="80"/>
          <w:sz w:val="22"/>
          <w:szCs w:val="22"/>
        </w:rPr>
        <w:t xml:space="preserve"> financial debt is not an accelerated debt</w:t>
      </w:r>
      <w:r w:rsidR="0051070F" w:rsidRPr="0051070F">
        <w:rPr>
          <w:rFonts w:ascii="Avenir Next" w:hAnsi="Avenir Next" w:cs="Arial"/>
          <w:color w:val="808080" w:themeColor="background1" w:themeShade="80"/>
          <w:sz w:val="22"/>
          <w:szCs w:val="22"/>
        </w:rPr>
        <w:t>.</w:t>
      </w:r>
      <w:r w:rsidR="00EA3B38" w:rsidRPr="00B84055">
        <w:rPr>
          <w:rFonts w:ascii="Avenir Next" w:hAnsi="Avenir Next" w:cs="Arial"/>
          <w:color w:val="808080" w:themeColor="background1" w:themeShade="80"/>
          <w:sz w:val="22"/>
          <w:szCs w:val="22"/>
        </w:rPr>
        <w:t>]</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w:t>
      </w:r>
      <w:bookmarkStart w:id="1" w:name="_Hlk138606545"/>
      <w:r w:rsidRPr="006925C1">
        <w:rPr>
          <w:rFonts w:ascii="Avenir Next" w:hAnsi="Avenir Next" w:cs="Arial"/>
          <w:sz w:val="22"/>
          <w:szCs w:val="22"/>
        </w:rPr>
        <w:t>repayment of the company’s loans</w:t>
      </w:r>
      <w:bookmarkEnd w:id="1"/>
      <w:r w:rsidRPr="006925C1">
        <w:rPr>
          <w:rFonts w:ascii="Avenir Next" w:hAnsi="Avenir Next" w:cs="Arial"/>
          <w:sz w:val="22"/>
          <w:szCs w:val="22"/>
        </w:rPr>
        <w:t xml:space="preserve">,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 xml:space="preserve">marble </w:t>
      </w:r>
      <w:bookmarkStart w:id="2" w:name="_Hlk138606771"/>
      <w:r w:rsidR="00F41146" w:rsidRPr="006925C1">
        <w:rPr>
          <w:rFonts w:ascii="Avenir Next" w:hAnsi="Avenir Next" w:cs="Arial"/>
          <w:sz w:val="22"/>
          <w:szCs w:val="22"/>
        </w:rPr>
        <w:t>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,000 in cash</w:t>
      </w:r>
      <w:bookmarkEnd w:id="2"/>
      <w:r w:rsidRPr="006925C1">
        <w:rPr>
          <w:rFonts w:ascii="Avenir Next" w:hAnsi="Avenir Next" w:cs="Arial"/>
          <w:sz w:val="22"/>
          <w:szCs w:val="22"/>
        </w:rPr>
        <w:t xml:space="preserve">.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1017931E" w14:textId="3D9B26F6" w:rsidR="00503B35" w:rsidRPr="00503B35" w:rsidRDefault="00EA3B38" w:rsidP="00503B35">
      <w:pPr>
        <w:jc w:val="both"/>
        <w:rPr>
          <w:rFonts w:ascii="Avenir Next" w:hAnsi="Avenir Next" w:cs="Arial"/>
          <w:color w:val="808080" w:themeColor="background1" w:themeShade="80"/>
          <w:sz w:val="22"/>
          <w:szCs w:val="22"/>
        </w:rPr>
      </w:pPr>
      <w:r w:rsidRPr="00503B35">
        <w:rPr>
          <w:rFonts w:ascii="Avenir Next" w:hAnsi="Avenir Next" w:cs="Arial"/>
          <w:color w:val="808080" w:themeColor="background1" w:themeShade="80"/>
          <w:sz w:val="22"/>
          <w:szCs w:val="22"/>
        </w:rPr>
        <w:t>[</w:t>
      </w:r>
      <w:r w:rsidR="00503B35" w:rsidRPr="00503B35">
        <w:rPr>
          <w:rFonts w:ascii="Avenir Next" w:hAnsi="Avenir Next" w:cs="Arial"/>
          <w:color w:val="808080" w:themeColor="background1" w:themeShade="80"/>
          <w:sz w:val="22"/>
          <w:szCs w:val="22"/>
        </w:rPr>
        <w:t>Section 245 of the Insolvency Act 1986 prevents pre-existing unsecured creditors from obtaining a security interest in a floating charge just before the company enters formal insolvency proceedings. If the entity receiving the security o</w:t>
      </w:r>
      <w:r w:rsidR="00503B35">
        <w:rPr>
          <w:rFonts w:ascii="Avenir Next" w:hAnsi="Avenir Next" w:cs="Arial"/>
          <w:color w:val="808080" w:themeColor="background1" w:themeShade="80"/>
          <w:sz w:val="22"/>
          <w:szCs w:val="22"/>
        </w:rPr>
        <w:t>f a</w:t>
      </w:r>
      <w:r w:rsidR="00503B35" w:rsidRPr="00503B35">
        <w:rPr>
          <w:rFonts w:ascii="Avenir Next" w:hAnsi="Avenir Next" w:cs="Arial"/>
          <w:color w:val="808080" w:themeColor="background1" w:themeShade="80"/>
          <w:sz w:val="22"/>
          <w:szCs w:val="22"/>
        </w:rPr>
        <w:t xml:space="preserve"> floating charge to a pre-existing unsecured debt is a related party of the company in financial distress, the relevant time at which the granting of the floating charge may be invalidated is 2 years prior to the onset of insolvency. If it is not a connected person, the period to declare the invalidity of this security is the 12-month period prior to the onset of insolvency, always taking into consideration that in this period the debtor would not be able to pay its debts, under the terms foreseen in section 123 of the Act, or that it has become impossible to pay the debts precisely in consequence of the transaction under which the charge is created.</w:t>
      </w:r>
    </w:p>
    <w:p w14:paraId="41C30CA3" w14:textId="77777777" w:rsidR="00F36C14" w:rsidRPr="00503B35" w:rsidRDefault="00F36C14" w:rsidP="00F36C14">
      <w:pPr>
        <w:jc w:val="both"/>
        <w:rPr>
          <w:rFonts w:ascii="Avenir Next" w:hAnsi="Avenir Next" w:cs="Arial"/>
          <w:color w:val="808080" w:themeColor="background1" w:themeShade="80"/>
          <w:sz w:val="22"/>
          <w:szCs w:val="22"/>
        </w:rPr>
      </w:pPr>
    </w:p>
    <w:p w14:paraId="55CD81C8" w14:textId="1B13F4DC" w:rsidR="00F36C14" w:rsidRDefault="00A52266" w:rsidP="00F36C14">
      <w:pPr>
        <w:jc w:val="both"/>
        <w:rPr>
          <w:rFonts w:ascii="Avenir Next" w:hAnsi="Avenir Next" w:cs="Arial"/>
          <w:color w:val="808080" w:themeColor="background1" w:themeShade="80"/>
          <w:sz w:val="22"/>
          <w:szCs w:val="22"/>
        </w:rPr>
      </w:pPr>
      <w:r w:rsidRPr="004743B6">
        <w:rPr>
          <w:rFonts w:ascii="Avenir Next" w:hAnsi="Avenir Next" w:cs="Arial"/>
          <w:color w:val="808080" w:themeColor="background1" w:themeShade="80"/>
          <w:sz w:val="22"/>
          <w:szCs w:val="22"/>
        </w:rPr>
        <w:t>It must be considered that this provision does not invalid floating charges given upon “new consideration” for the charge in two situations:</w:t>
      </w:r>
      <w:r w:rsidR="004743B6">
        <w:rPr>
          <w:rFonts w:ascii="Avenir Next" w:hAnsi="Avenir Next" w:cs="Arial"/>
          <w:color w:val="808080" w:themeColor="background1" w:themeShade="80"/>
          <w:sz w:val="22"/>
          <w:szCs w:val="22"/>
        </w:rPr>
        <w:t xml:space="preserve"> (a) </w:t>
      </w:r>
      <w:r w:rsidRPr="004743B6">
        <w:rPr>
          <w:rFonts w:ascii="Avenir Next" w:hAnsi="Avenir Next" w:cs="Arial"/>
          <w:color w:val="808080" w:themeColor="background1" w:themeShade="80"/>
          <w:sz w:val="22"/>
          <w:szCs w:val="22"/>
        </w:rPr>
        <w:t>the value of so much of the consideration for the creation of the charge as consists of money paid, or goods or services supplied, to the company at the same time as, or after the creation. The consideration must be given at the same time the charge is created or with a minimum delay</w:t>
      </w:r>
      <w:r w:rsidR="004743B6">
        <w:rPr>
          <w:rFonts w:ascii="Avenir Next" w:hAnsi="Avenir Next" w:cs="Arial"/>
          <w:color w:val="808080" w:themeColor="background1" w:themeShade="80"/>
          <w:sz w:val="22"/>
          <w:szCs w:val="22"/>
        </w:rPr>
        <w:t xml:space="preserve">, (b) </w:t>
      </w:r>
      <w:r w:rsidRPr="004743B6">
        <w:rPr>
          <w:rFonts w:ascii="Avenir Next" w:hAnsi="Avenir Next" w:cs="Arial"/>
          <w:color w:val="808080" w:themeColor="background1" w:themeShade="80"/>
          <w:sz w:val="22"/>
          <w:szCs w:val="22"/>
        </w:rPr>
        <w:t>the value of so much of the consideration as consists of the discharge or reduction, at the same time as, or after, the creation of the charge, of any debt of the company.</w:t>
      </w:r>
      <w:r w:rsidR="00F36C14">
        <w:rPr>
          <w:rFonts w:ascii="Avenir Next" w:hAnsi="Avenir Next" w:cs="Arial"/>
          <w:color w:val="808080" w:themeColor="background1" w:themeShade="80"/>
          <w:sz w:val="22"/>
          <w:szCs w:val="22"/>
        </w:rPr>
        <w:t xml:space="preserve"> </w:t>
      </w:r>
      <w:r w:rsidRPr="00F36C14">
        <w:rPr>
          <w:rFonts w:ascii="Avenir Next" w:hAnsi="Avenir Next" w:cs="Arial"/>
          <w:color w:val="808080" w:themeColor="background1" w:themeShade="80"/>
          <w:sz w:val="22"/>
          <w:szCs w:val="22"/>
        </w:rPr>
        <w:t xml:space="preserve">Therefore, it </w:t>
      </w:r>
      <w:r w:rsidR="00F36C14">
        <w:rPr>
          <w:rFonts w:ascii="Avenir Next" w:hAnsi="Avenir Next" w:cs="Arial"/>
          <w:color w:val="808080" w:themeColor="background1" w:themeShade="80"/>
          <w:sz w:val="22"/>
          <w:szCs w:val="22"/>
        </w:rPr>
        <w:t>allows</w:t>
      </w:r>
      <w:r w:rsidRPr="00F36C14">
        <w:rPr>
          <w:rFonts w:ascii="Avenir Next" w:hAnsi="Avenir Next" w:cs="Arial"/>
          <w:color w:val="808080" w:themeColor="background1" w:themeShade="80"/>
          <w:sz w:val="22"/>
          <w:szCs w:val="22"/>
        </w:rPr>
        <w:t xml:space="preserve"> lenders </w:t>
      </w:r>
      <w:r w:rsidR="00F36C14">
        <w:rPr>
          <w:rFonts w:ascii="Avenir Next" w:hAnsi="Avenir Next" w:cs="Arial"/>
          <w:color w:val="808080" w:themeColor="background1" w:themeShade="80"/>
          <w:sz w:val="22"/>
          <w:szCs w:val="22"/>
        </w:rPr>
        <w:t xml:space="preserve">or suppliers </w:t>
      </w:r>
      <w:r w:rsidRPr="00F36C14">
        <w:rPr>
          <w:rFonts w:ascii="Avenir Next" w:hAnsi="Avenir Next" w:cs="Arial"/>
          <w:color w:val="808080" w:themeColor="background1" w:themeShade="80"/>
          <w:sz w:val="22"/>
          <w:szCs w:val="22"/>
        </w:rPr>
        <w:t xml:space="preserve">which provided fresh funding to the debtor company from taking a floating charge for </w:t>
      </w:r>
      <w:r w:rsidR="007777C0">
        <w:rPr>
          <w:rFonts w:ascii="Avenir Next" w:hAnsi="Avenir Next" w:cs="Arial"/>
          <w:color w:val="808080" w:themeColor="background1" w:themeShade="80"/>
          <w:sz w:val="22"/>
          <w:szCs w:val="22"/>
        </w:rPr>
        <w:t xml:space="preserve">the respective </w:t>
      </w:r>
      <w:r w:rsidRPr="00F36C14">
        <w:rPr>
          <w:rFonts w:ascii="Avenir Next" w:hAnsi="Avenir Next" w:cs="Arial"/>
          <w:color w:val="808080" w:themeColor="background1" w:themeShade="80"/>
          <w:sz w:val="22"/>
          <w:szCs w:val="22"/>
        </w:rPr>
        <w:t>new funding.</w:t>
      </w:r>
    </w:p>
    <w:p w14:paraId="29D353EC" w14:textId="77777777" w:rsidR="00F36C14" w:rsidRDefault="00F36C14" w:rsidP="00F36C14">
      <w:pPr>
        <w:jc w:val="both"/>
        <w:rPr>
          <w:rFonts w:ascii="Avenir Next" w:hAnsi="Avenir Next" w:cs="Arial"/>
          <w:color w:val="808080" w:themeColor="background1" w:themeShade="80"/>
          <w:sz w:val="22"/>
          <w:szCs w:val="22"/>
        </w:rPr>
      </w:pPr>
    </w:p>
    <w:p w14:paraId="092117C6" w14:textId="77A4CEBB" w:rsidR="007777C0" w:rsidRDefault="00A52266" w:rsidP="007777C0">
      <w:pPr>
        <w:jc w:val="both"/>
        <w:rPr>
          <w:rFonts w:ascii="Avenir Next" w:hAnsi="Avenir Next" w:cs="Arial"/>
          <w:color w:val="808080" w:themeColor="background1" w:themeShade="80"/>
          <w:sz w:val="22"/>
          <w:szCs w:val="22"/>
        </w:rPr>
      </w:pPr>
      <w:r w:rsidRPr="00F36C14">
        <w:rPr>
          <w:rFonts w:ascii="Avenir Next" w:hAnsi="Avenir Next" w:cs="Arial"/>
          <w:color w:val="808080" w:themeColor="background1" w:themeShade="80"/>
          <w:sz w:val="22"/>
          <w:szCs w:val="22"/>
        </w:rPr>
        <w:t xml:space="preserve">Considering the above, the situation of </w:t>
      </w:r>
      <w:proofErr w:type="spellStart"/>
      <w:r w:rsidRPr="00F36C14">
        <w:rPr>
          <w:rFonts w:ascii="Avenir Next" w:hAnsi="Avenir Next" w:cs="Arial"/>
          <w:color w:val="808080" w:themeColor="background1" w:themeShade="80"/>
          <w:sz w:val="22"/>
          <w:szCs w:val="22"/>
        </w:rPr>
        <w:t>Marbleys</w:t>
      </w:r>
      <w:proofErr w:type="spellEnd"/>
      <w:r w:rsidRPr="00F36C14">
        <w:rPr>
          <w:rFonts w:ascii="Avenir Next" w:hAnsi="Avenir Next" w:cs="Arial"/>
          <w:color w:val="808080" w:themeColor="background1" w:themeShade="80"/>
          <w:sz w:val="22"/>
          <w:szCs w:val="22"/>
        </w:rPr>
        <w:t xml:space="preserve"> Q Ltd</w:t>
      </w:r>
      <w:r w:rsidRPr="00F36C14">
        <w:rPr>
          <w:rFonts w:ascii="Avenir Next" w:hAnsi="Avenir Next" w:cs="Arial"/>
          <w:color w:val="808080" w:themeColor="background1" w:themeShade="80"/>
          <w:sz w:val="22"/>
          <w:szCs w:val="22"/>
        </w:rPr>
        <w:t xml:space="preserve"> fits the provisions of Section 245 of the Act, </w:t>
      </w:r>
      <w:r w:rsidR="007777C0">
        <w:rPr>
          <w:rFonts w:ascii="Avenir Next" w:hAnsi="Avenir Next" w:cs="Arial"/>
          <w:color w:val="808080" w:themeColor="background1" w:themeShade="80"/>
          <w:sz w:val="22"/>
          <w:szCs w:val="22"/>
        </w:rPr>
        <w:t xml:space="preserve">since: (a) </w:t>
      </w:r>
      <w:r w:rsidRPr="007777C0">
        <w:rPr>
          <w:rFonts w:ascii="Avenir Next" w:hAnsi="Avenir Next" w:cs="Arial"/>
          <w:color w:val="808080" w:themeColor="background1" w:themeShade="80"/>
          <w:sz w:val="22"/>
          <w:szCs w:val="22"/>
        </w:rPr>
        <w:t xml:space="preserve">the floating charge in </w:t>
      </w:r>
      <w:r w:rsidR="004743B6" w:rsidRPr="007777C0">
        <w:rPr>
          <w:rFonts w:ascii="Avenir Next" w:hAnsi="Avenir Next" w:cs="Arial"/>
          <w:color w:val="808080" w:themeColor="background1" w:themeShade="80"/>
          <w:sz w:val="22"/>
          <w:szCs w:val="22"/>
        </w:rPr>
        <w:t>favor</w:t>
      </w:r>
      <w:r w:rsidRPr="007777C0">
        <w:rPr>
          <w:rFonts w:ascii="Avenir Next" w:hAnsi="Avenir Next" w:cs="Arial"/>
          <w:color w:val="808080" w:themeColor="background1" w:themeShade="80"/>
          <w:sz w:val="22"/>
          <w:szCs w:val="22"/>
        </w:rPr>
        <w:t xml:space="preserve"> of </w:t>
      </w:r>
      <w:proofErr w:type="spellStart"/>
      <w:r w:rsidRPr="007777C0">
        <w:rPr>
          <w:rFonts w:ascii="Avenir Next" w:hAnsi="Avenir Next" w:cs="Arial"/>
          <w:color w:val="808080" w:themeColor="background1" w:themeShade="80"/>
          <w:sz w:val="22"/>
          <w:szCs w:val="22"/>
        </w:rPr>
        <w:t>Fretus</w:t>
      </w:r>
      <w:proofErr w:type="spellEnd"/>
      <w:r w:rsidRPr="007777C0">
        <w:rPr>
          <w:rFonts w:ascii="Avenir Next" w:hAnsi="Avenir Next" w:cs="Arial"/>
          <w:color w:val="808080" w:themeColor="background1" w:themeShade="80"/>
          <w:sz w:val="22"/>
          <w:szCs w:val="22"/>
        </w:rPr>
        <w:t xml:space="preserve"> Bank</w:t>
      </w:r>
      <w:r w:rsidRPr="007777C0">
        <w:rPr>
          <w:rFonts w:ascii="Avenir Next" w:hAnsi="Avenir Next" w:cs="Arial"/>
          <w:color w:val="808080" w:themeColor="background1" w:themeShade="80"/>
          <w:sz w:val="22"/>
          <w:szCs w:val="22"/>
        </w:rPr>
        <w:t xml:space="preserve"> plc. was created in </w:t>
      </w:r>
      <w:r w:rsidRPr="007777C0">
        <w:rPr>
          <w:rFonts w:ascii="Avenir Next" w:hAnsi="Avenir Next" w:cs="Arial"/>
          <w:color w:val="808080" w:themeColor="background1" w:themeShade="80"/>
          <w:sz w:val="22"/>
          <w:szCs w:val="22"/>
        </w:rPr>
        <w:t>February</w:t>
      </w:r>
      <w:r w:rsidRPr="007777C0">
        <w:rPr>
          <w:rFonts w:ascii="Avenir Next" w:hAnsi="Avenir Next" w:cs="Arial"/>
          <w:color w:val="808080" w:themeColor="background1" w:themeShade="80"/>
          <w:sz w:val="22"/>
          <w:szCs w:val="22"/>
        </w:rPr>
        <w:t xml:space="preserve"> 20</w:t>
      </w:r>
      <w:r w:rsidRPr="007777C0">
        <w:rPr>
          <w:rFonts w:ascii="Avenir Next" w:hAnsi="Avenir Next" w:cs="Arial"/>
          <w:color w:val="808080" w:themeColor="background1" w:themeShade="80"/>
          <w:sz w:val="22"/>
          <w:szCs w:val="22"/>
        </w:rPr>
        <w:t>22</w:t>
      </w:r>
      <w:r w:rsidRPr="007777C0">
        <w:rPr>
          <w:rFonts w:ascii="Avenir Next" w:hAnsi="Avenir Next" w:cs="Arial"/>
          <w:color w:val="808080" w:themeColor="background1" w:themeShade="80"/>
          <w:sz w:val="22"/>
          <w:szCs w:val="22"/>
        </w:rPr>
        <w:t>, that being within 12 months prior to the onset of insolvency</w:t>
      </w:r>
      <w:r w:rsidR="00746B4C">
        <w:rPr>
          <w:rFonts w:ascii="Avenir Next" w:hAnsi="Avenir Next" w:cs="Arial"/>
          <w:color w:val="808080" w:themeColor="background1" w:themeShade="80"/>
          <w:sz w:val="22"/>
          <w:szCs w:val="22"/>
        </w:rPr>
        <w:t xml:space="preserve"> which is </w:t>
      </w:r>
      <w:r w:rsidR="00A47B48">
        <w:rPr>
          <w:rFonts w:ascii="Avenir Next" w:hAnsi="Avenir Next" w:cs="Arial"/>
          <w:color w:val="808080" w:themeColor="background1" w:themeShade="80"/>
          <w:sz w:val="22"/>
          <w:szCs w:val="22"/>
        </w:rPr>
        <w:t xml:space="preserve">in </w:t>
      </w:r>
      <w:r w:rsidR="00746B4C">
        <w:rPr>
          <w:rFonts w:ascii="Avenir Next" w:hAnsi="Avenir Next" w:cs="Arial"/>
          <w:color w:val="808080" w:themeColor="background1" w:themeShade="80"/>
          <w:sz w:val="22"/>
          <w:szCs w:val="22"/>
        </w:rPr>
        <w:t xml:space="preserve">this particular case </w:t>
      </w:r>
      <w:r w:rsidR="00A47B48" w:rsidRPr="00A47B48">
        <w:rPr>
          <w:rFonts w:ascii="Avenir Next" w:hAnsi="Avenir Next" w:cs="Arial"/>
          <w:color w:val="808080" w:themeColor="background1" w:themeShade="80"/>
          <w:sz w:val="22"/>
          <w:szCs w:val="22"/>
        </w:rPr>
        <w:t>the date of the commencement of the winding up</w:t>
      </w:r>
      <w:r w:rsidR="00A47B48">
        <w:rPr>
          <w:rFonts w:ascii="Avenir Next" w:hAnsi="Avenir Next" w:cs="Arial"/>
          <w:color w:val="808080" w:themeColor="background1" w:themeShade="80"/>
          <w:sz w:val="22"/>
          <w:szCs w:val="22"/>
        </w:rPr>
        <w:t xml:space="preserve"> (section 240 3 (e) of the Act)</w:t>
      </w:r>
      <w:r w:rsidRPr="007777C0">
        <w:rPr>
          <w:rFonts w:ascii="Avenir Next" w:hAnsi="Avenir Next" w:cs="Arial"/>
          <w:color w:val="808080" w:themeColor="background1" w:themeShade="80"/>
          <w:sz w:val="22"/>
          <w:szCs w:val="22"/>
        </w:rPr>
        <w:t>;</w:t>
      </w:r>
      <w:r w:rsidR="007777C0">
        <w:rPr>
          <w:rFonts w:ascii="Avenir Next" w:hAnsi="Avenir Next" w:cs="Arial"/>
          <w:color w:val="808080" w:themeColor="background1" w:themeShade="80"/>
          <w:sz w:val="22"/>
          <w:szCs w:val="22"/>
        </w:rPr>
        <w:t xml:space="preserve"> (b) </w:t>
      </w:r>
      <w:r w:rsidRPr="007777C0">
        <w:rPr>
          <w:rFonts w:ascii="Avenir Next" w:hAnsi="Avenir Next" w:cs="Arial"/>
          <w:color w:val="808080" w:themeColor="background1" w:themeShade="80"/>
          <w:sz w:val="22"/>
          <w:szCs w:val="22"/>
        </w:rPr>
        <w:t xml:space="preserve">the </w:t>
      </w:r>
      <w:r w:rsidR="00282A7E" w:rsidRPr="007777C0">
        <w:rPr>
          <w:rFonts w:ascii="Avenir Next" w:hAnsi="Avenir Next" w:cs="Arial"/>
          <w:color w:val="808080" w:themeColor="background1" w:themeShade="80"/>
          <w:sz w:val="22"/>
          <w:szCs w:val="22"/>
        </w:rPr>
        <w:t xml:space="preserve">Company </w:t>
      </w:r>
      <w:r w:rsidRPr="007777C0">
        <w:rPr>
          <w:rFonts w:ascii="Avenir Next" w:hAnsi="Avenir Next" w:cs="Arial"/>
          <w:color w:val="808080" w:themeColor="background1" w:themeShade="80"/>
          <w:sz w:val="22"/>
          <w:szCs w:val="22"/>
        </w:rPr>
        <w:t>was already struggling to pay its creditors when the charge was given</w:t>
      </w:r>
      <w:r w:rsidR="00F76B5A" w:rsidRPr="007777C0">
        <w:rPr>
          <w:rFonts w:ascii="Avenir Next" w:hAnsi="Avenir Next" w:cs="Arial"/>
          <w:color w:val="808080" w:themeColor="background1" w:themeShade="80"/>
          <w:sz w:val="22"/>
          <w:szCs w:val="22"/>
        </w:rPr>
        <w:t xml:space="preserve">, especially </w:t>
      </w:r>
      <w:r w:rsidR="00442A52">
        <w:rPr>
          <w:rFonts w:ascii="Avenir Next" w:hAnsi="Avenir Next" w:cs="Arial"/>
          <w:color w:val="808080" w:themeColor="background1" w:themeShade="80"/>
          <w:sz w:val="22"/>
          <w:szCs w:val="22"/>
        </w:rPr>
        <w:t>due to</w:t>
      </w:r>
      <w:r w:rsidR="00F76B5A" w:rsidRPr="007777C0">
        <w:rPr>
          <w:rFonts w:ascii="Avenir Next" w:hAnsi="Avenir Next" w:cs="Arial"/>
          <w:color w:val="808080" w:themeColor="background1" w:themeShade="80"/>
          <w:sz w:val="22"/>
          <w:szCs w:val="22"/>
        </w:rPr>
        <w:t xml:space="preserve"> </w:t>
      </w:r>
      <w:proofErr w:type="spellStart"/>
      <w:r w:rsidR="00F76B5A" w:rsidRPr="007777C0">
        <w:rPr>
          <w:rFonts w:ascii="Avenir Next" w:hAnsi="Avenir Next" w:cs="Arial"/>
          <w:color w:val="808080" w:themeColor="background1" w:themeShade="80"/>
          <w:sz w:val="22"/>
          <w:szCs w:val="22"/>
        </w:rPr>
        <w:t>Fretus</w:t>
      </w:r>
      <w:proofErr w:type="spellEnd"/>
      <w:r w:rsidR="00F76B5A" w:rsidRPr="007777C0">
        <w:rPr>
          <w:rFonts w:ascii="Avenir Next" w:hAnsi="Avenir Next" w:cs="Arial"/>
          <w:color w:val="808080" w:themeColor="background1" w:themeShade="80"/>
          <w:sz w:val="22"/>
          <w:szCs w:val="22"/>
        </w:rPr>
        <w:t xml:space="preserve"> Bank plc</w:t>
      </w:r>
      <w:r w:rsidR="00F76B5A" w:rsidRPr="007777C0">
        <w:rPr>
          <w:rFonts w:ascii="Avenir Next" w:hAnsi="Avenir Next" w:cs="Arial"/>
          <w:color w:val="808080" w:themeColor="background1" w:themeShade="80"/>
          <w:sz w:val="22"/>
          <w:szCs w:val="22"/>
        </w:rPr>
        <w:t xml:space="preserve">’s request of </w:t>
      </w:r>
      <w:r w:rsidRPr="007777C0">
        <w:rPr>
          <w:rFonts w:ascii="Avenir Next" w:hAnsi="Avenir Next" w:cs="Arial"/>
          <w:color w:val="808080" w:themeColor="background1" w:themeShade="80"/>
          <w:sz w:val="22"/>
          <w:szCs w:val="22"/>
        </w:rPr>
        <w:t xml:space="preserve">repayment of loans; </w:t>
      </w:r>
      <w:r w:rsidR="007777C0">
        <w:rPr>
          <w:rFonts w:ascii="Avenir Next" w:hAnsi="Avenir Next" w:cs="Arial"/>
          <w:color w:val="808080" w:themeColor="background1" w:themeShade="80"/>
          <w:sz w:val="22"/>
          <w:szCs w:val="22"/>
        </w:rPr>
        <w:t xml:space="preserve">(c) </w:t>
      </w:r>
      <w:r w:rsidRPr="007777C0">
        <w:rPr>
          <w:rFonts w:ascii="Avenir Next" w:hAnsi="Avenir Next" w:cs="Arial"/>
          <w:color w:val="808080" w:themeColor="background1" w:themeShade="80"/>
          <w:sz w:val="22"/>
          <w:szCs w:val="22"/>
        </w:rPr>
        <w:t xml:space="preserve">the debenture </w:t>
      </w:r>
      <w:r w:rsidR="00A80DF6" w:rsidRPr="007777C0">
        <w:rPr>
          <w:rFonts w:ascii="Avenir Next" w:hAnsi="Avenir Next" w:cs="Arial"/>
          <w:color w:val="808080" w:themeColor="background1" w:themeShade="80"/>
          <w:sz w:val="22"/>
          <w:szCs w:val="22"/>
        </w:rPr>
        <w:t xml:space="preserve">issued with </w:t>
      </w:r>
      <w:r w:rsidRPr="007777C0">
        <w:rPr>
          <w:rFonts w:ascii="Avenir Next" w:hAnsi="Avenir Next" w:cs="Arial"/>
          <w:color w:val="808080" w:themeColor="background1" w:themeShade="80"/>
          <w:sz w:val="22"/>
          <w:szCs w:val="22"/>
        </w:rPr>
        <w:t xml:space="preserve">the floating charge </w:t>
      </w:r>
      <w:r w:rsidR="00A80DF6" w:rsidRPr="007777C0">
        <w:rPr>
          <w:rFonts w:ascii="Avenir Next" w:hAnsi="Avenir Next" w:cs="Arial"/>
          <w:color w:val="808080" w:themeColor="background1" w:themeShade="80"/>
          <w:sz w:val="22"/>
          <w:szCs w:val="22"/>
        </w:rPr>
        <w:t>o</w:t>
      </w:r>
      <w:r w:rsidRPr="007777C0">
        <w:rPr>
          <w:rFonts w:ascii="Avenir Next" w:hAnsi="Avenir Next" w:cs="Arial"/>
          <w:color w:val="808080" w:themeColor="background1" w:themeShade="80"/>
          <w:sz w:val="22"/>
          <w:szCs w:val="22"/>
        </w:rPr>
        <w:t xml:space="preserve">ver the whole of the company’s undertaking </w:t>
      </w:r>
      <w:r w:rsidR="00A50E46" w:rsidRPr="007777C0">
        <w:rPr>
          <w:rFonts w:ascii="Avenir Next" w:hAnsi="Avenir Next" w:cs="Arial"/>
          <w:color w:val="808080" w:themeColor="background1" w:themeShade="80"/>
          <w:sz w:val="22"/>
          <w:szCs w:val="22"/>
        </w:rPr>
        <w:t xml:space="preserve">was given to prevent </w:t>
      </w:r>
      <w:proofErr w:type="spellStart"/>
      <w:r w:rsidR="00A50E46" w:rsidRPr="007777C0">
        <w:rPr>
          <w:rFonts w:ascii="Avenir Next" w:hAnsi="Avenir Next" w:cs="Arial"/>
          <w:color w:val="808080" w:themeColor="background1" w:themeShade="80"/>
          <w:sz w:val="22"/>
          <w:szCs w:val="22"/>
        </w:rPr>
        <w:t>Fretus</w:t>
      </w:r>
      <w:proofErr w:type="spellEnd"/>
      <w:r w:rsidR="00A50E46" w:rsidRPr="007777C0">
        <w:rPr>
          <w:rFonts w:ascii="Avenir Next" w:hAnsi="Avenir Next" w:cs="Arial"/>
          <w:color w:val="808080" w:themeColor="background1" w:themeShade="80"/>
          <w:sz w:val="22"/>
          <w:szCs w:val="22"/>
        </w:rPr>
        <w:t xml:space="preserve"> Bank to proceed </w:t>
      </w:r>
      <w:r w:rsidR="00442A52">
        <w:rPr>
          <w:rFonts w:ascii="Avenir Next" w:hAnsi="Avenir Next" w:cs="Arial"/>
          <w:color w:val="808080" w:themeColor="background1" w:themeShade="80"/>
          <w:sz w:val="22"/>
          <w:szCs w:val="22"/>
        </w:rPr>
        <w:t xml:space="preserve">with the request of </w:t>
      </w:r>
      <w:r w:rsidR="00442A52" w:rsidRPr="00442A52">
        <w:rPr>
          <w:rFonts w:ascii="Avenir Next" w:hAnsi="Avenir Next" w:cs="Arial"/>
          <w:color w:val="808080" w:themeColor="background1" w:themeShade="80"/>
          <w:sz w:val="22"/>
          <w:szCs w:val="22"/>
        </w:rPr>
        <w:t>repayment of the company’s loans</w:t>
      </w:r>
      <w:r w:rsidR="00442A52" w:rsidRPr="00442A52">
        <w:rPr>
          <w:rFonts w:ascii="Avenir Next" w:hAnsi="Avenir Next" w:cs="Arial"/>
          <w:color w:val="808080" w:themeColor="background1" w:themeShade="80"/>
          <w:sz w:val="22"/>
          <w:szCs w:val="22"/>
        </w:rPr>
        <w:t xml:space="preserve"> </w:t>
      </w:r>
      <w:r w:rsidRPr="007777C0">
        <w:rPr>
          <w:rFonts w:ascii="Avenir Next" w:hAnsi="Avenir Next" w:cs="Arial"/>
          <w:color w:val="808080" w:themeColor="background1" w:themeShade="80"/>
          <w:sz w:val="22"/>
          <w:szCs w:val="22"/>
        </w:rPr>
        <w:t>and there was no information about a new consideration or reduction of any debt of the company</w:t>
      </w:r>
      <w:r w:rsidR="00A50E46" w:rsidRPr="007777C0">
        <w:rPr>
          <w:rFonts w:ascii="Avenir Next" w:hAnsi="Avenir Next" w:cs="Arial"/>
          <w:color w:val="808080" w:themeColor="background1" w:themeShade="80"/>
          <w:sz w:val="22"/>
          <w:szCs w:val="22"/>
        </w:rPr>
        <w:t xml:space="preserve"> after </w:t>
      </w:r>
      <w:r w:rsidR="00D64C98" w:rsidRPr="007777C0">
        <w:rPr>
          <w:rFonts w:ascii="Avenir Next" w:hAnsi="Avenir Next" w:cs="Arial"/>
          <w:color w:val="808080" w:themeColor="background1" w:themeShade="80"/>
          <w:sz w:val="22"/>
          <w:szCs w:val="22"/>
        </w:rPr>
        <w:t>the Company gave the Bank the security of floating charge.</w:t>
      </w:r>
    </w:p>
    <w:p w14:paraId="0357D310" w14:textId="77777777" w:rsidR="007777C0" w:rsidRDefault="007777C0" w:rsidP="007777C0">
      <w:pPr>
        <w:jc w:val="both"/>
        <w:rPr>
          <w:rFonts w:ascii="Avenir Next" w:hAnsi="Avenir Next" w:cs="Arial"/>
          <w:color w:val="808080" w:themeColor="background1" w:themeShade="80"/>
          <w:sz w:val="22"/>
          <w:szCs w:val="22"/>
        </w:rPr>
      </w:pPr>
    </w:p>
    <w:p w14:paraId="324EDED8" w14:textId="7D6EC28A" w:rsidR="00A52266" w:rsidRPr="004743B6" w:rsidRDefault="00D64C98" w:rsidP="007777C0">
      <w:pPr>
        <w:jc w:val="both"/>
        <w:rPr>
          <w:rFonts w:ascii="Avenir Next" w:hAnsi="Avenir Next" w:cs="Arial"/>
          <w:color w:val="808080" w:themeColor="background1" w:themeShade="80"/>
          <w:sz w:val="22"/>
          <w:szCs w:val="22"/>
        </w:rPr>
      </w:pPr>
      <w:r w:rsidRPr="004743B6">
        <w:rPr>
          <w:rFonts w:ascii="Avenir Next" w:hAnsi="Avenir Next" w:cs="Arial"/>
          <w:color w:val="808080" w:themeColor="background1" w:themeShade="80"/>
          <w:sz w:val="22"/>
          <w:szCs w:val="22"/>
        </w:rPr>
        <w:t>Therefore</w:t>
      </w:r>
      <w:r w:rsidR="00A52266" w:rsidRPr="004743B6">
        <w:rPr>
          <w:rFonts w:ascii="Avenir Next" w:hAnsi="Avenir Next" w:cs="Arial"/>
          <w:color w:val="808080" w:themeColor="background1" w:themeShade="80"/>
          <w:sz w:val="22"/>
          <w:szCs w:val="22"/>
        </w:rPr>
        <w:t>, the liquidator may request the avoidance/invalidation of the floating charge</w:t>
      </w:r>
      <w:r w:rsidRPr="004743B6">
        <w:rPr>
          <w:rFonts w:ascii="Avenir Next" w:hAnsi="Avenir Next" w:cs="Arial"/>
          <w:color w:val="808080" w:themeColor="background1" w:themeShade="80"/>
          <w:sz w:val="22"/>
          <w:szCs w:val="22"/>
        </w:rPr>
        <w:t xml:space="preserve"> issued by </w:t>
      </w:r>
      <w:proofErr w:type="spellStart"/>
      <w:r w:rsidRPr="004743B6">
        <w:rPr>
          <w:rFonts w:ascii="Avenir Next" w:hAnsi="Avenir Next" w:cs="Arial"/>
          <w:color w:val="808080" w:themeColor="background1" w:themeShade="80"/>
          <w:sz w:val="22"/>
          <w:szCs w:val="22"/>
        </w:rPr>
        <w:t>Marbley</w:t>
      </w:r>
      <w:proofErr w:type="spellEnd"/>
      <w:r w:rsidRPr="004743B6">
        <w:rPr>
          <w:rFonts w:ascii="Avenir Next" w:hAnsi="Avenir Next" w:cs="Arial"/>
          <w:color w:val="808080" w:themeColor="background1" w:themeShade="80"/>
          <w:sz w:val="22"/>
          <w:szCs w:val="22"/>
        </w:rPr>
        <w:t xml:space="preserve"> Q Ltd to guarant</w:t>
      </w:r>
      <w:r w:rsidR="004743B6" w:rsidRPr="004743B6">
        <w:rPr>
          <w:rFonts w:ascii="Avenir Next" w:hAnsi="Avenir Next" w:cs="Arial"/>
          <w:color w:val="808080" w:themeColor="background1" w:themeShade="80"/>
          <w:sz w:val="22"/>
          <w:szCs w:val="22"/>
        </w:rPr>
        <w:t>e</w:t>
      </w:r>
      <w:r w:rsidRPr="004743B6">
        <w:rPr>
          <w:rFonts w:ascii="Avenir Next" w:hAnsi="Avenir Next" w:cs="Arial"/>
          <w:color w:val="808080" w:themeColor="background1" w:themeShade="80"/>
          <w:sz w:val="22"/>
          <w:szCs w:val="22"/>
        </w:rPr>
        <w:t xml:space="preserve">e the debentures issued in </w:t>
      </w:r>
      <w:r w:rsidR="007777C0" w:rsidRPr="004743B6">
        <w:rPr>
          <w:rFonts w:ascii="Avenir Next" w:hAnsi="Avenir Next" w:cs="Arial"/>
          <w:color w:val="808080" w:themeColor="background1" w:themeShade="80"/>
          <w:sz w:val="22"/>
          <w:szCs w:val="22"/>
        </w:rPr>
        <w:t>favor</w:t>
      </w:r>
      <w:r w:rsidRPr="004743B6">
        <w:rPr>
          <w:rFonts w:ascii="Avenir Next" w:hAnsi="Avenir Next" w:cs="Arial"/>
          <w:color w:val="808080" w:themeColor="background1" w:themeShade="80"/>
          <w:sz w:val="22"/>
          <w:szCs w:val="22"/>
        </w:rPr>
        <w:t xml:space="preserve"> of </w:t>
      </w:r>
      <w:proofErr w:type="spellStart"/>
      <w:r w:rsidRPr="004743B6">
        <w:rPr>
          <w:rFonts w:ascii="Avenir Next" w:hAnsi="Avenir Next" w:cs="Arial"/>
          <w:color w:val="808080" w:themeColor="background1" w:themeShade="80"/>
          <w:sz w:val="22"/>
          <w:szCs w:val="22"/>
        </w:rPr>
        <w:t>Fretus</w:t>
      </w:r>
      <w:proofErr w:type="spellEnd"/>
      <w:r w:rsidRPr="004743B6">
        <w:rPr>
          <w:rFonts w:ascii="Avenir Next" w:hAnsi="Avenir Next" w:cs="Arial"/>
          <w:color w:val="808080" w:themeColor="background1" w:themeShade="80"/>
          <w:sz w:val="22"/>
          <w:szCs w:val="22"/>
        </w:rPr>
        <w:t xml:space="preserve"> Bank plc.</w:t>
      </w:r>
    </w:p>
    <w:p w14:paraId="74005002" w14:textId="77777777" w:rsidR="00766EA1" w:rsidRPr="00A52266" w:rsidRDefault="00766EA1" w:rsidP="00EA3B38">
      <w:pPr>
        <w:jc w:val="both"/>
        <w:rPr>
          <w:rFonts w:ascii="Avenir Next" w:hAnsi="Avenir Next" w:cs="Arial"/>
          <w:color w:val="808080" w:themeColor="background1" w:themeShade="80"/>
          <w:sz w:val="22"/>
          <w:szCs w:val="22"/>
        </w:rPr>
      </w:pPr>
    </w:p>
    <w:p w14:paraId="74C366AC" w14:textId="6BD8484D" w:rsidR="007E2919" w:rsidRPr="007777C0"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0ABF9B" w14:textId="556DDC2C" w:rsidR="007E2919" w:rsidRPr="00296167" w:rsidRDefault="00EA3B38" w:rsidP="00296167">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81391B" w:rsidRPr="0081391B">
        <w:rPr>
          <w:rFonts w:ascii="Avenir Next" w:hAnsi="Avenir Next" w:cs="Arial"/>
          <w:color w:val="808080" w:themeColor="background1" w:themeShade="80"/>
          <w:sz w:val="22"/>
          <w:szCs w:val="22"/>
        </w:rPr>
        <w:t xml:space="preserve">In this case, the liquidator can </w:t>
      </w:r>
      <w:r w:rsidR="002F31E8">
        <w:rPr>
          <w:rFonts w:ascii="Avenir Next" w:hAnsi="Avenir Next" w:cs="Arial"/>
          <w:color w:val="808080" w:themeColor="background1" w:themeShade="80"/>
          <w:sz w:val="22"/>
          <w:szCs w:val="22"/>
        </w:rPr>
        <w:t>attack</w:t>
      </w:r>
      <w:r w:rsidR="0081391B" w:rsidRPr="0081391B">
        <w:rPr>
          <w:rFonts w:ascii="Avenir Next" w:hAnsi="Avenir Next" w:cs="Arial"/>
          <w:color w:val="808080" w:themeColor="background1" w:themeShade="80"/>
          <w:sz w:val="22"/>
          <w:szCs w:val="22"/>
        </w:rPr>
        <w:t xml:space="preserve"> the transaction under section 238 of the Act, as it</w:t>
      </w:r>
      <w:r w:rsidR="00F80F8A">
        <w:rPr>
          <w:rFonts w:ascii="Avenir Next" w:hAnsi="Avenir Next" w:cs="Arial"/>
          <w:color w:val="808080" w:themeColor="background1" w:themeShade="80"/>
          <w:sz w:val="22"/>
          <w:szCs w:val="22"/>
        </w:rPr>
        <w:t xml:space="preserve"> </w:t>
      </w:r>
      <w:r w:rsidR="0081391B" w:rsidRPr="0081391B">
        <w:rPr>
          <w:rFonts w:ascii="Avenir Next" w:hAnsi="Avenir Next" w:cs="Arial"/>
          <w:color w:val="808080" w:themeColor="background1" w:themeShade="80"/>
          <w:sz w:val="22"/>
          <w:szCs w:val="22"/>
        </w:rPr>
        <w:t>took place in a relevant period before the company went into liquidation (</w:t>
      </w:r>
      <w:proofErr w:type="gramStart"/>
      <w:r w:rsidR="0081391B" w:rsidRPr="0081391B">
        <w:rPr>
          <w:rFonts w:ascii="Avenir Next" w:hAnsi="Avenir Next" w:cs="Arial"/>
          <w:color w:val="808080" w:themeColor="background1" w:themeShade="80"/>
          <w:sz w:val="22"/>
          <w:szCs w:val="22"/>
        </w:rPr>
        <w:t>i.e.</w:t>
      </w:r>
      <w:proofErr w:type="gramEnd"/>
      <w:r w:rsidR="0081391B" w:rsidRPr="0081391B">
        <w:rPr>
          <w:rFonts w:ascii="Avenir Next" w:hAnsi="Avenir Next" w:cs="Arial"/>
          <w:color w:val="808080" w:themeColor="background1" w:themeShade="80"/>
          <w:sz w:val="22"/>
          <w:szCs w:val="22"/>
        </w:rPr>
        <w:t xml:space="preserve"> two years</w:t>
      </w:r>
      <w:r w:rsidR="00F80F8A">
        <w:rPr>
          <w:rFonts w:ascii="Avenir Next" w:hAnsi="Avenir Next" w:cs="Arial"/>
          <w:color w:val="808080" w:themeColor="background1" w:themeShade="80"/>
          <w:sz w:val="22"/>
          <w:szCs w:val="22"/>
        </w:rPr>
        <w:t xml:space="preserve"> </w:t>
      </w:r>
      <w:r w:rsidR="0081391B" w:rsidRPr="0081391B">
        <w:rPr>
          <w:rFonts w:ascii="Avenir Next" w:hAnsi="Avenir Next" w:cs="Arial"/>
          <w:color w:val="808080" w:themeColor="background1" w:themeShade="80"/>
          <w:sz w:val="22"/>
          <w:szCs w:val="22"/>
        </w:rPr>
        <w:t xml:space="preserve">before the commencement </w:t>
      </w:r>
      <w:r w:rsidR="0081391B" w:rsidRPr="0081391B">
        <w:rPr>
          <w:rFonts w:ascii="Avenir Next" w:hAnsi="Avenir Next" w:cs="Arial"/>
          <w:color w:val="808080" w:themeColor="background1" w:themeShade="80"/>
          <w:sz w:val="22"/>
          <w:szCs w:val="22"/>
        </w:rPr>
        <w:lastRenderedPageBreak/>
        <w:t>of liquidation) and was made at</w:t>
      </w:r>
      <w:r w:rsidR="000203A0">
        <w:rPr>
          <w:rFonts w:ascii="Avenir Next" w:hAnsi="Avenir Next" w:cs="Arial"/>
          <w:color w:val="808080" w:themeColor="background1" w:themeShade="80"/>
          <w:sz w:val="22"/>
          <w:szCs w:val="22"/>
        </w:rPr>
        <w:t xml:space="preserve"> under</w:t>
      </w:r>
      <w:r w:rsidR="0081391B" w:rsidRPr="0081391B">
        <w:rPr>
          <w:rFonts w:ascii="Avenir Next" w:hAnsi="Avenir Next" w:cs="Arial"/>
          <w:color w:val="808080" w:themeColor="background1" w:themeShade="80"/>
          <w:sz w:val="22"/>
          <w:szCs w:val="22"/>
        </w:rPr>
        <w:t>value</w:t>
      </w:r>
      <w:r w:rsidR="002660F4">
        <w:rPr>
          <w:rFonts w:ascii="Avenir Next" w:hAnsi="Avenir Next" w:cs="Arial"/>
          <w:color w:val="808080" w:themeColor="background1" w:themeShade="80"/>
          <w:sz w:val="22"/>
          <w:szCs w:val="22"/>
        </w:rPr>
        <w:t xml:space="preserve">. </w:t>
      </w:r>
      <w:r w:rsidR="0081391B" w:rsidRPr="0081391B">
        <w:rPr>
          <w:rFonts w:ascii="Avenir Next" w:hAnsi="Avenir Next" w:cs="Arial"/>
          <w:color w:val="808080" w:themeColor="background1" w:themeShade="80"/>
          <w:sz w:val="22"/>
          <w:szCs w:val="22"/>
        </w:rPr>
        <w:t>The liquidator must demonstrate to the court that:</w:t>
      </w:r>
      <w:r w:rsidR="0081391B" w:rsidRPr="00F80F8A">
        <w:rPr>
          <w:rFonts w:ascii="Avenir Next" w:hAnsi="Avenir Next" w:cs="Arial"/>
          <w:color w:val="808080" w:themeColor="background1" w:themeShade="80"/>
          <w:sz w:val="22"/>
          <w:szCs w:val="22"/>
        </w:rPr>
        <w:t xml:space="preserve"> (a) </w:t>
      </w:r>
      <w:r w:rsidR="0081391B" w:rsidRPr="0081391B">
        <w:rPr>
          <w:rFonts w:ascii="Avenir Next" w:hAnsi="Avenir Next" w:cs="Arial"/>
          <w:color w:val="808080" w:themeColor="background1" w:themeShade="80"/>
          <w:sz w:val="22"/>
          <w:szCs w:val="22"/>
        </w:rPr>
        <w:t xml:space="preserve">the </w:t>
      </w:r>
      <w:r w:rsidR="0081391B">
        <w:rPr>
          <w:rFonts w:ascii="Avenir Next" w:hAnsi="Avenir Next" w:cs="Arial"/>
          <w:color w:val="808080" w:themeColor="background1" w:themeShade="80"/>
          <w:sz w:val="22"/>
          <w:szCs w:val="22"/>
        </w:rPr>
        <w:t>sale</w:t>
      </w:r>
      <w:r w:rsidR="00D434D2">
        <w:rPr>
          <w:rFonts w:ascii="Avenir Next" w:hAnsi="Avenir Next" w:cs="Arial"/>
          <w:color w:val="808080" w:themeColor="background1" w:themeShade="80"/>
          <w:sz w:val="22"/>
          <w:szCs w:val="22"/>
        </w:rPr>
        <w:t xml:space="preserve"> of the two </w:t>
      </w:r>
      <w:proofErr w:type="spellStart"/>
      <w:r w:rsidR="00D434D2">
        <w:rPr>
          <w:rFonts w:ascii="Avenir Next" w:hAnsi="Avenir Next" w:cs="Arial"/>
          <w:color w:val="808080" w:themeColor="background1" w:themeShade="80"/>
          <w:sz w:val="22"/>
          <w:szCs w:val="22"/>
        </w:rPr>
        <w:t>Marbley</w:t>
      </w:r>
      <w:proofErr w:type="spellEnd"/>
      <w:r w:rsidR="00D434D2">
        <w:rPr>
          <w:rFonts w:ascii="Avenir Next" w:hAnsi="Avenir Next" w:cs="Arial"/>
          <w:color w:val="808080" w:themeColor="background1" w:themeShade="80"/>
          <w:sz w:val="22"/>
          <w:szCs w:val="22"/>
        </w:rPr>
        <w:t xml:space="preserve"> Q Ltd </w:t>
      </w:r>
      <w:r w:rsidR="00602D48" w:rsidRPr="00602D48">
        <w:rPr>
          <w:rFonts w:ascii="Avenir Next" w:hAnsi="Avenir Next" w:cs="Arial"/>
          <w:color w:val="808080" w:themeColor="background1" w:themeShade="80"/>
          <w:sz w:val="22"/>
          <w:szCs w:val="22"/>
        </w:rPr>
        <w:t>cutting machines to Rita Perkins (a director) for GBP 10,000 in cash</w:t>
      </w:r>
      <w:r w:rsidR="00602D48">
        <w:rPr>
          <w:rFonts w:ascii="Avenir Next" w:hAnsi="Avenir Next" w:cs="Arial"/>
          <w:color w:val="808080" w:themeColor="background1" w:themeShade="80"/>
          <w:sz w:val="22"/>
          <w:szCs w:val="22"/>
        </w:rPr>
        <w:t xml:space="preserve"> </w:t>
      </w:r>
      <w:r w:rsidR="0081391B" w:rsidRPr="0081391B">
        <w:rPr>
          <w:rFonts w:ascii="Avenir Next" w:hAnsi="Avenir Next" w:cs="Arial"/>
          <w:color w:val="808080" w:themeColor="background1" w:themeShade="80"/>
          <w:sz w:val="22"/>
          <w:szCs w:val="22"/>
        </w:rPr>
        <w:t>is significantly less than</w:t>
      </w:r>
      <w:r w:rsidR="00602D48">
        <w:rPr>
          <w:rFonts w:ascii="Avenir Next" w:hAnsi="Avenir Next" w:cs="Arial"/>
          <w:color w:val="808080" w:themeColor="background1" w:themeShade="80"/>
          <w:sz w:val="22"/>
          <w:szCs w:val="22"/>
        </w:rPr>
        <w:t xml:space="preserve"> </w:t>
      </w:r>
      <w:r w:rsidR="0081391B" w:rsidRPr="0081391B">
        <w:rPr>
          <w:rFonts w:ascii="Avenir Next" w:hAnsi="Avenir Next" w:cs="Arial"/>
          <w:color w:val="808080" w:themeColor="background1" w:themeShade="80"/>
          <w:sz w:val="22"/>
          <w:szCs w:val="22"/>
        </w:rPr>
        <w:t xml:space="preserve">its proper value, </w:t>
      </w:r>
      <w:r w:rsidR="00602D48">
        <w:rPr>
          <w:rFonts w:ascii="Avenir Next" w:hAnsi="Avenir Next" w:cs="Arial"/>
          <w:color w:val="808080" w:themeColor="background1" w:themeShade="80"/>
          <w:sz w:val="22"/>
          <w:szCs w:val="22"/>
        </w:rPr>
        <w:t xml:space="preserve">considering that theses machines were bought a year before for </w:t>
      </w:r>
      <w:r w:rsidR="00486F09">
        <w:rPr>
          <w:rFonts w:ascii="Avenir Next" w:hAnsi="Avenir Next" w:cs="Arial"/>
          <w:color w:val="808080" w:themeColor="background1" w:themeShade="80"/>
          <w:sz w:val="22"/>
          <w:szCs w:val="22"/>
        </w:rPr>
        <w:t xml:space="preserve">GBP 25,000; (b) the legal transaction was performed when </w:t>
      </w:r>
      <w:r w:rsidR="0081391B" w:rsidRPr="0081391B">
        <w:rPr>
          <w:rFonts w:ascii="Avenir Next" w:hAnsi="Avenir Next" w:cs="Arial"/>
          <w:color w:val="808080" w:themeColor="background1" w:themeShade="80"/>
          <w:sz w:val="22"/>
          <w:szCs w:val="22"/>
        </w:rPr>
        <w:t xml:space="preserve">the company was already </w:t>
      </w:r>
      <w:r w:rsidR="00486F09">
        <w:rPr>
          <w:rFonts w:ascii="Avenir Next" w:hAnsi="Avenir Next" w:cs="Arial"/>
          <w:color w:val="808080" w:themeColor="background1" w:themeShade="80"/>
          <w:sz w:val="22"/>
          <w:szCs w:val="22"/>
        </w:rPr>
        <w:t>struggling</w:t>
      </w:r>
      <w:r w:rsidR="0081391B" w:rsidRPr="0081391B">
        <w:rPr>
          <w:rFonts w:ascii="Avenir Next" w:hAnsi="Avenir Next" w:cs="Arial"/>
          <w:color w:val="808080" w:themeColor="background1" w:themeShade="80"/>
          <w:sz w:val="22"/>
          <w:szCs w:val="22"/>
        </w:rPr>
        <w:t xml:space="preserve"> to pay is debts</w:t>
      </w:r>
      <w:r w:rsidR="00981B0F">
        <w:rPr>
          <w:rFonts w:ascii="Avenir Next" w:hAnsi="Avenir Next" w:cs="Arial"/>
          <w:color w:val="808080" w:themeColor="background1" w:themeShade="80"/>
          <w:sz w:val="22"/>
          <w:szCs w:val="22"/>
        </w:rPr>
        <w:t>; (c)</w:t>
      </w:r>
      <w:r w:rsidR="0081391B" w:rsidRPr="0081391B">
        <w:rPr>
          <w:rFonts w:ascii="Avenir Next" w:hAnsi="Avenir Next" w:cs="Arial"/>
          <w:color w:val="808080" w:themeColor="background1" w:themeShade="80"/>
          <w:sz w:val="22"/>
          <w:szCs w:val="22"/>
        </w:rPr>
        <w:t xml:space="preserve"> </w:t>
      </w:r>
      <w:r w:rsidR="00981B0F">
        <w:rPr>
          <w:rFonts w:ascii="Avenir Next" w:hAnsi="Avenir Next" w:cs="Arial"/>
          <w:color w:val="808080" w:themeColor="background1" w:themeShade="80"/>
          <w:sz w:val="22"/>
          <w:szCs w:val="22"/>
        </w:rPr>
        <w:t xml:space="preserve">the sale was </w:t>
      </w:r>
      <w:r w:rsidR="007D59D3">
        <w:rPr>
          <w:rFonts w:ascii="Avenir Next" w:hAnsi="Avenir Next" w:cs="Arial"/>
          <w:color w:val="808080" w:themeColor="background1" w:themeShade="80"/>
          <w:sz w:val="22"/>
          <w:szCs w:val="22"/>
        </w:rPr>
        <w:t>conclude</w:t>
      </w:r>
      <w:r w:rsidR="0081391B" w:rsidRPr="0081391B">
        <w:rPr>
          <w:rFonts w:ascii="Avenir Next" w:hAnsi="Avenir Next" w:cs="Arial"/>
          <w:color w:val="808080" w:themeColor="background1" w:themeShade="80"/>
          <w:sz w:val="22"/>
          <w:szCs w:val="22"/>
        </w:rPr>
        <w:t xml:space="preserve"> with a connected</w:t>
      </w:r>
      <w:r w:rsidR="00EC7016">
        <w:rPr>
          <w:rFonts w:ascii="Avenir Next" w:hAnsi="Avenir Next" w:cs="Arial"/>
          <w:color w:val="808080" w:themeColor="background1" w:themeShade="80"/>
          <w:sz w:val="22"/>
          <w:szCs w:val="22"/>
        </w:rPr>
        <w:t xml:space="preserve"> </w:t>
      </w:r>
      <w:r w:rsidR="0081391B" w:rsidRPr="0081391B">
        <w:rPr>
          <w:rFonts w:ascii="Avenir Next" w:hAnsi="Avenir Next" w:cs="Arial"/>
          <w:color w:val="808080" w:themeColor="background1" w:themeShade="80"/>
          <w:sz w:val="22"/>
          <w:szCs w:val="22"/>
        </w:rPr>
        <w:t xml:space="preserve">person (a director), </w:t>
      </w:r>
      <w:r w:rsidR="00296167">
        <w:rPr>
          <w:rFonts w:ascii="Avenir Next" w:hAnsi="Avenir Next" w:cs="Arial"/>
          <w:color w:val="808080" w:themeColor="background1" w:themeShade="80"/>
          <w:sz w:val="22"/>
          <w:szCs w:val="22"/>
        </w:rPr>
        <w:t xml:space="preserve">which means that </w:t>
      </w:r>
      <w:r w:rsidR="00296167" w:rsidRPr="00296167">
        <w:rPr>
          <w:rFonts w:ascii="Avenir Next" w:hAnsi="Avenir Next" w:cs="Arial"/>
          <w:color w:val="808080" w:themeColor="background1" w:themeShade="80"/>
          <w:sz w:val="22"/>
          <w:szCs w:val="22"/>
        </w:rPr>
        <w:t xml:space="preserve">the </w:t>
      </w:r>
      <w:r w:rsidR="00EC7016" w:rsidRPr="00296167">
        <w:rPr>
          <w:rFonts w:ascii="Avenir Next" w:hAnsi="Avenir Next" w:cs="Arial"/>
          <w:color w:val="808080" w:themeColor="background1" w:themeShade="80"/>
          <w:sz w:val="22"/>
          <w:szCs w:val="22"/>
        </w:rPr>
        <w:t>favored</w:t>
      </w:r>
      <w:r w:rsidR="00296167" w:rsidRPr="00296167">
        <w:rPr>
          <w:rFonts w:ascii="Avenir Next" w:hAnsi="Avenir Next" w:cs="Arial"/>
          <w:color w:val="808080" w:themeColor="background1" w:themeShade="80"/>
          <w:sz w:val="22"/>
          <w:szCs w:val="22"/>
        </w:rPr>
        <w:t xml:space="preserve"> person is connected to the company</w:t>
      </w:r>
      <w:r w:rsidR="00296167">
        <w:rPr>
          <w:rFonts w:ascii="Avenir Next" w:hAnsi="Avenir Next" w:cs="Arial"/>
          <w:color w:val="808080" w:themeColor="background1" w:themeShade="80"/>
          <w:sz w:val="22"/>
          <w:szCs w:val="22"/>
        </w:rPr>
        <w:t xml:space="preserve"> e because of it there is a presumption that the company was</w:t>
      </w:r>
      <w:r w:rsidR="00296167" w:rsidRPr="00296167">
        <w:rPr>
          <w:rFonts w:ascii="Avenir Next" w:hAnsi="Avenir Next" w:cs="Arial"/>
          <w:color w:val="808080" w:themeColor="background1" w:themeShade="80"/>
          <w:sz w:val="22"/>
          <w:szCs w:val="22"/>
        </w:rPr>
        <w:t xml:space="preserve"> insolvent or have become insolvent </w:t>
      </w:r>
      <w:r w:rsidR="00EC7016" w:rsidRPr="00296167">
        <w:rPr>
          <w:rFonts w:ascii="Avenir Next" w:hAnsi="Avenir Next" w:cs="Arial"/>
          <w:color w:val="808080" w:themeColor="background1" w:themeShade="80"/>
          <w:sz w:val="22"/>
          <w:szCs w:val="22"/>
        </w:rPr>
        <w:t>because of</w:t>
      </w:r>
      <w:r w:rsidR="00296167" w:rsidRPr="00296167">
        <w:rPr>
          <w:rFonts w:ascii="Avenir Next" w:hAnsi="Avenir Next" w:cs="Arial"/>
          <w:color w:val="808080" w:themeColor="background1" w:themeShade="80"/>
          <w:sz w:val="22"/>
          <w:szCs w:val="22"/>
        </w:rPr>
        <w:t xml:space="preserve"> the undervalue transaction, unless the contrary is proved</w:t>
      </w:r>
      <w:r w:rsidR="004856CE">
        <w:rPr>
          <w:rFonts w:ascii="Avenir Next" w:hAnsi="Avenir Next" w:cs="Arial"/>
          <w:color w:val="808080" w:themeColor="background1" w:themeShade="80"/>
          <w:sz w:val="22"/>
          <w:szCs w:val="22"/>
        </w:rPr>
        <w:t>.</w:t>
      </w:r>
    </w:p>
    <w:p w14:paraId="729E96B6" w14:textId="77777777" w:rsidR="00EC7016" w:rsidRDefault="00EC7016" w:rsidP="006842AE">
      <w:pPr>
        <w:jc w:val="both"/>
        <w:rPr>
          <w:rFonts w:ascii="Avenir Next" w:hAnsi="Avenir Next" w:cs="Arial"/>
          <w:color w:val="808080" w:themeColor="background1" w:themeShade="80"/>
          <w:sz w:val="22"/>
          <w:szCs w:val="22"/>
        </w:rPr>
      </w:pPr>
    </w:p>
    <w:p w14:paraId="35110A7F" w14:textId="6524149B" w:rsidR="006842AE" w:rsidRPr="004743B6" w:rsidRDefault="006842AE" w:rsidP="006842AE">
      <w:pPr>
        <w:jc w:val="both"/>
        <w:rPr>
          <w:rFonts w:ascii="Avenir Next" w:hAnsi="Avenir Next" w:cs="Arial"/>
          <w:color w:val="808080" w:themeColor="background1" w:themeShade="80"/>
          <w:sz w:val="22"/>
          <w:szCs w:val="22"/>
        </w:rPr>
      </w:pPr>
      <w:r w:rsidRPr="004743B6">
        <w:rPr>
          <w:rFonts w:ascii="Avenir Next" w:hAnsi="Avenir Next" w:cs="Arial"/>
          <w:color w:val="808080" w:themeColor="background1" w:themeShade="80"/>
          <w:sz w:val="22"/>
          <w:szCs w:val="22"/>
        </w:rPr>
        <w:t>Therefore, the liquidator may</w:t>
      </w:r>
      <w:r w:rsidR="006212CE">
        <w:rPr>
          <w:rFonts w:ascii="Avenir Next" w:hAnsi="Avenir Next" w:cs="Arial"/>
          <w:color w:val="808080" w:themeColor="background1" w:themeShade="80"/>
          <w:sz w:val="22"/>
          <w:szCs w:val="22"/>
        </w:rPr>
        <w:t xml:space="preserve"> attack the transaction</w:t>
      </w:r>
      <w:r w:rsidR="002F31E8">
        <w:rPr>
          <w:rFonts w:ascii="Avenir Next" w:hAnsi="Avenir Next" w:cs="Arial"/>
          <w:color w:val="808080" w:themeColor="background1" w:themeShade="80"/>
          <w:sz w:val="22"/>
          <w:szCs w:val="22"/>
        </w:rPr>
        <w:t xml:space="preserve"> made</w:t>
      </w:r>
      <w:r w:rsidR="006212CE">
        <w:rPr>
          <w:rFonts w:ascii="Avenir Next" w:hAnsi="Avenir Next" w:cs="Arial"/>
          <w:color w:val="808080" w:themeColor="background1" w:themeShade="80"/>
          <w:sz w:val="22"/>
          <w:szCs w:val="22"/>
        </w:rPr>
        <w:t xml:space="preserve"> to defraud creditors </w:t>
      </w:r>
      <w:r w:rsidR="002F31E8">
        <w:rPr>
          <w:rFonts w:ascii="Avenir Next" w:hAnsi="Avenir Next" w:cs="Arial"/>
          <w:color w:val="808080" w:themeColor="background1" w:themeShade="80"/>
          <w:sz w:val="22"/>
          <w:szCs w:val="22"/>
        </w:rPr>
        <w:t xml:space="preserve">and </w:t>
      </w:r>
      <w:r w:rsidR="006212CE" w:rsidRPr="006212CE">
        <w:rPr>
          <w:rFonts w:ascii="Avenir Next" w:hAnsi="Avenir Next" w:cs="Arial"/>
          <w:color w:val="808080" w:themeColor="background1" w:themeShade="80"/>
          <w:sz w:val="22"/>
          <w:szCs w:val="22"/>
        </w:rPr>
        <w:t xml:space="preserve">request </w:t>
      </w:r>
      <w:r w:rsidR="006212CE">
        <w:rPr>
          <w:rFonts w:ascii="Avenir Next" w:hAnsi="Avenir Next" w:cs="Arial"/>
          <w:color w:val="808080" w:themeColor="background1" w:themeShade="80"/>
          <w:sz w:val="22"/>
          <w:szCs w:val="22"/>
        </w:rPr>
        <w:t xml:space="preserve">the entry of </w:t>
      </w:r>
      <w:r w:rsidR="006212CE" w:rsidRPr="006212CE">
        <w:rPr>
          <w:rFonts w:ascii="Avenir Next" w:hAnsi="Avenir Next" w:cs="Arial"/>
          <w:color w:val="808080" w:themeColor="background1" w:themeShade="80"/>
          <w:sz w:val="22"/>
          <w:szCs w:val="22"/>
        </w:rPr>
        <w:t>an order to restore the</w:t>
      </w:r>
      <w:r w:rsidR="00EC7016">
        <w:rPr>
          <w:rFonts w:ascii="Avenir Next" w:hAnsi="Avenir Next" w:cs="Arial"/>
          <w:color w:val="808080" w:themeColor="background1" w:themeShade="80"/>
          <w:sz w:val="22"/>
          <w:szCs w:val="22"/>
        </w:rPr>
        <w:t xml:space="preserve"> prior</w:t>
      </w:r>
      <w:r w:rsidR="006212CE" w:rsidRPr="006212CE">
        <w:rPr>
          <w:rFonts w:ascii="Avenir Next" w:hAnsi="Avenir Next" w:cs="Arial"/>
          <w:color w:val="808080" w:themeColor="background1" w:themeShade="80"/>
          <w:sz w:val="22"/>
          <w:szCs w:val="22"/>
        </w:rPr>
        <w:t xml:space="preserve"> position </w:t>
      </w:r>
      <w:r w:rsidR="00EC7016">
        <w:rPr>
          <w:rFonts w:ascii="Avenir Next" w:hAnsi="Avenir Next" w:cs="Arial"/>
          <w:color w:val="808080" w:themeColor="background1" w:themeShade="80"/>
          <w:sz w:val="22"/>
          <w:szCs w:val="22"/>
        </w:rPr>
        <w:t xml:space="preserve">of </w:t>
      </w:r>
      <w:r w:rsidR="006212CE" w:rsidRPr="006212CE">
        <w:rPr>
          <w:rFonts w:ascii="Avenir Next" w:hAnsi="Avenir Next" w:cs="Arial"/>
          <w:color w:val="808080" w:themeColor="background1" w:themeShade="80"/>
          <w:sz w:val="22"/>
          <w:szCs w:val="22"/>
        </w:rPr>
        <w:t xml:space="preserve">the company if the undervalue transaction had not been </w:t>
      </w:r>
      <w:r w:rsidR="00EC7016">
        <w:rPr>
          <w:rFonts w:ascii="Avenir Next" w:hAnsi="Avenir Next" w:cs="Arial"/>
          <w:color w:val="808080" w:themeColor="background1" w:themeShade="80"/>
          <w:sz w:val="22"/>
          <w:szCs w:val="22"/>
        </w:rPr>
        <w:t>performed.</w:t>
      </w:r>
      <w:r w:rsidR="002F31E8">
        <w:rPr>
          <w:rFonts w:ascii="Avenir Next" w:hAnsi="Avenir Next" w:cs="Arial"/>
          <w:color w:val="808080" w:themeColor="background1" w:themeShade="80"/>
          <w:sz w:val="22"/>
          <w:szCs w:val="22"/>
        </w:rPr>
        <w:t>]</w:t>
      </w:r>
    </w:p>
    <w:p w14:paraId="362E9B85" w14:textId="77777777" w:rsidR="006842AE" w:rsidRDefault="006842AE"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17793097" w14:textId="77777777" w:rsidR="00704798" w:rsidRPr="00704798" w:rsidRDefault="009452DF" w:rsidP="0070479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704798" w:rsidRPr="00704798">
        <w:rPr>
          <w:rFonts w:ascii="Avenir Next" w:hAnsi="Avenir Next" w:cs="Arial"/>
          <w:color w:val="808080" w:themeColor="background1" w:themeShade="80"/>
          <w:sz w:val="22"/>
          <w:szCs w:val="22"/>
        </w:rPr>
        <w:t>The rule in section 239 of the Act aims to prevent the company at a relevant time from giving preference to any creditor. If this happens, the liquidator can make an application to the court, for restoring the position to what it would have been if the company had not given that preference.</w:t>
      </w:r>
    </w:p>
    <w:p w14:paraId="1F49DAE3" w14:textId="77777777" w:rsidR="00704798" w:rsidRPr="00704798" w:rsidRDefault="00704798" w:rsidP="00704798">
      <w:pPr>
        <w:jc w:val="both"/>
        <w:rPr>
          <w:rFonts w:ascii="Avenir Next" w:hAnsi="Avenir Next" w:cs="Arial"/>
          <w:color w:val="808080" w:themeColor="background1" w:themeShade="80"/>
          <w:sz w:val="22"/>
          <w:szCs w:val="22"/>
        </w:rPr>
      </w:pPr>
    </w:p>
    <w:p w14:paraId="6F5EFB9F" w14:textId="77777777" w:rsidR="00704798" w:rsidRPr="00704798" w:rsidRDefault="00704798" w:rsidP="00704798">
      <w:pPr>
        <w:jc w:val="both"/>
        <w:rPr>
          <w:rFonts w:ascii="Avenir Next" w:hAnsi="Avenir Next" w:cs="Arial"/>
          <w:color w:val="808080" w:themeColor="background1" w:themeShade="80"/>
          <w:sz w:val="22"/>
          <w:szCs w:val="22"/>
        </w:rPr>
      </w:pPr>
      <w:r w:rsidRPr="00704798">
        <w:rPr>
          <w:rFonts w:ascii="Avenir Next" w:hAnsi="Avenir Next" w:cs="Arial"/>
          <w:color w:val="808080" w:themeColor="background1" w:themeShade="80"/>
          <w:sz w:val="22"/>
          <w:szCs w:val="22"/>
        </w:rPr>
        <w:t>To do so, the liquidator must demonstrate to the court that (a) that person is one of the company's creditors or a surety or guarantor for any of the company's debts or other liabilities, and (b) the company does anything or suffers anything to be done which (in either case) has the effect of putting that person into a position which, in the event of the company going into insolvent liquidation, will be better than the position he would have been in if that thing had not been done.</w:t>
      </w:r>
    </w:p>
    <w:p w14:paraId="29E7F5B4" w14:textId="77777777" w:rsidR="00704798" w:rsidRPr="00704798" w:rsidRDefault="00704798" w:rsidP="00704798">
      <w:pPr>
        <w:jc w:val="both"/>
        <w:rPr>
          <w:rFonts w:ascii="Avenir Next" w:hAnsi="Avenir Next" w:cs="Arial"/>
          <w:color w:val="808080" w:themeColor="background1" w:themeShade="80"/>
          <w:sz w:val="22"/>
          <w:szCs w:val="22"/>
        </w:rPr>
      </w:pPr>
    </w:p>
    <w:p w14:paraId="42C9C671" w14:textId="7DB59595" w:rsidR="00704798" w:rsidRPr="00704798" w:rsidRDefault="00704798" w:rsidP="00704798">
      <w:pPr>
        <w:jc w:val="both"/>
        <w:rPr>
          <w:rFonts w:ascii="Avenir Next" w:hAnsi="Avenir Next" w:cs="Arial"/>
          <w:color w:val="808080" w:themeColor="background1" w:themeShade="80"/>
          <w:sz w:val="22"/>
          <w:szCs w:val="22"/>
        </w:rPr>
      </w:pPr>
      <w:r w:rsidRPr="00704798">
        <w:rPr>
          <w:rFonts w:ascii="Avenir Next" w:hAnsi="Avenir Next" w:cs="Arial"/>
          <w:color w:val="808080" w:themeColor="background1" w:themeShade="80"/>
          <w:sz w:val="22"/>
          <w:szCs w:val="22"/>
        </w:rPr>
        <w:t xml:space="preserve">Furthermore, section 239 (7) clarifies that </w:t>
      </w:r>
      <w:r>
        <w:rPr>
          <w:rFonts w:ascii="Avenir Next" w:hAnsi="Avenir Next" w:cs="Arial"/>
          <w:color w:val="808080" w:themeColor="background1" w:themeShade="80"/>
          <w:sz w:val="22"/>
          <w:szCs w:val="22"/>
        </w:rPr>
        <w:t>t</w:t>
      </w:r>
      <w:r w:rsidRPr="00704798">
        <w:rPr>
          <w:rFonts w:ascii="Avenir Next" w:hAnsi="Avenir Next" w:cs="Arial"/>
          <w:color w:val="808080" w:themeColor="background1" w:themeShade="80"/>
          <w:sz w:val="22"/>
          <w:szCs w:val="22"/>
        </w:rPr>
        <w:t>he fact that something has been done in pursuance of the order of a court does not, without more, prevent the doing or suffering of that thing from constituting the giving of a preference.</w:t>
      </w:r>
    </w:p>
    <w:p w14:paraId="51CEC4E7" w14:textId="77777777" w:rsidR="00704798" w:rsidRPr="00704798" w:rsidRDefault="00704798" w:rsidP="00704798">
      <w:pPr>
        <w:jc w:val="both"/>
        <w:rPr>
          <w:rFonts w:ascii="Avenir Next" w:hAnsi="Avenir Next" w:cs="Arial"/>
          <w:color w:val="808080" w:themeColor="background1" w:themeShade="80"/>
          <w:sz w:val="22"/>
          <w:szCs w:val="22"/>
        </w:rPr>
      </w:pPr>
    </w:p>
    <w:p w14:paraId="0464A252" w14:textId="77777777" w:rsidR="00704798" w:rsidRPr="00704798" w:rsidRDefault="00704798" w:rsidP="00704798">
      <w:pPr>
        <w:jc w:val="both"/>
        <w:rPr>
          <w:rFonts w:ascii="Avenir Next" w:hAnsi="Avenir Next" w:cs="Arial"/>
          <w:color w:val="808080" w:themeColor="background1" w:themeShade="80"/>
          <w:sz w:val="22"/>
          <w:szCs w:val="22"/>
        </w:rPr>
      </w:pPr>
      <w:r w:rsidRPr="00704798">
        <w:rPr>
          <w:rFonts w:ascii="Avenir Next" w:hAnsi="Avenir Next" w:cs="Arial"/>
          <w:color w:val="808080" w:themeColor="background1" w:themeShade="80"/>
          <w:sz w:val="22"/>
          <w:szCs w:val="22"/>
        </w:rPr>
        <w:t xml:space="preserve">In the concrete case, Hard and Fast Ltd received from </w:t>
      </w:r>
      <w:proofErr w:type="spellStart"/>
      <w:r w:rsidRPr="00704798">
        <w:rPr>
          <w:rFonts w:ascii="Avenir Next" w:hAnsi="Avenir Next" w:cs="Arial"/>
          <w:color w:val="808080" w:themeColor="background1" w:themeShade="80"/>
          <w:sz w:val="22"/>
          <w:szCs w:val="22"/>
        </w:rPr>
        <w:t>Marbley</w:t>
      </w:r>
      <w:proofErr w:type="spellEnd"/>
      <w:r w:rsidRPr="00704798">
        <w:rPr>
          <w:rFonts w:ascii="Avenir Next" w:hAnsi="Avenir Next" w:cs="Arial"/>
          <w:color w:val="808080" w:themeColor="background1" w:themeShade="80"/>
          <w:sz w:val="22"/>
          <w:szCs w:val="22"/>
        </w:rPr>
        <w:t xml:space="preserve"> Q Limited one month before the winding up order about GBP 8,000 for the outstanding debts and a further payment of GBP 3,000 for further supplies up to the date of the winding up order. This clearly put Hard and Fast Ltd - which was already an unsecured creditor of </w:t>
      </w:r>
      <w:proofErr w:type="spellStart"/>
      <w:r w:rsidRPr="00704798">
        <w:rPr>
          <w:rFonts w:ascii="Avenir Next" w:hAnsi="Avenir Next" w:cs="Arial"/>
          <w:color w:val="808080" w:themeColor="background1" w:themeShade="80"/>
          <w:sz w:val="22"/>
          <w:szCs w:val="22"/>
        </w:rPr>
        <w:t>Marbley</w:t>
      </w:r>
      <w:proofErr w:type="spellEnd"/>
      <w:r w:rsidRPr="00704798">
        <w:rPr>
          <w:rFonts w:ascii="Avenir Next" w:hAnsi="Avenir Next" w:cs="Arial"/>
          <w:color w:val="808080" w:themeColor="background1" w:themeShade="80"/>
          <w:sz w:val="22"/>
          <w:szCs w:val="22"/>
        </w:rPr>
        <w:t xml:space="preserve"> Q Ltd - in a much better position than it would have been had it not received this preference. </w:t>
      </w:r>
    </w:p>
    <w:p w14:paraId="23B3D372" w14:textId="77777777" w:rsidR="00704798" w:rsidRPr="00704798" w:rsidRDefault="00704798" w:rsidP="00704798">
      <w:pPr>
        <w:jc w:val="both"/>
        <w:rPr>
          <w:rFonts w:ascii="Avenir Next" w:hAnsi="Avenir Next" w:cs="Arial"/>
          <w:color w:val="808080" w:themeColor="background1" w:themeShade="80"/>
          <w:sz w:val="22"/>
          <w:szCs w:val="22"/>
        </w:rPr>
      </w:pPr>
    </w:p>
    <w:p w14:paraId="6F38B806" w14:textId="44C383F8" w:rsidR="009452DF" w:rsidRPr="00B84055" w:rsidRDefault="00704798" w:rsidP="00704798">
      <w:pPr>
        <w:jc w:val="both"/>
        <w:rPr>
          <w:rFonts w:ascii="Avenir Next" w:hAnsi="Avenir Next" w:cs="Arial"/>
          <w:color w:val="808080" w:themeColor="background1" w:themeShade="80"/>
          <w:sz w:val="22"/>
          <w:szCs w:val="22"/>
        </w:rPr>
      </w:pPr>
      <w:r w:rsidRPr="00704798">
        <w:rPr>
          <w:rFonts w:ascii="Avenir Next" w:hAnsi="Avenir Next" w:cs="Arial"/>
          <w:color w:val="808080" w:themeColor="background1" w:themeShade="80"/>
          <w:sz w:val="22"/>
          <w:szCs w:val="22"/>
        </w:rPr>
        <w:t>For this reason, the receiver may attack under section 239 of the Act the legal transaction and request the entry of an order for restoring the position to what it would have been if the company had not given that preference.</w:t>
      </w:r>
      <w:r w:rsidR="009452DF" w:rsidRPr="00B84055">
        <w:rPr>
          <w:rFonts w:ascii="Avenir Next" w:hAnsi="Avenir Next" w:cs="Arial"/>
          <w:color w:val="808080" w:themeColor="background1" w:themeShade="80"/>
          <w:sz w:val="22"/>
          <w:szCs w:val="22"/>
        </w:rPr>
        <w:t>]</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2DA93" w14:textId="77777777" w:rsidR="00DA569A" w:rsidRDefault="00DA569A" w:rsidP="00241B44">
      <w:r>
        <w:separator/>
      </w:r>
    </w:p>
  </w:endnote>
  <w:endnote w:type="continuationSeparator" w:id="0">
    <w:p w14:paraId="4911C5FC" w14:textId="77777777" w:rsidR="00DA569A" w:rsidRDefault="00DA569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78D428AF" w:rsidR="009B4976" w:rsidRPr="009B4976" w:rsidRDefault="009B4976" w:rsidP="00E23A7A">
        <w:pPr>
          <w:pStyle w:val="Rodap"/>
          <w:framePr w:wrap="none" w:vAnchor="text" w:hAnchor="margin" w:xAlign="right" w:y="1"/>
          <w:rPr>
            <w:rStyle w:val="Nmerodepgina"/>
            <w:rFonts w:ascii="Arial" w:hAnsi="Arial" w:cs="Arial"/>
            <w:sz w:val="18"/>
            <w:szCs w:val="18"/>
          </w:rPr>
        </w:pPr>
        <w:r w:rsidRPr="00A84235">
          <w:rPr>
            <w:rStyle w:val="Nmerodepgina"/>
            <w:rFonts w:ascii="Avenir Next" w:hAnsi="Avenir Next" w:cs="Arial"/>
            <w:sz w:val="22"/>
            <w:szCs w:val="22"/>
          </w:rPr>
          <w:t xml:space="preserve">Page </w:t>
        </w:r>
        <w:r w:rsidRPr="00A84235">
          <w:rPr>
            <w:rStyle w:val="Nmerodepgina"/>
            <w:rFonts w:ascii="Avenir Next" w:hAnsi="Avenir Next" w:cs="Arial"/>
            <w:sz w:val="22"/>
            <w:szCs w:val="22"/>
          </w:rPr>
          <w:fldChar w:fldCharType="begin"/>
        </w:r>
        <w:r w:rsidRPr="00A84235">
          <w:rPr>
            <w:rStyle w:val="Nmerodepgina"/>
            <w:rFonts w:ascii="Avenir Next" w:hAnsi="Avenir Next" w:cs="Arial"/>
            <w:sz w:val="22"/>
            <w:szCs w:val="22"/>
          </w:rPr>
          <w:instrText xml:space="preserve"> PAGE </w:instrText>
        </w:r>
        <w:r w:rsidRPr="00A84235">
          <w:rPr>
            <w:rStyle w:val="Nmerodepgina"/>
            <w:rFonts w:ascii="Avenir Next" w:hAnsi="Avenir Next" w:cs="Arial"/>
            <w:sz w:val="22"/>
            <w:szCs w:val="22"/>
          </w:rPr>
          <w:fldChar w:fldCharType="separate"/>
        </w:r>
        <w:r w:rsidR="009D3AF0" w:rsidRPr="00A84235">
          <w:rPr>
            <w:rStyle w:val="Nmerodepgina"/>
            <w:rFonts w:ascii="Avenir Next" w:hAnsi="Avenir Next" w:cs="Arial"/>
            <w:noProof/>
            <w:sz w:val="22"/>
            <w:szCs w:val="22"/>
          </w:rPr>
          <w:t>8</w:t>
        </w:r>
        <w:r w:rsidRPr="00A84235">
          <w:rPr>
            <w:rStyle w:val="Nmerodepgina"/>
            <w:rFonts w:ascii="Avenir Next" w:hAnsi="Avenir Next" w:cs="Arial"/>
            <w:sz w:val="22"/>
            <w:szCs w:val="22"/>
          </w:rPr>
          <w:fldChar w:fldCharType="end"/>
        </w:r>
      </w:p>
    </w:sdtContent>
  </w:sdt>
  <w:p w14:paraId="30F05E79" w14:textId="7DBE6240" w:rsidR="00241FA3" w:rsidRPr="00A84235" w:rsidRDefault="00BF0D72" w:rsidP="00BF0D72">
    <w:pPr>
      <w:pStyle w:val="Rodap"/>
      <w:ind w:right="360"/>
      <w:rPr>
        <w:rFonts w:ascii="Avenir Next" w:hAnsi="Avenir Next" w:cs="Arial"/>
        <w:sz w:val="22"/>
        <w:szCs w:val="22"/>
        <w:lang w:val="en-GB"/>
      </w:rPr>
    </w:pPr>
    <w:r w:rsidRPr="00BF0D72">
      <w:rPr>
        <w:rFonts w:ascii="Avenir Next" w:hAnsi="Avenir Next" w:cs="Arial"/>
        <w:sz w:val="22"/>
        <w:szCs w:val="22"/>
        <w:lang w:val="en-GB"/>
      </w:rPr>
      <w:t>202223-938.assessment3B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1A8E" w14:textId="77777777" w:rsidR="00DA569A" w:rsidRDefault="00DA569A" w:rsidP="00241B44">
      <w:r>
        <w:separator/>
      </w:r>
    </w:p>
  </w:footnote>
  <w:footnote w:type="continuationSeparator" w:id="0">
    <w:p w14:paraId="551CBEF4" w14:textId="77777777" w:rsidR="00DA569A" w:rsidRDefault="00DA569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940C0"/>
    <w:multiLevelType w:val="hybridMultilevel"/>
    <w:tmpl w:val="CEDED476"/>
    <w:lvl w:ilvl="0" w:tplc="334683C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97482F"/>
    <w:multiLevelType w:val="hybridMultilevel"/>
    <w:tmpl w:val="A3383524"/>
    <w:lvl w:ilvl="0" w:tplc="2F10DB74">
      <w:start w:val="1"/>
      <w:numFmt w:val="lowerLetter"/>
      <w:lvlText w:val="%1."/>
      <w:lvlJc w:val="left"/>
      <w:pPr>
        <w:ind w:left="420" w:hanging="360"/>
      </w:pPr>
      <w:rPr>
        <w:rFonts w:ascii="Arial" w:hAnsi="Arial" w:cs="Arial" w:hint="default"/>
        <w:color w:val="7B7B7B"/>
        <w:sz w:val="22"/>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C5158D"/>
    <w:multiLevelType w:val="multilevel"/>
    <w:tmpl w:val="02AE4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7892742">
    <w:abstractNumId w:val="4"/>
  </w:num>
  <w:num w:numId="2" w16cid:durableId="522282423">
    <w:abstractNumId w:val="1"/>
  </w:num>
  <w:num w:numId="3" w16cid:durableId="587076074">
    <w:abstractNumId w:val="0"/>
  </w:num>
  <w:num w:numId="4" w16cid:durableId="2082751871">
    <w:abstractNumId w:val="8"/>
  </w:num>
  <w:num w:numId="5" w16cid:durableId="26873806">
    <w:abstractNumId w:val="11"/>
  </w:num>
  <w:num w:numId="6" w16cid:durableId="646201890">
    <w:abstractNumId w:val="3"/>
  </w:num>
  <w:num w:numId="7" w16cid:durableId="63190331">
    <w:abstractNumId w:val="12"/>
  </w:num>
  <w:num w:numId="8" w16cid:durableId="390421576">
    <w:abstractNumId w:val="17"/>
  </w:num>
  <w:num w:numId="9" w16cid:durableId="1414357613">
    <w:abstractNumId w:val="9"/>
  </w:num>
  <w:num w:numId="10" w16cid:durableId="84040794">
    <w:abstractNumId w:val="19"/>
  </w:num>
  <w:num w:numId="11" w16cid:durableId="1894924695">
    <w:abstractNumId w:val="6"/>
  </w:num>
  <w:num w:numId="12" w16cid:durableId="1419323343">
    <w:abstractNumId w:val="14"/>
  </w:num>
  <w:num w:numId="13" w16cid:durableId="386612088">
    <w:abstractNumId w:val="10"/>
  </w:num>
  <w:num w:numId="14" w16cid:durableId="1087530899">
    <w:abstractNumId w:val="5"/>
  </w:num>
  <w:num w:numId="15" w16cid:durableId="1873760089">
    <w:abstractNumId w:val="13"/>
  </w:num>
  <w:num w:numId="16" w16cid:durableId="684092328">
    <w:abstractNumId w:val="15"/>
  </w:num>
  <w:num w:numId="17" w16cid:durableId="1802458479">
    <w:abstractNumId w:val="7"/>
  </w:num>
  <w:num w:numId="18" w16cid:durableId="1902015989">
    <w:abstractNumId w:val="2"/>
  </w:num>
  <w:num w:numId="19" w16cid:durableId="1463383220">
    <w:abstractNumId w:val="18"/>
    <w:lvlOverride w:ilvl="0">
      <w:lvl w:ilvl="0">
        <w:numFmt w:val="lowerRoman"/>
        <w:lvlText w:val="%1."/>
        <w:lvlJc w:val="right"/>
      </w:lvl>
    </w:lvlOverride>
  </w:num>
  <w:num w:numId="20" w16cid:durableId="979069708">
    <w:abstractNumId w:val="18"/>
    <w:lvlOverride w:ilvl="0">
      <w:lvl w:ilvl="0">
        <w:numFmt w:val="lowerRoman"/>
        <w:lvlText w:val="%1."/>
        <w:lvlJc w:val="right"/>
      </w:lvl>
    </w:lvlOverride>
  </w:num>
  <w:num w:numId="21" w16cid:durableId="42546289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3A0"/>
    <w:rsid w:val="00020557"/>
    <w:rsid w:val="00021FC2"/>
    <w:rsid w:val="000250C7"/>
    <w:rsid w:val="00026F16"/>
    <w:rsid w:val="00037621"/>
    <w:rsid w:val="00044D46"/>
    <w:rsid w:val="00045088"/>
    <w:rsid w:val="00045904"/>
    <w:rsid w:val="000502FD"/>
    <w:rsid w:val="00050C90"/>
    <w:rsid w:val="00054CAD"/>
    <w:rsid w:val="00057B4A"/>
    <w:rsid w:val="00065166"/>
    <w:rsid w:val="00082609"/>
    <w:rsid w:val="000851CC"/>
    <w:rsid w:val="00087F21"/>
    <w:rsid w:val="00093BE8"/>
    <w:rsid w:val="000A407B"/>
    <w:rsid w:val="000A5717"/>
    <w:rsid w:val="000A68ED"/>
    <w:rsid w:val="000B5FF1"/>
    <w:rsid w:val="000B609F"/>
    <w:rsid w:val="000C0381"/>
    <w:rsid w:val="000D10C6"/>
    <w:rsid w:val="000D55A8"/>
    <w:rsid w:val="000E4841"/>
    <w:rsid w:val="000F1677"/>
    <w:rsid w:val="000F3D6C"/>
    <w:rsid w:val="00101694"/>
    <w:rsid w:val="00101707"/>
    <w:rsid w:val="00102CC9"/>
    <w:rsid w:val="0010593A"/>
    <w:rsid w:val="0011473D"/>
    <w:rsid w:val="00115C85"/>
    <w:rsid w:val="00123855"/>
    <w:rsid w:val="00126A4D"/>
    <w:rsid w:val="00132187"/>
    <w:rsid w:val="00137970"/>
    <w:rsid w:val="0014171F"/>
    <w:rsid w:val="0014622C"/>
    <w:rsid w:val="00152348"/>
    <w:rsid w:val="0015456D"/>
    <w:rsid w:val="00155FA2"/>
    <w:rsid w:val="00161F1B"/>
    <w:rsid w:val="00162829"/>
    <w:rsid w:val="00176E60"/>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1BE6"/>
    <w:rsid w:val="001D29C0"/>
    <w:rsid w:val="001D4862"/>
    <w:rsid w:val="001E25B9"/>
    <w:rsid w:val="001E468C"/>
    <w:rsid w:val="001E49E0"/>
    <w:rsid w:val="001E7B5A"/>
    <w:rsid w:val="001F3C98"/>
    <w:rsid w:val="001F7412"/>
    <w:rsid w:val="0020090A"/>
    <w:rsid w:val="0020204E"/>
    <w:rsid w:val="00202DFE"/>
    <w:rsid w:val="0020725B"/>
    <w:rsid w:val="002110F1"/>
    <w:rsid w:val="00212001"/>
    <w:rsid w:val="00214C90"/>
    <w:rsid w:val="002356EA"/>
    <w:rsid w:val="00240DE9"/>
    <w:rsid w:val="0024116D"/>
    <w:rsid w:val="00241B44"/>
    <w:rsid w:val="00241FA3"/>
    <w:rsid w:val="00245EFB"/>
    <w:rsid w:val="00250ECD"/>
    <w:rsid w:val="0025386E"/>
    <w:rsid w:val="002638B0"/>
    <w:rsid w:val="002660F4"/>
    <w:rsid w:val="0026647A"/>
    <w:rsid w:val="002668D3"/>
    <w:rsid w:val="0027299F"/>
    <w:rsid w:val="00282A7E"/>
    <w:rsid w:val="002847DC"/>
    <w:rsid w:val="00284EBE"/>
    <w:rsid w:val="002903A7"/>
    <w:rsid w:val="0029433F"/>
    <w:rsid w:val="00294829"/>
    <w:rsid w:val="00296167"/>
    <w:rsid w:val="0029690F"/>
    <w:rsid w:val="00297C8A"/>
    <w:rsid w:val="002A2A60"/>
    <w:rsid w:val="002A37BB"/>
    <w:rsid w:val="002B1C45"/>
    <w:rsid w:val="002C13C8"/>
    <w:rsid w:val="002C3547"/>
    <w:rsid w:val="002C46CB"/>
    <w:rsid w:val="002D0021"/>
    <w:rsid w:val="002D299D"/>
    <w:rsid w:val="002D3473"/>
    <w:rsid w:val="002D4551"/>
    <w:rsid w:val="002F1956"/>
    <w:rsid w:val="002F31E8"/>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47A64"/>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3F535D"/>
    <w:rsid w:val="00404329"/>
    <w:rsid w:val="00405DC1"/>
    <w:rsid w:val="00415F1F"/>
    <w:rsid w:val="0042108F"/>
    <w:rsid w:val="00421BA5"/>
    <w:rsid w:val="00430FED"/>
    <w:rsid w:val="00434A8C"/>
    <w:rsid w:val="00435114"/>
    <w:rsid w:val="00437297"/>
    <w:rsid w:val="00442A52"/>
    <w:rsid w:val="00444284"/>
    <w:rsid w:val="00445CE6"/>
    <w:rsid w:val="004534C2"/>
    <w:rsid w:val="0045446F"/>
    <w:rsid w:val="0045683E"/>
    <w:rsid w:val="00461F95"/>
    <w:rsid w:val="00464E22"/>
    <w:rsid w:val="004743B6"/>
    <w:rsid w:val="00474C2B"/>
    <w:rsid w:val="004758CF"/>
    <w:rsid w:val="00477C72"/>
    <w:rsid w:val="004856CE"/>
    <w:rsid w:val="00486F09"/>
    <w:rsid w:val="00491675"/>
    <w:rsid w:val="00493855"/>
    <w:rsid w:val="00495E79"/>
    <w:rsid w:val="004970D8"/>
    <w:rsid w:val="004A2D83"/>
    <w:rsid w:val="004A57DD"/>
    <w:rsid w:val="004A7B51"/>
    <w:rsid w:val="004A7D71"/>
    <w:rsid w:val="004A7EF3"/>
    <w:rsid w:val="004B058D"/>
    <w:rsid w:val="004B11FD"/>
    <w:rsid w:val="004B23A2"/>
    <w:rsid w:val="004B66A3"/>
    <w:rsid w:val="004D1A5A"/>
    <w:rsid w:val="004D2FFF"/>
    <w:rsid w:val="004D3721"/>
    <w:rsid w:val="004D56BA"/>
    <w:rsid w:val="004D64F9"/>
    <w:rsid w:val="004E3A6B"/>
    <w:rsid w:val="004E622C"/>
    <w:rsid w:val="004F5FDF"/>
    <w:rsid w:val="00503B35"/>
    <w:rsid w:val="0051070F"/>
    <w:rsid w:val="00515E4D"/>
    <w:rsid w:val="005177FE"/>
    <w:rsid w:val="00520242"/>
    <w:rsid w:val="0052263B"/>
    <w:rsid w:val="00524728"/>
    <w:rsid w:val="005331CA"/>
    <w:rsid w:val="00537970"/>
    <w:rsid w:val="00540E3A"/>
    <w:rsid w:val="00544127"/>
    <w:rsid w:val="005463A9"/>
    <w:rsid w:val="00553EB2"/>
    <w:rsid w:val="0055711D"/>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220"/>
    <w:rsid w:val="005D58A3"/>
    <w:rsid w:val="005E1B79"/>
    <w:rsid w:val="005E4680"/>
    <w:rsid w:val="005E6076"/>
    <w:rsid w:val="005E7008"/>
    <w:rsid w:val="005F026D"/>
    <w:rsid w:val="005F2AEA"/>
    <w:rsid w:val="005F2D0B"/>
    <w:rsid w:val="005F4B31"/>
    <w:rsid w:val="00602D48"/>
    <w:rsid w:val="006039EB"/>
    <w:rsid w:val="00610388"/>
    <w:rsid w:val="00610AC7"/>
    <w:rsid w:val="00612CA5"/>
    <w:rsid w:val="006153EC"/>
    <w:rsid w:val="006212CE"/>
    <w:rsid w:val="00621A17"/>
    <w:rsid w:val="00627CC9"/>
    <w:rsid w:val="00627E7B"/>
    <w:rsid w:val="00630542"/>
    <w:rsid w:val="00632E44"/>
    <w:rsid w:val="0063381C"/>
    <w:rsid w:val="00634622"/>
    <w:rsid w:val="00636808"/>
    <w:rsid w:val="00641515"/>
    <w:rsid w:val="00654C2F"/>
    <w:rsid w:val="00657087"/>
    <w:rsid w:val="006624AB"/>
    <w:rsid w:val="00662ECD"/>
    <w:rsid w:val="006639DB"/>
    <w:rsid w:val="006661EF"/>
    <w:rsid w:val="0067615D"/>
    <w:rsid w:val="00677AEB"/>
    <w:rsid w:val="00680EF2"/>
    <w:rsid w:val="006842AE"/>
    <w:rsid w:val="00686E29"/>
    <w:rsid w:val="00687A1D"/>
    <w:rsid w:val="006925C1"/>
    <w:rsid w:val="00697EA1"/>
    <w:rsid w:val="006A2646"/>
    <w:rsid w:val="006A6530"/>
    <w:rsid w:val="006B0247"/>
    <w:rsid w:val="006B435A"/>
    <w:rsid w:val="006B4C64"/>
    <w:rsid w:val="006B4E7F"/>
    <w:rsid w:val="006D282B"/>
    <w:rsid w:val="006D6BD5"/>
    <w:rsid w:val="006E0D3B"/>
    <w:rsid w:val="006E481A"/>
    <w:rsid w:val="006E5298"/>
    <w:rsid w:val="006F3AA2"/>
    <w:rsid w:val="006F4A78"/>
    <w:rsid w:val="006F734A"/>
    <w:rsid w:val="00700D83"/>
    <w:rsid w:val="00704798"/>
    <w:rsid w:val="00704852"/>
    <w:rsid w:val="0070524B"/>
    <w:rsid w:val="007074E9"/>
    <w:rsid w:val="00713DA4"/>
    <w:rsid w:val="00714BF1"/>
    <w:rsid w:val="00716F03"/>
    <w:rsid w:val="00721383"/>
    <w:rsid w:val="0072435A"/>
    <w:rsid w:val="0073158B"/>
    <w:rsid w:val="007333CC"/>
    <w:rsid w:val="0073399A"/>
    <w:rsid w:val="00734969"/>
    <w:rsid w:val="00740DAD"/>
    <w:rsid w:val="00742AF3"/>
    <w:rsid w:val="00746B4C"/>
    <w:rsid w:val="007603F5"/>
    <w:rsid w:val="00763348"/>
    <w:rsid w:val="00764DB0"/>
    <w:rsid w:val="00765890"/>
    <w:rsid w:val="00766D86"/>
    <w:rsid w:val="00766EA1"/>
    <w:rsid w:val="0076764D"/>
    <w:rsid w:val="0077498C"/>
    <w:rsid w:val="007777C0"/>
    <w:rsid w:val="007809BC"/>
    <w:rsid w:val="00783578"/>
    <w:rsid w:val="00784128"/>
    <w:rsid w:val="00787BCC"/>
    <w:rsid w:val="00793173"/>
    <w:rsid w:val="007A2A33"/>
    <w:rsid w:val="007A5171"/>
    <w:rsid w:val="007A7576"/>
    <w:rsid w:val="007B5C89"/>
    <w:rsid w:val="007C1FCC"/>
    <w:rsid w:val="007C6201"/>
    <w:rsid w:val="007D59D3"/>
    <w:rsid w:val="007D7C92"/>
    <w:rsid w:val="007E1154"/>
    <w:rsid w:val="007E2919"/>
    <w:rsid w:val="007E46A8"/>
    <w:rsid w:val="007E6BA4"/>
    <w:rsid w:val="007F41F8"/>
    <w:rsid w:val="007F659B"/>
    <w:rsid w:val="0080441E"/>
    <w:rsid w:val="0080454E"/>
    <w:rsid w:val="00804C32"/>
    <w:rsid w:val="00806302"/>
    <w:rsid w:val="00807119"/>
    <w:rsid w:val="0081391B"/>
    <w:rsid w:val="0082483F"/>
    <w:rsid w:val="008279C0"/>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06C6"/>
    <w:rsid w:val="008C5FB5"/>
    <w:rsid w:val="008C66E0"/>
    <w:rsid w:val="008D1616"/>
    <w:rsid w:val="008E2E56"/>
    <w:rsid w:val="008E3339"/>
    <w:rsid w:val="008F20FC"/>
    <w:rsid w:val="008F5FFE"/>
    <w:rsid w:val="00905105"/>
    <w:rsid w:val="00905A43"/>
    <w:rsid w:val="00912C79"/>
    <w:rsid w:val="00921B8C"/>
    <w:rsid w:val="00924DAF"/>
    <w:rsid w:val="00931D14"/>
    <w:rsid w:val="00942123"/>
    <w:rsid w:val="009452DF"/>
    <w:rsid w:val="00951AA8"/>
    <w:rsid w:val="0095207B"/>
    <w:rsid w:val="00962045"/>
    <w:rsid w:val="00980E61"/>
    <w:rsid w:val="00981B0F"/>
    <w:rsid w:val="00991428"/>
    <w:rsid w:val="00992676"/>
    <w:rsid w:val="009954B2"/>
    <w:rsid w:val="00996691"/>
    <w:rsid w:val="009A2E05"/>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3594"/>
    <w:rsid w:val="00A2274A"/>
    <w:rsid w:val="00A235B7"/>
    <w:rsid w:val="00A253FD"/>
    <w:rsid w:val="00A2629E"/>
    <w:rsid w:val="00A27A7A"/>
    <w:rsid w:val="00A34ABE"/>
    <w:rsid w:val="00A407EF"/>
    <w:rsid w:val="00A46B4C"/>
    <w:rsid w:val="00A47B48"/>
    <w:rsid w:val="00A50E46"/>
    <w:rsid w:val="00A5117B"/>
    <w:rsid w:val="00A52266"/>
    <w:rsid w:val="00A56D34"/>
    <w:rsid w:val="00A60074"/>
    <w:rsid w:val="00A6627C"/>
    <w:rsid w:val="00A71019"/>
    <w:rsid w:val="00A80DF6"/>
    <w:rsid w:val="00A81029"/>
    <w:rsid w:val="00A84235"/>
    <w:rsid w:val="00A845F5"/>
    <w:rsid w:val="00A96489"/>
    <w:rsid w:val="00AA2435"/>
    <w:rsid w:val="00AA3144"/>
    <w:rsid w:val="00AB2425"/>
    <w:rsid w:val="00AB685C"/>
    <w:rsid w:val="00AB6C2D"/>
    <w:rsid w:val="00AC08F7"/>
    <w:rsid w:val="00AC317D"/>
    <w:rsid w:val="00AC3839"/>
    <w:rsid w:val="00AC7082"/>
    <w:rsid w:val="00AD4BE8"/>
    <w:rsid w:val="00AE5B6F"/>
    <w:rsid w:val="00AF228E"/>
    <w:rsid w:val="00B016A8"/>
    <w:rsid w:val="00B04033"/>
    <w:rsid w:val="00B04FB5"/>
    <w:rsid w:val="00B14819"/>
    <w:rsid w:val="00B1482D"/>
    <w:rsid w:val="00B15E2F"/>
    <w:rsid w:val="00B17AA9"/>
    <w:rsid w:val="00B254DE"/>
    <w:rsid w:val="00B44713"/>
    <w:rsid w:val="00B455E5"/>
    <w:rsid w:val="00B51B95"/>
    <w:rsid w:val="00B56103"/>
    <w:rsid w:val="00B604A1"/>
    <w:rsid w:val="00B64929"/>
    <w:rsid w:val="00B65A20"/>
    <w:rsid w:val="00B709D3"/>
    <w:rsid w:val="00B736DF"/>
    <w:rsid w:val="00B743D6"/>
    <w:rsid w:val="00B74FBD"/>
    <w:rsid w:val="00B77F46"/>
    <w:rsid w:val="00B82586"/>
    <w:rsid w:val="00B829A3"/>
    <w:rsid w:val="00B86DB1"/>
    <w:rsid w:val="00B87869"/>
    <w:rsid w:val="00B91ABE"/>
    <w:rsid w:val="00B961CD"/>
    <w:rsid w:val="00B9639B"/>
    <w:rsid w:val="00BA1ACF"/>
    <w:rsid w:val="00BA1CFD"/>
    <w:rsid w:val="00BB0F2B"/>
    <w:rsid w:val="00BE3F93"/>
    <w:rsid w:val="00BE4FF3"/>
    <w:rsid w:val="00BF0D72"/>
    <w:rsid w:val="00BF2C93"/>
    <w:rsid w:val="00BF50F7"/>
    <w:rsid w:val="00BF75C5"/>
    <w:rsid w:val="00C02F29"/>
    <w:rsid w:val="00C17718"/>
    <w:rsid w:val="00C20AFE"/>
    <w:rsid w:val="00C22A25"/>
    <w:rsid w:val="00C305F5"/>
    <w:rsid w:val="00C35671"/>
    <w:rsid w:val="00C35B77"/>
    <w:rsid w:val="00C376EB"/>
    <w:rsid w:val="00C46A92"/>
    <w:rsid w:val="00C46EC1"/>
    <w:rsid w:val="00C50EF5"/>
    <w:rsid w:val="00C52796"/>
    <w:rsid w:val="00C53E11"/>
    <w:rsid w:val="00C53E2C"/>
    <w:rsid w:val="00C550C8"/>
    <w:rsid w:val="00C55824"/>
    <w:rsid w:val="00C56B61"/>
    <w:rsid w:val="00C606C3"/>
    <w:rsid w:val="00C620F4"/>
    <w:rsid w:val="00C72848"/>
    <w:rsid w:val="00C7736C"/>
    <w:rsid w:val="00C8113F"/>
    <w:rsid w:val="00C82D87"/>
    <w:rsid w:val="00C8712A"/>
    <w:rsid w:val="00C902C8"/>
    <w:rsid w:val="00C91062"/>
    <w:rsid w:val="00C916F1"/>
    <w:rsid w:val="00C919D1"/>
    <w:rsid w:val="00C963D3"/>
    <w:rsid w:val="00CB02BB"/>
    <w:rsid w:val="00CB1983"/>
    <w:rsid w:val="00CB2CBB"/>
    <w:rsid w:val="00CB7CAC"/>
    <w:rsid w:val="00CC5335"/>
    <w:rsid w:val="00CC5BA4"/>
    <w:rsid w:val="00CD4998"/>
    <w:rsid w:val="00CD64FF"/>
    <w:rsid w:val="00CE1035"/>
    <w:rsid w:val="00CE6E50"/>
    <w:rsid w:val="00CF2819"/>
    <w:rsid w:val="00CF4F9D"/>
    <w:rsid w:val="00CF70DC"/>
    <w:rsid w:val="00D01697"/>
    <w:rsid w:val="00D148DC"/>
    <w:rsid w:val="00D17FDC"/>
    <w:rsid w:val="00D21D8C"/>
    <w:rsid w:val="00D434D2"/>
    <w:rsid w:val="00D52640"/>
    <w:rsid w:val="00D53719"/>
    <w:rsid w:val="00D63EFD"/>
    <w:rsid w:val="00D64C98"/>
    <w:rsid w:val="00D84752"/>
    <w:rsid w:val="00D86B3B"/>
    <w:rsid w:val="00D8748A"/>
    <w:rsid w:val="00D93196"/>
    <w:rsid w:val="00DA0DC0"/>
    <w:rsid w:val="00DA569A"/>
    <w:rsid w:val="00DB243C"/>
    <w:rsid w:val="00DB482A"/>
    <w:rsid w:val="00DB50FB"/>
    <w:rsid w:val="00DB56F2"/>
    <w:rsid w:val="00DB6EF5"/>
    <w:rsid w:val="00DC3089"/>
    <w:rsid w:val="00DC4420"/>
    <w:rsid w:val="00DD0802"/>
    <w:rsid w:val="00DD2E11"/>
    <w:rsid w:val="00DE03AF"/>
    <w:rsid w:val="00DE121C"/>
    <w:rsid w:val="00DE6633"/>
    <w:rsid w:val="00DF390C"/>
    <w:rsid w:val="00DF5128"/>
    <w:rsid w:val="00DF75F8"/>
    <w:rsid w:val="00DF7A3A"/>
    <w:rsid w:val="00E00C00"/>
    <w:rsid w:val="00E07C5A"/>
    <w:rsid w:val="00E15BA9"/>
    <w:rsid w:val="00E26E19"/>
    <w:rsid w:val="00E31DF3"/>
    <w:rsid w:val="00E41E75"/>
    <w:rsid w:val="00E443D7"/>
    <w:rsid w:val="00E450A4"/>
    <w:rsid w:val="00E45210"/>
    <w:rsid w:val="00E506BE"/>
    <w:rsid w:val="00E55547"/>
    <w:rsid w:val="00E61B72"/>
    <w:rsid w:val="00E6302B"/>
    <w:rsid w:val="00E6452F"/>
    <w:rsid w:val="00E64F45"/>
    <w:rsid w:val="00E6742D"/>
    <w:rsid w:val="00E71CB0"/>
    <w:rsid w:val="00E77C3D"/>
    <w:rsid w:val="00E833F4"/>
    <w:rsid w:val="00E84D38"/>
    <w:rsid w:val="00E90991"/>
    <w:rsid w:val="00E909F0"/>
    <w:rsid w:val="00E90D47"/>
    <w:rsid w:val="00E93993"/>
    <w:rsid w:val="00E94797"/>
    <w:rsid w:val="00E9597C"/>
    <w:rsid w:val="00E9646B"/>
    <w:rsid w:val="00EA0913"/>
    <w:rsid w:val="00EA3B38"/>
    <w:rsid w:val="00EA4FFD"/>
    <w:rsid w:val="00EA5B00"/>
    <w:rsid w:val="00EB146B"/>
    <w:rsid w:val="00EB45AC"/>
    <w:rsid w:val="00EC441F"/>
    <w:rsid w:val="00EC4755"/>
    <w:rsid w:val="00EC6161"/>
    <w:rsid w:val="00EC7016"/>
    <w:rsid w:val="00ED0BC4"/>
    <w:rsid w:val="00ED447D"/>
    <w:rsid w:val="00EE4971"/>
    <w:rsid w:val="00EE6CB0"/>
    <w:rsid w:val="00EF090E"/>
    <w:rsid w:val="00EF2345"/>
    <w:rsid w:val="00EF24A4"/>
    <w:rsid w:val="00EF5572"/>
    <w:rsid w:val="00EF793A"/>
    <w:rsid w:val="00F01D7D"/>
    <w:rsid w:val="00F033DA"/>
    <w:rsid w:val="00F072DE"/>
    <w:rsid w:val="00F13691"/>
    <w:rsid w:val="00F13FB1"/>
    <w:rsid w:val="00F253AE"/>
    <w:rsid w:val="00F27CD8"/>
    <w:rsid w:val="00F30351"/>
    <w:rsid w:val="00F3323E"/>
    <w:rsid w:val="00F341F4"/>
    <w:rsid w:val="00F34F9D"/>
    <w:rsid w:val="00F35CCE"/>
    <w:rsid w:val="00F36C14"/>
    <w:rsid w:val="00F41146"/>
    <w:rsid w:val="00F459F8"/>
    <w:rsid w:val="00F5524B"/>
    <w:rsid w:val="00F60538"/>
    <w:rsid w:val="00F61DD2"/>
    <w:rsid w:val="00F62E7A"/>
    <w:rsid w:val="00F65A4B"/>
    <w:rsid w:val="00F66AFF"/>
    <w:rsid w:val="00F70126"/>
    <w:rsid w:val="00F71433"/>
    <w:rsid w:val="00F76B5A"/>
    <w:rsid w:val="00F80F8A"/>
    <w:rsid w:val="00F81F8E"/>
    <w:rsid w:val="00F87B04"/>
    <w:rsid w:val="00F97C5B"/>
    <w:rsid w:val="00FA12B9"/>
    <w:rsid w:val="00FA3D50"/>
    <w:rsid w:val="00FA417D"/>
    <w:rsid w:val="00FB31D6"/>
    <w:rsid w:val="00FB37D7"/>
    <w:rsid w:val="00FB7C8A"/>
    <w:rsid w:val="00FB7FBD"/>
    <w:rsid w:val="00FC374A"/>
    <w:rsid w:val="00FC746C"/>
    <w:rsid w:val="00FC74C8"/>
    <w:rsid w:val="00FC7B47"/>
    <w:rsid w:val="00FD035C"/>
    <w:rsid w:val="00FD1A35"/>
    <w:rsid w:val="00FD2EA4"/>
    <w:rsid w:val="00FD36C5"/>
    <w:rsid w:val="00FD6310"/>
    <w:rsid w:val="00FD7C7B"/>
    <w:rsid w:val="00FE1D12"/>
    <w:rsid w:val="00FE2122"/>
    <w:rsid w:val="00FE2A86"/>
    <w:rsid w:val="00FE2DE2"/>
    <w:rsid w:val="00FF164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3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09608190">
      <w:bodyDiv w:val="1"/>
      <w:marLeft w:val="0"/>
      <w:marRight w:val="0"/>
      <w:marTop w:val="0"/>
      <w:marBottom w:val="0"/>
      <w:divBdr>
        <w:top w:val="none" w:sz="0" w:space="0" w:color="auto"/>
        <w:left w:val="none" w:sz="0" w:space="0" w:color="auto"/>
        <w:bottom w:val="none" w:sz="0" w:space="0" w:color="auto"/>
        <w:right w:val="none" w:sz="0" w:space="0" w:color="auto"/>
      </w:divBdr>
    </w:div>
    <w:div w:id="1441141292">
      <w:bodyDiv w:val="1"/>
      <w:marLeft w:val="0"/>
      <w:marRight w:val="0"/>
      <w:marTop w:val="0"/>
      <w:marBottom w:val="0"/>
      <w:divBdr>
        <w:top w:val="none" w:sz="0" w:space="0" w:color="auto"/>
        <w:left w:val="none" w:sz="0" w:space="0" w:color="auto"/>
        <w:bottom w:val="none" w:sz="0" w:space="0" w:color="auto"/>
        <w:right w:val="none" w:sz="0" w:space="0" w:color="auto"/>
      </w:divBdr>
    </w:div>
    <w:div w:id="148415225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5046</Words>
  <Characters>27249</Characters>
  <Application>Microsoft Office Word</Application>
  <DocSecurity>0</DocSecurity>
  <Lines>227</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DFA Escrítório</cp:lastModifiedBy>
  <cp:revision>2</cp:revision>
  <cp:lastPrinted>2019-08-27T05:42:00Z</cp:lastPrinted>
  <dcterms:created xsi:type="dcterms:W3CDTF">2023-06-25T21:20:00Z</dcterms:created>
  <dcterms:modified xsi:type="dcterms:W3CDTF">2023-06-25T21:20:00Z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