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016AA6D"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C5C62">
        <w:rPr>
          <w:rFonts w:ascii="Avenir Next Demi Bold" w:hAnsi="Avenir Next Demi Bold" w:cs="Arial"/>
          <w:b/>
          <w:bCs/>
          <w:color w:val="000000" w:themeColor="text1"/>
          <w:sz w:val="22"/>
          <w:szCs w:val="22"/>
          <w:lang w:val="en-GB"/>
        </w:rPr>
        <w:t>4C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562BE74" w:rsidR="002638B0" w:rsidRPr="00B87DBA" w:rsidRDefault="009C5C6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CANADA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51E6067F"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FF804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A7575C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55AC1A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8665AF">
        <w:rPr>
          <w:rFonts w:ascii="Avenir Next Demi Bold" w:hAnsi="Avenir Next Demi Bold" w:cs="Arial"/>
          <w:b/>
          <w:bCs/>
          <w:sz w:val="22"/>
          <w:szCs w:val="22"/>
          <w:lang w:val="en-GB" w:eastAsia="en-GB"/>
        </w:rPr>
        <w:t>4C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8665AF">
        <w:rPr>
          <w:rFonts w:ascii="Avenir Next" w:hAnsi="Avenir Next" w:cs="Arial"/>
          <w:sz w:val="22"/>
          <w:szCs w:val="22"/>
          <w:lang w:val="en-GB" w:eastAsia="en-GB"/>
        </w:rPr>
        <w:t>4C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8E905D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E53EE">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62BCBF38" w:rsidR="00F47A63" w:rsidRPr="002F43FA" w:rsidRDefault="008800DD" w:rsidP="00F47A63">
      <w:pPr>
        <w:jc w:val="both"/>
        <w:rPr>
          <w:rFonts w:ascii="Avenir Next" w:hAnsi="Avenir Next" w:cs="Arial"/>
          <w:color w:val="000000" w:themeColor="text1"/>
          <w:sz w:val="22"/>
          <w:szCs w:val="22"/>
        </w:rPr>
      </w:pPr>
      <w:r w:rsidRPr="008800DD">
        <w:rPr>
          <w:rFonts w:ascii="Avenir Next" w:hAnsi="Avenir Next" w:cs="Arial"/>
          <w:color w:val="000000" w:themeColor="text1"/>
          <w:sz w:val="22"/>
          <w:szCs w:val="22"/>
        </w:rPr>
        <w:t xml:space="preserve">Which branch of the Canadian government has the exclusive power to make laws in relation to bankruptcy and insolvency? Indicate the </w:t>
      </w:r>
      <w:r w:rsidRPr="00934811">
        <w:rPr>
          <w:rFonts w:ascii="Avenir Next Demi Bold" w:hAnsi="Avenir Next Demi Bold" w:cs="Arial"/>
          <w:b/>
          <w:bCs/>
          <w:color w:val="000000" w:themeColor="text1"/>
          <w:sz w:val="22"/>
          <w:szCs w:val="22"/>
          <w:u w:val="single"/>
        </w:rPr>
        <w:t>correct answer</w:t>
      </w:r>
      <w:r w:rsidRPr="008800DD">
        <w:rPr>
          <w:rFonts w:ascii="Avenir Next" w:hAnsi="Avenir Next" w:cs="Arial"/>
          <w:color w:val="000000" w:themeColor="text1"/>
          <w:sz w:val="22"/>
          <w:szCs w:val="22"/>
        </w:rPr>
        <w:t xml:space="preserve"> from the options below</w:t>
      </w:r>
      <w:r w:rsidR="009C53EC">
        <w:rPr>
          <w:rFonts w:ascii="Avenir Next" w:hAnsi="Avenir Next" w:cs="Arial"/>
          <w:color w:val="000000" w:themeColor="text1"/>
          <w:sz w:val="22"/>
          <w:szCs w:val="22"/>
        </w:rPr>
        <w:t>:</w:t>
      </w:r>
    </w:p>
    <w:p w14:paraId="0A013E9F" w14:textId="77777777" w:rsidR="00F47A63" w:rsidRPr="002F43FA" w:rsidRDefault="00F47A63" w:rsidP="00F47A63">
      <w:pPr>
        <w:rPr>
          <w:rFonts w:ascii="Avenir Next" w:hAnsi="Avenir Next" w:cs="Arial"/>
          <w:sz w:val="22"/>
          <w:szCs w:val="22"/>
          <w:lang w:val="en-GB"/>
        </w:rPr>
      </w:pPr>
    </w:p>
    <w:p w14:paraId="47934975" w14:textId="77777777" w:rsidR="00500836" w:rsidRPr="00257398" w:rsidRDefault="00500836" w:rsidP="00500836">
      <w:pPr>
        <w:pStyle w:val="ListParagraph"/>
        <w:numPr>
          <w:ilvl w:val="0"/>
          <w:numId w:val="22"/>
        </w:numPr>
        <w:ind w:left="426"/>
        <w:jc w:val="both"/>
        <w:rPr>
          <w:rFonts w:ascii="Arial" w:hAnsi="Arial" w:cs="Arial"/>
          <w:sz w:val="22"/>
          <w:szCs w:val="22"/>
          <w:highlight w:val="yellow"/>
          <w:lang w:val="en-GB"/>
        </w:rPr>
      </w:pPr>
      <w:r w:rsidRPr="00257398">
        <w:rPr>
          <w:rFonts w:ascii="Arial" w:hAnsi="Arial" w:cs="Arial"/>
          <w:sz w:val="22"/>
          <w:szCs w:val="22"/>
          <w:highlight w:val="yellow"/>
          <w:lang w:val="en-GB"/>
        </w:rPr>
        <w:t>Federal.</w:t>
      </w:r>
    </w:p>
    <w:p w14:paraId="7875EE62" w14:textId="77777777" w:rsidR="00500836" w:rsidRPr="00257398" w:rsidRDefault="00500836" w:rsidP="00500836">
      <w:pPr>
        <w:ind w:left="426" w:hanging="360"/>
        <w:jc w:val="both"/>
        <w:rPr>
          <w:rFonts w:ascii="Arial" w:hAnsi="Arial" w:cs="Arial"/>
          <w:sz w:val="22"/>
          <w:szCs w:val="22"/>
          <w:lang w:val="en-GB"/>
        </w:rPr>
      </w:pPr>
    </w:p>
    <w:p w14:paraId="5F47207B" w14:textId="77777777" w:rsidR="00500836" w:rsidRPr="00257398" w:rsidRDefault="00500836" w:rsidP="00500836">
      <w:pPr>
        <w:pStyle w:val="ListParagraph"/>
        <w:numPr>
          <w:ilvl w:val="0"/>
          <w:numId w:val="22"/>
        </w:numPr>
        <w:ind w:left="426"/>
        <w:jc w:val="both"/>
        <w:rPr>
          <w:rFonts w:ascii="Arial" w:hAnsi="Arial" w:cs="Arial"/>
          <w:sz w:val="22"/>
          <w:szCs w:val="22"/>
          <w:lang w:val="en-GB"/>
        </w:rPr>
      </w:pPr>
      <w:r w:rsidRPr="00257398">
        <w:rPr>
          <w:rFonts w:ascii="Arial" w:hAnsi="Arial" w:cs="Arial"/>
          <w:sz w:val="22"/>
          <w:szCs w:val="22"/>
          <w:lang w:val="en-GB"/>
        </w:rPr>
        <w:t>Provincial.</w:t>
      </w:r>
    </w:p>
    <w:p w14:paraId="46B60AB1" w14:textId="77777777" w:rsidR="00500836" w:rsidRPr="00257398" w:rsidRDefault="00500836" w:rsidP="00500836">
      <w:pPr>
        <w:ind w:left="426" w:hanging="360"/>
        <w:jc w:val="both"/>
        <w:rPr>
          <w:rFonts w:ascii="Arial" w:hAnsi="Arial" w:cs="Arial"/>
          <w:sz w:val="22"/>
          <w:szCs w:val="22"/>
          <w:lang w:val="en-GB"/>
        </w:rPr>
      </w:pPr>
    </w:p>
    <w:p w14:paraId="50C4F361" w14:textId="77777777" w:rsidR="00500836" w:rsidRPr="00257398" w:rsidRDefault="00500836" w:rsidP="00500836">
      <w:pPr>
        <w:pStyle w:val="ListParagraph"/>
        <w:numPr>
          <w:ilvl w:val="0"/>
          <w:numId w:val="22"/>
        </w:numPr>
        <w:ind w:left="426"/>
        <w:jc w:val="both"/>
        <w:rPr>
          <w:rFonts w:ascii="Arial" w:hAnsi="Arial" w:cs="Arial"/>
          <w:sz w:val="22"/>
          <w:szCs w:val="22"/>
          <w:lang w:val="en-GB"/>
        </w:rPr>
      </w:pPr>
      <w:r w:rsidRPr="00257398">
        <w:rPr>
          <w:rFonts w:ascii="Arial" w:hAnsi="Arial" w:cs="Arial"/>
          <w:sz w:val="22"/>
          <w:szCs w:val="22"/>
          <w:lang w:val="en-GB"/>
        </w:rPr>
        <w:t>Municipal.</w:t>
      </w:r>
    </w:p>
    <w:p w14:paraId="2EB9AA3B" w14:textId="77777777" w:rsidR="00500836" w:rsidRPr="00257398" w:rsidRDefault="00500836" w:rsidP="00500836">
      <w:pPr>
        <w:ind w:left="426" w:hanging="360"/>
        <w:jc w:val="both"/>
        <w:rPr>
          <w:rFonts w:ascii="Arial" w:hAnsi="Arial" w:cs="Arial"/>
          <w:sz w:val="22"/>
          <w:szCs w:val="22"/>
          <w:lang w:val="en-GB"/>
        </w:rPr>
      </w:pPr>
    </w:p>
    <w:p w14:paraId="23C452AE" w14:textId="77777777" w:rsidR="00500836" w:rsidRPr="00257398" w:rsidRDefault="00500836" w:rsidP="00500836">
      <w:pPr>
        <w:pStyle w:val="ListParagraph"/>
        <w:numPr>
          <w:ilvl w:val="0"/>
          <w:numId w:val="22"/>
        </w:numPr>
        <w:ind w:left="426"/>
        <w:jc w:val="both"/>
        <w:rPr>
          <w:rFonts w:ascii="Arial" w:hAnsi="Arial" w:cs="Arial"/>
          <w:sz w:val="22"/>
          <w:szCs w:val="22"/>
          <w:lang w:val="en-GB"/>
        </w:rPr>
      </w:pPr>
      <w:r w:rsidRPr="00257398">
        <w:rPr>
          <w:rFonts w:ascii="Arial" w:hAnsi="Arial" w:cs="Arial"/>
          <w:sz w:val="22"/>
          <w:szCs w:val="22"/>
          <w:lang w:val="en-GB"/>
        </w:rPr>
        <w:t>The power is shared between the three levels of government.</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658D0AD3" w:rsidR="00F47A63" w:rsidRPr="002F43FA" w:rsidRDefault="007516A7" w:rsidP="00F47A63">
      <w:pPr>
        <w:jc w:val="both"/>
        <w:rPr>
          <w:rFonts w:ascii="Avenir Next" w:hAnsi="Avenir Next" w:cs="Arial"/>
          <w:sz w:val="22"/>
          <w:szCs w:val="22"/>
          <w:lang w:val="en-GB"/>
        </w:rPr>
      </w:pPr>
      <w:r w:rsidRPr="007516A7">
        <w:rPr>
          <w:rFonts w:ascii="Avenir Next" w:hAnsi="Avenir Next" w:cs="Arial"/>
          <w:sz w:val="22"/>
          <w:szCs w:val="22"/>
          <w:lang w:val="en-GB"/>
        </w:rPr>
        <w:t xml:space="preserve">Which federal statute governs the bankruptcy regime in relation to an individual bankruptcy? Select the </w:t>
      </w:r>
      <w:r w:rsidRPr="00E423AC">
        <w:rPr>
          <w:rFonts w:ascii="Avenir Next Demi Bold" w:hAnsi="Avenir Next Demi Bold" w:cs="Arial"/>
          <w:b/>
          <w:bCs/>
          <w:sz w:val="22"/>
          <w:szCs w:val="22"/>
          <w:u w:val="single"/>
          <w:lang w:val="en-GB"/>
        </w:rPr>
        <w:t>correct answer</w:t>
      </w:r>
      <w:r w:rsidRPr="007516A7">
        <w:rPr>
          <w:rFonts w:ascii="Avenir Next" w:hAnsi="Avenir Next" w:cs="Arial"/>
          <w:sz w:val="22"/>
          <w:szCs w:val="22"/>
          <w:lang w:val="en-GB"/>
        </w:rPr>
        <w:t xml:space="preserve"> from the options below</w:t>
      </w:r>
      <w:r>
        <w:rPr>
          <w:rFonts w:ascii="Avenir Next" w:hAnsi="Avenir Next" w:cs="Arial"/>
          <w:sz w:val="22"/>
          <w:szCs w:val="22"/>
          <w:lang w:val="en-GB"/>
        </w:rPr>
        <w:t>:</w:t>
      </w:r>
      <w:r w:rsidRPr="007516A7">
        <w:rPr>
          <w:rFonts w:ascii="Avenir Next" w:hAnsi="Avenir Next" w:cs="Arial"/>
          <w:sz w:val="22"/>
          <w:szCs w:val="22"/>
          <w:lang w:val="en-GB"/>
        </w:rPr>
        <w:t xml:space="preserve"> </w:t>
      </w:r>
    </w:p>
    <w:p w14:paraId="4D5A346B" w14:textId="77777777" w:rsidR="00F47A63" w:rsidRPr="002F43FA" w:rsidRDefault="00F47A63" w:rsidP="00F47A63">
      <w:pPr>
        <w:jc w:val="both"/>
        <w:rPr>
          <w:rFonts w:ascii="Avenir Next" w:hAnsi="Avenir Next" w:cs="Arial"/>
          <w:sz w:val="22"/>
          <w:szCs w:val="22"/>
        </w:rPr>
      </w:pPr>
    </w:p>
    <w:p w14:paraId="1A2A20B2" w14:textId="3D7A2716" w:rsidR="00582326" w:rsidRPr="00257398" w:rsidRDefault="00D03AE2" w:rsidP="00D03AE2">
      <w:pPr>
        <w:pStyle w:val="ListParagraph"/>
        <w:numPr>
          <w:ilvl w:val="0"/>
          <w:numId w:val="23"/>
        </w:numPr>
        <w:ind w:left="426"/>
        <w:jc w:val="both"/>
        <w:rPr>
          <w:rFonts w:ascii="Arial" w:hAnsi="Arial" w:cs="Arial"/>
          <w:sz w:val="22"/>
          <w:szCs w:val="22"/>
          <w:highlight w:val="yellow"/>
        </w:rPr>
      </w:pPr>
      <w:r w:rsidRPr="00257398">
        <w:rPr>
          <w:rFonts w:ascii="Arial" w:hAnsi="Arial" w:cs="Arial"/>
          <w:sz w:val="22"/>
          <w:szCs w:val="22"/>
          <w:highlight w:val="yellow"/>
        </w:rPr>
        <w:t>T</w:t>
      </w:r>
      <w:r w:rsidR="00582326" w:rsidRPr="00257398">
        <w:rPr>
          <w:rFonts w:ascii="Arial" w:hAnsi="Arial" w:cs="Arial"/>
          <w:sz w:val="22"/>
          <w:szCs w:val="22"/>
          <w:highlight w:val="yellow"/>
        </w:rPr>
        <w:t>he Bankruptcy and Insolvency Act (BIA).</w:t>
      </w:r>
    </w:p>
    <w:p w14:paraId="5D3507A2" w14:textId="77777777" w:rsidR="00582326" w:rsidRPr="00257398" w:rsidRDefault="00582326" w:rsidP="00D03AE2">
      <w:pPr>
        <w:ind w:left="426"/>
        <w:jc w:val="both"/>
        <w:rPr>
          <w:rFonts w:ascii="Arial" w:hAnsi="Arial" w:cs="Arial"/>
          <w:sz w:val="22"/>
          <w:szCs w:val="22"/>
        </w:rPr>
      </w:pPr>
    </w:p>
    <w:p w14:paraId="5672A9D1" w14:textId="77777777" w:rsidR="00582326" w:rsidRPr="00257398" w:rsidRDefault="00582326" w:rsidP="00D03AE2">
      <w:pPr>
        <w:pStyle w:val="ListParagraph"/>
        <w:numPr>
          <w:ilvl w:val="0"/>
          <w:numId w:val="23"/>
        </w:numPr>
        <w:ind w:left="426"/>
        <w:jc w:val="both"/>
        <w:rPr>
          <w:rFonts w:ascii="Arial" w:hAnsi="Arial" w:cs="Arial"/>
          <w:sz w:val="22"/>
          <w:szCs w:val="22"/>
        </w:rPr>
      </w:pPr>
      <w:r w:rsidRPr="00257398">
        <w:rPr>
          <w:rFonts w:ascii="Arial" w:hAnsi="Arial" w:cs="Arial"/>
          <w:sz w:val="22"/>
          <w:szCs w:val="22"/>
        </w:rPr>
        <w:t>The Companies’ Creditors Arrangement Act (CCAA).</w:t>
      </w:r>
    </w:p>
    <w:p w14:paraId="07E99A36" w14:textId="77777777" w:rsidR="00582326" w:rsidRPr="00257398" w:rsidRDefault="00582326" w:rsidP="00D03AE2">
      <w:pPr>
        <w:ind w:left="426"/>
        <w:jc w:val="both"/>
        <w:rPr>
          <w:rFonts w:ascii="Arial" w:hAnsi="Arial" w:cs="Arial"/>
          <w:sz w:val="22"/>
          <w:szCs w:val="22"/>
        </w:rPr>
      </w:pPr>
    </w:p>
    <w:p w14:paraId="27CDB095" w14:textId="77777777" w:rsidR="00582326" w:rsidRPr="00257398" w:rsidRDefault="00582326" w:rsidP="00D03AE2">
      <w:pPr>
        <w:pStyle w:val="ListParagraph"/>
        <w:numPr>
          <w:ilvl w:val="0"/>
          <w:numId w:val="23"/>
        </w:numPr>
        <w:ind w:left="426"/>
        <w:jc w:val="both"/>
        <w:rPr>
          <w:rFonts w:ascii="Arial" w:hAnsi="Arial" w:cs="Arial"/>
          <w:sz w:val="22"/>
          <w:szCs w:val="22"/>
        </w:rPr>
      </w:pPr>
      <w:r w:rsidRPr="00257398">
        <w:rPr>
          <w:rFonts w:ascii="Arial" w:hAnsi="Arial" w:cs="Arial"/>
          <w:sz w:val="22"/>
          <w:szCs w:val="22"/>
        </w:rPr>
        <w:t>The Winding-up and Restructuring Act.</w:t>
      </w:r>
    </w:p>
    <w:p w14:paraId="18FC08FE" w14:textId="77777777" w:rsidR="00582326" w:rsidRPr="00257398" w:rsidRDefault="00582326" w:rsidP="00D03AE2">
      <w:pPr>
        <w:ind w:left="426"/>
        <w:jc w:val="both"/>
        <w:rPr>
          <w:rFonts w:ascii="Arial" w:hAnsi="Arial" w:cs="Arial"/>
          <w:sz w:val="22"/>
          <w:szCs w:val="22"/>
        </w:rPr>
      </w:pPr>
    </w:p>
    <w:p w14:paraId="17F1A8FB" w14:textId="77777777" w:rsidR="00582326" w:rsidRPr="00257398" w:rsidRDefault="00582326" w:rsidP="00D03AE2">
      <w:pPr>
        <w:pStyle w:val="ListParagraph"/>
        <w:numPr>
          <w:ilvl w:val="0"/>
          <w:numId w:val="23"/>
        </w:numPr>
        <w:ind w:left="426"/>
        <w:jc w:val="both"/>
        <w:rPr>
          <w:rFonts w:ascii="Arial" w:hAnsi="Arial" w:cs="Arial"/>
          <w:sz w:val="22"/>
          <w:szCs w:val="22"/>
        </w:rPr>
      </w:pPr>
      <w:r w:rsidRPr="00257398">
        <w:rPr>
          <w:rFonts w:ascii="Arial" w:hAnsi="Arial" w:cs="Arial"/>
          <w:sz w:val="22"/>
          <w:szCs w:val="22"/>
        </w:rPr>
        <w:t xml:space="preserve">The Canada Business Corporations Act (CBCA). </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303BEF55" w:rsidR="00F47A63" w:rsidRPr="002F43FA" w:rsidRDefault="00645A9D" w:rsidP="00F47A63">
      <w:pPr>
        <w:jc w:val="both"/>
        <w:rPr>
          <w:rFonts w:ascii="Avenir Next Demi Bold" w:hAnsi="Avenir Next Demi Bold" w:cs="Arial"/>
          <w:b/>
          <w:bCs/>
          <w:sz w:val="22"/>
          <w:szCs w:val="22"/>
          <w:u w:val="single"/>
          <w:lang w:val="en-GB"/>
        </w:rPr>
      </w:pPr>
      <w:r w:rsidRPr="00645A9D">
        <w:rPr>
          <w:rFonts w:ascii="Avenir Next" w:hAnsi="Avenir Next" w:cs="Arial"/>
          <w:sz w:val="22"/>
          <w:szCs w:val="22"/>
        </w:rPr>
        <w:t xml:space="preserve">Which of the following is </w:t>
      </w:r>
      <w:r w:rsidRPr="00645A9D">
        <w:rPr>
          <w:rFonts w:ascii="Avenir Next Demi Bold" w:hAnsi="Avenir Next Demi Bold" w:cs="Arial"/>
          <w:b/>
          <w:bCs/>
          <w:sz w:val="22"/>
          <w:szCs w:val="22"/>
          <w:u w:val="single"/>
          <w:lang w:val="en-GB"/>
        </w:rPr>
        <w:t>incorrect</w:t>
      </w:r>
      <w:r w:rsidRPr="00645A9D">
        <w:rPr>
          <w:rFonts w:ascii="Avenir Next" w:hAnsi="Avenir Next" w:cs="Arial"/>
          <w:sz w:val="22"/>
          <w:szCs w:val="22"/>
        </w:rPr>
        <w:t xml:space="preserve"> with respect to proceedings under the CCAA</w:t>
      </w:r>
      <w:r>
        <w:rPr>
          <w:rFonts w:ascii="Avenir Next" w:hAnsi="Avenir Next" w:cs="Arial"/>
          <w:sz w:val="22"/>
          <w:szCs w:val="22"/>
        </w:rPr>
        <w:t>:</w:t>
      </w:r>
    </w:p>
    <w:p w14:paraId="3C037EF1" w14:textId="77777777" w:rsidR="00F47A63" w:rsidRPr="002F43FA" w:rsidRDefault="00F47A63" w:rsidP="00F47A63">
      <w:pPr>
        <w:jc w:val="both"/>
        <w:rPr>
          <w:rFonts w:ascii="Avenir Next" w:hAnsi="Avenir Next" w:cs="Arial"/>
          <w:sz w:val="22"/>
          <w:szCs w:val="22"/>
        </w:rPr>
      </w:pPr>
    </w:p>
    <w:p w14:paraId="4D796FA9" w14:textId="77777777" w:rsidR="00771D67" w:rsidRPr="00257398" w:rsidRDefault="00771D67" w:rsidP="00992661">
      <w:pPr>
        <w:pStyle w:val="ListParagraph"/>
        <w:numPr>
          <w:ilvl w:val="0"/>
          <w:numId w:val="24"/>
        </w:numPr>
        <w:ind w:left="426"/>
        <w:rPr>
          <w:rFonts w:ascii="Arial" w:hAnsi="Arial" w:cs="Arial"/>
          <w:sz w:val="22"/>
          <w:szCs w:val="22"/>
        </w:rPr>
      </w:pPr>
      <w:r w:rsidRPr="00257398">
        <w:rPr>
          <w:rFonts w:ascii="Arial" w:hAnsi="Arial" w:cs="Arial"/>
          <w:sz w:val="22"/>
          <w:szCs w:val="22"/>
        </w:rPr>
        <w:t>The CCAA is a debtor-in-possession restructuring statute.</w:t>
      </w:r>
    </w:p>
    <w:p w14:paraId="46BD907E" w14:textId="77777777" w:rsidR="00771D67" w:rsidRPr="00257398" w:rsidRDefault="00771D67" w:rsidP="00992661">
      <w:pPr>
        <w:ind w:left="426"/>
        <w:rPr>
          <w:rFonts w:ascii="Arial" w:hAnsi="Arial" w:cs="Arial"/>
          <w:sz w:val="22"/>
          <w:szCs w:val="22"/>
        </w:rPr>
      </w:pPr>
    </w:p>
    <w:p w14:paraId="715D1367" w14:textId="42AE1D64" w:rsidR="00771D67" w:rsidRPr="00257398" w:rsidRDefault="00771D67" w:rsidP="00992661">
      <w:pPr>
        <w:pStyle w:val="ListParagraph"/>
        <w:numPr>
          <w:ilvl w:val="0"/>
          <w:numId w:val="24"/>
        </w:numPr>
        <w:ind w:left="426"/>
        <w:rPr>
          <w:rFonts w:ascii="Arial" w:hAnsi="Arial" w:cs="Arial"/>
          <w:sz w:val="22"/>
          <w:szCs w:val="22"/>
          <w:highlight w:val="yellow"/>
        </w:rPr>
      </w:pPr>
      <w:r w:rsidRPr="00257398">
        <w:rPr>
          <w:rFonts w:ascii="Arial" w:hAnsi="Arial" w:cs="Arial"/>
          <w:sz w:val="22"/>
          <w:szCs w:val="22"/>
          <w:highlight w:val="yellow"/>
        </w:rPr>
        <w:t xml:space="preserve">The CCAA is available to companies with debts </w:t>
      </w:r>
      <w:r w:rsidR="00992661" w:rsidRPr="00257398">
        <w:rPr>
          <w:rFonts w:ascii="Arial" w:hAnsi="Arial" w:cs="Arial"/>
          <w:sz w:val="22"/>
          <w:szCs w:val="22"/>
          <w:highlight w:val="yellow"/>
        </w:rPr>
        <w:t xml:space="preserve">of </w:t>
      </w:r>
      <w:r w:rsidRPr="00257398">
        <w:rPr>
          <w:rFonts w:ascii="Arial" w:hAnsi="Arial" w:cs="Arial"/>
          <w:sz w:val="22"/>
          <w:szCs w:val="22"/>
          <w:highlight w:val="yellow"/>
        </w:rPr>
        <w:t>less than CAD 5 million.</w:t>
      </w:r>
    </w:p>
    <w:p w14:paraId="1ABE4A42" w14:textId="77777777" w:rsidR="00771D67" w:rsidRPr="00257398" w:rsidRDefault="00771D67" w:rsidP="00992661">
      <w:pPr>
        <w:ind w:left="426"/>
        <w:rPr>
          <w:rFonts w:ascii="Arial" w:hAnsi="Arial" w:cs="Arial"/>
          <w:sz w:val="22"/>
          <w:szCs w:val="22"/>
        </w:rPr>
      </w:pPr>
    </w:p>
    <w:p w14:paraId="113398ED" w14:textId="77777777" w:rsidR="00771D67" w:rsidRPr="00257398" w:rsidRDefault="00771D67" w:rsidP="00992661">
      <w:pPr>
        <w:pStyle w:val="ListParagraph"/>
        <w:numPr>
          <w:ilvl w:val="0"/>
          <w:numId w:val="24"/>
        </w:numPr>
        <w:ind w:left="426"/>
        <w:rPr>
          <w:rFonts w:ascii="Arial" w:hAnsi="Arial" w:cs="Arial"/>
          <w:sz w:val="22"/>
          <w:szCs w:val="22"/>
        </w:rPr>
      </w:pPr>
      <w:r w:rsidRPr="00257398">
        <w:rPr>
          <w:rFonts w:ascii="Arial" w:hAnsi="Arial" w:cs="Arial"/>
          <w:sz w:val="22"/>
          <w:szCs w:val="22"/>
        </w:rPr>
        <w:t xml:space="preserve">The CCAA is a federal statute. </w:t>
      </w:r>
    </w:p>
    <w:p w14:paraId="037E7280" w14:textId="77777777" w:rsidR="00771D67" w:rsidRPr="00257398" w:rsidRDefault="00771D67" w:rsidP="00992661">
      <w:pPr>
        <w:ind w:left="426"/>
        <w:rPr>
          <w:rFonts w:ascii="Arial" w:hAnsi="Arial" w:cs="Arial"/>
          <w:sz w:val="22"/>
          <w:szCs w:val="22"/>
        </w:rPr>
      </w:pPr>
    </w:p>
    <w:p w14:paraId="24FB4708" w14:textId="77777777" w:rsidR="00771D67" w:rsidRPr="00257398" w:rsidRDefault="00771D67" w:rsidP="00992661">
      <w:pPr>
        <w:pStyle w:val="ListParagraph"/>
        <w:numPr>
          <w:ilvl w:val="0"/>
          <w:numId w:val="24"/>
        </w:numPr>
        <w:ind w:left="426"/>
        <w:rPr>
          <w:rFonts w:ascii="Arial" w:hAnsi="Arial" w:cs="Arial"/>
          <w:sz w:val="22"/>
          <w:szCs w:val="22"/>
        </w:rPr>
      </w:pPr>
      <w:r w:rsidRPr="00257398">
        <w:rPr>
          <w:rFonts w:ascii="Arial" w:hAnsi="Arial" w:cs="Arial"/>
          <w:sz w:val="22"/>
          <w:szCs w:val="22"/>
        </w:rPr>
        <w:lastRenderedPageBreak/>
        <w:t xml:space="preserve">The CCAA sets out a relatively skeletal framework, and affords broad discretion to a judge as compared to a restructuring under the BIA. </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6C6209F" w:rsidR="00F47A63" w:rsidRDefault="00A87A88" w:rsidP="00F47A63">
      <w:pPr>
        <w:jc w:val="both"/>
        <w:rPr>
          <w:rFonts w:ascii="Avenir Next" w:hAnsi="Avenir Next" w:cs="Arial"/>
          <w:sz w:val="22"/>
          <w:szCs w:val="22"/>
          <w:lang w:val="en-GB"/>
        </w:rPr>
      </w:pPr>
      <w:r w:rsidRPr="00A87A88">
        <w:rPr>
          <w:rFonts w:ascii="Avenir Next" w:hAnsi="Avenir Next" w:cs="Arial"/>
          <w:sz w:val="22"/>
          <w:szCs w:val="22"/>
          <w:lang w:val="en-GB"/>
        </w:rPr>
        <w:t xml:space="preserve">Select the </w:t>
      </w:r>
      <w:r w:rsidR="002104F8" w:rsidRPr="002104F8">
        <w:rPr>
          <w:rFonts w:ascii="Avenir Next Demi Bold" w:hAnsi="Avenir Next Demi Bold" w:cs="Arial"/>
          <w:b/>
          <w:bCs/>
          <w:sz w:val="22"/>
          <w:szCs w:val="22"/>
          <w:u w:val="single"/>
          <w:lang w:val="en-GB"/>
        </w:rPr>
        <w:t>most correct</w:t>
      </w:r>
      <w:r w:rsidRPr="00A87A88">
        <w:rPr>
          <w:rFonts w:ascii="Avenir Next" w:hAnsi="Avenir Next" w:cs="Arial"/>
          <w:sz w:val="22"/>
          <w:szCs w:val="22"/>
          <w:lang w:val="en-GB"/>
        </w:rPr>
        <w:t xml:space="preserve"> answer from the options below</w:t>
      </w:r>
      <w:r w:rsidR="002104F8">
        <w:rPr>
          <w:rFonts w:ascii="Avenir Next" w:hAnsi="Avenir Next" w:cs="Arial"/>
          <w:sz w:val="22"/>
          <w:szCs w:val="22"/>
          <w:lang w:val="en-GB"/>
        </w:rPr>
        <w:t>:</w:t>
      </w:r>
    </w:p>
    <w:p w14:paraId="35B7A970" w14:textId="77777777" w:rsidR="002104F8" w:rsidRPr="002F43FA" w:rsidRDefault="002104F8" w:rsidP="00F47A63">
      <w:pPr>
        <w:jc w:val="both"/>
        <w:rPr>
          <w:rFonts w:ascii="Avenir Next" w:hAnsi="Avenir Next" w:cs="Arial"/>
          <w:sz w:val="22"/>
          <w:szCs w:val="22"/>
          <w:lang w:val="en-GB"/>
        </w:rPr>
      </w:pPr>
    </w:p>
    <w:p w14:paraId="0B1F9269" w14:textId="2DD337DF" w:rsidR="00F47A63" w:rsidRDefault="002104F8" w:rsidP="00F47A63">
      <w:pPr>
        <w:jc w:val="both"/>
        <w:rPr>
          <w:rFonts w:ascii="Avenir Next" w:hAnsi="Avenir Next" w:cs="Arial"/>
          <w:sz w:val="22"/>
          <w:szCs w:val="22"/>
        </w:rPr>
      </w:pPr>
      <w:r w:rsidRPr="002104F8">
        <w:rPr>
          <w:rFonts w:ascii="Avenir Next" w:hAnsi="Avenir Next" w:cs="Arial"/>
          <w:sz w:val="22"/>
          <w:szCs w:val="22"/>
        </w:rPr>
        <w:t>The purpose(s) and objective(s) of the BIA is</w:t>
      </w:r>
      <w:r w:rsidR="00AE0C2E">
        <w:rPr>
          <w:rFonts w:ascii="Avenir Next" w:hAnsi="Avenir Next" w:cs="Arial"/>
          <w:sz w:val="22"/>
          <w:szCs w:val="22"/>
        </w:rPr>
        <w:t xml:space="preserve"> / are</w:t>
      </w:r>
      <w:r w:rsidRPr="002104F8">
        <w:rPr>
          <w:rFonts w:ascii="Avenir Next" w:hAnsi="Avenir Next" w:cs="Arial"/>
          <w:sz w:val="22"/>
          <w:szCs w:val="22"/>
        </w:rPr>
        <w:t xml:space="preserve"> to</w:t>
      </w:r>
      <w:r>
        <w:rPr>
          <w:rFonts w:ascii="Avenir Next" w:hAnsi="Avenir Next" w:cs="Arial"/>
          <w:sz w:val="22"/>
          <w:szCs w:val="22"/>
        </w:rPr>
        <w:t xml:space="preserve"> –</w:t>
      </w:r>
    </w:p>
    <w:p w14:paraId="521FCA00" w14:textId="77777777" w:rsidR="002104F8" w:rsidRPr="00257398" w:rsidRDefault="002104F8" w:rsidP="00F47A63">
      <w:pPr>
        <w:jc w:val="both"/>
        <w:rPr>
          <w:rFonts w:ascii="Arial" w:hAnsi="Arial" w:cs="Arial"/>
          <w:sz w:val="22"/>
          <w:szCs w:val="22"/>
        </w:rPr>
      </w:pPr>
    </w:p>
    <w:p w14:paraId="712D3687" w14:textId="77777777" w:rsidR="00B4609D" w:rsidRPr="00257398" w:rsidRDefault="00B4609D" w:rsidP="00B4609D">
      <w:pPr>
        <w:pStyle w:val="ListParagraph"/>
        <w:numPr>
          <w:ilvl w:val="0"/>
          <w:numId w:val="25"/>
        </w:numPr>
        <w:ind w:left="426"/>
        <w:jc w:val="both"/>
        <w:rPr>
          <w:rFonts w:ascii="Arial" w:hAnsi="Arial" w:cs="Arial"/>
          <w:sz w:val="22"/>
          <w:szCs w:val="22"/>
        </w:rPr>
      </w:pPr>
      <w:r w:rsidRPr="00257398">
        <w:rPr>
          <w:rFonts w:ascii="Arial" w:hAnsi="Arial" w:cs="Arial"/>
          <w:sz w:val="22"/>
          <w:szCs w:val="22"/>
          <w:highlight w:val="yellow"/>
        </w:rPr>
        <w:t>provide for the financial rehabilitation of insolvent persons</w:t>
      </w:r>
      <w:r w:rsidRPr="00257398">
        <w:rPr>
          <w:rFonts w:ascii="Arial" w:hAnsi="Arial" w:cs="Arial"/>
          <w:sz w:val="22"/>
          <w:szCs w:val="22"/>
        </w:rPr>
        <w:t xml:space="preserve">. </w:t>
      </w:r>
    </w:p>
    <w:p w14:paraId="6E91CD08" w14:textId="77777777" w:rsidR="00B4609D" w:rsidRPr="00257398" w:rsidRDefault="00B4609D" w:rsidP="00B4609D">
      <w:pPr>
        <w:ind w:left="426"/>
        <w:jc w:val="both"/>
        <w:rPr>
          <w:rFonts w:ascii="Arial" w:hAnsi="Arial" w:cs="Arial"/>
          <w:sz w:val="22"/>
          <w:szCs w:val="22"/>
        </w:rPr>
      </w:pPr>
    </w:p>
    <w:p w14:paraId="6A738CA3" w14:textId="77777777" w:rsidR="00B4609D" w:rsidRPr="00257398" w:rsidRDefault="00B4609D" w:rsidP="00B4609D">
      <w:pPr>
        <w:pStyle w:val="ListParagraph"/>
        <w:numPr>
          <w:ilvl w:val="0"/>
          <w:numId w:val="25"/>
        </w:numPr>
        <w:ind w:left="426"/>
        <w:jc w:val="both"/>
        <w:rPr>
          <w:rFonts w:ascii="Arial" w:hAnsi="Arial" w:cs="Arial"/>
          <w:sz w:val="22"/>
          <w:szCs w:val="22"/>
        </w:rPr>
      </w:pPr>
      <w:r w:rsidRPr="00257398">
        <w:rPr>
          <w:rFonts w:ascii="Arial" w:hAnsi="Arial" w:cs="Arial"/>
          <w:sz w:val="22"/>
          <w:szCs w:val="22"/>
        </w:rPr>
        <w:t xml:space="preserve">allow for an investigation to be made into the affairs of a bankrupt. </w:t>
      </w:r>
    </w:p>
    <w:p w14:paraId="6DE7363C" w14:textId="77777777" w:rsidR="00B4609D" w:rsidRPr="00257398" w:rsidRDefault="00B4609D" w:rsidP="00B4609D">
      <w:pPr>
        <w:ind w:left="426"/>
        <w:jc w:val="both"/>
        <w:rPr>
          <w:rFonts w:ascii="Arial" w:hAnsi="Arial" w:cs="Arial"/>
          <w:sz w:val="22"/>
          <w:szCs w:val="22"/>
        </w:rPr>
      </w:pPr>
    </w:p>
    <w:p w14:paraId="5A1880A6" w14:textId="77777777" w:rsidR="00B4609D" w:rsidRPr="00257398" w:rsidRDefault="00B4609D" w:rsidP="00B4609D">
      <w:pPr>
        <w:pStyle w:val="ListParagraph"/>
        <w:numPr>
          <w:ilvl w:val="0"/>
          <w:numId w:val="25"/>
        </w:numPr>
        <w:ind w:left="426"/>
        <w:jc w:val="both"/>
        <w:rPr>
          <w:rFonts w:ascii="Arial" w:hAnsi="Arial" w:cs="Arial"/>
          <w:sz w:val="22"/>
          <w:szCs w:val="22"/>
        </w:rPr>
      </w:pPr>
      <w:r w:rsidRPr="00257398">
        <w:rPr>
          <w:rFonts w:ascii="Arial" w:hAnsi="Arial" w:cs="Arial"/>
          <w:sz w:val="22"/>
          <w:szCs w:val="22"/>
        </w:rPr>
        <w:t xml:space="preserve">provide a collective proceeding for orderly and fair distribution of property of a bankrupt among unsecured creditors on a </w:t>
      </w:r>
      <w:r w:rsidRPr="00257398">
        <w:rPr>
          <w:rFonts w:ascii="Arial" w:hAnsi="Arial" w:cs="Arial"/>
          <w:i/>
          <w:iCs/>
          <w:sz w:val="22"/>
          <w:szCs w:val="22"/>
        </w:rPr>
        <w:t>pari passu</w:t>
      </w:r>
      <w:r w:rsidRPr="00257398">
        <w:rPr>
          <w:rFonts w:ascii="Arial" w:hAnsi="Arial" w:cs="Arial"/>
          <w:sz w:val="22"/>
          <w:szCs w:val="22"/>
        </w:rPr>
        <w:t xml:space="preserve"> basis.</w:t>
      </w:r>
    </w:p>
    <w:p w14:paraId="790C4D06" w14:textId="77777777" w:rsidR="00B4609D" w:rsidRPr="00257398" w:rsidRDefault="00B4609D" w:rsidP="00B4609D">
      <w:pPr>
        <w:ind w:left="426"/>
        <w:jc w:val="both"/>
        <w:rPr>
          <w:rFonts w:ascii="Arial" w:hAnsi="Arial" w:cs="Arial"/>
          <w:sz w:val="22"/>
          <w:szCs w:val="22"/>
        </w:rPr>
      </w:pPr>
    </w:p>
    <w:p w14:paraId="67F3CE85" w14:textId="4F37B2A3" w:rsidR="00B4609D" w:rsidRPr="00257398" w:rsidRDefault="00B4609D" w:rsidP="00B4609D">
      <w:pPr>
        <w:pStyle w:val="ListParagraph"/>
        <w:numPr>
          <w:ilvl w:val="0"/>
          <w:numId w:val="25"/>
        </w:numPr>
        <w:ind w:left="426"/>
        <w:jc w:val="both"/>
        <w:rPr>
          <w:rFonts w:ascii="Arial" w:hAnsi="Arial" w:cs="Arial"/>
          <w:sz w:val="22"/>
          <w:szCs w:val="22"/>
        </w:rPr>
      </w:pPr>
      <w:r w:rsidRPr="00257398">
        <w:rPr>
          <w:rFonts w:ascii="Arial" w:hAnsi="Arial" w:cs="Arial"/>
          <w:sz w:val="22"/>
          <w:szCs w:val="22"/>
        </w:rPr>
        <w:t>all of the above statements</w:t>
      </w:r>
      <w:r w:rsidR="00D40715" w:rsidRPr="00257398">
        <w:rPr>
          <w:rFonts w:ascii="Arial" w:hAnsi="Arial" w:cs="Arial"/>
          <w:sz w:val="22"/>
          <w:szCs w:val="22"/>
        </w:rPr>
        <w:t xml:space="preserve"> are correct</w:t>
      </w:r>
      <w:r w:rsidRPr="00257398">
        <w:rPr>
          <w:rFonts w:ascii="Arial" w:hAnsi="Arial" w:cs="Arial"/>
          <w:sz w:val="22"/>
          <w:szCs w:val="22"/>
        </w:rPr>
        <w:t xml:space="preserve">. </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69262BD4" w:rsidR="00F47A63" w:rsidRPr="002F43FA" w:rsidRDefault="006B32A4" w:rsidP="00F47A63">
      <w:pPr>
        <w:jc w:val="both"/>
        <w:rPr>
          <w:rFonts w:ascii="Avenir Next" w:hAnsi="Avenir Next" w:cs="Arial"/>
          <w:sz w:val="22"/>
          <w:szCs w:val="22"/>
        </w:rPr>
      </w:pPr>
      <w:r w:rsidRPr="006B32A4">
        <w:rPr>
          <w:rFonts w:ascii="Avenir Next" w:hAnsi="Avenir Next" w:cs="Arial"/>
          <w:sz w:val="22"/>
          <w:szCs w:val="22"/>
          <w:lang w:val="en-GB"/>
        </w:rPr>
        <w:t xml:space="preserve">Which of the following is </w:t>
      </w:r>
      <w:r w:rsidRPr="008A6DE8">
        <w:rPr>
          <w:rFonts w:ascii="Avenir Next Demi Bold" w:hAnsi="Avenir Next Demi Bold" w:cs="Arial"/>
          <w:b/>
          <w:bCs/>
          <w:sz w:val="22"/>
          <w:szCs w:val="22"/>
          <w:u w:val="single"/>
          <w:lang w:val="en-GB"/>
        </w:rPr>
        <w:t>not</w:t>
      </w:r>
      <w:r w:rsidRPr="006B32A4">
        <w:rPr>
          <w:rFonts w:ascii="Avenir Next" w:hAnsi="Avenir Next" w:cs="Arial"/>
          <w:sz w:val="22"/>
          <w:szCs w:val="22"/>
          <w:lang w:val="en-GB"/>
        </w:rPr>
        <w:t xml:space="preserve"> included in the definition of an “insolvent person” under section 2 of the B</w:t>
      </w:r>
      <w:r w:rsidR="00D47A2B">
        <w:rPr>
          <w:rFonts w:ascii="Avenir Next" w:hAnsi="Avenir Next" w:cs="Arial"/>
          <w:sz w:val="22"/>
          <w:szCs w:val="22"/>
          <w:lang w:val="en-GB"/>
        </w:rPr>
        <w:t>IA</w:t>
      </w:r>
      <w:r w:rsidR="00DE65B9">
        <w:rPr>
          <w:rFonts w:ascii="Avenir Next" w:hAnsi="Avenir Next" w:cs="Arial"/>
          <w:sz w:val="22"/>
          <w:szCs w:val="22"/>
          <w:lang w:val="en-GB"/>
        </w:rPr>
        <w:t>:</w:t>
      </w:r>
      <w:r w:rsidRPr="006B32A4">
        <w:rPr>
          <w:rFonts w:ascii="Avenir Next" w:hAnsi="Avenir Next" w:cs="Arial"/>
          <w:sz w:val="22"/>
          <w:szCs w:val="22"/>
          <w:lang w:val="en-GB"/>
        </w:rPr>
        <w:t xml:space="preserve"> </w:t>
      </w:r>
    </w:p>
    <w:p w14:paraId="6F0AAE73" w14:textId="77777777" w:rsidR="00F47A63" w:rsidRPr="002F43FA" w:rsidRDefault="00F47A63" w:rsidP="00F47A63">
      <w:pPr>
        <w:ind w:left="426" w:hanging="284"/>
        <w:jc w:val="both"/>
        <w:rPr>
          <w:rFonts w:ascii="Avenir Next" w:hAnsi="Avenir Next" w:cs="Arial"/>
          <w:sz w:val="22"/>
          <w:szCs w:val="22"/>
        </w:rPr>
      </w:pPr>
    </w:p>
    <w:p w14:paraId="2CECB13C" w14:textId="4627F345" w:rsidR="00012B29" w:rsidRPr="00257398" w:rsidRDefault="00DE65B9" w:rsidP="00DE65B9">
      <w:pPr>
        <w:pStyle w:val="ListParagraph"/>
        <w:numPr>
          <w:ilvl w:val="0"/>
          <w:numId w:val="26"/>
        </w:numPr>
        <w:autoSpaceDE w:val="0"/>
        <w:autoSpaceDN w:val="0"/>
        <w:adjustRightInd w:val="0"/>
        <w:ind w:left="426"/>
        <w:jc w:val="both"/>
        <w:rPr>
          <w:rFonts w:ascii="Arial" w:hAnsi="Arial" w:cs="Arial"/>
          <w:sz w:val="22"/>
          <w:szCs w:val="22"/>
          <w:lang w:val="en-GB"/>
        </w:rPr>
      </w:pPr>
      <w:r w:rsidRPr="00257398">
        <w:rPr>
          <w:rFonts w:ascii="Arial" w:hAnsi="Arial" w:cs="Arial"/>
          <w:sz w:val="22"/>
          <w:szCs w:val="22"/>
          <w:lang w:val="en-GB"/>
        </w:rPr>
        <w:t>A</w:t>
      </w:r>
      <w:r w:rsidR="00012B29" w:rsidRPr="00257398">
        <w:rPr>
          <w:rFonts w:ascii="Arial" w:hAnsi="Arial" w:cs="Arial"/>
          <w:sz w:val="22"/>
          <w:szCs w:val="22"/>
          <w:lang w:val="en-GB"/>
        </w:rPr>
        <w:t xml:space="preserve"> person who is not bankrupt</w:t>
      </w:r>
      <w:r w:rsidRPr="00257398">
        <w:rPr>
          <w:rFonts w:ascii="Arial" w:hAnsi="Arial" w:cs="Arial"/>
          <w:sz w:val="22"/>
          <w:szCs w:val="22"/>
          <w:lang w:val="en-GB"/>
        </w:rPr>
        <w:t>.</w:t>
      </w:r>
      <w:r w:rsidR="00012B29" w:rsidRPr="00257398">
        <w:rPr>
          <w:rFonts w:ascii="Arial" w:hAnsi="Arial" w:cs="Arial"/>
          <w:sz w:val="22"/>
          <w:szCs w:val="22"/>
          <w:lang w:val="en-GB"/>
        </w:rPr>
        <w:t xml:space="preserve"> </w:t>
      </w:r>
    </w:p>
    <w:p w14:paraId="0F582623" w14:textId="77777777" w:rsidR="00012B29" w:rsidRPr="00257398" w:rsidRDefault="00012B29" w:rsidP="00DE65B9">
      <w:pPr>
        <w:autoSpaceDE w:val="0"/>
        <w:autoSpaceDN w:val="0"/>
        <w:adjustRightInd w:val="0"/>
        <w:ind w:left="426"/>
        <w:jc w:val="both"/>
        <w:rPr>
          <w:rFonts w:ascii="Arial" w:hAnsi="Arial" w:cs="Arial"/>
          <w:sz w:val="22"/>
          <w:szCs w:val="22"/>
          <w:lang w:val="en-GB"/>
        </w:rPr>
      </w:pPr>
    </w:p>
    <w:p w14:paraId="43BBD04D" w14:textId="0CCC0DC6" w:rsidR="00012B29" w:rsidRPr="00257398" w:rsidRDefault="00DE65B9" w:rsidP="00DE65B9">
      <w:pPr>
        <w:pStyle w:val="ListParagraph"/>
        <w:numPr>
          <w:ilvl w:val="0"/>
          <w:numId w:val="26"/>
        </w:numPr>
        <w:autoSpaceDE w:val="0"/>
        <w:autoSpaceDN w:val="0"/>
        <w:adjustRightInd w:val="0"/>
        <w:ind w:left="426"/>
        <w:jc w:val="both"/>
        <w:rPr>
          <w:rFonts w:ascii="Arial" w:hAnsi="Arial" w:cs="Arial"/>
          <w:sz w:val="22"/>
          <w:szCs w:val="22"/>
          <w:lang w:val="en-GB"/>
        </w:rPr>
      </w:pPr>
      <w:r w:rsidRPr="00257398">
        <w:rPr>
          <w:rFonts w:ascii="Arial" w:hAnsi="Arial" w:cs="Arial"/>
          <w:sz w:val="22"/>
          <w:szCs w:val="22"/>
          <w:lang w:val="en-GB"/>
        </w:rPr>
        <w:t>A</w:t>
      </w:r>
      <w:r w:rsidR="00012B29" w:rsidRPr="00257398">
        <w:rPr>
          <w:rFonts w:ascii="Arial" w:hAnsi="Arial" w:cs="Arial"/>
          <w:sz w:val="22"/>
          <w:szCs w:val="22"/>
          <w:lang w:val="en-GB"/>
        </w:rPr>
        <w:t xml:space="preserve"> person who resides or carries on business or has property in Canada</w:t>
      </w:r>
      <w:r w:rsidRPr="00257398">
        <w:rPr>
          <w:rFonts w:ascii="Arial" w:hAnsi="Arial" w:cs="Arial"/>
          <w:sz w:val="22"/>
          <w:szCs w:val="22"/>
          <w:lang w:val="en-GB"/>
        </w:rPr>
        <w:t>.</w:t>
      </w:r>
    </w:p>
    <w:p w14:paraId="1732EDAC" w14:textId="77777777" w:rsidR="00012B29" w:rsidRPr="00257398" w:rsidRDefault="00012B29" w:rsidP="00DE65B9">
      <w:pPr>
        <w:autoSpaceDE w:val="0"/>
        <w:autoSpaceDN w:val="0"/>
        <w:adjustRightInd w:val="0"/>
        <w:ind w:left="426"/>
        <w:jc w:val="both"/>
        <w:rPr>
          <w:rFonts w:ascii="Arial" w:hAnsi="Arial" w:cs="Arial"/>
          <w:sz w:val="22"/>
          <w:szCs w:val="22"/>
          <w:lang w:val="en-GB"/>
        </w:rPr>
      </w:pPr>
    </w:p>
    <w:p w14:paraId="17D48ED8" w14:textId="13AFFE68" w:rsidR="00012B29" w:rsidRPr="00257398" w:rsidRDefault="00D47A2B" w:rsidP="00DE65B9">
      <w:pPr>
        <w:pStyle w:val="ListParagraph"/>
        <w:numPr>
          <w:ilvl w:val="0"/>
          <w:numId w:val="26"/>
        </w:numPr>
        <w:autoSpaceDE w:val="0"/>
        <w:autoSpaceDN w:val="0"/>
        <w:adjustRightInd w:val="0"/>
        <w:ind w:left="426"/>
        <w:jc w:val="both"/>
        <w:rPr>
          <w:rFonts w:ascii="Arial" w:hAnsi="Arial" w:cs="Arial"/>
          <w:sz w:val="22"/>
          <w:szCs w:val="22"/>
          <w:highlight w:val="yellow"/>
          <w:lang w:val="en-GB"/>
        </w:rPr>
      </w:pPr>
      <w:r w:rsidRPr="00257398">
        <w:rPr>
          <w:rFonts w:ascii="Arial" w:hAnsi="Arial" w:cs="Arial"/>
          <w:sz w:val="22"/>
          <w:szCs w:val="22"/>
          <w:highlight w:val="yellow"/>
          <w:lang w:val="en-GB"/>
        </w:rPr>
        <w:t>A</w:t>
      </w:r>
      <w:r w:rsidR="00012B29" w:rsidRPr="00257398">
        <w:rPr>
          <w:rFonts w:ascii="Arial" w:hAnsi="Arial" w:cs="Arial"/>
          <w:sz w:val="22"/>
          <w:szCs w:val="22"/>
          <w:highlight w:val="yellow"/>
          <w:lang w:val="en-GB"/>
        </w:rPr>
        <w:t xml:space="preserve"> person whose liabilities to creditors provable as claims under the BIA amount to at least CAD 10,000</w:t>
      </w:r>
      <w:r w:rsidRPr="00257398">
        <w:rPr>
          <w:rFonts w:ascii="Arial" w:hAnsi="Arial" w:cs="Arial"/>
          <w:sz w:val="22"/>
          <w:szCs w:val="22"/>
          <w:highlight w:val="yellow"/>
          <w:lang w:val="en-GB"/>
        </w:rPr>
        <w:t>.</w:t>
      </w:r>
      <w:r w:rsidR="00012B29" w:rsidRPr="00257398">
        <w:rPr>
          <w:rFonts w:ascii="Arial" w:hAnsi="Arial" w:cs="Arial"/>
          <w:sz w:val="22"/>
          <w:szCs w:val="22"/>
          <w:highlight w:val="yellow"/>
          <w:lang w:val="en-GB"/>
        </w:rPr>
        <w:t xml:space="preserve"> </w:t>
      </w:r>
    </w:p>
    <w:p w14:paraId="5078A027" w14:textId="77777777" w:rsidR="00012B29" w:rsidRPr="00257398" w:rsidRDefault="00012B29" w:rsidP="00DE65B9">
      <w:pPr>
        <w:autoSpaceDE w:val="0"/>
        <w:autoSpaceDN w:val="0"/>
        <w:adjustRightInd w:val="0"/>
        <w:ind w:left="426"/>
        <w:jc w:val="both"/>
        <w:rPr>
          <w:rFonts w:ascii="Arial" w:hAnsi="Arial" w:cs="Arial"/>
          <w:sz w:val="22"/>
          <w:szCs w:val="22"/>
          <w:lang w:val="en-GB"/>
        </w:rPr>
      </w:pPr>
    </w:p>
    <w:p w14:paraId="3EA4CE09" w14:textId="01193719" w:rsidR="00012B29" w:rsidRPr="00257398" w:rsidRDefault="00063584" w:rsidP="00DE65B9">
      <w:pPr>
        <w:pStyle w:val="ListParagraph"/>
        <w:numPr>
          <w:ilvl w:val="0"/>
          <w:numId w:val="26"/>
        </w:numPr>
        <w:autoSpaceDE w:val="0"/>
        <w:autoSpaceDN w:val="0"/>
        <w:adjustRightInd w:val="0"/>
        <w:ind w:left="426"/>
        <w:jc w:val="both"/>
        <w:rPr>
          <w:rFonts w:ascii="Arial" w:hAnsi="Arial" w:cs="Arial"/>
          <w:sz w:val="22"/>
          <w:szCs w:val="22"/>
          <w:lang w:val="en-GB"/>
        </w:rPr>
      </w:pPr>
      <w:r w:rsidRPr="00257398">
        <w:rPr>
          <w:rFonts w:ascii="Arial" w:hAnsi="Arial" w:cs="Arial"/>
          <w:sz w:val="22"/>
          <w:szCs w:val="22"/>
          <w:lang w:val="en-GB"/>
        </w:rPr>
        <w:t>A</w:t>
      </w:r>
      <w:r w:rsidR="00012B29" w:rsidRPr="00257398">
        <w:rPr>
          <w:rFonts w:ascii="Arial" w:hAnsi="Arial" w:cs="Arial"/>
          <w:sz w:val="22"/>
          <w:szCs w:val="22"/>
          <w:lang w:val="en-GB"/>
        </w:rPr>
        <w:t xml:space="preserve"> person (</w:t>
      </w:r>
      <w:proofErr w:type="spellStart"/>
      <w:r w:rsidRPr="00257398">
        <w:rPr>
          <w:rFonts w:ascii="Arial" w:hAnsi="Arial" w:cs="Arial"/>
          <w:sz w:val="22"/>
          <w:szCs w:val="22"/>
          <w:lang w:val="en-GB"/>
        </w:rPr>
        <w:t>i</w:t>
      </w:r>
      <w:proofErr w:type="spellEnd"/>
      <w:r w:rsidR="00012B29" w:rsidRPr="00257398">
        <w:rPr>
          <w:rFonts w:ascii="Arial" w:hAnsi="Arial" w:cs="Arial"/>
          <w:sz w:val="22"/>
          <w:szCs w:val="22"/>
          <w:lang w:val="en-GB"/>
        </w:rPr>
        <w:t>)</w:t>
      </w:r>
      <w:r w:rsidR="00C537FD" w:rsidRPr="00257398">
        <w:rPr>
          <w:rFonts w:ascii="Arial" w:hAnsi="Arial" w:cs="Arial"/>
          <w:sz w:val="22"/>
          <w:szCs w:val="22"/>
          <w:lang w:val="en-GB"/>
        </w:rPr>
        <w:t xml:space="preserve"> who</w:t>
      </w:r>
      <w:r w:rsidR="00012B29" w:rsidRPr="00257398">
        <w:rPr>
          <w:rFonts w:ascii="Arial" w:hAnsi="Arial" w:cs="Arial"/>
          <w:sz w:val="22"/>
          <w:szCs w:val="22"/>
          <w:lang w:val="en-GB"/>
        </w:rPr>
        <w:t xml:space="preserve"> </w:t>
      </w:r>
      <w:r w:rsidR="00C537FD" w:rsidRPr="00257398">
        <w:rPr>
          <w:rFonts w:ascii="Arial" w:hAnsi="Arial" w:cs="Arial"/>
          <w:sz w:val="22"/>
          <w:szCs w:val="22"/>
          <w:lang w:val="en-GB"/>
        </w:rPr>
        <w:t xml:space="preserve">is </w:t>
      </w:r>
      <w:r w:rsidR="00012B29" w:rsidRPr="00257398">
        <w:rPr>
          <w:rFonts w:ascii="Arial" w:hAnsi="Arial" w:cs="Arial"/>
          <w:sz w:val="22"/>
          <w:szCs w:val="22"/>
          <w:lang w:val="en-GB"/>
        </w:rPr>
        <w:t>unable to meet obligations as the</w:t>
      </w:r>
      <w:r w:rsidR="00C537FD" w:rsidRPr="00257398">
        <w:rPr>
          <w:rFonts w:ascii="Arial" w:hAnsi="Arial" w:cs="Arial"/>
          <w:sz w:val="22"/>
          <w:szCs w:val="22"/>
          <w:lang w:val="en-GB"/>
        </w:rPr>
        <w:t>y</w:t>
      </w:r>
      <w:r w:rsidR="00012B29" w:rsidRPr="00257398">
        <w:rPr>
          <w:rFonts w:ascii="Arial" w:hAnsi="Arial" w:cs="Arial"/>
          <w:sz w:val="22"/>
          <w:szCs w:val="22"/>
          <w:lang w:val="en-GB"/>
        </w:rPr>
        <w:t xml:space="preserve"> generally become due</w:t>
      </w:r>
      <w:r w:rsidRPr="00257398">
        <w:rPr>
          <w:rFonts w:ascii="Arial" w:hAnsi="Arial" w:cs="Arial"/>
          <w:sz w:val="22"/>
          <w:szCs w:val="22"/>
          <w:lang w:val="en-GB"/>
        </w:rPr>
        <w:t>,</w:t>
      </w:r>
      <w:r w:rsidR="00012B29" w:rsidRPr="00257398">
        <w:rPr>
          <w:rFonts w:ascii="Arial" w:hAnsi="Arial" w:cs="Arial"/>
          <w:sz w:val="22"/>
          <w:szCs w:val="22"/>
          <w:lang w:val="en-GB"/>
        </w:rPr>
        <w:t xml:space="preserve"> (</w:t>
      </w:r>
      <w:r w:rsidRPr="00257398">
        <w:rPr>
          <w:rFonts w:ascii="Arial" w:hAnsi="Arial" w:cs="Arial"/>
          <w:sz w:val="22"/>
          <w:szCs w:val="22"/>
          <w:lang w:val="en-GB"/>
        </w:rPr>
        <w:t>ii</w:t>
      </w:r>
      <w:r w:rsidR="00012B29" w:rsidRPr="00257398">
        <w:rPr>
          <w:rFonts w:ascii="Arial" w:hAnsi="Arial" w:cs="Arial"/>
          <w:sz w:val="22"/>
          <w:szCs w:val="22"/>
          <w:lang w:val="en-GB"/>
        </w:rPr>
        <w:t xml:space="preserve">) </w:t>
      </w:r>
      <w:r w:rsidR="00C537FD" w:rsidRPr="00257398">
        <w:rPr>
          <w:rFonts w:ascii="Arial" w:hAnsi="Arial" w:cs="Arial"/>
          <w:sz w:val="22"/>
          <w:szCs w:val="22"/>
          <w:lang w:val="en-GB"/>
        </w:rPr>
        <w:t xml:space="preserve">who </w:t>
      </w:r>
      <w:r w:rsidR="00012B29" w:rsidRPr="00257398">
        <w:rPr>
          <w:rFonts w:ascii="Arial" w:hAnsi="Arial" w:cs="Arial"/>
          <w:sz w:val="22"/>
          <w:szCs w:val="22"/>
          <w:lang w:val="en-GB"/>
        </w:rPr>
        <w:t>has ceased paying current obligations in the ordinary course of business as they generally become due</w:t>
      </w:r>
      <w:r w:rsidRPr="00257398">
        <w:rPr>
          <w:rFonts w:ascii="Arial" w:hAnsi="Arial" w:cs="Arial"/>
          <w:sz w:val="22"/>
          <w:szCs w:val="22"/>
          <w:lang w:val="en-GB"/>
        </w:rPr>
        <w:t>,</w:t>
      </w:r>
      <w:r w:rsidR="00012B29" w:rsidRPr="00257398">
        <w:rPr>
          <w:rFonts w:ascii="Arial" w:hAnsi="Arial" w:cs="Arial"/>
          <w:sz w:val="22"/>
          <w:szCs w:val="22"/>
          <w:lang w:val="en-GB"/>
        </w:rPr>
        <w:t xml:space="preserve"> or (</w:t>
      </w:r>
      <w:r w:rsidRPr="00257398">
        <w:rPr>
          <w:rFonts w:ascii="Arial" w:hAnsi="Arial" w:cs="Arial"/>
          <w:sz w:val="22"/>
          <w:szCs w:val="22"/>
          <w:lang w:val="en-GB"/>
        </w:rPr>
        <w:t>iii</w:t>
      </w:r>
      <w:r w:rsidR="00012B29" w:rsidRPr="00257398">
        <w:rPr>
          <w:rFonts w:ascii="Arial" w:hAnsi="Arial" w:cs="Arial"/>
          <w:sz w:val="22"/>
          <w:szCs w:val="22"/>
          <w:lang w:val="en-GB"/>
        </w:rPr>
        <w:t>) the aggregate of whose property is not, at fair valuation, sufficient to enable payment of all his obligations due and accruing due</w:t>
      </w:r>
      <w:r w:rsidRPr="00257398">
        <w:rPr>
          <w:rFonts w:ascii="Arial" w:hAnsi="Arial" w:cs="Arial"/>
          <w:sz w:val="22"/>
          <w:szCs w:val="22"/>
          <w:lang w:val="en-GB"/>
        </w:rPr>
        <w:t>.</w:t>
      </w: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73BA5D72" w14:textId="77777777" w:rsidR="004426B6" w:rsidRPr="004426B6"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 xml:space="preserve">Indicate the </w:t>
      </w:r>
      <w:r w:rsidRPr="004426B6">
        <w:rPr>
          <w:rFonts w:ascii="Avenir Next Demi Bold" w:hAnsi="Avenir Next Demi Bold" w:cs="Arial"/>
          <w:b/>
          <w:bCs/>
          <w:sz w:val="22"/>
          <w:szCs w:val="22"/>
          <w:u w:val="single"/>
          <w:lang w:val="en-GB"/>
        </w:rPr>
        <w:t>correct</w:t>
      </w:r>
      <w:r w:rsidRPr="004426B6">
        <w:rPr>
          <w:rFonts w:ascii="Avenir Next" w:hAnsi="Avenir Next" w:cs="Arial"/>
          <w:sz w:val="22"/>
          <w:szCs w:val="22"/>
          <w:lang w:val="en-GB"/>
        </w:rPr>
        <w:t xml:space="preserve"> answer:</w:t>
      </w:r>
    </w:p>
    <w:p w14:paraId="4F9FC2F8" w14:textId="77777777" w:rsidR="004426B6" w:rsidRPr="004426B6" w:rsidRDefault="004426B6" w:rsidP="004426B6">
      <w:pPr>
        <w:jc w:val="both"/>
        <w:rPr>
          <w:rFonts w:ascii="Avenir Next" w:hAnsi="Avenir Next" w:cs="Arial"/>
          <w:sz w:val="22"/>
          <w:szCs w:val="22"/>
          <w:lang w:val="en-GB"/>
        </w:rPr>
      </w:pPr>
    </w:p>
    <w:p w14:paraId="123EFEAC" w14:textId="6E7E76D7" w:rsidR="00F47A63"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Under Canadian law, when a company enters the “zone of insolvency”, the directors of a company</w:t>
      </w:r>
      <w:r>
        <w:rPr>
          <w:rFonts w:ascii="Avenir Next" w:hAnsi="Avenir Next" w:cs="Arial"/>
          <w:sz w:val="22"/>
          <w:szCs w:val="22"/>
          <w:lang w:val="en-GB"/>
        </w:rPr>
        <w:t xml:space="preserve"> – </w:t>
      </w:r>
    </w:p>
    <w:p w14:paraId="15BCB745" w14:textId="77777777" w:rsidR="00F47A63" w:rsidRPr="00257398" w:rsidRDefault="00F47A63" w:rsidP="00F47A63">
      <w:pPr>
        <w:ind w:left="720" w:hanging="720"/>
        <w:jc w:val="both"/>
        <w:rPr>
          <w:rFonts w:ascii="Arial" w:hAnsi="Arial" w:cs="Arial"/>
          <w:sz w:val="22"/>
          <w:szCs w:val="22"/>
          <w:lang w:val="en-GB"/>
        </w:rPr>
      </w:pPr>
    </w:p>
    <w:p w14:paraId="36A61EEB" w14:textId="77777777" w:rsidR="00351EF7" w:rsidRPr="00257398" w:rsidRDefault="00351EF7" w:rsidP="00351EF7">
      <w:pPr>
        <w:pStyle w:val="ListParagraph"/>
        <w:numPr>
          <w:ilvl w:val="0"/>
          <w:numId w:val="27"/>
        </w:numPr>
        <w:ind w:left="426"/>
        <w:jc w:val="both"/>
        <w:rPr>
          <w:rFonts w:ascii="Arial" w:hAnsi="Arial" w:cs="Arial"/>
          <w:sz w:val="22"/>
          <w:szCs w:val="22"/>
          <w:lang w:val="en-GB"/>
        </w:rPr>
      </w:pPr>
      <w:r w:rsidRPr="00257398">
        <w:rPr>
          <w:rFonts w:ascii="Arial" w:hAnsi="Arial" w:cs="Arial"/>
          <w:sz w:val="22"/>
          <w:szCs w:val="22"/>
          <w:highlight w:val="yellow"/>
          <w:lang w:val="en-GB"/>
        </w:rPr>
        <w:t>continue to have a fiduciary duty to act honestly and in good faith with a view to the best interests of the company</w:t>
      </w:r>
      <w:r w:rsidRPr="00257398">
        <w:rPr>
          <w:rFonts w:ascii="Arial" w:hAnsi="Arial" w:cs="Arial"/>
          <w:sz w:val="22"/>
          <w:szCs w:val="22"/>
          <w:lang w:val="en-GB"/>
        </w:rPr>
        <w:t>.</w:t>
      </w:r>
    </w:p>
    <w:p w14:paraId="0C9EE48D" w14:textId="77777777" w:rsidR="00351EF7" w:rsidRPr="00257398" w:rsidRDefault="00351EF7" w:rsidP="00351EF7">
      <w:pPr>
        <w:pStyle w:val="ListParagraph"/>
        <w:numPr>
          <w:ilvl w:val="0"/>
          <w:numId w:val="27"/>
        </w:numPr>
        <w:ind w:left="426"/>
        <w:jc w:val="both"/>
        <w:rPr>
          <w:rFonts w:ascii="Arial" w:hAnsi="Arial" w:cs="Arial"/>
          <w:sz w:val="22"/>
          <w:szCs w:val="22"/>
          <w:lang w:val="en-GB"/>
        </w:rPr>
      </w:pPr>
      <w:r w:rsidRPr="00257398">
        <w:rPr>
          <w:rFonts w:ascii="Arial" w:hAnsi="Arial" w:cs="Arial"/>
          <w:sz w:val="22"/>
          <w:szCs w:val="22"/>
          <w:lang w:val="en-GB"/>
        </w:rPr>
        <w:t>no longer have a fiduciary duty to act honestly and in good faith with a view to the best interests of the company.</w:t>
      </w:r>
    </w:p>
    <w:p w14:paraId="46B2B07E" w14:textId="77777777" w:rsidR="00351EF7" w:rsidRPr="00257398" w:rsidRDefault="00351EF7" w:rsidP="00351EF7">
      <w:pPr>
        <w:ind w:left="426"/>
        <w:jc w:val="both"/>
        <w:rPr>
          <w:rFonts w:ascii="Arial" w:hAnsi="Arial" w:cs="Arial"/>
          <w:sz w:val="22"/>
          <w:szCs w:val="22"/>
          <w:lang w:val="en-GB"/>
        </w:rPr>
      </w:pPr>
    </w:p>
    <w:p w14:paraId="50299F40" w14:textId="77777777" w:rsidR="00351EF7" w:rsidRPr="00257398" w:rsidRDefault="00351EF7" w:rsidP="00351EF7">
      <w:pPr>
        <w:pStyle w:val="ListParagraph"/>
        <w:numPr>
          <w:ilvl w:val="0"/>
          <w:numId w:val="27"/>
        </w:numPr>
        <w:ind w:left="426"/>
        <w:jc w:val="both"/>
        <w:rPr>
          <w:rFonts w:ascii="Arial" w:hAnsi="Arial" w:cs="Arial"/>
          <w:sz w:val="22"/>
          <w:szCs w:val="22"/>
          <w:lang w:val="en-GB"/>
        </w:rPr>
      </w:pPr>
      <w:r w:rsidRPr="00257398">
        <w:rPr>
          <w:rFonts w:ascii="Arial" w:hAnsi="Arial" w:cs="Arial"/>
          <w:sz w:val="22"/>
          <w:szCs w:val="22"/>
          <w:lang w:val="en-GB"/>
        </w:rPr>
        <w:t xml:space="preserve">cannot be held personally liable for any of the company’s debts. </w:t>
      </w:r>
    </w:p>
    <w:p w14:paraId="67CF2D0B" w14:textId="77777777" w:rsidR="00351EF7" w:rsidRPr="00257398" w:rsidRDefault="00351EF7" w:rsidP="00351EF7">
      <w:pPr>
        <w:ind w:left="426"/>
        <w:jc w:val="both"/>
        <w:rPr>
          <w:rFonts w:ascii="Arial" w:hAnsi="Arial" w:cs="Arial"/>
          <w:sz w:val="22"/>
          <w:szCs w:val="22"/>
          <w:lang w:val="en-GB"/>
        </w:rPr>
      </w:pPr>
    </w:p>
    <w:p w14:paraId="11FFF430" w14:textId="77777777" w:rsidR="00351EF7" w:rsidRPr="00257398" w:rsidRDefault="00351EF7" w:rsidP="00351EF7">
      <w:pPr>
        <w:pStyle w:val="ListParagraph"/>
        <w:numPr>
          <w:ilvl w:val="0"/>
          <w:numId w:val="27"/>
        </w:numPr>
        <w:ind w:left="426"/>
        <w:jc w:val="both"/>
        <w:rPr>
          <w:rFonts w:ascii="Arial" w:hAnsi="Arial" w:cs="Arial"/>
          <w:sz w:val="22"/>
          <w:szCs w:val="22"/>
          <w:lang w:val="en-GB"/>
        </w:rPr>
      </w:pPr>
      <w:r w:rsidRPr="00257398">
        <w:rPr>
          <w:rFonts w:ascii="Arial" w:hAnsi="Arial" w:cs="Arial"/>
          <w:sz w:val="22"/>
          <w:szCs w:val="22"/>
          <w:lang w:val="en-GB"/>
        </w:rPr>
        <w:t xml:space="preserve">cannot consider, under any circumstances, the interests of creditors, consumers, governments, employees, or any other stakeholder in discharging their duties.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F2B5B50" w14:textId="480A8F90" w:rsidR="00A54C81" w:rsidRPr="00A54C81" w:rsidRDefault="00A54C81" w:rsidP="00A54C81">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sidR="001B36E3">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sidR="001B36E3">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7D5AE66C" w14:textId="77777777" w:rsidR="00A54C81" w:rsidRPr="00A54C81" w:rsidRDefault="00A54C81" w:rsidP="00A54C81">
      <w:pPr>
        <w:jc w:val="both"/>
        <w:rPr>
          <w:rFonts w:ascii="Avenir Next" w:hAnsi="Avenir Next" w:cs="Arial"/>
          <w:sz w:val="22"/>
          <w:szCs w:val="22"/>
        </w:rPr>
      </w:pPr>
    </w:p>
    <w:p w14:paraId="3DBD5B42" w14:textId="0F872C68" w:rsidR="00F47A63" w:rsidRPr="002F43FA" w:rsidRDefault="00A54C81" w:rsidP="00A54C81">
      <w:pPr>
        <w:jc w:val="both"/>
        <w:rPr>
          <w:rFonts w:ascii="Avenir Next" w:hAnsi="Avenir Next" w:cs="Arial"/>
          <w:sz w:val="22"/>
          <w:szCs w:val="22"/>
        </w:rPr>
      </w:pPr>
      <w:r w:rsidRPr="00A54C81">
        <w:rPr>
          <w:rFonts w:ascii="Avenir Next" w:hAnsi="Avenir Next" w:cs="Arial"/>
          <w:sz w:val="22"/>
          <w:szCs w:val="22"/>
        </w:rPr>
        <w:t>Insolvency proceedings in Canada are governed primarily by federal statutes.</w:t>
      </w:r>
    </w:p>
    <w:p w14:paraId="2462C1CE" w14:textId="77777777" w:rsidR="00F47A63" w:rsidRPr="00257398" w:rsidRDefault="00F47A63" w:rsidP="00F47A63">
      <w:pPr>
        <w:jc w:val="both"/>
        <w:rPr>
          <w:rFonts w:ascii="Arial" w:hAnsi="Arial" w:cs="Arial"/>
          <w:sz w:val="22"/>
          <w:szCs w:val="22"/>
        </w:rPr>
      </w:pPr>
    </w:p>
    <w:p w14:paraId="7BB1B29B" w14:textId="6C37EDBA" w:rsidR="00F47A63" w:rsidRPr="00257398" w:rsidRDefault="00716084" w:rsidP="00EF6D63">
      <w:pPr>
        <w:pStyle w:val="ListParagraph"/>
        <w:numPr>
          <w:ilvl w:val="0"/>
          <w:numId w:val="7"/>
        </w:numPr>
        <w:ind w:left="426"/>
        <w:jc w:val="both"/>
        <w:rPr>
          <w:rFonts w:ascii="Arial" w:hAnsi="Arial" w:cs="Arial"/>
          <w:iCs/>
          <w:sz w:val="22"/>
          <w:szCs w:val="22"/>
          <w:highlight w:val="yellow"/>
          <w:lang w:val="en-GB"/>
        </w:rPr>
      </w:pPr>
      <w:r w:rsidRPr="00257398">
        <w:rPr>
          <w:rFonts w:ascii="Arial" w:hAnsi="Arial" w:cs="Arial"/>
          <w:iCs/>
          <w:sz w:val="22"/>
          <w:szCs w:val="22"/>
          <w:highlight w:val="yellow"/>
          <w:lang w:val="en-GB"/>
        </w:rPr>
        <w:t>True</w:t>
      </w:r>
      <w:r w:rsidR="00F47A63" w:rsidRPr="00257398">
        <w:rPr>
          <w:rFonts w:ascii="Arial" w:hAnsi="Arial" w:cs="Arial"/>
          <w:iCs/>
          <w:sz w:val="22"/>
          <w:szCs w:val="22"/>
          <w:highlight w:val="yellow"/>
          <w:lang w:val="en-GB"/>
        </w:rPr>
        <w:t>.</w:t>
      </w:r>
    </w:p>
    <w:p w14:paraId="6B1DDC0B" w14:textId="77777777" w:rsidR="00F47A63" w:rsidRPr="00257398" w:rsidRDefault="00F47A63" w:rsidP="00F47A63">
      <w:pPr>
        <w:ind w:left="426" w:hanging="284"/>
        <w:jc w:val="both"/>
        <w:rPr>
          <w:rFonts w:ascii="Arial" w:hAnsi="Arial" w:cs="Arial"/>
          <w:iCs/>
          <w:sz w:val="22"/>
          <w:szCs w:val="22"/>
          <w:lang w:val="en-GB"/>
        </w:rPr>
      </w:pPr>
    </w:p>
    <w:p w14:paraId="738F7606" w14:textId="3A618618" w:rsidR="00F47A63" w:rsidRPr="00257398" w:rsidRDefault="00716084" w:rsidP="00EF6D63">
      <w:pPr>
        <w:pStyle w:val="ListParagraph"/>
        <w:numPr>
          <w:ilvl w:val="0"/>
          <w:numId w:val="7"/>
        </w:numPr>
        <w:ind w:left="426"/>
        <w:jc w:val="both"/>
        <w:rPr>
          <w:rFonts w:ascii="Arial" w:hAnsi="Arial" w:cs="Arial"/>
          <w:iCs/>
          <w:sz w:val="22"/>
          <w:szCs w:val="22"/>
          <w:lang w:val="en-GB"/>
        </w:rPr>
      </w:pPr>
      <w:r w:rsidRPr="00257398">
        <w:rPr>
          <w:rFonts w:ascii="Arial" w:hAnsi="Arial" w:cs="Arial"/>
          <w:iCs/>
          <w:sz w:val="22"/>
          <w:szCs w:val="22"/>
          <w:lang w:val="en-GB"/>
        </w:rPr>
        <w:t>False</w:t>
      </w:r>
      <w:r w:rsidR="00F47A63" w:rsidRPr="00257398">
        <w:rPr>
          <w:rFonts w:ascii="Arial" w:hAnsi="Arial" w:cs="Arial"/>
          <w:iCs/>
          <w:sz w:val="22"/>
          <w:szCs w:val="22"/>
          <w:lang w:val="en-GB"/>
        </w:rPr>
        <w:t>.</w:t>
      </w:r>
    </w:p>
    <w:p w14:paraId="4E08A4F8" w14:textId="77777777" w:rsidR="00F47A63" w:rsidRPr="002F43FA" w:rsidRDefault="00F47A63" w:rsidP="00716084">
      <w:pPr>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4EBD1A19" w14:textId="77777777" w:rsidR="00A12984" w:rsidRPr="00A54C81" w:rsidRDefault="00A12984" w:rsidP="00A12984">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79F1809" w14:textId="77777777" w:rsidR="00A12984" w:rsidRPr="00A54C81" w:rsidRDefault="00A12984" w:rsidP="00A12984">
      <w:pPr>
        <w:jc w:val="both"/>
        <w:rPr>
          <w:rFonts w:ascii="Avenir Next" w:hAnsi="Avenir Next" w:cs="Arial"/>
          <w:sz w:val="22"/>
          <w:szCs w:val="22"/>
        </w:rPr>
      </w:pPr>
    </w:p>
    <w:p w14:paraId="246D3756" w14:textId="67ABE6A5" w:rsidR="00A12984" w:rsidRDefault="00864AC2" w:rsidP="00A12984">
      <w:pPr>
        <w:jc w:val="both"/>
        <w:rPr>
          <w:rFonts w:ascii="Avenir Next" w:hAnsi="Avenir Next" w:cs="Arial"/>
          <w:sz w:val="22"/>
          <w:szCs w:val="22"/>
        </w:rPr>
      </w:pPr>
      <w:r w:rsidRPr="00864AC2">
        <w:rPr>
          <w:rFonts w:ascii="Avenir Next" w:hAnsi="Avenir Next" w:cs="Arial"/>
          <w:sz w:val="22"/>
          <w:szCs w:val="22"/>
        </w:rPr>
        <w:t>The CCAA is a debtor-in-possession restructuring statute designed for the reorgani</w:t>
      </w:r>
      <w:r w:rsidR="000032D2">
        <w:rPr>
          <w:rFonts w:ascii="Avenir Next" w:hAnsi="Avenir Next" w:cs="Arial"/>
          <w:sz w:val="22"/>
          <w:szCs w:val="22"/>
        </w:rPr>
        <w:t>s</w:t>
      </w:r>
      <w:r w:rsidRPr="00864AC2">
        <w:rPr>
          <w:rFonts w:ascii="Avenir Next" w:hAnsi="Avenir Next" w:cs="Arial"/>
          <w:sz w:val="22"/>
          <w:szCs w:val="22"/>
        </w:rPr>
        <w:t>ation of insolvent companies with debts under CAD 5 million.</w:t>
      </w:r>
    </w:p>
    <w:p w14:paraId="611E91BA" w14:textId="77777777" w:rsidR="00864AC2" w:rsidRPr="00257398" w:rsidRDefault="00864AC2" w:rsidP="00A12984">
      <w:pPr>
        <w:jc w:val="both"/>
        <w:rPr>
          <w:rFonts w:ascii="Arial" w:hAnsi="Arial" w:cs="Arial"/>
          <w:sz w:val="22"/>
          <w:szCs w:val="22"/>
        </w:rPr>
      </w:pPr>
    </w:p>
    <w:p w14:paraId="0CF0A221" w14:textId="77777777" w:rsidR="00A12984" w:rsidRPr="00257398" w:rsidRDefault="00A12984" w:rsidP="00A12984">
      <w:pPr>
        <w:pStyle w:val="ListParagraph"/>
        <w:numPr>
          <w:ilvl w:val="0"/>
          <w:numId w:val="28"/>
        </w:numPr>
        <w:ind w:left="426"/>
        <w:jc w:val="both"/>
        <w:rPr>
          <w:rFonts w:ascii="Arial" w:hAnsi="Arial" w:cs="Arial"/>
          <w:iCs/>
          <w:sz w:val="22"/>
          <w:szCs w:val="22"/>
          <w:lang w:val="en-GB"/>
        </w:rPr>
      </w:pPr>
      <w:r w:rsidRPr="00257398">
        <w:rPr>
          <w:rFonts w:ascii="Arial" w:hAnsi="Arial" w:cs="Arial"/>
          <w:iCs/>
          <w:sz w:val="22"/>
          <w:szCs w:val="22"/>
          <w:lang w:val="en-GB"/>
        </w:rPr>
        <w:t>True.</w:t>
      </w:r>
    </w:p>
    <w:p w14:paraId="06889532" w14:textId="77777777" w:rsidR="00A12984" w:rsidRPr="00257398" w:rsidRDefault="00A12984" w:rsidP="00A12984">
      <w:pPr>
        <w:ind w:left="426" w:hanging="284"/>
        <w:jc w:val="both"/>
        <w:rPr>
          <w:rFonts w:ascii="Arial" w:hAnsi="Arial" w:cs="Arial"/>
          <w:iCs/>
          <w:sz w:val="22"/>
          <w:szCs w:val="22"/>
          <w:lang w:val="en-GB"/>
        </w:rPr>
      </w:pPr>
    </w:p>
    <w:p w14:paraId="40D06466" w14:textId="77777777" w:rsidR="00A12984" w:rsidRPr="00257398" w:rsidRDefault="00A12984" w:rsidP="00A12984">
      <w:pPr>
        <w:pStyle w:val="ListParagraph"/>
        <w:numPr>
          <w:ilvl w:val="0"/>
          <w:numId w:val="28"/>
        </w:numPr>
        <w:ind w:left="426"/>
        <w:jc w:val="both"/>
        <w:rPr>
          <w:rFonts w:ascii="Arial" w:hAnsi="Arial" w:cs="Arial"/>
          <w:iCs/>
          <w:sz w:val="22"/>
          <w:szCs w:val="22"/>
          <w:highlight w:val="yellow"/>
          <w:lang w:val="en-GB"/>
        </w:rPr>
      </w:pPr>
      <w:r w:rsidRPr="00257398">
        <w:rPr>
          <w:rFonts w:ascii="Arial" w:hAnsi="Arial" w:cs="Arial"/>
          <w:iCs/>
          <w:sz w:val="22"/>
          <w:szCs w:val="22"/>
          <w:highlight w:val="yellow"/>
          <w:lang w:val="en-GB"/>
        </w:rPr>
        <w:t>False.</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7CB8C5B5" w14:textId="77777777" w:rsidR="00462498" w:rsidRPr="00A54C81" w:rsidRDefault="00462498" w:rsidP="00462498">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5785BD78" w14:textId="77777777" w:rsidR="00462498" w:rsidRPr="00A54C81" w:rsidRDefault="00462498" w:rsidP="00462498">
      <w:pPr>
        <w:jc w:val="both"/>
        <w:rPr>
          <w:rFonts w:ascii="Avenir Next" w:hAnsi="Avenir Next" w:cs="Arial"/>
          <w:sz w:val="22"/>
          <w:szCs w:val="22"/>
        </w:rPr>
      </w:pPr>
    </w:p>
    <w:p w14:paraId="013131B9" w14:textId="7C0CD78D" w:rsidR="00462498" w:rsidRDefault="00732FCC" w:rsidP="00462498">
      <w:pPr>
        <w:jc w:val="both"/>
        <w:rPr>
          <w:rFonts w:ascii="Avenir Next" w:hAnsi="Avenir Next" w:cs="Arial"/>
          <w:sz w:val="22"/>
          <w:szCs w:val="22"/>
        </w:rPr>
      </w:pPr>
      <w:r w:rsidRPr="00732FCC">
        <w:rPr>
          <w:rFonts w:ascii="Avenir Next" w:hAnsi="Avenir Next" w:cs="Arial"/>
          <w:sz w:val="22"/>
          <w:szCs w:val="22"/>
        </w:rPr>
        <w:t>In Canada, both natural persons and legal entities may be subject to bankruptcy proceedings under the B</w:t>
      </w:r>
      <w:r>
        <w:rPr>
          <w:rFonts w:ascii="Avenir Next" w:hAnsi="Avenir Next" w:cs="Arial"/>
          <w:sz w:val="22"/>
          <w:szCs w:val="22"/>
        </w:rPr>
        <w:t>IA</w:t>
      </w:r>
      <w:r w:rsidRPr="00732FCC">
        <w:rPr>
          <w:rFonts w:ascii="Avenir Next" w:hAnsi="Avenir Next" w:cs="Arial"/>
          <w:sz w:val="22"/>
          <w:szCs w:val="22"/>
        </w:rPr>
        <w:t>.</w:t>
      </w:r>
    </w:p>
    <w:p w14:paraId="170ECD56" w14:textId="77777777" w:rsidR="00732FCC" w:rsidRPr="002F43FA" w:rsidRDefault="00732FCC" w:rsidP="00462498">
      <w:pPr>
        <w:jc w:val="both"/>
        <w:rPr>
          <w:rFonts w:ascii="Avenir Next" w:hAnsi="Avenir Next" w:cs="Arial"/>
          <w:sz w:val="22"/>
          <w:szCs w:val="22"/>
        </w:rPr>
      </w:pPr>
    </w:p>
    <w:p w14:paraId="574D3E07" w14:textId="77777777" w:rsidR="00462498" w:rsidRPr="00257398" w:rsidRDefault="00462498" w:rsidP="00462498">
      <w:pPr>
        <w:pStyle w:val="ListParagraph"/>
        <w:numPr>
          <w:ilvl w:val="0"/>
          <w:numId w:val="29"/>
        </w:numPr>
        <w:ind w:left="426"/>
        <w:jc w:val="both"/>
        <w:rPr>
          <w:rFonts w:ascii="Arial" w:hAnsi="Arial" w:cs="Arial"/>
          <w:iCs/>
          <w:sz w:val="22"/>
          <w:szCs w:val="22"/>
          <w:highlight w:val="yellow"/>
          <w:lang w:val="en-GB"/>
        </w:rPr>
      </w:pPr>
      <w:r w:rsidRPr="00257398">
        <w:rPr>
          <w:rFonts w:ascii="Arial" w:hAnsi="Arial" w:cs="Arial"/>
          <w:iCs/>
          <w:sz w:val="22"/>
          <w:szCs w:val="22"/>
          <w:highlight w:val="yellow"/>
          <w:lang w:val="en-GB"/>
        </w:rPr>
        <w:t>True.</w:t>
      </w:r>
    </w:p>
    <w:p w14:paraId="495178BF" w14:textId="77777777" w:rsidR="00462498" w:rsidRPr="00257398" w:rsidRDefault="00462498" w:rsidP="00462498">
      <w:pPr>
        <w:ind w:left="426" w:hanging="284"/>
        <w:jc w:val="both"/>
        <w:rPr>
          <w:rFonts w:ascii="Arial" w:hAnsi="Arial" w:cs="Arial"/>
          <w:iCs/>
          <w:sz w:val="22"/>
          <w:szCs w:val="22"/>
          <w:lang w:val="en-GB"/>
        </w:rPr>
      </w:pPr>
    </w:p>
    <w:p w14:paraId="55921366" w14:textId="77777777" w:rsidR="00462498" w:rsidRPr="00257398" w:rsidRDefault="00462498" w:rsidP="00462498">
      <w:pPr>
        <w:pStyle w:val="ListParagraph"/>
        <w:numPr>
          <w:ilvl w:val="0"/>
          <w:numId w:val="29"/>
        </w:numPr>
        <w:ind w:left="426"/>
        <w:jc w:val="both"/>
        <w:rPr>
          <w:rFonts w:ascii="Arial" w:hAnsi="Arial" w:cs="Arial"/>
          <w:iCs/>
          <w:sz w:val="22"/>
          <w:szCs w:val="22"/>
          <w:lang w:val="en-GB"/>
        </w:rPr>
      </w:pPr>
      <w:r w:rsidRPr="00257398">
        <w:rPr>
          <w:rFonts w:ascii="Arial" w:hAnsi="Arial" w:cs="Arial"/>
          <w:iCs/>
          <w:sz w:val="22"/>
          <w:szCs w:val="22"/>
          <w:lang w:val="en-GB"/>
        </w:rPr>
        <w:t>False.</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1438F863" w14:textId="67FBC0A5" w:rsidR="004D3F3A" w:rsidRDefault="004D3F3A" w:rsidP="004D3F3A">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01A57FA" w14:textId="77777777" w:rsidR="00502CF8" w:rsidRPr="00A54C81" w:rsidRDefault="00502CF8" w:rsidP="004D3F3A">
      <w:pPr>
        <w:jc w:val="both"/>
        <w:rPr>
          <w:rFonts w:ascii="Avenir Next" w:hAnsi="Avenir Next" w:cs="Arial"/>
          <w:sz w:val="22"/>
          <w:szCs w:val="22"/>
        </w:rPr>
      </w:pPr>
    </w:p>
    <w:p w14:paraId="0529FC7D" w14:textId="09F880D7" w:rsidR="004D3F3A" w:rsidRDefault="00C26095" w:rsidP="004D3F3A">
      <w:pPr>
        <w:jc w:val="both"/>
        <w:rPr>
          <w:rFonts w:ascii="Avenir Next" w:hAnsi="Avenir Next" w:cs="Arial"/>
          <w:sz w:val="22"/>
          <w:szCs w:val="22"/>
        </w:rPr>
      </w:pPr>
      <w:r w:rsidRPr="00C26095">
        <w:rPr>
          <w:rFonts w:ascii="Avenir Next" w:hAnsi="Avenir Next" w:cs="Arial"/>
          <w:sz w:val="22"/>
          <w:szCs w:val="22"/>
        </w:rPr>
        <w:t>Foreign creditors and Canadian creditors participate equally in a bankruptcy and no distinction is made between them.</w:t>
      </w:r>
    </w:p>
    <w:p w14:paraId="1D7367EA" w14:textId="77777777" w:rsidR="00C26095" w:rsidRPr="00257398" w:rsidRDefault="00C26095" w:rsidP="004D3F3A">
      <w:pPr>
        <w:jc w:val="both"/>
        <w:rPr>
          <w:rFonts w:ascii="Arial" w:hAnsi="Arial" w:cs="Arial"/>
          <w:sz w:val="22"/>
          <w:szCs w:val="22"/>
        </w:rPr>
      </w:pPr>
    </w:p>
    <w:p w14:paraId="36C8097F" w14:textId="77777777" w:rsidR="004D3F3A" w:rsidRPr="00257398" w:rsidRDefault="004D3F3A" w:rsidP="004D3F3A">
      <w:pPr>
        <w:pStyle w:val="ListParagraph"/>
        <w:numPr>
          <w:ilvl w:val="0"/>
          <w:numId w:val="30"/>
        </w:numPr>
        <w:ind w:left="426"/>
        <w:jc w:val="both"/>
        <w:rPr>
          <w:rFonts w:ascii="Arial" w:hAnsi="Arial" w:cs="Arial"/>
          <w:iCs/>
          <w:sz w:val="22"/>
          <w:szCs w:val="22"/>
          <w:highlight w:val="yellow"/>
          <w:lang w:val="en-GB"/>
        </w:rPr>
      </w:pPr>
      <w:r w:rsidRPr="00257398">
        <w:rPr>
          <w:rFonts w:ascii="Arial" w:hAnsi="Arial" w:cs="Arial"/>
          <w:iCs/>
          <w:sz w:val="22"/>
          <w:szCs w:val="22"/>
          <w:highlight w:val="yellow"/>
          <w:lang w:val="en-GB"/>
        </w:rPr>
        <w:t>True.</w:t>
      </w:r>
    </w:p>
    <w:p w14:paraId="33212EEB" w14:textId="77777777" w:rsidR="004D3F3A" w:rsidRPr="00257398" w:rsidRDefault="004D3F3A" w:rsidP="004D3F3A">
      <w:pPr>
        <w:ind w:left="426" w:hanging="284"/>
        <w:jc w:val="both"/>
        <w:rPr>
          <w:rFonts w:ascii="Arial" w:hAnsi="Arial" w:cs="Arial"/>
          <w:iCs/>
          <w:sz w:val="22"/>
          <w:szCs w:val="22"/>
          <w:lang w:val="en-GB"/>
        </w:rPr>
      </w:pPr>
    </w:p>
    <w:p w14:paraId="1B11C8C9" w14:textId="77777777" w:rsidR="004D3F3A" w:rsidRPr="00257398" w:rsidRDefault="004D3F3A" w:rsidP="004D3F3A">
      <w:pPr>
        <w:pStyle w:val="ListParagraph"/>
        <w:numPr>
          <w:ilvl w:val="0"/>
          <w:numId w:val="30"/>
        </w:numPr>
        <w:ind w:left="426"/>
        <w:jc w:val="both"/>
        <w:rPr>
          <w:rFonts w:ascii="Arial" w:hAnsi="Arial" w:cs="Arial"/>
          <w:iCs/>
          <w:sz w:val="22"/>
          <w:szCs w:val="22"/>
          <w:lang w:val="en-GB"/>
        </w:rPr>
      </w:pPr>
      <w:r w:rsidRPr="00257398">
        <w:rPr>
          <w:rFonts w:ascii="Arial" w:hAnsi="Arial" w:cs="Arial"/>
          <w:iCs/>
          <w:sz w:val="22"/>
          <w:szCs w:val="22"/>
          <w:lang w:val="en-GB"/>
        </w:rPr>
        <w:t>False.</w:t>
      </w:r>
    </w:p>
    <w:p w14:paraId="1A2BD1CE" w14:textId="3185205F" w:rsidR="00393730" w:rsidRDefault="00393730">
      <w:pPr>
        <w:rPr>
          <w:rFonts w:ascii="Avenir Next Demi Bold" w:hAnsi="Avenir Next Demi Bold" w:cs="Arial"/>
          <w:b/>
          <w:bCs/>
          <w:sz w:val="22"/>
          <w:szCs w:val="22"/>
          <w:lang w:val="en-GB"/>
        </w:rPr>
      </w:pPr>
    </w:p>
    <w:p w14:paraId="5B37B9DF" w14:textId="77777777" w:rsidR="00C57600" w:rsidRDefault="00C57600">
      <w:pPr>
        <w:rPr>
          <w:rFonts w:ascii="Avenir Next Demi Bold" w:hAnsi="Avenir Next Demi Bold" w:cs="Arial"/>
          <w:b/>
          <w:bCs/>
          <w:sz w:val="22"/>
          <w:szCs w:val="22"/>
          <w:lang w:val="en-GB"/>
        </w:rPr>
      </w:pP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53F9DA52"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F31B5">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2C7F1B39" w14:textId="01D70904" w:rsidR="00F47A63" w:rsidRDefault="00566713" w:rsidP="00F47A63">
      <w:pPr>
        <w:jc w:val="both"/>
        <w:rPr>
          <w:rFonts w:ascii="Avenir Next" w:hAnsi="Avenir Next" w:cs="Arial"/>
          <w:sz w:val="22"/>
          <w:szCs w:val="22"/>
          <w:lang w:val="en-GB"/>
        </w:rPr>
      </w:pPr>
      <w:r w:rsidRPr="00566713">
        <w:rPr>
          <w:rFonts w:ascii="Avenir Next" w:hAnsi="Avenir Next" w:cs="Arial"/>
          <w:sz w:val="22"/>
          <w:szCs w:val="22"/>
          <w:lang w:val="en-GB"/>
        </w:rPr>
        <w:t>Identify three of the recogni</w:t>
      </w:r>
      <w:r>
        <w:rPr>
          <w:rFonts w:ascii="Avenir Next" w:hAnsi="Avenir Next" w:cs="Arial"/>
          <w:sz w:val="22"/>
          <w:szCs w:val="22"/>
          <w:lang w:val="en-GB"/>
        </w:rPr>
        <w:t>s</w:t>
      </w:r>
      <w:r w:rsidRPr="00566713">
        <w:rPr>
          <w:rFonts w:ascii="Avenir Next" w:hAnsi="Avenir Next" w:cs="Arial"/>
          <w:sz w:val="22"/>
          <w:szCs w:val="22"/>
          <w:lang w:val="en-GB"/>
        </w:rPr>
        <w:t>ed purposes of the B</w:t>
      </w:r>
      <w:r w:rsidR="00555E7A">
        <w:rPr>
          <w:rFonts w:ascii="Avenir Next" w:hAnsi="Avenir Next" w:cs="Arial"/>
          <w:sz w:val="22"/>
          <w:szCs w:val="22"/>
          <w:lang w:val="en-GB"/>
        </w:rPr>
        <w:t>IA</w:t>
      </w:r>
      <w:r w:rsidRPr="00566713">
        <w:rPr>
          <w:rFonts w:ascii="Avenir Next" w:hAnsi="Avenir Next" w:cs="Arial"/>
          <w:sz w:val="22"/>
          <w:szCs w:val="22"/>
          <w:lang w:val="en-GB"/>
        </w:rPr>
        <w:t xml:space="preserve">.  </w:t>
      </w:r>
    </w:p>
    <w:p w14:paraId="61369EDC" w14:textId="710CCA1C" w:rsidR="006F4E04" w:rsidRDefault="006F4E04" w:rsidP="009B7C9D">
      <w:pPr>
        <w:jc w:val="both"/>
        <w:rPr>
          <w:rFonts w:ascii="Avenir Next" w:hAnsi="Avenir Next" w:cs="Arial"/>
          <w:color w:val="808080" w:themeColor="background1" w:themeShade="80"/>
          <w:sz w:val="22"/>
          <w:szCs w:val="22"/>
          <w:lang w:val="en-GB"/>
        </w:rPr>
      </w:pPr>
    </w:p>
    <w:p w14:paraId="3B3851D8" w14:textId="77777777" w:rsidR="000B1661" w:rsidRPr="00257398" w:rsidRDefault="000B1661" w:rsidP="000B1661">
      <w:pPr>
        <w:spacing w:before="100" w:beforeAutospacing="1" w:after="100" w:afterAutospacing="1"/>
        <w:rPr>
          <w:rFonts w:ascii="Arial" w:hAnsi="Arial" w:cs="Arial"/>
          <w:sz w:val="22"/>
          <w:szCs w:val="22"/>
          <w:lang w:eastAsia="en-GB"/>
        </w:rPr>
      </w:pPr>
      <w:r>
        <w:rPr>
          <w:rFonts w:ascii="ArialMT" w:hAnsi="ArialMT" w:cs="Times New Roman"/>
          <w:sz w:val="22"/>
          <w:szCs w:val="22"/>
          <w:lang w:eastAsia="en-GB"/>
        </w:rPr>
        <w:t xml:space="preserve">ANS: </w:t>
      </w:r>
    </w:p>
    <w:p w14:paraId="5BEEF84A" w14:textId="6974A705" w:rsidR="000B1661" w:rsidRPr="00257398" w:rsidRDefault="000B1661" w:rsidP="000B1661">
      <w:pPr>
        <w:spacing w:before="100" w:beforeAutospacing="1" w:after="100" w:afterAutospacing="1"/>
        <w:rPr>
          <w:rFonts w:ascii="Arial" w:hAnsi="Arial" w:cs="Arial"/>
          <w:sz w:val="22"/>
          <w:szCs w:val="22"/>
          <w:lang w:eastAsia="en-GB"/>
        </w:rPr>
      </w:pPr>
      <w:r w:rsidRPr="00257398">
        <w:rPr>
          <w:rFonts w:ascii="Arial" w:hAnsi="Arial" w:cs="Arial"/>
          <w:sz w:val="22"/>
          <w:szCs w:val="22"/>
          <w:lang w:eastAsia="en-GB"/>
        </w:rPr>
        <w:t xml:space="preserve">The purpose of this regime is: </w:t>
      </w:r>
    </w:p>
    <w:p w14:paraId="291B44AB" w14:textId="176344F7" w:rsidR="000B1661" w:rsidRPr="00257398" w:rsidRDefault="000B1661" w:rsidP="000B1661">
      <w:pPr>
        <w:spacing w:before="100" w:beforeAutospacing="1" w:after="100" w:afterAutospacing="1"/>
        <w:rPr>
          <w:rFonts w:ascii="Arial" w:hAnsi="Arial" w:cs="Arial"/>
          <w:sz w:val="22"/>
          <w:szCs w:val="22"/>
          <w:lang w:eastAsia="en-GB"/>
        </w:rPr>
      </w:pPr>
      <w:r w:rsidRPr="00257398">
        <w:rPr>
          <w:rFonts w:ascii="Arial" w:hAnsi="Arial" w:cs="Arial"/>
          <w:sz w:val="22"/>
          <w:szCs w:val="22"/>
          <w:lang w:eastAsia="en-GB"/>
        </w:rPr>
        <w:t>To allow the bankrupt entity protection from creditors</w:t>
      </w:r>
    </w:p>
    <w:p w14:paraId="56596450" w14:textId="3B207F0E" w:rsidR="000B1661" w:rsidRPr="00257398" w:rsidRDefault="000B1661" w:rsidP="000B1661">
      <w:pPr>
        <w:spacing w:before="100" w:beforeAutospacing="1" w:after="100" w:afterAutospacing="1"/>
        <w:rPr>
          <w:rFonts w:ascii="Arial" w:hAnsi="Arial" w:cs="Arial"/>
          <w:sz w:val="22"/>
          <w:szCs w:val="22"/>
          <w:lang w:eastAsia="en-GB"/>
        </w:rPr>
      </w:pPr>
      <w:r w:rsidRPr="00257398">
        <w:rPr>
          <w:rFonts w:ascii="Arial" w:hAnsi="Arial" w:cs="Arial"/>
          <w:sz w:val="22"/>
          <w:szCs w:val="22"/>
          <w:lang w:eastAsia="en-GB"/>
        </w:rPr>
        <w:t>To provide fair and orderly liquidation</w:t>
      </w:r>
    </w:p>
    <w:p w14:paraId="68B71C4B" w14:textId="3173498A" w:rsidR="000B1661" w:rsidRPr="00257398" w:rsidRDefault="000B1661" w:rsidP="000B1661">
      <w:pPr>
        <w:spacing w:before="100" w:beforeAutospacing="1" w:after="100" w:afterAutospacing="1"/>
        <w:rPr>
          <w:rFonts w:ascii="Arial" w:hAnsi="Arial" w:cs="Arial"/>
          <w:sz w:val="22"/>
          <w:szCs w:val="22"/>
          <w:lang w:eastAsia="en-GB"/>
        </w:rPr>
      </w:pPr>
      <w:r w:rsidRPr="00257398">
        <w:rPr>
          <w:rFonts w:ascii="Arial" w:hAnsi="Arial" w:cs="Arial"/>
          <w:sz w:val="22"/>
          <w:szCs w:val="22"/>
          <w:lang w:eastAsia="en-GB"/>
        </w:rPr>
        <w:t xml:space="preserve">To provide orderly distribution of bankrupt’s assets to creditors and fair distribution of property among unsecured creditors on a </w:t>
      </w:r>
      <w:proofErr w:type="spellStart"/>
      <w:r w:rsidRPr="00257398">
        <w:rPr>
          <w:rFonts w:ascii="Arial" w:hAnsi="Arial" w:cs="Arial"/>
          <w:sz w:val="22"/>
          <w:szCs w:val="22"/>
          <w:lang w:eastAsia="en-GB"/>
        </w:rPr>
        <w:t>pari</w:t>
      </w:r>
      <w:proofErr w:type="spellEnd"/>
      <w:r w:rsidRPr="00257398">
        <w:rPr>
          <w:rFonts w:ascii="Arial" w:hAnsi="Arial" w:cs="Arial"/>
          <w:sz w:val="22"/>
          <w:szCs w:val="22"/>
          <w:lang w:eastAsia="en-GB"/>
        </w:rPr>
        <w:t xml:space="preserve"> passu basis.</w:t>
      </w:r>
    </w:p>
    <w:p w14:paraId="1FB0F533" w14:textId="47E808DD" w:rsidR="000B1661" w:rsidRPr="00257398" w:rsidRDefault="000B1661" w:rsidP="000B1661">
      <w:pPr>
        <w:pStyle w:val="NormalWeb"/>
        <w:rPr>
          <w:rFonts w:ascii="Arial" w:hAnsi="Arial" w:cs="Arial"/>
          <w:sz w:val="22"/>
          <w:szCs w:val="22"/>
          <w:lang w:eastAsia="en-GB"/>
        </w:rPr>
      </w:pPr>
      <w:r w:rsidRPr="00257398">
        <w:rPr>
          <w:rFonts w:ascii="Arial" w:hAnsi="Arial" w:cs="Arial"/>
          <w:sz w:val="22"/>
          <w:szCs w:val="22"/>
          <w:lang w:eastAsia="en-GB"/>
        </w:rPr>
        <w:t>It also allows for investigation to be made to have a check on the affairs of a Bankrupt. An important check is kept on the transfers undervalue or preferences,</w:t>
      </w:r>
      <w:r w:rsidR="00257398">
        <w:rPr>
          <w:rFonts w:ascii="Arial" w:hAnsi="Arial" w:cs="Arial"/>
          <w:sz w:val="22"/>
          <w:szCs w:val="22"/>
          <w:lang w:eastAsia="en-GB"/>
        </w:rPr>
        <w:t xml:space="preserve"> </w:t>
      </w:r>
      <w:r w:rsidRPr="00257398">
        <w:rPr>
          <w:rFonts w:ascii="Arial" w:hAnsi="Arial" w:cs="Arial"/>
          <w:sz w:val="22"/>
          <w:szCs w:val="22"/>
          <w:lang w:eastAsia="en-GB"/>
        </w:rPr>
        <w:t xml:space="preserve">settlements or fraudulent transactions. This is done so as to give equal share to all creditors in the value of the assets of the bankrupt. Reference has been taken from the </w:t>
      </w:r>
      <w:proofErr w:type="spellStart"/>
      <w:r w:rsidRPr="00257398">
        <w:rPr>
          <w:rFonts w:ascii="Arial" w:hAnsi="Arial" w:cs="Arial"/>
          <w:sz w:val="22"/>
          <w:szCs w:val="22"/>
          <w:lang w:eastAsia="en-GB"/>
        </w:rPr>
        <w:t>Houlden</w:t>
      </w:r>
      <w:proofErr w:type="spellEnd"/>
      <w:r w:rsidRPr="00257398">
        <w:rPr>
          <w:rFonts w:ascii="Arial" w:hAnsi="Arial" w:cs="Arial"/>
          <w:sz w:val="22"/>
          <w:szCs w:val="22"/>
          <w:lang w:eastAsia="en-GB"/>
        </w:rPr>
        <w:t xml:space="preserve"> and Morawetz annotated 2019 Bankruptcy and Insolvency Act. </w:t>
      </w:r>
    </w:p>
    <w:p w14:paraId="76899041" w14:textId="29C60D15" w:rsidR="000B1661" w:rsidRPr="00257398" w:rsidRDefault="000B1661" w:rsidP="000B1661">
      <w:pPr>
        <w:pStyle w:val="NormalWeb"/>
        <w:rPr>
          <w:rFonts w:ascii="Arial" w:hAnsi="Arial" w:cs="Arial"/>
          <w:sz w:val="22"/>
          <w:szCs w:val="22"/>
        </w:rPr>
      </w:pPr>
      <w:r w:rsidRPr="00257398">
        <w:rPr>
          <w:rFonts w:ascii="Arial" w:hAnsi="Arial" w:cs="Arial"/>
          <w:sz w:val="22"/>
          <w:szCs w:val="22"/>
          <w:lang w:eastAsia="en-GB"/>
        </w:rPr>
        <w:t xml:space="preserve">Operation of BIA is similar for individuals and companies. There may be some technical differences. Individuals are provided with </w:t>
      </w:r>
      <w:r w:rsidRPr="00257398">
        <w:rPr>
          <w:rFonts w:ascii="Arial" w:hAnsi="Arial" w:cs="Arial"/>
          <w:sz w:val="22"/>
          <w:szCs w:val="22"/>
        </w:rPr>
        <w:t>the “summary administration”, “consumer proposal” and “orderly payment of debt” processes</w:t>
      </w:r>
      <w:r w:rsidRPr="00257398">
        <w:rPr>
          <w:rFonts w:ascii="Arial" w:hAnsi="Arial" w:cs="Arial"/>
          <w:sz w:val="22"/>
          <w:szCs w:val="22"/>
        </w:rPr>
        <w:t>.</w:t>
      </w:r>
    </w:p>
    <w:p w14:paraId="01EB1E6F" w14:textId="12B29101" w:rsidR="000B1661" w:rsidRPr="00257398" w:rsidRDefault="000B1661" w:rsidP="000B1661">
      <w:pPr>
        <w:pStyle w:val="NormalWeb"/>
        <w:rPr>
          <w:rFonts w:ascii="Arial" w:hAnsi="Arial" w:cs="Arial"/>
          <w:sz w:val="22"/>
          <w:szCs w:val="22"/>
          <w:lang w:eastAsia="en-GB"/>
        </w:rPr>
      </w:pPr>
      <w:r w:rsidRPr="00E276D5">
        <w:rPr>
          <w:rFonts w:ascii="Arial" w:hAnsi="Arial" w:cs="Arial"/>
          <w:sz w:val="22"/>
          <w:szCs w:val="22"/>
          <w:lang w:eastAsia="en-GB"/>
        </w:rPr>
        <w:t xml:space="preserve">Upon bankruptcy, a trustee becomes vested </w:t>
      </w:r>
      <w:r w:rsidRPr="00257398">
        <w:rPr>
          <w:rFonts w:ascii="Arial" w:hAnsi="Arial" w:cs="Arial"/>
          <w:sz w:val="22"/>
          <w:szCs w:val="22"/>
          <w:lang w:eastAsia="en-GB"/>
        </w:rPr>
        <w:t xml:space="preserve">i.e </w:t>
      </w:r>
      <w:r w:rsidRPr="00E276D5">
        <w:rPr>
          <w:rFonts w:ascii="Arial" w:hAnsi="Arial" w:cs="Arial"/>
          <w:sz w:val="22"/>
          <w:szCs w:val="22"/>
          <w:lang w:eastAsia="en-GB"/>
        </w:rPr>
        <w:t>ownership is transferred by operation of law</w:t>
      </w:r>
      <w:r w:rsidRPr="00257398">
        <w:rPr>
          <w:rFonts w:ascii="Arial" w:hAnsi="Arial" w:cs="Arial"/>
          <w:sz w:val="22"/>
          <w:szCs w:val="22"/>
          <w:lang w:eastAsia="en-GB"/>
        </w:rPr>
        <w:t>,</w:t>
      </w:r>
      <w:r w:rsidR="00050246">
        <w:rPr>
          <w:rFonts w:ascii="Arial" w:hAnsi="Arial" w:cs="Arial"/>
          <w:sz w:val="22"/>
          <w:szCs w:val="22"/>
          <w:lang w:eastAsia="en-GB"/>
        </w:rPr>
        <w:t xml:space="preserve"> </w:t>
      </w:r>
      <w:r w:rsidRPr="00E276D5">
        <w:rPr>
          <w:rFonts w:ascii="Arial" w:hAnsi="Arial" w:cs="Arial"/>
          <w:sz w:val="22"/>
          <w:szCs w:val="22"/>
          <w:lang w:eastAsia="en-GB"/>
        </w:rPr>
        <w:t xml:space="preserve">with all of the bankrupt’s property that is subject to the bankruptcy. </w:t>
      </w:r>
    </w:p>
    <w:p w14:paraId="2BAD7C98" w14:textId="39919947" w:rsidR="000B1661" w:rsidRPr="00257398" w:rsidRDefault="000B1661" w:rsidP="000B1661">
      <w:pPr>
        <w:pStyle w:val="NormalWeb"/>
        <w:rPr>
          <w:rFonts w:ascii="Arial" w:hAnsi="Arial" w:cs="Arial"/>
          <w:sz w:val="22"/>
          <w:szCs w:val="22"/>
          <w:lang w:eastAsia="en-GB"/>
        </w:rPr>
      </w:pPr>
      <w:r w:rsidRPr="00E276D5">
        <w:rPr>
          <w:rFonts w:ascii="Arial" w:hAnsi="Arial" w:cs="Arial"/>
          <w:sz w:val="22"/>
          <w:szCs w:val="22"/>
          <w:lang w:eastAsia="en-GB"/>
        </w:rPr>
        <w:t>The trustee’s rights in the property are subject to the interests of third parties including secured creditors and property owners</w:t>
      </w:r>
      <w:r w:rsidRPr="00257398">
        <w:rPr>
          <w:rFonts w:ascii="Arial" w:hAnsi="Arial" w:cs="Arial"/>
          <w:sz w:val="22"/>
          <w:szCs w:val="22"/>
          <w:lang w:eastAsia="en-GB"/>
        </w:rPr>
        <w:t xml:space="preserve"> or the lessors of lease</w:t>
      </w:r>
      <w:r w:rsidRPr="00E276D5">
        <w:rPr>
          <w:rFonts w:ascii="Arial" w:hAnsi="Arial" w:cs="Arial"/>
          <w:sz w:val="22"/>
          <w:szCs w:val="22"/>
          <w:lang w:eastAsia="en-GB"/>
        </w:rPr>
        <w:t xml:space="preserve">. </w:t>
      </w:r>
    </w:p>
    <w:p w14:paraId="64A0B328" w14:textId="6A787F03" w:rsidR="000B1661" w:rsidRPr="00257398" w:rsidRDefault="000B1661" w:rsidP="000B1661">
      <w:pPr>
        <w:pStyle w:val="NormalWeb"/>
        <w:rPr>
          <w:rFonts w:ascii="Arial" w:hAnsi="Arial" w:cs="Arial"/>
          <w:sz w:val="22"/>
          <w:szCs w:val="22"/>
          <w:lang w:eastAsia="en-GB"/>
        </w:rPr>
      </w:pPr>
      <w:r w:rsidRPr="00E276D5">
        <w:rPr>
          <w:rFonts w:ascii="Arial" w:hAnsi="Arial" w:cs="Arial"/>
          <w:sz w:val="22"/>
          <w:szCs w:val="22"/>
          <w:lang w:eastAsia="en-GB"/>
        </w:rPr>
        <w:t>Although the trustee’s rights are subject to those of secured creditors and property owners, and even though secured creditors and property owners are not typically stayed by a bankruptcy,</w:t>
      </w:r>
    </w:p>
    <w:p w14:paraId="24469C67" w14:textId="77777777" w:rsidR="00C57600" w:rsidRDefault="00C57600" w:rsidP="009B7C9D">
      <w:pPr>
        <w:jc w:val="both"/>
        <w:rPr>
          <w:rFonts w:ascii="Avenir Next" w:hAnsi="Avenir Next" w:cs="Arial"/>
          <w:color w:val="808080" w:themeColor="background1" w:themeShade="80"/>
          <w:sz w:val="22"/>
          <w:szCs w:val="22"/>
          <w:lang w:val="en-GB"/>
        </w:rPr>
      </w:pPr>
    </w:p>
    <w:p w14:paraId="43D0FAD8" w14:textId="4C0C5EED"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6E2B64">
        <w:rPr>
          <w:rFonts w:ascii="Avenir Next Demi Bold" w:hAnsi="Avenir Next Demi Bold"/>
          <w:iCs w:val="0"/>
        </w:rPr>
        <w:t>2</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480A1AF6" w:rsidR="00F47A63" w:rsidRDefault="00DC23FC" w:rsidP="00F47A63">
      <w:pPr>
        <w:jc w:val="both"/>
        <w:rPr>
          <w:rFonts w:ascii="Avenir Next" w:hAnsi="Avenir Next" w:cs="Arial"/>
          <w:sz w:val="22"/>
          <w:szCs w:val="22"/>
          <w:lang w:val="en-GB"/>
        </w:rPr>
      </w:pPr>
      <w:r w:rsidRPr="00DC23FC">
        <w:rPr>
          <w:rFonts w:ascii="Avenir Next" w:hAnsi="Avenir Next" w:cs="Arial"/>
          <w:sz w:val="22"/>
          <w:szCs w:val="22"/>
          <w:lang w:val="en-GB"/>
        </w:rPr>
        <w:t>Generally, in the context of an individual bankruptcy, what type of assets can a debtor keep in a bankruptcy?</w:t>
      </w:r>
    </w:p>
    <w:p w14:paraId="0CDB0EEA" w14:textId="77777777" w:rsidR="00050246" w:rsidRDefault="00050246" w:rsidP="006F4E04">
      <w:pPr>
        <w:jc w:val="both"/>
        <w:rPr>
          <w:rFonts w:ascii="Avenir Next" w:hAnsi="Avenir Next" w:cs="Arial"/>
          <w:sz w:val="22"/>
          <w:szCs w:val="22"/>
          <w:lang w:val="en-GB"/>
        </w:rPr>
      </w:pPr>
      <w:bookmarkStart w:id="0" w:name="_Hlk17709135"/>
    </w:p>
    <w:p w14:paraId="7F1A8ABE" w14:textId="67719E84" w:rsidR="006F4E04" w:rsidRDefault="000B1661" w:rsidP="006F4E04">
      <w:pPr>
        <w:jc w:val="both"/>
        <w:rPr>
          <w:rFonts w:ascii="Avenir Next" w:hAnsi="Avenir Next" w:cs="Arial"/>
          <w:color w:val="808080" w:themeColor="background1" w:themeShade="80"/>
          <w:sz w:val="22"/>
          <w:szCs w:val="22"/>
          <w:lang w:val="en-GB"/>
        </w:rPr>
      </w:pPr>
      <w:r>
        <w:rPr>
          <w:rFonts w:ascii="Avenir Next" w:hAnsi="Avenir Next" w:cs="Arial"/>
          <w:sz w:val="22"/>
          <w:szCs w:val="22"/>
          <w:lang w:val="en-GB"/>
        </w:rPr>
        <w:t>ANS:</w:t>
      </w:r>
    </w:p>
    <w:p w14:paraId="51C10C16" w14:textId="77777777" w:rsidR="000B1661" w:rsidRPr="00257398" w:rsidRDefault="000B1661" w:rsidP="000B1661">
      <w:pPr>
        <w:spacing w:before="100" w:beforeAutospacing="1" w:after="100" w:afterAutospacing="1"/>
        <w:rPr>
          <w:rFonts w:ascii="Arial" w:hAnsi="Arial" w:cs="Arial"/>
          <w:sz w:val="22"/>
          <w:szCs w:val="22"/>
          <w:lang w:eastAsia="en-GB"/>
        </w:rPr>
      </w:pPr>
      <w:r w:rsidRPr="00E276D5">
        <w:rPr>
          <w:rFonts w:ascii="Arial" w:hAnsi="Arial" w:cs="Arial"/>
          <w:sz w:val="22"/>
          <w:szCs w:val="22"/>
          <w:lang w:eastAsia="en-GB"/>
        </w:rPr>
        <w:t xml:space="preserve">The trustee’s primary duties are to collect, preserve and sell the assets of the bankrupt, and to distribute available proceeds to creditors in accordance with their prescribed priorities and </w:t>
      </w:r>
      <w:r w:rsidRPr="00E276D5">
        <w:rPr>
          <w:rFonts w:ascii="Arial" w:hAnsi="Arial" w:cs="Arial"/>
          <w:i/>
          <w:iCs/>
          <w:sz w:val="22"/>
          <w:szCs w:val="22"/>
          <w:lang w:eastAsia="en-GB"/>
        </w:rPr>
        <w:t xml:space="preserve">pro rata </w:t>
      </w:r>
      <w:r w:rsidRPr="00E276D5">
        <w:rPr>
          <w:rFonts w:ascii="Arial" w:hAnsi="Arial" w:cs="Arial"/>
          <w:sz w:val="22"/>
          <w:szCs w:val="22"/>
          <w:lang w:eastAsia="en-GB"/>
        </w:rPr>
        <w:t xml:space="preserve">within each class of creditors. </w:t>
      </w:r>
    </w:p>
    <w:p w14:paraId="4FD344B4" w14:textId="77777777" w:rsidR="000B1661" w:rsidRPr="00257398" w:rsidRDefault="000B1661" w:rsidP="000B1661">
      <w:pPr>
        <w:spacing w:before="100" w:beforeAutospacing="1" w:after="100" w:afterAutospacing="1"/>
        <w:rPr>
          <w:rFonts w:ascii="Arial" w:hAnsi="Arial" w:cs="Arial"/>
          <w:sz w:val="22"/>
          <w:szCs w:val="22"/>
          <w:lang w:eastAsia="en-GB"/>
        </w:rPr>
      </w:pPr>
      <w:r w:rsidRPr="00E276D5">
        <w:rPr>
          <w:rFonts w:ascii="Arial" w:hAnsi="Arial" w:cs="Arial"/>
          <w:sz w:val="22"/>
          <w:szCs w:val="22"/>
          <w:lang w:eastAsia="en-GB"/>
        </w:rPr>
        <w:t xml:space="preserve">The trustee must also investigate the affairs of the bankrupt and transactions entered into prior to bankruptcy. </w:t>
      </w:r>
    </w:p>
    <w:p w14:paraId="6A0D3097" w14:textId="7E4C4A81" w:rsidR="000B1661" w:rsidRPr="00257398" w:rsidRDefault="000B1661" w:rsidP="000B1661">
      <w:pPr>
        <w:spacing w:before="100" w:beforeAutospacing="1" w:after="100" w:afterAutospacing="1"/>
        <w:rPr>
          <w:rFonts w:ascii="Arial" w:hAnsi="Arial" w:cs="Arial"/>
          <w:sz w:val="22"/>
          <w:szCs w:val="22"/>
          <w:lang w:eastAsia="en-GB"/>
        </w:rPr>
      </w:pPr>
      <w:r w:rsidRPr="00257398">
        <w:rPr>
          <w:rFonts w:ascii="Arial" w:hAnsi="Arial" w:cs="Arial"/>
          <w:sz w:val="22"/>
          <w:szCs w:val="22"/>
          <w:lang w:eastAsia="en-GB"/>
        </w:rPr>
        <w:t>There is some provision specially for individuals:</w:t>
      </w:r>
    </w:p>
    <w:p w14:paraId="43137E31" w14:textId="55795DB1" w:rsidR="000B1661" w:rsidRPr="00257398" w:rsidRDefault="000B1661" w:rsidP="000B1661">
      <w:pPr>
        <w:pStyle w:val="NormalWeb"/>
        <w:rPr>
          <w:rFonts w:ascii="Arial" w:hAnsi="Arial" w:cs="Arial"/>
          <w:sz w:val="22"/>
          <w:szCs w:val="22"/>
        </w:rPr>
      </w:pPr>
      <w:r w:rsidRPr="00257398">
        <w:rPr>
          <w:rFonts w:ascii="Arial" w:hAnsi="Arial" w:cs="Arial"/>
          <w:sz w:val="22"/>
          <w:szCs w:val="22"/>
        </w:rPr>
        <w:lastRenderedPageBreak/>
        <w:t xml:space="preserve">Some </w:t>
      </w:r>
      <w:r w:rsidRPr="00257398">
        <w:rPr>
          <w:rFonts w:ascii="Arial" w:hAnsi="Arial" w:cs="Arial"/>
          <w:sz w:val="22"/>
          <w:szCs w:val="22"/>
        </w:rPr>
        <w:t xml:space="preserve">property of individuals is exempt from seizure under provincial legislation and thus exempt from distribution to creditors. </w:t>
      </w:r>
      <w:r w:rsidRPr="00257398">
        <w:rPr>
          <w:rFonts w:ascii="Arial" w:hAnsi="Arial" w:cs="Arial"/>
          <w:sz w:val="22"/>
          <w:szCs w:val="22"/>
        </w:rPr>
        <w:t>Corporations do not have this privilege.</w:t>
      </w:r>
    </w:p>
    <w:p w14:paraId="793404A4" w14:textId="4AD7DC22" w:rsidR="006F4E04" w:rsidRPr="00050246" w:rsidRDefault="000B1661" w:rsidP="00050246">
      <w:pPr>
        <w:pStyle w:val="NormalWeb"/>
        <w:rPr>
          <w:rFonts w:ascii="Arial" w:hAnsi="Arial" w:cs="Arial"/>
          <w:sz w:val="22"/>
          <w:szCs w:val="22"/>
        </w:rPr>
      </w:pPr>
      <w:r w:rsidRPr="00257398">
        <w:rPr>
          <w:rFonts w:ascii="Arial" w:hAnsi="Arial" w:cs="Arial"/>
          <w:sz w:val="22"/>
          <w:szCs w:val="22"/>
        </w:rPr>
        <w:t xml:space="preserve">They </w:t>
      </w:r>
      <w:r w:rsidRPr="00257398">
        <w:rPr>
          <w:rFonts w:ascii="Arial" w:hAnsi="Arial" w:cs="Arial"/>
          <w:sz w:val="22"/>
          <w:szCs w:val="22"/>
        </w:rPr>
        <w:t>are entitled to keep a portion of income earned to maintain a reasonable standard of living</w:t>
      </w:r>
      <w:r w:rsidRPr="00257398">
        <w:rPr>
          <w:rFonts w:ascii="Arial" w:hAnsi="Arial" w:cs="Arial"/>
          <w:sz w:val="22"/>
          <w:szCs w:val="22"/>
        </w:rPr>
        <w:t xml:space="preserve">. These standards are set by </w:t>
      </w:r>
      <w:r w:rsidRPr="00257398">
        <w:rPr>
          <w:rFonts w:ascii="Arial" w:hAnsi="Arial" w:cs="Arial"/>
          <w:sz w:val="22"/>
          <w:szCs w:val="22"/>
        </w:rPr>
        <w:t xml:space="preserve">the Superintendent of Bankruptcy. Any income in surplus of such standard must be paid to the trustee. </w:t>
      </w:r>
      <w:r w:rsidRPr="00257398">
        <w:rPr>
          <w:rFonts w:ascii="Arial" w:hAnsi="Arial" w:cs="Arial"/>
          <w:sz w:val="22"/>
          <w:szCs w:val="22"/>
        </w:rPr>
        <w:t>This facility is not available to corporations.</w:t>
      </w:r>
    </w:p>
    <w:p w14:paraId="22F5EE85" w14:textId="77777777" w:rsidR="00C57600" w:rsidRPr="00B87DBA" w:rsidRDefault="00C57600"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4DADEA16" w:rsidR="00F47A63" w:rsidRDefault="00546DA3" w:rsidP="00F47A63">
      <w:pPr>
        <w:jc w:val="both"/>
        <w:rPr>
          <w:rFonts w:ascii="Avenir Next" w:hAnsi="Avenir Next" w:cs="Arial"/>
          <w:sz w:val="22"/>
          <w:szCs w:val="22"/>
          <w:lang w:val="en-GB"/>
        </w:rPr>
      </w:pPr>
      <w:r w:rsidRPr="00546DA3">
        <w:rPr>
          <w:rFonts w:ascii="Avenir Next" w:hAnsi="Avenir Next" w:cs="Arial"/>
          <w:sz w:val="22"/>
          <w:szCs w:val="22"/>
          <w:lang w:val="en-GB"/>
        </w:rPr>
        <w:t>Name three types of court-officers that may be appointed in insolvency proceedings</w:t>
      </w:r>
      <w:r>
        <w:rPr>
          <w:rFonts w:ascii="Avenir Next" w:hAnsi="Avenir Next" w:cs="Arial"/>
          <w:sz w:val="22"/>
          <w:szCs w:val="22"/>
          <w:lang w:val="en-GB"/>
        </w:rPr>
        <w:t>.</w:t>
      </w:r>
      <w:r w:rsidRPr="00546DA3">
        <w:rPr>
          <w:rFonts w:ascii="Avenir Next" w:hAnsi="Avenir Next" w:cs="Arial"/>
          <w:sz w:val="22"/>
          <w:szCs w:val="22"/>
          <w:lang w:val="en-GB"/>
        </w:rPr>
        <w:t xml:space="preserve">  </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32ED453" w14:textId="3CA1091C" w:rsidR="006F4E04" w:rsidRPr="00050246" w:rsidRDefault="006F4E04" w:rsidP="006F4E04">
      <w:pPr>
        <w:jc w:val="both"/>
        <w:rPr>
          <w:rFonts w:ascii="Avenir Next" w:hAnsi="Avenir Next" w:cs="Arial"/>
          <w:color w:val="000000" w:themeColor="text1"/>
          <w:sz w:val="22"/>
          <w:szCs w:val="22"/>
          <w:lang w:val="en-GB"/>
        </w:rPr>
      </w:pPr>
      <w:r w:rsidRPr="00050246">
        <w:rPr>
          <w:rFonts w:ascii="Avenir Next" w:hAnsi="Avenir Next" w:cs="Arial"/>
          <w:color w:val="000000" w:themeColor="text1"/>
          <w:sz w:val="22"/>
          <w:szCs w:val="22"/>
          <w:lang w:val="en-GB"/>
        </w:rPr>
        <w:t>[</w:t>
      </w:r>
      <w:r w:rsidR="000B1661" w:rsidRPr="00050246">
        <w:rPr>
          <w:rFonts w:ascii="Avenir Next" w:hAnsi="Avenir Next" w:cs="Arial"/>
          <w:color w:val="000000" w:themeColor="text1"/>
          <w:sz w:val="22"/>
          <w:szCs w:val="22"/>
          <w:lang w:val="en-GB"/>
        </w:rPr>
        <w:t>ANS</w:t>
      </w:r>
      <w:r w:rsidRPr="00050246">
        <w:rPr>
          <w:rFonts w:ascii="Avenir Next" w:hAnsi="Avenir Next" w:cs="Arial"/>
          <w:color w:val="000000" w:themeColor="text1"/>
          <w:sz w:val="22"/>
          <w:szCs w:val="22"/>
          <w:lang w:val="en-GB"/>
        </w:rPr>
        <w:t>]</w:t>
      </w:r>
    </w:p>
    <w:p w14:paraId="625773B3" w14:textId="3FAB5F3A" w:rsidR="000B1661" w:rsidRPr="00257398" w:rsidRDefault="000B1661" w:rsidP="000B1661">
      <w:pPr>
        <w:pStyle w:val="NormalWeb"/>
        <w:rPr>
          <w:rFonts w:ascii="Arial" w:hAnsi="Arial" w:cs="Arial"/>
          <w:sz w:val="22"/>
          <w:szCs w:val="22"/>
        </w:rPr>
      </w:pPr>
      <w:r w:rsidRPr="00257398">
        <w:rPr>
          <w:rFonts w:ascii="Arial" w:hAnsi="Arial" w:cs="Arial"/>
          <w:sz w:val="22"/>
          <w:szCs w:val="22"/>
        </w:rPr>
        <w:t>Court officers, includ</w:t>
      </w:r>
      <w:r w:rsidRPr="00257398">
        <w:rPr>
          <w:rFonts w:ascii="Arial" w:hAnsi="Arial" w:cs="Arial"/>
          <w:sz w:val="22"/>
          <w:szCs w:val="22"/>
        </w:rPr>
        <w:t>e</w:t>
      </w:r>
      <w:r w:rsidRPr="00257398">
        <w:rPr>
          <w:rFonts w:ascii="Arial" w:hAnsi="Arial" w:cs="Arial"/>
          <w:sz w:val="22"/>
          <w:szCs w:val="22"/>
        </w:rPr>
        <w:t xml:space="preserve"> trustees in bankruptcy, </w:t>
      </w:r>
      <w:r w:rsidRPr="00257398">
        <w:rPr>
          <w:rFonts w:ascii="Arial" w:hAnsi="Arial" w:cs="Arial"/>
          <w:sz w:val="22"/>
          <w:szCs w:val="22"/>
        </w:rPr>
        <w:t xml:space="preserve">Liquidator, </w:t>
      </w:r>
      <w:r w:rsidRPr="00257398">
        <w:rPr>
          <w:rFonts w:ascii="Arial" w:hAnsi="Arial" w:cs="Arial"/>
          <w:sz w:val="22"/>
          <w:szCs w:val="22"/>
        </w:rPr>
        <w:t xml:space="preserve">receivers and monitors in CCAA </w:t>
      </w:r>
    </w:p>
    <w:p w14:paraId="2938FB9C" w14:textId="61AFF503" w:rsidR="000B1661" w:rsidRPr="00257398" w:rsidRDefault="000B1661" w:rsidP="000B1661">
      <w:pPr>
        <w:pStyle w:val="NormalWeb"/>
        <w:rPr>
          <w:rFonts w:ascii="Arial" w:hAnsi="Arial" w:cs="Arial"/>
          <w:sz w:val="22"/>
          <w:szCs w:val="22"/>
          <w:lang w:eastAsia="en-GB"/>
        </w:rPr>
      </w:pPr>
      <w:r w:rsidRPr="00E276D5">
        <w:rPr>
          <w:rFonts w:ascii="Arial" w:hAnsi="Arial" w:cs="Arial"/>
          <w:sz w:val="22"/>
          <w:szCs w:val="22"/>
          <w:lang w:eastAsia="en-GB"/>
        </w:rPr>
        <w:t>The Superintendent licen</w:t>
      </w:r>
      <w:r w:rsidR="00422079" w:rsidRPr="00257398">
        <w:rPr>
          <w:rFonts w:ascii="Arial" w:hAnsi="Arial" w:cs="Arial"/>
          <w:sz w:val="22"/>
          <w:szCs w:val="22"/>
          <w:lang w:eastAsia="en-GB"/>
        </w:rPr>
        <w:t>s</w:t>
      </w:r>
      <w:r w:rsidRPr="00E276D5">
        <w:rPr>
          <w:rFonts w:ascii="Arial" w:hAnsi="Arial" w:cs="Arial"/>
          <w:sz w:val="22"/>
          <w:szCs w:val="22"/>
          <w:lang w:eastAsia="en-GB"/>
        </w:rPr>
        <w:t xml:space="preserve">es and regulates those persons, </w:t>
      </w:r>
      <w:r w:rsidRPr="00257398">
        <w:rPr>
          <w:rFonts w:ascii="Arial" w:hAnsi="Arial" w:cs="Arial"/>
          <w:sz w:val="22"/>
          <w:szCs w:val="22"/>
          <w:lang w:eastAsia="en-GB"/>
        </w:rPr>
        <w:t xml:space="preserve">i.e </w:t>
      </w:r>
      <w:r w:rsidRPr="00E276D5">
        <w:rPr>
          <w:rFonts w:ascii="Arial" w:hAnsi="Arial" w:cs="Arial"/>
          <w:sz w:val="22"/>
          <w:szCs w:val="22"/>
          <w:lang w:eastAsia="en-GB"/>
        </w:rPr>
        <w:t>accountants, who have undergone speciali</w:t>
      </w:r>
      <w:r w:rsidR="00422079" w:rsidRPr="00257398">
        <w:rPr>
          <w:rFonts w:ascii="Arial" w:hAnsi="Arial" w:cs="Arial"/>
          <w:sz w:val="22"/>
          <w:szCs w:val="22"/>
          <w:lang w:eastAsia="en-GB"/>
        </w:rPr>
        <w:t>s</w:t>
      </w:r>
      <w:r w:rsidRPr="00E276D5">
        <w:rPr>
          <w:rFonts w:ascii="Arial" w:hAnsi="Arial" w:cs="Arial"/>
          <w:sz w:val="22"/>
          <w:szCs w:val="22"/>
          <w:lang w:eastAsia="en-GB"/>
        </w:rPr>
        <w:t>ed training to become a trustee in bankruptcy</w:t>
      </w:r>
      <w:r w:rsidRPr="00257398">
        <w:rPr>
          <w:rFonts w:ascii="Arial" w:hAnsi="Arial" w:cs="Arial"/>
          <w:sz w:val="22"/>
          <w:szCs w:val="22"/>
          <w:lang w:eastAsia="en-GB"/>
        </w:rPr>
        <w:t>.</w:t>
      </w:r>
      <w:r w:rsidRPr="00E276D5">
        <w:rPr>
          <w:rFonts w:ascii="Arial" w:hAnsi="Arial" w:cs="Arial"/>
          <w:sz w:val="22"/>
          <w:szCs w:val="22"/>
          <w:lang w:eastAsia="en-GB"/>
        </w:rPr>
        <w:t xml:space="preserve">  </w:t>
      </w:r>
      <w:r w:rsidRPr="00257398">
        <w:rPr>
          <w:rFonts w:ascii="Arial" w:hAnsi="Arial" w:cs="Arial"/>
          <w:sz w:val="22"/>
          <w:szCs w:val="22"/>
          <w:lang w:eastAsia="en-GB"/>
        </w:rPr>
        <w:t>Th</w:t>
      </w:r>
      <w:r w:rsidRPr="00E276D5">
        <w:rPr>
          <w:rFonts w:ascii="Arial" w:hAnsi="Arial" w:cs="Arial"/>
          <w:sz w:val="22"/>
          <w:szCs w:val="22"/>
          <w:lang w:eastAsia="en-GB"/>
        </w:rPr>
        <w:t xml:space="preserve">is an important point of difference between US and Canadian insolvency practice. </w:t>
      </w:r>
    </w:p>
    <w:p w14:paraId="69D67F02" w14:textId="5624D5DF" w:rsidR="000B1661" w:rsidRPr="00257398" w:rsidRDefault="000B1661" w:rsidP="000B1661">
      <w:pPr>
        <w:pStyle w:val="NormalWeb"/>
        <w:rPr>
          <w:rFonts w:ascii="Arial" w:hAnsi="Arial" w:cs="Arial"/>
          <w:sz w:val="22"/>
          <w:szCs w:val="22"/>
        </w:rPr>
      </w:pPr>
      <w:r w:rsidRPr="00E276D5">
        <w:rPr>
          <w:rFonts w:ascii="Arial" w:hAnsi="Arial" w:cs="Arial"/>
          <w:sz w:val="22"/>
          <w:szCs w:val="22"/>
          <w:lang w:eastAsia="en-GB"/>
        </w:rPr>
        <w:t xml:space="preserve">The trustee is the main actor in the insolvency system and </w:t>
      </w:r>
      <w:r w:rsidRPr="00257398">
        <w:rPr>
          <w:rFonts w:ascii="Arial" w:hAnsi="Arial" w:cs="Arial"/>
          <w:sz w:val="22"/>
          <w:szCs w:val="22"/>
          <w:lang w:eastAsia="en-GB"/>
        </w:rPr>
        <w:t>has responsibility of a</w:t>
      </w:r>
      <w:r w:rsidRPr="00E276D5">
        <w:rPr>
          <w:rFonts w:ascii="Arial" w:hAnsi="Arial" w:cs="Arial"/>
          <w:sz w:val="22"/>
          <w:szCs w:val="22"/>
          <w:lang w:eastAsia="en-GB"/>
        </w:rPr>
        <w:t>dministering bankruptcies and monitoring insolvency proposals and CCAA restructuring proceedings</w:t>
      </w:r>
      <w:r w:rsidRPr="00257398">
        <w:rPr>
          <w:rFonts w:ascii="Arial" w:hAnsi="Arial" w:cs="Arial"/>
          <w:sz w:val="22"/>
          <w:szCs w:val="22"/>
          <w:lang w:eastAsia="en-GB"/>
        </w:rPr>
        <w:t>.</w:t>
      </w:r>
    </w:p>
    <w:p w14:paraId="3E96A9D6" w14:textId="05FA4E58" w:rsidR="000B1661" w:rsidRPr="00257398" w:rsidRDefault="000B1661" w:rsidP="000B1661">
      <w:pPr>
        <w:pStyle w:val="NormalWeb"/>
        <w:rPr>
          <w:rFonts w:ascii="Arial" w:hAnsi="Arial" w:cs="Arial"/>
          <w:sz w:val="22"/>
          <w:szCs w:val="22"/>
        </w:rPr>
      </w:pPr>
      <w:r w:rsidRPr="00257398">
        <w:rPr>
          <w:rFonts w:ascii="Arial" w:hAnsi="Arial" w:cs="Arial"/>
          <w:sz w:val="22"/>
          <w:szCs w:val="22"/>
        </w:rPr>
        <w:t>A receiver is a licensed professional who is given the authority to deal with a debtor company’s assets, including authority to operate and manage the business in place of the existing management</w:t>
      </w:r>
      <w:r w:rsidRPr="00257398">
        <w:rPr>
          <w:rFonts w:ascii="Arial" w:hAnsi="Arial" w:cs="Arial"/>
          <w:sz w:val="22"/>
          <w:szCs w:val="22"/>
        </w:rPr>
        <w:t xml:space="preserve">. He can even decide </w:t>
      </w:r>
      <w:r w:rsidRPr="00257398">
        <w:rPr>
          <w:rFonts w:ascii="Arial" w:hAnsi="Arial" w:cs="Arial"/>
          <w:sz w:val="22"/>
          <w:szCs w:val="22"/>
        </w:rPr>
        <w:t>shut down the business i</w:t>
      </w:r>
      <w:r w:rsidRPr="00257398">
        <w:rPr>
          <w:rFonts w:ascii="Arial" w:hAnsi="Arial" w:cs="Arial"/>
          <w:sz w:val="22"/>
          <w:szCs w:val="22"/>
        </w:rPr>
        <w:t xml:space="preserve">n favour of </w:t>
      </w:r>
      <w:r w:rsidRPr="00257398">
        <w:rPr>
          <w:rFonts w:ascii="Arial" w:hAnsi="Arial" w:cs="Arial"/>
          <w:sz w:val="22"/>
          <w:szCs w:val="22"/>
        </w:rPr>
        <w:t>recoveries for creditors</w:t>
      </w:r>
      <w:r w:rsidRPr="00257398">
        <w:rPr>
          <w:rFonts w:ascii="Arial" w:hAnsi="Arial" w:cs="Arial"/>
          <w:sz w:val="22"/>
          <w:szCs w:val="22"/>
        </w:rPr>
        <w:t>.</w:t>
      </w:r>
    </w:p>
    <w:p w14:paraId="15AC276C" w14:textId="110FD250" w:rsidR="000B1661" w:rsidRPr="00257398" w:rsidRDefault="000B1661" w:rsidP="000B1661">
      <w:pPr>
        <w:pStyle w:val="NormalWeb"/>
        <w:rPr>
          <w:rFonts w:ascii="Arial" w:hAnsi="Arial" w:cs="Arial"/>
          <w:sz w:val="22"/>
          <w:szCs w:val="22"/>
        </w:rPr>
      </w:pPr>
      <w:r w:rsidRPr="00257398">
        <w:rPr>
          <w:rFonts w:ascii="Arial" w:hAnsi="Arial" w:cs="Arial"/>
          <w:sz w:val="22"/>
          <w:szCs w:val="22"/>
        </w:rPr>
        <w:t xml:space="preserve"> The debtor company’s assets do not vest in the receiver</w:t>
      </w:r>
      <w:r w:rsidRPr="00257398">
        <w:rPr>
          <w:rFonts w:ascii="Arial" w:hAnsi="Arial" w:cs="Arial"/>
          <w:sz w:val="22"/>
          <w:szCs w:val="22"/>
        </w:rPr>
        <w:t>.</w:t>
      </w:r>
    </w:p>
    <w:p w14:paraId="3BD43EC3" w14:textId="39795B2D" w:rsidR="000B1661" w:rsidRPr="00257398" w:rsidRDefault="000B1661" w:rsidP="000B1661">
      <w:pPr>
        <w:pStyle w:val="NormalWeb"/>
        <w:rPr>
          <w:rFonts w:ascii="Arial" w:hAnsi="Arial" w:cs="Arial"/>
          <w:sz w:val="22"/>
          <w:szCs w:val="22"/>
        </w:rPr>
      </w:pPr>
      <w:r w:rsidRPr="00257398">
        <w:rPr>
          <w:rFonts w:ascii="Arial" w:hAnsi="Arial" w:cs="Arial"/>
          <w:sz w:val="22"/>
          <w:szCs w:val="22"/>
        </w:rPr>
        <w:t>T</w:t>
      </w:r>
      <w:r w:rsidRPr="00257398">
        <w:rPr>
          <w:rFonts w:ascii="Arial" w:hAnsi="Arial" w:cs="Arial"/>
          <w:sz w:val="22"/>
          <w:szCs w:val="22"/>
        </w:rPr>
        <w:t xml:space="preserve">he receiver will have the right (but not the obligation) in the instrument appointing it </w:t>
      </w:r>
      <w:r w:rsidR="00422079" w:rsidRPr="00257398">
        <w:rPr>
          <w:rFonts w:ascii="Arial" w:hAnsi="Arial" w:cs="Arial"/>
          <w:sz w:val="22"/>
          <w:szCs w:val="22"/>
        </w:rPr>
        <w:t xml:space="preserve">which could be a </w:t>
      </w:r>
      <w:r w:rsidRPr="00257398">
        <w:rPr>
          <w:rFonts w:ascii="Arial" w:hAnsi="Arial" w:cs="Arial"/>
          <w:sz w:val="22"/>
          <w:szCs w:val="22"/>
        </w:rPr>
        <w:t>contract or court order</w:t>
      </w:r>
      <w:r w:rsidR="00422079" w:rsidRPr="00257398">
        <w:rPr>
          <w:rFonts w:ascii="Arial" w:hAnsi="Arial" w:cs="Arial"/>
          <w:sz w:val="22"/>
          <w:szCs w:val="22"/>
        </w:rPr>
        <w:t>,</w:t>
      </w:r>
      <w:r w:rsidRPr="00257398">
        <w:rPr>
          <w:rFonts w:ascii="Arial" w:hAnsi="Arial" w:cs="Arial"/>
          <w:sz w:val="22"/>
          <w:szCs w:val="22"/>
        </w:rPr>
        <w:t xml:space="preserve"> to take possession and custody of the assets and to sell them and after deducting the receivership’s fees and expenses and distributing the proceeds from the sale to creditors on a priority basis. </w:t>
      </w:r>
    </w:p>
    <w:p w14:paraId="4DD413C7" w14:textId="1AA15F5D" w:rsidR="000B1661" w:rsidRPr="00257398" w:rsidRDefault="000B1661" w:rsidP="000B1661">
      <w:pPr>
        <w:pStyle w:val="NormalWeb"/>
        <w:rPr>
          <w:rFonts w:ascii="Arial" w:hAnsi="Arial" w:cs="Arial"/>
          <w:sz w:val="22"/>
          <w:szCs w:val="22"/>
        </w:rPr>
      </w:pPr>
      <w:r w:rsidRPr="00257398">
        <w:rPr>
          <w:rFonts w:ascii="Arial" w:hAnsi="Arial" w:cs="Arial"/>
          <w:sz w:val="22"/>
          <w:szCs w:val="22"/>
        </w:rPr>
        <w:t xml:space="preserve">There are two types of receivers: a privately-appointed receiver and a court-ordered receiver. </w:t>
      </w:r>
    </w:p>
    <w:p w14:paraId="1176C47F" w14:textId="390B344E" w:rsidR="000B1661" w:rsidRPr="00257398" w:rsidRDefault="000B1661" w:rsidP="000B1661">
      <w:pPr>
        <w:pStyle w:val="NormalWeb"/>
        <w:rPr>
          <w:rFonts w:ascii="Arial" w:hAnsi="Arial" w:cs="Arial"/>
          <w:sz w:val="22"/>
          <w:szCs w:val="22"/>
        </w:rPr>
      </w:pPr>
      <w:r w:rsidRPr="00257398">
        <w:rPr>
          <w:rFonts w:ascii="Arial" w:hAnsi="Arial" w:cs="Arial"/>
          <w:sz w:val="22"/>
          <w:szCs w:val="22"/>
        </w:rPr>
        <w:t>Receivership may be used to protect and preserve assets on an interim basis</w:t>
      </w:r>
      <w:r w:rsidRPr="00257398">
        <w:rPr>
          <w:rFonts w:ascii="Arial" w:hAnsi="Arial" w:cs="Arial"/>
          <w:sz w:val="22"/>
          <w:szCs w:val="22"/>
        </w:rPr>
        <w:t>.</w:t>
      </w:r>
      <w:r w:rsidRPr="00257398">
        <w:rPr>
          <w:rFonts w:ascii="Arial" w:hAnsi="Arial" w:cs="Arial"/>
          <w:sz w:val="22"/>
          <w:szCs w:val="22"/>
        </w:rPr>
        <w:t xml:space="preserve"> </w:t>
      </w:r>
      <w:r w:rsidRPr="00257398">
        <w:rPr>
          <w:rFonts w:ascii="Arial" w:hAnsi="Arial" w:cs="Arial"/>
          <w:sz w:val="22"/>
          <w:szCs w:val="22"/>
        </w:rPr>
        <w:t>R</w:t>
      </w:r>
      <w:r w:rsidRPr="00257398">
        <w:rPr>
          <w:rFonts w:ascii="Arial" w:hAnsi="Arial" w:cs="Arial"/>
          <w:sz w:val="22"/>
          <w:szCs w:val="22"/>
        </w:rPr>
        <w:t xml:space="preserve">eceivership may be used to facilitate a going-concern sale of the business to a new buyer free and clear of pre- existing liabilities. </w:t>
      </w:r>
    </w:p>
    <w:p w14:paraId="7DE275D0" w14:textId="767DD2D5" w:rsidR="00422079" w:rsidRPr="00257398" w:rsidRDefault="00422079" w:rsidP="000B1661">
      <w:pPr>
        <w:pStyle w:val="NormalWeb"/>
        <w:rPr>
          <w:rFonts w:ascii="Arial" w:hAnsi="Arial" w:cs="Arial"/>
          <w:sz w:val="22"/>
          <w:szCs w:val="22"/>
        </w:rPr>
      </w:pPr>
      <w:r w:rsidRPr="00257398">
        <w:rPr>
          <w:rFonts w:ascii="Arial" w:hAnsi="Arial" w:cs="Arial"/>
          <w:sz w:val="22"/>
          <w:szCs w:val="22"/>
        </w:rPr>
        <w:t>Under the BIA proposal provisions, a receiver may be appointed</w:t>
      </w:r>
      <w:r w:rsidRPr="00257398">
        <w:rPr>
          <w:rFonts w:ascii="Arial" w:hAnsi="Arial" w:cs="Arial"/>
          <w:sz w:val="22"/>
          <w:szCs w:val="22"/>
        </w:rPr>
        <w:t>.</w:t>
      </w:r>
      <w:r w:rsidRPr="00257398">
        <w:rPr>
          <w:rFonts w:ascii="Arial" w:hAnsi="Arial" w:cs="Arial"/>
          <w:sz w:val="22"/>
          <w:szCs w:val="22"/>
        </w:rPr>
        <w:t xml:space="preserve"> </w:t>
      </w:r>
      <w:r w:rsidRPr="00257398">
        <w:rPr>
          <w:rFonts w:ascii="Arial" w:hAnsi="Arial" w:cs="Arial"/>
          <w:sz w:val="22"/>
          <w:szCs w:val="22"/>
        </w:rPr>
        <w:t>If it is clear that the management is not acting in the best of the interests of the company, he has</w:t>
      </w:r>
      <w:r w:rsidRPr="00257398">
        <w:rPr>
          <w:rFonts w:ascii="Arial" w:hAnsi="Arial" w:cs="Arial"/>
          <w:sz w:val="22"/>
          <w:szCs w:val="22"/>
        </w:rPr>
        <w:t xml:space="preserve"> to take control of management of the company</w:t>
      </w:r>
      <w:r w:rsidRPr="00257398">
        <w:rPr>
          <w:rFonts w:ascii="Arial" w:hAnsi="Arial" w:cs="Arial"/>
          <w:sz w:val="22"/>
          <w:szCs w:val="22"/>
        </w:rPr>
        <w:t>.</w:t>
      </w:r>
    </w:p>
    <w:p w14:paraId="2E013BA2" w14:textId="67E2594C" w:rsidR="00422079" w:rsidRPr="00257398" w:rsidRDefault="00422079" w:rsidP="00422079">
      <w:pPr>
        <w:pStyle w:val="NormalWeb"/>
        <w:rPr>
          <w:rFonts w:ascii="Arial" w:hAnsi="Arial" w:cs="Arial"/>
          <w:sz w:val="22"/>
          <w:szCs w:val="22"/>
        </w:rPr>
      </w:pPr>
      <w:r w:rsidRPr="00257398">
        <w:rPr>
          <w:rFonts w:ascii="Arial" w:hAnsi="Arial" w:cs="Arial"/>
          <w:sz w:val="22"/>
          <w:szCs w:val="22"/>
        </w:rPr>
        <w:t xml:space="preserve">Some </w:t>
      </w:r>
      <w:r w:rsidRPr="00257398">
        <w:rPr>
          <w:rFonts w:ascii="Arial" w:hAnsi="Arial" w:cs="Arial"/>
          <w:sz w:val="22"/>
          <w:szCs w:val="22"/>
        </w:rPr>
        <w:t>listed types of insolvent federal corporations, such as banks, trust companies and insurance companies, is controlled by the statutory provisions of the Winding Up and Restructuring Act</w:t>
      </w:r>
      <w:r w:rsidRPr="00257398">
        <w:rPr>
          <w:rFonts w:ascii="Arial" w:hAnsi="Arial" w:cs="Arial"/>
          <w:sz w:val="22"/>
          <w:szCs w:val="22"/>
        </w:rPr>
        <w:t>. The liquidation of these upon giving an application to the court for proceeding, a liquidator can be appointed who takes the custody and control of the assets.</w:t>
      </w:r>
    </w:p>
    <w:p w14:paraId="6FBF18FA" w14:textId="540E2120" w:rsidR="00422079" w:rsidRPr="00257398" w:rsidRDefault="00422079" w:rsidP="00422079">
      <w:pPr>
        <w:pStyle w:val="NormalWeb"/>
        <w:rPr>
          <w:rFonts w:ascii="Arial" w:hAnsi="Arial" w:cs="Arial"/>
          <w:sz w:val="22"/>
          <w:szCs w:val="22"/>
        </w:rPr>
      </w:pPr>
      <w:r w:rsidRPr="00257398">
        <w:rPr>
          <w:rFonts w:ascii="Arial" w:hAnsi="Arial" w:cs="Arial"/>
          <w:sz w:val="22"/>
          <w:szCs w:val="22"/>
        </w:rPr>
        <w:t xml:space="preserve"> </w:t>
      </w:r>
      <w:r w:rsidRPr="00257398">
        <w:rPr>
          <w:rFonts w:ascii="Arial" w:hAnsi="Arial" w:cs="Arial"/>
          <w:sz w:val="22"/>
          <w:szCs w:val="22"/>
        </w:rPr>
        <w:t>A</w:t>
      </w:r>
      <w:r w:rsidRPr="00257398">
        <w:rPr>
          <w:rFonts w:ascii="Arial" w:hAnsi="Arial" w:cs="Arial"/>
          <w:sz w:val="22"/>
          <w:szCs w:val="22"/>
        </w:rPr>
        <w:t xml:space="preserve"> number of powers the </w:t>
      </w:r>
      <w:r w:rsidRPr="00257398">
        <w:rPr>
          <w:rFonts w:ascii="Arial" w:hAnsi="Arial" w:cs="Arial"/>
          <w:b/>
          <w:bCs/>
          <w:sz w:val="22"/>
          <w:szCs w:val="22"/>
        </w:rPr>
        <w:t xml:space="preserve">liquidator </w:t>
      </w:r>
      <w:r w:rsidRPr="00257398">
        <w:rPr>
          <w:rFonts w:ascii="Arial" w:hAnsi="Arial" w:cs="Arial"/>
          <w:sz w:val="22"/>
          <w:szCs w:val="22"/>
        </w:rPr>
        <w:t xml:space="preserve">may exercise </w:t>
      </w:r>
      <w:r w:rsidRPr="00257398">
        <w:rPr>
          <w:rFonts w:ascii="Arial" w:hAnsi="Arial" w:cs="Arial"/>
          <w:sz w:val="22"/>
          <w:szCs w:val="22"/>
        </w:rPr>
        <w:t>under WURA.</w:t>
      </w:r>
    </w:p>
    <w:p w14:paraId="1CFEB9A1" w14:textId="77777777" w:rsidR="00422079" w:rsidRPr="00257398" w:rsidRDefault="00422079" w:rsidP="000B1661">
      <w:pPr>
        <w:pStyle w:val="NormalWeb"/>
        <w:rPr>
          <w:rFonts w:ascii="Arial" w:hAnsi="Arial" w:cs="Arial"/>
          <w:sz w:val="22"/>
          <w:szCs w:val="22"/>
        </w:rPr>
      </w:pPr>
      <w:r w:rsidRPr="00257398">
        <w:rPr>
          <w:rFonts w:ascii="Arial" w:hAnsi="Arial" w:cs="Arial"/>
          <w:sz w:val="22"/>
          <w:szCs w:val="22"/>
        </w:rPr>
        <w:lastRenderedPageBreak/>
        <w:t>This can be done with</w:t>
      </w:r>
      <w:r w:rsidRPr="00257398">
        <w:rPr>
          <w:rFonts w:ascii="Arial" w:hAnsi="Arial" w:cs="Arial"/>
          <w:sz w:val="22"/>
          <w:szCs w:val="22"/>
        </w:rPr>
        <w:t xml:space="preserve"> the approval of the court, such as: bringing or defending actions on behalf of the company, carrying on the business of the company or disposing of its property and asset</w:t>
      </w:r>
      <w:r w:rsidRPr="00257398">
        <w:rPr>
          <w:rFonts w:ascii="Arial" w:hAnsi="Arial" w:cs="Arial"/>
          <w:sz w:val="22"/>
          <w:szCs w:val="22"/>
        </w:rPr>
        <w:t>s.</w:t>
      </w:r>
    </w:p>
    <w:p w14:paraId="76313A01" w14:textId="7EBF6CBE" w:rsidR="00422079" w:rsidRPr="00257398" w:rsidRDefault="00422079" w:rsidP="000B1661">
      <w:pPr>
        <w:pStyle w:val="NormalWeb"/>
        <w:rPr>
          <w:rFonts w:ascii="Arial" w:hAnsi="Arial" w:cs="Arial"/>
          <w:sz w:val="22"/>
          <w:szCs w:val="22"/>
        </w:rPr>
      </w:pPr>
      <w:r w:rsidRPr="00257398">
        <w:rPr>
          <w:rFonts w:ascii="Arial" w:hAnsi="Arial" w:cs="Arial"/>
          <w:sz w:val="22"/>
          <w:szCs w:val="22"/>
        </w:rPr>
        <w:t>Monitor:</w:t>
      </w:r>
    </w:p>
    <w:p w14:paraId="10BBBFB8" w14:textId="61037B69" w:rsidR="00422079" w:rsidRPr="00257398" w:rsidRDefault="00422079" w:rsidP="000B1661">
      <w:pPr>
        <w:pStyle w:val="NormalWeb"/>
        <w:rPr>
          <w:rFonts w:ascii="Arial" w:hAnsi="Arial" w:cs="Arial"/>
          <w:sz w:val="22"/>
          <w:szCs w:val="22"/>
        </w:rPr>
      </w:pPr>
      <w:r w:rsidRPr="00257398">
        <w:rPr>
          <w:rFonts w:ascii="Arial" w:hAnsi="Arial" w:cs="Arial"/>
          <w:sz w:val="22"/>
          <w:szCs w:val="22"/>
        </w:rPr>
        <w:t>A monitor is appointed in CCAA Orders. He is an officer of the court. He is a licensed insolvency professional, generally the debtor selects him. Monitor oversees the steps taken by the company during CCAA proceedings. He also has an advisory role. The powers are set out in CCAA.</w:t>
      </w:r>
    </w:p>
    <w:p w14:paraId="5DA24BCD" w14:textId="5BADE3DB" w:rsidR="00422079" w:rsidRDefault="00422079" w:rsidP="000B1661">
      <w:pPr>
        <w:pStyle w:val="NormalWeb"/>
        <w:rPr>
          <w:rFonts w:ascii="AvenirNext" w:hAnsi="AvenirNext"/>
          <w:sz w:val="22"/>
          <w:szCs w:val="22"/>
        </w:rPr>
      </w:pPr>
      <w:r w:rsidRPr="00257398">
        <w:rPr>
          <w:rFonts w:ascii="Arial" w:hAnsi="Arial" w:cs="Arial"/>
          <w:sz w:val="22"/>
          <w:szCs w:val="22"/>
        </w:rPr>
        <w:t>More powers may be added under appropriate circumstances for example if the directors have resigned or creditors have lost confidence in the management as held in Rogers and Huff and may then be referred to as ‘Super Monitors’</w:t>
      </w:r>
      <w:r>
        <w:rPr>
          <w:rFonts w:ascii="AvenirNext" w:hAnsi="AvenirNext"/>
          <w:sz w:val="22"/>
          <w:szCs w:val="22"/>
        </w:rPr>
        <w:t>.</w:t>
      </w:r>
    </w:p>
    <w:p w14:paraId="55D0D4CB" w14:textId="4ED3EF71" w:rsidR="006F4E04" w:rsidRPr="00422079" w:rsidRDefault="006F4E04" w:rsidP="00422079">
      <w:pPr>
        <w:pStyle w:val="NormalWeb"/>
      </w:pPr>
    </w:p>
    <w:p w14:paraId="65FE3E4B" w14:textId="77777777" w:rsidR="00C57600" w:rsidRDefault="00C57600"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458FFC15" w:rsidR="00F47A63" w:rsidRDefault="00555E7A" w:rsidP="00F47A63">
      <w:pPr>
        <w:jc w:val="both"/>
        <w:rPr>
          <w:rFonts w:ascii="Avenir Next" w:hAnsi="Avenir Next" w:cs="Arial"/>
          <w:sz w:val="22"/>
          <w:szCs w:val="22"/>
          <w:lang w:val="en-GB"/>
        </w:rPr>
      </w:pPr>
      <w:r w:rsidRPr="00555E7A">
        <w:rPr>
          <w:rFonts w:ascii="Avenir Next" w:hAnsi="Avenir Next" w:cs="Arial"/>
          <w:sz w:val="22"/>
          <w:szCs w:val="22"/>
          <w:lang w:val="en-GB"/>
        </w:rPr>
        <w:t>What is the definition of a “person” in section 2 of the BIA?</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2B8642AC" w14:textId="6A2A5C6E" w:rsidR="006F4E04" w:rsidRPr="00050246" w:rsidRDefault="006F4E04" w:rsidP="000101F5">
      <w:pPr>
        <w:jc w:val="both"/>
        <w:rPr>
          <w:rFonts w:ascii="Arial" w:hAnsi="Arial" w:cs="Arial"/>
          <w:color w:val="000000" w:themeColor="text1"/>
          <w:sz w:val="22"/>
          <w:szCs w:val="22"/>
          <w:lang w:val="en-GB"/>
        </w:rPr>
      </w:pPr>
      <w:r w:rsidRPr="00050246">
        <w:rPr>
          <w:rFonts w:ascii="Arial" w:hAnsi="Arial" w:cs="Arial"/>
          <w:color w:val="000000" w:themeColor="text1"/>
          <w:sz w:val="22"/>
          <w:szCs w:val="22"/>
          <w:lang w:val="en-GB"/>
        </w:rPr>
        <w:t>[</w:t>
      </w:r>
      <w:r w:rsidR="000B1661" w:rsidRPr="00050246">
        <w:rPr>
          <w:rFonts w:ascii="Arial" w:hAnsi="Arial" w:cs="Arial"/>
          <w:color w:val="000000" w:themeColor="text1"/>
          <w:sz w:val="22"/>
          <w:szCs w:val="22"/>
          <w:lang w:val="en-GB"/>
        </w:rPr>
        <w:t>ANS]</w:t>
      </w:r>
    </w:p>
    <w:p w14:paraId="7628C7F1" w14:textId="77777777" w:rsidR="000B1661" w:rsidRPr="002D2DAC" w:rsidRDefault="000B1661" w:rsidP="000101F5">
      <w:pPr>
        <w:jc w:val="both"/>
        <w:rPr>
          <w:rFonts w:ascii="Avenir Next" w:hAnsi="Avenir Next" w:cs="Arial"/>
          <w:color w:val="808080" w:themeColor="background1" w:themeShade="80"/>
          <w:sz w:val="22"/>
          <w:szCs w:val="22"/>
          <w:lang w:val="en-GB"/>
        </w:rPr>
      </w:pPr>
    </w:p>
    <w:p w14:paraId="3864E91B" w14:textId="28FC17D0" w:rsidR="006F4E04" w:rsidRPr="00257398" w:rsidRDefault="000B1661" w:rsidP="000101F5">
      <w:pPr>
        <w:jc w:val="both"/>
        <w:rPr>
          <w:rFonts w:ascii="Arial" w:hAnsi="Arial" w:cs="Arial"/>
          <w:bCs/>
          <w:color w:val="000000" w:themeColor="text1"/>
          <w:sz w:val="22"/>
          <w:szCs w:val="22"/>
          <w:lang w:val="en-GB"/>
        </w:rPr>
      </w:pPr>
      <w:r w:rsidRPr="00E276D5">
        <w:rPr>
          <w:rFonts w:ascii="ArialMT" w:hAnsi="ArialMT" w:cs="Times New Roman"/>
          <w:szCs w:val="20"/>
          <w:lang w:eastAsia="en-GB"/>
        </w:rPr>
        <w:t>“</w:t>
      </w:r>
      <w:r w:rsidRPr="00E276D5">
        <w:rPr>
          <w:rFonts w:ascii="Arial" w:hAnsi="Arial" w:cs="Arial"/>
          <w:sz w:val="22"/>
          <w:szCs w:val="22"/>
          <w:lang w:eastAsia="en-GB"/>
        </w:rPr>
        <w:t>Person” has an expansive definition and is defined in the BIA</w:t>
      </w:r>
    </w:p>
    <w:p w14:paraId="386615F8" w14:textId="77777777" w:rsidR="000B1661" w:rsidRPr="00257398" w:rsidRDefault="000B1661" w:rsidP="000B1661">
      <w:pPr>
        <w:pStyle w:val="NormalWeb"/>
        <w:rPr>
          <w:rFonts w:ascii="Arial" w:hAnsi="Arial" w:cs="Arial"/>
          <w:sz w:val="22"/>
          <w:szCs w:val="22"/>
        </w:rPr>
      </w:pPr>
      <w:r w:rsidRPr="00257398">
        <w:rPr>
          <w:rFonts w:ascii="Arial" w:hAnsi="Arial" w:cs="Arial"/>
          <w:i/>
          <w:iCs/>
          <w:sz w:val="22"/>
          <w:szCs w:val="22"/>
        </w:rPr>
        <w:t xml:space="preserve">A “person” </w:t>
      </w:r>
      <w:r w:rsidRPr="00257398">
        <w:rPr>
          <w:rFonts w:ascii="Arial" w:hAnsi="Arial" w:cs="Arial"/>
          <w:sz w:val="22"/>
          <w:szCs w:val="22"/>
        </w:rPr>
        <w:t xml:space="preserve">includes a partnership, an unincorporated association, a corporation, a cooperative society or a cooperative organization, as well as the successors, heirs, executors, liquidators of the succession, administrators or other legal representatives of a person. </w:t>
      </w:r>
    </w:p>
    <w:p w14:paraId="3F65ABFA" w14:textId="08FE9955" w:rsidR="000B1661" w:rsidRPr="00257398" w:rsidRDefault="000B1661" w:rsidP="000B1661">
      <w:pPr>
        <w:pStyle w:val="NormalWeb"/>
        <w:rPr>
          <w:rFonts w:ascii="Arial" w:hAnsi="Arial" w:cs="Arial"/>
          <w:sz w:val="22"/>
          <w:szCs w:val="22"/>
        </w:rPr>
      </w:pPr>
      <w:r w:rsidRPr="00257398">
        <w:rPr>
          <w:rFonts w:ascii="Arial" w:hAnsi="Arial" w:cs="Arial"/>
          <w:sz w:val="22"/>
          <w:szCs w:val="22"/>
        </w:rPr>
        <w:t>An “insolvent person” means a person who is not bankrupt, resides or carries on business or has property in Canada, and whose liabilities to creditors provable as claims under the BIA amount to at least CAD 1,000</w:t>
      </w:r>
      <w:r w:rsidRPr="00257398">
        <w:rPr>
          <w:rFonts w:ascii="Arial" w:hAnsi="Arial" w:cs="Arial"/>
          <w:sz w:val="22"/>
          <w:szCs w:val="22"/>
        </w:rPr>
        <w:t>.</w:t>
      </w:r>
    </w:p>
    <w:p w14:paraId="722C57B2" w14:textId="1B0E789A" w:rsidR="000B1661" w:rsidRPr="00E276D5" w:rsidRDefault="000B1661" w:rsidP="000B1661">
      <w:pPr>
        <w:pStyle w:val="NormalWeb"/>
        <w:rPr>
          <w:rFonts w:ascii="Arial" w:hAnsi="Arial" w:cs="Arial"/>
          <w:sz w:val="22"/>
          <w:szCs w:val="22"/>
          <w:lang w:eastAsia="en-GB"/>
        </w:rPr>
      </w:pPr>
      <w:r w:rsidRPr="00257398">
        <w:rPr>
          <w:rFonts w:ascii="Arial" w:hAnsi="Arial" w:cs="Arial"/>
          <w:sz w:val="22"/>
          <w:szCs w:val="22"/>
        </w:rPr>
        <w:t xml:space="preserve">* 1) </w:t>
      </w:r>
      <w:r w:rsidRPr="00257398">
        <w:rPr>
          <w:rFonts w:ascii="Arial" w:hAnsi="Arial" w:cs="Arial"/>
          <w:sz w:val="22"/>
          <w:szCs w:val="22"/>
          <w:lang w:eastAsia="en-GB"/>
        </w:rPr>
        <w:t>Insolvent person f</w:t>
      </w:r>
      <w:r w:rsidRPr="00E276D5">
        <w:rPr>
          <w:rFonts w:ascii="Arial" w:hAnsi="Arial" w:cs="Arial"/>
          <w:sz w:val="22"/>
          <w:szCs w:val="22"/>
          <w:lang w:eastAsia="en-GB"/>
        </w:rPr>
        <w:t>or any reason is unable to meet its obligations as they generally become due</w:t>
      </w:r>
      <w:r w:rsidRPr="00257398">
        <w:rPr>
          <w:rFonts w:ascii="Arial" w:hAnsi="Arial" w:cs="Arial"/>
          <w:sz w:val="22"/>
          <w:szCs w:val="22"/>
          <w:lang w:eastAsia="en-GB"/>
        </w:rPr>
        <w:t>-</w:t>
      </w:r>
    </w:p>
    <w:p w14:paraId="2A2D3DE7" w14:textId="2F9941D5" w:rsidR="000B1661" w:rsidRPr="00E276D5" w:rsidRDefault="000B1661" w:rsidP="000B1661">
      <w:pPr>
        <w:spacing w:before="100" w:beforeAutospacing="1" w:after="100" w:afterAutospacing="1"/>
        <w:rPr>
          <w:rFonts w:ascii="Arial" w:hAnsi="Arial" w:cs="Arial"/>
          <w:sz w:val="22"/>
          <w:szCs w:val="22"/>
          <w:lang w:eastAsia="en-GB"/>
        </w:rPr>
      </w:pPr>
      <w:r w:rsidRPr="00257398">
        <w:rPr>
          <w:rFonts w:ascii="Arial" w:hAnsi="Arial" w:cs="Arial"/>
          <w:sz w:val="22"/>
          <w:szCs w:val="22"/>
          <w:lang w:eastAsia="en-GB"/>
        </w:rPr>
        <w:t>2</w:t>
      </w:r>
      <w:r w:rsidRPr="00E276D5">
        <w:rPr>
          <w:rFonts w:ascii="Arial" w:hAnsi="Arial" w:cs="Arial"/>
          <w:sz w:val="22"/>
          <w:szCs w:val="22"/>
          <w:lang w:eastAsia="en-GB"/>
        </w:rPr>
        <w:t>)  Has ceased paying current obligations in the ordinary course of business as they generally become due</w:t>
      </w:r>
    </w:p>
    <w:p w14:paraId="24AC92AC" w14:textId="6EF729E0" w:rsidR="000B1661" w:rsidRPr="00E276D5" w:rsidRDefault="000B1661" w:rsidP="000B1661">
      <w:pPr>
        <w:spacing w:before="100" w:beforeAutospacing="1" w:after="100" w:afterAutospacing="1"/>
        <w:rPr>
          <w:rFonts w:ascii="Arial" w:hAnsi="Arial" w:cs="Arial"/>
          <w:sz w:val="22"/>
          <w:szCs w:val="22"/>
          <w:lang w:eastAsia="en-GB"/>
        </w:rPr>
      </w:pPr>
      <w:r w:rsidRPr="00257398">
        <w:rPr>
          <w:rFonts w:ascii="Arial" w:hAnsi="Arial" w:cs="Arial"/>
          <w:sz w:val="22"/>
          <w:szCs w:val="22"/>
          <w:lang w:eastAsia="en-GB"/>
        </w:rPr>
        <w:t>3</w:t>
      </w:r>
      <w:r w:rsidRPr="00E276D5">
        <w:rPr>
          <w:rFonts w:ascii="Arial" w:hAnsi="Arial" w:cs="Arial"/>
          <w:sz w:val="22"/>
          <w:szCs w:val="22"/>
          <w:lang w:eastAsia="en-GB"/>
        </w:rPr>
        <w:t xml:space="preserve">)  Whose aggregate property is not, at a fair valuation, sufficient, or –– would not be sufficient to enable payment of all obligations, due and accruing due. </w:t>
      </w:r>
    </w:p>
    <w:p w14:paraId="10F73F26" w14:textId="783E4B46" w:rsidR="00C57600" w:rsidRDefault="00C57600" w:rsidP="000101F5">
      <w:pPr>
        <w:jc w:val="both"/>
        <w:rPr>
          <w:rFonts w:ascii="Avenir Next" w:hAnsi="Avenir Next" w:cs="Arial"/>
          <w:bCs/>
          <w:color w:val="000000" w:themeColor="text1"/>
          <w:sz w:val="22"/>
          <w:szCs w:val="22"/>
          <w:lang w:val="en-GB"/>
        </w:rPr>
      </w:pPr>
    </w:p>
    <w:p w14:paraId="4F272CDC" w14:textId="2CF0C406" w:rsidR="00C57600" w:rsidRDefault="00C57600" w:rsidP="000101F5">
      <w:pPr>
        <w:jc w:val="both"/>
        <w:rPr>
          <w:rFonts w:ascii="Avenir Next" w:hAnsi="Avenir Next" w:cs="Arial"/>
          <w:bCs/>
          <w:color w:val="000000" w:themeColor="text1"/>
          <w:sz w:val="22"/>
          <w:szCs w:val="22"/>
          <w:lang w:val="en-GB"/>
        </w:rPr>
      </w:pPr>
    </w:p>
    <w:p w14:paraId="2B9CD453" w14:textId="77777777" w:rsidR="00C57600" w:rsidRPr="000101F5" w:rsidRDefault="00C57600"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3407E8">
      <w:pPr>
        <w:pStyle w:val="INSOLstyleheading4"/>
        <w:ind w:left="0" w:firstLine="0"/>
        <w:rPr>
          <w:rFonts w:ascii="Avenir Next Demi Bold" w:hAnsi="Avenir Next Demi Bold"/>
          <w:iCs w:val="0"/>
        </w:rPr>
      </w:pPr>
    </w:p>
    <w:p w14:paraId="1E695564" w14:textId="63605CB9"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47BC8">
        <w:rPr>
          <w:rFonts w:ascii="Avenir Next Demi Bold" w:hAnsi="Avenir Next Demi Bold"/>
          <w:iCs w:val="0"/>
        </w:rPr>
        <w:t>8</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3EA91704" w14:textId="7E81F2DB" w:rsidR="00C9788A" w:rsidRPr="00C9788A"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lastRenderedPageBreak/>
        <w:t>W</w:t>
      </w:r>
      <w:r w:rsidR="00ED5260">
        <w:rPr>
          <w:rFonts w:ascii="Avenir Next" w:hAnsi="Avenir Next" w:cs="Arial"/>
          <w:sz w:val="22"/>
          <w:szCs w:val="22"/>
          <w:lang w:val="en-GB"/>
        </w:rPr>
        <w:t xml:space="preserve">rite an essay on </w:t>
      </w:r>
      <w:r w:rsidRPr="00C9788A">
        <w:rPr>
          <w:rFonts w:ascii="Avenir Next" w:hAnsi="Avenir Next" w:cs="Arial"/>
          <w:sz w:val="22"/>
          <w:szCs w:val="22"/>
          <w:lang w:val="en-GB"/>
        </w:rPr>
        <w:t>the difference between a private receiver and a court-appointed receiver</w:t>
      </w:r>
      <w:r w:rsidR="00ED5260">
        <w:rPr>
          <w:rFonts w:ascii="Avenir Next" w:hAnsi="Avenir Next" w:cs="Arial"/>
          <w:sz w:val="22"/>
          <w:szCs w:val="22"/>
          <w:lang w:val="en-GB"/>
        </w:rPr>
        <w:t>.</w:t>
      </w:r>
    </w:p>
    <w:p w14:paraId="77E4C932" w14:textId="77777777" w:rsidR="00C9788A" w:rsidRPr="00C9788A" w:rsidRDefault="00C9788A" w:rsidP="00C9788A">
      <w:pPr>
        <w:spacing w:line="276" w:lineRule="auto"/>
        <w:jc w:val="both"/>
        <w:rPr>
          <w:rFonts w:ascii="Avenir Next" w:hAnsi="Avenir Next" w:cs="Arial"/>
          <w:sz w:val="22"/>
          <w:szCs w:val="22"/>
          <w:lang w:val="en-GB"/>
        </w:rPr>
      </w:pPr>
    </w:p>
    <w:p w14:paraId="672DC0BC" w14:textId="3A8A4C32" w:rsidR="0094117F"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In your essay you should refer to at least the following: (</w:t>
      </w:r>
      <w:proofErr w:type="spellStart"/>
      <w:r w:rsidR="00ED5260">
        <w:rPr>
          <w:rFonts w:ascii="Avenir Next" w:hAnsi="Avenir Next" w:cs="Arial"/>
          <w:sz w:val="22"/>
          <w:szCs w:val="22"/>
          <w:lang w:val="en-GB"/>
        </w:rPr>
        <w:t>i</w:t>
      </w:r>
      <w:proofErr w:type="spellEnd"/>
      <w:r w:rsidRPr="00C9788A">
        <w:rPr>
          <w:rFonts w:ascii="Avenir Next" w:hAnsi="Avenir Next" w:cs="Arial"/>
          <w:sz w:val="22"/>
          <w:szCs w:val="22"/>
          <w:lang w:val="en-GB"/>
        </w:rPr>
        <w:t>) how each type of receiver is appointed, (</w:t>
      </w:r>
      <w:r w:rsidR="00ED5260">
        <w:rPr>
          <w:rFonts w:ascii="Avenir Next" w:hAnsi="Avenir Next" w:cs="Arial"/>
          <w:sz w:val="22"/>
          <w:szCs w:val="22"/>
          <w:lang w:val="en-GB"/>
        </w:rPr>
        <w:t>ii</w:t>
      </w:r>
      <w:r w:rsidRPr="00C9788A">
        <w:rPr>
          <w:rFonts w:ascii="Avenir Next" w:hAnsi="Avenir Next" w:cs="Arial"/>
          <w:sz w:val="22"/>
          <w:szCs w:val="22"/>
          <w:lang w:val="en-GB"/>
        </w:rPr>
        <w:t>) the duties of each type of receiver, and (</w:t>
      </w:r>
      <w:r w:rsidR="00ED5260">
        <w:rPr>
          <w:rFonts w:ascii="Avenir Next" w:hAnsi="Avenir Next" w:cs="Arial"/>
          <w:sz w:val="22"/>
          <w:szCs w:val="22"/>
          <w:lang w:val="en-GB"/>
        </w:rPr>
        <w:t>iii</w:t>
      </w:r>
      <w:r w:rsidRPr="00C9788A">
        <w:rPr>
          <w:rFonts w:ascii="Avenir Next" w:hAnsi="Avenir Next" w:cs="Arial"/>
          <w:sz w:val="22"/>
          <w:szCs w:val="22"/>
          <w:lang w:val="en-GB"/>
        </w:rPr>
        <w:t>) the circumstances in which each type of receiver is generally used.</w:t>
      </w:r>
    </w:p>
    <w:p w14:paraId="6699DE0C" w14:textId="77777777" w:rsidR="00C57600" w:rsidRDefault="00C57600" w:rsidP="00C9788A">
      <w:pPr>
        <w:spacing w:line="276" w:lineRule="auto"/>
        <w:jc w:val="both"/>
        <w:rPr>
          <w:rFonts w:ascii="Avenir Next" w:hAnsi="Avenir Next" w:cs="Arial"/>
          <w:sz w:val="22"/>
          <w:szCs w:val="22"/>
          <w:lang w:val="en-GB"/>
        </w:rPr>
      </w:pPr>
    </w:p>
    <w:p w14:paraId="5189858A" w14:textId="257F5841" w:rsidR="00F47A63" w:rsidRDefault="006F4E04" w:rsidP="00D67759">
      <w:pPr>
        <w:jc w:val="both"/>
        <w:rPr>
          <w:rFonts w:ascii="Arial" w:hAnsi="Arial" w:cs="Arial"/>
          <w:color w:val="000000" w:themeColor="text1"/>
          <w:sz w:val="22"/>
          <w:szCs w:val="22"/>
          <w:lang w:val="en-GB"/>
        </w:rPr>
      </w:pPr>
      <w:r w:rsidRPr="00050246">
        <w:rPr>
          <w:rFonts w:ascii="Arial" w:hAnsi="Arial" w:cs="Arial"/>
          <w:color w:val="000000" w:themeColor="text1"/>
          <w:sz w:val="22"/>
          <w:szCs w:val="22"/>
          <w:lang w:val="en-GB"/>
        </w:rPr>
        <w:t>[</w:t>
      </w:r>
      <w:r w:rsidR="00422079" w:rsidRPr="00050246">
        <w:rPr>
          <w:rFonts w:ascii="Arial" w:hAnsi="Arial" w:cs="Arial"/>
          <w:color w:val="000000" w:themeColor="text1"/>
          <w:sz w:val="22"/>
          <w:szCs w:val="22"/>
          <w:lang w:val="en-GB"/>
        </w:rPr>
        <w:t>ANS]</w:t>
      </w:r>
    </w:p>
    <w:p w14:paraId="21698138" w14:textId="77777777" w:rsidR="00050246" w:rsidRPr="00050246" w:rsidRDefault="00050246" w:rsidP="00D67759">
      <w:pPr>
        <w:jc w:val="both"/>
        <w:rPr>
          <w:rFonts w:ascii="Arial" w:hAnsi="Arial" w:cs="Arial"/>
          <w:color w:val="000000" w:themeColor="text1"/>
          <w:sz w:val="22"/>
          <w:szCs w:val="22"/>
          <w:lang w:val="en-GB"/>
        </w:rPr>
      </w:pPr>
    </w:p>
    <w:p w14:paraId="2162DB32" w14:textId="28A788F6" w:rsidR="00422079" w:rsidRPr="00257398" w:rsidRDefault="00422079" w:rsidP="00D67759">
      <w:pPr>
        <w:jc w:val="both"/>
        <w:rPr>
          <w:rFonts w:ascii="Arial" w:hAnsi="Arial" w:cs="Arial"/>
          <w:color w:val="2D2D2D"/>
          <w:sz w:val="22"/>
          <w:szCs w:val="22"/>
          <w:shd w:val="clear" w:color="auto" w:fill="FFFFFF"/>
        </w:rPr>
      </w:pPr>
      <w:r w:rsidRPr="00257398">
        <w:rPr>
          <w:rFonts w:ascii="Arial" w:hAnsi="Arial" w:cs="Arial"/>
          <w:color w:val="2D2D2D"/>
          <w:sz w:val="22"/>
          <w:szCs w:val="22"/>
          <w:shd w:val="clear" w:color="auto" w:fill="FFFFFF"/>
        </w:rPr>
        <w:t>A Receivership is a remedy available to secured creditors to recover amounts outstanding under a secured loan in the event the company defaults on its payments.</w:t>
      </w:r>
    </w:p>
    <w:p w14:paraId="101FB7E3" w14:textId="12BF3299" w:rsidR="00422079" w:rsidRPr="00257398" w:rsidRDefault="00422079" w:rsidP="00422079">
      <w:pPr>
        <w:spacing w:after="525"/>
        <w:textAlignment w:val="baseline"/>
        <w:rPr>
          <w:rFonts w:ascii="Arial" w:hAnsi="Arial" w:cs="Arial"/>
          <w:color w:val="2D2D2D"/>
          <w:sz w:val="22"/>
          <w:szCs w:val="22"/>
          <w:lang w:val="en-IN" w:eastAsia="en-GB"/>
        </w:rPr>
      </w:pPr>
      <w:r w:rsidRPr="00422079">
        <w:rPr>
          <w:rFonts w:ascii="Arial" w:hAnsi="Arial" w:cs="Arial"/>
          <w:color w:val="2D2D2D"/>
          <w:sz w:val="22"/>
          <w:szCs w:val="22"/>
          <w:lang w:val="en-IN" w:eastAsia="en-GB"/>
        </w:rPr>
        <w:t>The Receiver is appointed to take possession of and sell or liquidate the assets secured by the security agreement in order to repay the outstanding debt.</w:t>
      </w:r>
    </w:p>
    <w:p w14:paraId="4C04DDA4" w14:textId="2F788338" w:rsidR="00422079" w:rsidRPr="00257398" w:rsidRDefault="00422079" w:rsidP="00422079">
      <w:pPr>
        <w:spacing w:after="525"/>
        <w:textAlignment w:val="baseline"/>
        <w:rPr>
          <w:rFonts w:ascii="Arial" w:hAnsi="Arial" w:cs="Arial"/>
          <w:color w:val="2D2D2D"/>
          <w:sz w:val="22"/>
          <w:szCs w:val="22"/>
          <w:lang w:val="en-IN" w:eastAsia="en-GB"/>
        </w:rPr>
      </w:pPr>
      <w:r w:rsidRPr="00257398">
        <w:rPr>
          <w:rFonts w:ascii="Arial" w:hAnsi="Arial" w:cs="Arial"/>
          <w:color w:val="000000"/>
          <w:sz w:val="22"/>
          <w:szCs w:val="22"/>
          <w:shd w:val="clear" w:color="auto" w:fill="FFFFFF"/>
        </w:rPr>
        <w:t>A receiver is usually instructed to take possession of the assets and control the receipts and disbursements of the debtor, either by private appointment or Court Order.</w:t>
      </w:r>
    </w:p>
    <w:p w14:paraId="375CAF74" w14:textId="6C6BA042" w:rsidR="00422079" w:rsidRPr="00257398" w:rsidRDefault="00422079" w:rsidP="00422079">
      <w:pPr>
        <w:spacing w:after="525"/>
        <w:textAlignment w:val="baseline"/>
        <w:rPr>
          <w:rFonts w:ascii="Arial" w:hAnsi="Arial" w:cs="Arial"/>
          <w:color w:val="2D2D2D"/>
          <w:sz w:val="22"/>
          <w:szCs w:val="22"/>
          <w:lang w:val="en-IN" w:eastAsia="en-GB"/>
        </w:rPr>
      </w:pPr>
      <w:r w:rsidRPr="00257398">
        <w:rPr>
          <w:rFonts w:ascii="Arial" w:hAnsi="Arial" w:cs="Arial"/>
          <w:sz w:val="22"/>
          <w:szCs w:val="22"/>
        </w:rPr>
        <w:t>In a security agreement between the debtor and the secured creditor there will be a provision of privately appointed receiver. Thus, he i.e the secured creditor has a contractual right to appoint a receiver if the debtor is not able to fulfill his obligations-Privately appointed receiver.</w:t>
      </w:r>
    </w:p>
    <w:p w14:paraId="456D0A63" w14:textId="142B5C8A" w:rsidR="00422079" w:rsidRPr="00257398" w:rsidRDefault="00422079" w:rsidP="00422079">
      <w:pPr>
        <w:pStyle w:val="NormalWeb"/>
        <w:rPr>
          <w:rFonts w:ascii="Arial" w:hAnsi="Arial" w:cs="Arial"/>
          <w:sz w:val="22"/>
          <w:szCs w:val="22"/>
        </w:rPr>
      </w:pPr>
      <w:r w:rsidRPr="00257398">
        <w:rPr>
          <w:rFonts w:ascii="Arial" w:hAnsi="Arial" w:cs="Arial"/>
          <w:sz w:val="22"/>
          <w:szCs w:val="22"/>
        </w:rPr>
        <w:t xml:space="preserve">Now he has the primary duty to the secured creditor, the one that appointed it. In </w:t>
      </w:r>
      <w:proofErr w:type="gramStart"/>
      <w:r w:rsidRPr="00257398">
        <w:rPr>
          <w:rFonts w:ascii="Arial" w:hAnsi="Arial" w:cs="Arial"/>
          <w:sz w:val="22"/>
          <w:szCs w:val="22"/>
        </w:rPr>
        <w:t>general</w:t>
      </w:r>
      <w:proofErr w:type="gramEnd"/>
      <w:r w:rsidRPr="00257398">
        <w:rPr>
          <w:rFonts w:ascii="Arial" w:hAnsi="Arial" w:cs="Arial"/>
          <w:sz w:val="22"/>
          <w:szCs w:val="22"/>
        </w:rPr>
        <w:t xml:space="preserve"> he has to act in good faith, reasonable manner and honestly. This can involve him to the best of the interest to get good price for the assets of the debtor.</w:t>
      </w:r>
    </w:p>
    <w:p w14:paraId="4DEA5345" w14:textId="678EFF62" w:rsidR="00422079" w:rsidRPr="00257398" w:rsidRDefault="00422079" w:rsidP="00422079">
      <w:pPr>
        <w:pStyle w:val="NormalWeb"/>
        <w:rPr>
          <w:rFonts w:ascii="Arial" w:hAnsi="Arial" w:cs="Arial"/>
          <w:sz w:val="22"/>
          <w:szCs w:val="22"/>
        </w:rPr>
      </w:pPr>
      <w:r w:rsidRPr="00257398">
        <w:rPr>
          <w:rFonts w:ascii="Arial" w:hAnsi="Arial" w:cs="Arial"/>
          <w:sz w:val="22"/>
          <w:szCs w:val="22"/>
        </w:rPr>
        <w:t>Privately appointed receivers are not involved in court attendances. They are not expected to carry on the business. They are most often used in small businesses. Private receivers derive authority from secured creditor’s security documentation. Private receiver appointments are less common, are less costly.</w:t>
      </w:r>
    </w:p>
    <w:p w14:paraId="5C6BD2A0" w14:textId="77777777" w:rsidR="00422079" w:rsidRPr="00257398" w:rsidRDefault="00422079" w:rsidP="00422079">
      <w:pPr>
        <w:pStyle w:val="NormalWeb"/>
        <w:rPr>
          <w:rFonts w:ascii="Arial" w:hAnsi="Arial" w:cs="Arial"/>
          <w:sz w:val="22"/>
          <w:szCs w:val="22"/>
        </w:rPr>
      </w:pPr>
      <w:r w:rsidRPr="00257398">
        <w:rPr>
          <w:rFonts w:ascii="Arial" w:hAnsi="Arial" w:cs="Arial"/>
          <w:sz w:val="22"/>
          <w:szCs w:val="22"/>
        </w:rPr>
        <w:t>Court appointed receiver:</w:t>
      </w:r>
    </w:p>
    <w:p w14:paraId="5A03BC27" w14:textId="0C340DB2" w:rsidR="006F4E04" w:rsidRPr="00257398" w:rsidRDefault="00422079" w:rsidP="00422079">
      <w:pPr>
        <w:pStyle w:val="NormalWeb"/>
        <w:rPr>
          <w:rFonts w:ascii="Arial" w:hAnsi="Arial" w:cs="Arial"/>
          <w:sz w:val="22"/>
          <w:szCs w:val="22"/>
          <w:lang w:eastAsia="en-GB"/>
        </w:rPr>
      </w:pPr>
      <w:r w:rsidRPr="00257398">
        <w:rPr>
          <w:rFonts w:ascii="Arial" w:hAnsi="Arial" w:cs="Arial"/>
          <w:sz w:val="22"/>
          <w:szCs w:val="22"/>
          <w:lang w:eastAsia="en-GB"/>
        </w:rPr>
        <w:t>A</w:t>
      </w:r>
      <w:r w:rsidRPr="00E276D5">
        <w:rPr>
          <w:rFonts w:ascii="Arial" w:hAnsi="Arial" w:cs="Arial"/>
          <w:sz w:val="22"/>
          <w:szCs w:val="22"/>
          <w:lang w:eastAsia="en-GB"/>
        </w:rPr>
        <w:t xml:space="preserve">n appointment under the BIA </w:t>
      </w:r>
      <w:r w:rsidRPr="00257398">
        <w:rPr>
          <w:rFonts w:ascii="Arial" w:hAnsi="Arial" w:cs="Arial"/>
          <w:sz w:val="22"/>
          <w:szCs w:val="22"/>
          <w:lang w:eastAsia="en-GB"/>
        </w:rPr>
        <w:t>has</w:t>
      </w:r>
      <w:r w:rsidRPr="00E276D5">
        <w:rPr>
          <w:rFonts w:ascii="Arial" w:hAnsi="Arial" w:cs="Arial"/>
          <w:sz w:val="22"/>
          <w:szCs w:val="22"/>
          <w:lang w:eastAsia="en-GB"/>
        </w:rPr>
        <w:t xml:space="preserve"> a significant advantage in the enforceability of the receiver’s powers across Canada</w:t>
      </w:r>
      <w:r w:rsidRPr="00257398">
        <w:rPr>
          <w:rFonts w:ascii="Arial" w:hAnsi="Arial" w:cs="Arial"/>
          <w:sz w:val="22"/>
          <w:szCs w:val="22"/>
          <w:lang w:eastAsia="en-GB"/>
        </w:rPr>
        <w:t>.</w:t>
      </w:r>
    </w:p>
    <w:p w14:paraId="43FE2547" w14:textId="76F68A64" w:rsidR="00422079" w:rsidRPr="00257398" w:rsidRDefault="00422079" w:rsidP="00422079">
      <w:pPr>
        <w:pStyle w:val="NormalWeb"/>
        <w:rPr>
          <w:rFonts w:ascii="Arial" w:hAnsi="Arial" w:cs="Arial"/>
          <w:sz w:val="22"/>
          <w:szCs w:val="22"/>
          <w:lang w:eastAsia="en-GB"/>
        </w:rPr>
      </w:pPr>
      <w:r w:rsidRPr="00257398">
        <w:rPr>
          <w:rFonts w:ascii="Arial" w:hAnsi="Arial" w:cs="Arial"/>
          <w:sz w:val="22"/>
          <w:szCs w:val="22"/>
          <w:lang w:eastAsia="en-GB"/>
        </w:rPr>
        <w:t>Court appointed receiver derives power from the order of the court under any legislation. General practice is that the court appointing issues stay of proceedings. This restricts the creditors from acting without first taking permission of the court. The ipso facto clauses are also made inoperable. Even the utilities are prohibited from terminating contracts.</w:t>
      </w:r>
    </w:p>
    <w:p w14:paraId="6B280C65" w14:textId="54E46549" w:rsidR="00422079" w:rsidRPr="00257398" w:rsidRDefault="00422079" w:rsidP="00422079">
      <w:pPr>
        <w:pStyle w:val="NormalWeb"/>
        <w:rPr>
          <w:rFonts w:ascii="Arial" w:hAnsi="Arial" w:cs="Arial"/>
          <w:sz w:val="22"/>
          <w:szCs w:val="22"/>
          <w:lang w:eastAsia="en-GB"/>
        </w:rPr>
      </w:pPr>
      <w:r w:rsidRPr="00257398">
        <w:rPr>
          <w:rFonts w:ascii="Arial" w:hAnsi="Arial" w:cs="Arial"/>
          <w:sz w:val="22"/>
          <w:szCs w:val="22"/>
          <w:lang w:eastAsia="en-GB"/>
        </w:rPr>
        <w:t>Court appointed receiver can also borrow on super priority basis similar to that of DIP financing. Critical suppliers may be ordered to continue supply.</w:t>
      </w:r>
    </w:p>
    <w:p w14:paraId="4A96EA66" w14:textId="3831FA8A" w:rsidR="00422079" w:rsidRPr="00257398" w:rsidRDefault="00422079" w:rsidP="00422079">
      <w:pPr>
        <w:pStyle w:val="NormalWeb"/>
        <w:rPr>
          <w:rFonts w:ascii="Arial" w:hAnsi="Arial" w:cs="Arial"/>
          <w:sz w:val="22"/>
          <w:szCs w:val="22"/>
          <w:lang w:eastAsia="en-GB"/>
        </w:rPr>
      </w:pPr>
      <w:r w:rsidRPr="00257398">
        <w:rPr>
          <w:rFonts w:ascii="Arial" w:hAnsi="Arial" w:cs="Arial"/>
          <w:sz w:val="22"/>
          <w:szCs w:val="22"/>
          <w:lang w:eastAsia="en-GB"/>
        </w:rPr>
        <w:t>He has duties to all creditors of the debtor. He seeks directions from the court and also reports to the court. He is given broad powers. Major asset sales require approval from the court and a clean title is provided to the purchaser. Court approval is required to distribute the proceeds after the court appointed receiver has realized the assets of the debtor.</w:t>
      </w:r>
    </w:p>
    <w:p w14:paraId="7065515A" w14:textId="3D904E9D" w:rsidR="007443D3" w:rsidRPr="00257398" w:rsidRDefault="007443D3" w:rsidP="00422079">
      <w:pPr>
        <w:pStyle w:val="NormalWeb"/>
        <w:rPr>
          <w:rFonts w:ascii="Arial" w:hAnsi="Arial" w:cs="Arial"/>
          <w:sz w:val="22"/>
          <w:szCs w:val="22"/>
        </w:rPr>
      </w:pPr>
      <w:r w:rsidRPr="00257398">
        <w:rPr>
          <w:rFonts w:ascii="Arial" w:hAnsi="Arial" w:cs="Arial"/>
          <w:sz w:val="22"/>
          <w:szCs w:val="22"/>
        </w:rPr>
        <w:lastRenderedPageBreak/>
        <w:t xml:space="preserve">court-appointed receiver </w:t>
      </w:r>
      <w:r w:rsidRPr="00257398">
        <w:rPr>
          <w:rFonts w:ascii="Arial" w:hAnsi="Arial" w:cs="Arial"/>
          <w:sz w:val="22"/>
          <w:szCs w:val="22"/>
        </w:rPr>
        <w:t>can</w:t>
      </w:r>
      <w:r w:rsidRPr="00257398">
        <w:rPr>
          <w:rFonts w:ascii="Arial" w:hAnsi="Arial" w:cs="Arial"/>
          <w:sz w:val="22"/>
          <w:szCs w:val="22"/>
        </w:rPr>
        <w:t xml:space="preserve"> provide a greater degree of comfort for creditors than a private receiver because the court must approve many of the receiver’s decisions</w:t>
      </w:r>
      <w:r w:rsidRPr="00257398">
        <w:rPr>
          <w:rFonts w:ascii="Arial" w:hAnsi="Arial" w:cs="Arial"/>
          <w:sz w:val="22"/>
          <w:szCs w:val="22"/>
        </w:rPr>
        <w:t>.</w:t>
      </w:r>
      <w:r w:rsidRPr="00257398">
        <w:rPr>
          <w:rFonts w:ascii="Arial" w:hAnsi="Arial" w:cs="Arial"/>
          <w:sz w:val="22"/>
          <w:szCs w:val="22"/>
        </w:rPr>
        <w:t xml:space="preserve"> </w:t>
      </w:r>
    </w:p>
    <w:p w14:paraId="43972D2B" w14:textId="281130D5" w:rsidR="00422079" w:rsidRPr="00257398" w:rsidRDefault="00422079" w:rsidP="00422079">
      <w:pPr>
        <w:pStyle w:val="NormalWeb"/>
        <w:rPr>
          <w:rFonts w:ascii="Arial" w:hAnsi="Arial" w:cs="Arial"/>
          <w:sz w:val="22"/>
          <w:szCs w:val="22"/>
          <w:lang w:eastAsia="en-GB"/>
        </w:rPr>
      </w:pPr>
      <w:r w:rsidRPr="00257398">
        <w:rPr>
          <w:rFonts w:ascii="Arial" w:hAnsi="Arial" w:cs="Arial"/>
          <w:sz w:val="22"/>
          <w:szCs w:val="22"/>
          <w:lang w:eastAsia="en-GB"/>
        </w:rPr>
        <w:t>There is a provision of Interim receivers under BIA.</w:t>
      </w:r>
    </w:p>
    <w:p w14:paraId="60F4FDB8" w14:textId="77777777" w:rsidR="00422079" w:rsidRPr="00257398" w:rsidRDefault="00422079" w:rsidP="00422079">
      <w:pPr>
        <w:pStyle w:val="NormalWeb"/>
        <w:rPr>
          <w:rFonts w:ascii="Arial" w:hAnsi="Arial" w:cs="Arial"/>
          <w:sz w:val="22"/>
          <w:szCs w:val="22"/>
          <w:lang w:eastAsia="en-GB"/>
        </w:rPr>
      </w:pPr>
      <w:r w:rsidRPr="00257398">
        <w:rPr>
          <w:rFonts w:ascii="Arial" w:hAnsi="Arial" w:cs="Arial"/>
          <w:sz w:val="22"/>
          <w:szCs w:val="22"/>
          <w:lang w:eastAsia="en-GB"/>
        </w:rPr>
        <w:t>Both the receivers have obligations to fulfill which are mandated upon them by their appointment. Notice of appointment must be made known to all the creditors.</w:t>
      </w:r>
    </w:p>
    <w:p w14:paraId="7F419A08" w14:textId="73E83BB9" w:rsidR="00422079" w:rsidRPr="00050246" w:rsidRDefault="00422079" w:rsidP="00050246">
      <w:pPr>
        <w:pStyle w:val="NormalWeb"/>
        <w:rPr>
          <w:rFonts w:ascii="Arial" w:hAnsi="Arial" w:cs="Arial"/>
          <w:sz w:val="22"/>
          <w:szCs w:val="22"/>
          <w:lang w:eastAsia="en-GB"/>
        </w:rPr>
      </w:pPr>
      <w:r w:rsidRPr="00257398">
        <w:rPr>
          <w:rFonts w:ascii="Arial" w:hAnsi="Arial" w:cs="Arial"/>
          <w:sz w:val="22"/>
          <w:szCs w:val="22"/>
          <w:lang w:eastAsia="en-GB"/>
        </w:rPr>
        <w:t xml:space="preserve">They need </w:t>
      </w:r>
      <w:r w:rsidRPr="00257398">
        <w:rPr>
          <w:rFonts w:ascii="Arial" w:hAnsi="Arial" w:cs="Arial"/>
          <w:sz w:val="22"/>
          <w:szCs w:val="22"/>
        </w:rPr>
        <w:t xml:space="preserve">to </w:t>
      </w:r>
      <w:r w:rsidRPr="00257398">
        <w:rPr>
          <w:rFonts w:ascii="Arial" w:hAnsi="Arial" w:cs="Arial"/>
          <w:sz w:val="22"/>
          <w:szCs w:val="22"/>
        </w:rPr>
        <w:t xml:space="preserve">prepare and distribute interim and final reports </w:t>
      </w:r>
      <w:r w:rsidRPr="00257398">
        <w:rPr>
          <w:rFonts w:ascii="Arial" w:hAnsi="Arial" w:cs="Arial"/>
          <w:sz w:val="22"/>
          <w:szCs w:val="22"/>
        </w:rPr>
        <w:t>about</w:t>
      </w:r>
      <w:r w:rsidRPr="00257398">
        <w:rPr>
          <w:rFonts w:ascii="Arial" w:hAnsi="Arial" w:cs="Arial"/>
          <w:sz w:val="22"/>
          <w:szCs w:val="22"/>
        </w:rPr>
        <w:t xml:space="preserve"> the receivership</w:t>
      </w:r>
      <w:r w:rsidRPr="00257398">
        <w:rPr>
          <w:rFonts w:ascii="Arial" w:hAnsi="Arial" w:cs="Arial"/>
          <w:sz w:val="22"/>
          <w:szCs w:val="22"/>
        </w:rPr>
        <w:t xml:space="preserve"> and then</w:t>
      </w:r>
      <w:r w:rsidRPr="00257398">
        <w:rPr>
          <w:rFonts w:ascii="Arial" w:hAnsi="Arial" w:cs="Arial"/>
          <w:sz w:val="22"/>
          <w:szCs w:val="22"/>
        </w:rPr>
        <w:t xml:space="preserve"> reports are filed with the OSB and made available to all creditors. </w:t>
      </w:r>
      <w:r w:rsidRPr="00257398">
        <w:rPr>
          <w:rFonts w:ascii="Arial" w:hAnsi="Arial" w:cs="Arial"/>
          <w:sz w:val="22"/>
          <w:szCs w:val="22"/>
        </w:rPr>
        <w:t xml:space="preserve">They </w:t>
      </w:r>
      <w:r w:rsidRPr="00257398">
        <w:rPr>
          <w:rFonts w:ascii="Arial" w:hAnsi="Arial" w:cs="Arial"/>
          <w:sz w:val="22"/>
          <w:szCs w:val="22"/>
        </w:rPr>
        <w:t xml:space="preserve"> </w:t>
      </w:r>
      <w:r w:rsidRPr="00257398">
        <w:rPr>
          <w:rFonts w:ascii="Arial" w:hAnsi="Arial" w:cs="Arial"/>
          <w:sz w:val="22"/>
          <w:szCs w:val="22"/>
        </w:rPr>
        <w:t xml:space="preserve"> </w:t>
      </w:r>
      <w:r w:rsidRPr="00257398">
        <w:rPr>
          <w:rFonts w:ascii="Arial" w:hAnsi="Arial" w:cs="Arial"/>
          <w:sz w:val="22"/>
          <w:szCs w:val="22"/>
        </w:rPr>
        <w:t xml:space="preserve">must also report to the court itself as and when necessary or required about how its mandate is being carried out. </w:t>
      </w:r>
    </w:p>
    <w:p w14:paraId="6901ACB1" w14:textId="77777777" w:rsidR="00C57600" w:rsidRPr="006F4E04" w:rsidRDefault="00C57600" w:rsidP="006F4E04">
      <w:pPr>
        <w:rPr>
          <w:lang w:val="en-GB"/>
        </w:rPr>
      </w:pPr>
    </w:p>
    <w:p w14:paraId="23D4EE7A" w14:textId="63B881D0"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9516EA">
        <w:rPr>
          <w:rFonts w:ascii="Avenir Next Demi Bold" w:hAnsi="Avenir Next Demi Bold"/>
          <w:iCs w:val="0"/>
        </w:rPr>
        <w:t>7</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06A0EAA9" w14:textId="51E7C852" w:rsidR="00F47A63" w:rsidRDefault="0026732A" w:rsidP="00F47A63">
      <w:pPr>
        <w:spacing w:line="276" w:lineRule="auto"/>
        <w:jc w:val="both"/>
        <w:rPr>
          <w:rFonts w:ascii="Avenir Next" w:hAnsi="Avenir Next" w:cs="Arial"/>
          <w:sz w:val="22"/>
          <w:szCs w:val="22"/>
          <w:lang w:val="en-GB"/>
        </w:rPr>
      </w:pPr>
      <w:r w:rsidRPr="0026732A">
        <w:rPr>
          <w:rFonts w:ascii="Avenir Next" w:hAnsi="Avenir Next" w:cs="Arial"/>
          <w:sz w:val="22"/>
          <w:szCs w:val="22"/>
          <w:lang w:val="en-GB"/>
        </w:rPr>
        <w:t xml:space="preserve">Write a short essay that identifies the three methods for entering into bankruptcy. In your essay, explain the meaning of an “act of bankruptcy”. </w:t>
      </w:r>
    </w:p>
    <w:p w14:paraId="43FCC782" w14:textId="77777777" w:rsidR="00D67759" w:rsidRPr="00257398" w:rsidRDefault="00D67759" w:rsidP="00F47A63">
      <w:pPr>
        <w:spacing w:line="276" w:lineRule="auto"/>
        <w:jc w:val="both"/>
        <w:rPr>
          <w:rFonts w:ascii="Arial" w:hAnsi="Arial" w:cs="Arial"/>
          <w:sz w:val="22"/>
          <w:szCs w:val="22"/>
          <w:lang w:val="en-GB"/>
        </w:rPr>
      </w:pPr>
    </w:p>
    <w:p w14:paraId="3773A050" w14:textId="55EF53A7" w:rsidR="006F4E04" w:rsidRPr="00050246" w:rsidRDefault="006F4E04" w:rsidP="004D67B3">
      <w:pPr>
        <w:jc w:val="both"/>
        <w:rPr>
          <w:rFonts w:ascii="Arial" w:hAnsi="Arial" w:cs="Arial"/>
          <w:color w:val="000000" w:themeColor="text1"/>
          <w:sz w:val="22"/>
          <w:szCs w:val="22"/>
          <w:lang w:val="en-GB"/>
        </w:rPr>
      </w:pPr>
      <w:r w:rsidRPr="00050246">
        <w:rPr>
          <w:rFonts w:ascii="Arial" w:hAnsi="Arial" w:cs="Arial"/>
          <w:color w:val="000000" w:themeColor="text1"/>
          <w:sz w:val="22"/>
          <w:szCs w:val="22"/>
          <w:lang w:val="en-GB"/>
        </w:rPr>
        <w:t>[</w:t>
      </w:r>
      <w:r w:rsidR="00422079" w:rsidRPr="00050246">
        <w:rPr>
          <w:rFonts w:ascii="Arial" w:hAnsi="Arial" w:cs="Arial"/>
          <w:color w:val="000000" w:themeColor="text1"/>
          <w:sz w:val="22"/>
          <w:szCs w:val="22"/>
          <w:lang w:val="en-GB"/>
        </w:rPr>
        <w:t>ANS</w:t>
      </w:r>
      <w:r w:rsidRPr="00050246">
        <w:rPr>
          <w:rFonts w:ascii="Arial" w:hAnsi="Arial" w:cs="Arial"/>
          <w:color w:val="000000" w:themeColor="text1"/>
          <w:sz w:val="22"/>
          <w:szCs w:val="22"/>
          <w:lang w:val="en-GB"/>
        </w:rPr>
        <w:t>]</w:t>
      </w:r>
      <w:r w:rsidR="00422079" w:rsidRPr="00050246">
        <w:rPr>
          <w:rFonts w:ascii="Arial" w:hAnsi="Arial" w:cs="Arial"/>
          <w:color w:val="000000" w:themeColor="text1"/>
          <w:sz w:val="22"/>
          <w:szCs w:val="22"/>
          <w:lang w:val="en-GB"/>
        </w:rPr>
        <w:t xml:space="preserve"> </w:t>
      </w:r>
    </w:p>
    <w:p w14:paraId="72BF6BE7" w14:textId="5F3D6F05" w:rsidR="00422079" w:rsidRPr="00257398" w:rsidRDefault="00422079" w:rsidP="00422079">
      <w:pPr>
        <w:pStyle w:val="NormalWeb"/>
        <w:rPr>
          <w:rFonts w:ascii="Arial" w:hAnsi="Arial" w:cs="Arial"/>
          <w:sz w:val="22"/>
          <w:szCs w:val="22"/>
        </w:rPr>
      </w:pPr>
      <w:r w:rsidRPr="00257398">
        <w:rPr>
          <w:rFonts w:ascii="Arial" w:hAnsi="Arial" w:cs="Arial"/>
          <w:sz w:val="22"/>
          <w:szCs w:val="22"/>
        </w:rPr>
        <w:t>T</w:t>
      </w:r>
      <w:r w:rsidRPr="00257398">
        <w:rPr>
          <w:rFonts w:ascii="Arial" w:hAnsi="Arial" w:cs="Arial"/>
          <w:sz w:val="22"/>
          <w:szCs w:val="22"/>
        </w:rPr>
        <w:t>he primary goal in the Canadian insolvency regime</w:t>
      </w:r>
      <w:r w:rsidRPr="00257398">
        <w:rPr>
          <w:rFonts w:ascii="Arial" w:hAnsi="Arial" w:cs="Arial"/>
          <w:sz w:val="22"/>
          <w:szCs w:val="22"/>
        </w:rPr>
        <w:t xml:space="preserve"> is restructuring </w:t>
      </w:r>
      <w:r w:rsidRPr="00257398">
        <w:rPr>
          <w:rFonts w:ascii="Arial" w:hAnsi="Arial" w:cs="Arial"/>
          <w:sz w:val="22"/>
          <w:szCs w:val="22"/>
        </w:rPr>
        <w:t xml:space="preserve"> </w:t>
      </w:r>
      <w:r w:rsidRPr="00257398">
        <w:rPr>
          <w:rFonts w:ascii="Arial" w:hAnsi="Arial" w:cs="Arial"/>
          <w:sz w:val="22"/>
          <w:szCs w:val="22"/>
        </w:rPr>
        <w:t xml:space="preserve"> </w:t>
      </w:r>
      <w:r w:rsidRPr="00257398">
        <w:rPr>
          <w:rFonts w:ascii="Arial" w:hAnsi="Arial" w:cs="Arial"/>
          <w:sz w:val="22"/>
          <w:szCs w:val="22"/>
        </w:rPr>
        <w:t>and courts do everything reasonably possible to ensure that businesses can continue as a going-concern</w:t>
      </w:r>
      <w:r w:rsidRPr="00257398">
        <w:rPr>
          <w:rFonts w:ascii="Arial" w:hAnsi="Arial" w:cs="Arial"/>
          <w:sz w:val="22"/>
          <w:szCs w:val="22"/>
        </w:rPr>
        <w:t>.</w:t>
      </w:r>
    </w:p>
    <w:p w14:paraId="0EAE0587" w14:textId="0ED3D62D" w:rsidR="00422079" w:rsidRPr="00257398" w:rsidRDefault="00422079" w:rsidP="00422079">
      <w:pPr>
        <w:pStyle w:val="NormalWeb"/>
        <w:rPr>
          <w:rFonts w:ascii="Arial" w:hAnsi="Arial" w:cs="Arial"/>
          <w:sz w:val="22"/>
          <w:szCs w:val="22"/>
        </w:rPr>
      </w:pPr>
      <w:r w:rsidRPr="00257398">
        <w:rPr>
          <w:rFonts w:ascii="Arial" w:hAnsi="Arial" w:cs="Arial"/>
          <w:sz w:val="22"/>
          <w:szCs w:val="22"/>
        </w:rPr>
        <w:t>T</w:t>
      </w:r>
      <w:r w:rsidRPr="00257398">
        <w:rPr>
          <w:rFonts w:ascii="Arial" w:hAnsi="Arial" w:cs="Arial"/>
          <w:sz w:val="22"/>
          <w:szCs w:val="22"/>
        </w:rPr>
        <w:t>he initial bankruptcy event is the earliest of the filing of a voluntary assignment, a proposal, a notice of intention to file a proposal, a CCAA filing or the first application for an involuntary bankruptcy order against the debtor</w:t>
      </w:r>
      <w:r w:rsidRPr="00257398">
        <w:rPr>
          <w:rFonts w:ascii="Arial" w:hAnsi="Arial" w:cs="Arial"/>
          <w:sz w:val="22"/>
          <w:szCs w:val="22"/>
        </w:rPr>
        <w:t>.</w:t>
      </w:r>
    </w:p>
    <w:p w14:paraId="6FCC44F3" w14:textId="448838AC" w:rsidR="00422079" w:rsidRPr="00257398" w:rsidRDefault="00422079" w:rsidP="00422079">
      <w:pPr>
        <w:pStyle w:val="NormalWeb"/>
        <w:rPr>
          <w:rFonts w:ascii="Arial" w:hAnsi="Arial" w:cs="Arial"/>
          <w:sz w:val="22"/>
          <w:szCs w:val="22"/>
        </w:rPr>
      </w:pPr>
      <w:r w:rsidRPr="00257398">
        <w:rPr>
          <w:rFonts w:ascii="Arial" w:hAnsi="Arial" w:cs="Arial"/>
          <w:sz w:val="22"/>
          <w:szCs w:val="22"/>
        </w:rPr>
        <w:t>In the case of voluntary bankruptcy:</w:t>
      </w:r>
    </w:p>
    <w:p w14:paraId="38F2F9AC" w14:textId="4D2F4A38" w:rsidR="00422079" w:rsidRPr="00257398" w:rsidRDefault="00422079" w:rsidP="00422079">
      <w:pPr>
        <w:spacing w:before="100" w:beforeAutospacing="1" w:after="100" w:afterAutospacing="1"/>
        <w:rPr>
          <w:rFonts w:ascii="Arial" w:hAnsi="Arial" w:cs="Arial"/>
          <w:sz w:val="22"/>
          <w:szCs w:val="22"/>
          <w:lang w:eastAsia="en-GB"/>
        </w:rPr>
      </w:pPr>
      <w:r w:rsidRPr="00257398">
        <w:rPr>
          <w:rFonts w:ascii="Arial" w:hAnsi="Arial" w:cs="Arial"/>
          <w:sz w:val="22"/>
          <w:szCs w:val="22"/>
          <w:lang w:eastAsia="en-GB"/>
        </w:rPr>
        <w:t>F</w:t>
      </w:r>
      <w:r w:rsidRPr="00E276D5">
        <w:rPr>
          <w:rFonts w:ascii="Arial" w:hAnsi="Arial" w:cs="Arial"/>
          <w:sz w:val="22"/>
          <w:szCs w:val="22"/>
          <w:lang w:eastAsia="en-GB"/>
        </w:rPr>
        <w:t xml:space="preserve">or an individual or company to become bankrupt is by making a voluntary assignment into bankruptcy. </w:t>
      </w:r>
      <w:r w:rsidRPr="00257398">
        <w:rPr>
          <w:rFonts w:ascii="Arial" w:hAnsi="Arial" w:cs="Arial"/>
          <w:sz w:val="22"/>
          <w:szCs w:val="22"/>
          <w:lang w:eastAsia="en-GB"/>
        </w:rPr>
        <w:t xml:space="preserve">This </w:t>
      </w:r>
      <w:r w:rsidRPr="00E276D5">
        <w:rPr>
          <w:rFonts w:ascii="Arial" w:hAnsi="Arial" w:cs="Arial"/>
          <w:sz w:val="22"/>
          <w:szCs w:val="22"/>
          <w:lang w:eastAsia="en-GB"/>
        </w:rPr>
        <w:t xml:space="preserve">requires an application to the official receiver on a prescribed form which nominates a trustee to administer and distribute the assets of the bankrupt to creditors. Bankruptcy comes into effect on the date of acceptance by the official receiver. No application needs to be made to a court. </w:t>
      </w:r>
    </w:p>
    <w:p w14:paraId="5AF9966E" w14:textId="77777777" w:rsidR="00422079" w:rsidRPr="00257398" w:rsidRDefault="00422079" w:rsidP="00422079">
      <w:pPr>
        <w:pStyle w:val="NormalWeb"/>
        <w:rPr>
          <w:rFonts w:ascii="Arial" w:hAnsi="Arial" w:cs="Arial"/>
          <w:sz w:val="22"/>
          <w:szCs w:val="22"/>
          <w:lang w:eastAsia="en-GB"/>
        </w:rPr>
      </w:pPr>
      <w:r w:rsidRPr="00E276D5">
        <w:rPr>
          <w:rFonts w:ascii="Arial" w:hAnsi="Arial" w:cs="Arial"/>
          <w:sz w:val="22"/>
          <w:szCs w:val="22"/>
          <w:lang w:eastAsia="en-GB"/>
        </w:rPr>
        <w:t xml:space="preserve">Bankruptcy may be initiated involuntarily through court action by a creditor or creditors whose claim exceeds CAD 1,000 and where an act of bankruptcy has been committed. </w:t>
      </w:r>
    </w:p>
    <w:p w14:paraId="6E734B1F" w14:textId="2A3F2162" w:rsidR="00422079" w:rsidRPr="00257398" w:rsidRDefault="00422079" w:rsidP="00422079">
      <w:pPr>
        <w:pStyle w:val="NormalWeb"/>
        <w:rPr>
          <w:rFonts w:ascii="Arial" w:hAnsi="Arial" w:cs="Arial"/>
          <w:sz w:val="22"/>
          <w:szCs w:val="22"/>
          <w:lang w:eastAsia="en-GB"/>
        </w:rPr>
      </w:pPr>
      <w:r w:rsidRPr="00E276D5">
        <w:rPr>
          <w:rFonts w:ascii="Arial" w:hAnsi="Arial" w:cs="Arial"/>
          <w:sz w:val="22"/>
          <w:szCs w:val="22"/>
          <w:lang w:eastAsia="en-GB"/>
        </w:rPr>
        <w:t xml:space="preserve">An application for a bankruptcy order must set out the debt owed by the debtor, the proposed trustee, and the act of bankruptcy that the creditor believes has been committed. </w:t>
      </w:r>
    </w:p>
    <w:p w14:paraId="64713464" w14:textId="7DA86C4B" w:rsidR="00422079" w:rsidRPr="00257398" w:rsidRDefault="00422079" w:rsidP="00422079">
      <w:pPr>
        <w:pStyle w:val="NormalWeb"/>
        <w:rPr>
          <w:rFonts w:ascii="Arial" w:hAnsi="Arial" w:cs="Arial"/>
          <w:sz w:val="22"/>
          <w:szCs w:val="22"/>
        </w:rPr>
      </w:pPr>
      <w:r w:rsidRPr="00257398">
        <w:rPr>
          <w:rFonts w:ascii="Arial" w:hAnsi="Arial" w:cs="Arial"/>
          <w:sz w:val="22"/>
          <w:szCs w:val="22"/>
        </w:rPr>
        <w:t xml:space="preserve">Both the BIA and CCAA have recently been amended to require that all participants in insolvency proceedings “act in good faith” The statutes now give courts </w:t>
      </w:r>
      <w:r w:rsidRPr="00257398">
        <w:rPr>
          <w:rFonts w:ascii="Arial" w:hAnsi="Arial" w:cs="Arial"/>
          <w:sz w:val="22"/>
          <w:szCs w:val="22"/>
        </w:rPr>
        <w:t>sufficient</w:t>
      </w:r>
      <w:r w:rsidRPr="00257398">
        <w:rPr>
          <w:rFonts w:ascii="Arial" w:hAnsi="Arial" w:cs="Arial"/>
          <w:sz w:val="22"/>
          <w:szCs w:val="22"/>
        </w:rPr>
        <w:t xml:space="preserve"> discretion to </w:t>
      </w:r>
      <w:r w:rsidRPr="00257398">
        <w:rPr>
          <w:rFonts w:ascii="Arial" w:hAnsi="Arial" w:cs="Arial"/>
          <w:sz w:val="22"/>
          <w:szCs w:val="22"/>
        </w:rPr>
        <w:t xml:space="preserve">find </w:t>
      </w:r>
      <w:r w:rsidRPr="00257398">
        <w:rPr>
          <w:rFonts w:ascii="Arial" w:hAnsi="Arial" w:cs="Arial"/>
          <w:sz w:val="22"/>
          <w:szCs w:val="22"/>
        </w:rPr>
        <w:t xml:space="preserve">an appropriate remedy where this obligation is breached. </w:t>
      </w:r>
    </w:p>
    <w:p w14:paraId="5F0F5AA4" w14:textId="2F449DA2" w:rsidR="00422079" w:rsidRPr="00257398" w:rsidRDefault="00422079" w:rsidP="00422079">
      <w:pPr>
        <w:pStyle w:val="NormalWeb"/>
        <w:rPr>
          <w:rFonts w:ascii="Arial" w:hAnsi="Arial" w:cs="Arial"/>
          <w:sz w:val="22"/>
          <w:szCs w:val="22"/>
        </w:rPr>
      </w:pPr>
      <w:r w:rsidRPr="00257398">
        <w:rPr>
          <w:rFonts w:ascii="Arial" w:hAnsi="Arial" w:cs="Arial"/>
          <w:sz w:val="22"/>
          <w:szCs w:val="22"/>
        </w:rPr>
        <w:t>T</w:t>
      </w:r>
      <w:r w:rsidRPr="00257398">
        <w:rPr>
          <w:rFonts w:ascii="Arial" w:hAnsi="Arial" w:cs="Arial"/>
          <w:sz w:val="22"/>
          <w:szCs w:val="22"/>
        </w:rPr>
        <w:t xml:space="preserve">here are a number of similarities between CCAA and BIA restructuring procedures. Both proposals and plans must be approved by double-majorities (majority in number, two-thirds in value) of each class of creditors that votes on them. </w:t>
      </w:r>
    </w:p>
    <w:p w14:paraId="419FACEC" w14:textId="02A7DCDF" w:rsidR="00422079" w:rsidRPr="00257398" w:rsidRDefault="00422079" w:rsidP="00422079">
      <w:pPr>
        <w:pStyle w:val="NormalWeb"/>
        <w:rPr>
          <w:rFonts w:ascii="Arial" w:hAnsi="Arial" w:cs="Arial"/>
          <w:sz w:val="22"/>
          <w:szCs w:val="22"/>
        </w:rPr>
      </w:pPr>
      <w:r w:rsidRPr="00257398">
        <w:rPr>
          <w:rFonts w:ascii="Arial" w:hAnsi="Arial" w:cs="Arial"/>
          <w:sz w:val="22"/>
          <w:szCs w:val="22"/>
        </w:rPr>
        <w:lastRenderedPageBreak/>
        <w:t>Proceedings under the CCAA may be commenced for a debtor company or group of debtor companies</w:t>
      </w:r>
      <w:r w:rsidRPr="00257398">
        <w:rPr>
          <w:rFonts w:ascii="Arial" w:hAnsi="Arial" w:cs="Arial"/>
          <w:sz w:val="22"/>
          <w:szCs w:val="22"/>
        </w:rPr>
        <w:t xml:space="preserve">. </w:t>
      </w:r>
      <w:r w:rsidRPr="00257398">
        <w:rPr>
          <w:rFonts w:ascii="Arial" w:hAnsi="Arial" w:cs="Arial"/>
          <w:sz w:val="22"/>
          <w:szCs w:val="22"/>
        </w:rPr>
        <w:t>A debtor company is a Canadian incorporated company or foreign incorporated company with assets in Canada or conducting business in Canada</w:t>
      </w:r>
      <w:r w:rsidRPr="00257398">
        <w:rPr>
          <w:rFonts w:ascii="Arial" w:hAnsi="Arial" w:cs="Arial"/>
          <w:sz w:val="22"/>
          <w:szCs w:val="22"/>
        </w:rPr>
        <w:t xml:space="preserve">. </w:t>
      </w:r>
    </w:p>
    <w:p w14:paraId="5387993D" w14:textId="7EFB1D81" w:rsidR="00422079" w:rsidRPr="00257398" w:rsidRDefault="00422079" w:rsidP="00422079">
      <w:pPr>
        <w:pStyle w:val="NormalWeb"/>
        <w:rPr>
          <w:rFonts w:ascii="Arial" w:hAnsi="Arial" w:cs="Arial"/>
          <w:sz w:val="22"/>
          <w:szCs w:val="22"/>
        </w:rPr>
      </w:pPr>
      <w:r w:rsidRPr="00257398">
        <w:rPr>
          <w:rFonts w:ascii="Arial" w:hAnsi="Arial" w:cs="Arial"/>
          <w:sz w:val="22"/>
          <w:szCs w:val="22"/>
        </w:rPr>
        <w:t>Any assets including a bank account</w:t>
      </w:r>
      <w:r w:rsidRPr="00257398">
        <w:rPr>
          <w:rFonts w:ascii="Arial" w:hAnsi="Arial" w:cs="Arial"/>
          <w:sz w:val="22"/>
          <w:szCs w:val="22"/>
        </w:rPr>
        <w:t xml:space="preserve"> in Canada, will be sufficient to meet the technical requirements of the definition</w:t>
      </w:r>
      <w:r w:rsidRPr="00257398">
        <w:rPr>
          <w:rFonts w:ascii="Arial" w:hAnsi="Arial" w:cs="Arial"/>
          <w:sz w:val="22"/>
          <w:szCs w:val="22"/>
        </w:rPr>
        <w:t>.</w:t>
      </w:r>
    </w:p>
    <w:p w14:paraId="01E1E407" w14:textId="5D64D6DF" w:rsidR="00422079" w:rsidRPr="00257398" w:rsidRDefault="00422079" w:rsidP="00422079">
      <w:pPr>
        <w:pStyle w:val="NormalWeb"/>
        <w:rPr>
          <w:rFonts w:ascii="Arial" w:hAnsi="Arial" w:cs="Arial"/>
          <w:sz w:val="22"/>
          <w:szCs w:val="22"/>
        </w:rPr>
      </w:pPr>
      <w:r w:rsidRPr="00257398">
        <w:rPr>
          <w:rFonts w:ascii="Arial" w:hAnsi="Arial" w:cs="Arial"/>
          <w:sz w:val="22"/>
          <w:szCs w:val="22"/>
        </w:rPr>
        <w:t>A debtor company:</w:t>
      </w:r>
    </w:p>
    <w:p w14:paraId="79DFB6D7" w14:textId="77777777" w:rsidR="00422079" w:rsidRPr="00257398" w:rsidRDefault="00422079" w:rsidP="00422079">
      <w:pPr>
        <w:pStyle w:val="NormalWeb"/>
        <w:numPr>
          <w:ilvl w:val="0"/>
          <w:numId w:val="35"/>
        </w:numPr>
        <w:rPr>
          <w:rFonts w:ascii="Arial" w:hAnsi="Arial" w:cs="Arial"/>
          <w:sz w:val="22"/>
          <w:szCs w:val="22"/>
        </w:rPr>
      </w:pPr>
      <w:r w:rsidRPr="00257398">
        <w:rPr>
          <w:rFonts w:ascii="Arial" w:hAnsi="Arial" w:cs="Arial"/>
          <w:sz w:val="22"/>
          <w:szCs w:val="22"/>
        </w:rPr>
        <w:t xml:space="preserve">must be insolvent or have committed an “act of bankruptcy” as defined in the BIA; </w:t>
      </w:r>
    </w:p>
    <w:p w14:paraId="320C6148" w14:textId="167657A9" w:rsidR="00422079" w:rsidRPr="00257398" w:rsidRDefault="00422079" w:rsidP="00422079">
      <w:pPr>
        <w:pStyle w:val="NormalWeb"/>
        <w:ind w:left="360"/>
        <w:rPr>
          <w:rFonts w:ascii="Arial" w:hAnsi="Arial" w:cs="Arial"/>
          <w:sz w:val="22"/>
          <w:szCs w:val="22"/>
        </w:rPr>
      </w:pPr>
      <w:r w:rsidRPr="00257398">
        <w:rPr>
          <w:rFonts w:ascii="Arial" w:hAnsi="Arial" w:cs="Arial"/>
          <w:sz w:val="22"/>
          <w:szCs w:val="22"/>
        </w:rPr>
        <w:t>and</w:t>
      </w:r>
      <w:r w:rsidRPr="00257398">
        <w:rPr>
          <w:rFonts w:ascii="Arial" w:hAnsi="Arial" w:cs="Arial"/>
          <w:sz w:val="22"/>
          <w:szCs w:val="22"/>
        </w:rPr>
        <w:br/>
        <w:t xml:space="preserve">(2) must have creditor claims against it for at least CAD 5 million, or an aggregate of at least CAD 5 million in debts against a corporate </w:t>
      </w:r>
      <w:proofErr w:type="gramStart"/>
      <w:r w:rsidRPr="00257398">
        <w:rPr>
          <w:rFonts w:ascii="Arial" w:hAnsi="Arial" w:cs="Arial"/>
          <w:sz w:val="22"/>
          <w:szCs w:val="22"/>
        </w:rPr>
        <w:t xml:space="preserve">group </w:t>
      </w:r>
      <w:r w:rsidRPr="00257398">
        <w:rPr>
          <w:rFonts w:ascii="Arial" w:hAnsi="Arial" w:cs="Arial"/>
          <w:sz w:val="22"/>
          <w:szCs w:val="22"/>
        </w:rPr>
        <w:t>.</w:t>
      </w:r>
      <w:proofErr w:type="gramEnd"/>
    </w:p>
    <w:p w14:paraId="136FEC8D" w14:textId="77777777" w:rsidR="00942B45" w:rsidRPr="00257398" w:rsidRDefault="00942B45" w:rsidP="00942B45">
      <w:pPr>
        <w:pStyle w:val="NormalWeb"/>
        <w:rPr>
          <w:rFonts w:ascii="Arial" w:hAnsi="Arial" w:cs="Arial"/>
          <w:sz w:val="22"/>
          <w:szCs w:val="22"/>
          <w:lang w:eastAsia="en-GB"/>
        </w:rPr>
      </w:pPr>
    </w:p>
    <w:p w14:paraId="46747D1A" w14:textId="631F767B" w:rsidR="00422079" w:rsidRPr="00257398" w:rsidRDefault="00942B45" w:rsidP="00422079">
      <w:pPr>
        <w:pStyle w:val="NormalWeb"/>
        <w:rPr>
          <w:rFonts w:ascii="Arial" w:hAnsi="Arial" w:cs="Arial"/>
          <w:sz w:val="22"/>
          <w:szCs w:val="22"/>
          <w:lang w:eastAsia="en-GB"/>
        </w:rPr>
      </w:pPr>
      <w:r w:rsidRPr="00E276D5">
        <w:rPr>
          <w:rFonts w:ascii="Arial" w:hAnsi="Arial" w:cs="Arial"/>
          <w:sz w:val="22"/>
          <w:szCs w:val="22"/>
          <w:lang w:eastAsia="en-GB"/>
        </w:rPr>
        <w:t xml:space="preserve">The typical </w:t>
      </w:r>
      <w:r w:rsidRPr="00E276D5">
        <w:rPr>
          <w:rFonts w:ascii="Arial" w:hAnsi="Arial" w:cs="Arial"/>
          <w:b/>
          <w:bCs/>
          <w:sz w:val="22"/>
          <w:szCs w:val="22"/>
          <w:lang w:eastAsia="en-GB"/>
        </w:rPr>
        <w:t>act of bankruptcy</w:t>
      </w:r>
      <w:r w:rsidRPr="00E276D5">
        <w:rPr>
          <w:rFonts w:ascii="Arial" w:hAnsi="Arial" w:cs="Arial"/>
          <w:sz w:val="22"/>
          <w:szCs w:val="22"/>
          <w:lang w:eastAsia="en-GB"/>
        </w:rPr>
        <w:t xml:space="preserve"> alleged is generally failing to pay debts when they are due, </w:t>
      </w:r>
      <w:r w:rsidRPr="00257398">
        <w:rPr>
          <w:rFonts w:ascii="Arial" w:hAnsi="Arial" w:cs="Arial"/>
          <w:sz w:val="22"/>
          <w:szCs w:val="22"/>
          <w:lang w:eastAsia="en-GB"/>
        </w:rPr>
        <w:t xml:space="preserve">and </w:t>
      </w:r>
      <w:r w:rsidRPr="00E276D5">
        <w:rPr>
          <w:rFonts w:ascii="Arial" w:hAnsi="Arial" w:cs="Arial"/>
          <w:sz w:val="22"/>
          <w:szCs w:val="22"/>
          <w:lang w:eastAsia="en-GB"/>
        </w:rPr>
        <w:t xml:space="preserve">it can also include the giving of preferences to other creditors and fraud. </w:t>
      </w:r>
    </w:p>
    <w:p w14:paraId="263C8348" w14:textId="7A8515C1" w:rsidR="008357B2" w:rsidRPr="00257398" w:rsidRDefault="008357B2" w:rsidP="00422079">
      <w:pPr>
        <w:pStyle w:val="NormalWeb"/>
        <w:rPr>
          <w:rFonts w:ascii="Arial" w:hAnsi="Arial" w:cs="Arial"/>
          <w:sz w:val="22"/>
          <w:szCs w:val="22"/>
          <w:lang w:eastAsia="en-GB"/>
        </w:rPr>
      </w:pPr>
      <w:r w:rsidRPr="00257398">
        <w:rPr>
          <w:rFonts w:ascii="Arial" w:hAnsi="Arial" w:cs="Arial"/>
          <w:sz w:val="22"/>
          <w:szCs w:val="22"/>
          <w:lang w:eastAsia="en-GB"/>
        </w:rPr>
        <w:t>Various Acts which constitute as the Acts of Bankruptcy according to S.42:</w:t>
      </w:r>
    </w:p>
    <w:p w14:paraId="600F3C49" w14:textId="07D2B6DF" w:rsidR="008357B2" w:rsidRPr="00257398" w:rsidRDefault="008357B2" w:rsidP="008357B2">
      <w:pPr>
        <w:pStyle w:val="NormalWeb"/>
        <w:numPr>
          <w:ilvl w:val="0"/>
          <w:numId w:val="37"/>
        </w:numPr>
        <w:rPr>
          <w:rFonts w:ascii="Arial" w:hAnsi="Arial" w:cs="Arial"/>
          <w:sz w:val="22"/>
          <w:szCs w:val="22"/>
        </w:rPr>
      </w:pPr>
      <w:r w:rsidRPr="00257398">
        <w:rPr>
          <w:rFonts w:ascii="Arial" w:hAnsi="Arial" w:cs="Arial"/>
          <w:sz w:val="22"/>
          <w:szCs w:val="22"/>
          <w:lang w:eastAsia="en-GB"/>
        </w:rPr>
        <w:t>If he makes an assignment of his property to a trustee for the benefit of his creditors, whether authorized by the Act or not.</w:t>
      </w:r>
    </w:p>
    <w:p w14:paraId="39BE2E40" w14:textId="0E1DBF3B" w:rsidR="008357B2" w:rsidRPr="00257398" w:rsidRDefault="008357B2" w:rsidP="008357B2">
      <w:pPr>
        <w:pStyle w:val="NormalWeb"/>
        <w:numPr>
          <w:ilvl w:val="0"/>
          <w:numId w:val="37"/>
        </w:numPr>
        <w:rPr>
          <w:rFonts w:ascii="Arial" w:hAnsi="Arial" w:cs="Arial"/>
          <w:sz w:val="22"/>
          <w:szCs w:val="22"/>
        </w:rPr>
      </w:pPr>
      <w:r w:rsidRPr="00257398">
        <w:rPr>
          <w:rFonts w:ascii="Arial" w:hAnsi="Arial" w:cs="Arial"/>
          <w:sz w:val="22"/>
          <w:szCs w:val="22"/>
          <w:lang w:eastAsia="en-GB"/>
        </w:rPr>
        <w:t>The debtor has made fraudulent gift or transfer of property.</w:t>
      </w:r>
    </w:p>
    <w:p w14:paraId="263DFDCC" w14:textId="21902AAA" w:rsidR="008357B2" w:rsidRPr="00257398" w:rsidRDefault="008357B2" w:rsidP="008357B2">
      <w:pPr>
        <w:pStyle w:val="NormalWeb"/>
        <w:numPr>
          <w:ilvl w:val="0"/>
          <w:numId w:val="37"/>
        </w:numPr>
        <w:rPr>
          <w:rFonts w:ascii="Arial" w:hAnsi="Arial" w:cs="Arial"/>
          <w:sz w:val="22"/>
          <w:szCs w:val="22"/>
        </w:rPr>
      </w:pPr>
      <w:r w:rsidRPr="00257398">
        <w:rPr>
          <w:rFonts w:ascii="Arial" w:hAnsi="Arial" w:cs="Arial"/>
          <w:sz w:val="22"/>
          <w:szCs w:val="22"/>
          <w:lang w:eastAsia="en-GB"/>
        </w:rPr>
        <w:t>The debtor creates a charge or transfer of property as a fraudulent preference.</w:t>
      </w:r>
    </w:p>
    <w:p w14:paraId="32C18B08" w14:textId="34A6D968" w:rsidR="008357B2" w:rsidRPr="00257398" w:rsidRDefault="008357B2" w:rsidP="008357B2">
      <w:pPr>
        <w:pStyle w:val="NormalWeb"/>
        <w:numPr>
          <w:ilvl w:val="0"/>
          <w:numId w:val="37"/>
        </w:numPr>
        <w:rPr>
          <w:rFonts w:ascii="Arial" w:hAnsi="Arial" w:cs="Arial"/>
          <w:sz w:val="22"/>
          <w:szCs w:val="22"/>
        </w:rPr>
      </w:pPr>
      <w:r w:rsidRPr="00257398">
        <w:rPr>
          <w:rFonts w:ascii="Arial" w:hAnsi="Arial" w:cs="Arial"/>
          <w:sz w:val="22"/>
          <w:szCs w:val="22"/>
          <w:lang w:eastAsia="en-GB"/>
        </w:rPr>
        <w:t>If for the purpose of delay the debtor departs out of Canada or departs from his house with the intent to absent himself.</w:t>
      </w:r>
    </w:p>
    <w:p w14:paraId="7FEF4AB0" w14:textId="5C6A59D1" w:rsidR="008357B2" w:rsidRPr="00257398" w:rsidRDefault="008357B2" w:rsidP="008357B2">
      <w:pPr>
        <w:pStyle w:val="NormalWeb"/>
        <w:numPr>
          <w:ilvl w:val="0"/>
          <w:numId w:val="37"/>
        </w:numPr>
        <w:rPr>
          <w:rFonts w:ascii="Arial" w:hAnsi="Arial" w:cs="Arial"/>
          <w:sz w:val="22"/>
          <w:szCs w:val="22"/>
        </w:rPr>
      </w:pPr>
      <w:r w:rsidRPr="00257398">
        <w:rPr>
          <w:rFonts w:ascii="Arial" w:hAnsi="Arial" w:cs="Arial"/>
          <w:color w:val="333333"/>
          <w:sz w:val="22"/>
          <w:szCs w:val="22"/>
        </w:rPr>
        <w:t>I</w:t>
      </w:r>
      <w:r w:rsidRPr="00257398">
        <w:rPr>
          <w:rFonts w:ascii="Arial" w:hAnsi="Arial" w:cs="Arial"/>
          <w:color w:val="333333"/>
          <w:sz w:val="22"/>
          <w:szCs w:val="22"/>
        </w:rPr>
        <w:t>f the debtor permits any execution or other process issued against the debtor under which any of the debtor’s property is seized or taken in execution</w:t>
      </w:r>
      <w:r w:rsidRPr="00257398">
        <w:rPr>
          <w:rFonts w:ascii="Arial" w:hAnsi="Arial" w:cs="Arial"/>
          <w:color w:val="333333"/>
          <w:sz w:val="22"/>
          <w:szCs w:val="22"/>
        </w:rPr>
        <w:t>.</w:t>
      </w:r>
    </w:p>
    <w:p w14:paraId="77049C43" w14:textId="28F2FCA3" w:rsidR="008357B2" w:rsidRPr="00257398" w:rsidRDefault="008357B2" w:rsidP="008357B2">
      <w:pPr>
        <w:pStyle w:val="NormalWeb"/>
        <w:numPr>
          <w:ilvl w:val="0"/>
          <w:numId w:val="37"/>
        </w:numPr>
        <w:rPr>
          <w:rFonts w:ascii="Arial" w:hAnsi="Arial" w:cs="Arial"/>
          <w:sz w:val="22"/>
          <w:szCs w:val="22"/>
        </w:rPr>
      </w:pPr>
      <w:r w:rsidRPr="00257398">
        <w:rPr>
          <w:rFonts w:ascii="Arial" w:hAnsi="Arial" w:cs="Arial"/>
          <w:sz w:val="22"/>
          <w:szCs w:val="22"/>
        </w:rPr>
        <w:t xml:space="preserve">If at any meeting of creditors he presents his written admission </w:t>
      </w:r>
      <w:proofErr w:type="gramStart"/>
      <w:r w:rsidRPr="00257398">
        <w:rPr>
          <w:rFonts w:ascii="Arial" w:hAnsi="Arial" w:cs="Arial"/>
          <w:sz w:val="22"/>
          <w:szCs w:val="22"/>
        </w:rPr>
        <w:t>of  his</w:t>
      </w:r>
      <w:proofErr w:type="gramEnd"/>
      <w:r w:rsidRPr="00257398">
        <w:rPr>
          <w:rFonts w:ascii="Arial" w:hAnsi="Arial" w:cs="Arial"/>
          <w:sz w:val="22"/>
          <w:szCs w:val="22"/>
        </w:rPr>
        <w:t xml:space="preserve"> inability to pay his debts.</w:t>
      </w:r>
    </w:p>
    <w:p w14:paraId="0CD2BDA1" w14:textId="09B48DD2" w:rsidR="008357B2" w:rsidRPr="00257398" w:rsidRDefault="008357B2" w:rsidP="008357B2">
      <w:pPr>
        <w:pStyle w:val="NormalWeb"/>
        <w:numPr>
          <w:ilvl w:val="0"/>
          <w:numId w:val="37"/>
        </w:numPr>
        <w:rPr>
          <w:rFonts w:ascii="Arial" w:hAnsi="Arial" w:cs="Arial"/>
          <w:sz w:val="22"/>
          <w:szCs w:val="22"/>
        </w:rPr>
      </w:pPr>
      <w:r w:rsidRPr="00257398">
        <w:rPr>
          <w:rFonts w:ascii="Arial" w:hAnsi="Arial" w:cs="Arial"/>
          <w:color w:val="333333"/>
          <w:sz w:val="22"/>
          <w:szCs w:val="22"/>
        </w:rPr>
        <w:t>I</w:t>
      </w:r>
      <w:r w:rsidRPr="00257398">
        <w:rPr>
          <w:rFonts w:ascii="Arial" w:hAnsi="Arial" w:cs="Arial"/>
          <w:color w:val="333333"/>
          <w:sz w:val="22"/>
          <w:szCs w:val="22"/>
        </w:rPr>
        <w:t>f he assigns, removes, or disposes of or attempts or is about to assign, remove, dispose of any of his property with intent to defraud, defeat or delay his creditors</w:t>
      </w:r>
      <w:r w:rsidRPr="00257398">
        <w:rPr>
          <w:rFonts w:ascii="Arial" w:hAnsi="Arial" w:cs="Arial"/>
          <w:i/>
          <w:iCs/>
          <w:color w:val="333333"/>
          <w:sz w:val="22"/>
          <w:szCs w:val="22"/>
        </w:rPr>
        <w:t>.</w:t>
      </w:r>
    </w:p>
    <w:p w14:paraId="6EB160F1" w14:textId="46DCBD63" w:rsidR="008357B2" w:rsidRPr="00257398" w:rsidRDefault="008357B2" w:rsidP="008357B2">
      <w:pPr>
        <w:pStyle w:val="NormalWeb"/>
        <w:numPr>
          <w:ilvl w:val="0"/>
          <w:numId w:val="37"/>
        </w:numPr>
        <w:rPr>
          <w:rFonts w:ascii="Arial" w:hAnsi="Arial" w:cs="Arial"/>
          <w:sz w:val="22"/>
          <w:szCs w:val="22"/>
        </w:rPr>
      </w:pPr>
      <w:r w:rsidRPr="00257398">
        <w:rPr>
          <w:rFonts w:ascii="Arial" w:hAnsi="Arial" w:cs="Arial"/>
          <w:color w:val="333333"/>
          <w:sz w:val="22"/>
          <w:szCs w:val="22"/>
        </w:rPr>
        <w:t>I</w:t>
      </w:r>
      <w:r w:rsidRPr="00257398">
        <w:rPr>
          <w:rFonts w:ascii="Arial" w:hAnsi="Arial" w:cs="Arial"/>
          <w:color w:val="333333"/>
          <w:sz w:val="22"/>
          <w:szCs w:val="22"/>
        </w:rPr>
        <w:t>f he gives notice to any of his creditors that he has suspended or that he is about to suspend payment of his debts</w:t>
      </w:r>
      <w:r w:rsidRPr="00257398">
        <w:rPr>
          <w:rFonts w:ascii="Arial" w:hAnsi="Arial" w:cs="Arial"/>
          <w:color w:val="333333"/>
          <w:sz w:val="22"/>
          <w:szCs w:val="22"/>
        </w:rPr>
        <w:t>.</w:t>
      </w:r>
    </w:p>
    <w:p w14:paraId="1D5A5C07" w14:textId="24631400" w:rsidR="008357B2" w:rsidRPr="00257398" w:rsidRDefault="008357B2" w:rsidP="008357B2">
      <w:pPr>
        <w:pStyle w:val="NormalWeb"/>
        <w:numPr>
          <w:ilvl w:val="0"/>
          <w:numId w:val="37"/>
        </w:numPr>
        <w:rPr>
          <w:rFonts w:ascii="Arial" w:hAnsi="Arial" w:cs="Arial"/>
          <w:sz w:val="22"/>
          <w:szCs w:val="22"/>
        </w:rPr>
      </w:pPr>
      <w:r w:rsidRPr="00257398">
        <w:rPr>
          <w:rFonts w:ascii="Arial" w:hAnsi="Arial" w:cs="Arial"/>
          <w:color w:val="333333"/>
          <w:sz w:val="22"/>
          <w:szCs w:val="22"/>
        </w:rPr>
        <w:t>I</w:t>
      </w:r>
      <w:r w:rsidRPr="00257398">
        <w:rPr>
          <w:rFonts w:ascii="Arial" w:hAnsi="Arial" w:cs="Arial"/>
          <w:color w:val="333333"/>
          <w:sz w:val="22"/>
          <w:szCs w:val="22"/>
        </w:rPr>
        <w:t>f he defaults in any proposal made under this Act</w:t>
      </w:r>
      <w:r w:rsidRPr="00257398">
        <w:rPr>
          <w:rFonts w:ascii="Arial" w:hAnsi="Arial" w:cs="Arial"/>
          <w:color w:val="333333"/>
          <w:sz w:val="22"/>
          <w:szCs w:val="22"/>
        </w:rPr>
        <w:t>.</w:t>
      </w:r>
    </w:p>
    <w:p w14:paraId="0803074A" w14:textId="6F23F228" w:rsidR="008357B2" w:rsidRPr="00257398" w:rsidRDefault="008357B2" w:rsidP="008357B2">
      <w:pPr>
        <w:pStyle w:val="NormalWeb"/>
        <w:numPr>
          <w:ilvl w:val="0"/>
          <w:numId w:val="37"/>
        </w:numPr>
        <w:rPr>
          <w:rFonts w:ascii="Arial" w:hAnsi="Arial" w:cs="Arial"/>
          <w:sz w:val="22"/>
          <w:szCs w:val="22"/>
        </w:rPr>
      </w:pPr>
      <w:r w:rsidRPr="00257398">
        <w:rPr>
          <w:rFonts w:ascii="Arial" w:hAnsi="Arial" w:cs="Arial"/>
          <w:color w:val="333333"/>
          <w:sz w:val="22"/>
          <w:szCs w:val="22"/>
        </w:rPr>
        <w:t>I</w:t>
      </w:r>
      <w:r w:rsidRPr="00257398">
        <w:rPr>
          <w:rFonts w:ascii="Arial" w:hAnsi="Arial" w:cs="Arial"/>
          <w:color w:val="333333"/>
          <w:sz w:val="22"/>
          <w:szCs w:val="22"/>
        </w:rPr>
        <w:t>f he ceases to meet his liabilities generally as they become due</w:t>
      </w:r>
      <w:r w:rsidRPr="00257398">
        <w:rPr>
          <w:rFonts w:ascii="Arial" w:hAnsi="Arial" w:cs="Arial"/>
          <w:i/>
          <w:iCs/>
          <w:color w:val="333333"/>
          <w:sz w:val="22"/>
          <w:szCs w:val="22"/>
        </w:rPr>
        <w:t>.</w:t>
      </w:r>
    </w:p>
    <w:p w14:paraId="0364B54B" w14:textId="77777777" w:rsidR="00422079" w:rsidRDefault="00422079" w:rsidP="004D67B3">
      <w:pPr>
        <w:jc w:val="both"/>
        <w:rPr>
          <w:rFonts w:ascii="Avenir Next" w:hAnsi="Avenir Next" w:cs="Arial"/>
          <w:color w:val="808080" w:themeColor="background1" w:themeShade="80"/>
          <w:sz w:val="22"/>
          <w:szCs w:val="22"/>
          <w:lang w:val="en-GB"/>
        </w:rPr>
      </w:pPr>
    </w:p>
    <w:p w14:paraId="57BA6B66" w14:textId="77777777" w:rsidR="00C57600" w:rsidRPr="00EA4B1E" w:rsidRDefault="00C57600"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59452B88" w14:textId="7DF19D20" w:rsidR="00F47A63" w:rsidRDefault="00876316" w:rsidP="00F47A63">
      <w:pPr>
        <w:jc w:val="both"/>
        <w:rPr>
          <w:rFonts w:ascii="Avenir Next" w:eastAsia="Calibri" w:hAnsi="Avenir Next" w:cs="Arial"/>
          <w:sz w:val="22"/>
          <w:szCs w:val="22"/>
          <w:lang w:val="en-ZA"/>
        </w:rPr>
      </w:pPr>
      <w:r w:rsidRPr="00876316">
        <w:rPr>
          <w:rFonts w:ascii="Avenir Next" w:eastAsia="Calibri" w:hAnsi="Avenir Next" w:cs="Arial"/>
          <w:sz w:val="22"/>
          <w:szCs w:val="22"/>
          <w:lang w:val="en-ZA"/>
        </w:rPr>
        <w:t>You are a lawyer in Canada. You are consulted by counsel in a foreign jurisdiction who is representing an agent operating under the law of t</w:t>
      </w:r>
      <w:r w:rsidR="00BE0F37">
        <w:rPr>
          <w:rFonts w:ascii="Avenir Next" w:eastAsia="Calibri" w:hAnsi="Avenir Next" w:cs="Arial"/>
          <w:sz w:val="22"/>
          <w:szCs w:val="22"/>
          <w:lang w:val="en-ZA"/>
        </w:rPr>
        <w:t>hat</w:t>
      </w:r>
      <w:r w:rsidRPr="00876316">
        <w:rPr>
          <w:rFonts w:ascii="Avenir Next" w:eastAsia="Calibri" w:hAnsi="Avenir Next" w:cs="Arial"/>
          <w:sz w:val="22"/>
          <w:szCs w:val="22"/>
          <w:lang w:val="en-ZA"/>
        </w:rPr>
        <w:t xml:space="preserve"> foreign jurisdiction and who is empowered by the legislation and courts of that foreign jurisdiction to deal with the assets of insolvent companies. </w:t>
      </w:r>
      <w:r w:rsidR="000D09C4">
        <w:rPr>
          <w:rFonts w:ascii="Avenir Next" w:eastAsia="Calibri" w:hAnsi="Avenir Next" w:cs="Arial"/>
          <w:sz w:val="22"/>
          <w:szCs w:val="22"/>
          <w:lang w:val="en-ZA"/>
        </w:rPr>
        <w:t>An</w:t>
      </w:r>
      <w:r w:rsidRPr="00876316">
        <w:rPr>
          <w:rFonts w:ascii="Avenir Next" w:eastAsia="Calibri" w:hAnsi="Avenir Next" w:cs="Arial"/>
          <w:sz w:val="22"/>
          <w:szCs w:val="22"/>
          <w:lang w:val="en-ZA"/>
        </w:rPr>
        <w:t xml:space="preserv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w:t>
      </w:r>
      <w:r w:rsidR="00BE0F37">
        <w:rPr>
          <w:rFonts w:ascii="Avenir Next" w:eastAsia="Calibri" w:hAnsi="Avenir Next" w:cs="Arial"/>
          <w:sz w:val="22"/>
          <w:szCs w:val="22"/>
          <w:lang w:val="en-ZA"/>
        </w:rPr>
        <w:t>-</w:t>
      </w:r>
      <w:r w:rsidRPr="00876316">
        <w:rPr>
          <w:rFonts w:ascii="Avenir Next" w:eastAsia="Calibri" w:hAnsi="Avenir Next" w:cs="Arial"/>
          <w:sz w:val="22"/>
          <w:szCs w:val="22"/>
          <w:lang w:val="en-ZA"/>
        </w:rPr>
        <w:t xml:space="preserve">related issues, the company </w:t>
      </w:r>
      <w:r w:rsidRPr="00876316">
        <w:rPr>
          <w:rFonts w:ascii="Avenir Next" w:eastAsia="Calibri" w:hAnsi="Avenir Next" w:cs="Arial"/>
          <w:sz w:val="22"/>
          <w:szCs w:val="22"/>
          <w:lang w:val="en-ZA"/>
        </w:rPr>
        <w:lastRenderedPageBreak/>
        <w:t>has been unable to maintain liquidity and has defaulted on various loans to its foreign-based secured lenders who are owed in excess of CAD</w:t>
      </w:r>
      <w:r w:rsidR="00461166">
        <w:rPr>
          <w:rFonts w:ascii="Avenir Next" w:eastAsia="Calibri" w:hAnsi="Avenir Next" w:cs="Arial"/>
          <w:sz w:val="22"/>
          <w:szCs w:val="22"/>
          <w:lang w:val="en-ZA"/>
        </w:rPr>
        <w:t> </w:t>
      </w:r>
      <w:r w:rsidRPr="00876316">
        <w:rPr>
          <w:rFonts w:ascii="Avenir Next" w:eastAsia="Calibri" w:hAnsi="Avenir Next" w:cs="Arial"/>
          <w:sz w:val="22"/>
          <w:szCs w:val="22"/>
          <w:lang w:val="en-ZA"/>
        </w:rPr>
        <w:t>200 million and, as a result, has stopped fulfilling orders in process, including to Canadian customers. As a result, a class action lawsuit has been filed by a Canadian law firm seeking damages on behalf of customers for monies paid in respect of unfulfilled orders in the amount of CAD 2 million. Th</w:t>
      </w:r>
      <w:r w:rsidR="00461166">
        <w:rPr>
          <w:rFonts w:ascii="Avenir Next" w:eastAsia="Calibri" w:hAnsi="Avenir Next" w:cs="Arial"/>
          <w:sz w:val="22"/>
          <w:szCs w:val="22"/>
          <w:lang w:val="en-ZA"/>
        </w:rPr>
        <w:t>is</w:t>
      </w:r>
      <w:r w:rsidRPr="00876316">
        <w:rPr>
          <w:rFonts w:ascii="Avenir Next" w:eastAsia="Calibri" w:hAnsi="Avenir Next" w:cs="Arial"/>
          <w:sz w:val="22"/>
          <w:szCs w:val="22"/>
          <w:lang w:val="en-ZA"/>
        </w:rPr>
        <w:t xml:space="preserve">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in order to maximise recoveries and provide for an equitable distribution of value among all creditors.</w:t>
      </w:r>
    </w:p>
    <w:p w14:paraId="7048CACC" w14:textId="25B70259" w:rsidR="000D09C4" w:rsidRDefault="000D09C4" w:rsidP="00F47A63">
      <w:pPr>
        <w:jc w:val="both"/>
        <w:rPr>
          <w:rFonts w:ascii="Avenir Next Demi Bold" w:hAnsi="Avenir Next Demi Bold" w:cs="Arial"/>
          <w:b/>
          <w:bCs/>
          <w:color w:val="000000" w:themeColor="text1"/>
          <w:sz w:val="22"/>
          <w:szCs w:val="22"/>
          <w:lang w:val="en-GB"/>
        </w:rPr>
      </w:pPr>
    </w:p>
    <w:p w14:paraId="78E1CD78" w14:textId="09947D31" w:rsidR="00C57600" w:rsidRDefault="00C57600" w:rsidP="00F47A63">
      <w:pPr>
        <w:jc w:val="both"/>
        <w:rPr>
          <w:rFonts w:ascii="Avenir Next Demi Bold" w:hAnsi="Avenir Next Demi Bold" w:cs="Arial"/>
          <w:b/>
          <w:bCs/>
          <w:color w:val="000000" w:themeColor="text1"/>
          <w:sz w:val="22"/>
          <w:szCs w:val="22"/>
          <w:lang w:val="en-GB"/>
        </w:rPr>
      </w:pPr>
    </w:p>
    <w:p w14:paraId="20937960" w14:textId="54A410AB" w:rsidR="00C57600" w:rsidRDefault="00C57600"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657A3085" w:rsidR="00F47A63" w:rsidRDefault="00EB4BBB" w:rsidP="00F47A63">
      <w:pPr>
        <w:spacing w:line="276" w:lineRule="auto"/>
        <w:jc w:val="both"/>
        <w:rPr>
          <w:rFonts w:ascii="Avenir Next" w:eastAsia="Calibri" w:hAnsi="Avenir Next" w:cs="Arial"/>
          <w:sz w:val="22"/>
          <w:szCs w:val="22"/>
          <w:lang w:val="en-ZA"/>
        </w:rPr>
      </w:pPr>
      <w:r w:rsidRPr="00EB4BBB">
        <w:rPr>
          <w:rFonts w:ascii="Avenir Next" w:eastAsia="Calibri" w:hAnsi="Avenir Next" w:cs="Arial"/>
          <w:sz w:val="22"/>
          <w:szCs w:val="22"/>
          <w:lang w:val="en-ZA"/>
        </w:rPr>
        <w:t>The foreign agent wants to understand the process to commence a recognition application and obtain recognition of the foreign proceeding in Canada. What is your advice</w:t>
      </w:r>
      <w:r w:rsidR="001F41FC">
        <w:rPr>
          <w:rFonts w:ascii="Avenir Next" w:eastAsia="Calibri" w:hAnsi="Avenir Next" w:cs="Arial"/>
          <w:sz w:val="22"/>
          <w:szCs w:val="22"/>
          <w:lang w:val="en-ZA"/>
        </w:rPr>
        <w:t xml:space="preserve"> in this regard</w:t>
      </w:r>
      <w:r w:rsidRPr="00EB4BBB">
        <w:rPr>
          <w:rFonts w:ascii="Avenir Next" w:eastAsia="Calibri" w:hAnsi="Avenir Next" w:cs="Arial"/>
          <w:sz w:val="22"/>
          <w:szCs w:val="22"/>
          <w:lang w:val="en-ZA"/>
        </w:rPr>
        <w:t>?</w:t>
      </w:r>
    </w:p>
    <w:p w14:paraId="04771B55" w14:textId="77777777" w:rsidR="00F47A63" w:rsidRPr="00257398" w:rsidRDefault="00F47A63" w:rsidP="00F47A63">
      <w:pPr>
        <w:spacing w:line="276" w:lineRule="auto"/>
        <w:jc w:val="both"/>
        <w:rPr>
          <w:rFonts w:ascii="Arial" w:eastAsia="Calibri" w:hAnsi="Arial" w:cs="Arial"/>
          <w:sz w:val="22"/>
          <w:szCs w:val="22"/>
          <w:lang w:val="en-ZA"/>
        </w:rPr>
      </w:pPr>
    </w:p>
    <w:p w14:paraId="189C8B6E" w14:textId="25602B39" w:rsidR="006F4E04" w:rsidRPr="00050246" w:rsidRDefault="006F4E04" w:rsidP="006F4E04">
      <w:pPr>
        <w:jc w:val="both"/>
        <w:rPr>
          <w:rFonts w:ascii="Arial" w:hAnsi="Arial" w:cs="Arial"/>
          <w:color w:val="000000" w:themeColor="text1"/>
          <w:sz w:val="22"/>
          <w:szCs w:val="22"/>
          <w:lang w:val="en-GB"/>
        </w:rPr>
      </w:pPr>
      <w:r w:rsidRPr="00050246">
        <w:rPr>
          <w:rFonts w:ascii="Arial" w:hAnsi="Arial" w:cs="Arial"/>
          <w:color w:val="000000" w:themeColor="text1"/>
          <w:sz w:val="22"/>
          <w:szCs w:val="22"/>
          <w:lang w:val="en-GB"/>
        </w:rPr>
        <w:t>[</w:t>
      </w:r>
      <w:r w:rsidR="007443D3" w:rsidRPr="00050246">
        <w:rPr>
          <w:rFonts w:ascii="Arial" w:hAnsi="Arial" w:cs="Arial"/>
          <w:color w:val="000000" w:themeColor="text1"/>
          <w:sz w:val="22"/>
          <w:szCs w:val="22"/>
          <w:lang w:val="en-GB"/>
        </w:rPr>
        <w:t>ANS</w:t>
      </w:r>
      <w:r w:rsidRPr="00050246">
        <w:rPr>
          <w:rFonts w:ascii="Arial" w:hAnsi="Arial" w:cs="Arial"/>
          <w:color w:val="000000" w:themeColor="text1"/>
          <w:sz w:val="22"/>
          <w:szCs w:val="22"/>
          <w:lang w:val="en-GB"/>
        </w:rPr>
        <w:t>]</w:t>
      </w:r>
    </w:p>
    <w:p w14:paraId="669B34F1" w14:textId="19AE8460" w:rsidR="006F4E04" w:rsidRPr="00257398" w:rsidRDefault="006F4E04" w:rsidP="006F4E04">
      <w:pPr>
        <w:rPr>
          <w:rFonts w:ascii="Arial" w:hAnsi="Arial" w:cs="Arial"/>
          <w:sz w:val="22"/>
          <w:szCs w:val="22"/>
          <w:lang w:val="en-GB"/>
        </w:rPr>
      </w:pPr>
    </w:p>
    <w:p w14:paraId="682C736A" w14:textId="1F22A89B" w:rsidR="007443D3" w:rsidRPr="00257398" w:rsidRDefault="007443D3" w:rsidP="007443D3">
      <w:pPr>
        <w:pStyle w:val="NormalWeb"/>
        <w:rPr>
          <w:rFonts w:ascii="Arial" w:hAnsi="Arial" w:cs="Arial"/>
          <w:sz w:val="22"/>
          <w:szCs w:val="22"/>
        </w:rPr>
      </w:pPr>
      <w:r w:rsidRPr="00257398">
        <w:rPr>
          <w:rFonts w:ascii="Arial" w:hAnsi="Arial" w:cs="Arial"/>
          <w:sz w:val="22"/>
          <w:szCs w:val="22"/>
        </w:rPr>
        <w:t xml:space="preserve">A </w:t>
      </w:r>
      <w:r w:rsidRPr="00257398">
        <w:rPr>
          <w:rFonts w:ascii="Arial" w:hAnsi="Arial" w:cs="Arial"/>
          <w:sz w:val="22"/>
          <w:szCs w:val="22"/>
        </w:rPr>
        <w:t>broad and purposive approach</w:t>
      </w:r>
      <w:r w:rsidRPr="00257398">
        <w:rPr>
          <w:rFonts w:ascii="Arial" w:hAnsi="Arial" w:cs="Arial"/>
          <w:sz w:val="22"/>
          <w:szCs w:val="22"/>
        </w:rPr>
        <w:t xml:space="preserve"> is taken by</w:t>
      </w:r>
      <w:r w:rsidRPr="00257398">
        <w:rPr>
          <w:rFonts w:ascii="Arial" w:hAnsi="Arial" w:cs="Arial"/>
          <w:sz w:val="22"/>
          <w:szCs w:val="22"/>
        </w:rPr>
        <w:t xml:space="preserve"> Canadian courts to the recognition of </w:t>
      </w:r>
    </w:p>
    <w:p w14:paraId="3A6462A9" w14:textId="1490C1F5" w:rsidR="007443D3" w:rsidRPr="00257398" w:rsidRDefault="007443D3" w:rsidP="007443D3">
      <w:pPr>
        <w:pStyle w:val="NormalWeb"/>
        <w:rPr>
          <w:rFonts w:ascii="Arial" w:hAnsi="Arial" w:cs="Arial"/>
          <w:sz w:val="22"/>
          <w:szCs w:val="22"/>
        </w:rPr>
      </w:pPr>
      <w:r w:rsidRPr="00257398">
        <w:rPr>
          <w:rFonts w:ascii="Arial" w:hAnsi="Arial" w:cs="Arial"/>
          <w:sz w:val="22"/>
          <w:szCs w:val="22"/>
        </w:rPr>
        <w:t>foreign proceedings, focusing on the substance of the foreign law</w:t>
      </w:r>
      <w:r w:rsidRPr="00257398">
        <w:rPr>
          <w:rFonts w:ascii="Arial" w:hAnsi="Arial" w:cs="Arial"/>
          <w:sz w:val="22"/>
          <w:szCs w:val="22"/>
        </w:rPr>
        <w:t>.</w:t>
      </w:r>
    </w:p>
    <w:p w14:paraId="106D8862" w14:textId="6925E7F7" w:rsidR="007443D3" w:rsidRPr="00257398" w:rsidRDefault="007443D3" w:rsidP="007443D3">
      <w:pPr>
        <w:pStyle w:val="NormalWeb"/>
        <w:rPr>
          <w:rFonts w:ascii="Arial" w:hAnsi="Arial" w:cs="Arial"/>
          <w:sz w:val="22"/>
          <w:szCs w:val="22"/>
        </w:rPr>
      </w:pPr>
      <w:r w:rsidRPr="00257398">
        <w:rPr>
          <w:rFonts w:ascii="Arial" w:hAnsi="Arial" w:cs="Arial"/>
          <w:color w:val="000000"/>
          <w:sz w:val="22"/>
          <w:szCs w:val="22"/>
          <w:shd w:val="clear" w:color="auto" w:fill="FFFFFF"/>
        </w:rPr>
        <w:t>According</w:t>
      </w:r>
      <w:r w:rsidRPr="00257398">
        <w:rPr>
          <w:rFonts w:ascii="Arial" w:hAnsi="Arial" w:cs="Arial"/>
          <w:color w:val="000000"/>
          <w:sz w:val="22"/>
          <w:szCs w:val="22"/>
          <w:shd w:val="clear" w:color="auto" w:fill="FFFFFF"/>
        </w:rPr>
        <w:t xml:space="preserve"> to section 270(1) of the BIA, a Canadian court will recognize a proceeding in another jurisdiction if the proceeding is a “foreign proceeding” and the applicant before the court is a “foreign representative” as defined in section 268(1).</w:t>
      </w:r>
    </w:p>
    <w:p w14:paraId="58E93597" w14:textId="475C48DF" w:rsidR="007443D3" w:rsidRPr="00257398" w:rsidRDefault="007443D3" w:rsidP="007443D3">
      <w:pPr>
        <w:pStyle w:val="NormalWeb"/>
        <w:rPr>
          <w:rFonts w:ascii="Arial" w:hAnsi="Arial" w:cs="Arial"/>
          <w:sz w:val="22"/>
          <w:szCs w:val="22"/>
        </w:rPr>
      </w:pPr>
      <w:r w:rsidRPr="00257398">
        <w:rPr>
          <w:rFonts w:ascii="Arial" w:hAnsi="Arial" w:cs="Arial"/>
          <w:sz w:val="22"/>
          <w:szCs w:val="22"/>
        </w:rPr>
        <w:t xml:space="preserve"> </w:t>
      </w:r>
      <w:r w:rsidRPr="00257398">
        <w:rPr>
          <w:rFonts w:ascii="Arial" w:hAnsi="Arial" w:cs="Arial"/>
          <w:sz w:val="22"/>
          <w:szCs w:val="22"/>
        </w:rPr>
        <w:t xml:space="preserve">An illustration: </w:t>
      </w:r>
    </w:p>
    <w:p w14:paraId="4E470177" w14:textId="0F6CD062" w:rsidR="007443D3" w:rsidRPr="00257398" w:rsidRDefault="007443D3" w:rsidP="007443D3">
      <w:pPr>
        <w:pStyle w:val="NormalWeb"/>
        <w:rPr>
          <w:rFonts w:ascii="Arial" w:hAnsi="Arial" w:cs="Arial"/>
          <w:sz w:val="22"/>
          <w:szCs w:val="22"/>
        </w:rPr>
      </w:pPr>
      <w:r w:rsidRPr="00257398">
        <w:rPr>
          <w:rFonts w:ascii="Arial" w:hAnsi="Arial" w:cs="Arial"/>
          <w:sz w:val="22"/>
          <w:szCs w:val="22"/>
        </w:rPr>
        <w:t xml:space="preserve">In </w:t>
      </w:r>
      <w:r w:rsidRPr="00257398">
        <w:rPr>
          <w:rFonts w:ascii="Arial" w:hAnsi="Arial" w:cs="Arial"/>
          <w:i/>
          <w:iCs/>
          <w:sz w:val="22"/>
          <w:szCs w:val="22"/>
        </w:rPr>
        <w:t>Centaur Litigation SPC</w:t>
      </w:r>
      <w:r w:rsidRPr="00257398">
        <w:rPr>
          <w:rFonts w:ascii="Arial" w:hAnsi="Arial" w:cs="Arial"/>
          <w:i/>
          <w:iCs/>
          <w:sz w:val="22"/>
          <w:szCs w:val="22"/>
        </w:rPr>
        <w:t>,</w:t>
      </w:r>
      <w:r w:rsidRPr="00257398">
        <w:rPr>
          <w:rFonts w:ascii="Arial" w:hAnsi="Arial" w:cs="Arial"/>
          <w:position w:val="8"/>
          <w:sz w:val="22"/>
          <w:szCs w:val="22"/>
        </w:rPr>
        <w:t xml:space="preserve"> </w:t>
      </w:r>
      <w:r w:rsidRPr="00257398">
        <w:rPr>
          <w:rFonts w:ascii="Arial" w:hAnsi="Arial" w:cs="Arial"/>
          <w:sz w:val="22"/>
          <w:szCs w:val="22"/>
        </w:rPr>
        <w:t>a Cayman’s liquidator successfully brought an application for an order that proceedings commenced in the Cayman Islands be recognized as a foreign main proceeding</w:t>
      </w:r>
      <w:r w:rsidRPr="00257398">
        <w:rPr>
          <w:rFonts w:ascii="Arial" w:hAnsi="Arial" w:cs="Arial"/>
          <w:sz w:val="22"/>
          <w:szCs w:val="22"/>
        </w:rPr>
        <w:t>.</w:t>
      </w:r>
      <w:r w:rsidRPr="00257398">
        <w:rPr>
          <w:rFonts w:ascii="Arial" w:hAnsi="Arial" w:cs="Arial"/>
          <w:sz w:val="22"/>
          <w:szCs w:val="22"/>
        </w:rPr>
        <w:t xml:space="preserve"> </w:t>
      </w:r>
    </w:p>
    <w:p w14:paraId="6553F0AB" w14:textId="3648B4E9" w:rsidR="007443D3" w:rsidRPr="00257398" w:rsidRDefault="007443D3" w:rsidP="007443D3">
      <w:pPr>
        <w:pStyle w:val="NormalWeb"/>
        <w:rPr>
          <w:rFonts w:ascii="Arial" w:hAnsi="Arial" w:cs="Arial"/>
          <w:sz w:val="22"/>
          <w:szCs w:val="22"/>
        </w:rPr>
      </w:pPr>
      <w:r w:rsidRPr="00257398">
        <w:rPr>
          <w:rFonts w:ascii="Arial" w:hAnsi="Arial" w:cs="Arial"/>
          <w:i/>
          <w:iCs/>
          <w:sz w:val="22"/>
          <w:szCs w:val="22"/>
        </w:rPr>
        <w:t>Syncreon</w:t>
      </w:r>
      <w:r w:rsidRPr="00257398">
        <w:rPr>
          <w:rFonts w:ascii="Arial" w:hAnsi="Arial" w:cs="Arial"/>
          <w:position w:val="8"/>
          <w:sz w:val="22"/>
          <w:szCs w:val="22"/>
        </w:rPr>
        <w:t xml:space="preserve"> </w:t>
      </w:r>
      <w:r w:rsidRPr="00257398">
        <w:rPr>
          <w:rFonts w:ascii="Arial" w:hAnsi="Arial" w:cs="Arial"/>
          <w:sz w:val="22"/>
          <w:szCs w:val="22"/>
        </w:rPr>
        <w:t xml:space="preserve">case </w:t>
      </w:r>
      <w:r w:rsidRPr="00257398">
        <w:rPr>
          <w:rFonts w:ascii="Arial" w:hAnsi="Arial" w:cs="Arial"/>
          <w:sz w:val="22"/>
          <w:szCs w:val="22"/>
        </w:rPr>
        <w:t xml:space="preserve">is another recent example </w:t>
      </w:r>
      <w:r w:rsidRPr="00257398">
        <w:rPr>
          <w:rFonts w:ascii="Arial" w:hAnsi="Arial" w:cs="Arial"/>
          <w:sz w:val="22"/>
          <w:szCs w:val="22"/>
        </w:rPr>
        <w:t>of a court recognizing a foreign non</w:t>
      </w:r>
      <w:r w:rsidRPr="00257398">
        <w:rPr>
          <w:rFonts w:ascii="Arial" w:hAnsi="Arial" w:cs="Arial"/>
          <w:i/>
          <w:iCs/>
          <w:sz w:val="22"/>
          <w:szCs w:val="22"/>
        </w:rPr>
        <w:t>-</w:t>
      </w:r>
      <w:r w:rsidRPr="00257398">
        <w:rPr>
          <w:rFonts w:ascii="Arial" w:hAnsi="Arial" w:cs="Arial"/>
          <w:sz w:val="22"/>
          <w:szCs w:val="22"/>
        </w:rPr>
        <w:t>main proceeding</w:t>
      </w:r>
      <w:r w:rsidRPr="00257398">
        <w:rPr>
          <w:rFonts w:ascii="Arial" w:hAnsi="Arial" w:cs="Arial"/>
          <w:sz w:val="22"/>
          <w:szCs w:val="22"/>
        </w:rPr>
        <w:t>.</w:t>
      </w:r>
      <w:r w:rsidRPr="00257398">
        <w:rPr>
          <w:rFonts w:ascii="Arial" w:hAnsi="Arial" w:cs="Arial"/>
          <w:sz w:val="22"/>
          <w:szCs w:val="22"/>
        </w:rPr>
        <w:t xml:space="preserve"> There, the applicant sought to have UK scheme of arrangement proceedings recognized in Canada as a foreign non-main proceeding. As a part of the scheme, Syncreon Canada – a Syncreon entity</w:t>
      </w:r>
      <w:r w:rsidRPr="00257398">
        <w:rPr>
          <w:rFonts w:ascii="Arial" w:hAnsi="Arial" w:cs="Arial"/>
          <w:sz w:val="22"/>
          <w:szCs w:val="22"/>
        </w:rPr>
        <w:t xml:space="preserve">, </w:t>
      </w:r>
      <w:r w:rsidRPr="00257398">
        <w:rPr>
          <w:rFonts w:ascii="Arial" w:hAnsi="Arial" w:cs="Arial"/>
          <w:sz w:val="22"/>
          <w:szCs w:val="22"/>
        </w:rPr>
        <w:t>not a scheme company</w:t>
      </w:r>
      <w:r w:rsidRPr="00257398">
        <w:rPr>
          <w:rFonts w:ascii="Arial" w:hAnsi="Arial" w:cs="Arial"/>
          <w:sz w:val="22"/>
          <w:szCs w:val="22"/>
        </w:rPr>
        <w:t xml:space="preserve"> would </w:t>
      </w:r>
      <w:r w:rsidRPr="00257398">
        <w:rPr>
          <w:rFonts w:ascii="Arial" w:hAnsi="Arial" w:cs="Arial"/>
          <w:sz w:val="22"/>
          <w:szCs w:val="22"/>
        </w:rPr>
        <w:t>receive the benefit of releases</w:t>
      </w:r>
      <w:r w:rsidRPr="00257398">
        <w:rPr>
          <w:rFonts w:ascii="Arial" w:hAnsi="Arial" w:cs="Arial"/>
          <w:sz w:val="22"/>
          <w:szCs w:val="22"/>
        </w:rPr>
        <w:t>.</w:t>
      </w:r>
      <w:r w:rsidRPr="00257398">
        <w:rPr>
          <w:rFonts w:ascii="Arial" w:hAnsi="Arial" w:cs="Arial"/>
          <w:sz w:val="22"/>
          <w:szCs w:val="22"/>
        </w:rPr>
        <w:t xml:space="preserve"> </w:t>
      </w:r>
    </w:p>
    <w:p w14:paraId="63F5A33E" w14:textId="63D70B83" w:rsidR="007443D3" w:rsidRPr="00257398" w:rsidRDefault="007443D3" w:rsidP="007443D3">
      <w:pPr>
        <w:pStyle w:val="NormalWeb"/>
        <w:rPr>
          <w:rFonts w:ascii="Arial" w:hAnsi="Arial" w:cs="Arial"/>
          <w:sz w:val="22"/>
          <w:szCs w:val="22"/>
        </w:rPr>
      </w:pPr>
      <w:r w:rsidRPr="00257398">
        <w:rPr>
          <w:rFonts w:ascii="Arial" w:hAnsi="Arial" w:cs="Arial"/>
          <w:sz w:val="22"/>
          <w:szCs w:val="22"/>
        </w:rPr>
        <w:t xml:space="preserve">In </w:t>
      </w:r>
      <w:r w:rsidRPr="00257398">
        <w:rPr>
          <w:rFonts w:ascii="Arial" w:hAnsi="Arial" w:cs="Arial"/>
          <w:i/>
          <w:iCs/>
          <w:sz w:val="22"/>
          <w:szCs w:val="22"/>
        </w:rPr>
        <w:t>Re Mt</w:t>
      </w:r>
      <w:r w:rsidRPr="00257398">
        <w:rPr>
          <w:rFonts w:ascii="Arial" w:hAnsi="Arial" w:cs="Arial"/>
          <w:i/>
          <w:iCs/>
          <w:sz w:val="22"/>
          <w:szCs w:val="22"/>
        </w:rPr>
        <w:t xml:space="preserve"> </w:t>
      </w:r>
      <w:r w:rsidRPr="00257398">
        <w:rPr>
          <w:rFonts w:ascii="Arial" w:hAnsi="Arial" w:cs="Arial"/>
          <w:i/>
          <w:iCs/>
          <w:sz w:val="22"/>
          <w:szCs w:val="22"/>
        </w:rPr>
        <w:t>Gox Co</w:t>
      </w:r>
      <w:r w:rsidRPr="00257398">
        <w:rPr>
          <w:rFonts w:ascii="Arial" w:hAnsi="Arial" w:cs="Arial"/>
          <w:sz w:val="22"/>
          <w:szCs w:val="22"/>
        </w:rPr>
        <w:t>,</w:t>
      </w:r>
      <w:r w:rsidRPr="00257398">
        <w:rPr>
          <w:rFonts w:ascii="Arial" w:hAnsi="Arial" w:cs="Arial"/>
          <w:position w:val="8"/>
          <w:sz w:val="22"/>
          <w:szCs w:val="22"/>
        </w:rPr>
        <w:t xml:space="preserve"> </w:t>
      </w:r>
      <w:r w:rsidRPr="00257398">
        <w:rPr>
          <w:rFonts w:ascii="Arial" w:hAnsi="Arial" w:cs="Arial"/>
          <w:sz w:val="22"/>
          <w:szCs w:val="22"/>
        </w:rPr>
        <w:t>the Ontario court applied the provisions of Part XIII of the BIA to recognize Japanese bankruptcy proceedings for Mt</w:t>
      </w:r>
      <w:r w:rsidRPr="00257398">
        <w:rPr>
          <w:rFonts w:ascii="Arial" w:hAnsi="Arial" w:cs="Arial"/>
          <w:sz w:val="22"/>
          <w:szCs w:val="22"/>
        </w:rPr>
        <w:t xml:space="preserve"> </w:t>
      </w:r>
      <w:r w:rsidRPr="00257398">
        <w:rPr>
          <w:rFonts w:ascii="Arial" w:hAnsi="Arial" w:cs="Arial"/>
          <w:sz w:val="22"/>
          <w:szCs w:val="22"/>
        </w:rPr>
        <w:t xml:space="preserve">Gox Co Ltd in Canada as a foreign main proceeding. </w:t>
      </w:r>
    </w:p>
    <w:p w14:paraId="69A11C3D" w14:textId="0B246910" w:rsidR="007443D3" w:rsidRPr="00257398" w:rsidRDefault="007443D3" w:rsidP="007443D3">
      <w:pPr>
        <w:pStyle w:val="NormalWeb"/>
        <w:rPr>
          <w:rFonts w:ascii="Arial" w:hAnsi="Arial" w:cs="Arial"/>
          <w:sz w:val="22"/>
          <w:szCs w:val="22"/>
        </w:rPr>
      </w:pPr>
      <w:r w:rsidRPr="00257398">
        <w:rPr>
          <w:rFonts w:ascii="Arial" w:hAnsi="Arial" w:cs="Arial"/>
          <w:sz w:val="22"/>
          <w:szCs w:val="22"/>
        </w:rPr>
        <w:t xml:space="preserve"> </w:t>
      </w:r>
      <w:r w:rsidRPr="00257398">
        <w:rPr>
          <w:rFonts w:ascii="Arial" w:hAnsi="Arial" w:cs="Arial"/>
          <w:sz w:val="22"/>
          <w:szCs w:val="22"/>
        </w:rPr>
        <w:t>C</w:t>
      </w:r>
      <w:r w:rsidRPr="00257398">
        <w:rPr>
          <w:rFonts w:ascii="Arial" w:hAnsi="Arial" w:cs="Arial"/>
          <w:sz w:val="22"/>
          <w:szCs w:val="22"/>
        </w:rPr>
        <w:t xml:space="preserve">lass action </w:t>
      </w:r>
      <w:r w:rsidRPr="00257398">
        <w:rPr>
          <w:rFonts w:ascii="Arial" w:hAnsi="Arial" w:cs="Arial"/>
          <w:sz w:val="22"/>
          <w:szCs w:val="22"/>
        </w:rPr>
        <w:t xml:space="preserve">for 500 million was </w:t>
      </w:r>
      <w:proofErr w:type="gramStart"/>
      <w:r w:rsidRPr="00257398">
        <w:rPr>
          <w:rFonts w:ascii="Arial" w:hAnsi="Arial" w:cs="Arial"/>
          <w:sz w:val="22"/>
          <w:szCs w:val="22"/>
        </w:rPr>
        <w:t>instituted  by</w:t>
      </w:r>
      <w:proofErr w:type="gramEnd"/>
      <w:r w:rsidRPr="00257398">
        <w:rPr>
          <w:rFonts w:ascii="Arial" w:hAnsi="Arial" w:cs="Arial"/>
          <w:sz w:val="22"/>
          <w:szCs w:val="22"/>
        </w:rPr>
        <w:t xml:space="preserve"> Canadian investors, </w:t>
      </w:r>
      <w:r w:rsidRPr="00257398">
        <w:rPr>
          <w:rFonts w:ascii="Arial" w:hAnsi="Arial" w:cs="Arial"/>
          <w:sz w:val="22"/>
          <w:szCs w:val="22"/>
        </w:rPr>
        <w:t>against Mt</w:t>
      </w:r>
      <w:r w:rsidRPr="00257398">
        <w:rPr>
          <w:rFonts w:ascii="Arial" w:hAnsi="Arial" w:cs="Arial"/>
          <w:sz w:val="22"/>
          <w:szCs w:val="22"/>
        </w:rPr>
        <w:t xml:space="preserve"> </w:t>
      </w:r>
      <w:r w:rsidRPr="00257398">
        <w:rPr>
          <w:rFonts w:ascii="Arial" w:hAnsi="Arial" w:cs="Arial"/>
          <w:sz w:val="22"/>
          <w:szCs w:val="22"/>
        </w:rPr>
        <w:t xml:space="preserve">Gox alleging negligence, breach of contract and fraud. </w:t>
      </w:r>
      <w:r w:rsidRPr="00257398">
        <w:rPr>
          <w:rFonts w:ascii="Arial" w:hAnsi="Arial" w:cs="Arial"/>
          <w:sz w:val="22"/>
          <w:szCs w:val="22"/>
        </w:rPr>
        <w:t>Then</w:t>
      </w:r>
      <w:r w:rsidRPr="00257398">
        <w:rPr>
          <w:rFonts w:ascii="Arial" w:hAnsi="Arial" w:cs="Arial"/>
          <w:sz w:val="22"/>
          <w:szCs w:val="22"/>
        </w:rPr>
        <w:t xml:space="preserve"> Mt</w:t>
      </w:r>
      <w:r w:rsidRPr="00257398">
        <w:rPr>
          <w:rFonts w:ascii="Arial" w:hAnsi="Arial" w:cs="Arial"/>
          <w:sz w:val="22"/>
          <w:szCs w:val="22"/>
        </w:rPr>
        <w:t xml:space="preserve"> </w:t>
      </w:r>
      <w:r w:rsidRPr="00257398">
        <w:rPr>
          <w:rFonts w:ascii="Arial" w:hAnsi="Arial" w:cs="Arial"/>
          <w:sz w:val="22"/>
          <w:szCs w:val="22"/>
        </w:rPr>
        <w:t>Gox’s bankruptcy trustee sought recognition of the Japanese bankruptcy proceeding in Ontario as a foreign main proceeding</w:t>
      </w:r>
      <w:r w:rsidRPr="00257398">
        <w:rPr>
          <w:rFonts w:ascii="Arial" w:hAnsi="Arial" w:cs="Arial"/>
          <w:sz w:val="22"/>
          <w:szCs w:val="22"/>
        </w:rPr>
        <w:t>.</w:t>
      </w:r>
      <w:r w:rsidRPr="00257398">
        <w:rPr>
          <w:rFonts w:ascii="Arial" w:hAnsi="Arial" w:cs="Arial"/>
          <w:sz w:val="22"/>
          <w:szCs w:val="22"/>
        </w:rPr>
        <w:t xml:space="preserve"> </w:t>
      </w:r>
      <w:r w:rsidRPr="00257398">
        <w:rPr>
          <w:rFonts w:ascii="Arial" w:hAnsi="Arial" w:cs="Arial"/>
          <w:sz w:val="22"/>
          <w:szCs w:val="22"/>
        </w:rPr>
        <w:lastRenderedPageBreak/>
        <w:t xml:space="preserve">It was observed that </w:t>
      </w:r>
      <w:r w:rsidRPr="00257398">
        <w:rPr>
          <w:rFonts w:ascii="Arial" w:hAnsi="Arial" w:cs="Arial"/>
          <w:sz w:val="22"/>
          <w:szCs w:val="22"/>
        </w:rPr>
        <w:t xml:space="preserve">Recognition would result in a stay of all actions brought against the company in Canada, including the class action. </w:t>
      </w:r>
    </w:p>
    <w:p w14:paraId="2FFA2271" w14:textId="2F482257" w:rsidR="007443D3" w:rsidRPr="00257398" w:rsidRDefault="007443D3" w:rsidP="007443D3">
      <w:pPr>
        <w:pStyle w:val="NormalWeb"/>
        <w:rPr>
          <w:rFonts w:ascii="Arial" w:hAnsi="Arial" w:cs="Arial"/>
          <w:sz w:val="22"/>
          <w:szCs w:val="22"/>
        </w:rPr>
      </w:pPr>
      <w:r w:rsidRPr="00257398">
        <w:rPr>
          <w:rFonts w:ascii="Arial" w:hAnsi="Arial" w:cs="Arial"/>
          <w:sz w:val="22"/>
          <w:szCs w:val="22"/>
        </w:rPr>
        <w:t>Mt</w:t>
      </w:r>
      <w:r w:rsidRPr="00257398">
        <w:rPr>
          <w:rFonts w:ascii="Arial" w:hAnsi="Arial" w:cs="Arial"/>
          <w:sz w:val="22"/>
          <w:szCs w:val="22"/>
        </w:rPr>
        <w:t xml:space="preserve"> </w:t>
      </w:r>
      <w:r w:rsidRPr="00257398">
        <w:rPr>
          <w:rFonts w:ascii="Arial" w:hAnsi="Arial" w:cs="Arial"/>
          <w:sz w:val="22"/>
          <w:szCs w:val="22"/>
        </w:rPr>
        <w:t>Gox’s COMI was</w:t>
      </w:r>
      <w:r w:rsidRPr="00257398">
        <w:rPr>
          <w:rFonts w:ascii="Arial" w:hAnsi="Arial" w:cs="Arial"/>
          <w:sz w:val="22"/>
          <w:szCs w:val="22"/>
        </w:rPr>
        <w:t xml:space="preserve"> found to be</w:t>
      </w:r>
      <w:r w:rsidRPr="00257398">
        <w:rPr>
          <w:rFonts w:ascii="Arial" w:hAnsi="Arial" w:cs="Arial"/>
          <w:sz w:val="22"/>
          <w:szCs w:val="22"/>
        </w:rPr>
        <w:t xml:space="preserve"> in Japan</w:t>
      </w:r>
      <w:r w:rsidRPr="00257398">
        <w:rPr>
          <w:rFonts w:ascii="Arial" w:hAnsi="Arial" w:cs="Arial"/>
          <w:sz w:val="22"/>
          <w:szCs w:val="22"/>
        </w:rPr>
        <w:t xml:space="preserve">. </w:t>
      </w:r>
      <w:r w:rsidRPr="00257398">
        <w:rPr>
          <w:rFonts w:ascii="Arial" w:hAnsi="Arial" w:cs="Arial"/>
          <w:sz w:val="22"/>
          <w:szCs w:val="22"/>
        </w:rPr>
        <w:t>Court also determined that the trustee met the two-part definition of foreign representative</w:t>
      </w:r>
      <w:r w:rsidRPr="00257398">
        <w:rPr>
          <w:rFonts w:ascii="Arial" w:hAnsi="Arial" w:cs="Arial"/>
          <w:sz w:val="22"/>
          <w:szCs w:val="22"/>
        </w:rPr>
        <w:t>. Thus</w:t>
      </w:r>
      <w:r w:rsidR="00050246">
        <w:rPr>
          <w:rFonts w:ascii="Arial" w:hAnsi="Arial" w:cs="Arial"/>
          <w:sz w:val="22"/>
          <w:szCs w:val="22"/>
        </w:rPr>
        <w:t>,</w:t>
      </w:r>
      <w:r w:rsidRPr="00257398">
        <w:rPr>
          <w:rFonts w:ascii="Arial" w:hAnsi="Arial" w:cs="Arial"/>
          <w:sz w:val="22"/>
          <w:szCs w:val="22"/>
        </w:rPr>
        <w:t xml:space="preserve"> </w:t>
      </w:r>
      <w:r w:rsidRPr="00257398">
        <w:rPr>
          <w:rFonts w:ascii="Arial" w:hAnsi="Arial" w:cs="Arial"/>
          <w:sz w:val="22"/>
          <w:szCs w:val="22"/>
        </w:rPr>
        <w:t xml:space="preserve">the trustee had the authority to act as a representative in respect of the foreign proceeding. </w:t>
      </w:r>
    </w:p>
    <w:p w14:paraId="1839432C" w14:textId="100FC031" w:rsidR="007443D3" w:rsidRPr="00257398" w:rsidRDefault="007443D3" w:rsidP="007443D3">
      <w:pPr>
        <w:pStyle w:val="NormalWeb"/>
        <w:rPr>
          <w:rFonts w:ascii="Arial" w:hAnsi="Arial" w:cs="Arial"/>
          <w:sz w:val="22"/>
          <w:szCs w:val="22"/>
        </w:rPr>
      </w:pPr>
      <w:r w:rsidRPr="00257398">
        <w:rPr>
          <w:rFonts w:ascii="Arial" w:hAnsi="Arial" w:cs="Arial"/>
          <w:sz w:val="22"/>
          <w:szCs w:val="22"/>
        </w:rPr>
        <w:t xml:space="preserve">In </w:t>
      </w:r>
      <w:r w:rsidRPr="00257398">
        <w:rPr>
          <w:rFonts w:ascii="Arial" w:hAnsi="Arial" w:cs="Arial"/>
          <w:i/>
          <w:iCs/>
          <w:sz w:val="22"/>
          <w:szCs w:val="22"/>
        </w:rPr>
        <w:t>Re Hartford Computer Hardware Inc</w:t>
      </w:r>
      <w:r w:rsidRPr="00257398">
        <w:rPr>
          <w:rFonts w:ascii="Arial" w:hAnsi="Arial" w:cs="Arial"/>
          <w:sz w:val="22"/>
          <w:szCs w:val="22"/>
        </w:rPr>
        <w:t>,</w:t>
      </w:r>
      <w:r w:rsidRPr="00257398">
        <w:rPr>
          <w:rFonts w:ascii="Arial" w:hAnsi="Arial" w:cs="Arial"/>
          <w:position w:val="8"/>
          <w:sz w:val="22"/>
          <w:szCs w:val="22"/>
        </w:rPr>
        <w:t xml:space="preserve"> </w:t>
      </w:r>
      <w:r w:rsidRPr="00257398">
        <w:rPr>
          <w:rFonts w:ascii="Arial" w:hAnsi="Arial" w:cs="Arial"/>
          <w:sz w:val="22"/>
          <w:szCs w:val="22"/>
        </w:rPr>
        <w:t>the Ontario Superior Court of Justice</w:t>
      </w:r>
      <w:r w:rsidRPr="00257398">
        <w:rPr>
          <w:rFonts w:ascii="Arial" w:hAnsi="Arial" w:cs="Arial"/>
          <w:sz w:val="22"/>
          <w:szCs w:val="22"/>
        </w:rPr>
        <w:t xml:space="preserve">, </w:t>
      </w:r>
      <w:r w:rsidRPr="00257398">
        <w:rPr>
          <w:rFonts w:ascii="Arial" w:hAnsi="Arial" w:cs="Arial"/>
          <w:sz w:val="22"/>
          <w:szCs w:val="22"/>
        </w:rPr>
        <w:t>granted a recognition order pursuant to the CCAA which, among other things, approved a Final DIP Facility</w:t>
      </w:r>
      <w:r w:rsidRPr="00257398">
        <w:rPr>
          <w:rFonts w:ascii="Arial" w:hAnsi="Arial" w:cs="Arial"/>
          <w:sz w:val="22"/>
          <w:szCs w:val="22"/>
        </w:rPr>
        <w:t>.</w:t>
      </w:r>
    </w:p>
    <w:p w14:paraId="6B9EFE96" w14:textId="0A670AEB" w:rsidR="007443D3" w:rsidRPr="00257398" w:rsidRDefault="007443D3" w:rsidP="007443D3">
      <w:pPr>
        <w:pStyle w:val="NormalWeb"/>
        <w:rPr>
          <w:rFonts w:ascii="Arial" w:hAnsi="Arial" w:cs="Arial"/>
          <w:sz w:val="22"/>
          <w:szCs w:val="22"/>
        </w:rPr>
      </w:pPr>
      <w:r w:rsidRPr="00257398">
        <w:rPr>
          <w:rFonts w:ascii="Arial" w:hAnsi="Arial" w:cs="Arial"/>
          <w:sz w:val="22"/>
          <w:szCs w:val="22"/>
        </w:rPr>
        <w:t>A</w:t>
      </w:r>
      <w:r w:rsidRPr="00257398">
        <w:rPr>
          <w:rFonts w:ascii="Arial" w:hAnsi="Arial" w:cs="Arial"/>
          <w:sz w:val="22"/>
          <w:szCs w:val="22"/>
        </w:rPr>
        <w:t>n</w:t>
      </w:r>
      <w:r w:rsidRPr="00257398">
        <w:rPr>
          <w:rFonts w:ascii="Arial" w:hAnsi="Arial" w:cs="Arial"/>
          <w:sz w:val="22"/>
          <w:szCs w:val="22"/>
        </w:rPr>
        <w:t xml:space="preserve"> example where Canadian courts chose to refuse to grant a recognition order on the grounds of public policy was the pre-2009 amendment case</w:t>
      </w:r>
      <w:r w:rsidRPr="00257398">
        <w:rPr>
          <w:rFonts w:ascii="Arial" w:hAnsi="Arial" w:cs="Arial"/>
          <w:sz w:val="22"/>
          <w:szCs w:val="22"/>
        </w:rPr>
        <w:t>:</w:t>
      </w:r>
      <w:r w:rsidRPr="00257398">
        <w:rPr>
          <w:rFonts w:ascii="Arial" w:hAnsi="Arial" w:cs="Arial"/>
          <w:sz w:val="22"/>
          <w:szCs w:val="22"/>
        </w:rPr>
        <w:t xml:space="preserve"> Canadian Imperial Bank of Commerce v ECE Group Ltd</w:t>
      </w:r>
      <w:r w:rsidRPr="00257398">
        <w:rPr>
          <w:rFonts w:ascii="Arial" w:hAnsi="Arial" w:cs="Arial"/>
          <w:i/>
          <w:iCs/>
          <w:sz w:val="22"/>
          <w:szCs w:val="22"/>
        </w:rPr>
        <w:t>.</w:t>
      </w:r>
      <w:r w:rsidRPr="00257398">
        <w:rPr>
          <w:rFonts w:ascii="Arial" w:hAnsi="Arial" w:cs="Arial"/>
          <w:sz w:val="22"/>
          <w:szCs w:val="22"/>
        </w:rPr>
        <w:t xml:space="preserve"> T</w:t>
      </w:r>
      <w:r w:rsidRPr="00257398">
        <w:rPr>
          <w:rFonts w:ascii="Arial" w:hAnsi="Arial" w:cs="Arial"/>
          <w:sz w:val="22"/>
          <w:szCs w:val="22"/>
        </w:rPr>
        <w:t xml:space="preserve">he </w:t>
      </w:r>
      <w:r w:rsidRPr="00257398">
        <w:rPr>
          <w:rFonts w:ascii="Arial" w:hAnsi="Arial" w:cs="Arial"/>
          <w:i/>
          <w:iCs/>
          <w:sz w:val="22"/>
          <w:szCs w:val="22"/>
        </w:rPr>
        <w:t xml:space="preserve">ECE Group </w:t>
      </w:r>
      <w:r w:rsidRPr="00257398">
        <w:rPr>
          <w:rFonts w:ascii="Arial" w:hAnsi="Arial" w:cs="Arial"/>
          <w:sz w:val="22"/>
          <w:szCs w:val="22"/>
        </w:rPr>
        <w:t xml:space="preserve">case provides for an important example of a public policy case where the court refused to recognize a foreign order on the basis that it may be prejudicial to Canadian creditors. </w:t>
      </w:r>
    </w:p>
    <w:p w14:paraId="71C6FF17" w14:textId="07084110" w:rsidR="007443D3" w:rsidRPr="00257398" w:rsidRDefault="007443D3" w:rsidP="007443D3">
      <w:pPr>
        <w:pStyle w:val="NormalWeb"/>
        <w:rPr>
          <w:rFonts w:ascii="Arial" w:hAnsi="Arial" w:cs="Arial"/>
          <w:sz w:val="22"/>
          <w:szCs w:val="22"/>
        </w:rPr>
      </w:pPr>
      <w:r w:rsidRPr="00257398">
        <w:rPr>
          <w:rFonts w:ascii="Arial" w:hAnsi="Arial" w:cs="Arial"/>
          <w:sz w:val="22"/>
          <w:szCs w:val="22"/>
        </w:rPr>
        <w:t xml:space="preserve"> </w:t>
      </w:r>
      <w:r w:rsidRPr="00257398">
        <w:rPr>
          <w:rFonts w:ascii="Arial" w:hAnsi="Arial" w:cs="Arial"/>
          <w:sz w:val="22"/>
          <w:szCs w:val="22"/>
        </w:rPr>
        <w:t>T</w:t>
      </w:r>
      <w:r w:rsidRPr="00257398">
        <w:rPr>
          <w:rFonts w:ascii="Arial" w:hAnsi="Arial" w:cs="Arial"/>
          <w:sz w:val="22"/>
          <w:szCs w:val="22"/>
        </w:rPr>
        <w:t>he 2009 amendments to the BIA and CCAA, Canada adopted a modified version of the UNCITRAL Model Law in Part XIII of the BIA</w:t>
      </w:r>
      <w:r w:rsidRPr="00257398">
        <w:rPr>
          <w:rFonts w:ascii="Arial" w:hAnsi="Arial" w:cs="Arial"/>
          <w:position w:val="8"/>
          <w:sz w:val="22"/>
          <w:szCs w:val="22"/>
        </w:rPr>
        <w:t xml:space="preserve"> </w:t>
      </w:r>
      <w:r w:rsidRPr="00257398">
        <w:rPr>
          <w:rFonts w:ascii="Arial" w:hAnsi="Arial" w:cs="Arial"/>
          <w:position w:val="8"/>
          <w:sz w:val="22"/>
          <w:szCs w:val="22"/>
        </w:rPr>
        <w:t xml:space="preserve">  </w:t>
      </w:r>
      <w:r w:rsidRPr="00257398">
        <w:rPr>
          <w:rFonts w:ascii="Arial" w:hAnsi="Arial" w:cs="Arial"/>
          <w:sz w:val="22"/>
          <w:szCs w:val="22"/>
        </w:rPr>
        <w:t>and a new Part IV of the CCAA.</w:t>
      </w:r>
      <w:r w:rsidRPr="00257398">
        <w:rPr>
          <w:rFonts w:ascii="Arial" w:hAnsi="Arial" w:cs="Arial"/>
          <w:position w:val="8"/>
          <w:sz w:val="22"/>
          <w:szCs w:val="22"/>
        </w:rPr>
        <w:t xml:space="preserve"> </w:t>
      </w:r>
      <w:r w:rsidRPr="00257398">
        <w:rPr>
          <w:rFonts w:ascii="Arial" w:hAnsi="Arial" w:cs="Arial"/>
          <w:sz w:val="22"/>
          <w:szCs w:val="22"/>
        </w:rPr>
        <w:t xml:space="preserve">These sections contain similar provisions that provide a framework for recognition of foreign insolvency proceedings and acceptance of jurisdiction. </w:t>
      </w:r>
    </w:p>
    <w:p w14:paraId="20806CAA" w14:textId="0A11B2D8" w:rsidR="007443D3" w:rsidRPr="00257398" w:rsidRDefault="007443D3" w:rsidP="007443D3">
      <w:pPr>
        <w:pStyle w:val="NormalWeb"/>
        <w:rPr>
          <w:rFonts w:ascii="Arial" w:hAnsi="Arial" w:cs="Arial"/>
          <w:sz w:val="22"/>
          <w:szCs w:val="22"/>
        </w:rPr>
      </w:pPr>
      <w:r w:rsidRPr="00257398">
        <w:rPr>
          <w:rFonts w:ascii="Arial" w:hAnsi="Arial" w:cs="Arial"/>
          <w:sz w:val="22"/>
          <w:szCs w:val="22"/>
        </w:rPr>
        <w:t xml:space="preserve"> </w:t>
      </w:r>
      <w:r w:rsidRPr="00257398">
        <w:rPr>
          <w:rFonts w:ascii="Arial" w:hAnsi="Arial" w:cs="Arial"/>
          <w:sz w:val="22"/>
          <w:szCs w:val="22"/>
        </w:rPr>
        <w:t>T</w:t>
      </w:r>
      <w:r w:rsidRPr="00257398">
        <w:rPr>
          <w:rFonts w:ascii="Arial" w:hAnsi="Arial" w:cs="Arial"/>
          <w:sz w:val="22"/>
          <w:szCs w:val="22"/>
        </w:rPr>
        <w:t>he principles of the Model Law are two-fold. The first is the mandatory recognition of foreign insolvency proceedings unless contrary to public policy</w:t>
      </w:r>
      <w:r w:rsidRPr="00257398">
        <w:rPr>
          <w:rFonts w:ascii="Arial" w:hAnsi="Arial" w:cs="Arial"/>
          <w:sz w:val="22"/>
          <w:szCs w:val="22"/>
        </w:rPr>
        <w:t xml:space="preserve"> </w:t>
      </w:r>
      <w:r w:rsidRPr="00257398">
        <w:rPr>
          <w:rFonts w:ascii="Arial" w:hAnsi="Arial" w:cs="Arial"/>
          <w:sz w:val="22"/>
          <w:szCs w:val="22"/>
        </w:rPr>
        <w:t>and the second is classification of the foreign proceeding of each debtor entity as either a foreign main proceeding or foreign non-main proceeding.</w:t>
      </w:r>
      <w:r w:rsidRPr="00257398">
        <w:rPr>
          <w:rFonts w:ascii="Arial" w:hAnsi="Arial" w:cs="Arial"/>
          <w:position w:val="8"/>
          <w:sz w:val="22"/>
          <w:szCs w:val="22"/>
        </w:rPr>
        <w:t xml:space="preserve"> </w:t>
      </w:r>
      <w:r w:rsidRPr="00257398">
        <w:rPr>
          <w:rFonts w:ascii="Arial" w:hAnsi="Arial" w:cs="Arial"/>
          <w:sz w:val="22"/>
          <w:szCs w:val="22"/>
        </w:rPr>
        <w:t>The mandatory recognition of foreign proceedings is intended to facilitate judicial cooperation between countries and provide access to domestic courts for foreign representatives</w:t>
      </w:r>
      <w:r w:rsidRPr="00257398">
        <w:rPr>
          <w:rFonts w:ascii="Arial" w:hAnsi="Arial" w:cs="Arial"/>
          <w:sz w:val="22"/>
          <w:szCs w:val="22"/>
        </w:rPr>
        <w:t>. It also determines how much can then the foreign court can assert on the proceedings.</w:t>
      </w:r>
    </w:p>
    <w:p w14:paraId="74D03C55" w14:textId="6406BFFD" w:rsidR="007443D3" w:rsidRPr="00257398" w:rsidRDefault="007443D3" w:rsidP="007443D3">
      <w:pPr>
        <w:pStyle w:val="NormalWeb"/>
        <w:rPr>
          <w:rFonts w:ascii="Arial" w:hAnsi="Arial" w:cs="Arial"/>
          <w:sz w:val="22"/>
          <w:szCs w:val="22"/>
        </w:rPr>
      </w:pPr>
      <w:r w:rsidRPr="00257398">
        <w:rPr>
          <w:rFonts w:ascii="Arial" w:hAnsi="Arial" w:cs="Arial"/>
          <w:sz w:val="22"/>
          <w:szCs w:val="22"/>
        </w:rPr>
        <w:t>I</w:t>
      </w:r>
      <w:r w:rsidRPr="00257398">
        <w:rPr>
          <w:rFonts w:ascii="Arial" w:hAnsi="Arial" w:cs="Arial"/>
          <w:sz w:val="22"/>
          <w:szCs w:val="22"/>
        </w:rPr>
        <w:t xml:space="preserve">f a foreign main proceeding is recognized, all proceedings in the recognizing </w:t>
      </w:r>
      <w:r w:rsidRPr="00257398">
        <w:rPr>
          <w:rFonts w:ascii="Arial" w:hAnsi="Arial" w:cs="Arial"/>
          <w:sz w:val="22"/>
          <w:szCs w:val="22"/>
        </w:rPr>
        <w:t>jurisdiction must be stayed.</w:t>
      </w:r>
    </w:p>
    <w:p w14:paraId="6772C741" w14:textId="49D9C6AE" w:rsidR="007443D3" w:rsidRPr="00257398" w:rsidRDefault="007443D3" w:rsidP="007443D3">
      <w:pPr>
        <w:pStyle w:val="NormalWeb"/>
        <w:rPr>
          <w:rFonts w:ascii="Arial" w:hAnsi="Arial" w:cs="Arial"/>
          <w:sz w:val="22"/>
          <w:szCs w:val="22"/>
        </w:rPr>
      </w:pPr>
      <w:r w:rsidRPr="00257398">
        <w:rPr>
          <w:rFonts w:ascii="Arial" w:hAnsi="Arial" w:cs="Arial"/>
          <w:sz w:val="22"/>
          <w:szCs w:val="22"/>
        </w:rPr>
        <w:t xml:space="preserve">Also, </w:t>
      </w:r>
      <w:r w:rsidRPr="00257398">
        <w:rPr>
          <w:rFonts w:ascii="Arial" w:hAnsi="Arial" w:cs="Arial"/>
          <w:sz w:val="22"/>
          <w:szCs w:val="22"/>
        </w:rPr>
        <w:t>Canada has chosen to adopt the “hotchpot rule” in cross-border proceedings.</w:t>
      </w:r>
      <w:r w:rsidRPr="00257398">
        <w:rPr>
          <w:rFonts w:ascii="Arial" w:hAnsi="Arial" w:cs="Arial"/>
          <w:position w:val="8"/>
          <w:sz w:val="22"/>
          <w:szCs w:val="22"/>
        </w:rPr>
        <w:t xml:space="preserve"> </w:t>
      </w:r>
      <w:r w:rsidRPr="00257398">
        <w:rPr>
          <w:rFonts w:ascii="Arial" w:hAnsi="Arial" w:cs="Arial"/>
          <w:sz w:val="22"/>
          <w:szCs w:val="22"/>
        </w:rPr>
        <w:t xml:space="preserve"> </w:t>
      </w:r>
      <w:r w:rsidRPr="00257398">
        <w:rPr>
          <w:rFonts w:ascii="Arial" w:hAnsi="Arial" w:cs="Arial"/>
          <w:sz w:val="22"/>
          <w:szCs w:val="22"/>
        </w:rPr>
        <w:t>W</w:t>
      </w:r>
      <w:r w:rsidRPr="00257398">
        <w:rPr>
          <w:rFonts w:ascii="Arial" w:hAnsi="Arial" w:cs="Arial"/>
          <w:sz w:val="22"/>
          <w:szCs w:val="22"/>
        </w:rPr>
        <w:t xml:space="preserve">here there are concurrent proceedings </w:t>
      </w:r>
      <w:r w:rsidR="00050246">
        <w:rPr>
          <w:rFonts w:ascii="Arial" w:hAnsi="Arial" w:cs="Arial"/>
          <w:sz w:val="22"/>
          <w:szCs w:val="22"/>
        </w:rPr>
        <w:t xml:space="preserve"> </w:t>
      </w:r>
      <w:r w:rsidRPr="00257398">
        <w:rPr>
          <w:rFonts w:ascii="Arial" w:hAnsi="Arial" w:cs="Arial"/>
          <w:sz w:val="22"/>
          <w:szCs w:val="22"/>
        </w:rPr>
        <w:t xml:space="preserve"> both </w:t>
      </w:r>
      <w:r w:rsidRPr="00257398">
        <w:rPr>
          <w:rFonts w:ascii="Arial" w:hAnsi="Arial" w:cs="Arial"/>
          <w:sz w:val="22"/>
          <w:szCs w:val="22"/>
        </w:rPr>
        <w:t xml:space="preserve">in </w:t>
      </w:r>
      <w:r w:rsidRPr="00257398">
        <w:rPr>
          <w:rFonts w:ascii="Arial" w:hAnsi="Arial" w:cs="Arial"/>
          <w:sz w:val="22"/>
          <w:szCs w:val="22"/>
        </w:rPr>
        <w:t xml:space="preserve">Canada and another country </w:t>
      </w:r>
      <w:r w:rsidRPr="00257398">
        <w:rPr>
          <w:rFonts w:ascii="Arial" w:hAnsi="Arial" w:cs="Arial"/>
          <w:sz w:val="22"/>
          <w:szCs w:val="22"/>
        </w:rPr>
        <w:t xml:space="preserve">it </w:t>
      </w:r>
      <w:r w:rsidRPr="00257398">
        <w:rPr>
          <w:rFonts w:ascii="Arial" w:hAnsi="Arial" w:cs="Arial"/>
          <w:sz w:val="22"/>
          <w:szCs w:val="22"/>
        </w:rPr>
        <w:t xml:space="preserve"> </w:t>
      </w:r>
      <w:r w:rsidR="00050246">
        <w:rPr>
          <w:rFonts w:ascii="Arial" w:hAnsi="Arial" w:cs="Arial"/>
          <w:sz w:val="22"/>
          <w:szCs w:val="22"/>
        </w:rPr>
        <w:t xml:space="preserve"> </w:t>
      </w:r>
      <w:r w:rsidRPr="00257398">
        <w:rPr>
          <w:rFonts w:ascii="Arial" w:hAnsi="Arial" w:cs="Arial"/>
          <w:sz w:val="22"/>
          <w:szCs w:val="22"/>
        </w:rPr>
        <w:t>allows for a distribution of property that is received by a creditor in a foreign insolvency proceeding to be taken into account in a Canadian insolvency</w:t>
      </w:r>
      <w:r w:rsidRPr="00257398">
        <w:rPr>
          <w:rFonts w:ascii="Arial" w:hAnsi="Arial" w:cs="Arial"/>
          <w:sz w:val="22"/>
          <w:szCs w:val="22"/>
        </w:rPr>
        <w:t>.</w:t>
      </w:r>
    </w:p>
    <w:p w14:paraId="0BF1D5C8" w14:textId="49AD0B7B" w:rsidR="007443D3" w:rsidRPr="00257398" w:rsidRDefault="007443D3" w:rsidP="007443D3">
      <w:pPr>
        <w:pStyle w:val="NormalWeb"/>
        <w:rPr>
          <w:rFonts w:ascii="Arial" w:hAnsi="Arial" w:cs="Arial"/>
          <w:sz w:val="22"/>
          <w:szCs w:val="22"/>
        </w:rPr>
      </w:pPr>
      <w:r w:rsidRPr="00257398">
        <w:rPr>
          <w:rFonts w:ascii="Arial" w:hAnsi="Arial" w:cs="Arial"/>
          <w:sz w:val="22"/>
          <w:szCs w:val="22"/>
        </w:rPr>
        <w:t xml:space="preserve"> </w:t>
      </w:r>
      <w:r w:rsidRPr="00257398">
        <w:rPr>
          <w:rFonts w:ascii="Arial" w:hAnsi="Arial" w:cs="Arial"/>
          <w:sz w:val="22"/>
          <w:szCs w:val="22"/>
        </w:rPr>
        <w:t>T</w:t>
      </w:r>
      <w:r w:rsidRPr="00257398">
        <w:rPr>
          <w:rFonts w:ascii="Arial" w:hAnsi="Arial" w:cs="Arial"/>
          <w:sz w:val="22"/>
          <w:szCs w:val="22"/>
        </w:rPr>
        <w:t>he BIA and CCAA allow a foreign representative, once a recognition order is made, to commence or continue proceedings under the BIA or CCAA as if the foreign representative were a creditor of the debtor company or the debtor company itself</w:t>
      </w:r>
      <w:r w:rsidRPr="00257398">
        <w:rPr>
          <w:rFonts w:ascii="Arial" w:hAnsi="Arial" w:cs="Arial"/>
          <w:sz w:val="22"/>
          <w:szCs w:val="22"/>
        </w:rPr>
        <w:t>. S.274</w:t>
      </w:r>
    </w:p>
    <w:p w14:paraId="0DF7EC5C" w14:textId="42A7D14F" w:rsidR="007443D3" w:rsidRPr="00257398" w:rsidRDefault="007443D3" w:rsidP="007443D3">
      <w:pPr>
        <w:pStyle w:val="NormalWeb"/>
        <w:rPr>
          <w:rFonts w:ascii="Arial" w:hAnsi="Arial" w:cs="Arial"/>
          <w:sz w:val="22"/>
          <w:szCs w:val="22"/>
        </w:rPr>
      </w:pPr>
      <w:r w:rsidRPr="00257398">
        <w:rPr>
          <w:rFonts w:ascii="Arial" w:hAnsi="Arial" w:cs="Arial"/>
          <w:sz w:val="22"/>
          <w:szCs w:val="22"/>
        </w:rPr>
        <w:t xml:space="preserve">There is also a section in both the BIA and the CCAA that states that nothing prevents the court, on application of a foreign representative, from applying any legal or equitable rules governing the recognition of foreign insolvency orders and assistance to foreign representatives that are not inconsistent with the provisions of the BIA or CCAA </w:t>
      </w:r>
      <w:r w:rsidRPr="00257398">
        <w:rPr>
          <w:rFonts w:ascii="Arial" w:hAnsi="Arial" w:cs="Arial"/>
          <w:sz w:val="22"/>
          <w:szCs w:val="22"/>
        </w:rPr>
        <w:t>- S.284, BIA and S. 61, CCAA</w:t>
      </w:r>
    </w:p>
    <w:p w14:paraId="7C92B2BB" w14:textId="44C618A2" w:rsidR="007443D3" w:rsidRPr="00257398" w:rsidRDefault="007443D3" w:rsidP="007443D3">
      <w:pPr>
        <w:pStyle w:val="NormalWeb"/>
        <w:rPr>
          <w:rFonts w:ascii="Arial" w:hAnsi="Arial" w:cs="Arial"/>
          <w:sz w:val="22"/>
          <w:szCs w:val="22"/>
        </w:rPr>
      </w:pPr>
      <w:r w:rsidRPr="00257398">
        <w:rPr>
          <w:rFonts w:ascii="Arial" w:hAnsi="Arial" w:cs="Arial"/>
          <w:sz w:val="22"/>
          <w:szCs w:val="22"/>
        </w:rPr>
        <w:t xml:space="preserve">The court </w:t>
      </w:r>
      <w:r w:rsidRPr="00257398">
        <w:rPr>
          <w:rFonts w:ascii="Arial" w:hAnsi="Arial" w:cs="Arial"/>
          <w:sz w:val="22"/>
          <w:szCs w:val="22"/>
        </w:rPr>
        <w:t xml:space="preserve">observed in </w:t>
      </w:r>
      <w:proofErr w:type="spellStart"/>
      <w:r w:rsidRPr="00257398">
        <w:rPr>
          <w:rFonts w:ascii="Arial" w:hAnsi="Arial" w:cs="Arial"/>
          <w:i/>
          <w:iCs/>
          <w:sz w:val="22"/>
          <w:szCs w:val="22"/>
        </w:rPr>
        <w:t>Morguard</w:t>
      </w:r>
      <w:proofErr w:type="spellEnd"/>
      <w:r w:rsidRPr="00257398">
        <w:rPr>
          <w:rFonts w:ascii="Arial" w:hAnsi="Arial" w:cs="Arial"/>
          <w:i/>
          <w:iCs/>
          <w:sz w:val="22"/>
          <w:szCs w:val="22"/>
        </w:rPr>
        <w:t xml:space="preserve"> Investments Ltd v De </w:t>
      </w:r>
      <w:proofErr w:type="spellStart"/>
      <w:r w:rsidRPr="00257398">
        <w:rPr>
          <w:rFonts w:ascii="Arial" w:hAnsi="Arial" w:cs="Arial"/>
          <w:i/>
          <w:iCs/>
          <w:sz w:val="22"/>
          <w:szCs w:val="22"/>
        </w:rPr>
        <w:t>Savoye</w:t>
      </w:r>
      <w:proofErr w:type="spellEnd"/>
      <w:r w:rsidRPr="00257398">
        <w:rPr>
          <w:rFonts w:ascii="Arial" w:hAnsi="Arial" w:cs="Arial"/>
          <w:i/>
          <w:iCs/>
          <w:sz w:val="22"/>
          <w:szCs w:val="22"/>
        </w:rPr>
        <w:t xml:space="preserve"> </w:t>
      </w:r>
      <w:r w:rsidRPr="00257398">
        <w:rPr>
          <w:rFonts w:ascii="Arial" w:hAnsi="Arial" w:cs="Arial"/>
          <w:i/>
          <w:iCs/>
          <w:sz w:val="22"/>
          <w:szCs w:val="22"/>
        </w:rPr>
        <w:t xml:space="preserve"> </w:t>
      </w:r>
      <w:r w:rsidRPr="00257398">
        <w:rPr>
          <w:rFonts w:ascii="Arial" w:hAnsi="Arial" w:cs="Arial"/>
          <w:sz w:val="22"/>
          <w:szCs w:val="22"/>
        </w:rPr>
        <w:t xml:space="preserve"> and </w:t>
      </w:r>
      <w:r w:rsidRPr="00257398">
        <w:rPr>
          <w:rFonts w:ascii="Arial" w:hAnsi="Arial" w:cs="Arial"/>
          <w:sz w:val="22"/>
          <w:szCs w:val="22"/>
        </w:rPr>
        <w:t xml:space="preserve">concluded that comity is an idea based not only on respect between sovereign states, but is also necessary for the reciprocal flow of communication and skill in the modern world. </w:t>
      </w:r>
      <w:r w:rsidRPr="00257398">
        <w:rPr>
          <w:rFonts w:ascii="Arial" w:hAnsi="Arial" w:cs="Arial"/>
          <w:sz w:val="22"/>
          <w:szCs w:val="22"/>
        </w:rPr>
        <w:t xml:space="preserve">This is </w:t>
      </w:r>
      <w:r w:rsidRPr="00257398">
        <w:rPr>
          <w:rFonts w:ascii="Arial" w:hAnsi="Arial" w:cs="Arial"/>
          <w:sz w:val="22"/>
          <w:szCs w:val="22"/>
        </w:rPr>
        <w:t>the central principle governing Part IV of the CCAA</w:t>
      </w:r>
      <w:r w:rsidRPr="00257398">
        <w:rPr>
          <w:rFonts w:ascii="Arial" w:hAnsi="Arial" w:cs="Arial"/>
          <w:sz w:val="22"/>
          <w:szCs w:val="22"/>
        </w:rPr>
        <w:t>.</w:t>
      </w:r>
      <w:r w:rsidRPr="00257398">
        <w:rPr>
          <w:rFonts w:ascii="Arial" w:hAnsi="Arial" w:cs="Arial"/>
          <w:sz w:val="22"/>
          <w:szCs w:val="22"/>
        </w:rPr>
        <w:t xml:space="preserve"> </w:t>
      </w:r>
    </w:p>
    <w:p w14:paraId="57191DAE" w14:textId="77777777" w:rsidR="00C57600" w:rsidRPr="006F4E04" w:rsidRDefault="00C57600"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lastRenderedPageBreak/>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E361303" w14:textId="16D0E4C4" w:rsidR="00F47A63" w:rsidRDefault="003825C7" w:rsidP="00F47A63">
      <w:pPr>
        <w:jc w:val="both"/>
        <w:rPr>
          <w:rFonts w:ascii="Avenir Next" w:hAnsi="Avenir Next" w:cs="Arial"/>
          <w:sz w:val="22"/>
          <w:szCs w:val="22"/>
          <w:lang w:val="en-GB"/>
        </w:rPr>
      </w:pPr>
      <w:r w:rsidRPr="003825C7">
        <w:rPr>
          <w:rFonts w:ascii="Avenir Next" w:hAnsi="Avenir Next" w:cs="Arial"/>
          <w:sz w:val="22"/>
          <w:szCs w:val="22"/>
          <w:lang w:val="en-GB"/>
        </w:rPr>
        <w:t xml:space="preserve">The foreign agent wants to understand the factors considered by a court in determining whether a jurisdiction is a “centre of main interest” in respect of a foreign proceeding. What </w:t>
      </w:r>
      <w:r>
        <w:rPr>
          <w:rFonts w:ascii="Avenir Next" w:hAnsi="Avenir Next" w:cs="Arial"/>
          <w:sz w:val="22"/>
          <w:szCs w:val="22"/>
          <w:lang w:val="en-GB"/>
        </w:rPr>
        <w:t>would you inform the foreign agent in this regard</w:t>
      </w:r>
      <w:r w:rsidRPr="003825C7">
        <w:rPr>
          <w:rFonts w:ascii="Avenir Next" w:hAnsi="Avenir Next" w:cs="Arial"/>
          <w:sz w:val="22"/>
          <w:szCs w:val="22"/>
          <w:lang w:val="en-GB"/>
        </w:rPr>
        <w:t>?</w:t>
      </w:r>
    </w:p>
    <w:p w14:paraId="3A3483DF" w14:textId="77777777" w:rsidR="003825C7" w:rsidRDefault="003825C7" w:rsidP="00F47A63">
      <w:pPr>
        <w:jc w:val="both"/>
        <w:rPr>
          <w:rFonts w:ascii="Avenir Next" w:hAnsi="Avenir Next" w:cs="Arial"/>
          <w:sz w:val="22"/>
          <w:szCs w:val="22"/>
          <w:lang w:val="en-GB"/>
        </w:rPr>
      </w:pPr>
    </w:p>
    <w:p w14:paraId="22883110" w14:textId="23E09DCB" w:rsidR="006F4E04" w:rsidRPr="00050246" w:rsidRDefault="006F4E04" w:rsidP="006F4E04">
      <w:pPr>
        <w:jc w:val="both"/>
        <w:rPr>
          <w:rFonts w:ascii="Arial" w:hAnsi="Arial" w:cs="Arial"/>
          <w:color w:val="000000" w:themeColor="text1"/>
          <w:sz w:val="22"/>
          <w:szCs w:val="22"/>
          <w:lang w:val="en-GB"/>
        </w:rPr>
      </w:pPr>
      <w:r w:rsidRPr="00050246">
        <w:rPr>
          <w:rFonts w:ascii="Arial" w:hAnsi="Arial" w:cs="Arial"/>
          <w:color w:val="000000" w:themeColor="text1"/>
          <w:sz w:val="22"/>
          <w:szCs w:val="22"/>
          <w:lang w:val="en-GB"/>
        </w:rPr>
        <w:t>[</w:t>
      </w:r>
      <w:r w:rsidR="007443D3" w:rsidRPr="00050246">
        <w:rPr>
          <w:rFonts w:ascii="Arial" w:hAnsi="Arial" w:cs="Arial"/>
          <w:color w:val="000000" w:themeColor="text1"/>
          <w:sz w:val="22"/>
          <w:szCs w:val="22"/>
          <w:lang w:val="en-GB"/>
        </w:rPr>
        <w:t>ANS</w:t>
      </w:r>
      <w:r w:rsidRPr="00050246">
        <w:rPr>
          <w:rFonts w:ascii="Arial" w:hAnsi="Arial" w:cs="Arial"/>
          <w:color w:val="000000" w:themeColor="text1"/>
          <w:sz w:val="22"/>
          <w:szCs w:val="22"/>
          <w:lang w:val="en-GB"/>
        </w:rPr>
        <w:t>]</w:t>
      </w:r>
    </w:p>
    <w:p w14:paraId="69BDE481" w14:textId="7B123302" w:rsidR="006F4E04" w:rsidRPr="00257398" w:rsidRDefault="006F4E04" w:rsidP="006F4E04">
      <w:pPr>
        <w:rPr>
          <w:rFonts w:ascii="Arial" w:hAnsi="Arial" w:cs="Arial"/>
          <w:sz w:val="22"/>
          <w:szCs w:val="22"/>
          <w:lang w:val="en-GB"/>
        </w:rPr>
      </w:pPr>
    </w:p>
    <w:p w14:paraId="179E9ABF" w14:textId="77777777" w:rsidR="007443D3" w:rsidRPr="00257398" w:rsidRDefault="007443D3" w:rsidP="007443D3">
      <w:pPr>
        <w:pStyle w:val="NormalWeb"/>
        <w:rPr>
          <w:rFonts w:ascii="Arial" w:hAnsi="Arial" w:cs="Arial"/>
          <w:sz w:val="22"/>
          <w:szCs w:val="22"/>
        </w:rPr>
      </w:pPr>
      <w:r w:rsidRPr="00257398">
        <w:rPr>
          <w:rFonts w:ascii="Arial" w:hAnsi="Arial" w:cs="Arial"/>
          <w:sz w:val="22"/>
          <w:szCs w:val="22"/>
        </w:rPr>
        <w:t>There is no statutory definition of COMI in either the CCAA or the BIA</w:t>
      </w:r>
      <w:r w:rsidRPr="00257398">
        <w:rPr>
          <w:rFonts w:ascii="Arial" w:hAnsi="Arial" w:cs="Arial"/>
          <w:sz w:val="22"/>
          <w:szCs w:val="22"/>
        </w:rPr>
        <w:t>.</w:t>
      </w:r>
    </w:p>
    <w:p w14:paraId="0CF1F2BA" w14:textId="1251D3AD" w:rsidR="007443D3" w:rsidRPr="00257398" w:rsidRDefault="007443D3" w:rsidP="007443D3">
      <w:pPr>
        <w:pStyle w:val="NormalWeb"/>
        <w:rPr>
          <w:rFonts w:ascii="Arial" w:hAnsi="Arial" w:cs="Arial"/>
          <w:sz w:val="22"/>
          <w:szCs w:val="22"/>
        </w:rPr>
      </w:pPr>
      <w:r w:rsidRPr="00257398">
        <w:rPr>
          <w:rFonts w:ascii="Arial" w:hAnsi="Arial" w:cs="Arial"/>
          <w:sz w:val="22"/>
          <w:szCs w:val="22"/>
        </w:rPr>
        <w:t xml:space="preserve"> </w:t>
      </w:r>
      <w:r w:rsidRPr="00257398">
        <w:rPr>
          <w:rFonts w:ascii="Arial" w:hAnsi="Arial" w:cs="Arial"/>
          <w:sz w:val="22"/>
          <w:szCs w:val="22"/>
        </w:rPr>
        <w:t>E</w:t>
      </w:r>
      <w:r w:rsidRPr="00257398">
        <w:rPr>
          <w:rFonts w:ascii="Arial" w:hAnsi="Arial" w:cs="Arial"/>
          <w:sz w:val="22"/>
          <w:szCs w:val="22"/>
        </w:rPr>
        <w:t>ach statute contains a rebuttable presumption. In the case of an individual, the COMI, in the absence of proof to the contrary, is the debtor’s ordinary place of residence. In the case of a company, the COMI, in absence of proof to the contrary, is the company’s registered office. for determining COMI</w:t>
      </w:r>
    </w:p>
    <w:p w14:paraId="292CC245" w14:textId="55C6CDE2" w:rsidR="007443D3" w:rsidRPr="00257398" w:rsidRDefault="007443D3" w:rsidP="007443D3">
      <w:pPr>
        <w:pStyle w:val="NormalWeb"/>
        <w:rPr>
          <w:rFonts w:ascii="Arial" w:hAnsi="Arial" w:cs="Arial"/>
          <w:sz w:val="22"/>
          <w:szCs w:val="22"/>
        </w:rPr>
      </w:pPr>
      <w:r w:rsidRPr="00257398">
        <w:rPr>
          <w:rFonts w:ascii="Arial" w:hAnsi="Arial" w:cs="Arial"/>
          <w:sz w:val="22"/>
          <w:szCs w:val="22"/>
        </w:rPr>
        <w:t xml:space="preserve">Reference has been made and addressed in the cases: </w:t>
      </w:r>
      <w:r w:rsidRPr="00257398">
        <w:rPr>
          <w:rFonts w:ascii="Arial" w:hAnsi="Arial" w:cs="Arial"/>
          <w:i/>
          <w:iCs/>
          <w:sz w:val="22"/>
          <w:szCs w:val="22"/>
        </w:rPr>
        <w:t xml:space="preserve"> </w:t>
      </w:r>
      <w:r w:rsidRPr="00257398">
        <w:rPr>
          <w:rFonts w:ascii="Arial" w:hAnsi="Arial" w:cs="Arial"/>
          <w:sz w:val="22"/>
          <w:szCs w:val="22"/>
        </w:rPr>
        <w:t>Re</w:t>
      </w:r>
      <w:r w:rsidRPr="00257398">
        <w:rPr>
          <w:rFonts w:ascii="Arial" w:hAnsi="Arial" w:cs="Arial"/>
          <w:sz w:val="22"/>
          <w:szCs w:val="22"/>
        </w:rPr>
        <w:t xml:space="preserve">: </w:t>
      </w:r>
      <w:r w:rsidRPr="00257398">
        <w:rPr>
          <w:rFonts w:ascii="Arial" w:hAnsi="Arial" w:cs="Arial"/>
          <w:sz w:val="22"/>
          <w:szCs w:val="22"/>
        </w:rPr>
        <w:t>Massachusetts</w:t>
      </w:r>
      <w:r w:rsidRPr="00257398">
        <w:rPr>
          <w:rFonts w:ascii="Arial" w:hAnsi="Arial" w:cs="Arial"/>
          <w:sz w:val="22"/>
          <w:szCs w:val="22"/>
        </w:rPr>
        <w:t xml:space="preserve"> </w:t>
      </w:r>
      <w:r w:rsidRPr="00257398">
        <w:rPr>
          <w:rFonts w:ascii="Arial" w:hAnsi="Arial" w:cs="Arial"/>
          <w:sz w:val="22"/>
          <w:szCs w:val="22"/>
        </w:rPr>
        <w:t>Elephant</w:t>
      </w:r>
      <w:r w:rsidRPr="00257398">
        <w:rPr>
          <w:rFonts w:ascii="Arial" w:hAnsi="Arial" w:cs="Arial"/>
          <w:sz w:val="22"/>
          <w:szCs w:val="22"/>
        </w:rPr>
        <w:t xml:space="preserve"> </w:t>
      </w:r>
      <w:r w:rsidRPr="00257398">
        <w:rPr>
          <w:rFonts w:ascii="Arial" w:hAnsi="Arial" w:cs="Arial"/>
          <w:sz w:val="22"/>
          <w:szCs w:val="22"/>
        </w:rPr>
        <w:t>&amp;Castle</w:t>
      </w:r>
      <w:r w:rsidRPr="00257398">
        <w:rPr>
          <w:rFonts w:ascii="Arial" w:hAnsi="Arial" w:cs="Arial"/>
          <w:sz w:val="22"/>
          <w:szCs w:val="22"/>
        </w:rPr>
        <w:t xml:space="preserve"> </w:t>
      </w:r>
      <w:r w:rsidRPr="00257398">
        <w:rPr>
          <w:rFonts w:ascii="Arial" w:hAnsi="Arial" w:cs="Arial"/>
          <w:sz w:val="22"/>
          <w:szCs w:val="22"/>
        </w:rPr>
        <w:t>Group</w:t>
      </w:r>
      <w:r w:rsidRPr="00257398">
        <w:rPr>
          <w:rFonts w:ascii="Arial" w:hAnsi="Arial" w:cs="Arial"/>
          <w:sz w:val="22"/>
          <w:szCs w:val="22"/>
        </w:rPr>
        <w:t xml:space="preserve"> </w:t>
      </w:r>
      <w:r w:rsidRPr="00257398">
        <w:rPr>
          <w:rFonts w:ascii="Arial" w:hAnsi="Arial" w:cs="Arial"/>
          <w:sz w:val="22"/>
          <w:szCs w:val="22"/>
        </w:rPr>
        <w:t>Inc</w:t>
      </w:r>
      <w:r w:rsidR="00050246">
        <w:rPr>
          <w:rFonts w:ascii="Arial" w:hAnsi="Arial" w:cs="Arial"/>
          <w:sz w:val="22"/>
          <w:szCs w:val="22"/>
        </w:rPr>
        <w:t xml:space="preserve"> </w:t>
      </w:r>
      <w:r w:rsidRPr="00257398">
        <w:rPr>
          <w:rFonts w:ascii="Arial" w:hAnsi="Arial" w:cs="Arial"/>
          <w:sz w:val="22"/>
          <w:szCs w:val="22"/>
        </w:rPr>
        <w:t>(2011)</w:t>
      </w:r>
      <w:r w:rsidRPr="00257398">
        <w:rPr>
          <w:rFonts w:ascii="Arial" w:hAnsi="Arial" w:cs="Arial"/>
          <w:sz w:val="22"/>
          <w:szCs w:val="22"/>
        </w:rPr>
        <w:t>,</w:t>
      </w:r>
      <w:r w:rsidRPr="00257398">
        <w:rPr>
          <w:rFonts w:ascii="Arial" w:hAnsi="Arial" w:cs="Arial"/>
          <w:i/>
          <w:iCs/>
          <w:sz w:val="22"/>
          <w:szCs w:val="22"/>
        </w:rPr>
        <w:t xml:space="preserve">  </w:t>
      </w:r>
    </w:p>
    <w:p w14:paraId="6832417A" w14:textId="6DD4D7FB" w:rsidR="007443D3" w:rsidRPr="00257398" w:rsidRDefault="007443D3" w:rsidP="007443D3">
      <w:pPr>
        <w:pStyle w:val="NormalWeb"/>
        <w:rPr>
          <w:rFonts w:ascii="Arial" w:hAnsi="Arial" w:cs="Arial"/>
          <w:sz w:val="22"/>
          <w:szCs w:val="22"/>
        </w:rPr>
      </w:pPr>
      <w:r w:rsidRPr="00257398">
        <w:rPr>
          <w:rFonts w:ascii="Arial" w:hAnsi="Arial" w:cs="Arial"/>
          <w:sz w:val="22"/>
          <w:szCs w:val="22"/>
        </w:rPr>
        <w:t>Re</w:t>
      </w:r>
      <w:r w:rsidRPr="00257398">
        <w:rPr>
          <w:rFonts w:ascii="Arial" w:hAnsi="Arial" w:cs="Arial"/>
          <w:sz w:val="22"/>
          <w:szCs w:val="22"/>
        </w:rPr>
        <w:t xml:space="preserve">: </w:t>
      </w:r>
      <w:r w:rsidRPr="00257398">
        <w:rPr>
          <w:rFonts w:ascii="Arial" w:hAnsi="Arial" w:cs="Arial"/>
          <w:sz w:val="22"/>
          <w:szCs w:val="22"/>
        </w:rPr>
        <w:t>Mt</w:t>
      </w:r>
      <w:r w:rsidRPr="00257398">
        <w:rPr>
          <w:rFonts w:ascii="Arial" w:hAnsi="Arial" w:cs="Arial"/>
          <w:sz w:val="22"/>
          <w:szCs w:val="22"/>
        </w:rPr>
        <w:t xml:space="preserve"> </w:t>
      </w:r>
      <w:r w:rsidRPr="00257398">
        <w:rPr>
          <w:rFonts w:ascii="Arial" w:hAnsi="Arial" w:cs="Arial"/>
          <w:sz w:val="22"/>
          <w:szCs w:val="22"/>
        </w:rPr>
        <w:t>Gox</w:t>
      </w:r>
      <w:r w:rsidR="00050246">
        <w:rPr>
          <w:rFonts w:ascii="Arial" w:hAnsi="Arial" w:cs="Arial"/>
          <w:sz w:val="22"/>
          <w:szCs w:val="22"/>
        </w:rPr>
        <w:t xml:space="preserve"> </w:t>
      </w:r>
      <w:r w:rsidRPr="00257398">
        <w:rPr>
          <w:rFonts w:ascii="Arial" w:hAnsi="Arial" w:cs="Arial"/>
          <w:sz w:val="22"/>
          <w:szCs w:val="22"/>
        </w:rPr>
        <w:t>[2014</w:t>
      </w:r>
      <w:r w:rsidRPr="00257398">
        <w:rPr>
          <w:rFonts w:ascii="Arial" w:hAnsi="Arial" w:cs="Arial"/>
          <w:sz w:val="22"/>
          <w:szCs w:val="22"/>
        </w:rPr>
        <w:t>]</w:t>
      </w:r>
    </w:p>
    <w:p w14:paraId="154CFDB3" w14:textId="196EBBAF" w:rsidR="007443D3" w:rsidRPr="00257398" w:rsidRDefault="007443D3" w:rsidP="007443D3">
      <w:pPr>
        <w:pStyle w:val="NormalWeb"/>
        <w:rPr>
          <w:rFonts w:ascii="Arial" w:hAnsi="Arial" w:cs="Arial"/>
          <w:sz w:val="22"/>
          <w:szCs w:val="22"/>
        </w:rPr>
      </w:pPr>
      <w:r w:rsidRPr="00257398">
        <w:rPr>
          <w:rStyle w:val="apple-converted-space"/>
          <w:rFonts w:ascii="Arial" w:hAnsi="Arial" w:cs="Arial"/>
          <w:color w:val="000000"/>
          <w:sz w:val="22"/>
          <w:szCs w:val="22"/>
          <w:shd w:val="clear" w:color="auto" w:fill="FFFFFF"/>
        </w:rPr>
        <w:t> </w:t>
      </w:r>
      <w:r w:rsidRPr="00257398">
        <w:rPr>
          <w:rFonts w:ascii="Arial" w:hAnsi="Arial" w:cs="Arial"/>
          <w:color w:val="000000"/>
          <w:sz w:val="22"/>
          <w:szCs w:val="22"/>
          <w:shd w:val="clear" w:color="auto" w:fill="FFFFFF"/>
        </w:rPr>
        <w:t>I</w:t>
      </w:r>
      <w:r w:rsidRPr="00257398">
        <w:rPr>
          <w:rFonts w:ascii="Arial" w:hAnsi="Arial" w:cs="Arial"/>
          <w:color w:val="000000"/>
          <w:sz w:val="22"/>
          <w:szCs w:val="22"/>
          <w:shd w:val="clear" w:color="auto" w:fill="FFFFFF"/>
        </w:rPr>
        <w:t>n</w:t>
      </w:r>
      <w:r w:rsidRPr="00257398">
        <w:rPr>
          <w:rStyle w:val="apple-converted-space"/>
          <w:rFonts w:ascii="Arial" w:hAnsi="Arial" w:cs="Arial"/>
          <w:color w:val="000000"/>
          <w:sz w:val="22"/>
          <w:szCs w:val="22"/>
          <w:shd w:val="clear" w:color="auto" w:fill="FFFFFF"/>
        </w:rPr>
        <w:t> </w:t>
      </w:r>
      <w:r w:rsidRPr="00257398">
        <w:rPr>
          <w:rStyle w:val="Emphasis"/>
          <w:rFonts w:ascii="Arial" w:hAnsi="Arial" w:cs="Arial"/>
          <w:color w:val="000000"/>
          <w:sz w:val="22"/>
          <w:szCs w:val="22"/>
        </w:rPr>
        <w:t>Re Lightsquared LP</w:t>
      </w:r>
      <w:r w:rsidRPr="00257398">
        <w:rPr>
          <w:rFonts w:ascii="Arial" w:hAnsi="Arial" w:cs="Arial"/>
          <w:color w:val="000000"/>
          <w:sz w:val="22"/>
          <w:szCs w:val="22"/>
          <w:shd w:val="clear" w:color="auto" w:fill="FFFFFF"/>
        </w:rPr>
        <w:t xml:space="preserve">, 2012, a Canadian court </w:t>
      </w:r>
      <w:r w:rsidRPr="00257398">
        <w:rPr>
          <w:rFonts w:ascii="Arial" w:hAnsi="Arial" w:cs="Arial"/>
          <w:color w:val="000000"/>
          <w:sz w:val="22"/>
          <w:szCs w:val="22"/>
          <w:shd w:val="clear" w:color="auto" w:fill="FFFFFF"/>
        </w:rPr>
        <w:t xml:space="preserve">gave </w:t>
      </w:r>
      <w:r w:rsidR="00050246">
        <w:rPr>
          <w:rFonts w:ascii="Arial" w:hAnsi="Arial" w:cs="Arial"/>
          <w:color w:val="000000"/>
          <w:sz w:val="22"/>
          <w:szCs w:val="22"/>
          <w:shd w:val="clear" w:color="auto" w:fill="FFFFFF"/>
        </w:rPr>
        <w:t xml:space="preserve"> </w:t>
      </w:r>
      <w:r w:rsidRPr="00257398">
        <w:rPr>
          <w:rFonts w:ascii="Arial" w:hAnsi="Arial" w:cs="Arial"/>
          <w:color w:val="000000"/>
          <w:sz w:val="22"/>
          <w:szCs w:val="22"/>
          <w:shd w:val="clear" w:color="auto" w:fill="FFFFFF"/>
        </w:rPr>
        <w:t xml:space="preserve"> a non-exhaustive list of three factors to consider when determining whether a debtor’s COMI is located in a particular jurisdiction: (a) the location is readily ascertainable by creditors; (b) the location is the one where the debtor’s principal assets or operations are found; and (c) the location is where the management of the debtor takes plac</w:t>
      </w:r>
      <w:r w:rsidRPr="00257398">
        <w:rPr>
          <w:rFonts w:ascii="Arial" w:hAnsi="Arial" w:cs="Arial"/>
          <w:color w:val="000000"/>
          <w:sz w:val="22"/>
          <w:szCs w:val="22"/>
          <w:shd w:val="clear" w:color="auto" w:fill="FFFFFF"/>
        </w:rPr>
        <w:t>e.</w:t>
      </w:r>
    </w:p>
    <w:p w14:paraId="66047973" w14:textId="6FB3D3B4" w:rsidR="007443D3" w:rsidRPr="00257398" w:rsidRDefault="007443D3" w:rsidP="007443D3">
      <w:pPr>
        <w:pStyle w:val="NormalWeb"/>
        <w:rPr>
          <w:rFonts w:ascii="Arial" w:hAnsi="Arial" w:cs="Arial"/>
          <w:sz w:val="22"/>
          <w:szCs w:val="22"/>
        </w:rPr>
      </w:pPr>
      <w:r w:rsidRPr="00257398">
        <w:rPr>
          <w:rFonts w:ascii="Arial" w:hAnsi="Arial" w:cs="Arial"/>
          <w:sz w:val="22"/>
          <w:szCs w:val="22"/>
        </w:rPr>
        <w:t>These can be</w:t>
      </w:r>
      <w:r w:rsidRPr="00257398">
        <w:rPr>
          <w:rFonts w:ascii="Arial" w:hAnsi="Arial" w:cs="Arial"/>
          <w:sz w:val="22"/>
          <w:szCs w:val="22"/>
        </w:rPr>
        <w:t xml:space="preserve"> identified </w:t>
      </w:r>
      <w:r w:rsidRPr="00257398">
        <w:rPr>
          <w:rFonts w:ascii="Arial" w:hAnsi="Arial" w:cs="Arial"/>
          <w:sz w:val="22"/>
          <w:szCs w:val="22"/>
        </w:rPr>
        <w:t>as below:</w:t>
      </w:r>
    </w:p>
    <w:p w14:paraId="7D1BE7A8" w14:textId="08822BE3" w:rsidR="007443D3" w:rsidRPr="00257398" w:rsidRDefault="007443D3" w:rsidP="007443D3">
      <w:pPr>
        <w:pStyle w:val="NormalWeb"/>
        <w:numPr>
          <w:ilvl w:val="0"/>
          <w:numId w:val="41"/>
        </w:numPr>
        <w:rPr>
          <w:rFonts w:ascii="Arial" w:hAnsi="Arial" w:cs="Arial"/>
          <w:sz w:val="22"/>
          <w:szCs w:val="22"/>
        </w:rPr>
      </w:pPr>
      <w:r w:rsidRPr="00257398">
        <w:rPr>
          <w:rFonts w:ascii="Arial" w:hAnsi="Arial" w:cs="Arial"/>
          <w:sz w:val="22"/>
          <w:szCs w:val="22"/>
        </w:rPr>
        <w:t xml:space="preserve">the location that significant creditors recognize as being the </w:t>
      </w:r>
      <w:proofErr w:type="spellStart"/>
      <w:r w:rsidRPr="00257398">
        <w:rPr>
          <w:rFonts w:ascii="Arial" w:hAnsi="Arial" w:cs="Arial"/>
          <w:sz w:val="22"/>
          <w:szCs w:val="22"/>
        </w:rPr>
        <w:t>centre</w:t>
      </w:r>
      <w:proofErr w:type="spellEnd"/>
      <w:r w:rsidRPr="00257398">
        <w:rPr>
          <w:rFonts w:ascii="Arial" w:hAnsi="Arial" w:cs="Arial"/>
          <w:sz w:val="22"/>
          <w:szCs w:val="22"/>
        </w:rPr>
        <w:t xml:space="preserve"> of the company’s operations; </w:t>
      </w:r>
    </w:p>
    <w:p w14:paraId="692F0AF1" w14:textId="77777777" w:rsidR="007443D3" w:rsidRPr="00257398" w:rsidRDefault="007443D3" w:rsidP="007443D3">
      <w:pPr>
        <w:pStyle w:val="NormalWeb"/>
        <w:ind w:left="360"/>
        <w:rPr>
          <w:rFonts w:ascii="Arial" w:hAnsi="Arial" w:cs="Arial"/>
          <w:sz w:val="22"/>
          <w:szCs w:val="22"/>
        </w:rPr>
      </w:pPr>
      <w:r w:rsidRPr="00257398">
        <w:rPr>
          <w:rFonts w:ascii="Arial" w:hAnsi="Arial" w:cs="Arial"/>
          <w:sz w:val="22"/>
          <w:szCs w:val="22"/>
        </w:rPr>
        <w:t xml:space="preserve">(2) the location in which the debtor’s principal assets or operations are found; and </w:t>
      </w:r>
    </w:p>
    <w:p w14:paraId="4CC3B21E" w14:textId="714BC997" w:rsidR="007443D3" w:rsidRPr="00257398" w:rsidRDefault="007443D3" w:rsidP="007443D3">
      <w:pPr>
        <w:pStyle w:val="NormalWeb"/>
        <w:rPr>
          <w:rFonts w:ascii="Arial" w:hAnsi="Arial" w:cs="Arial"/>
          <w:sz w:val="22"/>
          <w:szCs w:val="22"/>
        </w:rPr>
      </w:pPr>
      <w:r w:rsidRPr="00257398">
        <w:rPr>
          <w:rFonts w:ascii="Arial" w:hAnsi="Arial" w:cs="Arial"/>
          <w:sz w:val="22"/>
          <w:szCs w:val="22"/>
        </w:rPr>
        <w:t xml:space="preserve">        </w:t>
      </w:r>
      <w:r w:rsidRPr="00257398">
        <w:rPr>
          <w:rFonts w:ascii="Arial" w:hAnsi="Arial" w:cs="Arial"/>
          <w:sz w:val="22"/>
          <w:szCs w:val="22"/>
        </w:rPr>
        <w:t xml:space="preserve">(3) the location of the debtor’s headquarters, head office </w:t>
      </w:r>
    </w:p>
    <w:p w14:paraId="0A94F853" w14:textId="0A5F9667" w:rsidR="007443D3" w:rsidRPr="00257398" w:rsidRDefault="007443D3" w:rsidP="007443D3">
      <w:pPr>
        <w:pStyle w:val="NormalWeb"/>
        <w:rPr>
          <w:rFonts w:ascii="Arial" w:hAnsi="Arial" w:cs="Arial"/>
          <w:sz w:val="22"/>
          <w:szCs w:val="22"/>
        </w:rPr>
      </w:pPr>
      <w:r w:rsidRPr="00257398">
        <w:rPr>
          <w:rFonts w:ascii="Arial" w:hAnsi="Arial" w:cs="Arial"/>
          <w:sz w:val="22"/>
          <w:szCs w:val="22"/>
        </w:rPr>
        <w:t xml:space="preserve">Once the COMI is determined, the foreign proceeding is either classified as the foreign main proceedings, if it is where the COMI is located, or the foreign non-main proceeding, if it is not where the COMI is located. </w:t>
      </w:r>
    </w:p>
    <w:p w14:paraId="315E096F" w14:textId="77777777" w:rsidR="007443D3" w:rsidRPr="00257398" w:rsidRDefault="007443D3" w:rsidP="007443D3">
      <w:pPr>
        <w:pStyle w:val="NormalWeb"/>
        <w:rPr>
          <w:rFonts w:ascii="Arial" w:hAnsi="Arial" w:cs="Arial"/>
          <w:sz w:val="22"/>
          <w:szCs w:val="22"/>
        </w:rPr>
      </w:pPr>
      <w:r w:rsidRPr="00257398">
        <w:rPr>
          <w:rFonts w:ascii="Arial" w:hAnsi="Arial" w:cs="Arial"/>
          <w:sz w:val="22"/>
          <w:szCs w:val="22"/>
        </w:rPr>
        <w:t xml:space="preserve">      A</w:t>
      </w:r>
      <w:r w:rsidRPr="00257398">
        <w:rPr>
          <w:rFonts w:ascii="Arial" w:hAnsi="Arial" w:cs="Arial"/>
          <w:sz w:val="22"/>
          <w:szCs w:val="22"/>
        </w:rPr>
        <w:t>n automatic stay of proceedings occurs in Canada</w:t>
      </w:r>
      <w:r w:rsidRPr="00257398">
        <w:rPr>
          <w:rFonts w:ascii="Arial" w:hAnsi="Arial" w:cs="Arial"/>
          <w:sz w:val="22"/>
          <w:szCs w:val="22"/>
        </w:rPr>
        <w:t>, i</w:t>
      </w:r>
      <w:r w:rsidRPr="00257398">
        <w:rPr>
          <w:rFonts w:ascii="Arial" w:hAnsi="Arial" w:cs="Arial"/>
          <w:sz w:val="22"/>
          <w:szCs w:val="22"/>
        </w:rPr>
        <w:t>f a foreign proceeding is recognized as the foreign main proceeding</w:t>
      </w:r>
      <w:r w:rsidRPr="00257398">
        <w:rPr>
          <w:rFonts w:ascii="Arial" w:hAnsi="Arial" w:cs="Arial"/>
          <w:sz w:val="22"/>
          <w:szCs w:val="22"/>
        </w:rPr>
        <w:t>.</w:t>
      </w:r>
    </w:p>
    <w:p w14:paraId="26FB38EE" w14:textId="1D3AF3D7" w:rsidR="007443D3" w:rsidRPr="00257398" w:rsidRDefault="007443D3" w:rsidP="007443D3">
      <w:pPr>
        <w:pStyle w:val="NormalWeb"/>
        <w:rPr>
          <w:rFonts w:ascii="Arial" w:hAnsi="Arial" w:cs="Arial"/>
          <w:sz w:val="22"/>
          <w:szCs w:val="22"/>
        </w:rPr>
      </w:pPr>
      <w:r w:rsidRPr="00257398">
        <w:rPr>
          <w:rFonts w:ascii="Arial" w:hAnsi="Arial" w:cs="Arial"/>
          <w:sz w:val="22"/>
          <w:szCs w:val="22"/>
        </w:rPr>
        <w:t xml:space="preserve">However, when  </w:t>
      </w:r>
      <w:r w:rsidRPr="00257398">
        <w:rPr>
          <w:rFonts w:ascii="Arial" w:hAnsi="Arial" w:cs="Arial"/>
          <w:sz w:val="22"/>
          <w:szCs w:val="22"/>
        </w:rPr>
        <w:t xml:space="preserve"> a foreign proceeding is recognized as a foreign non-main proceeding, a stay may still be obtained</w:t>
      </w:r>
      <w:r w:rsidRPr="00257398">
        <w:rPr>
          <w:rFonts w:ascii="Arial" w:hAnsi="Arial" w:cs="Arial"/>
          <w:sz w:val="22"/>
          <w:szCs w:val="22"/>
        </w:rPr>
        <w:t>.</w:t>
      </w:r>
      <w:r w:rsidRPr="00257398">
        <w:rPr>
          <w:rFonts w:ascii="Arial" w:hAnsi="Arial" w:cs="Arial"/>
          <w:sz w:val="22"/>
          <w:szCs w:val="22"/>
        </w:rPr>
        <w:t xml:space="preserve"> </w:t>
      </w:r>
      <w:r w:rsidRPr="00257398">
        <w:rPr>
          <w:rFonts w:ascii="Arial" w:hAnsi="Arial" w:cs="Arial"/>
          <w:sz w:val="22"/>
          <w:szCs w:val="22"/>
        </w:rPr>
        <w:t xml:space="preserve">This </w:t>
      </w:r>
      <w:r w:rsidRPr="00257398">
        <w:rPr>
          <w:rFonts w:ascii="Arial" w:hAnsi="Arial" w:cs="Arial"/>
          <w:sz w:val="22"/>
          <w:szCs w:val="22"/>
        </w:rPr>
        <w:t>must be requested and justified. If a foreign proceeding is recognized, as either main or non-main, it gives the foreign representative standing to appear and be heard in Canadian courts</w:t>
      </w:r>
      <w:r w:rsidRPr="00257398">
        <w:rPr>
          <w:rFonts w:ascii="Arial" w:hAnsi="Arial" w:cs="Arial"/>
          <w:sz w:val="22"/>
          <w:szCs w:val="22"/>
        </w:rPr>
        <w:t>.</w:t>
      </w:r>
    </w:p>
    <w:p w14:paraId="6DC0D05F" w14:textId="0B485A44" w:rsidR="007443D3" w:rsidRPr="00E276D5" w:rsidRDefault="007443D3" w:rsidP="007443D3">
      <w:pPr>
        <w:spacing w:before="100" w:beforeAutospacing="1" w:after="100" w:afterAutospacing="1"/>
        <w:rPr>
          <w:rFonts w:ascii="Arial" w:hAnsi="Arial" w:cs="Arial"/>
          <w:sz w:val="22"/>
          <w:szCs w:val="22"/>
          <w:lang w:eastAsia="en-GB"/>
        </w:rPr>
      </w:pPr>
      <w:r w:rsidRPr="00E276D5">
        <w:rPr>
          <w:rFonts w:ascii="Arial" w:hAnsi="Arial" w:cs="Arial"/>
          <w:sz w:val="22"/>
          <w:szCs w:val="22"/>
          <w:lang w:eastAsia="en-GB"/>
        </w:rPr>
        <w:t xml:space="preserve"> A foreign main proceeding will be </w:t>
      </w:r>
      <w:r w:rsidRPr="00257398">
        <w:rPr>
          <w:rFonts w:ascii="Arial" w:hAnsi="Arial" w:cs="Arial"/>
          <w:sz w:val="22"/>
          <w:szCs w:val="22"/>
          <w:lang w:eastAsia="en-GB"/>
        </w:rPr>
        <w:t xml:space="preserve">given </w:t>
      </w:r>
      <w:r w:rsidRPr="00E276D5">
        <w:rPr>
          <w:rFonts w:ascii="Arial" w:hAnsi="Arial" w:cs="Arial"/>
          <w:sz w:val="22"/>
          <w:szCs w:val="22"/>
          <w:lang w:eastAsia="en-GB"/>
        </w:rPr>
        <w:t xml:space="preserve">greater deference than a foreign non-main proceeding and have greater remedies available including automatic remedies upon recognition. </w:t>
      </w:r>
    </w:p>
    <w:p w14:paraId="79A944C9" w14:textId="77777777" w:rsidR="007443D3" w:rsidRPr="00257398" w:rsidRDefault="007443D3" w:rsidP="007443D3">
      <w:pPr>
        <w:pStyle w:val="NormalWeb"/>
        <w:rPr>
          <w:rFonts w:ascii="Arial" w:hAnsi="Arial" w:cs="Arial"/>
          <w:sz w:val="22"/>
          <w:szCs w:val="22"/>
        </w:rPr>
      </w:pPr>
    </w:p>
    <w:p w14:paraId="1C4C3F06" w14:textId="72616058" w:rsidR="007443D3" w:rsidRPr="00257398" w:rsidRDefault="007443D3" w:rsidP="007443D3">
      <w:pPr>
        <w:pStyle w:val="NormalWeb"/>
        <w:rPr>
          <w:rFonts w:ascii="Arial" w:hAnsi="Arial" w:cs="Arial"/>
          <w:sz w:val="22"/>
          <w:szCs w:val="22"/>
        </w:rPr>
      </w:pPr>
      <w:r w:rsidRPr="00257398">
        <w:rPr>
          <w:rFonts w:ascii="Arial" w:hAnsi="Arial" w:cs="Arial"/>
          <w:sz w:val="22"/>
          <w:szCs w:val="22"/>
        </w:rPr>
        <w:t xml:space="preserve"> </w:t>
      </w:r>
      <w:r w:rsidRPr="00257398">
        <w:rPr>
          <w:rFonts w:ascii="Arial" w:hAnsi="Arial" w:cs="Arial"/>
          <w:sz w:val="22"/>
          <w:szCs w:val="22"/>
        </w:rPr>
        <w:t>A</w:t>
      </w:r>
      <w:r w:rsidRPr="00257398">
        <w:rPr>
          <w:rFonts w:ascii="Arial" w:hAnsi="Arial" w:cs="Arial"/>
          <w:sz w:val="22"/>
          <w:szCs w:val="22"/>
        </w:rPr>
        <w:t xml:space="preserve">n obligation </w:t>
      </w:r>
      <w:r w:rsidRPr="00257398">
        <w:rPr>
          <w:rFonts w:ascii="Arial" w:hAnsi="Arial" w:cs="Arial"/>
          <w:sz w:val="22"/>
          <w:szCs w:val="22"/>
        </w:rPr>
        <w:t xml:space="preserve">is imposed </w:t>
      </w:r>
      <w:r w:rsidRPr="00257398">
        <w:rPr>
          <w:rFonts w:ascii="Arial" w:hAnsi="Arial" w:cs="Arial"/>
          <w:sz w:val="22"/>
          <w:szCs w:val="22"/>
        </w:rPr>
        <w:t>on Canadian officials to cooperate with the foreign representative and the foreign court. Both the BIA and the CCAA contain discretionary provisions</w:t>
      </w:r>
      <w:r w:rsidRPr="00257398">
        <w:rPr>
          <w:rFonts w:ascii="Arial" w:hAnsi="Arial" w:cs="Arial"/>
          <w:sz w:val="22"/>
          <w:szCs w:val="22"/>
        </w:rPr>
        <w:t xml:space="preserve">: Court can </w:t>
      </w:r>
      <w:r w:rsidRPr="00257398">
        <w:rPr>
          <w:rFonts w:ascii="Arial" w:hAnsi="Arial" w:cs="Arial"/>
          <w:sz w:val="22"/>
          <w:szCs w:val="22"/>
        </w:rPr>
        <w:t xml:space="preserve">make “any order that it considers appropriate”. </w:t>
      </w:r>
      <w:r w:rsidRPr="00257398">
        <w:rPr>
          <w:rFonts w:ascii="Arial" w:hAnsi="Arial" w:cs="Arial"/>
          <w:sz w:val="22"/>
          <w:szCs w:val="22"/>
        </w:rPr>
        <w:t xml:space="preserve">S.272(1), BIA and S.49(1) CCAA. Both these acts </w:t>
      </w:r>
      <w:r w:rsidRPr="00257398">
        <w:rPr>
          <w:rFonts w:ascii="Arial" w:hAnsi="Arial" w:cs="Arial"/>
          <w:sz w:val="22"/>
          <w:szCs w:val="22"/>
        </w:rPr>
        <w:t xml:space="preserve">contain a public policy exception which permits the court to “refuse to do something that would be contrary to public policy </w:t>
      </w:r>
      <w:proofErr w:type="gramStart"/>
      <w:r w:rsidRPr="00257398">
        <w:rPr>
          <w:rFonts w:ascii="Arial" w:hAnsi="Arial" w:cs="Arial"/>
          <w:sz w:val="22"/>
          <w:szCs w:val="22"/>
        </w:rPr>
        <w:t>“.S.</w:t>
      </w:r>
      <w:proofErr w:type="gramEnd"/>
      <w:r w:rsidRPr="00257398">
        <w:rPr>
          <w:rFonts w:ascii="Arial" w:hAnsi="Arial" w:cs="Arial"/>
          <w:sz w:val="22"/>
          <w:szCs w:val="22"/>
        </w:rPr>
        <w:t>284(2) BIA, S.61(2) CCAA</w:t>
      </w:r>
    </w:p>
    <w:p w14:paraId="1AE269A8" w14:textId="77777777" w:rsidR="007443D3" w:rsidRDefault="007443D3" w:rsidP="006F4E04">
      <w:pPr>
        <w:rPr>
          <w:lang w:val="en-GB"/>
        </w:rPr>
      </w:pPr>
    </w:p>
    <w:p w14:paraId="533ED754" w14:textId="77777777" w:rsidR="00C57600" w:rsidRPr="006F4E04" w:rsidRDefault="00C57600"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15BE5EEC" w14:textId="587732EF" w:rsidR="003F5D38" w:rsidRDefault="00D97579" w:rsidP="00F47A63">
      <w:pPr>
        <w:spacing w:line="276" w:lineRule="auto"/>
        <w:jc w:val="both"/>
        <w:rPr>
          <w:rFonts w:ascii="Avenir Next" w:hAnsi="Avenir Next" w:cs="Arial"/>
          <w:sz w:val="22"/>
          <w:szCs w:val="22"/>
          <w:lang w:val="en-GB"/>
        </w:rPr>
      </w:pPr>
      <w:r w:rsidRPr="00D97579">
        <w:rPr>
          <w:rFonts w:ascii="Avenir Next" w:hAnsi="Avenir Next" w:cs="Arial"/>
          <w:sz w:val="22"/>
          <w:szCs w:val="22"/>
          <w:lang w:val="en-GB"/>
        </w:rPr>
        <w:t xml:space="preserve">The foreign agent wants to know whether the Canadian court is limited to Canadian entitlements and remedies in the relief </w:t>
      </w:r>
      <w:r w:rsidR="002C5334">
        <w:rPr>
          <w:rFonts w:ascii="Avenir Next" w:hAnsi="Avenir Next" w:cs="Arial"/>
          <w:sz w:val="22"/>
          <w:szCs w:val="22"/>
          <w:lang w:val="en-GB"/>
        </w:rPr>
        <w:t xml:space="preserve">that </w:t>
      </w:r>
      <w:r w:rsidRPr="00D97579">
        <w:rPr>
          <w:rFonts w:ascii="Avenir Next" w:hAnsi="Avenir Next" w:cs="Arial"/>
          <w:sz w:val="22"/>
          <w:szCs w:val="22"/>
          <w:lang w:val="en-GB"/>
        </w:rPr>
        <w:t>they can provide</w:t>
      </w:r>
      <w:r w:rsidR="00CB5C28">
        <w:rPr>
          <w:rFonts w:ascii="Avenir Next" w:hAnsi="Avenir Next" w:cs="Arial"/>
          <w:sz w:val="22"/>
          <w:szCs w:val="22"/>
          <w:lang w:val="en-GB"/>
        </w:rPr>
        <w:t xml:space="preserve">. </w:t>
      </w:r>
      <w:r w:rsidR="0054130C">
        <w:rPr>
          <w:rFonts w:ascii="Avenir Next" w:hAnsi="Avenir Next" w:cs="Arial"/>
          <w:sz w:val="22"/>
          <w:szCs w:val="22"/>
          <w:lang w:val="en-GB"/>
        </w:rPr>
        <w:t>Advise the</w:t>
      </w:r>
      <w:r w:rsidRPr="00D97579">
        <w:rPr>
          <w:rFonts w:ascii="Avenir Next" w:hAnsi="Avenir Next" w:cs="Arial"/>
          <w:sz w:val="22"/>
          <w:szCs w:val="22"/>
          <w:lang w:val="en-GB"/>
        </w:rPr>
        <w:t xml:space="preserve"> foreign agent</w:t>
      </w:r>
      <w:r w:rsidR="00691CCD">
        <w:rPr>
          <w:rFonts w:ascii="Avenir Next" w:hAnsi="Avenir Next" w:cs="Arial"/>
          <w:sz w:val="22"/>
          <w:szCs w:val="22"/>
          <w:lang w:val="en-GB"/>
        </w:rPr>
        <w:t xml:space="preserve"> in this re</w:t>
      </w:r>
      <w:r w:rsidR="0000738A">
        <w:rPr>
          <w:rFonts w:ascii="Avenir Next" w:hAnsi="Avenir Next" w:cs="Arial"/>
          <w:sz w:val="22"/>
          <w:szCs w:val="22"/>
          <w:lang w:val="en-GB"/>
        </w:rPr>
        <w:t>spect.</w:t>
      </w:r>
    </w:p>
    <w:p w14:paraId="1D7A54B0" w14:textId="77777777" w:rsidR="00D97579" w:rsidRPr="00FC1BC1" w:rsidRDefault="00D97579" w:rsidP="00F47A63">
      <w:pPr>
        <w:spacing w:line="276" w:lineRule="auto"/>
        <w:jc w:val="both"/>
        <w:rPr>
          <w:rFonts w:ascii="Avenir Next" w:hAnsi="Avenir Next" w:cs="Arial"/>
          <w:sz w:val="22"/>
          <w:szCs w:val="22"/>
          <w:lang w:val="en-GB"/>
        </w:rPr>
      </w:pPr>
    </w:p>
    <w:p w14:paraId="29CA8C52" w14:textId="413CE7FF" w:rsidR="007443D3" w:rsidRPr="00050246" w:rsidRDefault="006F4E04" w:rsidP="006F4E04">
      <w:pPr>
        <w:jc w:val="both"/>
        <w:rPr>
          <w:rFonts w:ascii="Arial" w:hAnsi="Arial" w:cs="Arial"/>
          <w:color w:val="000000" w:themeColor="text1"/>
          <w:sz w:val="22"/>
          <w:szCs w:val="22"/>
          <w:lang w:val="en-GB"/>
        </w:rPr>
      </w:pPr>
      <w:r w:rsidRPr="00050246">
        <w:rPr>
          <w:rFonts w:ascii="Arial" w:hAnsi="Arial" w:cs="Arial"/>
          <w:color w:val="000000" w:themeColor="text1"/>
          <w:sz w:val="22"/>
          <w:szCs w:val="22"/>
          <w:lang w:val="en-GB"/>
        </w:rPr>
        <w:t>[</w:t>
      </w:r>
      <w:r w:rsidR="007443D3" w:rsidRPr="00050246">
        <w:rPr>
          <w:rFonts w:ascii="Arial" w:hAnsi="Arial" w:cs="Arial"/>
          <w:color w:val="000000" w:themeColor="text1"/>
          <w:sz w:val="22"/>
          <w:szCs w:val="22"/>
          <w:lang w:val="en-GB"/>
        </w:rPr>
        <w:t>ANS]</w:t>
      </w:r>
    </w:p>
    <w:p w14:paraId="589CF807" w14:textId="18E40EF2" w:rsidR="007443D3" w:rsidRPr="007443D3" w:rsidRDefault="007443D3" w:rsidP="006F4E04">
      <w:pPr>
        <w:jc w:val="both"/>
        <w:rPr>
          <w:rFonts w:ascii="Avenir Next" w:hAnsi="Avenir Next" w:cs="Arial"/>
          <w:color w:val="000000" w:themeColor="text1"/>
          <w:sz w:val="22"/>
          <w:szCs w:val="22"/>
          <w:lang w:val="en-GB"/>
        </w:rPr>
      </w:pPr>
    </w:p>
    <w:p w14:paraId="001E0AB2" w14:textId="7E066958" w:rsidR="007443D3" w:rsidRPr="007443D3" w:rsidRDefault="007443D3" w:rsidP="006F4E04">
      <w:pPr>
        <w:jc w:val="both"/>
        <w:rPr>
          <w:rFonts w:ascii="Arial" w:hAnsi="Arial" w:cs="Arial"/>
          <w:color w:val="808080" w:themeColor="background1" w:themeShade="80"/>
          <w:sz w:val="22"/>
          <w:szCs w:val="22"/>
          <w:lang w:val="en-GB"/>
        </w:rPr>
      </w:pPr>
      <w:r w:rsidRPr="007443D3">
        <w:rPr>
          <w:rFonts w:ascii="Arial" w:hAnsi="Arial" w:cs="Arial"/>
          <w:color w:val="000000" w:themeColor="text1"/>
          <w:sz w:val="22"/>
          <w:szCs w:val="22"/>
          <w:lang w:val="en-GB"/>
        </w:rPr>
        <w:t>The Acts BIA and CCAA, both provide discretionary powers while recognising foreign proceedings. Such order when by the court on an application by the foreign representative can make ‘any order that it considers appropriate’. The court may not restrict to orders of examination of witnesses and taking evidence and provision of information regarding the affairs and property of the debtor. Courts are not restricted in exercising the discretion to only providing remedies available under Canadian insolvency law. The reliefs may go beyond what is ordinarily available in Canadian proceedings</w:t>
      </w:r>
      <w:r>
        <w:rPr>
          <w:rFonts w:ascii="Arial" w:hAnsi="Arial" w:cs="Arial"/>
          <w:color w:val="808080" w:themeColor="background1" w:themeShade="80"/>
          <w:sz w:val="22"/>
          <w:szCs w:val="22"/>
          <w:lang w:val="en-GB"/>
        </w:rPr>
        <w:t>.</w:t>
      </w:r>
    </w:p>
    <w:p w14:paraId="258458B3" w14:textId="77777777" w:rsidR="007443D3" w:rsidRDefault="007443D3" w:rsidP="006F4E04">
      <w:pPr>
        <w:jc w:val="both"/>
        <w:rPr>
          <w:rFonts w:ascii="Avenir Next" w:hAnsi="Avenir Next" w:cs="Arial"/>
          <w:color w:val="808080" w:themeColor="background1" w:themeShade="80"/>
          <w:sz w:val="22"/>
          <w:szCs w:val="22"/>
          <w:lang w:val="en-GB"/>
        </w:rPr>
      </w:pPr>
    </w:p>
    <w:p w14:paraId="0C9B8539" w14:textId="28A91D2A" w:rsidR="00F47A63" w:rsidRDefault="00F47A63" w:rsidP="00C27B6A">
      <w:pPr>
        <w:rPr>
          <w:rFonts w:ascii="Avenir Next" w:hAnsi="Avenir Next" w:cs="Arial"/>
          <w:b/>
          <w:bCs/>
          <w:sz w:val="22"/>
          <w:szCs w:val="22"/>
          <w:lang w:val="en-GB"/>
        </w:rPr>
      </w:pPr>
    </w:p>
    <w:p w14:paraId="7AD0936B" w14:textId="2CD793C0" w:rsidR="006F4E04" w:rsidRDefault="006F4E04" w:rsidP="00C27B6A">
      <w:pPr>
        <w:rPr>
          <w:rFonts w:ascii="Avenir Next" w:hAnsi="Avenir Next" w:cs="Arial"/>
          <w:b/>
          <w:bCs/>
          <w:sz w:val="22"/>
          <w:szCs w:val="22"/>
          <w:lang w:val="en-GB"/>
        </w:rPr>
      </w:pPr>
    </w:p>
    <w:p w14:paraId="654BE53E" w14:textId="77777777" w:rsidR="00C57600" w:rsidRPr="00B87DBA" w:rsidRDefault="00C57600"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92E7E" w14:textId="77777777" w:rsidR="00711F79" w:rsidRDefault="00711F79" w:rsidP="00241B44">
      <w:r>
        <w:separator/>
      </w:r>
    </w:p>
  </w:endnote>
  <w:endnote w:type="continuationSeparator" w:id="0">
    <w:p w14:paraId="764A8D35" w14:textId="77777777" w:rsidR="00711F79" w:rsidRDefault="00711F7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ArialMT">
    <w:altName w:val="Arial"/>
    <w:panose1 w:val="020B0604020202020204"/>
    <w:charset w:val="00"/>
    <w:family w:val="roman"/>
    <w:notTrueType/>
    <w:pitch w:val="default"/>
  </w:font>
  <w:font w:name="AvenirNext">
    <w:altName w:val="Cambria"/>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72D51097" w:rsidR="00241FA3" w:rsidRPr="009B4976" w:rsidRDefault="00050246" w:rsidP="009B4976">
    <w:pPr>
      <w:pStyle w:val="Footer"/>
      <w:ind w:right="360"/>
      <w:rPr>
        <w:rFonts w:ascii="Arial" w:hAnsi="Arial" w:cs="Arial"/>
        <w:sz w:val="18"/>
        <w:szCs w:val="18"/>
        <w:lang w:val="en-GB"/>
      </w:rPr>
    </w:pPr>
    <w:r>
      <w:rPr>
        <w:rStyle w:val="apple-converted-space"/>
        <w:rFonts w:ascii="Calibri" w:hAnsi="Calibri" w:cs="Calibri"/>
        <w:color w:val="979797"/>
        <w:shd w:val="clear" w:color="auto" w:fill="FFFFFF"/>
      </w:rPr>
      <w:t> </w:t>
    </w:r>
    <w:r w:rsidRPr="00050246">
      <w:rPr>
        <w:rFonts w:ascii="Calibri" w:hAnsi="Calibri" w:cs="Calibri"/>
        <w:color w:val="000000" w:themeColor="text1"/>
        <w:shd w:val="clear" w:color="auto" w:fill="FFFFFF"/>
      </w:rPr>
      <w:t>202223-900</w:t>
    </w:r>
    <w:r w:rsidR="0073158B" w:rsidRPr="009B4976">
      <w:rPr>
        <w:rFonts w:ascii="Arial" w:hAnsi="Arial" w:cs="Arial"/>
        <w:sz w:val="18"/>
        <w:szCs w:val="18"/>
        <w:lang w:val="en-GB"/>
      </w:rPr>
      <w:t>.assessment</w:t>
    </w:r>
    <w:r w:rsidR="008665AF">
      <w:rPr>
        <w:rFonts w:ascii="Arial" w:hAnsi="Arial" w:cs="Arial"/>
        <w:sz w:val="18"/>
        <w:szCs w:val="18"/>
        <w:lang w:val="en-GB"/>
      </w:rPr>
      <w:t>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8F52" w14:textId="77777777" w:rsidR="00711F79" w:rsidRDefault="00711F79" w:rsidP="00241B44">
      <w:r>
        <w:separator/>
      </w:r>
    </w:p>
  </w:footnote>
  <w:footnote w:type="continuationSeparator" w:id="0">
    <w:p w14:paraId="3A57C16F" w14:textId="77777777" w:rsidR="00711F79" w:rsidRDefault="00711F7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BD113F4"/>
    <w:multiLevelType w:val="multilevel"/>
    <w:tmpl w:val="6742C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A324A1"/>
    <w:multiLevelType w:val="hybridMultilevel"/>
    <w:tmpl w:val="704A5072"/>
    <w:lvl w:ilvl="0" w:tplc="5218D8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D6A2F52"/>
    <w:multiLevelType w:val="hybridMultilevel"/>
    <w:tmpl w:val="48900D7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F7455C6"/>
    <w:multiLevelType w:val="multilevel"/>
    <w:tmpl w:val="B9FCA9AA"/>
    <w:lvl w:ilvl="0">
      <w:start w:val="2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CC53981"/>
    <w:multiLevelType w:val="hybridMultilevel"/>
    <w:tmpl w:val="718C9C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D0E36C9"/>
    <w:multiLevelType w:val="multilevel"/>
    <w:tmpl w:val="0156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C22D8B"/>
    <w:multiLevelType w:val="multilevel"/>
    <w:tmpl w:val="D2268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363BAA"/>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960A34"/>
    <w:multiLevelType w:val="multilevel"/>
    <w:tmpl w:val="484CE7FA"/>
    <w:lvl w:ilvl="0">
      <w:start w:val="2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8690179"/>
    <w:multiLevelType w:val="hybridMultilevel"/>
    <w:tmpl w:val="71BCB4B6"/>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9"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45E27F0"/>
    <w:multiLevelType w:val="hybridMultilevel"/>
    <w:tmpl w:val="A064BAA6"/>
    <w:lvl w:ilvl="0" w:tplc="DDC6A72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654C6FA4"/>
    <w:multiLevelType w:val="hybridMultilevel"/>
    <w:tmpl w:val="30ACBFDA"/>
    <w:lvl w:ilvl="0" w:tplc="08090001">
      <w:start w:val="1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B69736B"/>
    <w:multiLevelType w:val="multilevel"/>
    <w:tmpl w:val="337E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F825EE"/>
    <w:multiLevelType w:val="multilevel"/>
    <w:tmpl w:val="AEA43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795FB1"/>
    <w:multiLevelType w:val="hybridMultilevel"/>
    <w:tmpl w:val="CD54BFF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9503769"/>
    <w:multiLevelType w:val="hybridMultilevel"/>
    <w:tmpl w:val="FEA0E4C0"/>
    <w:lvl w:ilvl="0" w:tplc="A770FD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F9F5E05"/>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FDB4530"/>
    <w:multiLevelType w:val="multilevel"/>
    <w:tmpl w:val="1542D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2324836">
    <w:abstractNumId w:val="29"/>
  </w:num>
  <w:num w:numId="2" w16cid:durableId="41558466">
    <w:abstractNumId w:val="6"/>
  </w:num>
  <w:num w:numId="3" w16cid:durableId="778918487">
    <w:abstractNumId w:val="19"/>
  </w:num>
  <w:num w:numId="4" w16cid:durableId="684600752">
    <w:abstractNumId w:val="15"/>
  </w:num>
  <w:num w:numId="5" w16cid:durableId="766803040">
    <w:abstractNumId w:val="7"/>
  </w:num>
  <w:num w:numId="6" w16cid:durableId="1737245045">
    <w:abstractNumId w:val="33"/>
  </w:num>
  <w:num w:numId="7" w16cid:durableId="1669550525">
    <w:abstractNumId w:val="14"/>
  </w:num>
  <w:num w:numId="8" w16cid:durableId="215314572">
    <w:abstractNumId w:val="26"/>
  </w:num>
  <w:num w:numId="9" w16cid:durableId="869337630">
    <w:abstractNumId w:val="30"/>
  </w:num>
  <w:num w:numId="10" w16cid:durableId="2116749928">
    <w:abstractNumId w:val="10"/>
  </w:num>
  <w:num w:numId="11" w16cid:durableId="1403140727">
    <w:abstractNumId w:val="11"/>
  </w:num>
  <w:num w:numId="12" w16cid:durableId="1757508018">
    <w:abstractNumId w:val="0"/>
  </w:num>
  <w:num w:numId="13" w16cid:durableId="750152764">
    <w:abstractNumId w:val="16"/>
  </w:num>
  <w:num w:numId="14" w16cid:durableId="1426804207">
    <w:abstractNumId w:val="3"/>
  </w:num>
  <w:num w:numId="15" w16cid:durableId="1607040778">
    <w:abstractNumId w:val="38"/>
  </w:num>
  <w:num w:numId="16" w16cid:durableId="193933310">
    <w:abstractNumId w:val="23"/>
  </w:num>
  <w:num w:numId="17" w16cid:durableId="204369712">
    <w:abstractNumId w:val="27"/>
  </w:num>
  <w:num w:numId="18" w16cid:durableId="339815451">
    <w:abstractNumId w:val="22"/>
  </w:num>
  <w:num w:numId="19" w16cid:durableId="818573717">
    <w:abstractNumId w:val="18"/>
  </w:num>
  <w:num w:numId="20" w16cid:durableId="1635987655">
    <w:abstractNumId w:val="17"/>
  </w:num>
  <w:num w:numId="21" w16cid:durableId="493103860">
    <w:abstractNumId w:val="2"/>
  </w:num>
  <w:num w:numId="22" w16cid:durableId="1517841799">
    <w:abstractNumId w:val="36"/>
  </w:num>
  <w:num w:numId="23" w16cid:durableId="702366410">
    <w:abstractNumId w:val="12"/>
  </w:num>
  <w:num w:numId="24" w16cid:durableId="717365294">
    <w:abstractNumId w:val="8"/>
  </w:num>
  <w:num w:numId="25" w16cid:durableId="2099055909">
    <w:abstractNumId w:val="28"/>
  </w:num>
  <w:num w:numId="26" w16cid:durableId="1895848208">
    <w:abstractNumId w:val="31"/>
  </w:num>
  <w:num w:numId="27" w16cid:durableId="528378994">
    <w:abstractNumId w:val="21"/>
  </w:num>
  <w:num w:numId="28" w16cid:durableId="62997375">
    <w:abstractNumId w:val="1"/>
  </w:num>
  <w:num w:numId="29" w16cid:durableId="1418139784">
    <w:abstractNumId w:val="24"/>
  </w:num>
  <w:num w:numId="30" w16cid:durableId="843013850">
    <w:abstractNumId w:val="39"/>
  </w:num>
  <w:num w:numId="31" w16cid:durableId="669410926">
    <w:abstractNumId w:val="35"/>
  </w:num>
  <w:num w:numId="32" w16cid:durableId="443379998">
    <w:abstractNumId w:val="34"/>
  </w:num>
  <w:num w:numId="33" w16cid:durableId="833374045">
    <w:abstractNumId w:val="13"/>
  </w:num>
  <w:num w:numId="34" w16cid:durableId="539129125">
    <w:abstractNumId w:val="40"/>
  </w:num>
  <w:num w:numId="35" w16cid:durableId="478421786">
    <w:abstractNumId w:val="37"/>
  </w:num>
  <w:num w:numId="36" w16cid:durableId="18941832">
    <w:abstractNumId w:val="20"/>
  </w:num>
  <w:num w:numId="37" w16cid:durableId="1052850019">
    <w:abstractNumId w:val="32"/>
  </w:num>
  <w:num w:numId="38" w16cid:durableId="245068286">
    <w:abstractNumId w:val="4"/>
  </w:num>
  <w:num w:numId="39" w16cid:durableId="575869210">
    <w:abstractNumId w:val="25"/>
  </w:num>
  <w:num w:numId="40" w16cid:durableId="857230848">
    <w:abstractNumId w:val="9"/>
  </w:num>
  <w:num w:numId="41" w16cid:durableId="155203778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D2"/>
    <w:rsid w:val="00003B15"/>
    <w:rsid w:val="00006371"/>
    <w:rsid w:val="000071A3"/>
    <w:rsid w:val="0000738A"/>
    <w:rsid w:val="00007BF3"/>
    <w:rsid w:val="00007C38"/>
    <w:rsid w:val="000101F5"/>
    <w:rsid w:val="0001050B"/>
    <w:rsid w:val="00010BA0"/>
    <w:rsid w:val="00012B29"/>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4F5C"/>
    <w:rsid w:val="00045088"/>
    <w:rsid w:val="00045904"/>
    <w:rsid w:val="00045B31"/>
    <w:rsid w:val="00046AA0"/>
    <w:rsid w:val="00050246"/>
    <w:rsid w:val="000502FD"/>
    <w:rsid w:val="000627E0"/>
    <w:rsid w:val="00063584"/>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8ED"/>
    <w:rsid w:val="000A6D56"/>
    <w:rsid w:val="000A7438"/>
    <w:rsid w:val="000B1661"/>
    <w:rsid w:val="000B1E92"/>
    <w:rsid w:val="000B5FF1"/>
    <w:rsid w:val="000B609F"/>
    <w:rsid w:val="000C2244"/>
    <w:rsid w:val="000D09C4"/>
    <w:rsid w:val="000D55A8"/>
    <w:rsid w:val="000D6327"/>
    <w:rsid w:val="000D6339"/>
    <w:rsid w:val="000D65DB"/>
    <w:rsid w:val="000D6963"/>
    <w:rsid w:val="000E4841"/>
    <w:rsid w:val="000E4FA3"/>
    <w:rsid w:val="000F1677"/>
    <w:rsid w:val="000F1FFD"/>
    <w:rsid w:val="000F3D6C"/>
    <w:rsid w:val="000F3F76"/>
    <w:rsid w:val="000F5584"/>
    <w:rsid w:val="000F708F"/>
    <w:rsid w:val="001010E3"/>
    <w:rsid w:val="00101707"/>
    <w:rsid w:val="0010170D"/>
    <w:rsid w:val="00102CC9"/>
    <w:rsid w:val="001037C8"/>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E9A"/>
    <w:rsid w:val="001B0F70"/>
    <w:rsid w:val="001B36E3"/>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0C74"/>
    <w:rsid w:val="001E1429"/>
    <w:rsid w:val="001E25B9"/>
    <w:rsid w:val="001E49B0"/>
    <w:rsid w:val="001E49E0"/>
    <w:rsid w:val="001E748A"/>
    <w:rsid w:val="001E7B5A"/>
    <w:rsid w:val="001F31B5"/>
    <w:rsid w:val="001F41FC"/>
    <w:rsid w:val="001F52A0"/>
    <w:rsid w:val="001F7412"/>
    <w:rsid w:val="0020090A"/>
    <w:rsid w:val="00201840"/>
    <w:rsid w:val="00202DFE"/>
    <w:rsid w:val="0020537C"/>
    <w:rsid w:val="0020725B"/>
    <w:rsid w:val="00207C3D"/>
    <w:rsid w:val="002104F8"/>
    <w:rsid w:val="002110F1"/>
    <w:rsid w:val="00212592"/>
    <w:rsid w:val="0021407D"/>
    <w:rsid w:val="0022116B"/>
    <w:rsid w:val="00221D20"/>
    <w:rsid w:val="0022359C"/>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57398"/>
    <w:rsid w:val="00260EF7"/>
    <w:rsid w:val="002638B0"/>
    <w:rsid w:val="0026647A"/>
    <w:rsid w:val="002668D3"/>
    <w:rsid w:val="0026732A"/>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5334"/>
    <w:rsid w:val="002C5EF6"/>
    <w:rsid w:val="002C69B4"/>
    <w:rsid w:val="002D0021"/>
    <w:rsid w:val="002D299D"/>
    <w:rsid w:val="002D2DAC"/>
    <w:rsid w:val="002D3473"/>
    <w:rsid w:val="002D427E"/>
    <w:rsid w:val="002D4943"/>
    <w:rsid w:val="002E00E5"/>
    <w:rsid w:val="002E3CEB"/>
    <w:rsid w:val="002F1956"/>
    <w:rsid w:val="002F3440"/>
    <w:rsid w:val="002F43FA"/>
    <w:rsid w:val="002F46C8"/>
    <w:rsid w:val="002F75A3"/>
    <w:rsid w:val="002F7711"/>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4648"/>
    <w:rsid w:val="00335B16"/>
    <w:rsid w:val="0033768C"/>
    <w:rsid w:val="00337938"/>
    <w:rsid w:val="00340769"/>
    <w:rsid w:val="003407E8"/>
    <w:rsid w:val="00341AA6"/>
    <w:rsid w:val="00343808"/>
    <w:rsid w:val="00351246"/>
    <w:rsid w:val="00351EF7"/>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5C7"/>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16F"/>
    <w:rsid w:val="003B166C"/>
    <w:rsid w:val="003B170F"/>
    <w:rsid w:val="003B36EA"/>
    <w:rsid w:val="003B3847"/>
    <w:rsid w:val="003B3C5F"/>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5F1F"/>
    <w:rsid w:val="00416FEB"/>
    <w:rsid w:val="0042108F"/>
    <w:rsid w:val="00422079"/>
    <w:rsid w:val="00424DFC"/>
    <w:rsid w:val="00425377"/>
    <w:rsid w:val="004264D0"/>
    <w:rsid w:val="00430FED"/>
    <w:rsid w:val="004326EC"/>
    <w:rsid w:val="00434A8C"/>
    <w:rsid w:val="00437297"/>
    <w:rsid w:val="004402DC"/>
    <w:rsid w:val="004426B6"/>
    <w:rsid w:val="004428DC"/>
    <w:rsid w:val="00444284"/>
    <w:rsid w:val="00444FA0"/>
    <w:rsid w:val="00445CE6"/>
    <w:rsid w:val="00450A62"/>
    <w:rsid w:val="004534C2"/>
    <w:rsid w:val="00454129"/>
    <w:rsid w:val="0045446F"/>
    <w:rsid w:val="00454E2B"/>
    <w:rsid w:val="0045683E"/>
    <w:rsid w:val="00461166"/>
    <w:rsid w:val="00462498"/>
    <w:rsid w:val="0047497A"/>
    <w:rsid w:val="00475CC7"/>
    <w:rsid w:val="00477C72"/>
    <w:rsid w:val="00477D4E"/>
    <w:rsid w:val="00481D6B"/>
    <w:rsid w:val="00482465"/>
    <w:rsid w:val="004873F8"/>
    <w:rsid w:val="004909BA"/>
    <w:rsid w:val="00490FDA"/>
    <w:rsid w:val="00491675"/>
    <w:rsid w:val="00491C29"/>
    <w:rsid w:val="00492E86"/>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6651"/>
    <w:rsid w:val="004B7DFB"/>
    <w:rsid w:val="004C5A9F"/>
    <w:rsid w:val="004D0603"/>
    <w:rsid w:val="004D17F6"/>
    <w:rsid w:val="004D1A5A"/>
    <w:rsid w:val="004D1DE3"/>
    <w:rsid w:val="004D2FFF"/>
    <w:rsid w:val="004D3721"/>
    <w:rsid w:val="004D3F3A"/>
    <w:rsid w:val="004D4543"/>
    <w:rsid w:val="004D52A8"/>
    <w:rsid w:val="004D64F9"/>
    <w:rsid w:val="004D67B3"/>
    <w:rsid w:val="004E185D"/>
    <w:rsid w:val="004E3A6B"/>
    <w:rsid w:val="004E408D"/>
    <w:rsid w:val="004E4ADF"/>
    <w:rsid w:val="004E622C"/>
    <w:rsid w:val="004E76A3"/>
    <w:rsid w:val="004F0EDA"/>
    <w:rsid w:val="004F12E6"/>
    <w:rsid w:val="004F3A8D"/>
    <w:rsid w:val="004F5FDF"/>
    <w:rsid w:val="00500836"/>
    <w:rsid w:val="00500FDE"/>
    <w:rsid w:val="00502C57"/>
    <w:rsid w:val="00502CF8"/>
    <w:rsid w:val="00503068"/>
    <w:rsid w:val="00504765"/>
    <w:rsid w:val="005054A9"/>
    <w:rsid w:val="00506B49"/>
    <w:rsid w:val="005076E4"/>
    <w:rsid w:val="00515C35"/>
    <w:rsid w:val="005177FE"/>
    <w:rsid w:val="0052263B"/>
    <w:rsid w:val="005235A0"/>
    <w:rsid w:val="00524728"/>
    <w:rsid w:val="00532F16"/>
    <w:rsid w:val="005331CA"/>
    <w:rsid w:val="00533B9E"/>
    <w:rsid w:val="005356BF"/>
    <w:rsid w:val="00537970"/>
    <w:rsid w:val="00540E3A"/>
    <w:rsid w:val="0054130C"/>
    <w:rsid w:val="00542882"/>
    <w:rsid w:val="00544127"/>
    <w:rsid w:val="005463A9"/>
    <w:rsid w:val="0054663F"/>
    <w:rsid w:val="00546DA3"/>
    <w:rsid w:val="00547499"/>
    <w:rsid w:val="00552006"/>
    <w:rsid w:val="005537B4"/>
    <w:rsid w:val="00553EB2"/>
    <w:rsid w:val="00554212"/>
    <w:rsid w:val="00555E7A"/>
    <w:rsid w:val="00560534"/>
    <w:rsid w:val="00563084"/>
    <w:rsid w:val="0056391B"/>
    <w:rsid w:val="00564DFE"/>
    <w:rsid w:val="005650E2"/>
    <w:rsid w:val="00565AD2"/>
    <w:rsid w:val="00566713"/>
    <w:rsid w:val="00567AD7"/>
    <w:rsid w:val="00567AE6"/>
    <w:rsid w:val="005739CA"/>
    <w:rsid w:val="00575B2D"/>
    <w:rsid w:val="00576A9C"/>
    <w:rsid w:val="00580EA0"/>
    <w:rsid w:val="00582326"/>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5A9D"/>
    <w:rsid w:val="0065181E"/>
    <w:rsid w:val="00654C2F"/>
    <w:rsid w:val="00657087"/>
    <w:rsid w:val="00662BC3"/>
    <w:rsid w:val="00662EDA"/>
    <w:rsid w:val="00663879"/>
    <w:rsid w:val="006639DB"/>
    <w:rsid w:val="006661EF"/>
    <w:rsid w:val="006719DB"/>
    <w:rsid w:val="00675666"/>
    <w:rsid w:val="00677AEB"/>
    <w:rsid w:val="00680EF2"/>
    <w:rsid w:val="00687A1D"/>
    <w:rsid w:val="00687EA0"/>
    <w:rsid w:val="00691CCD"/>
    <w:rsid w:val="00691D5F"/>
    <w:rsid w:val="0069476B"/>
    <w:rsid w:val="00697EA1"/>
    <w:rsid w:val="006A2646"/>
    <w:rsid w:val="006A4823"/>
    <w:rsid w:val="006A6530"/>
    <w:rsid w:val="006A7F25"/>
    <w:rsid w:val="006B1876"/>
    <w:rsid w:val="006B2D95"/>
    <w:rsid w:val="006B300C"/>
    <w:rsid w:val="006B32A4"/>
    <w:rsid w:val="006B435A"/>
    <w:rsid w:val="006B43A3"/>
    <w:rsid w:val="006B4C64"/>
    <w:rsid w:val="006B503E"/>
    <w:rsid w:val="006B5626"/>
    <w:rsid w:val="006B67AC"/>
    <w:rsid w:val="006C0D17"/>
    <w:rsid w:val="006C1470"/>
    <w:rsid w:val="006C21F3"/>
    <w:rsid w:val="006C2BBF"/>
    <w:rsid w:val="006C361E"/>
    <w:rsid w:val="006D2BE7"/>
    <w:rsid w:val="006D5EC7"/>
    <w:rsid w:val="006D6BD5"/>
    <w:rsid w:val="006E21C4"/>
    <w:rsid w:val="006E2B64"/>
    <w:rsid w:val="006E481A"/>
    <w:rsid w:val="006E5298"/>
    <w:rsid w:val="006F400A"/>
    <w:rsid w:val="006F41CC"/>
    <w:rsid w:val="006F4A78"/>
    <w:rsid w:val="006F4E04"/>
    <w:rsid w:val="006F734A"/>
    <w:rsid w:val="00700D83"/>
    <w:rsid w:val="00704852"/>
    <w:rsid w:val="00705104"/>
    <w:rsid w:val="0070609E"/>
    <w:rsid w:val="007074E9"/>
    <w:rsid w:val="00711F79"/>
    <w:rsid w:val="0071200D"/>
    <w:rsid w:val="00713DA4"/>
    <w:rsid w:val="00714BF1"/>
    <w:rsid w:val="00715E14"/>
    <w:rsid w:val="00716084"/>
    <w:rsid w:val="00721383"/>
    <w:rsid w:val="00722D0C"/>
    <w:rsid w:val="007235ED"/>
    <w:rsid w:val="00723A11"/>
    <w:rsid w:val="0072450D"/>
    <w:rsid w:val="0072681C"/>
    <w:rsid w:val="0072758D"/>
    <w:rsid w:val="0073158B"/>
    <w:rsid w:val="00732FCC"/>
    <w:rsid w:val="0073326E"/>
    <w:rsid w:val="007333CC"/>
    <w:rsid w:val="0073399A"/>
    <w:rsid w:val="00733B3E"/>
    <w:rsid w:val="00736D5D"/>
    <w:rsid w:val="00737C86"/>
    <w:rsid w:val="00740DAD"/>
    <w:rsid w:val="007443D3"/>
    <w:rsid w:val="007461BC"/>
    <w:rsid w:val="00747162"/>
    <w:rsid w:val="007516A7"/>
    <w:rsid w:val="007537B8"/>
    <w:rsid w:val="00754BBC"/>
    <w:rsid w:val="007603F5"/>
    <w:rsid w:val="007620D0"/>
    <w:rsid w:val="00764DB0"/>
    <w:rsid w:val="00765A8B"/>
    <w:rsid w:val="00765AE9"/>
    <w:rsid w:val="0076764D"/>
    <w:rsid w:val="00771D67"/>
    <w:rsid w:val="0077498C"/>
    <w:rsid w:val="00775BCC"/>
    <w:rsid w:val="007809BC"/>
    <w:rsid w:val="00784128"/>
    <w:rsid w:val="00785FE5"/>
    <w:rsid w:val="00786E84"/>
    <w:rsid w:val="00787A23"/>
    <w:rsid w:val="00787BCC"/>
    <w:rsid w:val="00792207"/>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227D"/>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454E"/>
    <w:rsid w:val="008047B5"/>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357B2"/>
    <w:rsid w:val="008415BE"/>
    <w:rsid w:val="00844879"/>
    <w:rsid w:val="00851B6A"/>
    <w:rsid w:val="008619A1"/>
    <w:rsid w:val="00864762"/>
    <w:rsid w:val="00864AC2"/>
    <w:rsid w:val="008665AF"/>
    <w:rsid w:val="0086705F"/>
    <w:rsid w:val="00867701"/>
    <w:rsid w:val="008723F3"/>
    <w:rsid w:val="00874FFA"/>
    <w:rsid w:val="008759B7"/>
    <w:rsid w:val="00876316"/>
    <w:rsid w:val="00876F56"/>
    <w:rsid w:val="008800DD"/>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A6DE8"/>
    <w:rsid w:val="008B4E45"/>
    <w:rsid w:val="008B5165"/>
    <w:rsid w:val="008B5333"/>
    <w:rsid w:val="008B6223"/>
    <w:rsid w:val="008C06AD"/>
    <w:rsid w:val="008C0A02"/>
    <w:rsid w:val="008C66E0"/>
    <w:rsid w:val="008C7904"/>
    <w:rsid w:val="008D769A"/>
    <w:rsid w:val="008E3339"/>
    <w:rsid w:val="008E53EE"/>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309A0"/>
    <w:rsid w:val="009314AD"/>
    <w:rsid w:val="00934811"/>
    <w:rsid w:val="00940120"/>
    <w:rsid w:val="0094117F"/>
    <w:rsid w:val="00942123"/>
    <w:rsid w:val="00942B45"/>
    <w:rsid w:val="00945BCC"/>
    <w:rsid w:val="00950426"/>
    <w:rsid w:val="009516EA"/>
    <w:rsid w:val="0095207B"/>
    <w:rsid w:val="00952E42"/>
    <w:rsid w:val="00953349"/>
    <w:rsid w:val="00954B98"/>
    <w:rsid w:val="00954CBB"/>
    <w:rsid w:val="009603E5"/>
    <w:rsid w:val="00962045"/>
    <w:rsid w:val="00962513"/>
    <w:rsid w:val="00962A92"/>
    <w:rsid w:val="009631DC"/>
    <w:rsid w:val="00965804"/>
    <w:rsid w:val="0096727F"/>
    <w:rsid w:val="00970790"/>
    <w:rsid w:val="00973BEB"/>
    <w:rsid w:val="00973D65"/>
    <w:rsid w:val="00975CBB"/>
    <w:rsid w:val="00980E61"/>
    <w:rsid w:val="00983761"/>
    <w:rsid w:val="00985477"/>
    <w:rsid w:val="00985BF5"/>
    <w:rsid w:val="009874AD"/>
    <w:rsid w:val="00991428"/>
    <w:rsid w:val="00992661"/>
    <w:rsid w:val="00992676"/>
    <w:rsid w:val="00993F91"/>
    <w:rsid w:val="009954B2"/>
    <w:rsid w:val="00996691"/>
    <w:rsid w:val="009975C1"/>
    <w:rsid w:val="009979A0"/>
    <w:rsid w:val="009A1702"/>
    <w:rsid w:val="009A3129"/>
    <w:rsid w:val="009A3AB7"/>
    <w:rsid w:val="009A528F"/>
    <w:rsid w:val="009A55EE"/>
    <w:rsid w:val="009A7B9B"/>
    <w:rsid w:val="009B0723"/>
    <w:rsid w:val="009B07AD"/>
    <w:rsid w:val="009B0883"/>
    <w:rsid w:val="009B15E2"/>
    <w:rsid w:val="009B4976"/>
    <w:rsid w:val="009B7C9D"/>
    <w:rsid w:val="009C0B8E"/>
    <w:rsid w:val="009C1BC8"/>
    <w:rsid w:val="009C2442"/>
    <w:rsid w:val="009C53EC"/>
    <w:rsid w:val="009C5C6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2984"/>
    <w:rsid w:val="00A13100"/>
    <w:rsid w:val="00A14542"/>
    <w:rsid w:val="00A21A65"/>
    <w:rsid w:val="00A225B6"/>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47BC8"/>
    <w:rsid w:val="00A50F0E"/>
    <w:rsid w:val="00A5117B"/>
    <w:rsid w:val="00A54B03"/>
    <w:rsid w:val="00A54C81"/>
    <w:rsid w:val="00A55A47"/>
    <w:rsid w:val="00A56D34"/>
    <w:rsid w:val="00A60074"/>
    <w:rsid w:val="00A60A36"/>
    <w:rsid w:val="00A6627C"/>
    <w:rsid w:val="00A7023F"/>
    <w:rsid w:val="00A71019"/>
    <w:rsid w:val="00A759D8"/>
    <w:rsid w:val="00A76786"/>
    <w:rsid w:val="00A77FB4"/>
    <w:rsid w:val="00A81029"/>
    <w:rsid w:val="00A82010"/>
    <w:rsid w:val="00A845F5"/>
    <w:rsid w:val="00A85685"/>
    <w:rsid w:val="00A86EA2"/>
    <w:rsid w:val="00A87A88"/>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0C2E"/>
    <w:rsid w:val="00AE1A12"/>
    <w:rsid w:val="00AE1DA9"/>
    <w:rsid w:val="00AE3DA8"/>
    <w:rsid w:val="00AE473E"/>
    <w:rsid w:val="00AE5EB6"/>
    <w:rsid w:val="00AF02E5"/>
    <w:rsid w:val="00AF195B"/>
    <w:rsid w:val="00AF228E"/>
    <w:rsid w:val="00AF4CE5"/>
    <w:rsid w:val="00B016A8"/>
    <w:rsid w:val="00B05601"/>
    <w:rsid w:val="00B1461F"/>
    <w:rsid w:val="00B14819"/>
    <w:rsid w:val="00B14A52"/>
    <w:rsid w:val="00B15E2F"/>
    <w:rsid w:val="00B17AA9"/>
    <w:rsid w:val="00B21A23"/>
    <w:rsid w:val="00B22A28"/>
    <w:rsid w:val="00B24839"/>
    <w:rsid w:val="00B30294"/>
    <w:rsid w:val="00B34619"/>
    <w:rsid w:val="00B3727B"/>
    <w:rsid w:val="00B401D6"/>
    <w:rsid w:val="00B404F6"/>
    <w:rsid w:val="00B44713"/>
    <w:rsid w:val="00B4609D"/>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D2632"/>
    <w:rsid w:val="00BD4A3D"/>
    <w:rsid w:val="00BD545E"/>
    <w:rsid w:val="00BD5C7A"/>
    <w:rsid w:val="00BE0F37"/>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6095"/>
    <w:rsid w:val="00C27B6A"/>
    <w:rsid w:val="00C35671"/>
    <w:rsid w:val="00C35B77"/>
    <w:rsid w:val="00C3600E"/>
    <w:rsid w:val="00C376EB"/>
    <w:rsid w:val="00C41B6B"/>
    <w:rsid w:val="00C41D2B"/>
    <w:rsid w:val="00C434C3"/>
    <w:rsid w:val="00C45305"/>
    <w:rsid w:val="00C46A92"/>
    <w:rsid w:val="00C46EC1"/>
    <w:rsid w:val="00C52796"/>
    <w:rsid w:val="00C52A47"/>
    <w:rsid w:val="00C537FD"/>
    <w:rsid w:val="00C53E2C"/>
    <w:rsid w:val="00C550C8"/>
    <w:rsid w:val="00C55824"/>
    <w:rsid w:val="00C56AB2"/>
    <w:rsid w:val="00C56B61"/>
    <w:rsid w:val="00C57273"/>
    <w:rsid w:val="00C57600"/>
    <w:rsid w:val="00C606C3"/>
    <w:rsid w:val="00C61146"/>
    <w:rsid w:val="00C619D3"/>
    <w:rsid w:val="00C620F4"/>
    <w:rsid w:val="00C63FAD"/>
    <w:rsid w:val="00C6409D"/>
    <w:rsid w:val="00C64575"/>
    <w:rsid w:val="00C7173F"/>
    <w:rsid w:val="00C72848"/>
    <w:rsid w:val="00C7736C"/>
    <w:rsid w:val="00C8080C"/>
    <w:rsid w:val="00C82D87"/>
    <w:rsid w:val="00C83657"/>
    <w:rsid w:val="00C8712A"/>
    <w:rsid w:val="00C902C8"/>
    <w:rsid w:val="00C919D1"/>
    <w:rsid w:val="00C963D3"/>
    <w:rsid w:val="00C9788A"/>
    <w:rsid w:val="00CA254C"/>
    <w:rsid w:val="00CA7B50"/>
    <w:rsid w:val="00CB1983"/>
    <w:rsid w:val="00CB2CBB"/>
    <w:rsid w:val="00CB5C28"/>
    <w:rsid w:val="00CB6CCB"/>
    <w:rsid w:val="00CB7CAC"/>
    <w:rsid w:val="00CC4C50"/>
    <w:rsid w:val="00CC5335"/>
    <w:rsid w:val="00CC5451"/>
    <w:rsid w:val="00CC5BA4"/>
    <w:rsid w:val="00CC6F73"/>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926"/>
    <w:rsid w:val="00D03AE2"/>
    <w:rsid w:val="00D1025B"/>
    <w:rsid w:val="00D12ED4"/>
    <w:rsid w:val="00D148DC"/>
    <w:rsid w:val="00D1516E"/>
    <w:rsid w:val="00D15890"/>
    <w:rsid w:val="00D16F06"/>
    <w:rsid w:val="00D17859"/>
    <w:rsid w:val="00D17FDC"/>
    <w:rsid w:val="00D21D8C"/>
    <w:rsid w:val="00D23C70"/>
    <w:rsid w:val="00D40715"/>
    <w:rsid w:val="00D40B41"/>
    <w:rsid w:val="00D41FDB"/>
    <w:rsid w:val="00D42444"/>
    <w:rsid w:val="00D457B9"/>
    <w:rsid w:val="00D47A2B"/>
    <w:rsid w:val="00D47FBB"/>
    <w:rsid w:val="00D522CF"/>
    <w:rsid w:val="00D53719"/>
    <w:rsid w:val="00D61596"/>
    <w:rsid w:val="00D62306"/>
    <w:rsid w:val="00D63EFD"/>
    <w:rsid w:val="00D66B7D"/>
    <w:rsid w:val="00D67759"/>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7579"/>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3FC"/>
    <w:rsid w:val="00DC29AC"/>
    <w:rsid w:val="00DC2A58"/>
    <w:rsid w:val="00DC3089"/>
    <w:rsid w:val="00DC4420"/>
    <w:rsid w:val="00DD0802"/>
    <w:rsid w:val="00DD2E11"/>
    <w:rsid w:val="00DD6BB5"/>
    <w:rsid w:val="00DE03AF"/>
    <w:rsid w:val="00DE05BA"/>
    <w:rsid w:val="00DE121C"/>
    <w:rsid w:val="00DE34A9"/>
    <w:rsid w:val="00DE366A"/>
    <w:rsid w:val="00DE4387"/>
    <w:rsid w:val="00DE498F"/>
    <w:rsid w:val="00DE65B9"/>
    <w:rsid w:val="00DE6633"/>
    <w:rsid w:val="00DE6A6E"/>
    <w:rsid w:val="00DE7516"/>
    <w:rsid w:val="00DF2D3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423AC"/>
    <w:rsid w:val="00E450A4"/>
    <w:rsid w:val="00E46C58"/>
    <w:rsid w:val="00E506BE"/>
    <w:rsid w:val="00E549D8"/>
    <w:rsid w:val="00E55547"/>
    <w:rsid w:val="00E56D74"/>
    <w:rsid w:val="00E62FE8"/>
    <w:rsid w:val="00E6302B"/>
    <w:rsid w:val="00E6452F"/>
    <w:rsid w:val="00E64F45"/>
    <w:rsid w:val="00E6742D"/>
    <w:rsid w:val="00E71CB0"/>
    <w:rsid w:val="00E73341"/>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4BBB"/>
    <w:rsid w:val="00EB77AD"/>
    <w:rsid w:val="00EC10DE"/>
    <w:rsid w:val="00EC1E6D"/>
    <w:rsid w:val="00EC441F"/>
    <w:rsid w:val="00EC4755"/>
    <w:rsid w:val="00ED0445"/>
    <w:rsid w:val="00ED0BC4"/>
    <w:rsid w:val="00ED3A06"/>
    <w:rsid w:val="00ED447D"/>
    <w:rsid w:val="00ED4B4D"/>
    <w:rsid w:val="00ED5260"/>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6CBA"/>
    <w:rsid w:val="00F814B1"/>
    <w:rsid w:val="00F83DBA"/>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customStyle="1" w:styleId="marginalnote">
    <w:name w:val="marginalnote"/>
    <w:basedOn w:val="Normal"/>
    <w:rsid w:val="00422079"/>
    <w:pPr>
      <w:spacing w:before="100" w:beforeAutospacing="1" w:after="100" w:afterAutospacing="1"/>
    </w:pPr>
    <w:rPr>
      <w:rFonts w:ascii="Times New Roman" w:hAnsi="Times New Roman" w:cs="Times New Roman"/>
      <w:sz w:val="24"/>
      <w:lang w:val="en-IN" w:eastAsia="en-GB"/>
    </w:rPr>
  </w:style>
  <w:style w:type="paragraph" w:customStyle="1" w:styleId="subsection">
    <w:name w:val="subsection"/>
    <w:basedOn w:val="Normal"/>
    <w:rsid w:val="00422079"/>
    <w:pPr>
      <w:spacing w:before="100" w:beforeAutospacing="1" w:after="100" w:afterAutospacing="1"/>
    </w:pPr>
    <w:rPr>
      <w:rFonts w:ascii="Times New Roman" w:hAnsi="Times New Roman" w:cs="Times New Roman"/>
      <w:sz w:val="24"/>
      <w:lang w:val="en-IN" w:eastAsia="en-GB"/>
    </w:rPr>
  </w:style>
  <w:style w:type="character" w:customStyle="1" w:styleId="sectionlabel">
    <w:name w:val="sectionlabel"/>
    <w:basedOn w:val="DefaultParagraphFont"/>
    <w:rsid w:val="00422079"/>
  </w:style>
  <w:style w:type="character" w:customStyle="1" w:styleId="lawlabel">
    <w:name w:val="lawlabel"/>
    <w:basedOn w:val="DefaultParagraphFont"/>
    <w:rsid w:val="00422079"/>
  </w:style>
  <w:style w:type="paragraph" w:customStyle="1" w:styleId="paragraph">
    <w:name w:val="paragraph"/>
    <w:basedOn w:val="Normal"/>
    <w:rsid w:val="00422079"/>
    <w:pPr>
      <w:spacing w:before="100" w:beforeAutospacing="1" w:after="100" w:afterAutospacing="1"/>
    </w:pPr>
    <w:rPr>
      <w:rFonts w:ascii="Times New Roman" w:hAnsi="Times New Roman" w:cs="Times New Roman"/>
      <w:sz w:val="24"/>
      <w:lang w:val="en-IN" w:eastAsia="en-GB"/>
    </w:rPr>
  </w:style>
  <w:style w:type="character" w:styleId="Emphasis">
    <w:name w:val="Emphasis"/>
    <w:basedOn w:val="DefaultParagraphFont"/>
    <w:uiPriority w:val="20"/>
    <w:qFormat/>
    <w:rsid w:val="007443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599">
      <w:bodyDiv w:val="1"/>
      <w:marLeft w:val="0"/>
      <w:marRight w:val="0"/>
      <w:marTop w:val="0"/>
      <w:marBottom w:val="0"/>
      <w:divBdr>
        <w:top w:val="none" w:sz="0" w:space="0" w:color="auto"/>
        <w:left w:val="none" w:sz="0" w:space="0" w:color="auto"/>
        <w:bottom w:val="none" w:sz="0" w:space="0" w:color="auto"/>
        <w:right w:val="none" w:sz="0" w:space="0" w:color="auto"/>
      </w:divBdr>
      <w:divsChild>
        <w:div w:id="1151871169">
          <w:marLeft w:val="0"/>
          <w:marRight w:val="0"/>
          <w:marTop w:val="0"/>
          <w:marBottom w:val="0"/>
          <w:divBdr>
            <w:top w:val="none" w:sz="0" w:space="0" w:color="auto"/>
            <w:left w:val="none" w:sz="0" w:space="0" w:color="auto"/>
            <w:bottom w:val="none" w:sz="0" w:space="0" w:color="auto"/>
            <w:right w:val="none" w:sz="0" w:space="0" w:color="auto"/>
          </w:divBdr>
          <w:divsChild>
            <w:div w:id="1036541630">
              <w:marLeft w:val="0"/>
              <w:marRight w:val="0"/>
              <w:marTop w:val="0"/>
              <w:marBottom w:val="0"/>
              <w:divBdr>
                <w:top w:val="none" w:sz="0" w:space="0" w:color="auto"/>
                <w:left w:val="none" w:sz="0" w:space="0" w:color="auto"/>
                <w:bottom w:val="none" w:sz="0" w:space="0" w:color="auto"/>
                <w:right w:val="none" w:sz="0" w:space="0" w:color="auto"/>
              </w:divBdr>
              <w:divsChild>
                <w:div w:id="12701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8535">
      <w:bodyDiv w:val="1"/>
      <w:marLeft w:val="0"/>
      <w:marRight w:val="0"/>
      <w:marTop w:val="0"/>
      <w:marBottom w:val="0"/>
      <w:divBdr>
        <w:top w:val="none" w:sz="0" w:space="0" w:color="auto"/>
        <w:left w:val="none" w:sz="0" w:space="0" w:color="auto"/>
        <w:bottom w:val="none" w:sz="0" w:space="0" w:color="auto"/>
        <w:right w:val="none" w:sz="0" w:space="0" w:color="auto"/>
      </w:divBdr>
      <w:divsChild>
        <w:div w:id="101918556">
          <w:marLeft w:val="0"/>
          <w:marRight w:val="0"/>
          <w:marTop w:val="0"/>
          <w:marBottom w:val="0"/>
          <w:divBdr>
            <w:top w:val="none" w:sz="0" w:space="0" w:color="auto"/>
            <w:left w:val="none" w:sz="0" w:space="0" w:color="auto"/>
            <w:bottom w:val="none" w:sz="0" w:space="0" w:color="auto"/>
            <w:right w:val="none" w:sz="0" w:space="0" w:color="auto"/>
          </w:divBdr>
          <w:divsChild>
            <w:div w:id="1312060991">
              <w:marLeft w:val="0"/>
              <w:marRight w:val="0"/>
              <w:marTop w:val="0"/>
              <w:marBottom w:val="0"/>
              <w:divBdr>
                <w:top w:val="none" w:sz="0" w:space="0" w:color="auto"/>
                <w:left w:val="none" w:sz="0" w:space="0" w:color="auto"/>
                <w:bottom w:val="none" w:sz="0" w:space="0" w:color="auto"/>
                <w:right w:val="none" w:sz="0" w:space="0" w:color="auto"/>
              </w:divBdr>
              <w:divsChild>
                <w:div w:id="16806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5005">
      <w:bodyDiv w:val="1"/>
      <w:marLeft w:val="0"/>
      <w:marRight w:val="0"/>
      <w:marTop w:val="0"/>
      <w:marBottom w:val="0"/>
      <w:divBdr>
        <w:top w:val="none" w:sz="0" w:space="0" w:color="auto"/>
        <w:left w:val="none" w:sz="0" w:space="0" w:color="auto"/>
        <w:bottom w:val="none" w:sz="0" w:space="0" w:color="auto"/>
        <w:right w:val="none" w:sz="0" w:space="0" w:color="auto"/>
      </w:divBdr>
      <w:divsChild>
        <w:div w:id="1172917697">
          <w:marLeft w:val="0"/>
          <w:marRight w:val="0"/>
          <w:marTop w:val="0"/>
          <w:marBottom w:val="0"/>
          <w:divBdr>
            <w:top w:val="none" w:sz="0" w:space="0" w:color="auto"/>
            <w:left w:val="none" w:sz="0" w:space="0" w:color="auto"/>
            <w:bottom w:val="none" w:sz="0" w:space="0" w:color="auto"/>
            <w:right w:val="none" w:sz="0" w:space="0" w:color="auto"/>
          </w:divBdr>
          <w:divsChild>
            <w:div w:id="1693071446">
              <w:marLeft w:val="0"/>
              <w:marRight w:val="0"/>
              <w:marTop w:val="0"/>
              <w:marBottom w:val="0"/>
              <w:divBdr>
                <w:top w:val="none" w:sz="0" w:space="0" w:color="auto"/>
                <w:left w:val="none" w:sz="0" w:space="0" w:color="auto"/>
                <w:bottom w:val="none" w:sz="0" w:space="0" w:color="auto"/>
                <w:right w:val="none" w:sz="0" w:space="0" w:color="auto"/>
              </w:divBdr>
              <w:divsChild>
                <w:div w:id="65876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6169">
      <w:bodyDiv w:val="1"/>
      <w:marLeft w:val="0"/>
      <w:marRight w:val="0"/>
      <w:marTop w:val="0"/>
      <w:marBottom w:val="0"/>
      <w:divBdr>
        <w:top w:val="none" w:sz="0" w:space="0" w:color="auto"/>
        <w:left w:val="none" w:sz="0" w:space="0" w:color="auto"/>
        <w:bottom w:val="none" w:sz="0" w:space="0" w:color="auto"/>
        <w:right w:val="none" w:sz="0" w:space="0" w:color="auto"/>
      </w:divBdr>
      <w:divsChild>
        <w:div w:id="277641838">
          <w:marLeft w:val="0"/>
          <w:marRight w:val="0"/>
          <w:marTop w:val="0"/>
          <w:marBottom w:val="0"/>
          <w:divBdr>
            <w:top w:val="none" w:sz="0" w:space="0" w:color="auto"/>
            <w:left w:val="none" w:sz="0" w:space="0" w:color="auto"/>
            <w:bottom w:val="none" w:sz="0" w:space="0" w:color="auto"/>
            <w:right w:val="none" w:sz="0" w:space="0" w:color="auto"/>
          </w:divBdr>
          <w:divsChild>
            <w:div w:id="528301184">
              <w:marLeft w:val="0"/>
              <w:marRight w:val="0"/>
              <w:marTop w:val="0"/>
              <w:marBottom w:val="0"/>
              <w:divBdr>
                <w:top w:val="none" w:sz="0" w:space="0" w:color="auto"/>
                <w:left w:val="none" w:sz="0" w:space="0" w:color="auto"/>
                <w:bottom w:val="none" w:sz="0" w:space="0" w:color="auto"/>
                <w:right w:val="none" w:sz="0" w:space="0" w:color="auto"/>
              </w:divBdr>
              <w:divsChild>
                <w:div w:id="5104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05271805">
      <w:bodyDiv w:val="1"/>
      <w:marLeft w:val="0"/>
      <w:marRight w:val="0"/>
      <w:marTop w:val="0"/>
      <w:marBottom w:val="0"/>
      <w:divBdr>
        <w:top w:val="none" w:sz="0" w:space="0" w:color="auto"/>
        <w:left w:val="none" w:sz="0" w:space="0" w:color="auto"/>
        <w:bottom w:val="none" w:sz="0" w:space="0" w:color="auto"/>
        <w:right w:val="none" w:sz="0" w:space="0" w:color="auto"/>
      </w:divBdr>
      <w:divsChild>
        <w:div w:id="1772697774">
          <w:marLeft w:val="0"/>
          <w:marRight w:val="0"/>
          <w:marTop w:val="0"/>
          <w:marBottom w:val="0"/>
          <w:divBdr>
            <w:top w:val="none" w:sz="0" w:space="0" w:color="auto"/>
            <w:left w:val="none" w:sz="0" w:space="0" w:color="auto"/>
            <w:bottom w:val="none" w:sz="0" w:space="0" w:color="auto"/>
            <w:right w:val="none" w:sz="0" w:space="0" w:color="auto"/>
          </w:divBdr>
          <w:divsChild>
            <w:div w:id="832187127">
              <w:marLeft w:val="0"/>
              <w:marRight w:val="0"/>
              <w:marTop w:val="0"/>
              <w:marBottom w:val="0"/>
              <w:divBdr>
                <w:top w:val="none" w:sz="0" w:space="0" w:color="auto"/>
                <w:left w:val="none" w:sz="0" w:space="0" w:color="auto"/>
                <w:bottom w:val="none" w:sz="0" w:space="0" w:color="auto"/>
                <w:right w:val="none" w:sz="0" w:space="0" w:color="auto"/>
              </w:divBdr>
              <w:divsChild>
                <w:div w:id="14810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5372">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203754777">
      <w:bodyDiv w:val="1"/>
      <w:marLeft w:val="0"/>
      <w:marRight w:val="0"/>
      <w:marTop w:val="0"/>
      <w:marBottom w:val="0"/>
      <w:divBdr>
        <w:top w:val="none" w:sz="0" w:space="0" w:color="auto"/>
        <w:left w:val="none" w:sz="0" w:space="0" w:color="auto"/>
        <w:bottom w:val="none" w:sz="0" w:space="0" w:color="auto"/>
        <w:right w:val="none" w:sz="0" w:space="0" w:color="auto"/>
      </w:divBdr>
      <w:divsChild>
        <w:div w:id="1377777888">
          <w:marLeft w:val="0"/>
          <w:marRight w:val="0"/>
          <w:marTop w:val="0"/>
          <w:marBottom w:val="0"/>
          <w:divBdr>
            <w:top w:val="none" w:sz="0" w:space="0" w:color="auto"/>
            <w:left w:val="none" w:sz="0" w:space="0" w:color="auto"/>
            <w:bottom w:val="none" w:sz="0" w:space="0" w:color="auto"/>
            <w:right w:val="none" w:sz="0" w:space="0" w:color="auto"/>
          </w:divBdr>
          <w:divsChild>
            <w:div w:id="1484543644">
              <w:marLeft w:val="0"/>
              <w:marRight w:val="0"/>
              <w:marTop w:val="0"/>
              <w:marBottom w:val="0"/>
              <w:divBdr>
                <w:top w:val="none" w:sz="0" w:space="0" w:color="auto"/>
                <w:left w:val="none" w:sz="0" w:space="0" w:color="auto"/>
                <w:bottom w:val="none" w:sz="0" w:space="0" w:color="auto"/>
                <w:right w:val="none" w:sz="0" w:space="0" w:color="auto"/>
              </w:divBdr>
              <w:divsChild>
                <w:div w:id="804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41587">
      <w:bodyDiv w:val="1"/>
      <w:marLeft w:val="0"/>
      <w:marRight w:val="0"/>
      <w:marTop w:val="0"/>
      <w:marBottom w:val="0"/>
      <w:divBdr>
        <w:top w:val="none" w:sz="0" w:space="0" w:color="auto"/>
        <w:left w:val="none" w:sz="0" w:space="0" w:color="auto"/>
        <w:bottom w:val="none" w:sz="0" w:space="0" w:color="auto"/>
        <w:right w:val="none" w:sz="0" w:space="0" w:color="auto"/>
      </w:divBdr>
      <w:divsChild>
        <w:div w:id="600727793">
          <w:marLeft w:val="0"/>
          <w:marRight w:val="0"/>
          <w:marTop w:val="0"/>
          <w:marBottom w:val="0"/>
          <w:divBdr>
            <w:top w:val="none" w:sz="0" w:space="0" w:color="auto"/>
            <w:left w:val="none" w:sz="0" w:space="0" w:color="auto"/>
            <w:bottom w:val="none" w:sz="0" w:space="0" w:color="auto"/>
            <w:right w:val="none" w:sz="0" w:space="0" w:color="auto"/>
          </w:divBdr>
          <w:divsChild>
            <w:div w:id="1310791846">
              <w:marLeft w:val="0"/>
              <w:marRight w:val="0"/>
              <w:marTop w:val="0"/>
              <w:marBottom w:val="0"/>
              <w:divBdr>
                <w:top w:val="none" w:sz="0" w:space="0" w:color="auto"/>
                <w:left w:val="none" w:sz="0" w:space="0" w:color="auto"/>
                <w:bottom w:val="none" w:sz="0" w:space="0" w:color="auto"/>
                <w:right w:val="none" w:sz="0" w:space="0" w:color="auto"/>
              </w:divBdr>
              <w:divsChild>
                <w:div w:id="19387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4255">
      <w:bodyDiv w:val="1"/>
      <w:marLeft w:val="0"/>
      <w:marRight w:val="0"/>
      <w:marTop w:val="0"/>
      <w:marBottom w:val="0"/>
      <w:divBdr>
        <w:top w:val="none" w:sz="0" w:space="0" w:color="auto"/>
        <w:left w:val="none" w:sz="0" w:space="0" w:color="auto"/>
        <w:bottom w:val="none" w:sz="0" w:space="0" w:color="auto"/>
        <w:right w:val="none" w:sz="0" w:space="0" w:color="auto"/>
      </w:divBdr>
      <w:divsChild>
        <w:div w:id="1962148234">
          <w:marLeft w:val="0"/>
          <w:marRight w:val="0"/>
          <w:marTop w:val="0"/>
          <w:marBottom w:val="0"/>
          <w:divBdr>
            <w:top w:val="none" w:sz="0" w:space="0" w:color="auto"/>
            <w:left w:val="none" w:sz="0" w:space="0" w:color="auto"/>
            <w:bottom w:val="none" w:sz="0" w:space="0" w:color="auto"/>
            <w:right w:val="none" w:sz="0" w:space="0" w:color="auto"/>
          </w:divBdr>
          <w:divsChild>
            <w:div w:id="357391379">
              <w:marLeft w:val="0"/>
              <w:marRight w:val="0"/>
              <w:marTop w:val="0"/>
              <w:marBottom w:val="0"/>
              <w:divBdr>
                <w:top w:val="none" w:sz="0" w:space="0" w:color="auto"/>
                <w:left w:val="none" w:sz="0" w:space="0" w:color="auto"/>
                <w:bottom w:val="none" w:sz="0" w:space="0" w:color="auto"/>
                <w:right w:val="none" w:sz="0" w:space="0" w:color="auto"/>
              </w:divBdr>
              <w:divsChild>
                <w:div w:id="19631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885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06">
          <w:marLeft w:val="0"/>
          <w:marRight w:val="0"/>
          <w:marTop w:val="0"/>
          <w:marBottom w:val="0"/>
          <w:divBdr>
            <w:top w:val="none" w:sz="0" w:space="0" w:color="auto"/>
            <w:left w:val="none" w:sz="0" w:space="0" w:color="auto"/>
            <w:bottom w:val="none" w:sz="0" w:space="0" w:color="auto"/>
            <w:right w:val="none" w:sz="0" w:space="0" w:color="auto"/>
          </w:divBdr>
          <w:divsChild>
            <w:div w:id="875780219">
              <w:marLeft w:val="0"/>
              <w:marRight w:val="0"/>
              <w:marTop w:val="0"/>
              <w:marBottom w:val="0"/>
              <w:divBdr>
                <w:top w:val="none" w:sz="0" w:space="0" w:color="auto"/>
                <w:left w:val="none" w:sz="0" w:space="0" w:color="auto"/>
                <w:bottom w:val="none" w:sz="0" w:space="0" w:color="auto"/>
                <w:right w:val="none" w:sz="0" w:space="0" w:color="auto"/>
              </w:divBdr>
              <w:divsChild>
                <w:div w:id="18036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7237">
      <w:bodyDiv w:val="1"/>
      <w:marLeft w:val="0"/>
      <w:marRight w:val="0"/>
      <w:marTop w:val="0"/>
      <w:marBottom w:val="0"/>
      <w:divBdr>
        <w:top w:val="none" w:sz="0" w:space="0" w:color="auto"/>
        <w:left w:val="none" w:sz="0" w:space="0" w:color="auto"/>
        <w:bottom w:val="none" w:sz="0" w:space="0" w:color="auto"/>
        <w:right w:val="none" w:sz="0" w:space="0" w:color="auto"/>
      </w:divBdr>
      <w:divsChild>
        <w:div w:id="1612055486">
          <w:marLeft w:val="0"/>
          <w:marRight w:val="0"/>
          <w:marTop w:val="0"/>
          <w:marBottom w:val="0"/>
          <w:divBdr>
            <w:top w:val="none" w:sz="0" w:space="0" w:color="auto"/>
            <w:left w:val="none" w:sz="0" w:space="0" w:color="auto"/>
            <w:bottom w:val="none" w:sz="0" w:space="0" w:color="auto"/>
            <w:right w:val="none" w:sz="0" w:space="0" w:color="auto"/>
          </w:divBdr>
          <w:divsChild>
            <w:div w:id="945578150">
              <w:marLeft w:val="0"/>
              <w:marRight w:val="0"/>
              <w:marTop w:val="0"/>
              <w:marBottom w:val="0"/>
              <w:divBdr>
                <w:top w:val="none" w:sz="0" w:space="0" w:color="auto"/>
                <w:left w:val="none" w:sz="0" w:space="0" w:color="auto"/>
                <w:bottom w:val="none" w:sz="0" w:space="0" w:color="auto"/>
                <w:right w:val="none" w:sz="0" w:space="0" w:color="auto"/>
              </w:divBdr>
              <w:divsChild>
                <w:div w:id="21278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5745">
      <w:bodyDiv w:val="1"/>
      <w:marLeft w:val="0"/>
      <w:marRight w:val="0"/>
      <w:marTop w:val="0"/>
      <w:marBottom w:val="0"/>
      <w:divBdr>
        <w:top w:val="none" w:sz="0" w:space="0" w:color="auto"/>
        <w:left w:val="none" w:sz="0" w:space="0" w:color="auto"/>
        <w:bottom w:val="none" w:sz="0" w:space="0" w:color="auto"/>
        <w:right w:val="none" w:sz="0" w:space="0" w:color="auto"/>
      </w:divBdr>
      <w:divsChild>
        <w:div w:id="1859538777">
          <w:marLeft w:val="0"/>
          <w:marRight w:val="0"/>
          <w:marTop w:val="0"/>
          <w:marBottom w:val="0"/>
          <w:divBdr>
            <w:top w:val="none" w:sz="0" w:space="0" w:color="auto"/>
            <w:left w:val="none" w:sz="0" w:space="0" w:color="auto"/>
            <w:bottom w:val="none" w:sz="0" w:space="0" w:color="auto"/>
            <w:right w:val="none" w:sz="0" w:space="0" w:color="auto"/>
          </w:divBdr>
          <w:divsChild>
            <w:div w:id="543254054">
              <w:marLeft w:val="0"/>
              <w:marRight w:val="0"/>
              <w:marTop w:val="0"/>
              <w:marBottom w:val="0"/>
              <w:divBdr>
                <w:top w:val="none" w:sz="0" w:space="0" w:color="auto"/>
                <w:left w:val="none" w:sz="0" w:space="0" w:color="auto"/>
                <w:bottom w:val="none" w:sz="0" w:space="0" w:color="auto"/>
                <w:right w:val="none" w:sz="0" w:space="0" w:color="auto"/>
              </w:divBdr>
              <w:divsChild>
                <w:div w:id="15233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1145">
      <w:bodyDiv w:val="1"/>
      <w:marLeft w:val="0"/>
      <w:marRight w:val="0"/>
      <w:marTop w:val="0"/>
      <w:marBottom w:val="0"/>
      <w:divBdr>
        <w:top w:val="none" w:sz="0" w:space="0" w:color="auto"/>
        <w:left w:val="none" w:sz="0" w:space="0" w:color="auto"/>
        <w:bottom w:val="none" w:sz="0" w:space="0" w:color="auto"/>
        <w:right w:val="none" w:sz="0" w:space="0" w:color="auto"/>
      </w:divBdr>
      <w:divsChild>
        <w:div w:id="545219825">
          <w:marLeft w:val="0"/>
          <w:marRight w:val="0"/>
          <w:marTop w:val="0"/>
          <w:marBottom w:val="0"/>
          <w:divBdr>
            <w:top w:val="none" w:sz="0" w:space="0" w:color="auto"/>
            <w:left w:val="none" w:sz="0" w:space="0" w:color="auto"/>
            <w:bottom w:val="none" w:sz="0" w:space="0" w:color="auto"/>
            <w:right w:val="none" w:sz="0" w:space="0" w:color="auto"/>
          </w:divBdr>
          <w:divsChild>
            <w:div w:id="2039499425">
              <w:marLeft w:val="0"/>
              <w:marRight w:val="0"/>
              <w:marTop w:val="0"/>
              <w:marBottom w:val="0"/>
              <w:divBdr>
                <w:top w:val="none" w:sz="0" w:space="0" w:color="auto"/>
                <w:left w:val="none" w:sz="0" w:space="0" w:color="auto"/>
                <w:bottom w:val="none" w:sz="0" w:space="0" w:color="auto"/>
                <w:right w:val="none" w:sz="0" w:space="0" w:color="auto"/>
              </w:divBdr>
              <w:divsChild>
                <w:div w:id="811599408">
                  <w:marLeft w:val="0"/>
                  <w:marRight w:val="0"/>
                  <w:marTop w:val="0"/>
                  <w:marBottom w:val="0"/>
                  <w:divBdr>
                    <w:top w:val="none" w:sz="0" w:space="0" w:color="auto"/>
                    <w:left w:val="none" w:sz="0" w:space="0" w:color="auto"/>
                    <w:bottom w:val="none" w:sz="0" w:space="0" w:color="auto"/>
                    <w:right w:val="none" w:sz="0" w:space="0" w:color="auto"/>
                  </w:divBdr>
                  <w:divsChild>
                    <w:div w:id="11076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76742">
      <w:bodyDiv w:val="1"/>
      <w:marLeft w:val="0"/>
      <w:marRight w:val="0"/>
      <w:marTop w:val="0"/>
      <w:marBottom w:val="0"/>
      <w:divBdr>
        <w:top w:val="none" w:sz="0" w:space="0" w:color="auto"/>
        <w:left w:val="none" w:sz="0" w:space="0" w:color="auto"/>
        <w:bottom w:val="none" w:sz="0" w:space="0" w:color="auto"/>
        <w:right w:val="none" w:sz="0" w:space="0" w:color="auto"/>
      </w:divBdr>
      <w:divsChild>
        <w:div w:id="1861317274">
          <w:marLeft w:val="0"/>
          <w:marRight w:val="0"/>
          <w:marTop w:val="0"/>
          <w:marBottom w:val="0"/>
          <w:divBdr>
            <w:top w:val="none" w:sz="0" w:space="0" w:color="auto"/>
            <w:left w:val="none" w:sz="0" w:space="0" w:color="auto"/>
            <w:bottom w:val="none" w:sz="0" w:space="0" w:color="auto"/>
            <w:right w:val="none" w:sz="0" w:space="0" w:color="auto"/>
          </w:divBdr>
          <w:divsChild>
            <w:div w:id="1779060127">
              <w:marLeft w:val="0"/>
              <w:marRight w:val="0"/>
              <w:marTop w:val="0"/>
              <w:marBottom w:val="0"/>
              <w:divBdr>
                <w:top w:val="none" w:sz="0" w:space="0" w:color="auto"/>
                <w:left w:val="none" w:sz="0" w:space="0" w:color="auto"/>
                <w:bottom w:val="none" w:sz="0" w:space="0" w:color="auto"/>
                <w:right w:val="none" w:sz="0" w:space="0" w:color="auto"/>
              </w:divBdr>
              <w:divsChild>
                <w:div w:id="3088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9520">
      <w:bodyDiv w:val="1"/>
      <w:marLeft w:val="0"/>
      <w:marRight w:val="0"/>
      <w:marTop w:val="0"/>
      <w:marBottom w:val="0"/>
      <w:divBdr>
        <w:top w:val="none" w:sz="0" w:space="0" w:color="auto"/>
        <w:left w:val="none" w:sz="0" w:space="0" w:color="auto"/>
        <w:bottom w:val="none" w:sz="0" w:space="0" w:color="auto"/>
        <w:right w:val="none" w:sz="0" w:space="0" w:color="auto"/>
      </w:divBdr>
      <w:divsChild>
        <w:div w:id="260457697">
          <w:marLeft w:val="0"/>
          <w:marRight w:val="0"/>
          <w:marTop w:val="0"/>
          <w:marBottom w:val="0"/>
          <w:divBdr>
            <w:top w:val="none" w:sz="0" w:space="0" w:color="auto"/>
            <w:left w:val="none" w:sz="0" w:space="0" w:color="auto"/>
            <w:bottom w:val="none" w:sz="0" w:space="0" w:color="auto"/>
            <w:right w:val="none" w:sz="0" w:space="0" w:color="auto"/>
          </w:divBdr>
          <w:divsChild>
            <w:div w:id="346249780">
              <w:marLeft w:val="0"/>
              <w:marRight w:val="0"/>
              <w:marTop w:val="0"/>
              <w:marBottom w:val="0"/>
              <w:divBdr>
                <w:top w:val="none" w:sz="0" w:space="0" w:color="auto"/>
                <w:left w:val="none" w:sz="0" w:space="0" w:color="auto"/>
                <w:bottom w:val="none" w:sz="0" w:space="0" w:color="auto"/>
                <w:right w:val="none" w:sz="0" w:space="0" w:color="auto"/>
              </w:divBdr>
              <w:divsChild>
                <w:div w:id="7926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45766">
      <w:bodyDiv w:val="1"/>
      <w:marLeft w:val="0"/>
      <w:marRight w:val="0"/>
      <w:marTop w:val="0"/>
      <w:marBottom w:val="0"/>
      <w:divBdr>
        <w:top w:val="none" w:sz="0" w:space="0" w:color="auto"/>
        <w:left w:val="none" w:sz="0" w:space="0" w:color="auto"/>
        <w:bottom w:val="none" w:sz="0" w:space="0" w:color="auto"/>
        <w:right w:val="none" w:sz="0" w:space="0" w:color="auto"/>
      </w:divBdr>
      <w:divsChild>
        <w:div w:id="120656007">
          <w:marLeft w:val="0"/>
          <w:marRight w:val="0"/>
          <w:marTop w:val="0"/>
          <w:marBottom w:val="0"/>
          <w:divBdr>
            <w:top w:val="none" w:sz="0" w:space="0" w:color="auto"/>
            <w:left w:val="none" w:sz="0" w:space="0" w:color="auto"/>
            <w:bottom w:val="none" w:sz="0" w:space="0" w:color="auto"/>
            <w:right w:val="none" w:sz="0" w:space="0" w:color="auto"/>
          </w:divBdr>
          <w:divsChild>
            <w:div w:id="80296264">
              <w:marLeft w:val="0"/>
              <w:marRight w:val="0"/>
              <w:marTop w:val="0"/>
              <w:marBottom w:val="0"/>
              <w:divBdr>
                <w:top w:val="none" w:sz="0" w:space="0" w:color="auto"/>
                <w:left w:val="none" w:sz="0" w:space="0" w:color="auto"/>
                <w:bottom w:val="none" w:sz="0" w:space="0" w:color="auto"/>
                <w:right w:val="none" w:sz="0" w:space="0" w:color="auto"/>
              </w:divBdr>
              <w:divsChild>
                <w:div w:id="16879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7036">
      <w:bodyDiv w:val="1"/>
      <w:marLeft w:val="0"/>
      <w:marRight w:val="0"/>
      <w:marTop w:val="0"/>
      <w:marBottom w:val="0"/>
      <w:divBdr>
        <w:top w:val="none" w:sz="0" w:space="0" w:color="auto"/>
        <w:left w:val="none" w:sz="0" w:space="0" w:color="auto"/>
        <w:bottom w:val="none" w:sz="0" w:space="0" w:color="auto"/>
        <w:right w:val="none" w:sz="0" w:space="0" w:color="auto"/>
      </w:divBdr>
      <w:divsChild>
        <w:div w:id="1454985516">
          <w:marLeft w:val="0"/>
          <w:marRight w:val="0"/>
          <w:marTop w:val="0"/>
          <w:marBottom w:val="0"/>
          <w:divBdr>
            <w:top w:val="none" w:sz="0" w:space="0" w:color="auto"/>
            <w:left w:val="none" w:sz="0" w:space="0" w:color="auto"/>
            <w:bottom w:val="none" w:sz="0" w:space="0" w:color="auto"/>
            <w:right w:val="none" w:sz="0" w:space="0" w:color="auto"/>
          </w:divBdr>
          <w:divsChild>
            <w:div w:id="1341618830">
              <w:marLeft w:val="0"/>
              <w:marRight w:val="0"/>
              <w:marTop w:val="0"/>
              <w:marBottom w:val="0"/>
              <w:divBdr>
                <w:top w:val="none" w:sz="0" w:space="0" w:color="auto"/>
                <w:left w:val="none" w:sz="0" w:space="0" w:color="auto"/>
                <w:bottom w:val="none" w:sz="0" w:space="0" w:color="auto"/>
                <w:right w:val="none" w:sz="0" w:space="0" w:color="auto"/>
              </w:divBdr>
              <w:divsChild>
                <w:div w:id="9902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35162">
      <w:bodyDiv w:val="1"/>
      <w:marLeft w:val="0"/>
      <w:marRight w:val="0"/>
      <w:marTop w:val="0"/>
      <w:marBottom w:val="0"/>
      <w:divBdr>
        <w:top w:val="none" w:sz="0" w:space="0" w:color="auto"/>
        <w:left w:val="none" w:sz="0" w:space="0" w:color="auto"/>
        <w:bottom w:val="none" w:sz="0" w:space="0" w:color="auto"/>
        <w:right w:val="none" w:sz="0" w:space="0" w:color="auto"/>
      </w:divBdr>
      <w:divsChild>
        <w:div w:id="437528232">
          <w:marLeft w:val="0"/>
          <w:marRight w:val="0"/>
          <w:marTop w:val="0"/>
          <w:marBottom w:val="0"/>
          <w:divBdr>
            <w:top w:val="none" w:sz="0" w:space="0" w:color="auto"/>
            <w:left w:val="none" w:sz="0" w:space="0" w:color="auto"/>
            <w:bottom w:val="none" w:sz="0" w:space="0" w:color="auto"/>
            <w:right w:val="none" w:sz="0" w:space="0" w:color="auto"/>
          </w:divBdr>
          <w:divsChild>
            <w:div w:id="2056197329">
              <w:marLeft w:val="0"/>
              <w:marRight w:val="0"/>
              <w:marTop w:val="0"/>
              <w:marBottom w:val="0"/>
              <w:divBdr>
                <w:top w:val="none" w:sz="0" w:space="0" w:color="auto"/>
                <w:left w:val="none" w:sz="0" w:space="0" w:color="auto"/>
                <w:bottom w:val="none" w:sz="0" w:space="0" w:color="auto"/>
                <w:right w:val="none" w:sz="0" w:space="0" w:color="auto"/>
              </w:divBdr>
              <w:divsChild>
                <w:div w:id="93907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45067450">
      <w:bodyDiv w:val="1"/>
      <w:marLeft w:val="0"/>
      <w:marRight w:val="0"/>
      <w:marTop w:val="0"/>
      <w:marBottom w:val="0"/>
      <w:divBdr>
        <w:top w:val="none" w:sz="0" w:space="0" w:color="auto"/>
        <w:left w:val="none" w:sz="0" w:space="0" w:color="auto"/>
        <w:bottom w:val="none" w:sz="0" w:space="0" w:color="auto"/>
        <w:right w:val="none" w:sz="0" w:space="0" w:color="auto"/>
      </w:divBdr>
      <w:divsChild>
        <w:div w:id="1152601668">
          <w:marLeft w:val="0"/>
          <w:marRight w:val="0"/>
          <w:marTop w:val="0"/>
          <w:marBottom w:val="0"/>
          <w:divBdr>
            <w:top w:val="none" w:sz="0" w:space="0" w:color="auto"/>
            <w:left w:val="none" w:sz="0" w:space="0" w:color="auto"/>
            <w:bottom w:val="none" w:sz="0" w:space="0" w:color="auto"/>
            <w:right w:val="none" w:sz="0" w:space="0" w:color="auto"/>
          </w:divBdr>
          <w:divsChild>
            <w:div w:id="1443191008">
              <w:marLeft w:val="0"/>
              <w:marRight w:val="0"/>
              <w:marTop w:val="0"/>
              <w:marBottom w:val="0"/>
              <w:divBdr>
                <w:top w:val="none" w:sz="0" w:space="0" w:color="auto"/>
                <w:left w:val="none" w:sz="0" w:space="0" w:color="auto"/>
                <w:bottom w:val="none" w:sz="0" w:space="0" w:color="auto"/>
                <w:right w:val="none" w:sz="0" w:space="0" w:color="auto"/>
              </w:divBdr>
              <w:divsChild>
                <w:div w:id="1734355656">
                  <w:marLeft w:val="0"/>
                  <w:marRight w:val="0"/>
                  <w:marTop w:val="0"/>
                  <w:marBottom w:val="0"/>
                  <w:divBdr>
                    <w:top w:val="none" w:sz="0" w:space="0" w:color="auto"/>
                    <w:left w:val="none" w:sz="0" w:space="0" w:color="auto"/>
                    <w:bottom w:val="none" w:sz="0" w:space="0" w:color="auto"/>
                    <w:right w:val="none" w:sz="0" w:space="0" w:color="auto"/>
                  </w:divBdr>
                </w:div>
              </w:divsChild>
            </w:div>
            <w:div w:id="1692560563">
              <w:marLeft w:val="0"/>
              <w:marRight w:val="0"/>
              <w:marTop w:val="0"/>
              <w:marBottom w:val="0"/>
              <w:divBdr>
                <w:top w:val="none" w:sz="0" w:space="0" w:color="auto"/>
                <w:left w:val="none" w:sz="0" w:space="0" w:color="auto"/>
                <w:bottom w:val="none" w:sz="0" w:space="0" w:color="auto"/>
                <w:right w:val="none" w:sz="0" w:space="0" w:color="auto"/>
              </w:divBdr>
              <w:divsChild>
                <w:div w:id="8707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6881">
      <w:bodyDiv w:val="1"/>
      <w:marLeft w:val="0"/>
      <w:marRight w:val="0"/>
      <w:marTop w:val="0"/>
      <w:marBottom w:val="0"/>
      <w:divBdr>
        <w:top w:val="none" w:sz="0" w:space="0" w:color="auto"/>
        <w:left w:val="none" w:sz="0" w:space="0" w:color="auto"/>
        <w:bottom w:val="none" w:sz="0" w:space="0" w:color="auto"/>
        <w:right w:val="none" w:sz="0" w:space="0" w:color="auto"/>
      </w:divBdr>
      <w:divsChild>
        <w:div w:id="42288697">
          <w:marLeft w:val="0"/>
          <w:marRight w:val="0"/>
          <w:marTop w:val="0"/>
          <w:marBottom w:val="0"/>
          <w:divBdr>
            <w:top w:val="none" w:sz="0" w:space="0" w:color="auto"/>
            <w:left w:val="none" w:sz="0" w:space="0" w:color="auto"/>
            <w:bottom w:val="none" w:sz="0" w:space="0" w:color="auto"/>
            <w:right w:val="none" w:sz="0" w:space="0" w:color="auto"/>
          </w:divBdr>
          <w:divsChild>
            <w:div w:id="2131698737">
              <w:marLeft w:val="0"/>
              <w:marRight w:val="0"/>
              <w:marTop w:val="0"/>
              <w:marBottom w:val="0"/>
              <w:divBdr>
                <w:top w:val="none" w:sz="0" w:space="0" w:color="auto"/>
                <w:left w:val="none" w:sz="0" w:space="0" w:color="auto"/>
                <w:bottom w:val="none" w:sz="0" w:space="0" w:color="auto"/>
                <w:right w:val="none" w:sz="0" w:space="0" w:color="auto"/>
              </w:divBdr>
              <w:divsChild>
                <w:div w:id="3762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0773">
      <w:bodyDiv w:val="1"/>
      <w:marLeft w:val="0"/>
      <w:marRight w:val="0"/>
      <w:marTop w:val="0"/>
      <w:marBottom w:val="0"/>
      <w:divBdr>
        <w:top w:val="none" w:sz="0" w:space="0" w:color="auto"/>
        <w:left w:val="none" w:sz="0" w:space="0" w:color="auto"/>
        <w:bottom w:val="none" w:sz="0" w:space="0" w:color="auto"/>
        <w:right w:val="none" w:sz="0" w:space="0" w:color="auto"/>
      </w:divBdr>
      <w:divsChild>
        <w:div w:id="1042025223">
          <w:marLeft w:val="0"/>
          <w:marRight w:val="0"/>
          <w:marTop w:val="0"/>
          <w:marBottom w:val="0"/>
          <w:divBdr>
            <w:top w:val="none" w:sz="0" w:space="0" w:color="auto"/>
            <w:left w:val="none" w:sz="0" w:space="0" w:color="auto"/>
            <w:bottom w:val="none" w:sz="0" w:space="0" w:color="auto"/>
            <w:right w:val="none" w:sz="0" w:space="0" w:color="auto"/>
          </w:divBdr>
          <w:divsChild>
            <w:div w:id="1961303664">
              <w:marLeft w:val="0"/>
              <w:marRight w:val="0"/>
              <w:marTop w:val="0"/>
              <w:marBottom w:val="0"/>
              <w:divBdr>
                <w:top w:val="none" w:sz="0" w:space="0" w:color="auto"/>
                <w:left w:val="none" w:sz="0" w:space="0" w:color="auto"/>
                <w:bottom w:val="none" w:sz="0" w:space="0" w:color="auto"/>
                <w:right w:val="none" w:sz="0" w:space="0" w:color="auto"/>
              </w:divBdr>
              <w:divsChild>
                <w:div w:id="72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2855">
      <w:bodyDiv w:val="1"/>
      <w:marLeft w:val="0"/>
      <w:marRight w:val="0"/>
      <w:marTop w:val="0"/>
      <w:marBottom w:val="0"/>
      <w:divBdr>
        <w:top w:val="none" w:sz="0" w:space="0" w:color="auto"/>
        <w:left w:val="none" w:sz="0" w:space="0" w:color="auto"/>
        <w:bottom w:val="none" w:sz="0" w:space="0" w:color="auto"/>
        <w:right w:val="none" w:sz="0" w:space="0" w:color="auto"/>
      </w:divBdr>
      <w:divsChild>
        <w:div w:id="2062246266">
          <w:marLeft w:val="0"/>
          <w:marRight w:val="0"/>
          <w:marTop w:val="0"/>
          <w:marBottom w:val="0"/>
          <w:divBdr>
            <w:top w:val="none" w:sz="0" w:space="0" w:color="auto"/>
            <w:left w:val="none" w:sz="0" w:space="0" w:color="auto"/>
            <w:bottom w:val="none" w:sz="0" w:space="0" w:color="auto"/>
            <w:right w:val="none" w:sz="0" w:space="0" w:color="auto"/>
          </w:divBdr>
          <w:divsChild>
            <w:div w:id="209072488">
              <w:marLeft w:val="0"/>
              <w:marRight w:val="0"/>
              <w:marTop w:val="0"/>
              <w:marBottom w:val="0"/>
              <w:divBdr>
                <w:top w:val="none" w:sz="0" w:space="0" w:color="auto"/>
                <w:left w:val="none" w:sz="0" w:space="0" w:color="auto"/>
                <w:bottom w:val="none" w:sz="0" w:space="0" w:color="auto"/>
                <w:right w:val="none" w:sz="0" w:space="0" w:color="auto"/>
              </w:divBdr>
              <w:divsChild>
                <w:div w:id="16859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27468">
      <w:bodyDiv w:val="1"/>
      <w:marLeft w:val="0"/>
      <w:marRight w:val="0"/>
      <w:marTop w:val="0"/>
      <w:marBottom w:val="0"/>
      <w:divBdr>
        <w:top w:val="none" w:sz="0" w:space="0" w:color="auto"/>
        <w:left w:val="none" w:sz="0" w:space="0" w:color="auto"/>
        <w:bottom w:val="none" w:sz="0" w:space="0" w:color="auto"/>
        <w:right w:val="none" w:sz="0" w:space="0" w:color="auto"/>
      </w:divBdr>
      <w:divsChild>
        <w:div w:id="871652946">
          <w:marLeft w:val="0"/>
          <w:marRight w:val="0"/>
          <w:marTop w:val="0"/>
          <w:marBottom w:val="0"/>
          <w:divBdr>
            <w:top w:val="none" w:sz="0" w:space="0" w:color="auto"/>
            <w:left w:val="none" w:sz="0" w:space="0" w:color="auto"/>
            <w:bottom w:val="none" w:sz="0" w:space="0" w:color="auto"/>
            <w:right w:val="none" w:sz="0" w:space="0" w:color="auto"/>
          </w:divBdr>
          <w:divsChild>
            <w:div w:id="983773732">
              <w:marLeft w:val="0"/>
              <w:marRight w:val="0"/>
              <w:marTop w:val="0"/>
              <w:marBottom w:val="0"/>
              <w:divBdr>
                <w:top w:val="none" w:sz="0" w:space="0" w:color="auto"/>
                <w:left w:val="none" w:sz="0" w:space="0" w:color="auto"/>
                <w:bottom w:val="none" w:sz="0" w:space="0" w:color="auto"/>
                <w:right w:val="none" w:sz="0" w:space="0" w:color="auto"/>
              </w:divBdr>
              <w:divsChild>
                <w:div w:id="4501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78674">
      <w:bodyDiv w:val="1"/>
      <w:marLeft w:val="0"/>
      <w:marRight w:val="0"/>
      <w:marTop w:val="0"/>
      <w:marBottom w:val="0"/>
      <w:divBdr>
        <w:top w:val="none" w:sz="0" w:space="0" w:color="auto"/>
        <w:left w:val="none" w:sz="0" w:space="0" w:color="auto"/>
        <w:bottom w:val="none" w:sz="0" w:space="0" w:color="auto"/>
        <w:right w:val="none" w:sz="0" w:space="0" w:color="auto"/>
      </w:divBdr>
      <w:divsChild>
        <w:div w:id="1196380964">
          <w:marLeft w:val="0"/>
          <w:marRight w:val="0"/>
          <w:marTop w:val="0"/>
          <w:marBottom w:val="0"/>
          <w:divBdr>
            <w:top w:val="none" w:sz="0" w:space="0" w:color="auto"/>
            <w:left w:val="none" w:sz="0" w:space="0" w:color="auto"/>
            <w:bottom w:val="none" w:sz="0" w:space="0" w:color="auto"/>
            <w:right w:val="none" w:sz="0" w:space="0" w:color="auto"/>
          </w:divBdr>
          <w:divsChild>
            <w:div w:id="796532707">
              <w:marLeft w:val="0"/>
              <w:marRight w:val="0"/>
              <w:marTop w:val="0"/>
              <w:marBottom w:val="0"/>
              <w:divBdr>
                <w:top w:val="none" w:sz="0" w:space="0" w:color="auto"/>
                <w:left w:val="none" w:sz="0" w:space="0" w:color="auto"/>
                <w:bottom w:val="none" w:sz="0" w:space="0" w:color="auto"/>
                <w:right w:val="none" w:sz="0" w:space="0" w:color="auto"/>
              </w:divBdr>
              <w:divsChild>
                <w:div w:id="15150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644822871">
      <w:bodyDiv w:val="1"/>
      <w:marLeft w:val="0"/>
      <w:marRight w:val="0"/>
      <w:marTop w:val="0"/>
      <w:marBottom w:val="0"/>
      <w:divBdr>
        <w:top w:val="none" w:sz="0" w:space="0" w:color="auto"/>
        <w:left w:val="none" w:sz="0" w:space="0" w:color="auto"/>
        <w:bottom w:val="none" w:sz="0" w:space="0" w:color="auto"/>
        <w:right w:val="none" w:sz="0" w:space="0" w:color="auto"/>
      </w:divBdr>
      <w:divsChild>
        <w:div w:id="1825664576">
          <w:marLeft w:val="0"/>
          <w:marRight w:val="0"/>
          <w:marTop w:val="0"/>
          <w:marBottom w:val="0"/>
          <w:divBdr>
            <w:top w:val="none" w:sz="0" w:space="0" w:color="auto"/>
            <w:left w:val="none" w:sz="0" w:space="0" w:color="auto"/>
            <w:bottom w:val="none" w:sz="0" w:space="0" w:color="auto"/>
            <w:right w:val="none" w:sz="0" w:space="0" w:color="auto"/>
          </w:divBdr>
          <w:divsChild>
            <w:div w:id="430517691">
              <w:marLeft w:val="0"/>
              <w:marRight w:val="0"/>
              <w:marTop w:val="0"/>
              <w:marBottom w:val="0"/>
              <w:divBdr>
                <w:top w:val="none" w:sz="0" w:space="0" w:color="auto"/>
                <w:left w:val="none" w:sz="0" w:space="0" w:color="auto"/>
                <w:bottom w:val="none" w:sz="0" w:space="0" w:color="auto"/>
                <w:right w:val="none" w:sz="0" w:space="0" w:color="auto"/>
              </w:divBdr>
              <w:divsChild>
                <w:div w:id="12522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0416">
      <w:bodyDiv w:val="1"/>
      <w:marLeft w:val="0"/>
      <w:marRight w:val="0"/>
      <w:marTop w:val="0"/>
      <w:marBottom w:val="0"/>
      <w:divBdr>
        <w:top w:val="none" w:sz="0" w:space="0" w:color="auto"/>
        <w:left w:val="none" w:sz="0" w:space="0" w:color="auto"/>
        <w:bottom w:val="none" w:sz="0" w:space="0" w:color="auto"/>
        <w:right w:val="none" w:sz="0" w:space="0" w:color="auto"/>
      </w:divBdr>
      <w:divsChild>
        <w:div w:id="973372956">
          <w:marLeft w:val="0"/>
          <w:marRight w:val="0"/>
          <w:marTop w:val="0"/>
          <w:marBottom w:val="0"/>
          <w:divBdr>
            <w:top w:val="none" w:sz="0" w:space="0" w:color="auto"/>
            <w:left w:val="none" w:sz="0" w:space="0" w:color="auto"/>
            <w:bottom w:val="none" w:sz="0" w:space="0" w:color="auto"/>
            <w:right w:val="none" w:sz="0" w:space="0" w:color="auto"/>
          </w:divBdr>
          <w:divsChild>
            <w:div w:id="686980550">
              <w:marLeft w:val="0"/>
              <w:marRight w:val="0"/>
              <w:marTop w:val="0"/>
              <w:marBottom w:val="0"/>
              <w:divBdr>
                <w:top w:val="none" w:sz="0" w:space="0" w:color="auto"/>
                <w:left w:val="none" w:sz="0" w:space="0" w:color="auto"/>
                <w:bottom w:val="none" w:sz="0" w:space="0" w:color="auto"/>
                <w:right w:val="none" w:sz="0" w:space="0" w:color="auto"/>
              </w:divBdr>
              <w:divsChild>
                <w:div w:id="10278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62675">
      <w:bodyDiv w:val="1"/>
      <w:marLeft w:val="0"/>
      <w:marRight w:val="0"/>
      <w:marTop w:val="0"/>
      <w:marBottom w:val="0"/>
      <w:divBdr>
        <w:top w:val="none" w:sz="0" w:space="0" w:color="auto"/>
        <w:left w:val="none" w:sz="0" w:space="0" w:color="auto"/>
        <w:bottom w:val="none" w:sz="0" w:space="0" w:color="auto"/>
        <w:right w:val="none" w:sz="0" w:space="0" w:color="auto"/>
      </w:divBdr>
      <w:divsChild>
        <w:div w:id="1207525367">
          <w:marLeft w:val="0"/>
          <w:marRight w:val="0"/>
          <w:marTop w:val="0"/>
          <w:marBottom w:val="0"/>
          <w:divBdr>
            <w:top w:val="none" w:sz="0" w:space="0" w:color="auto"/>
            <w:left w:val="none" w:sz="0" w:space="0" w:color="auto"/>
            <w:bottom w:val="none" w:sz="0" w:space="0" w:color="auto"/>
            <w:right w:val="none" w:sz="0" w:space="0" w:color="auto"/>
          </w:divBdr>
          <w:divsChild>
            <w:div w:id="2059939922">
              <w:marLeft w:val="0"/>
              <w:marRight w:val="0"/>
              <w:marTop w:val="0"/>
              <w:marBottom w:val="0"/>
              <w:divBdr>
                <w:top w:val="none" w:sz="0" w:space="0" w:color="auto"/>
                <w:left w:val="none" w:sz="0" w:space="0" w:color="auto"/>
                <w:bottom w:val="none" w:sz="0" w:space="0" w:color="auto"/>
                <w:right w:val="none" w:sz="0" w:space="0" w:color="auto"/>
              </w:divBdr>
              <w:divsChild>
                <w:div w:id="20627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2591">
      <w:bodyDiv w:val="1"/>
      <w:marLeft w:val="0"/>
      <w:marRight w:val="0"/>
      <w:marTop w:val="0"/>
      <w:marBottom w:val="0"/>
      <w:divBdr>
        <w:top w:val="none" w:sz="0" w:space="0" w:color="auto"/>
        <w:left w:val="none" w:sz="0" w:space="0" w:color="auto"/>
        <w:bottom w:val="none" w:sz="0" w:space="0" w:color="auto"/>
        <w:right w:val="none" w:sz="0" w:space="0" w:color="auto"/>
      </w:divBdr>
      <w:divsChild>
        <w:div w:id="923533757">
          <w:marLeft w:val="0"/>
          <w:marRight w:val="0"/>
          <w:marTop w:val="0"/>
          <w:marBottom w:val="0"/>
          <w:divBdr>
            <w:top w:val="none" w:sz="0" w:space="0" w:color="auto"/>
            <w:left w:val="none" w:sz="0" w:space="0" w:color="auto"/>
            <w:bottom w:val="none" w:sz="0" w:space="0" w:color="auto"/>
            <w:right w:val="none" w:sz="0" w:space="0" w:color="auto"/>
          </w:divBdr>
          <w:divsChild>
            <w:div w:id="129174840">
              <w:marLeft w:val="0"/>
              <w:marRight w:val="0"/>
              <w:marTop w:val="0"/>
              <w:marBottom w:val="0"/>
              <w:divBdr>
                <w:top w:val="none" w:sz="0" w:space="0" w:color="auto"/>
                <w:left w:val="none" w:sz="0" w:space="0" w:color="auto"/>
                <w:bottom w:val="none" w:sz="0" w:space="0" w:color="auto"/>
                <w:right w:val="none" w:sz="0" w:space="0" w:color="auto"/>
              </w:divBdr>
              <w:divsChild>
                <w:div w:id="16817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4252">
      <w:bodyDiv w:val="1"/>
      <w:marLeft w:val="0"/>
      <w:marRight w:val="0"/>
      <w:marTop w:val="0"/>
      <w:marBottom w:val="0"/>
      <w:divBdr>
        <w:top w:val="none" w:sz="0" w:space="0" w:color="auto"/>
        <w:left w:val="none" w:sz="0" w:space="0" w:color="auto"/>
        <w:bottom w:val="none" w:sz="0" w:space="0" w:color="auto"/>
        <w:right w:val="none" w:sz="0" w:space="0" w:color="auto"/>
      </w:divBdr>
      <w:divsChild>
        <w:div w:id="1609896912">
          <w:marLeft w:val="0"/>
          <w:marRight w:val="0"/>
          <w:marTop w:val="0"/>
          <w:marBottom w:val="0"/>
          <w:divBdr>
            <w:top w:val="none" w:sz="0" w:space="0" w:color="auto"/>
            <w:left w:val="none" w:sz="0" w:space="0" w:color="auto"/>
            <w:bottom w:val="none" w:sz="0" w:space="0" w:color="auto"/>
            <w:right w:val="none" w:sz="0" w:space="0" w:color="auto"/>
          </w:divBdr>
          <w:divsChild>
            <w:div w:id="220988506">
              <w:marLeft w:val="0"/>
              <w:marRight w:val="0"/>
              <w:marTop w:val="0"/>
              <w:marBottom w:val="0"/>
              <w:divBdr>
                <w:top w:val="none" w:sz="0" w:space="0" w:color="auto"/>
                <w:left w:val="none" w:sz="0" w:space="0" w:color="auto"/>
                <w:bottom w:val="none" w:sz="0" w:space="0" w:color="auto"/>
                <w:right w:val="none" w:sz="0" w:space="0" w:color="auto"/>
              </w:divBdr>
              <w:divsChild>
                <w:div w:id="63575779">
                  <w:marLeft w:val="0"/>
                  <w:marRight w:val="0"/>
                  <w:marTop w:val="0"/>
                  <w:marBottom w:val="0"/>
                  <w:divBdr>
                    <w:top w:val="none" w:sz="0" w:space="0" w:color="auto"/>
                    <w:left w:val="none" w:sz="0" w:space="0" w:color="auto"/>
                    <w:bottom w:val="none" w:sz="0" w:space="0" w:color="auto"/>
                    <w:right w:val="none" w:sz="0" w:space="0" w:color="auto"/>
                  </w:divBdr>
                </w:div>
              </w:divsChild>
            </w:div>
            <w:div w:id="1799251898">
              <w:marLeft w:val="0"/>
              <w:marRight w:val="0"/>
              <w:marTop w:val="0"/>
              <w:marBottom w:val="0"/>
              <w:divBdr>
                <w:top w:val="none" w:sz="0" w:space="0" w:color="auto"/>
                <w:left w:val="none" w:sz="0" w:space="0" w:color="auto"/>
                <w:bottom w:val="none" w:sz="0" w:space="0" w:color="auto"/>
                <w:right w:val="none" w:sz="0" w:space="0" w:color="auto"/>
              </w:divBdr>
              <w:divsChild>
                <w:div w:id="93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21980">
      <w:bodyDiv w:val="1"/>
      <w:marLeft w:val="0"/>
      <w:marRight w:val="0"/>
      <w:marTop w:val="0"/>
      <w:marBottom w:val="0"/>
      <w:divBdr>
        <w:top w:val="none" w:sz="0" w:space="0" w:color="auto"/>
        <w:left w:val="none" w:sz="0" w:space="0" w:color="auto"/>
        <w:bottom w:val="none" w:sz="0" w:space="0" w:color="auto"/>
        <w:right w:val="none" w:sz="0" w:space="0" w:color="auto"/>
      </w:divBdr>
      <w:divsChild>
        <w:div w:id="1777140500">
          <w:marLeft w:val="0"/>
          <w:marRight w:val="0"/>
          <w:marTop w:val="0"/>
          <w:marBottom w:val="0"/>
          <w:divBdr>
            <w:top w:val="none" w:sz="0" w:space="0" w:color="auto"/>
            <w:left w:val="none" w:sz="0" w:space="0" w:color="auto"/>
            <w:bottom w:val="none" w:sz="0" w:space="0" w:color="auto"/>
            <w:right w:val="none" w:sz="0" w:space="0" w:color="auto"/>
          </w:divBdr>
          <w:divsChild>
            <w:div w:id="1393382212">
              <w:marLeft w:val="0"/>
              <w:marRight w:val="0"/>
              <w:marTop w:val="0"/>
              <w:marBottom w:val="0"/>
              <w:divBdr>
                <w:top w:val="none" w:sz="0" w:space="0" w:color="auto"/>
                <w:left w:val="none" w:sz="0" w:space="0" w:color="auto"/>
                <w:bottom w:val="none" w:sz="0" w:space="0" w:color="auto"/>
                <w:right w:val="none" w:sz="0" w:space="0" w:color="auto"/>
              </w:divBdr>
              <w:divsChild>
                <w:div w:id="7087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08903">
      <w:bodyDiv w:val="1"/>
      <w:marLeft w:val="0"/>
      <w:marRight w:val="0"/>
      <w:marTop w:val="0"/>
      <w:marBottom w:val="0"/>
      <w:divBdr>
        <w:top w:val="none" w:sz="0" w:space="0" w:color="auto"/>
        <w:left w:val="none" w:sz="0" w:space="0" w:color="auto"/>
        <w:bottom w:val="none" w:sz="0" w:space="0" w:color="auto"/>
        <w:right w:val="none" w:sz="0" w:space="0" w:color="auto"/>
      </w:divBdr>
      <w:divsChild>
        <w:div w:id="110561966">
          <w:marLeft w:val="0"/>
          <w:marRight w:val="0"/>
          <w:marTop w:val="0"/>
          <w:marBottom w:val="0"/>
          <w:divBdr>
            <w:top w:val="none" w:sz="0" w:space="0" w:color="auto"/>
            <w:left w:val="none" w:sz="0" w:space="0" w:color="auto"/>
            <w:bottom w:val="none" w:sz="0" w:space="0" w:color="auto"/>
            <w:right w:val="none" w:sz="0" w:space="0" w:color="auto"/>
          </w:divBdr>
          <w:divsChild>
            <w:div w:id="1943608205">
              <w:marLeft w:val="0"/>
              <w:marRight w:val="0"/>
              <w:marTop w:val="0"/>
              <w:marBottom w:val="0"/>
              <w:divBdr>
                <w:top w:val="none" w:sz="0" w:space="0" w:color="auto"/>
                <w:left w:val="none" w:sz="0" w:space="0" w:color="auto"/>
                <w:bottom w:val="none" w:sz="0" w:space="0" w:color="auto"/>
                <w:right w:val="none" w:sz="0" w:space="0" w:color="auto"/>
              </w:divBdr>
              <w:divsChild>
                <w:div w:id="19333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1168">
      <w:bodyDiv w:val="1"/>
      <w:marLeft w:val="0"/>
      <w:marRight w:val="0"/>
      <w:marTop w:val="0"/>
      <w:marBottom w:val="0"/>
      <w:divBdr>
        <w:top w:val="none" w:sz="0" w:space="0" w:color="auto"/>
        <w:left w:val="none" w:sz="0" w:space="0" w:color="auto"/>
        <w:bottom w:val="none" w:sz="0" w:space="0" w:color="auto"/>
        <w:right w:val="none" w:sz="0" w:space="0" w:color="auto"/>
      </w:divBdr>
      <w:divsChild>
        <w:div w:id="1272977384">
          <w:marLeft w:val="0"/>
          <w:marRight w:val="0"/>
          <w:marTop w:val="0"/>
          <w:marBottom w:val="0"/>
          <w:divBdr>
            <w:top w:val="none" w:sz="0" w:space="0" w:color="auto"/>
            <w:left w:val="none" w:sz="0" w:space="0" w:color="auto"/>
            <w:bottom w:val="none" w:sz="0" w:space="0" w:color="auto"/>
            <w:right w:val="none" w:sz="0" w:space="0" w:color="auto"/>
          </w:divBdr>
          <w:divsChild>
            <w:div w:id="969743521">
              <w:marLeft w:val="0"/>
              <w:marRight w:val="0"/>
              <w:marTop w:val="0"/>
              <w:marBottom w:val="0"/>
              <w:divBdr>
                <w:top w:val="none" w:sz="0" w:space="0" w:color="auto"/>
                <w:left w:val="none" w:sz="0" w:space="0" w:color="auto"/>
                <w:bottom w:val="none" w:sz="0" w:space="0" w:color="auto"/>
                <w:right w:val="none" w:sz="0" w:space="0" w:color="auto"/>
              </w:divBdr>
              <w:divsChild>
                <w:div w:id="12987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20075728">
      <w:bodyDiv w:val="1"/>
      <w:marLeft w:val="0"/>
      <w:marRight w:val="0"/>
      <w:marTop w:val="0"/>
      <w:marBottom w:val="0"/>
      <w:divBdr>
        <w:top w:val="none" w:sz="0" w:space="0" w:color="auto"/>
        <w:left w:val="none" w:sz="0" w:space="0" w:color="auto"/>
        <w:bottom w:val="none" w:sz="0" w:space="0" w:color="auto"/>
        <w:right w:val="none" w:sz="0" w:space="0" w:color="auto"/>
      </w:divBdr>
      <w:divsChild>
        <w:div w:id="1300259331">
          <w:marLeft w:val="0"/>
          <w:marRight w:val="0"/>
          <w:marTop w:val="0"/>
          <w:marBottom w:val="0"/>
          <w:divBdr>
            <w:top w:val="none" w:sz="0" w:space="0" w:color="auto"/>
            <w:left w:val="none" w:sz="0" w:space="0" w:color="auto"/>
            <w:bottom w:val="none" w:sz="0" w:space="0" w:color="auto"/>
            <w:right w:val="none" w:sz="0" w:space="0" w:color="auto"/>
          </w:divBdr>
          <w:divsChild>
            <w:div w:id="623077579">
              <w:marLeft w:val="0"/>
              <w:marRight w:val="0"/>
              <w:marTop w:val="0"/>
              <w:marBottom w:val="0"/>
              <w:divBdr>
                <w:top w:val="none" w:sz="0" w:space="0" w:color="auto"/>
                <w:left w:val="none" w:sz="0" w:space="0" w:color="auto"/>
                <w:bottom w:val="none" w:sz="0" w:space="0" w:color="auto"/>
                <w:right w:val="none" w:sz="0" w:space="0" w:color="auto"/>
              </w:divBdr>
              <w:divsChild>
                <w:div w:id="2584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8280605">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17637477">
      <w:bodyDiv w:val="1"/>
      <w:marLeft w:val="0"/>
      <w:marRight w:val="0"/>
      <w:marTop w:val="0"/>
      <w:marBottom w:val="0"/>
      <w:divBdr>
        <w:top w:val="none" w:sz="0" w:space="0" w:color="auto"/>
        <w:left w:val="none" w:sz="0" w:space="0" w:color="auto"/>
        <w:bottom w:val="none" w:sz="0" w:space="0" w:color="auto"/>
        <w:right w:val="none" w:sz="0" w:space="0" w:color="auto"/>
      </w:divBdr>
      <w:divsChild>
        <w:div w:id="2023166358">
          <w:marLeft w:val="0"/>
          <w:marRight w:val="0"/>
          <w:marTop w:val="0"/>
          <w:marBottom w:val="0"/>
          <w:divBdr>
            <w:top w:val="none" w:sz="0" w:space="0" w:color="auto"/>
            <w:left w:val="none" w:sz="0" w:space="0" w:color="auto"/>
            <w:bottom w:val="none" w:sz="0" w:space="0" w:color="auto"/>
            <w:right w:val="none" w:sz="0" w:space="0" w:color="auto"/>
          </w:divBdr>
          <w:divsChild>
            <w:div w:id="1069767566">
              <w:marLeft w:val="0"/>
              <w:marRight w:val="0"/>
              <w:marTop w:val="0"/>
              <w:marBottom w:val="0"/>
              <w:divBdr>
                <w:top w:val="none" w:sz="0" w:space="0" w:color="auto"/>
                <w:left w:val="none" w:sz="0" w:space="0" w:color="auto"/>
                <w:bottom w:val="none" w:sz="0" w:space="0" w:color="auto"/>
                <w:right w:val="none" w:sz="0" w:space="0" w:color="auto"/>
              </w:divBdr>
              <w:divsChild>
                <w:div w:id="6460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32489">
      <w:bodyDiv w:val="1"/>
      <w:marLeft w:val="0"/>
      <w:marRight w:val="0"/>
      <w:marTop w:val="0"/>
      <w:marBottom w:val="0"/>
      <w:divBdr>
        <w:top w:val="none" w:sz="0" w:space="0" w:color="auto"/>
        <w:left w:val="none" w:sz="0" w:space="0" w:color="auto"/>
        <w:bottom w:val="none" w:sz="0" w:space="0" w:color="auto"/>
        <w:right w:val="none" w:sz="0" w:space="0" w:color="auto"/>
      </w:divBdr>
      <w:divsChild>
        <w:div w:id="708457100">
          <w:marLeft w:val="0"/>
          <w:marRight w:val="0"/>
          <w:marTop w:val="0"/>
          <w:marBottom w:val="0"/>
          <w:divBdr>
            <w:top w:val="none" w:sz="0" w:space="0" w:color="auto"/>
            <w:left w:val="none" w:sz="0" w:space="0" w:color="auto"/>
            <w:bottom w:val="none" w:sz="0" w:space="0" w:color="auto"/>
            <w:right w:val="none" w:sz="0" w:space="0" w:color="auto"/>
          </w:divBdr>
          <w:divsChild>
            <w:div w:id="467288003">
              <w:marLeft w:val="0"/>
              <w:marRight w:val="0"/>
              <w:marTop w:val="0"/>
              <w:marBottom w:val="0"/>
              <w:divBdr>
                <w:top w:val="none" w:sz="0" w:space="0" w:color="auto"/>
                <w:left w:val="none" w:sz="0" w:space="0" w:color="auto"/>
                <w:bottom w:val="none" w:sz="0" w:space="0" w:color="auto"/>
                <w:right w:val="none" w:sz="0" w:space="0" w:color="auto"/>
              </w:divBdr>
              <w:divsChild>
                <w:div w:id="1140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956792603">
      <w:bodyDiv w:val="1"/>
      <w:marLeft w:val="0"/>
      <w:marRight w:val="0"/>
      <w:marTop w:val="0"/>
      <w:marBottom w:val="0"/>
      <w:divBdr>
        <w:top w:val="none" w:sz="0" w:space="0" w:color="auto"/>
        <w:left w:val="none" w:sz="0" w:space="0" w:color="auto"/>
        <w:bottom w:val="none" w:sz="0" w:space="0" w:color="auto"/>
        <w:right w:val="none" w:sz="0" w:space="0" w:color="auto"/>
      </w:divBdr>
      <w:divsChild>
        <w:div w:id="1043794743">
          <w:marLeft w:val="0"/>
          <w:marRight w:val="0"/>
          <w:marTop w:val="0"/>
          <w:marBottom w:val="0"/>
          <w:divBdr>
            <w:top w:val="none" w:sz="0" w:space="0" w:color="auto"/>
            <w:left w:val="none" w:sz="0" w:space="0" w:color="auto"/>
            <w:bottom w:val="none" w:sz="0" w:space="0" w:color="auto"/>
            <w:right w:val="none" w:sz="0" w:space="0" w:color="auto"/>
          </w:divBdr>
          <w:divsChild>
            <w:div w:id="1310669453">
              <w:marLeft w:val="0"/>
              <w:marRight w:val="0"/>
              <w:marTop w:val="0"/>
              <w:marBottom w:val="0"/>
              <w:divBdr>
                <w:top w:val="none" w:sz="0" w:space="0" w:color="auto"/>
                <w:left w:val="none" w:sz="0" w:space="0" w:color="auto"/>
                <w:bottom w:val="none" w:sz="0" w:space="0" w:color="auto"/>
                <w:right w:val="none" w:sz="0" w:space="0" w:color="auto"/>
              </w:divBdr>
              <w:divsChild>
                <w:div w:id="1929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2084">
      <w:bodyDiv w:val="1"/>
      <w:marLeft w:val="0"/>
      <w:marRight w:val="0"/>
      <w:marTop w:val="0"/>
      <w:marBottom w:val="0"/>
      <w:divBdr>
        <w:top w:val="none" w:sz="0" w:space="0" w:color="auto"/>
        <w:left w:val="none" w:sz="0" w:space="0" w:color="auto"/>
        <w:bottom w:val="none" w:sz="0" w:space="0" w:color="auto"/>
        <w:right w:val="none" w:sz="0" w:space="0" w:color="auto"/>
      </w:divBdr>
      <w:divsChild>
        <w:div w:id="463159662">
          <w:marLeft w:val="0"/>
          <w:marRight w:val="0"/>
          <w:marTop w:val="0"/>
          <w:marBottom w:val="0"/>
          <w:divBdr>
            <w:top w:val="none" w:sz="0" w:space="0" w:color="auto"/>
            <w:left w:val="none" w:sz="0" w:space="0" w:color="auto"/>
            <w:bottom w:val="none" w:sz="0" w:space="0" w:color="auto"/>
            <w:right w:val="none" w:sz="0" w:space="0" w:color="auto"/>
          </w:divBdr>
          <w:divsChild>
            <w:div w:id="1966615312">
              <w:marLeft w:val="0"/>
              <w:marRight w:val="0"/>
              <w:marTop w:val="0"/>
              <w:marBottom w:val="0"/>
              <w:divBdr>
                <w:top w:val="none" w:sz="0" w:space="0" w:color="auto"/>
                <w:left w:val="none" w:sz="0" w:space="0" w:color="auto"/>
                <w:bottom w:val="none" w:sz="0" w:space="0" w:color="auto"/>
                <w:right w:val="none" w:sz="0" w:space="0" w:color="auto"/>
              </w:divBdr>
              <w:divsChild>
                <w:div w:id="4064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04626092">
      <w:bodyDiv w:val="1"/>
      <w:marLeft w:val="0"/>
      <w:marRight w:val="0"/>
      <w:marTop w:val="0"/>
      <w:marBottom w:val="0"/>
      <w:divBdr>
        <w:top w:val="none" w:sz="0" w:space="0" w:color="auto"/>
        <w:left w:val="none" w:sz="0" w:space="0" w:color="auto"/>
        <w:bottom w:val="none" w:sz="0" w:space="0" w:color="auto"/>
        <w:right w:val="none" w:sz="0" w:space="0" w:color="auto"/>
      </w:divBdr>
      <w:divsChild>
        <w:div w:id="1401051444">
          <w:marLeft w:val="0"/>
          <w:marRight w:val="0"/>
          <w:marTop w:val="0"/>
          <w:marBottom w:val="0"/>
          <w:divBdr>
            <w:top w:val="none" w:sz="0" w:space="0" w:color="auto"/>
            <w:left w:val="none" w:sz="0" w:space="0" w:color="auto"/>
            <w:bottom w:val="none" w:sz="0" w:space="0" w:color="auto"/>
            <w:right w:val="none" w:sz="0" w:space="0" w:color="auto"/>
          </w:divBdr>
          <w:divsChild>
            <w:div w:id="72095914">
              <w:marLeft w:val="0"/>
              <w:marRight w:val="0"/>
              <w:marTop w:val="0"/>
              <w:marBottom w:val="0"/>
              <w:divBdr>
                <w:top w:val="none" w:sz="0" w:space="0" w:color="auto"/>
                <w:left w:val="none" w:sz="0" w:space="0" w:color="auto"/>
                <w:bottom w:val="none" w:sz="0" w:space="0" w:color="auto"/>
                <w:right w:val="none" w:sz="0" w:space="0" w:color="auto"/>
              </w:divBdr>
              <w:divsChild>
                <w:div w:id="18603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3036">
      <w:bodyDiv w:val="1"/>
      <w:marLeft w:val="0"/>
      <w:marRight w:val="0"/>
      <w:marTop w:val="0"/>
      <w:marBottom w:val="0"/>
      <w:divBdr>
        <w:top w:val="none" w:sz="0" w:space="0" w:color="auto"/>
        <w:left w:val="none" w:sz="0" w:space="0" w:color="auto"/>
        <w:bottom w:val="none" w:sz="0" w:space="0" w:color="auto"/>
        <w:right w:val="none" w:sz="0" w:space="0" w:color="auto"/>
      </w:divBdr>
      <w:divsChild>
        <w:div w:id="1965189289">
          <w:marLeft w:val="0"/>
          <w:marRight w:val="0"/>
          <w:marTop w:val="0"/>
          <w:marBottom w:val="0"/>
          <w:divBdr>
            <w:top w:val="none" w:sz="0" w:space="0" w:color="auto"/>
            <w:left w:val="none" w:sz="0" w:space="0" w:color="auto"/>
            <w:bottom w:val="none" w:sz="0" w:space="0" w:color="auto"/>
            <w:right w:val="none" w:sz="0" w:space="0" w:color="auto"/>
          </w:divBdr>
          <w:divsChild>
            <w:div w:id="1150170779">
              <w:marLeft w:val="0"/>
              <w:marRight w:val="0"/>
              <w:marTop w:val="0"/>
              <w:marBottom w:val="0"/>
              <w:divBdr>
                <w:top w:val="none" w:sz="0" w:space="0" w:color="auto"/>
                <w:left w:val="none" w:sz="0" w:space="0" w:color="auto"/>
                <w:bottom w:val="none" w:sz="0" w:space="0" w:color="auto"/>
                <w:right w:val="none" w:sz="0" w:space="0" w:color="auto"/>
              </w:divBdr>
              <w:divsChild>
                <w:div w:id="11510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79909332">
      <w:bodyDiv w:val="1"/>
      <w:marLeft w:val="0"/>
      <w:marRight w:val="0"/>
      <w:marTop w:val="0"/>
      <w:marBottom w:val="0"/>
      <w:divBdr>
        <w:top w:val="none" w:sz="0" w:space="0" w:color="auto"/>
        <w:left w:val="none" w:sz="0" w:space="0" w:color="auto"/>
        <w:bottom w:val="none" w:sz="0" w:space="0" w:color="auto"/>
        <w:right w:val="none" w:sz="0" w:space="0" w:color="auto"/>
      </w:divBdr>
      <w:divsChild>
        <w:div w:id="2025088763">
          <w:marLeft w:val="0"/>
          <w:marRight w:val="0"/>
          <w:marTop w:val="0"/>
          <w:marBottom w:val="0"/>
          <w:divBdr>
            <w:top w:val="none" w:sz="0" w:space="0" w:color="auto"/>
            <w:left w:val="none" w:sz="0" w:space="0" w:color="auto"/>
            <w:bottom w:val="none" w:sz="0" w:space="0" w:color="auto"/>
            <w:right w:val="none" w:sz="0" w:space="0" w:color="auto"/>
          </w:divBdr>
          <w:divsChild>
            <w:div w:id="1198659112">
              <w:marLeft w:val="0"/>
              <w:marRight w:val="0"/>
              <w:marTop w:val="0"/>
              <w:marBottom w:val="0"/>
              <w:divBdr>
                <w:top w:val="none" w:sz="0" w:space="0" w:color="auto"/>
                <w:left w:val="none" w:sz="0" w:space="0" w:color="auto"/>
                <w:bottom w:val="none" w:sz="0" w:space="0" w:color="auto"/>
                <w:right w:val="none" w:sz="0" w:space="0" w:color="auto"/>
              </w:divBdr>
              <w:divsChild>
                <w:div w:id="13629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5596124">
      <w:bodyDiv w:val="1"/>
      <w:marLeft w:val="0"/>
      <w:marRight w:val="0"/>
      <w:marTop w:val="0"/>
      <w:marBottom w:val="0"/>
      <w:divBdr>
        <w:top w:val="none" w:sz="0" w:space="0" w:color="auto"/>
        <w:left w:val="none" w:sz="0" w:space="0" w:color="auto"/>
        <w:bottom w:val="none" w:sz="0" w:space="0" w:color="auto"/>
        <w:right w:val="none" w:sz="0" w:space="0" w:color="auto"/>
      </w:divBdr>
      <w:divsChild>
        <w:div w:id="82843608">
          <w:marLeft w:val="0"/>
          <w:marRight w:val="0"/>
          <w:marTop w:val="0"/>
          <w:marBottom w:val="0"/>
          <w:divBdr>
            <w:top w:val="none" w:sz="0" w:space="0" w:color="auto"/>
            <w:left w:val="none" w:sz="0" w:space="0" w:color="auto"/>
            <w:bottom w:val="none" w:sz="0" w:space="0" w:color="auto"/>
            <w:right w:val="none" w:sz="0" w:space="0" w:color="auto"/>
          </w:divBdr>
          <w:divsChild>
            <w:div w:id="144275408">
              <w:marLeft w:val="0"/>
              <w:marRight w:val="0"/>
              <w:marTop w:val="0"/>
              <w:marBottom w:val="0"/>
              <w:divBdr>
                <w:top w:val="none" w:sz="0" w:space="0" w:color="auto"/>
                <w:left w:val="none" w:sz="0" w:space="0" w:color="auto"/>
                <w:bottom w:val="none" w:sz="0" w:space="0" w:color="auto"/>
                <w:right w:val="none" w:sz="0" w:space="0" w:color="auto"/>
              </w:divBdr>
              <w:divsChild>
                <w:div w:id="14246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228027130">
      <w:bodyDiv w:val="1"/>
      <w:marLeft w:val="0"/>
      <w:marRight w:val="0"/>
      <w:marTop w:val="0"/>
      <w:marBottom w:val="0"/>
      <w:divBdr>
        <w:top w:val="none" w:sz="0" w:space="0" w:color="auto"/>
        <w:left w:val="none" w:sz="0" w:space="0" w:color="auto"/>
        <w:bottom w:val="none" w:sz="0" w:space="0" w:color="auto"/>
        <w:right w:val="none" w:sz="0" w:space="0" w:color="auto"/>
      </w:divBdr>
      <w:divsChild>
        <w:div w:id="1838153907">
          <w:marLeft w:val="0"/>
          <w:marRight w:val="0"/>
          <w:marTop w:val="0"/>
          <w:marBottom w:val="0"/>
          <w:divBdr>
            <w:top w:val="none" w:sz="0" w:space="0" w:color="auto"/>
            <w:left w:val="none" w:sz="0" w:space="0" w:color="auto"/>
            <w:bottom w:val="none" w:sz="0" w:space="0" w:color="auto"/>
            <w:right w:val="none" w:sz="0" w:space="0" w:color="auto"/>
          </w:divBdr>
          <w:divsChild>
            <w:div w:id="30613129">
              <w:marLeft w:val="0"/>
              <w:marRight w:val="0"/>
              <w:marTop w:val="0"/>
              <w:marBottom w:val="0"/>
              <w:divBdr>
                <w:top w:val="none" w:sz="0" w:space="0" w:color="auto"/>
                <w:left w:val="none" w:sz="0" w:space="0" w:color="auto"/>
                <w:bottom w:val="none" w:sz="0" w:space="0" w:color="auto"/>
                <w:right w:val="none" w:sz="0" w:space="0" w:color="auto"/>
              </w:divBdr>
              <w:divsChild>
                <w:div w:id="1494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69477">
      <w:bodyDiv w:val="1"/>
      <w:marLeft w:val="0"/>
      <w:marRight w:val="0"/>
      <w:marTop w:val="0"/>
      <w:marBottom w:val="0"/>
      <w:divBdr>
        <w:top w:val="none" w:sz="0" w:space="0" w:color="auto"/>
        <w:left w:val="none" w:sz="0" w:space="0" w:color="auto"/>
        <w:bottom w:val="none" w:sz="0" w:space="0" w:color="auto"/>
        <w:right w:val="none" w:sz="0" w:space="0" w:color="auto"/>
      </w:divBdr>
      <w:divsChild>
        <w:div w:id="1412854921">
          <w:marLeft w:val="0"/>
          <w:marRight w:val="0"/>
          <w:marTop w:val="0"/>
          <w:marBottom w:val="0"/>
          <w:divBdr>
            <w:top w:val="none" w:sz="0" w:space="0" w:color="auto"/>
            <w:left w:val="none" w:sz="0" w:space="0" w:color="auto"/>
            <w:bottom w:val="none" w:sz="0" w:space="0" w:color="auto"/>
            <w:right w:val="none" w:sz="0" w:space="0" w:color="auto"/>
          </w:divBdr>
          <w:divsChild>
            <w:div w:id="1079254554">
              <w:marLeft w:val="0"/>
              <w:marRight w:val="0"/>
              <w:marTop w:val="0"/>
              <w:marBottom w:val="0"/>
              <w:divBdr>
                <w:top w:val="none" w:sz="0" w:space="0" w:color="auto"/>
                <w:left w:val="none" w:sz="0" w:space="0" w:color="auto"/>
                <w:bottom w:val="none" w:sz="0" w:space="0" w:color="auto"/>
                <w:right w:val="none" w:sz="0" w:space="0" w:color="auto"/>
              </w:divBdr>
              <w:divsChild>
                <w:div w:id="6016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97897">
      <w:bodyDiv w:val="1"/>
      <w:marLeft w:val="0"/>
      <w:marRight w:val="0"/>
      <w:marTop w:val="0"/>
      <w:marBottom w:val="0"/>
      <w:divBdr>
        <w:top w:val="none" w:sz="0" w:space="0" w:color="auto"/>
        <w:left w:val="none" w:sz="0" w:space="0" w:color="auto"/>
        <w:bottom w:val="none" w:sz="0" w:space="0" w:color="auto"/>
        <w:right w:val="none" w:sz="0" w:space="0" w:color="auto"/>
      </w:divBdr>
      <w:divsChild>
        <w:div w:id="2032150022">
          <w:marLeft w:val="0"/>
          <w:marRight w:val="0"/>
          <w:marTop w:val="0"/>
          <w:marBottom w:val="0"/>
          <w:divBdr>
            <w:top w:val="none" w:sz="0" w:space="0" w:color="auto"/>
            <w:left w:val="none" w:sz="0" w:space="0" w:color="auto"/>
            <w:bottom w:val="none" w:sz="0" w:space="0" w:color="auto"/>
            <w:right w:val="none" w:sz="0" w:space="0" w:color="auto"/>
          </w:divBdr>
          <w:divsChild>
            <w:div w:id="1676959844">
              <w:marLeft w:val="0"/>
              <w:marRight w:val="0"/>
              <w:marTop w:val="0"/>
              <w:marBottom w:val="0"/>
              <w:divBdr>
                <w:top w:val="none" w:sz="0" w:space="0" w:color="auto"/>
                <w:left w:val="none" w:sz="0" w:space="0" w:color="auto"/>
                <w:bottom w:val="none" w:sz="0" w:space="0" w:color="auto"/>
                <w:right w:val="none" w:sz="0" w:space="0" w:color="auto"/>
              </w:divBdr>
              <w:divsChild>
                <w:div w:id="225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95132">
      <w:bodyDiv w:val="1"/>
      <w:marLeft w:val="0"/>
      <w:marRight w:val="0"/>
      <w:marTop w:val="0"/>
      <w:marBottom w:val="0"/>
      <w:divBdr>
        <w:top w:val="none" w:sz="0" w:space="0" w:color="auto"/>
        <w:left w:val="none" w:sz="0" w:space="0" w:color="auto"/>
        <w:bottom w:val="none" w:sz="0" w:space="0" w:color="auto"/>
        <w:right w:val="none" w:sz="0" w:space="0" w:color="auto"/>
      </w:divBdr>
      <w:divsChild>
        <w:div w:id="452598291">
          <w:marLeft w:val="0"/>
          <w:marRight w:val="0"/>
          <w:marTop w:val="0"/>
          <w:marBottom w:val="0"/>
          <w:divBdr>
            <w:top w:val="none" w:sz="0" w:space="0" w:color="auto"/>
            <w:left w:val="none" w:sz="0" w:space="0" w:color="auto"/>
            <w:bottom w:val="none" w:sz="0" w:space="0" w:color="auto"/>
            <w:right w:val="none" w:sz="0" w:space="0" w:color="auto"/>
          </w:divBdr>
          <w:divsChild>
            <w:div w:id="1095319133">
              <w:marLeft w:val="0"/>
              <w:marRight w:val="0"/>
              <w:marTop w:val="0"/>
              <w:marBottom w:val="0"/>
              <w:divBdr>
                <w:top w:val="none" w:sz="0" w:space="0" w:color="auto"/>
                <w:left w:val="none" w:sz="0" w:space="0" w:color="auto"/>
                <w:bottom w:val="none" w:sz="0" w:space="0" w:color="auto"/>
                <w:right w:val="none" w:sz="0" w:space="0" w:color="auto"/>
              </w:divBdr>
              <w:divsChild>
                <w:div w:id="9124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923104">
      <w:bodyDiv w:val="1"/>
      <w:marLeft w:val="0"/>
      <w:marRight w:val="0"/>
      <w:marTop w:val="0"/>
      <w:marBottom w:val="0"/>
      <w:divBdr>
        <w:top w:val="none" w:sz="0" w:space="0" w:color="auto"/>
        <w:left w:val="none" w:sz="0" w:space="0" w:color="auto"/>
        <w:bottom w:val="none" w:sz="0" w:space="0" w:color="auto"/>
        <w:right w:val="none" w:sz="0" w:space="0" w:color="auto"/>
      </w:divBdr>
      <w:divsChild>
        <w:div w:id="611281679">
          <w:marLeft w:val="0"/>
          <w:marRight w:val="0"/>
          <w:marTop w:val="0"/>
          <w:marBottom w:val="0"/>
          <w:divBdr>
            <w:top w:val="none" w:sz="0" w:space="0" w:color="auto"/>
            <w:left w:val="none" w:sz="0" w:space="0" w:color="auto"/>
            <w:bottom w:val="none" w:sz="0" w:space="0" w:color="auto"/>
            <w:right w:val="none" w:sz="0" w:space="0" w:color="auto"/>
          </w:divBdr>
          <w:divsChild>
            <w:div w:id="1199511404">
              <w:marLeft w:val="0"/>
              <w:marRight w:val="0"/>
              <w:marTop w:val="0"/>
              <w:marBottom w:val="0"/>
              <w:divBdr>
                <w:top w:val="none" w:sz="0" w:space="0" w:color="auto"/>
                <w:left w:val="none" w:sz="0" w:space="0" w:color="auto"/>
                <w:bottom w:val="none" w:sz="0" w:space="0" w:color="auto"/>
                <w:right w:val="none" w:sz="0" w:space="0" w:color="auto"/>
              </w:divBdr>
              <w:divsChild>
                <w:div w:id="1831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3714">
      <w:bodyDiv w:val="1"/>
      <w:marLeft w:val="0"/>
      <w:marRight w:val="0"/>
      <w:marTop w:val="0"/>
      <w:marBottom w:val="0"/>
      <w:divBdr>
        <w:top w:val="none" w:sz="0" w:space="0" w:color="auto"/>
        <w:left w:val="none" w:sz="0" w:space="0" w:color="auto"/>
        <w:bottom w:val="none" w:sz="0" w:space="0" w:color="auto"/>
        <w:right w:val="none" w:sz="0" w:space="0" w:color="auto"/>
      </w:divBdr>
      <w:divsChild>
        <w:div w:id="880822366">
          <w:marLeft w:val="0"/>
          <w:marRight w:val="0"/>
          <w:marTop w:val="0"/>
          <w:marBottom w:val="0"/>
          <w:divBdr>
            <w:top w:val="none" w:sz="0" w:space="0" w:color="auto"/>
            <w:left w:val="none" w:sz="0" w:space="0" w:color="auto"/>
            <w:bottom w:val="none" w:sz="0" w:space="0" w:color="auto"/>
            <w:right w:val="none" w:sz="0" w:space="0" w:color="auto"/>
          </w:divBdr>
          <w:divsChild>
            <w:div w:id="873925893">
              <w:marLeft w:val="0"/>
              <w:marRight w:val="0"/>
              <w:marTop w:val="0"/>
              <w:marBottom w:val="0"/>
              <w:divBdr>
                <w:top w:val="none" w:sz="0" w:space="0" w:color="auto"/>
                <w:left w:val="none" w:sz="0" w:space="0" w:color="auto"/>
                <w:bottom w:val="none" w:sz="0" w:space="0" w:color="auto"/>
                <w:right w:val="none" w:sz="0" w:space="0" w:color="auto"/>
              </w:divBdr>
              <w:divsChild>
                <w:div w:id="512845425">
                  <w:marLeft w:val="0"/>
                  <w:marRight w:val="0"/>
                  <w:marTop w:val="0"/>
                  <w:marBottom w:val="0"/>
                  <w:divBdr>
                    <w:top w:val="none" w:sz="0" w:space="0" w:color="auto"/>
                    <w:left w:val="none" w:sz="0" w:space="0" w:color="auto"/>
                    <w:bottom w:val="none" w:sz="0" w:space="0" w:color="auto"/>
                    <w:right w:val="none" w:sz="0" w:space="0" w:color="auto"/>
                  </w:divBdr>
                </w:div>
              </w:divsChild>
            </w:div>
            <w:div w:id="984088764">
              <w:marLeft w:val="0"/>
              <w:marRight w:val="0"/>
              <w:marTop w:val="0"/>
              <w:marBottom w:val="0"/>
              <w:divBdr>
                <w:top w:val="none" w:sz="0" w:space="0" w:color="auto"/>
                <w:left w:val="none" w:sz="0" w:space="0" w:color="auto"/>
                <w:bottom w:val="none" w:sz="0" w:space="0" w:color="auto"/>
                <w:right w:val="none" w:sz="0" w:space="0" w:color="auto"/>
              </w:divBdr>
              <w:divsChild>
                <w:div w:id="245846297">
                  <w:marLeft w:val="0"/>
                  <w:marRight w:val="0"/>
                  <w:marTop w:val="0"/>
                  <w:marBottom w:val="0"/>
                  <w:divBdr>
                    <w:top w:val="none" w:sz="0" w:space="0" w:color="auto"/>
                    <w:left w:val="none" w:sz="0" w:space="0" w:color="auto"/>
                    <w:bottom w:val="none" w:sz="0" w:space="0" w:color="auto"/>
                    <w:right w:val="none" w:sz="0" w:space="0" w:color="auto"/>
                  </w:divBdr>
                </w:div>
              </w:divsChild>
            </w:div>
            <w:div w:id="610669707">
              <w:marLeft w:val="0"/>
              <w:marRight w:val="0"/>
              <w:marTop w:val="0"/>
              <w:marBottom w:val="0"/>
              <w:divBdr>
                <w:top w:val="none" w:sz="0" w:space="0" w:color="auto"/>
                <w:left w:val="none" w:sz="0" w:space="0" w:color="auto"/>
                <w:bottom w:val="none" w:sz="0" w:space="0" w:color="auto"/>
                <w:right w:val="none" w:sz="0" w:space="0" w:color="auto"/>
              </w:divBdr>
              <w:divsChild>
                <w:div w:id="8449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7602">
      <w:bodyDiv w:val="1"/>
      <w:marLeft w:val="0"/>
      <w:marRight w:val="0"/>
      <w:marTop w:val="0"/>
      <w:marBottom w:val="0"/>
      <w:divBdr>
        <w:top w:val="none" w:sz="0" w:space="0" w:color="auto"/>
        <w:left w:val="none" w:sz="0" w:space="0" w:color="auto"/>
        <w:bottom w:val="none" w:sz="0" w:space="0" w:color="auto"/>
        <w:right w:val="none" w:sz="0" w:space="0" w:color="auto"/>
      </w:divBdr>
      <w:divsChild>
        <w:div w:id="431781648">
          <w:marLeft w:val="0"/>
          <w:marRight w:val="0"/>
          <w:marTop w:val="0"/>
          <w:marBottom w:val="0"/>
          <w:divBdr>
            <w:top w:val="none" w:sz="0" w:space="0" w:color="auto"/>
            <w:left w:val="none" w:sz="0" w:space="0" w:color="auto"/>
            <w:bottom w:val="none" w:sz="0" w:space="0" w:color="auto"/>
            <w:right w:val="none" w:sz="0" w:space="0" w:color="auto"/>
          </w:divBdr>
          <w:divsChild>
            <w:div w:id="402265697">
              <w:marLeft w:val="0"/>
              <w:marRight w:val="0"/>
              <w:marTop w:val="0"/>
              <w:marBottom w:val="0"/>
              <w:divBdr>
                <w:top w:val="none" w:sz="0" w:space="0" w:color="auto"/>
                <w:left w:val="none" w:sz="0" w:space="0" w:color="auto"/>
                <w:bottom w:val="none" w:sz="0" w:space="0" w:color="auto"/>
                <w:right w:val="none" w:sz="0" w:space="0" w:color="auto"/>
              </w:divBdr>
              <w:divsChild>
                <w:div w:id="592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0609">
      <w:bodyDiv w:val="1"/>
      <w:marLeft w:val="0"/>
      <w:marRight w:val="0"/>
      <w:marTop w:val="0"/>
      <w:marBottom w:val="0"/>
      <w:divBdr>
        <w:top w:val="none" w:sz="0" w:space="0" w:color="auto"/>
        <w:left w:val="none" w:sz="0" w:space="0" w:color="auto"/>
        <w:bottom w:val="none" w:sz="0" w:space="0" w:color="auto"/>
        <w:right w:val="none" w:sz="0" w:space="0" w:color="auto"/>
      </w:divBdr>
      <w:divsChild>
        <w:div w:id="863176036">
          <w:marLeft w:val="0"/>
          <w:marRight w:val="0"/>
          <w:marTop w:val="0"/>
          <w:marBottom w:val="0"/>
          <w:divBdr>
            <w:top w:val="none" w:sz="0" w:space="0" w:color="auto"/>
            <w:left w:val="none" w:sz="0" w:space="0" w:color="auto"/>
            <w:bottom w:val="none" w:sz="0" w:space="0" w:color="auto"/>
            <w:right w:val="none" w:sz="0" w:space="0" w:color="auto"/>
          </w:divBdr>
          <w:divsChild>
            <w:div w:id="1656833173">
              <w:marLeft w:val="0"/>
              <w:marRight w:val="0"/>
              <w:marTop w:val="0"/>
              <w:marBottom w:val="0"/>
              <w:divBdr>
                <w:top w:val="none" w:sz="0" w:space="0" w:color="auto"/>
                <w:left w:val="none" w:sz="0" w:space="0" w:color="auto"/>
                <w:bottom w:val="none" w:sz="0" w:space="0" w:color="auto"/>
                <w:right w:val="none" w:sz="0" w:space="0" w:color="auto"/>
              </w:divBdr>
              <w:divsChild>
                <w:div w:id="10788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270162">
      <w:bodyDiv w:val="1"/>
      <w:marLeft w:val="0"/>
      <w:marRight w:val="0"/>
      <w:marTop w:val="0"/>
      <w:marBottom w:val="0"/>
      <w:divBdr>
        <w:top w:val="none" w:sz="0" w:space="0" w:color="auto"/>
        <w:left w:val="none" w:sz="0" w:space="0" w:color="auto"/>
        <w:bottom w:val="none" w:sz="0" w:space="0" w:color="auto"/>
        <w:right w:val="none" w:sz="0" w:space="0" w:color="auto"/>
      </w:divBdr>
      <w:divsChild>
        <w:div w:id="141821067">
          <w:marLeft w:val="0"/>
          <w:marRight w:val="0"/>
          <w:marTop w:val="0"/>
          <w:marBottom w:val="0"/>
          <w:divBdr>
            <w:top w:val="none" w:sz="0" w:space="0" w:color="auto"/>
            <w:left w:val="none" w:sz="0" w:space="0" w:color="auto"/>
            <w:bottom w:val="none" w:sz="0" w:space="0" w:color="auto"/>
            <w:right w:val="none" w:sz="0" w:space="0" w:color="auto"/>
          </w:divBdr>
          <w:divsChild>
            <w:div w:id="481697951">
              <w:marLeft w:val="0"/>
              <w:marRight w:val="0"/>
              <w:marTop w:val="0"/>
              <w:marBottom w:val="0"/>
              <w:divBdr>
                <w:top w:val="none" w:sz="0" w:space="0" w:color="auto"/>
                <w:left w:val="none" w:sz="0" w:space="0" w:color="auto"/>
                <w:bottom w:val="none" w:sz="0" w:space="0" w:color="auto"/>
                <w:right w:val="none" w:sz="0" w:space="0" w:color="auto"/>
              </w:divBdr>
              <w:divsChild>
                <w:div w:id="9521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9228">
      <w:bodyDiv w:val="1"/>
      <w:marLeft w:val="0"/>
      <w:marRight w:val="0"/>
      <w:marTop w:val="0"/>
      <w:marBottom w:val="0"/>
      <w:divBdr>
        <w:top w:val="none" w:sz="0" w:space="0" w:color="auto"/>
        <w:left w:val="none" w:sz="0" w:space="0" w:color="auto"/>
        <w:bottom w:val="none" w:sz="0" w:space="0" w:color="auto"/>
        <w:right w:val="none" w:sz="0" w:space="0" w:color="auto"/>
      </w:divBdr>
      <w:divsChild>
        <w:div w:id="195779833">
          <w:marLeft w:val="0"/>
          <w:marRight w:val="0"/>
          <w:marTop w:val="0"/>
          <w:marBottom w:val="0"/>
          <w:divBdr>
            <w:top w:val="none" w:sz="0" w:space="0" w:color="auto"/>
            <w:left w:val="none" w:sz="0" w:space="0" w:color="auto"/>
            <w:bottom w:val="none" w:sz="0" w:space="0" w:color="auto"/>
            <w:right w:val="none" w:sz="0" w:space="0" w:color="auto"/>
          </w:divBdr>
          <w:divsChild>
            <w:div w:id="1265184108">
              <w:marLeft w:val="0"/>
              <w:marRight w:val="0"/>
              <w:marTop w:val="0"/>
              <w:marBottom w:val="0"/>
              <w:divBdr>
                <w:top w:val="none" w:sz="0" w:space="0" w:color="auto"/>
                <w:left w:val="none" w:sz="0" w:space="0" w:color="auto"/>
                <w:bottom w:val="none" w:sz="0" w:space="0" w:color="auto"/>
                <w:right w:val="none" w:sz="0" w:space="0" w:color="auto"/>
              </w:divBdr>
              <w:divsChild>
                <w:div w:id="12457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79622">
      <w:bodyDiv w:val="1"/>
      <w:marLeft w:val="0"/>
      <w:marRight w:val="0"/>
      <w:marTop w:val="0"/>
      <w:marBottom w:val="0"/>
      <w:divBdr>
        <w:top w:val="none" w:sz="0" w:space="0" w:color="auto"/>
        <w:left w:val="none" w:sz="0" w:space="0" w:color="auto"/>
        <w:bottom w:val="none" w:sz="0" w:space="0" w:color="auto"/>
        <w:right w:val="none" w:sz="0" w:space="0" w:color="auto"/>
      </w:divBdr>
      <w:divsChild>
        <w:div w:id="2139759494">
          <w:marLeft w:val="0"/>
          <w:marRight w:val="0"/>
          <w:marTop w:val="0"/>
          <w:marBottom w:val="0"/>
          <w:divBdr>
            <w:top w:val="none" w:sz="0" w:space="0" w:color="auto"/>
            <w:left w:val="none" w:sz="0" w:space="0" w:color="auto"/>
            <w:bottom w:val="none" w:sz="0" w:space="0" w:color="auto"/>
            <w:right w:val="none" w:sz="0" w:space="0" w:color="auto"/>
          </w:divBdr>
          <w:divsChild>
            <w:div w:id="23554579">
              <w:marLeft w:val="0"/>
              <w:marRight w:val="0"/>
              <w:marTop w:val="0"/>
              <w:marBottom w:val="0"/>
              <w:divBdr>
                <w:top w:val="none" w:sz="0" w:space="0" w:color="auto"/>
                <w:left w:val="none" w:sz="0" w:space="0" w:color="auto"/>
                <w:bottom w:val="none" w:sz="0" w:space="0" w:color="auto"/>
                <w:right w:val="none" w:sz="0" w:space="0" w:color="auto"/>
              </w:divBdr>
              <w:divsChild>
                <w:div w:id="15411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76126">
      <w:bodyDiv w:val="1"/>
      <w:marLeft w:val="0"/>
      <w:marRight w:val="0"/>
      <w:marTop w:val="0"/>
      <w:marBottom w:val="0"/>
      <w:divBdr>
        <w:top w:val="none" w:sz="0" w:space="0" w:color="auto"/>
        <w:left w:val="none" w:sz="0" w:space="0" w:color="auto"/>
        <w:bottom w:val="none" w:sz="0" w:space="0" w:color="auto"/>
        <w:right w:val="none" w:sz="0" w:space="0" w:color="auto"/>
      </w:divBdr>
      <w:divsChild>
        <w:div w:id="586421605">
          <w:marLeft w:val="0"/>
          <w:marRight w:val="0"/>
          <w:marTop w:val="0"/>
          <w:marBottom w:val="0"/>
          <w:divBdr>
            <w:top w:val="none" w:sz="0" w:space="0" w:color="auto"/>
            <w:left w:val="none" w:sz="0" w:space="0" w:color="auto"/>
            <w:bottom w:val="none" w:sz="0" w:space="0" w:color="auto"/>
            <w:right w:val="none" w:sz="0" w:space="0" w:color="auto"/>
          </w:divBdr>
          <w:divsChild>
            <w:div w:id="1465007703">
              <w:marLeft w:val="0"/>
              <w:marRight w:val="0"/>
              <w:marTop w:val="0"/>
              <w:marBottom w:val="0"/>
              <w:divBdr>
                <w:top w:val="none" w:sz="0" w:space="0" w:color="auto"/>
                <w:left w:val="none" w:sz="0" w:space="0" w:color="auto"/>
                <w:bottom w:val="none" w:sz="0" w:space="0" w:color="auto"/>
                <w:right w:val="none" w:sz="0" w:space="0" w:color="auto"/>
              </w:divBdr>
              <w:divsChild>
                <w:div w:id="12021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72066">
      <w:bodyDiv w:val="1"/>
      <w:marLeft w:val="0"/>
      <w:marRight w:val="0"/>
      <w:marTop w:val="0"/>
      <w:marBottom w:val="0"/>
      <w:divBdr>
        <w:top w:val="none" w:sz="0" w:space="0" w:color="auto"/>
        <w:left w:val="none" w:sz="0" w:space="0" w:color="auto"/>
        <w:bottom w:val="none" w:sz="0" w:space="0" w:color="auto"/>
        <w:right w:val="none" w:sz="0" w:space="0" w:color="auto"/>
      </w:divBdr>
      <w:divsChild>
        <w:div w:id="399989292">
          <w:marLeft w:val="0"/>
          <w:marRight w:val="0"/>
          <w:marTop w:val="0"/>
          <w:marBottom w:val="0"/>
          <w:divBdr>
            <w:top w:val="none" w:sz="0" w:space="0" w:color="auto"/>
            <w:left w:val="none" w:sz="0" w:space="0" w:color="auto"/>
            <w:bottom w:val="none" w:sz="0" w:space="0" w:color="auto"/>
            <w:right w:val="none" w:sz="0" w:space="0" w:color="auto"/>
          </w:divBdr>
          <w:divsChild>
            <w:div w:id="324015820">
              <w:marLeft w:val="0"/>
              <w:marRight w:val="0"/>
              <w:marTop w:val="0"/>
              <w:marBottom w:val="0"/>
              <w:divBdr>
                <w:top w:val="none" w:sz="0" w:space="0" w:color="auto"/>
                <w:left w:val="none" w:sz="0" w:space="0" w:color="auto"/>
                <w:bottom w:val="none" w:sz="0" w:space="0" w:color="auto"/>
                <w:right w:val="none" w:sz="0" w:space="0" w:color="auto"/>
              </w:divBdr>
              <w:divsChild>
                <w:div w:id="432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71903">
      <w:bodyDiv w:val="1"/>
      <w:marLeft w:val="0"/>
      <w:marRight w:val="0"/>
      <w:marTop w:val="0"/>
      <w:marBottom w:val="0"/>
      <w:divBdr>
        <w:top w:val="none" w:sz="0" w:space="0" w:color="auto"/>
        <w:left w:val="none" w:sz="0" w:space="0" w:color="auto"/>
        <w:bottom w:val="none" w:sz="0" w:space="0" w:color="auto"/>
        <w:right w:val="none" w:sz="0" w:space="0" w:color="auto"/>
      </w:divBdr>
      <w:divsChild>
        <w:div w:id="1600988982">
          <w:marLeft w:val="0"/>
          <w:marRight w:val="0"/>
          <w:marTop w:val="0"/>
          <w:marBottom w:val="0"/>
          <w:divBdr>
            <w:top w:val="none" w:sz="0" w:space="0" w:color="auto"/>
            <w:left w:val="none" w:sz="0" w:space="0" w:color="auto"/>
            <w:bottom w:val="none" w:sz="0" w:space="0" w:color="auto"/>
            <w:right w:val="none" w:sz="0" w:space="0" w:color="auto"/>
          </w:divBdr>
          <w:divsChild>
            <w:div w:id="1385135459">
              <w:marLeft w:val="0"/>
              <w:marRight w:val="0"/>
              <w:marTop w:val="0"/>
              <w:marBottom w:val="0"/>
              <w:divBdr>
                <w:top w:val="none" w:sz="0" w:space="0" w:color="auto"/>
                <w:left w:val="none" w:sz="0" w:space="0" w:color="auto"/>
                <w:bottom w:val="none" w:sz="0" w:space="0" w:color="auto"/>
                <w:right w:val="none" w:sz="0" w:space="0" w:color="auto"/>
              </w:divBdr>
              <w:divsChild>
                <w:div w:id="9949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10520">
      <w:bodyDiv w:val="1"/>
      <w:marLeft w:val="0"/>
      <w:marRight w:val="0"/>
      <w:marTop w:val="0"/>
      <w:marBottom w:val="0"/>
      <w:divBdr>
        <w:top w:val="none" w:sz="0" w:space="0" w:color="auto"/>
        <w:left w:val="none" w:sz="0" w:space="0" w:color="auto"/>
        <w:bottom w:val="none" w:sz="0" w:space="0" w:color="auto"/>
        <w:right w:val="none" w:sz="0" w:space="0" w:color="auto"/>
      </w:divBdr>
      <w:divsChild>
        <w:div w:id="1751924469">
          <w:marLeft w:val="0"/>
          <w:marRight w:val="0"/>
          <w:marTop w:val="0"/>
          <w:marBottom w:val="0"/>
          <w:divBdr>
            <w:top w:val="none" w:sz="0" w:space="0" w:color="auto"/>
            <w:left w:val="none" w:sz="0" w:space="0" w:color="auto"/>
            <w:bottom w:val="none" w:sz="0" w:space="0" w:color="auto"/>
            <w:right w:val="none" w:sz="0" w:space="0" w:color="auto"/>
          </w:divBdr>
          <w:divsChild>
            <w:div w:id="1542667851">
              <w:marLeft w:val="0"/>
              <w:marRight w:val="0"/>
              <w:marTop w:val="0"/>
              <w:marBottom w:val="0"/>
              <w:divBdr>
                <w:top w:val="none" w:sz="0" w:space="0" w:color="auto"/>
                <w:left w:val="none" w:sz="0" w:space="0" w:color="auto"/>
                <w:bottom w:val="none" w:sz="0" w:space="0" w:color="auto"/>
                <w:right w:val="none" w:sz="0" w:space="0" w:color="auto"/>
              </w:divBdr>
              <w:divsChild>
                <w:div w:id="11056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14144">
      <w:bodyDiv w:val="1"/>
      <w:marLeft w:val="0"/>
      <w:marRight w:val="0"/>
      <w:marTop w:val="0"/>
      <w:marBottom w:val="0"/>
      <w:divBdr>
        <w:top w:val="none" w:sz="0" w:space="0" w:color="auto"/>
        <w:left w:val="none" w:sz="0" w:space="0" w:color="auto"/>
        <w:bottom w:val="none" w:sz="0" w:space="0" w:color="auto"/>
        <w:right w:val="none" w:sz="0" w:space="0" w:color="auto"/>
      </w:divBdr>
      <w:divsChild>
        <w:div w:id="676857125">
          <w:marLeft w:val="0"/>
          <w:marRight w:val="0"/>
          <w:marTop w:val="0"/>
          <w:marBottom w:val="0"/>
          <w:divBdr>
            <w:top w:val="none" w:sz="0" w:space="0" w:color="auto"/>
            <w:left w:val="none" w:sz="0" w:space="0" w:color="auto"/>
            <w:bottom w:val="none" w:sz="0" w:space="0" w:color="auto"/>
            <w:right w:val="none" w:sz="0" w:space="0" w:color="auto"/>
          </w:divBdr>
          <w:divsChild>
            <w:div w:id="1465587788">
              <w:marLeft w:val="0"/>
              <w:marRight w:val="0"/>
              <w:marTop w:val="0"/>
              <w:marBottom w:val="0"/>
              <w:divBdr>
                <w:top w:val="none" w:sz="0" w:space="0" w:color="auto"/>
                <w:left w:val="none" w:sz="0" w:space="0" w:color="auto"/>
                <w:bottom w:val="none" w:sz="0" w:space="0" w:color="auto"/>
                <w:right w:val="none" w:sz="0" w:space="0" w:color="auto"/>
              </w:divBdr>
              <w:divsChild>
                <w:div w:id="15321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712072191">
      <w:bodyDiv w:val="1"/>
      <w:marLeft w:val="0"/>
      <w:marRight w:val="0"/>
      <w:marTop w:val="0"/>
      <w:marBottom w:val="0"/>
      <w:divBdr>
        <w:top w:val="none" w:sz="0" w:space="0" w:color="auto"/>
        <w:left w:val="none" w:sz="0" w:space="0" w:color="auto"/>
        <w:bottom w:val="none" w:sz="0" w:space="0" w:color="auto"/>
        <w:right w:val="none" w:sz="0" w:space="0" w:color="auto"/>
      </w:divBdr>
      <w:divsChild>
        <w:div w:id="15860936">
          <w:marLeft w:val="0"/>
          <w:marRight w:val="0"/>
          <w:marTop w:val="0"/>
          <w:marBottom w:val="0"/>
          <w:divBdr>
            <w:top w:val="none" w:sz="0" w:space="0" w:color="auto"/>
            <w:left w:val="none" w:sz="0" w:space="0" w:color="auto"/>
            <w:bottom w:val="none" w:sz="0" w:space="0" w:color="auto"/>
            <w:right w:val="none" w:sz="0" w:space="0" w:color="auto"/>
          </w:divBdr>
          <w:divsChild>
            <w:div w:id="1210993002">
              <w:marLeft w:val="0"/>
              <w:marRight w:val="0"/>
              <w:marTop w:val="0"/>
              <w:marBottom w:val="0"/>
              <w:divBdr>
                <w:top w:val="none" w:sz="0" w:space="0" w:color="auto"/>
                <w:left w:val="none" w:sz="0" w:space="0" w:color="auto"/>
                <w:bottom w:val="none" w:sz="0" w:space="0" w:color="auto"/>
                <w:right w:val="none" w:sz="0" w:space="0" w:color="auto"/>
              </w:divBdr>
              <w:divsChild>
                <w:div w:id="1442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5465">
      <w:bodyDiv w:val="1"/>
      <w:marLeft w:val="0"/>
      <w:marRight w:val="0"/>
      <w:marTop w:val="0"/>
      <w:marBottom w:val="0"/>
      <w:divBdr>
        <w:top w:val="none" w:sz="0" w:space="0" w:color="auto"/>
        <w:left w:val="none" w:sz="0" w:space="0" w:color="auto"/>
        <w:bottom w:val="none" w:sz="0" w:space="0" w:color="auto"/>
        <w:right w:val="none" w:sz="0" w:space="0" w:color="auto"/>
      </w:divBdr>
      <w:divsChild>
        <w:div w:id="575438152">
          <w:marLeft w:val="0"/>
          <w:marRight w:val="0"/>
          <w:marTop w:val="0"/>
          <w:marBottom w:val="0"/>
          <w:divBdr>
            <w:top w:val="none" w:sz="0" w:space="0" w:color="auto"/>
            <w:left w:val="none" w:sz="0" w:space="0" w:color="auto"/>
            <w:bottom w:val="none" w:sz="0" w:space="0" w:color="auto"/>
            <w:right w:val="none" w:sz="0" w:space="0" w:color="auto"/>
          </w:divBdr>
          <w:divsChild>
            <w:div w:id="1578126025">
              <w:marLeft w:val="0"/>
              <w:marRight w:val="0"/>
              <w:marTop w:val="0"/>
              <w:marBottom w:val="0"/>
              <w:divBdr>
                <w:top w:val="none" w:sz="0" w:space="0" w:color="auto"/>
                <w:left w:val="none" w:sz="0" w:space="0" w:color="auto"/>
                <w:bottom w:val="none" w:sz="0" w:space="0" w:color="auto"/>
                <w:right w:val="none" w:sz="0" w:space="0" w:color="auto"/>
              </w:divBdr>
              <w:divsChild>
                <w:div w:id="72406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967542155">
      <w:bodyDiv w:val="1"/>
      <w:marLeft w:val="0"/>
      <w:marRight w:val="0"/>
      <w:marTop w:val="0"/>
      <w:marBottom w:val="0"/>
      <w:divBdr>
        <w:top w:val="none" w:sz="0" w:space="0" w:color="auto"/>
        <w:left w:val="none" w:sz="0" w:space="0" w:color="auto"/>
        <w:bottom w:val="none" w:sz="0" w:space="0" w:color="auto"/>
        <w:right w:val="none" w:sz="0" w:space="0" w:color="auto"/>
      </w:divBdr>
      <w:divsChild>
        <w:div w:id="483282709">
          <w:marLeft w:val="0"/>
          <w:marRight w:val="0"/>
          <w:marTop w:val="0"/>
          <w:marBottom w:val="0"/>
          <w:divBdr>
            <w:top w:val="none" w:sz="0" w:space="0" w:color="auto"/>
            <w:left w:val="none" w:sz="0" w:space="0" w:color="auto"/>
            <w:bottom w:val="none" w:sz="0" w:space="0" w:color="auto"/>
            <w:right w:val="none" w:sz="0" w:space="0" w:color="auto"/>
          </w:divBdr>
          <w:divsChild>
            <w:div w:id="1000738006">
              <w:marLeft w:val="0"/>
              <w:marRight w:val="0"/>
              <w:marTop w:val="0"/>
              <w:marBottom w:val="0"/>
              <w:divBdr>
                <w:top w:val="none" w:sz="0" w:space="0" w:color="auto"/>
                <w:left w:val="none" w:sz="0" w:space="0" w:color="auto"/>
                <w:bottom w:val="none" w:sz="0" w:space="0" w:color="auto"/>
                <w:right w:val="none" w:sz="0" w:space="0" w:color="auto"/>
              </w:divBdr>
              <w:divsChild>
                <w:div w:id="957612380">
                  <w:marLeft w:val="0"/>
                  <w:marRight w:val="0"/>
                  <w:marTop w:val="0"/>
                  <w:marBottom w:val="0"/>
                  <w:divBdr>
                    <w:top w:val="none" w:sz="0" w:space="0" w:color="auto"/>
                    <w:left w:val="none" w:sz="0" w:space="0" w:color="auto"/>
                    <w:bottom w:val="none" w:sz="0" w:space="0" w:color="auto"/>
                    <w:right w:val="none" w:sz="0" w:space="0" w:color="auto"/>
                  </w:divBdr>
                </w:div>
              </w:divsChild>
            </w:div>
            <w:div w:id="674890382">
              <w:marLeft w:val="0"/>
              <w:marRight w:val="0"/>
              <w:marTop w:val="0"/>
              <w:marBottom w:val="0"/>
              <w:divBdr>
                <w:top w:val="none" w:sz="0" w:space="0" w:color="auto"/>
                <w:left w:val="none" w:sz="0" w:space="0" w:color="auto"/>
                <w:bottom w:val="none" w:sz="0" w:space="0" w:color="auto"/>
                <w:right w:val="none" w:sz="0" w:space="0" w:color="auto"/>
              </w:divBdr>
              <w:divsChild>
                <w:div w:id="803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29402">
      <w:bodyDiv w:val="1"/>
      <w:marLeft w:val="0"/>
      <w:marRight w:val="0"/>
      <w:marTop w:val="0"/>
      <w:marBottom w:val="0"/>
      <w:divBdr>
        <w:top w:val="none" w:sz="0" w:space="0" w:color="auto"/>
        <w:left w:val="none" w:sz="0" w:space="0" w:color="auto"/>
        <w:bottom w:val="none" w:sz="0" w:space="0" w:color="auto"/>
        <w:right w:val="none" w:sz="0" w:space="0" w:color="auto"/>
      </w:divBdr>
      <w:divsChild>
        <w:div w:id="744113573">
          <w:marLeft w:val="0"/>
          <w:marRight w:val="0"/>
          <w:marTop w:val="0"/>
          <w:marBottom w:val="0"/>
          <w:divBdr>
            <w:top w:val="none" w:sz="0" w:space="0" w:color="auto"/>
            <w:left w:val="none" w:sz="0" w:space="0" w:color="auto"/>
            <w:bottom w:val="none" w:sz="0" w:space="0" w:color="auto"/>
            <w:right w:val="none" w:sz="0" w:space="0" w:color="auto"/>
          </w:divBdr>
          <w:divsChild>
            <w:div w:id="896360764">
              <w:marLeft w:val="0"/>
              <w:marRight w:val="0"/>
              <w:marTop w:val="0"/>
              <w:marBottom w:val="0"/>
              <w:divBdr>
                <w:top w:val="none" w:sz="0" w:space="0" w:color="auto"/>
                <w:left w:val="none" w:sz="0" w:space="0" w:color="auto"/>
                <w:bottom w:val="none" w:sz="0" w:space="0" w:color="auto"/>
                <w:right w:val="none" w:sz="0" w:space="0" w:color="auto"/>
              </w:divBdr>
              <w:divsChild>
                <w:div w:id="1214543905">
                  <w:marLeft w:val="0"/>
                  <w:marRight w:val="0"/>
                  <w:marTop w:val="0"/>
                  <w:marBottom w:val="0"/>
                  <w:divBdr>
                    <w:top w:val="none" w:sz="0" w:space="0" w:color="auto"/>
                    <w:left w:val="none" w:sz="0" w:space="0" w:color="auto"/>
                    <w:bottom w:val="none" w:sz="0" w:space="0" w:color="auto"/>
                    <w:right w:val="none" w:sz="0" w:space="0" w:color="auto"/>
                  </w:divBdr>
                </w:div>
              </w:divsChild>
            </w:div>
            <w:div w:id="276182697">
              <w:marLeft w:val="0"/>
              <w:marRight w:val="0"/>
              <w:marTop w:val="0"/>
              <w:marBottom w:val="0"/>
              <w:divBdr>
                <w:top w:val="none" w:sz="0" w:space="0" w:color="auto"/>
                <w:left w:val="none" w:sz="0" w:space="0" w:color="auto"/>
                <w:bottom w:val="none" w:sz="0" w:space="0" w:color="auto"/>
                <w:right w:val="none" w:sz="0" w:space="0" w:color="auto"/>
              </w:divBdr>
              <w:divsChild>
                <w:div w:id="1872573327">
                  <w:marLeft w:val="0"/>
                  <w:marRight w:val="0"/>
                  <w:marTop w:val="0"/>
                  <w:marBottom w:val="0"/>
                  <w:divBdr>
                    <w:top w:val="none" w:sz="0" w:space="0" w:color="auto"/>
                    <w:left w:val="none" w:sz="0" w:space="0" w:color="auto"/>
                    <w:bottom w:val="none" w:sz="0" w:space="0" w:color="auto"/>
                    <w:right w:val="none" w:sz="0" w:space="0" w:color="auto"/>
                  </w:divBdr>
                </w:div>
              </w:divsChild>
            </w:div>
            <w:div w:id="1655912326">
              <w:marLeft w:val="0"/>
              <w:marRight w:val="0"/>
              <w:marTop w:val="0"/>
              <w:marBottom w:val="0"/>
              <w:divBdr>
                <w:top w:val="none" w:sz="0" w:space="0" w:color="auto"/>
                <w:left w:val="none" w:sz="0" w:space="0" w:color="auto"/>
                <w:bottom w:val="none" w:sz="0" w:space="0" w:color="auto"/>
                <w:right w:val="none" w:sz="0" w:space="0" w:color="auto"/>
              </w:divBdr>
              <w:divsChild>
                <w:div w:id="306785446">
                  <w:marLeft w:val="0"/>
                  <w:marRight w:val="0"/>
                  <w:marTop w:val="0"/>
                  <w:marBottom w:val="0"/>
                  <w:divBdr>
                    <w:top w:val="none" w:sz="0" w:space="0" w:color="auto"/>
                    <w:left w:val="none" w:sz="0" w:space="0" w:color="auto"/>
                    <w:bottom w:val="none" w:sz="0" w:space="0" w:color="auto"/>
                    <w:right w:val="none" w:sz="0" w:space="0" w:color="auto"/>
                  </w:divBdr>
                </w:div>
              </w:divsChild>
            </w:div>
            <w:div w:id="1461218991">
              <w:marLeft w:val="0"/>
              <w:marRight w:val="0"/>
              <w:marTop w:val="0"/>
              <w:marBottom w:val="0"/>
              <w:divBdr>
                <w:top w:val="none" w:sz="0" w:space="0" w:color="auto"/>
                <w:left w:val="none" w:sz="0" w:space="0" w:color="auto"/>
                <w:bottom w:val="none" w:sz="0" w:space="0" w:color="auto"/>
                <w:right w:val="none" w:sz="0" w:space="0" w:color="auto"/>
              </w:divBdr>
              <w:divsChild>
                <w:div w:id="421805810">
                  <w:marLeft w:val="0"/>
                  <w:marRight w:val="0"/>
                  <w:marTop w:val="0"/>
                  <w:marBottom w:val="0"/>
                  <w:divBdr>
                    <w:top w:val="none" w:sz="0" w:space="0" w:color="auto"/>
                    <w:left w:val="none" w:sz="0" w:space="0" w:color="auto"/>
                    <w:bottom w:val="none" w:sz="0" w:space="0" w:color="auto"/>
                    <w:right w:val="none" w:sz="0" w:space="0" w:color="auto"/>
                  </w:divBdr>
                </w:div>
              </w:divsChild>
            </w:div>
            <w:div w:id="1413164493">
              <w:marLeft w:val="0"/>
              <w:marRight w:val="0"/>
              <w:marTop w:val="0"/>
              <w:marBottom w:val="0"/>
              <w:divBdr>
                <w:top w:val="none" w:sz="0" w:space="0" w:color="auto"/>
                <w:left w:val="none" w:sz="0" w:space="0" w:color="auto"/>
                <w:bottom w:val="none" w:sz="0" w:space="0" w:color="auto"/>
                <w:right w:val="none" w:sz="0" w:space="0" w:color="auto"/>
              </w:divBdr>
              <w:divsChild>
                <w:div w:id="16936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 w:id="2053266402">
      <w:bodyDiv w:val="1"/>
      <w:marLeft w:val="0"/>
      <w:marRight w:val="0"/>
      <w:marTop w:val="0"/>
      <w:marBottom w:val="0"/>
      <w:divBdr>
        <w:top w:val="none" w:sz="0" w:space="0" w:color="auto"/>
        <w:left w:val="none" w:sz="0" w:space="0" w:color="auto"/>
        <w:bottom w:val="none" w:sz="0" w:space="0" w:color="auto"/>
        <w:right w:val="none" w:sz="0" w:space="0" w:color="auto"/>
      </w:divBdr>
      <w:divsChild>
        <w:div w:id="1270316427">
          <w:marLeft w:val="0"/>
          <w:marRight w:val="0"/>
          <w:marTop w:val="0"/>
          <w:marBottom w:val="0"/>
          <w:divBdr>
            <w:top w:val="none" w:sz="0" w:space="0" w:color="auto"/>
            <w:left w:val="none" w:sz="0" w:space="0" w:color="auto"/>
            <w:bottom w:val="none" w:sz="0" w:space="0" w:color="auto"/>
            <w:right w:val="none" w:sz="0" w:space="0" w:color="auto"/>
          </w:divBdr>
          <w:divsChild>
            <w:div w:id="111022497">
              <w:marLeft w:val="0"/>
              <w:marRight w:val="0"/>
              <w:marTop w:val="0"/>
              <w:marBottom w:val="0"/>
              <w:divBdr>
                <w:top w:val="none" w:sz="0" w:space="0" w:color="auto"/>
                <w:left w:val="none" w:sz="0" w:space="0" w:color="auto"/>
                <w:bottom w:val="none" w:sz="0" w:space="0" w:color="auto"/>
                <w:right w:val="none" w:sz="0" w:space="0" w:color="auto"/>
              </w:divBdr>
              <w:divsChild>
                <w:div w:id="8719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21823">
      <w:bodyDiv w:val="1"/>
      <w:marLeft w:val="0"/>
      <w:marRight w:val="0"/>
      <w:marTop w:val="0"/>
      <w:marBottom w:val="0"/>
      <w:divBdr>
        <w:top w:val="none" w:sz="0" w:space="0" w:color="auto"/>
        <w:left w:val="none" w:sz="0" w:space="0" w:color="auto"/>
        <w:bottom w:val="none" w:sz="0" w:space="0" w:color="auto"/>
        <w:right w:val="none" w:sz="0" w:space="0" w:color="auto"/>
      </w:divBdr>
      <w:divsChild>
        <w:div w:id="1590772113">
          <w:marLeft w:val="0"/>
          <w:marRight w:val="0"/>
          <w:marTop w:val="0"/>
          <w:marBottom w:val="0"/>
          <w:divBdr>
            <w:top w:val="none" w:sz="0" w:space="0" w:color="auto"/>
            <w:left w:val="none" w:sz="0" w:space="0" w:color="auto"/>
            <w:bottom w:val="none" w:sz="0" w:space="0" w:color="auto"/>
            <w:right w:val="none" w:sz="0" w:space="0" w:color="auto"/>
          </w:divBdr>
          <w:divsChild>
            <w:div w:id="1085036569">
              <w:marLeft w:val="0"/>
              <w:marRight w:val="0"/>
              <w:marTop w:val="0"/>
              <w:marBottom w:val="0"/>
              <w:divBdr>
                <w:top w:val="none" w:sz="0" w:space="0" w:color="auto"/>
                <w:left w:val="none" w:sz="0" w:space="0" w:color="auto"/>
                <w:bottom w:val="none" w:sz="0" w:space="0" w:color="auto"/>
                <w:right w:val="none" w:sz="0" w:space="0" w:color="auto"/>
              </w:divBdr>
              <w:divsChild>
                <w:div w:id="4762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97565">
      <w:bodyDiv w:val="1"/>
      <w:marLeft w:val="0"/>
      <w:marRight w:val="0"/>
      <w:marTop w:val="0"/>
      <w:marBottom w:val="0"/>
      <w:divBdr>
        <w:top w:val="none" w:sz="0" w:space="0" w:color="auto"/>
        <w:left w:val="none" w:sz="0" w:space="0" w:color="auto"/>
        <w:bottom w:val="none" w:sz="0" w:space="0" w:color="auto"/>
        <w:right w:val="none" w:sz="0" w:space="0" w:color="auto"/>
      </w:divBdr>
      <w:divsChild>
        <w:div w:id="455635882">
          <w:marLeft w:val="0"/>
          <w:marRight w:val="0"/>
          <w:marTop w:val="0"/>
          <w:marBottom w:val="0"/>
          <w:divBdr>
            <w:top w:val="none" w:sz="0" w:space="0" w:color="auto"/>
            <w:left w:val="none" w:sz="0" w:space="0" w:color="auto"/>
            <w:bottom w:val="none" w:sz="0" w:space="0" w:color="auto"/>
            <w:right w:val="none" w:sz="0" w:space="0" w:color="auto"/>
          </w:divBdr>
          <w:divsChild>
            <w:div w:id="1340086034">
              <w:marLeft w:val="0"/>
              <w:marRight w:val="0"/>
              <w:marTop w:val="0"/>
              <w:marBottom w:val="0"/>
              <w:divBdr>
                <w:top w:val="none" w:sz="0" w:space="0" w:color="auto"/>
                <w:left w:val="none" w:sz="0" w:space="0" w:color="auto"/>
                <w:bottom w:val="none" w:sz="0" w:space="0" w:color="auto"/>
                <w:right w:val="none" w:sz="0" w:space="0" w:color="auto"/>
              </w:divBdr>
              <w:divsChild>
                <w:div w:id="3376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85147">
      <w:bodyDiv w:val="1"/>
      <w:marLeft w:val="0"/>
      <w:marRight w:val="0"/>
      <w:marTop w:val="0"/>
      <w:marBottom w:val="0"/>
      <w:divBdr>
        <w:top w:val="none" w:sz="0" w:space="0" w:color="auto"/>
        <w:left w:val="none" w:sz="0" w:space="0" w:color="auto"/>
        <w:bottom w:val="none" w:sz="0" w:space="0" w:color="auto"/>
        <w:right w:val="none" w:sz="0" w:space="0" w:color="auto"/>
      </w:divBdr>
      <w:divsChild>
        <w:div w:id="357511204">
          <w:marLeft w:val="0"/>
          <w:marRight w:val="0"/>
          <w:marTop w:val="0"/>
          <w:marBottom w:val="0"/>
          <w:divBdr>
            <w:top w:val="none" w:sz="0" w:space="0" w:color="auto"/>
            <w:left w:val="none" w:sz="0" w:space="0" w:color="auto"/>
            <w:bottom w:val="none" w:sz="0" w:space="0" w:color="auto"/>
            <w:right w:val="none" w:sz="0" w:space="0" w:color="auto"/>
          </w:divBdr>
          <w:divsChild>
            <w:div w:id="1187135199">
              <w:marLeft w:val="0"/>
              <w:marRight w:val="0"/>
              <w:marTop w:val="0"/>
              <w:marBottom w:val="0"/>
              <w:divBdr>
                <w:top w:val="none" w:sz="0" w:space="0" w:color="auto"/>
                <w:left w:val="none" w:sz="0" w:space="0" w:color="auto"/>
                <w:bottom w:val="none" w:sz="0" w:space="0" w:color="auto"/>
                <w:right w:val="none" w:sz="0" w:space="0" w:color="auto"/>
              </w:divBdr>
              <w:divsChild>
                <w:div w:id="17678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59556">
      <w:bodyDiv w:val="1"/>
      <w:marLeft w:val="0"/>
      <w:marRight w:val="0"/>
      <w:marTop w:val="0"/>
      <w:marBottom w:val="0"/>
      <w:divBdr>
        <w:top w:val="none" w:sz="0" w:space="0" w:color="auto"/>
        <w:left w:val="none" w:sz="0" w:space="0" w:color="auto"/>
        <w:bottom w:val="none" w:sz="0" w:space="0" w:color="auto"/>
        <w:right w:val="none" w:sz="0" w:space="0" w:color="auto"/>
      </w:divBdr>
      <w:divsChild>
        <w:div w:id="731654717">
          <w:marLeft w:val="0"/>
          <w:marRight w:val="0"/>
          <w:marTop w:val="0"/>
          <w:marBottom w:val="0"/>
          <w:divBdr>
            <w:top w:val="none" w:sz="0" w:space="0" w:color="auto"/>
            <w:left w:val="none" w:sz="0" w:space="0" w:color="auto"/>
            <w:bottom w:val="none" w:sz="0" w:space="0" w:color="auto"/>
            <w:right w:val="none" w:sz="0" w:space="0" w:color="auto"/>
          </w:divBdr>
          <w:divsChild>
            <w:div w:id="1542982454">
              <w:marLeft w:val="0"/>
              <w:marRight w:val="0"/>
              <w:marTop w:val="0"/>
              <w:marBottom w:val="0"/>
              <w:divBdr>
                <w:top w:val="none" w:sz="0" w:space="0" w:color="auto"/>
                <w:left w:val="none" w:sz="0" w:space="0" w:color="auto"/>
                <w:bottom w:val="none" w:sz="0" w:space="0" w:color="auto"/>
                <w:right w:val="none" w:sz="0" w:space="0" w:color="auto"/>
              </w:divBdr>
              <w:divsChild>
                <w:div w:id="2086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05761">
      <w:bodyDiv w:val="1"/>
      <w:marLeft w:val="0"/>
      <w:marRight w:val="0"/>
      <w:marTop w:val="0"/>
      <w:marBottom w:val="0"/>
      <w:divBdr>
        <w:top w:val="none" w:sz="0" w:space="0" w:color="auto"/>
        <w:left w:val="none" w:sz="0" w:space="0" w:color="auto"/>
        <w:bottom w:val="none" w:sz="0" w:space="0" w:color="auto"/>
        <w:right w:val="none" w:sz="0" w:space="0" w:color="auto"/>
      </w:divBdr>
      <w:divsChild>
        <w:div w:id="1743521002">
          <w:marLeft w:val="0"/>
          <w:marRight w:val="0"/>
          <w:marTop w:val="0"/>
          <w:marBottom w:val="0"/>
          <w:divBdr>
            <w:top w:val="none" w:sz="0" w:space="0" w:color="auto"/>
            <w:left w:val="none" w:sz="0" w:space="0" w:color="auto"/>
            <w:bottom w:val="none" w:sz="0" w:space="0" w:color="auto"/>
            <w:right w:val="none" w:sz="0" w:space="0" w:color="auto"/>
          </w:divBdr>
          <w:divsChild>
            <w:div w:id="2111582935">
              <w:marLeft w:val="0"/>
              <w:marRight w:val="0"/>
              <w:marTop w:val="0"/>
              <w:marBottom w:val="0"/>
              <w:divBdr>
                <w:top w:val="none" w:sz="0" w:space="0" w:color="auto"/>
                <w:left w:val="none" w:sz="0" w:space="0" w:color="auto"/>
                <w:bottom w:val="none" w:sz="0" w:space="0" w:color="auto"/>
                <w:right w:val="none" w:sz="0" w:space="0" w:color="auto"/>
              </w:divBdr>
              <w:divsChild>
                <w:div w:id="8578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4776</Words>
  <Characters>26175</Characters>
  <Application>Microsoft Office Word</Application>
  <DocSecurity>0</DocSecurity>
  <Lines>5235</Lines>
  <Paragraphs>1934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2019-08-27T05:42:00Z</cp:lastPrinted>
  <dcterms:created xsi:type="dcterms:W3CDTF">2023-06-11T15:42:00Z</dcterms:created>
  <dcterms:modified xsi:type="dcterms:W3CDTF">2023-06-11T15:42:00Z</dcterms:modified>
</cp:coreProperties>
</file>