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11A132D6"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001718DA">
        <w:rPr>
          <w:rFonts w:ascii="Avenir Next" w:hAnsi="Avenir Next" w:cs="Arial"/>
          <w:sz w:val="22"/>
          <w:szCs w:val="22"/>
          <w:lang w:val="en-GB"/>
        </w:rPr>
        <w:t xml:space="preserve"> </w:t>
      </w:r>
      <w:r w:rsidRPr="0079120A">
        <w:rPr>
          <w:rFonts w:ascii="Avenir Next" w:hAnsi="Avenir Next" w:cs="Arial"/>
          <w:sz w:val="22"/>
          <w:szCs w:val="22"/>
          <w:lang w:val="en-GB"/>
        </w:rPr>
        <w:lastRenderedPageBreak/>
        <w:t xml:space="preserve">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6E2177" w:rsidRDefault="00F96FF3" w:rsidP="00FD67D6">
      <w:pPr>
        <w:pStyle w:val="ListParagraph"/>
        <w:numPr>
          <w:ilvl w:val="0"/>
          <w:numId w:val="28"/>
        </w:numPr>
        <w:ind w:left="426"/>
        <w:jc w:val="both"/>
        <w:rPr>
          <w:rFonts w:ascii="Avenir Next" w:hAnsi="Avenir Next" w:cs="Arial"/>
          <w:sz w:val="22"/>
          <w:szCs w:val="22"/>
          <w:highlight w:val="yellow"/>
          <w:lang w:val="en-GB"/>
        </w:rPr>
      </w:pPr>
      <w:r w:rsidRPr="006E2177">
        <w:rPr>
          <w:rFonts w:ascii="Avenir Next" w:hAnsi="Avenir Next" w:cs="Arial"/>
          <w:sz w:val="22"/>
          <w:szCs w:val="22"/>
          <w:highlight w:val="yellow"/>
          <w:lang w:val="en-GB"/>
        </w:rPr>
        <w:t>E</w:t>
      </w:r>
      <w:r w:rsidR="005B5F6E" w:rsidRPr="006E2177">
        <w:rPr>
          <w:rFonts w:ascii="Avenir Next" w:hAnsi="Avenir Next" w:cs="Arial"/>
          <w:sz w:val="22"/>
          <w:szCs w:val="22"/>
          <w:highlight w:val="yellow"/>
          <w:lang w:val="en-GB"/>
        </w:rPr>
        <w:t>nterprise</w:t>
      </w:r>
      <w:r w:rsidR="00C50D55" w:rsidRPr="006E2177">
        <w:rPr>
          <w:rFonts w:ascii="Avenir Next" w:hAnsi="Avenir Next" w:cs="Arial"/>
          <w:sz w:val="22"/>
          <w:szCs w:val="22"/>
          <w:highlight w:val="yellow"/>
          <w:lang w:val="en-GB"/>
        </w:rPr>
        <w:t>s</w:t>
      </w:r>
      <w:r w:rsidR="005B5F6E" w:rsidRPr="006E2177">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6E2177" w:rsidRDefault="00C50D55" w:rsidP="00FD67D6">
      <w:pPr>
        <w:pStyle w:val="ListParagraph"/>
        <w:numPr>
          <w:ilvl w:val="0"/>
          <w:numId w:val="29"/>
        </w:numPr>
        <w:ind w:left="426"/>
        <w:jc w:val="both"/>
        <w:rPr>
          <w:rFonts w:ascii="Avenir Next" w:hAnsi="Avenir Next" w:cs="Arial"/>
          <w:sz w:val="22"/>
          <w:szCs w:val="22"/>
          <w:highlight w:val="yellow"/>
          <w:lang w:val="en-GB"/>
        </w:rPr>
      </w:pPr>
      <w:r w:rsidRPr="006E2177">
        <w:rPr>
          <w:rFonts w:ascii="Avenir Next" w:hAnsi="Avenir Next" w:cs="Arial"/>
          <w:sz w:val="22"/>
          <w:szCs w:val="22"/>
          <w:highlight w:val="yellow"/>
          <w:lang w:val="en-GB"/>
        </w:rPr>
        <w:t>Reorgani</w:t>
      </w:r>
      <w:r w:rsidR="004E6603" w:rsidRPr="006E2177">
        <w:rPr>
          <w:rFonts w:ascii="Avenir Next" w:hAnsi="Avenir Next" w:cs="Arial"/>
          <w:sz w:val="22"/>
          <w:szCs w:val="22"/>
          <w:highlight w:val="yellow"/>
          <w:lang w:val="en-GB"/>
        </w:rPr>
        <w:t>s</w:t>
      </w:r>
      <w:r w:rsidRPr="006E2177">
        <w:rPr>
          <w:rFonts w:ascii="Avenir Next" w:hAnsi="Avenir Next" w:cs="Arial"/>
          <w:sz w:val="22"/>
          <w:szCs w:val="22"/>
          <w:highlight w:val="yellow"/>
          <w:lang w:val="en-GB"/>
        </w:rPr>
        <w:t>ation, settlement and liquidation</w:t>
      </w:r>
      <w:r w:rsidR="005A2E18" w:rsidRPr="006E2177">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6E2177" w:rsidRDefault="00C50D55" w:rsidP="00E3182D">
      <w:pPr>
        <w:pStyle w:val="ListParagraph"/>
        <w:numPr>
          <w:ilvl w:val="0"/>
          <w:numId w:val="30"/>
        </w:numPr>
        <w:ind w:left="426"/>
        <w:jc w:val="both"/>
        <w:rPr>
          <w:rFonts w:ascii="Avenir Next" w:hAnsi="Avenir Next" w:cs="Arial"/>
          <w:sz w:val="22"/>
          <w:szCs w:val="22"/>
          <w:highlight w:val="yellow"/>
          <w:lang w:val="en-GB"/>
        </w:rPr>
      </w:pPr>
      <w:r w:rsidRPr="006E2177">
        <w:rPr>
          <w:rFonts w:ascii="Avenir Next" w:hAnsi="Avenir Next" w:cs="Arial"/>
          <w:sz w:val="22"/>
          <w:szCs w:val="22"/>
          <w:highlight w:val="yellow"/>
          <w:lang w:val="en-GB"/>
        </w:rPr>
        <w:t>Only the court can appoint a bankruptcy administrator</w:t>
      </w:r>
      <w:r w:rsidR="00860A53" w:rsidRPr="006E2177">
        <w:rPr>
          <w:rFonts w:ascii="Avenir Next" w:hAnsi="Avenir Next" w:cs="Arial"/>
          <w:sz w:val="22"/>
          <w:szCs w:val="22"/>
          <w:highlight w:val="yellow"/>
          <w:lang w:val="en-GB"/>
        </w:rPr>
        <w:t>.</w:t>
      </w:r>
      <w:r w:rsidRPr="006E2177">
        <w:rPr>
          <w:rFonts w:ascii="Avenir Next" w:hAnsi="Avenir Next" w:cs="Arial"/>
          <w:sz w:val="22"/>
          <w:szCs w:val="22"/>
          <w:highlight w:val="yellow"/>
          <w:lang w:val="en-GB"/>
        </w:rPr>
        <w:t xml:space="preserve"> </w:t>
      </w:r>
      <w:r w:rsidR="00860A53" w:rsidRPr="006E2177">
        <w:rPr>
          <w:rFonts w:ascii="Avenir Next" w:hAnsi="Avenir Next" w:cs="Arial"/>
          <w:sz w:val="22"/>
          <w:szCs w:val="22"/>
          <w:highlight w:val="yellow"/>
          <w:lang w:val="en-GB"/>
        </w:rPr>
        <w:t>C</w:t>
      </w:r>
      <w:r w:rsidRPr="006E2177">
        <w:rPr>
          <w:rFonts w:ascii="Avenir Next" w:hAnsi="Avenir Next" w:cs="Arial"/>
          <w:sz w:val="22"/>
          <w:szCs w:val="22"/>
          <w:highlight w:val="yellow"/>
          <w:lang w:val="en-GB"/>
        </w:rPr>
        <w:t xml:space="preserve">reditors </w:t>
      </w:r>
      <w:r w:rsidR="00860A53" w:rsidRPr="006E2177">
        <w:rPr>
          <w:rFonts w:ascii="Avenir Next" w:hAnsi="Avenir Next" w:cs="Arial"/>
          <w:sz w:val="22"/>
          <w:szCs w:val="22"/>
          <w:highlight w:val="yellow"/>
          <w:lang w:val="en-GB"/>
        </w:rPr>
        <w:t>may</w:t>
      </w:r>
      <w:r w:rsidRPr="006E2177">
        <w:rPr>
          <w:rFonts w:ascii="Avenir Next" w:hAnsi="Avenir Next" w:cs="Arial"/>
          <w:sz w:val="22"/>
          <w:szCs w:val="22"/>
          <w:highlight w:val="yellow"/>
          <w:lang w:val="en-GB"/>
        </w:rPr>
        <w:t xml:space="preserve"> request a replacement </w:t>
      </w:r>
      <w:r w:rsidR="00860A53" w:rsidRPr="006E2177">
        <w:rPr>
          <w:rFonts w:ascii="Avenir Next" w:hAnsi="Avenir Next" w:cs="Arial"/>
          <w:sz w:val="22"/>
          <w:szCs w:val="22"/>
          <w:highlight w:val="yellow"/>
          <w:lang w:val="en-GB"/>
        </w:rPr>
        <w:t xml:space="preserve">bankruptcy administrator to be appointed </w:t>
      </w:r>
      <w:r w:rsidRPr="006E2177">
        <w:rPr>
          <w:rFonts w:ascii="Avenir Next" w:hAnsi="Avenir Next" w:cs="Arial"/>
          <w:sz w:val="22"/>
          <w:szCs w:val="22"/>
          <w:highlight w:val="yellow"/>
          <w:lang w:val="en-GB"/>
        </w:rPr>
        <w:t>if the court-appointed administrator is proven</w:t>
      </w:r>
      <w:r w:rsidR="00860A53" w:rsidRPr="006E2177">
        <w:rPr>
          <w:rFonts w:ascii="Avenir Next" w:hAnsi="Avenir Next" w:cs="Arial"/>
          <w:sz w:val="22"/>
          <w:szCs w:val="22"/>
          <w:highlight w:val="yellow"/>
          <w:lang w:val="en-GB"/>
        </w:rPr>
        <w:t xml:space="preserve"> to be</w:t>
      </w:r>
      <w:r w:rsidRPr="006E2177">
        <w:rPr>
          <w:rFonts w:ascii="Avenir Next" w:hAnsi="Avenir Next" w:cs="Arial"/>
          <w:sz w:val="22"/>
          <w:szCs w:val="22"/>
          <w:highlight w:val="yellow"/>
          <w:lang w:val="en-GB"/>
        </w:rPr>
        <w:t xml:space="preserve"> incompetent or biased</w:t>
      </w:r>
      <w:r w:rsidR="00392DAA" w:rsidRPr="006E2177">
        <w:rPr>
          <w:rFonts w:ascii="Avenir Next" w:hAnsi="Avenir Next" w:cs="Arial"/>
          <w:sz w:val="22"/>
          <w:szCs w:val="22"/>
          <w:highlight w:val="yellow"/>
          <w:lang w:val="en-GB"/>
        </w:rPr>
        <w:t xml:space="preserve"> at a later stage</w:t>
      </w:r>
      <w:r w:rsidR="00CE5177" w:rsidRPr="006E2177">
        <w:rPr>
          <w:rFonts w:ascii="Avenir Next" w:hAnsi="Avenir Next" w:cs="Arial"/>
          <w:sz w:val="22"/>
          <w:szCs w:val="22"/>
          <w:highlight w:val="yellow"/>
          <w:lang w:val="en-GB"/>
        </w:rPr>
        <w:t xml:space="preserve"> of the proceedings</w:t>
      </w:r>
      <w:r w:rsidR="00BA3AE6" w:rsidRPr="006E2177">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3674E7" w:rsidRDefault="00D1344A" w:rsidP="00E3182D">
      <w:pPr>
        <w:pStyle w:val="ListParagraph"/>
        <w:numPr>
          <w:ilvl w:val="0"/>
          <w:numId w:val="31"/>
        </w:numPr>
        <w:ind w:left="426"/>
        <w:jc w:val="both"/>
        <w:rPr>
          <w:rFonts w:ascii="Avenir Next" w:hAnsi="Avenir Next" w:cs="Arial"/>
          <w:sz w:val="22"/>
          <w:szCs w:val="22"/>
          <w:highlight w:val="yellow"/>
          <w:lang w:val="en-GB"/>
        </w:rPr>
      </w:pPr>
      <w:r w:rsidRPr="003674E7">
        <w:rPr>
          <w:rFonts w:ascii="Avenir Next" w:hAnsi="Avenir Next" w:cs="Arial"/>
          <w:sz w:val="22"/>
          <w:szCs w:val="22"/>
          <w:highlight w:val="yellow"/>
          <w:lang w:val="en-GB"/>
        </w:rPr>
        <w:t>B</w:t>
      </w:r>
      <w:r w:rsidR="00A064D3" w:rsidRPr="003674E7">
        <w:rPr>
          <w:rFonts w:ascii="Avenir Next" w:hAnsi="Avenir Next" w:cs="Arial"/>
          <w:sz w:val="22"/>
          <w:szCs w:val="22"/>
          <w:highlight w:val="yellow"/>
          <w:lang w:val="en-GB"/>
        </w:rPr>
        <w:t xml:space="preserve">oth the debtor </w:t>
      </w:r>
      <w:r w:rsidRPr="003674E7">
        <w:rPr>
          <w:rFonts w:ascii="Avenir Next" w:hAnsi="Avenir Next" w:cs="Arial"/>
          <w:sz w:val="22"/>
          <w:szCs w:val="22"/>
          <w:highlight w:val="yellow"/>
          <w:lang w:val="en-GB"/>
        </w:rPr>
        <w:t>and</w:t>
      </w:r>
      <w:r w:rsidR="00A064D3" w:rsidRPr="003674E7">
        <w:rPr>
          <w:rFonts w:ascii="Avenir Next" w:hAnsi="Avenir Next" w:cs="Arial"/>
          <w:sz w:val="22"/>
          <w:szCs w:val="22"/>
          <w:highlight w:val="yellow"/>
          <w:lang w:val="en-GB"/>
        </w:rPr>
        <w:t xml:space="preserve"> </w:t>
      </w:r>
      <w:r w:rsidR="00115BA4" w:rsidRPr="003674E7">
        <w:rPr>
          <w:rFonts w:ascii="Avenir Next" w:hAnsi="Avenir Next" w:cs="Arial"/>
          <w:sz w:val="22"/>
          <w:szCs w:val="22"/>
          <w:highlight w:val="yellow"/>
          <w:lang w:val="en-GB"/>
        </w:rPr>
        <w:t xml:space="preserve">the </w:t>
      </w:r>
      <w:r w:rsidR="00A064D3" w:rsidRPr="003674E7">
        <w:rPr>
          <w:rFonts w:ascii="Avenir Next" w:hAnsi="Avenir Next" w:cs="Arial"/>
          <w:sz w:val="22"/>
          <w:szCs w:val="22"/>
          <w:highlight w:val="yellow"/>
          <w:lang w:val="en-GB"/>
        </w:rPr>
        <w:t xml:space="preserve">creditors </w:t>
      </w:r>
      <w:r w:rsidRPr="003674E7">
        <w:rPr>
          <w:rFonts w:ascii="Avenir Next" w:hAnsi="Avenir Next" w:cs="Arial"/>
          <w:sz w:val="22"/>
          <w:szCs w:val="22"/>
          <w:highlight w:val="yellow"/>
          <w:lang w:val="en-GB"/>
        </w:rPr>
        <w:t>may</w:t>
      </w:r>
      <w:r w:rsidR="00A064D3" w:rsidRPr="003674E7">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4822E3"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4822E3">
        <w:rPr>
          <w:rFonts w:ascii="Avenir Next" w:hAnsi="Avenir Next" w:cs="Arial"/>
          <w:sz w:val="22"/>
          <w:szCs w:val="22"/>
          <w:highlight w:val="yellow"/>
          <w:lang w:val="en-GB"/>
        </w:rPr>
        <w:t>B</w:t>
      </w:r>
      <w:r w:rsidR="00A064D3" w:rsidRPr="004822E3">
        <w:rPr>
          <w:rFonts w:ascii="Avenir Next" w:hAnsi="Avenir Next" w:cs="Arial"/>
          <w:sz w:val="22"/>
          <w:szCs w:val="22"/>
          <w:highlight w:val="yellow"/>
          <w:lang w:val="en-GB"/>
        </w:rPr>
        <w:t xml:space="preserve">oth debtor-in-possession and administrator-in-possession </w:t>
      </w:r>
      <w:r w:rsidRPr="004822E3">
        <w:rPr>
          <w:rFonts w:ascii="Avenir Next" w:hAnsi="Avenir Next" w:cs="Arial"/>
          <w:sz w:val="22"/>
          <w:szCs w:val="22"/>
          <w:highlight w:val="yellow"/>
          <w:lang w:val="en-GB"/>
        </w:rPr>
        <w:t xml:space="preserve">models </w:t>
      </w:r>
      <w:r w:rsidR="00A064D3" w:rsidRPr="004822E3">
        <w:rPr>
          <w:rFonts w:ascii="Avenir Next" w:hAnsi="Avenir Next" w:cs="Arial"/>
          <w:sz w:val="22"/>
          <w:szCs w:val="22"/>
          <w:highlight w:val="yellow"/>
          <w:lang w:val="en-GB"/>
        </w:rPr>
        <w:t xml:space="preserve">are available </w:t>
      </w:r>
      <w:r w:rsidRPr="004822E3">
        <w:rPr>
          <w:rFonts w:ascii="Avenir Next" w:hAnsi="Avenir Next" w:cs="Arial"/>
          <w:sz w:val="22"/>
          <w:szCs w:val="22"/>
          <w:highlight w:val="yellow"/>
          <w:lang w:val="en-GB"/>
        </w:rPr>
        <w:t xml:space="preserve">under the </w:t>
      </w:r>
      <w:r w:rsidR="00A064D3" w:rsidRPr="004822E3">
        <w:rPr>
          <w:rFonts w:ascii="Avenir Next" w:hAnsi="Avenir Next" w:cs="Arial"/>
          <w:sz w:val="22"/>
          <w:szCs w:val="22"/>
          <w:highlight w:val="yellow"/>
          <w:lang w:val="en-GB"/>
        </w:rPr>
        <w:t>Chin</w:t>
      </w:r>
      <w:r w:rsidRPr="004822E3">
        <w:rPr>
          <w:rFonts w:ascii="Avenir Next" w:hAnsi="Avenir Next" w:cs="Arial"/>
          <w:sz w:val="22"/>
          <w:szCs w:val="22"/>
          <w:highlight w:val="yellow"/>
          <w:lang w:val="en-GB"/>
        </w:rPr>
        <w:t>ese corporate reorganisation provisions</w:t>
      </w:r>
      <w:r w:rsidR="00A064D3" w:rsidRPr="004822E3">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C47EDC" w:rsidRDefault="00E5251A" w:rsidP="00E3182D">
      <w:pPr>
        <w:pStyle w:val="ListParagraph"/>
        <w:numPr>
          <w:ilvl w:val="0"/>
          <w:numId w:val="33"/>
        </w:numPr>
        <w:ind w:left="426"/>
        <w:jc w:val="both"/>
        <w:rPr>
          <w:rFonts w:ascii="Avenir Next" w:hAnsi="Avenir Next" w:cs="Arial"/>
          <w:sz w:val="22"/>
          <w:szCs w:val="22"/>
          <w:highlight w:val="yellow"/>
          <w:lang w:val="en-GB"/>
        </w:rPr>
      </w:pPr>
      <w:r w:rsidRPr="00C47EDC">
        <w:rPr>
          <w:rFonts w:ascii="Avenir Next" w:hAnsi="Avenir Next" w:cs="Arial"/>
          <w:sz w:val="22"/>
          <w:szCs w:val="22"/>
          <w:highlight w:val="yellow"/>
          <w:lang w:val="en-GB"/>
        </w:rPr>
        <w:t>B</w:t>
      </w:r>
      <w:r w:rsidR="001D48B4" w:rsidRPr="00C47EDC">
        <w:rPr>
          <w:rFonts w:ascii="Avenir Next" w:hAnsi="Avenir Next" w:cs="Arial"/>
          <w:sz w:val="22"/>
          <w:szCs w:val="22"/>
          <w:highlight w:val="yellow"/>
          <w:lang w:val="en-GB"/>
        </w:rPr>
        <w:t xml:space="preserve">oth </w:t>
      </w:r>
      <w:r w:rsidRPr="00C47EDC">
        <w:rPr>
          <w:rFonts w:ascii="Avenir Next" w:hAnsi="Avenir Next" w:cs="Arial"/>
          <w:sz w:val="22"/>
          <w:szCs w:val="22"/>
          <w:highlight w:val="yellow"/>
          <w:lang w:val="en-GB"/>
        </w:rPr>
        <w:t xml:space="preserve">the </w:t>
      </w:r>
      <w:r w:rsidR="001D48B4" w:rsidRPr="00C47EDC">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9B1749"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9B1749">
        <w:rPr>
          <w:rFonts w:ascii="Avenir Next" w:hAnsi="Avenir Next" w:cs="Arial"/>
          <w:bCs/>
          <w:sz w:val="22"/>
          <w:szCs w:val="22"/>
          <w:highlight w:val="yellow"/>
          <w:lang w:val="en-GB"/>
        </w:rPr>
        <w:t>I</w:t>
      </w:r>
      <w:r w:rsidR="00073F11" w:rsidRPr="009B1749">
        <w:rPr>
          <w:rFonts w:ascii="Avenir Next" w:hAnsi="Avenir Next" w:cs="Arial"/>
          <w:bCs/>
          <w:sz w:val="22"/>
          <w:szCs w:val="22"/>
          <w:highlight w:val="yellow"/>
          <w:lang w:val="en-GB"/>
        </w:rPr>
        <w:t>f the reorgani</w:t>
      </w:r>
      <w:r w:rsidRPr="009B1749">
        <w:rPr>
          <w:rFonts w:ascii="Avenir Next" w:hAnsi="Avenir Next" w:cs="Arial"/>
          <w:bCs/>
          <w:sz w:val="22"/>
          <w:szCs w:val="22"/>
          <w:highlight w:val="yellow"/>
          <w:lang w:val="en-GB"/>
        </w:rPr>
        <w:t>s</w:t>
      </w:r>
      <w:r w:rsidR="00073F11" w:rsidRPr="009B1749">
        <w:rPr>
          <w:rFonts w:ascii="Avenir Next" w:hAnsi="Avenir Next" w:cs="Arial"/>
          <w:bCs/>
          <w:sz w:val="22"/>
          <w:szCs w:val="22"/>
          <w:highlight w:val="yellow"/>
          <w:lang w:val="en-GB"/>
        </w:rPr>
        <w:t xml:space="preserve">ation plan was voted down </w:t>
      </w:r>
      <w:r w:rsidRPr="009B1749">
        <w:rPr>
          <w:rFonts w:ascii="Avenir Next" w:hAnsi="Avenir Next" w:cs="Arial"/>
          <w:bCs/>
          <w:sz w:val="22"/>
          <w:szCs w:val="22"/>
          <w:highlight w:val="yellow"/>
          <w:lang w:val="en-GB"/>
        </w:rPr>
        <w:t xml:space="preserve">(rejected) </w:t>
      </w:r>
      <w:r w:rsidR="00073F11" w:rsidRPr="009B1749">
        <w:rPr>
          <w:rFonts w:ascii="Avenir Next" w:hAnsi="Avenir Next" w:cs="Arial"/>
          <w:bCs/>
          <w:sz w:val="22"/>
          <w:szCs w:val="22"/>
          <w:highlight w:val="yellow"/>
          <w:lang w:val="en-GB"/>
        </w:rPr>
        <w:t>by one or more class of creditors, the court may still approve the plan if certain statutory conditions are met</w:t>
      </w:r>
      <w:r w:rsidRPr="009B1749">
        <w:rPr>
          <w:rFonts w:ascii="Avenir Next" w:hAnsi="Avenir Next" w:cs="Arial"/>
          <w:bCs/>
          <w:sz w:val="22"/>
          <w:szCs w:val="22"/>
          <w:highlight w:val="yellow"/>
          <w:lang w:val="en-GB"/>
        </w:rPr>
        <w:t>;</w:t>
      </w:r>
      <w:r w:rsidR="00073F11" w:rsidRPr="009B1749">
        <w:rPr>
          <w:rFonts w:ascii="Avenir Next" w:hAnsi="Avenir Next" w:cs="Arial"/>
          <w:bCs/>
          <w:sz w:val="22"/>
          <w:szCs w:val="22"/>
          <w:highlight w:val="yellow"/>
          <w:lang w:val="en-GB"/>
        </w:rPr>
        <w:t xml:space="preserve"> </w:t>
      </w:r>
      <w:r w:rsidRPr="009B1749">
        <w:rPr>
          <w:rFonts w:ascii="Avenir Next" w:hAnsi="Avenir Next" w:cs="Arial"/>
          <w:bCs/>
          <w:sz w:val="22"/>
          <w:szCs w:val="22"/>
          <w:highlight w:val="yellow"/>
          <w:lang w:val="en-GB"/>
        </w:rPr>
        <w:t xml:space="preserve">a </w:t>
      </w:r>
      <w:r w:rsidR="00073F11" w:rsidRPr="009B1749">
        <w:rPr>
          <w:rFonts w:ascii="Avenir Next" w:hAnsi="Avenir Next" w:cs="Arial"/>
          <w:bCs/>
          <w:sz w:val="22"/>
          <w:szCs w:val="22"/>
          <w:highlight w:val="yellow"/>
          <w:lang w:val="en-GB"/>
        </w:rPr>
        <w:t xml:space="preserve">cram-down is </w:t>
      </w:r>
      <w:r w:rsidRPr="009B1749">
        <w:rPr>
          <w:rFonts w:ascii="Avenir Next" w:hAnsi="Avenir Next" w:cs="Arial"/>
          <w:bCs/>
          <w:sz w:val="22"/>
          <w:szCs w:val="22"/>
          <w:highlight w:val="yellow"/>
          <w:lang w:val="en-GB"/>
        </w:rPr>
        <w:t xml:space="preserve">therefore </w:t>
      </w:r>
      <w:r w:rsidR="00073F11" w:rsidRPr="009B1749">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51F85" w:rsidRDefault="005D7F1E" w:rsidP="00E3182D">
      <w:pPr>
        <w:pStyle w:val="ListParagraph"/>
        <w:numPr>
          <w:ilvl w:val="0"/>
          <w:numId w:val="35"/>
        </w:numPr>
        <w:ind w:left="426"/>
        <w:jc w:val="both"/>
        <w:rPr>
          <w:rFonts w:ascii="Avenir Next" w:hAnsi="Avenir Next" w:cs="Arial"/>
          <w:sz w:val="22"/>
          <w:szCs w:val="22"/>
          <w:lang w:val="en-GB"/>
        </w:rPr>
      </w:pPr>
      <w:r w:rsidRPr="00B57F7A">
        <w:rPr>
          <w:rFonts w:ascii="Avenir Next" w:hAnsi="Avenir Next" w:cs="Arial"/>
          <w:sz w:val="22"/>
          <w:szCs w:val="22"/>
          <w:highlight w:val="yellow"/>
          <w:lang w:val="en-GB"/>
        </w:rPr>
        <w:t>A</w:t>
      </w:r>
      <w:r w:rsidR="005C1A09" w:rsidRPr="00B57F7A">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B57F7A">
        <w:rPr>
          <w:rFonts w:ascii="Avenir Next" w:hAnsi="Avenir Next" w:cs="Arial"/>
          <w:sz w:val="22"/>
          <w:szCs w:val="22"/>
          <w:highlight w:val="yellow"/>
          <w:lang w:val="en-GB"/>
        </w:rPr>
        <w:t xml:space="preserve">with China </w:t>
      </w:r>
      <w:r w:rsidR="005C1A09" w:rsidRPr="00B57F7A">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0822EA" w:rsidRDefault="00BE2946" w:rsidP="00E3182D">
      <w:pPr>
        <w:pStyle w:val="ListParagraph"/>
        <w:numPr>
          <w:ilvl w:val="0"/>
          <w:numId w:val="36"/>
        </w:numPr>
        <w:ind w:left="426"/>
        <w:jc w:val="both"/>
        <w:rPr>
          <w:rFonts w:ascii="Avenir Next" w:hAnsi="Avenir Next" w:cs="Arial"/>
          <w:sz w:val="22"/>
          <w:szCs w:val="22"/>
          <w:highlight w:val="yellow"/>
          <w:lang w:val="en-GB"/>
        </w:rPr>
      </w:pPr>
      <w:r w:rsidRPr="000822EA">
        <w:rPr>
          <w:rFonts w:ascii="Avenir Next" w:hAnsi="Avenir Next" w:cs="Arial"/>
          <w:sz w:val="22"/>
          <w:szCs w:val="22"/>
          <w:highlight w:val="yellow"/>
          <w:lang w:val="en-GB"/>
        </w:rPr>
        <w:t>T</w:t>
      </w:r>
      <w:r w:rsidR="004A42CD" w:rsidRPr="000822EA">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0822EA">
        <w:rPr>
          <w:rFonts w:ascii="Avenir Next" w:hAnsi="Avenir Next" w:cs="Arial"/>
          <w:sz w:val="22"/>
          <w:szCs w:val="22"/>
          <w:highlight w:val="yellow"/>
          <w:lang w:val="en-GB"/>
        </w:rPr>
        <w:t>will not be</w:t>
      </w:r>
      <w:r w:rsidR="004A42CD" w:rsidRPr="000822EA">
        <w:rPr>
          <w:rFonts w:ascii="Avenir Next" w:hAnsi="Avenir Next" w:cs="Arial"/>
          <w:sz w:val="22"/>
          <w:szCs w:val="22"/>
          <w:highlight w:val="yellow"/>
          <w:lang w:val="en-GB"/>
        </w:rPr>
        <w:t xml:space="preserve"> effective in other </w:t>
      </w:r>
      <w:r w:rsidR="00465DE6" w:rsidRPr="000822EA">
        <w:rPr>
          <w:rFonts w:ascii="Avenir Next" w:hAnsi="Avenir Next" w:cs="Arial"/>
          <w:sz w:val="22"/>
          <w:szCs w:val="22"/>
          <w:highlight w:val="yellow"/>
          <w:lang w:val="en-GB"/>
        </w:rPr>
        <w:t>jurisdictions</w:t>
      </w:r>
      <w:r w:rsidR="004A42CD" w:rsidRPr="000822EA">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A90C47" w:rsidRDefault="004A42CD" w:rsidP="00E3182D">
      <w:pPr>
        <w:pStyle w:val="ListParagraph"/>
        <w:numPr>
          <w:ilvl w:val="0"/>
          <w:numId w:val="37"/>
        </w:numPr>
        <w:ind w:left="426"/>
        <w:jc w:val="both"/>
        <w:rPr>
          <w:rFonts w:ascii="Avenir Next" w:hAnsi="Avenir Next" w:cs="Arial"/>
          <w:sz w:val="22"/>
          <w:szCs w:val="22"/>
          <w:highlight w:val="yellow"/>
          <w:lang w:val="en-GB"/>
        </w:rPr>
      </w:pPr>
      <w:r w:rsidRPr="00A90C47">
        <w:rPr>
          <w:rFonts w:ascii="Avenir Next" w:hAnsi="Avenir Next" w:cs="Arial"/>
          <w:sz w:val="22"/>
          <w:szCs w:val="22"/>
          <w:highlight w:val="yellow"/>
          <w:lang w:val="en-GB"/>
        </w:rPr>
        <w:t>The U</w:t>
      </w:r>
      <w:r w:rsidR="00432529" w:rsidRPr="00A90C47">
        <w:rPr>
          <w:rFonts w:ascii="Avenir Next" w:hAnsi="Avenir Next" w:cs="Arial"/>
          <w:sz w:val="22"/>
          <w:szCs w:val="22"/>
          <w:highlight w:val="yellow"/>
          <w:lang w:val="en-GB"/>
        </w:rPr>
        <w:t xml:space="preserve">nited </w:t>
      </w:r>
      <w:r w:rsidRPr="00A90C47">
        <w:rPr>
          <w:rFonts w:ascii="Avenir Next" w:hAnsi="Avenir Next" w:cs="Arial"/>
          <w:sz w:val="22"/>
          <w:szCs w:val="22"/>
          <w:highlight w:val="yellow"/>
          <w:lang w:val="en-GB"/>
        </w:rPr>
        <w:t>S</w:t>
      </w:r>
      <w:r w:rsidR="00432529" w:rsidRPr="00A90C47">
        <w:rPr>
          <w:rFonts w:ascii="Avenir Next" w:hAnsi="Avenir Next" w:cs="Arial"/>
          <w:sz w:val="22"/>
          <w:szCs w:val="22"/>
          <w:highlight w:val="yellow"/>
          <w:lang w:val="en-GB"/>
        </w:rPr>
        <w:t xml:space="preserve">tates of </w:t>
      </w:r>
      <w:r w:rsidRPr="00A90C47">
        <w:rPr>
          <w:rFonts w:ascii="Avenir Next" w:hAnsi="Avenir Next" w:cs="Arial"/>
          <w:sz w:val="22"/>
          <w:szCs w:val="22"/>
          <w:highlight w:val="yellow"/>
          <w:lang w:val="en-GB"/>
        </w:rPr>
        <w:t>A</w:t>
      </w:r>
      <w:r w:rsidR="00432529" w:rsidRPr="00A90C47">
        <w:rPr>
          <w:rFonts w:ascii="Avenir Next" w:hAnsi="Avenir Next" w:cs="Arial"/>
          <w:sz w:val="22"/>
          <w:szCs w:val="22"/>
          <w:highlight w:val="yellow"/>
          <w:lang w:val="en-GB"/>
        </w:rPr>
        <w:t>merica</w:t>
      </w:r>
      <w:r w:rsidRPr="00A90C47">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7027FF7A" w:rsidR="0020090A" w:rsidRDefault="001E4A1F" w:rsidP="00914F43">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4980CCF4" w14:textId="6D437A30" w:rsidR="001718DA" w:rsidRDefault="001718DA" w:rsidP="00914F43">
      <w:pPr>
        <w:jc w:val="both"/>
        <w:rPr>
          <w:rFonts w:ascii="Avenir Next" w:hAnsi="Avenir Next" w:cs="Arial"/>
          <w:sz w:val="22"/>
          <w:szCs w:val="22"/>
          <w:lang w:val="en-GB"/>
        </w:rPr>
      </w:pPr>
    </w:p>
    <w:p w14:paraId="50B38390" w14:textId="2F9BBD21" w:rsidR="001718DA" w:rsidRPr="001718DA" w:rsidRDefault="001718DA" w:rsidP="00914F43">
      <w:pPr>
        <w:jc w:val="both"/>
        <w:rPr>
          <w:rFonts w:ascii="Arial" w:hAnsi="Arial" w:cs="Arial"/>
          <w:sz w:val="24"/>
          <w:lang w:val="en-GB"/>
        </w:rPr>
      </w:pPr>
      <w:r>
        <w:rPr>
          <w:rFonts w:ascii="Arial" w:hAnsi="Arial" w:cs="Arial"/>
          <w:sz w:val="24"/>
          <w:lang w:val="en-GB"/>
        </w:rPr>
        <w:t>Under Chapter 10 Article 7 of the China Enterprise</w:t>
      </w:r>
      <w:r w:rsidR="0051322B">
        <w:rPr>
          <w:rFonts w:ascii="Arial" w:hAnsi="Arial" w:cs="Arial"/>
          <w:sz w:val="24"/>
          <w:lang w:val="en-GB"/>
        </w:rPr>
        <w:t xml:space="preserve"> </w:t>
      </w:r>
      <w:r w:rsidR="00845C7A">
        <w:rPr>
          <w:rFonts w:ascii="Arial" w:hAnsi="Arial" w:cs="Arial"/>
          <w:sz w:val="24"/>
          <w:lang w:val="en-GB"/>
        </w:rPr>
        <w:t>Bankruptcy Law</w:t>
      </w:r>
      <w:r w:rsidR="0051322B">
        <w:rPr>
          <w:rFonts w:ascii="Arial" w:hAnsi="Arial" w:cs="Arial"/>
          <w:sz w:val="24"/>
          <w:lang w:val="en-GB"/>
        </w:rPr>
        <w:t xml:space="preserve"> of 2006, a creditor must employ the cash-flow</w:t>
      </w:r>
      <w:r w:rsidR="00391E3C">
        <w:rPr>
          <w:rFonts w:ascii="Arial" w:hAnsi="Arial" w:cs="Arial"/>
          <w:sz w:val="24"/>
          <w:lang w:val="en-GB"/>
        </w:rPr>
        <w:t xml:space="preserve"> </w:t>
      </w:r>
      <w:r w:rsidR="0051322B">
        <w:rPr>
          <w:rFonts w:ascii="Arial" w:hAnsi="Arial" w:cs="Arial"/>
          <w:sz w:val="24"/>
          <w:lang w:val="en-GB"/>
        </w:rPr>
        <w:t xml:space="preserve">bankruptcy test to the court in a bankruptcy petition.  </w:t>
      </w:r>
      <w:r>
        <w:rPr>
          <w:rFonts w:ascii="Arial" w:hAnsi="Arial" w:cs="Arial"/>
          <w:sz w:val="24"/>
          <w:lang w:val="en-GB"/>
        </w:rPr>
        <w:t xml:space="preserve"> </w:t>
      </w:r>
    </w:p>
    <w:p w14:paraId="02023074" w14:textId="77777777" w:rsidR="00385CA1" w:rsidRPr="0079120A" w:rsidRDefault="00385CA1" w:rsidP="00914F43">
      <w:pPr>
        <w:ind w:left="720" w:hanging="720"/>
        <w:jc w:val="both"/>
        <w:rPr>
          <w:rFonts w:ascii="Avenir Next" w:hAnsi="Avenir Next" w:cs="Arial"/>
          <w:color w:val="7B7B7B" w:themeColor="accent3" w:themeShade="BF"/>
          <w:sz w:val="22"/>
          <w:szCs w:val="22"/>
          <w:lang w:val="en-GB"/>
        </w:rPr>
      </w:pPr>
    </w:p>
    <w:p w14:paraId="082AF451" w14:textId="77777777" w:rsidR="00385CA1" w:rsidRPr="0079120A" w:rsidRDefault="00385CA1" w:rsidP="00914F43">
      <w:pPr>
        <w:ind w:left="720" w:hanging="720"/>
        <w:jc w:val="both"/>
        <w:rPr>
          <w:rFonts w:ascii="Avenir Next" w:hAnsi="Avenir Next" w:cs="Arial"/>
          <w:color w:val="7B7B7B" w:themeColor="accent3" w:themeShade="BF"/>
          <w:sz w:val="22"/>
          <w:szCs w:val="22"/>
          <w:lang w:val="en-GB"/>
        </w:rPr>
      </w:pPr>
    </w:p>
    <w:p w14:paraId="363CC2DF" w14:textId="0FC967D3" w:rsidR="00020557" w:rsidRPr="0079120A" w:rsidRDefault="00020557" w:rsidP="00914F43">
      <w:pPr>
        <w:jc w:val="both"/>
        <w:rPr>
          <w:rFonts w:ascii="Avenir Next" w:hAnsi="Avenir Next" w:cs="Arial"/>
          <w:sz w:val="22"/>
          <w:szCs w:val="22"/>
        </w:rPr>
      </w:pPr>
    </w:p>
    <w:p w14:paraId="540CB69C" w14:textId="0847A7E3" w:rsidR="00C72848" w:rsidRPr="00E3182D" w:rsidRDefault="002C13C8" w:rsidP="00914F43">
      <w:pPr>
        <w:ind w:left="720" w:hanging="720"/>
        <w:jc w:val="both"/>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914F43">
      <w:pPr>
        <w:ind w:left="720" w:hanging="720"/>
        <w:jc w:val="both"/>
        <w:rPr>
          <w:rFonts w:ascii="Avenir Next" w:hAnsi="Avenir Next" w:cs="Arial"/>
          <w:sz w:val="22"/>
          <w:szCs w:val="22"/>
        </w:rPr>
      </w:pPr>
    </w:p>
    <w:p w14:paraId="0A6ACF8F" w14:textId="0F719857" w:rsidR="00007BF3" w:rsidRDefault="00E962C4" w:rsidP="00914F43">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13EDECB1" w14:textId="299E06C9" w:rsidR="001B6AD4" w:rsidRDefault="001B6AD4" w:rsidP="00914F43">
      <w:pPr>
        <w:jc w:val="both"/>
        <w:rPr>
          <w:rFonts w:ascii="Avenir Next" w:hAnsi="Avenir Next" w:cs="Arial"/>
          <w:sz w:val="22"/>
          <w:szCs w:val="22"/>
          <w:lang w:val="en-GB"/>
        </w:rPr>
      </w:pPr>
    </w:p>
    <w:p w14:paraId="0B40952D" w14:textId="3407DA72" w:rsidR="00780EA7" w:rsidRPr="00514EFD" w:rsidRDefault="001B6AD4" w:rsidP="00914F43">
      <w:pPr>
        <w:jc w:val="both"/>
        <w:rPr>
          <w:rFonts w:ascii="Avenir Next" w:hAnsi="Avenir Next" w:cs="Arial"/>
          <w:color w:val="808080" w:themeColor="background1" w:themeShade="80"/>
          <w:sz w:val="22"/>
          <w:szCs w:val="22"/>
          <w:lang w:val="en-GB"/>
        </w:rPr>
      </w:pPr>
      <w:r>
        <w:rPr>
          <w:rFonts w:ascii="Arial" w:hAnsi="Arial" w:cs="Arial"/>
          <w:sz w:val="24"/>
          <w:lang w:val="en-GB"/>
        </w:rPr>
        <w:t>The legal and Accounting profession dominate the Chinese regional bankruptcy administrator lists. The Provincial Supreme Courts select local large law and accounting firms to be included on the list</w:t>
      </w:r>
      <w:r w:rsidR="00E34236">
        <w:rPr>
          <w:rFonts w:ascii="Arial" w:hAnsi="Arial" w:cs="Arial"/>
          <w:sz w:val="24"/>
          <w:lang w:val="en-GB"/>
        </w:rPr>
        <w:t>. In practice bankruptcy administrators are appointed by the court</w:t>
      </w:r>
      <w:r w:rsidR="002E0BAF">
        <w:rPr>
          <w:rFonts w:ascii="Arial" w:hAnsi="Arial" w:cs="Arial"/>
          <w:sz w:val="24"/>
          <w:lang w:val="en-GB"/>
        </w:rPr>
        <w:t xml:space="preserve"> under Article 13 of the China Enterprise Bankruptcy Law of 2006,</w:t>
      </w:r>
      <w:r w:rsidR="00E34236">
        <w:rPr>
          <w:rFonts w:ascii="Arial" w:hAnsi="Arial" w:cs="Arial"/>
          <w:sz w:val="24"/>
          <w:lang w:val="en-GB"/>
        </w:rPr>
        <w:t xml:space="preserve"> when the petition for reorganisation is accepted by the court.</w:t>
      </w:r>
    </w:p>
    <w:p w14:paraId="3EA94A16" w14:textId="7CDB7C68" w:rsidR="009B07AD" w:rsidRPr="0079120A" w:rsidRDefault="00655DBC" w:rsidP="00914F43">
      <w:pPr>
        <w:jc w:val="both"/>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914F43">
      <w:pPr>
        <w:ind w:left="720" w:hanging="720"/>
        <w:jc w:val="both"/>
        <w:rPr>
          <w:rFonts w:ascii="Avenir Next" w:hAnsi="Avenir Next" w:cs="Arial"/>
          <w:sz w:val="22"/>
          <w:szCs w:val="22"/>
          <w:lang w:val="en-GB"/>
        </w:rPr>
      </w:pPr>
    </w:p>
    <w:p w14:paraId="2AFF9470" w14:textId="274242FB" w:rsidR="00C72848" w:rsidRPr="00E3182D" w:rsidRDefault="00C72848" w:rsidP="00914F43">
      <w:pPr>
        <w:ind w:left="720" w:hanging="720"/>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914F43">
      <w:pPr>
        <w:jc w:val="both"/>
        <w:rPr>
          <w:rFonts w:ascii="Avenir Next" w:hAnsi="Avenir Next" w:cs="Arial"/>
          <w:sz w:val="22"/>
          <w:szCs w:val="22"/>
          <w:lang w:val="en-GB"/>
        </w:rPr>
      </w:pPr>
    </w:p>
    <w:p w14:paraId="6035801B" w14:textId="3B2EB04E" w:rsidR="002476AF" w:rsidRPr="0079120A" w:rsidRDefault="001525AF" w:rsidP="00914F43">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3319316" w:rsidR="001525AF" w:rsidRDefault="004A7E08" w:rsidP="00914F43">
      <w:pPr>
        <w:jc w:val="both"/>
        <w:rPr>
          <w:rFonts w:ascii="Avenir Next" w:hAnsi="Avenir Next" w:cs="Arial"/>
          <w:sz w:val="22"/>
          <w:szCs w:val="22"/>
          <w:lang w:val="en-GB"/>
        </w:rPr>
      </w:pPr>
      <w:r>
        <w:rPr>
          <w:rFonts w:ascii="Avenir Next" w:hAnsi="Avenir Next" w:cs="Arial"/>
          <w:sz w:val="22"/>
          <w:szCs w:val="22"/>
          <w:lang w:val="en-GB"/>
        </w:rPr>
        <w:t xml:space="preserve"> </w:t>
      </w:r>
    </w:p>
    <w:p w14:paraId="4FE4A9AE" w14:textId="082AA8D3" w:rsidR="002B275E" w:rsidRDefault="002B275E" w:rsidP="00914F43">
      <w:pPr>
        <w:jc w:val="both"/>
        <w:rPr>
          <w:rFonts w:ascii="Arial" w:hAnsi="Arial" w:cs="Arial"/>
          <w:sz w:val="24"/>
          <w:lang w:val="en-GB"/>
        </w:rPr>
      </w:pPr>
      <w:r>
        <w:rPr>
          <w:rFonts w:ascii="Arial" w:hAnsi="Arial" w:cs="Arial"/>
          <w:sz w:val="24"/>
          <w:lang w:val="en-GB"/>
        </w:rPr>
        <w:t>Securities most used under Chinese law include;</w:t>
      </w:r>
    </w:p>
    <w:p w14:paraId="679B49DE" w14:textId="4B6DB1B9" w:rsidR="002B275E" w:rsidRDefault="002B275E" w:rsidP="00914F43">
      <w:pPr>
        <w:jc w:val="both"/>
        <w:rPr>
          <w:rFonts w:ascii="Arial" w:hAnsi="Arial" w:cs="Arial"/>
          <w:sz w:val="24"/>
          <w:lang w:val="en-GB"/>
        </w:rPr>
      </w:pPr>
    </w:p>
    <w:p w14:paraId="3D0FD66A" w14:textId="7DBC4036" w:rsidR="008B649A" w:rsidRDefault="002B275E" w:rsidP="00914F43">
      <w:pPr>
        <w:pStyle w:val="ListParagraph"/>
        <w:numPr>
          <w:ilvl w:val="0"/>
          <w:numId w:val="38"/>
        </w:numPr>
        <w:jc w:val="both"/>
        <w:rPr>
          <w:rFonts w:ascii="Arial" w:hAnsi="Arial" w:cs="Arial"/>
          <w:sz w:val="24"/>
          <w:lang w:val="en-GB"/>
        </w:rPr>
      </w:pPr>
      <w:r>
        <w:rPr>
          <w:rFonts w:ascii="Arial" w:hAnsi="Arial" w:cs="Arial"/>
          <w:sz w:val="24"/>
          <w:lang w:val="en-GB"/>
        </w:rPr>
        <w:t>Fixed Charges</w:t>
      </w:r>
      <w:r w:rsidR="008B649A">
        <w:rPr>
          <w:rFonts w:ascii="Arial" w:hAnsi="Arial" w:cs="Arial"/>
          <w:sz w:val="24"/>
          <w:lang w:val="en-GB"/>
        </w:rPr>
        <w:t xml:space="preserve"> are the most used type of security</w:t>
      </w:r>
      <w:r w:rsidR="006E09BC">
        <w:rPr>
          <w:rFonts w:ascii="Arial" w:hAnsi="Arial" w:cs="Arial"/>
          <w:sz w:val="24"/>
          <w:lang w:val="en-GB"/>
        </w:rPr>
        <w:t xml:space="preserve"> prescribed under </w:t>
      </w:r>
      <w:r w:rsidR="00845C7A">
        <w:rPr>
          <w:rFonts w:ascii="Arial" w:hAnsi="Arial" w:cs="Arial"/>
          <w:sz w:val="24"/>
          <w:lang w:val="en-GB"/>
        </w:rPr>
        <w:t>Chapter</w:t>
      </w:r>
      <w:r w:rsidR="006E09BC">
        <w:rPr>
          <w:rFonts w:ascii="Arial" w:hAnsi="Arial" w:cs="Arial"/>
          <w:sz w:val="24"/>
          <w:lang w:val="en-GB"/>
        </w:rPr>
        <w:t xml:space="preserve"> 17 of the China Civil Code of 2020</w:t>
      </w:r>
      <w:r>
        <w:rPr>
          <w:rFonts w:ascii="Arial" w:hAnsi="Arial" w:cs="Arial"/>
          <w:sz w:val="24"/>
          <w:lang w:val="en-GB"/>
        </w:rPr>
        <w:t xml:space="preserve">. A charge is a form of security over a debtor’s movable (such as vehicles and </w:t>
      </w:r>
      <w:r w:rsidR="00845C7A">
        <w:rPr>
          <w:rFonts w:ascii="Arial" w:hAnsi="Arial" w:cs="Arial"/>
          <w:sz w:val="24"/>
          <w:lang w:val="en-GB"/>
        </w:rPr>
        <w:t>machinery) and</w:t>
      </w:r>
      <w:r>
        <w:rPr>
          <w:rFonts w:ascii="Arial" w:hAnsi="Arial" w:cs="Arial"/>
          <w:sz w:val="24"/>
          <w:lang w:val="en-GB"/>
        </w:rPr>
        <w:t>/ or immovable assets (normally buildings or the right of use of land) in favour of a secured creditor.</w:t>
      </w:r>
      <w:r w:rsidR="00441913">
        <w:rPr>
          <w:rFonts w:ascii="Arial" w:hAnsi="Arial" w:cs="Arial"/>
          <w:sz w:val="24"/>
          <w:lang w:val="en-GB"/>
        </w:rPr>
        <w:t xml:space="preserve"> A security </w:t>
      </w:r>
      <w:r w:rsidR="00441913">
        <w:rPr>
          <w:rFonts w:ascii="Arial" w:hAnsi="Arial" w:cs="Arial"/>
          <w:sz w:val="24"/>
          <w:lang w:val="en-GB"/>
        </w:rPr>
        <w:lastRenderedPageBreak/>
        <w:t>certificate is</w:t>
      </w:r>
      <w:r w:rsidR="008B649A">
        <w:rPr>
          <w:rFonts w:ascii="Arial" w:hAnsi="Arial" w:cs="Arial"/>
          <w:sz w:val="24"/>
          <w:lang w:val="en-GB"/>
        </w:rPr>
        <w:t xml:space="preserve"> issued to the charge holder once the charge is recorded properly at the relevant government office after the payment of </w:t>
      </w:r>
      <w:r w:rsidR="00A427EB">
        <w:rPr>
          <w:rFonts w:ascii="Arial" w:hAnsi="Arial" w:cs="Arial"/>
          <w:sz w:val="24"/>
          <w:lang w:val="en-GB"/>
        </w:rPr>
        <w:t>the</w:t>
      </w:r>
      <w:r w:rsidR="008B649A">
        <w:rPr>
          <w:rFonts w:ascii="Arial" w:hAnsi="Arial" w:cs="Arial"/>
          <w:sz w:val="24"/>
          <w:lang w:val="en-GB"/>
        </w:rPr>
        <w:t xml:space="preserve"> prescribed fee.</w:t>
      </w:r>
    </w:p>
    <w:p w14:paraId="4A47EB83" w14:textId="61020EC8" w:rsidR="002B275E" w:rsidRDefault="002B275E" w:rsidP="00914F43">
      <w:pPr>
        <w:pStyle w:val="ListParagraph"/>
        <w:jc w:val="both"/>
        <w:rPr>
          <w:rFonts w:ascii="Arial" w:hAnsi="Arial" w:cs="Arial"/>
          <w:sz w:val="24"/>
          <w:lang w:val="en-GB"/>
        </w:rPr>
      </w:pPr>
      <w:r>
        <w:rPr>
          <w:rFonts w:ascii="Arial" w:hAnsi="Arial" w:cs="Arial"/>
          <w:sz w:val="24"/>
          <w:lang w:val="en-GB"/>
        </w:rPr>
        <w:t>A fixed charge over movable property like vehicles is regi</w:t>
      </w:r>
      <w:r w:rsidR="00441913">
        <w:rPr>
          <w:rFonts w:ascii="Arial" w:hAnsi="Arial" w:cs="Arial"/>
          <w:sz w:val="24"/>
          <w:lang w:val="en-GB"/>
        </w:rPr>
        <w:t>s</w:t>
      </w:r>
      <w:r>
        <w:rPr>
          <w:rFonts w:ascii="Arial" w:hAnsi="Arial" w:cs="Arial"/>
          <w:sz w:val="24"/>
          <w:lang w:val="en-GB"/>
        </w:rPr>
        <w:t>tered with the loc</w:t>
      </w:r>
      <w:r w:rsidR="008B649A">
        <w:rPr>
          <w:rFonts w:ascii="Arial" w:hAnsi="Arial" w:cs="Arial"/>
          <w:sz w:val="24"/>
          <w:lang w:val="en-GB"/>
        </w:rPr>
        <w:t>a</w:t>
      </w:r>
      <w:r>
        <w:rPr>
          <w:rFonts w:ascii="Arial" w:hAnsi="Arial" w:cs="Arial"/>
          <w:sz w:val="24"/>
          <w:lang w:val="en-GB"/>
        </w:rPr>
        <w:t xml:space="preserve">l police vehicle </w:t>
      </w:r>
      <w:r w:rsidR="00845C7A">
        <w:rPr>
          <w:rFonts w:ascii="Arial" w:hAnsi="Arial" w:cs="Arial"/>
          <w:sz w:val="24"/>
          <w:lang w:val="en-GB"/>
        </w:rPr>
        <w:t>management office</w:t>
      </w:r>
      <w:r>
        <w:rPr>
          <w:rFonts w:ascii="Arial" w:hAnsi="Arial" w:cs="Arial"/>
          <w:sz w:val="24"/>
          <w:lang w:val="en-GB"/>
        </w:rPr>
        <w:t xml:space="preserve">, while </w:t>
      </w:r>
      <w:r w:rsidR="00845C7A">
        <w:rPr>
          <w:rFonts w:ascii="Arial" w:hAnsi="Arial" w:cs="Arial"/>
          <w:sz w:val="24"/>
          <w:lang w:val="en-GB"/>
        </w:rPr>
        <w:t>machinery</w:t>
      </w:r>
      <w:r>
        <w:rPr>
          <w:rFonts w:ascii="Arial" w:hAnsi="Arial" w:cs="Arial"/>
          <w:sz w:val="24"/>
          <w:lang w:val="en-GB"/>
        </w:rPr>
        <w:t xml:space="preserve"> </w:t>
      </w:r>
      <w:r w:rsidR="00845C7A">
        <w:rPr>
          <w:rFonts w:ascii="Arial" w:hAnsi="Arial" w:cs="Arial"/>
          <w:sz w:val="24"/>
          <w:lang w:val="en-GB"/>
        </w:rPr>
        <w:t>is registered</w:t>
      </w:r>
      <w:r>
        <w:rPr>
          <w:rFonts w:ascii="Arial" w:hAnsi="Arial" w:cs="Arial"/>
          <w:sz w:val="24"/>
          <w:lang w:val="en-GB"/>
        </w:rPr>
        <w:t xml:space="preserve"> </w:t>
      </w:r>
      <w:r w:rsidR="00C90AB4">
        <w:rPr>
          <w:rFonts w:ascii="Arial" w:hAnsi="Arial" w:cs="Arial"/>
          <w:sz w:val="24"/>
          <w:lang w:val="en-GB"/>
        </w:rPr>
        <w:t>with the local office of the China Industries and Commerce Regulation Bureau.</w:t>
      </w:r>
    </w:p>
    <w:p w14:paraId="0422BE76" w14:textId="71EF1B30" w:rsidR="00441913" w:rsidRDefault="00441913" w:rsidP="00914F43">
      <w:pPr>
        <w:pStyle w:val="ListParagraph"/>
        <w:jc w:val="both"/>
        <w:rPr>
          <w:rFonts w:ascii="Arial" w:hAnsi="Arial" w:cs="Arial"/>
          <w:sz w:val="24"/>
          <w:lang w:val="en-GB"/>
        </w:rPr>
      </w:pPr>
      <w:r>
        <w:rPr>
          <w:rFonts w:ascii="Arial" w:hAnsi="Arial" w:cs="Arial"/>
          <w:sz w:val="24"/>
          <w:lang w:val="en-GB"/>
        </w:rPr>
        <w:t xml:space="preserve">A fixed charge over immovable property is registered with the local office of the China Housing Management Authority.  </w:t>
      </w:r>
    </w:p>
    <w:p w14:paraId="7CF2FC5E" w14:textId="10C88CC6" w:rsidR="008B649A" w:rsidRDefault="008B649A" w:rsidP="00914F43">
      <w:pPr>
        <w:pStyle w:val="ListParagraph"/>
        <w:jc w:val="both"/>
        <w:rPr>
          <w:rFonts w:ascii="Arial" w:hAnsi="Arial" w:cs="Arial"/>
          <w:sz w:val="24"/>
          <w:lang w:val="en-GB"/>
        </w:rPr>
      </w:pPr>
    </w:p>
    <w:p w14:paraId="0298B838" w14:textId="77777777" w:rsidR="00FA18CF" w:rsidRPr="0079120A" w:rsidRDefault="00FA18CF" w:rsidP="00914F43">
      <w:pPr>
        <w:jc w:val="both"/>
        <w:rPr>
          <w:rFonts w:ascii="Avenir Next" w:hAnsi="Avenir Next" w:cs="Arial"/>
          <w:bCs/>
          <w:sz w:val="22"/>
          <w:szCs w:val="22"/>
          <w:lang w:val="en-GB"/>
        </w:rPr>
      </w:pPr>
    </w:p>
    <w:p w14:paraId="261DD67E" w14:textId="77777777" w:rsidR="00962045" w:rsidRPr="00E3182D" w:rsidRDefault="00DF75F8" w:rsidP="00914F43">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914F43">
      <w:pPr>
        <w:jc w:val="both"/>
        <w:rPr>
          <w:rFonts w:ascii="Avenir Next Demi Bold" w:hAnsi="Avenir Next Demi Bold" w:cs="Arial"/>
          <w:b/>
          <w:bCs/>
          <w:sz w:val="22"/>
          <w:szCs w:val="22"/>
          <w:lang w:val="en-GB"/>
        </w:rPr>
      </w:pPr>
    </w:p>
    <w:p w14:paraId="6A8181FA" w14:textId="0699E725" w:rsidR="00021677" w:rsidRPr="00E3182D" w:rsidRDefault="00021677" w:rsidP="00914F43">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914F43">
      <w:pPr>
        <w:jc w:val="both"/>
        <w:rPr>
          <w:rFonts w:ascii="Avenir Next" w:hAnsi="Avenir Next" w:cs="Arial"/>
          <w:sz w:val="22"/>
          <w:szCs w:val="22"/>
          <w:lang w:val="en-GB"/>
        </w:rPr>
      </w:pPr>
    </w:p>
    <w:p w14:paraId="4662F58A" w14:textId="056452FA" w:rsidR="002476AF" w:rsidRPr="0079120A" w:rsidRDefault="00FA18CF" w:rsidP="00914F43">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914F43">
      <w:pPr>
        <w:ind w:left="720" w:hanging="720"/>
        <w:jc w:val="both"/>
        <w:rPr>
          <w:rFonts w:ascii="Avenir Next" w:hAnsi="Avenir Next" w:cs="Arial"/>
          <w:sz w:val="22"/>
          <w:szCs w:val="22"/>
          <w:lang w:val="en-GB"/>
        </w:rPr>
      </w:pPr>
    </w:p>
    <w:p w14:paraId="0E6AC538" w14:textId="76B5F755" w:rsidR="002476AF" w:rsidRDefault="00D03F27" w:rsidP="00914F43">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r w:rsidR="00845C7A" w:rsidRPr="0079120A">
        <w:rPr>
          <w:rFonts w:ascii="Avenir Next" w:hAnsi="Avenir Next" w:cs="Arial"/>
          <w:sz w:val="22"/>
          <w:szCs w:val="22"/>
          <w:lang w:val="en-GB"/>
        </w:rPr>
        <w:t>mechanisms</w:t>
      </w:r>
      <w:r w:rsidR="00146DC0" w:rsidRPr="0079120A">
        <w:rPr>
          <w:rFonts w:ascii="Avenir Next" w:hAnsi="Avenir Next" w:cs="Arial"/>
          <w:sz w:val="22"/>
          <w:szCs w:val="22"/>
          <w:lang w:val="en-GB"/>
        </w:rPr>
        <w:t xml:space="preserve"> in this statute can support this statement. </w:t>
      </w:r>
    </w:p>
    <w:p w14:paraId="1BCB1364" w14:textId="58B3A783" w:rsidR="00F256D2" w:rsidRDefault="00F256D2" w:rsidP="00914F43">
      <w:pPr>
        <w:jc w:val="both"/>
        <w:rPr>
          <w:rFonts w:ascii="Avenir Next" w:hAnsi="Avenir Next" w:cs="Arial"/>
          <w:sz w:val="22"/>
          <w:szCs w:val="22"/>
          <w:lang w:val="en-GB"/>
        </w:rPr>
      </w:pPr>
    </w:p>
    <w:p w14:paraId="7F2E400D" w14:textId="1986A97F" w:rsidR="00F256D2" w:rsidRDefault="00FB75DD" w:rsidP="00914F43">
      <w:pPr>
        <w:pStyle w:val="ListParagraph"/>
        <w:numPr>
          <w:ilvl w:val="0"/>
          <w:numId w:val="38"/>
        </w:numPr>
        <w:jc w:val="both"/>
        <w:rPr>
          <w:rFonts w:ascii="Arial" w:hAnsi="Arial" w:cs="Arial"/>
          <w:sz w:val="24"/>
          <w:lang w:val="en-GB"/>
        </w:rPr>
      </w:pPr>
      <w:r w:rsidRPr="00FB75DD">
        <w:rPr>
          <w:rFonts w:ascii="Arial" w:hAnsi="Arial" w:cs="Arial"/>
          <w:sz w:val="24"/>
          <w:lang w:val="en-GB"/>
        </w:rPr>
        <w:t xml:space="preserve">Article 2 of the China Enterprise Bankruptcy </w:t>
      </w:r>
      <w:r w:rsidR="00845C7A" w:rsidRPr="00FB75DD">
        <w:rPr>
          <w:rFonts w:ascii="Arial" w:hAnsi="Arial" w:cs="Arial"/>
          <w:sz w:val="24"/>
          <w:lang w:val="en-GB"/>
        </w:rPr>
        <w:t>Law of</w:t>
      </w:r>
      <w:r w:rsidRPr="00FB75DD">
        <w:rPr>
          <w:rFonts w:ascii="Arial" w:hAnsi="Arial" w:cs="Arial"/>
          <w:sz w:val="24"/>
          <w:lang w:val="en-GB"/>
        </w:rPr>
        <w:t xml:space="preserve"> 2006 prescribes that a voluntary reorganisation petition can be made when the company is not yet bankrupt, but is likely to be bankrupt in the </w:t>
      </w:r>
      <w:r w:rsidR="00845C7A" w:rsidRPr="00FB75DD">
        <w:rPr>
          <w:rFonts w:ascii="Arial" w:hAnsi="Arial" w:cs="Arial"/>
          <w:sz w:val="24"/>
          <w:lang w:val="en-GB"/>
        </w:rPr>
        <w:t>future</w:t>
      </w:r>
      <w:r w:rsidRPr="00FB75DD">
        <w:rPr>
          <w:rFonts w:ascii="Arial" w:hAnsi="Arial" w:cs="Arial"/>
          <w:sz w:val="24"/>
          <w:lang w:val="en-GB"/>
        </w:rPr>
        <w:t xml:space="preserve">. This has been done to encourage rescue efforts as soon as possible to avert </w:t>
      </w:r>
      <w:r w:rsidR="00845C7A" w:rsidRPr="00FB75DD">
        <w:rPr>
          <w:rFonts w:ascii="Arial" w:hAnsi="Arial" w:cs="Arial"/>
          <w:sz w:val="24"/>
          <w:lang w:val="en-GB"/>
        </w:rPr>
        <w:t>liquidation</w:t>
      </w:r>
      <w:r w:rsidRPr="00FB75DD">
        <w:rPr>
          <w:rFonts w:ascii="Arial" w:hAnsi="Arial" w:cs="Arial"/>
          <w:sz w:val="24"/>
          <w:lang w:val="en-GB"/>
        </w:rPr>
        <w:t xml:space="preserve"> and the loss of jobs.  </w:t>
      </w:r>
    </w:p>
    <w:p w14:paraId="0943D06C" w14:textId="099F7F01" w:rsidR="00FB75DD" w:rsidRDefault="00FB75DD" w:rsidP="00914F43">
      <w:pPr>
        <w:pStyle w:val="ListParagraph"/>
        <w:jc w:val="both"/>
        <w:rPr>
          <w:rFonts w:ascii="Arial" w:hAnsi="Arial" w:cs="Arial"/>
          <w:sz w:val="24"/>
          <w:lang w:val="en-GB"/>
        </w:rPr>
      </w:pPr>
    </w:p>
    <w:p w14:paraId="58E813F2" w14:textId="2C6F1631" w:rsidR="00F02020" w:rsidRDefault="00737AF8" w:rsidP="00914F43">
      <w:pPr>
        <w:pStyle w:val="ListParagraph"/>
        <w:numPr>
          <w:ilvl w:val="0"/>
          <w:numId w:val="38"/>
        </w:numPr>
        <w:jc w:val="both"/>
        <w:rPr>
          <w:rFonts w:ascii="Arial" w:hAnsi="Arial" w:cs="Arial"/>
          <w:sz w:val="24"/>
          <w:lang w:val="en-GB"/>
        </w:rPr>
      </w:pPr>
      <w:r>
        <w:rPr>
          <w:rFonts w:ascii="Arial" w:hAnsi="Arial" w:cs="Arial"/>
          <w:sz w:val="24"/>
          <w:lang w:val="en-GB"/>
        </w:rPr>
        <w:t xml:space="preserve">The conversion of a liquidation into a </w:t>
      </w:r>
      <w:r w:rsidR="006E3179">
        <w:rPr>
          <w:rFonts w:ascii="Arial" w:hAnsi="Arial" w:cs="Arial"/>
          <w:sz w:val="24"/>
          <w:lang w:val="en-GB"/>
        </w:rPr>
        <w:t xml:space="preserve">reorganisation is another legal mechanism in support of business rescue. </w:t>
      </w:r>
      <w:r w:rsidR="00081352">
        <w:rPr>
          <w:rFonts w:ascii="Arial" w:hAnsi="Arial" w:cs="Arial"/>
          <w:sz w:val="24"/>
          <w:lang w:val="en-GB"/>
        </w:rPr>
        <w:t xml:space="preserve">Article 70 of the </w:t>
      </w:r>
      <w:r w:rsidR="00081352" w:rsidRPr="00FB75DD">
        <w:rPr>
          <w:rFonts w:ascii="Arial" w:hAnsi="Arial" w:cs="Arial"/>
          <w:sz w:val="24"/>
          <w:lang w:val="en-GB"/>
        </w:rPr>
        <w:t xml:space="preserve">China Enterprise Bankruptcy </w:t>
      </w:r>
      <w:r w:rsidR="00845C7A" w:rsidRPr="00FB75DD">
        <w:rPr>
          <w:rFonts w:ascii="Arial" w:hAnsi="Arial" w:cs="Arial"/>
          <w:sz w:val="24"/>
          <w:lang w:val="en-GB"/>
        </w:rPr>
        <w:t>Law of</w:t>
      </w:r>
      <w:r w:rsidR="00081352" w:rsidRPr="00FB75DD">
        <w:rPr>
          <w:rFonts w:ascii="Arial" w:hAnsi="Arial" w:cs="Arial"/>
          <w:sz w:val="24"/>
          <w:lang w:val="en-GB"/>
        </w:rPr>
        <w:t xml:space="preserve"> </w:t>
      </w:r>
      <w:r w:rsidR="00845C7A" w:rsidRPr="00FB75DD">
        <w:rPr>
          <w:rFonts w:ascii="Arial" w:hAnsi="Arial" w:cs="Arial"/>
          <w:sz w:val="24"/>
          <w:lang w:val="en-GB"/>
        </w:rPr>
        <w:t xml:space="preserve">2006 </w:t>
      </w:r>
      <w:r w:rsidR="00845C7A">
        <w:rPr>
          <w:rFonts w:ascii="Arial" w:hAnsi="Arial" w:cs="Arial"/>
          <w:sz w:val="24"/>
          <w:lang w:val="en-GB"/>
        </w:rPr>
        <w:t>provides</w:t>
      </w:r>
      <w:r w:rsidR="00081352">
        <w:rPr>
          <w:rFonts w:ascii="Arial" w:hAnsi="Arial" w:cs="Arial"/>
          <w:sz w:val="24"/>
          <w:lang w:val="en-GB"/>
        </w:rPr>
        <w:t xml:space="preserve"> that in the case of an involuntary liquidation, the debtor or its shareholdings who hold more than 10% of the company’s equity can apply to court to sanction the conversion of a</w:t>
      </w:r>
      <w:r w:rsidR="0043235A">
        <w:rPr>
          <w:rFonts w:ascii="Arial" w:hAnsi="Arial" w:cs="Arial"/>
          <w:sz w:val="24"/>
          <w:lang w:val="en-GB"/>
        </w:rPr>
        <w:t xml:space="preserve"> </w:t>
      </w:r>
      <w:r w:rsidR="00081352">
        <w:rPr>
          <w:rFonts w:ascii="Arial" w:hAnsi="Arial" w:cs="Arial"/>
          <w:sz w:val="24"/>
          <w:lang w:val="en-GB"/>
        </w:rPr>
        <w:t>liquidation to a</w:t>
      </w:r>
      <w:r w:rsidR="00577A9D">
        <w:rPr>
          <w:rFonts w:ascii="Arial" w:hAnsi="Arial" w:cs="Arial"/>
          <w:sz w:val="24"/>
          <w:lang w:val="en-GB"/>
        </w:rPr>
        <w:t xml:space="preserve"> re</w:t>
      </w:r>
      <w:r w:rsidR="00081352">
        <w:rPr>
          <w:rFonts w:ascii="Arial" w:hAnsi="Arial" w:cs="Arial"/>
          <w:sz w:val="24"/>
          <w:lang w:val="en-GB"/>
        </w:rPr>
        <w:t>organisation.</w:t>
      </w:r>
    </w:p>
    <w:p w14:paraId="5A52099F" w14:textId="77777777" w:rsidR="00F02020" w:rsidRPr="00F02020" w:rsidRDefault="00F02020" w:rsidP="00914F43">
      <w:pPr>
        <w:pStyle w:val="ListParagraph"/>
        <w:jc w:val="both"/>
        <w:rPr>
          <w:rFonts w:ascii="Arial" w:hAnsi="Arial" w:cs="Arial"/>
          <w:sz w:val="24"/>
          <w:lang w:val="en-GB"/>
        </w:rPr>
      </w:pPr>
    </w:p>
    <w:p w14:paraId="46D7EC94" w14:textId="288538D5" w:rsidR="00FB75DD" w:rsidRDefault="00F02020" w:rsidP="00914F43">
      <w:pPr>
        <w:pStyle w:val="ListParagraph"/>
        <w:numPr>
          <w:ilvl w:val="0"/>
          <w:numId w:val="38"/>
        </w:numPr>
        <w:jc w:val="both"/>
        <w:rPr>
          <w:rFonts w:ascii="Arial" w:hAnsi="Arial" w:cs="Arial"/>
          <w:sz w:val="24"/>
          <w:lang w:val="en-GB"/>
        </w:rPr>
      </w:pPr>
      <w:r>
        <w:rPr>
          <w:rFonts w:ascii="Arial" w:hAnsi="Arial" w:cs="Arial"/>
          <w:sz w:val="24"/>
          <w:lang w:val="en-GB"/>
        </w:rPr>
        <w:t>A formal reorganisation allows for a moratorium on executions against the company and its assets to enable an orderly reorganisation to enable creditors to agree on a reorganisation plan and breathing space for the debtor.</w:t>
      </w:r>
      <w:r w:rsidR="00081352">
        <w:rPr>
          <w:rFonts w:ascii="Arial" w:hAnsi="Arial" w:cs="Arial"/>
          <w:sz w:val="24"/>
          <w:lang w:val="en-GB"/>
        </w:rPr>
        <w:t xml:space="preserve">  </w:t>
      </w:r>
    </w:p>
    <w:p w14:paraId="0F182698" w14:textId="77777777" w:rsidR="002C4FE4" w:rsidRPr="002C4FE4" w:rsidRDefault="002C4FE4" w:rsidP="00914F43">
      <w:pPr>
        <w:pStyle w:val="ListParagraph"/>
        <w:jc w:val="both"/>
        <w:rPr>
          <w:rFonts w:ascii="Arial" w:hAnsi="Arial" w:cs="Arial"/>
          <w:sz w:val="24"/>
          <w:lang w:val="en-GB"/>
        </w:rPr>
      </w:pPr>
    </w:p>
    <w:p w14:paraId="51DF4638" w14:textId="572E2854" w:rsidR="007B4C4F" w:rsidRDefault="002C4FE4" w:rsidP="00914F43">
      <w:pPr>
        <w:pStyle w:val="ListParagraph"/>
        <w:numPr>
          <w:ilvl w:val="0"/>
          <w:numId w:val="38"/>
        </w:numPr>
        <w:jc w:val="both"/>
        <w:rPr>
          <w:rFonts w:ascii="Arial" w:hAnsi="Arial" w:cs="Arial"/>
          <w:sz w:val="24"/>
          <w:lang w:val="en-GB"/>
        </w:rPr>
      </w:pPr>
      <w:r>
        <w:rPr>
          <w:rFonts w:ascii="Arial" w:hAnsi="Arial" w:cs="Arial"/>
          <w:sz w:val="24"/>
          <w:lang w:val="en-GB"/>
        </w:rPr>
        <w:t xml:space="preserve">Article 73 of the </w:t>
      </w:r>
      <w:r w:rsidRPr="00FB75DD">
        <w:rPr>
          <w:rFonts w:ascii="Arial" w:hAnsi="Arial" w:cs="Arial"/>
          <w:sz w:val="24"/>
          <w:lang w:val="en-GB"/>
        </w:rPr>
        <w:t xml:space="preserve">China Enterprise Bankruptcy </w:t>
      </w:r>
      <w:r w:rsidR="00845C7A" w:rsidRPr="00FB75DD">
        <w:rPr>
          <w:rFonts w:ascii="Arial" w:hAnsi="Arial" w:cs="Arial"/>
          <w:sz w:val="24"/>
          <w:lang w:val="en-GB"/>
        </w:rPr>
        <w:t>Law of</w:t>
      </w:r>
      <w:r w:rsidRPr="00FB75DD">
        <w:rPr>
          <w:rFonts w:ascii="Arial" w:hAnsi="Arial" w:cs="Arial"/>
          <w:sz w:val="24"/>
          <w:lang w:val="en-GB"/>
        </w:rPr>
        <w:t xml:space="preserve"> </w:t>
      </w:r>
      <w:r w:rsidR="00845C7A" w:rsidRPr="00FB75DD">
        <w:rPr>
          <w:rFonts w:ascii="Arial" w:hAnsi="Arial" w:cs="Arial"/>
          <w:sz w:val="24"/>
          <w:lang w:val="en-GB"/>
        </w:rPr>
        <w:t xml:space="preserve">2006 </w:t>
      </w:r>
      <w:r w:rsidR="00845C7A">
        <w:rPr>
          <w:rFonts w:ascii="Arial" w:hAnsi="Arial" w:cs="Arial"/>
          <w:sz w:val="24"/>
          <w:lang w:val="en-GB"/>
        </w:rPr>
        <w:t>is</w:t>
      </w:r>
      <w:r>
        <w:rPr>
          <w:rFonts w:ascii="Arial" w:hAnsi="Arial" w:cs="Arial"/>
          <w:sz w:val="24"/>
          <w:lang w:val="en-GB"/>
        </w:rPr>
        <w:t xml:space="preserve"> a further legal mechanism designed to encourage rescue proceedings in that it provides for debtor-in -possession proceedings</w:t>
      </w:r>
      <w:r w:rsidR="00EE6C01">
        <w:rPr>
          <w:rFonts w:ascii="Arial" w:hAnsi="Arial" w:cs="Arial"/>
          <w:sz w:val="24"/>
          <w:lang w:val="en-GB"/>
        </w:rPr>
        <w:t xml:space="preserve"> which are sanctioned by the court</w:t>
      </w:r>
      <w:r>
        <w:rPr>
          <w:rFonts w:ascii="Arial" w:hAnsi="Arial" w:cs="Arial"/>
          <w:sz w:val="24"/>
          <w:lang w:val="en-GB"/>
        </w:rPr>
        <w:t>.</w:t>
      </w:r>
      <w:r w:rsidR="00A92D0E">
        <w:rPr>
          <w:rFonts w:ascii="Arial" w:hAnsi="Arial" w:cs="Arial"/>
          <w:sz w:val="24"/>
          <w:lang w:val="en-GB"/>
        </w:rPr>
        <w:t xml:space="preserve"> The debtor is in control of the reorganisation process including the drafting of the reorganisation plan for</w:t>
      </w:r>
      <w:r w:rsidR="009176FB">
        <w:rPr>
          <w:rFonts w:ascii="Arial" w:hAnsi="Arial" w:cs="Arial"/>
          <w:sz w:val="24"/>
          <w:lang w:val="en-GB"/>
        </w:rPr>
        <w:t xml:space="preserve"> the creditors to vote on.</w:t>
      </w:r>
      <w:r w:rsidR="003472F2">
        <w:rPr>
          <w:rFonts w:ascii="Arial" w:hAnsi="Arial" w:cs="Arial"/>
          <w:sz w:val="24"/>
          <w:lang w:val="en-GB"/>
        </w:rPr>
        <w:t xml:space="preserve"> It facilitates the continuation of trade of viable businesses thus enabling them to trade out of insolvency.</w:t>
      </w:r>
    </w:p>
    <w:p w14:paraId="7D95AC67" w14:textId="77777777" w:rsidR="007B4C4F" w:rsidRPr="007B4C4F" w:rsidRDefault="007B4C4F" w:rsidP="00914F43">
      <w:pPr>
        <w:pStyle w:val="ListParagraph"/>
        <w:jc w:val="both"/>
        <w:rPr>
          <w:rFonts w:ascii="Arial" w:hAnsi="Arial" w:cs="Arial"/>
          <w:sz w:val="24"/>
          <w:lang w:val="en-GB"/>
        </w:rPr>
      </w:pPr>
    </w:p>
    <w:p w14:paraId="77D494C0" w14:textId="1F4B5635" w:rsidR="00482212" w:rsidRDefault="007B4C4F" w:rsidP="00914F43">
      <w:pPr>
        <w:pStyle w:val="ListParagraph"/>
        <w:numPr>
          <w:ilvl w:val="0"/>
          <w:numId w:val="38"/>
        </w:numPr>
        <w:jc w:val="both"/>
        <w:rPr>
          <w:rFonts w:ascii="Arial" w:hAnsi="Arial" w:cs="Arial"/>
          <w:sz w:val="24"/>
          <w:lang w:val="en-GB"/>
        </w:rPr>
      </w:pPr>
      <w:r>
        <w:rPr>
          <w:rFonts w:ascii="Arial" w:hAnsi="Arial" w:cs="Arial"/>
          <w:sz w:val="24"/>
          <w:lang w:val="en-GB"/>
        </w:rPr>
        <w:t xml:space="preserve">Article 42 </w:t>
      </w:r>
      <w:r w:rsidR="00F51EEA">
        <w:rPr>
          <w:rFonts w:ascii="Arial" w:hAnsi="Arial" w:cs="Arial"/>
          <w:sz w:val="24"/>
          <w:lang w:val="en-GB"/>
        </w:rPr>
        <w:t xml:space="preserve">of the </w:t>
      </w:r>
      <w:r w:rsidR="00F51EEA" w:rsidRPr="00FB75DD">
        <w:rPr>
          <w:rFonts w:ascii="Arial" w:hAnsi="Arial" w:cs="Arial"/>
          <w:sz w:val="24"/>
          <w:lang w:val="en-GB"/>
        </w:rPr>
        <w:t xml:space="preserve">China Enterprise Bankruptcy </w:t>
      </w:r>
      <w:r w:rsidR="00845C7A" w:rsidRPr="00FB75DD">
        <w:rPr>
          <w:rFonts w:ascii="Arial" w:hAnsi="Arial" w:cs="Arial"/>
          <w:sz w:val="24"/>
          <w:lang w:val="en-GB"/>
        </w:rPr>
        <w:t>Law of</w:t>
      </w:r>
      <w:r w:rsidR="00F51EEA" w:rsidRPr="00FB75DD">
        <w:rPr>
          <w:rFonts w:ascii="Arial" w:hAnsi="Arial" w:cs="Arial"/>
          <w:sz w:val="24"/>
          <w:lang w:val="en-GB"/>
        </w:rPr>
        <w:t xml:space="preserve"> 2006</w:t>
      </w:r>
      <w:r w:rsidR="00F51EEA">
        <w:rPr>
          <w:rFonts w:ascii="Arial" w:hAnsi="Arial" w:cs="Arial"/>
          <w:sz w:val="24"/>
          <w:lang w:val="en-GB"/>
        </w:rPr>
        <w:t xml:space="preserve"> allows an administrator to treat newly generated employee wages, pension </w:t>
      </w:r>
      <w:r w:rsidR="00845C7A">
        <w:rPr>
          <w:rFonts w:ascii="Arial" w:hAnsi="Arial" w:cs="Arial"/>
          <w:sz w:val="24"/>
          <w:lang w:val="en-GB"/>
        </w:rPr>
        <w:t>contributions</w:t>
      </w:r>
      <w:r w:rsidR="00F51EEA">
        <w:rPr>
          <w:rFonts w:ascii="Arial" w:hAnsi="Arial" w:cs="Arial"/>
          <w:sz w:val="24"/>
          <w:lang w:val="en-GB"/>
        </w:rPr>
        <w:t xml:space="preserve"> and other </w:t>
      </w:r>
      <w:r w:rsidR="00845C7A">
        <w:rPr>
          <w:rFonts w:ascii="Arial" w:hAnsi="Arial" w:cs="Arial"/>
          <w:sz w:val="24"/>
          <w:lang w:val="en-GB"/>
        </w:rPr>
        <w:t>post-bankruptcy</w:t>
      </w:r>
      <w:r w:rsidR="00F51EEA">
        <w:rPr>
          <w:rFonts w:ascii="Arial" w:hAnsi="Arial" w:cs="Arial"/>
          <w:sz w:val="24"/>
          <w:lang w:val="en-GB"/>
        </w:rPr>
        <w:t xml:space="preserve"> debts as costs of administration to be paid before all creditors, should these expenses be incurred while the company continues to trade whilst under a bankruptcy procedure.</w:t>
      </w:r>
      <w:r w:rsidR="00F4474A">
        <w:rPr>
          <w:rFonts w:ascii="Arial" w:hAnsi="Arial" w:cs="Arial"/>
          <w:sz w:val="24"/>
          <w:lang w:val="en-GB"/>
        </w:rPr>
        <w:t xml:space="preserve"> This is to encourage viable companies to continue trading and </w:t>
      </w:r>
      <w:r w:rsidR="004C0BBF">
        <w:rPr>
          <w:rFonts w:ascii="Arial" w:hAnsi="Arial" w:cs="Arial"/>
          <w:sz w:val="24"/>
          <w:lang w:val="en-GB"/>
        </w:rPr>
        <w:t>therefore</w:t>
      </w:r>
      <w:r w:rsidR="00F4474A">
        <w:rPr>
          <w:rFonts w:ascii="Arial" w:hAnsi="Arial" w:cs="Arial"/>
          <w:sz w:val="24"/>
          <w:lang w:val="en-GB"/>
        </w:rPr>
        <w:t xml:space="preserve"> supports business rescue. </w:t>
      </w:r>
    </w:p>
    <w:p w14:paraId="315B7AAB" w14:textId="77777777" w:rsidR="00482212" w:rsidRPr="00482212" w:rsidRDefault="00482212" w:rsidP="00914F43">
      <w:pPr>
        <w:pStyle w:val="ListParagraph"/>
        <w:jc w:val="both"/>
        <w:rPr>
          <w:rFonts w:ascii="Arial" w:hAnsi="Arial" w:cs="Arial"/>
          <w:sz w:val="24"/>
          <w:lang w:val="en-GB"/>
        </w:rPr>
      </w:pPr>
    </w:p>
    <w:p w14:paraId="22ED7CD0" w14:textId="2C39DA7D" w:rsidR="00BD7D10" w:rsidRDefault="00482212" w:rsidP="00914F43">
      <w:pPr>
        <w:pStyle w:val="ListParagraph"/>
        <w:numPr>
          <w:ilvl w:val="0"/>
          <w:numId w:val="38"/>
        </w:numPr>
        <w:jc w:val="both"/>
        <w:rPr>
          <w:rFonts w:ascii="Arial" w:hAnsi="Arial" w:cs="Arial"/>
          <w:sz w:val="24"/>
          <w:lang w:val="en-GB"/>
        </w:rPr>
      </w:pPr>
      <w:r>
        <w:rPr>
          <w:rFonts w:ascii="Arial" w:hAnsi="Arial" w:cs="Arial"/>
          <w:sz w:val="24"/>
          <w:lang w:val="en-GB"/>
        </w:rPr>
        <w:t>The court, under Article 87 can cram-down 1</w:t>
      </w:r>
      <w:r w:rsidR="00FA7226">
        <w:rPr>
          <w:rFonts w:ascii="Arial" w:hAnsi="Arial" w:cs="Arial"/>
          <w:sz w:val="24"/>
          <w:lang w:val="en-GB"/>
        </w:rPr>
        <w:t xml:space="preserve"> or</w:t>
      </w:r>
      <w:r>
        <w:rPr>
          <w:rFonts w:ascii="Arial" w:hAnsi="Arial" w:cs="Arial"/>
          <w:sz w:val="24"/>
          <w:lang w:val="en-GB"/>
        </w:rPr>
        <w:t xml:space="preserve"> more class of dissenting creditors including shareholders when approving a reorganisation plan subject </w:t>
      </w:r>
      <w:r>
        <w:rPr>
          <w:rFonts w:ascii="Arial" w:hAnsi="Arial" w:cs="Arial"/>
          <w:sz w:val="24"/>
          <w:lang w:val="en-GB"/>
        </w:rPr>
        <w:lastRenderedPageBreak/>
        <w:t>to certain statutory limitations.</w:t>
      </w:r>
      <w:r w:rsidR="00BD7D10">
        <w:rPr>
          <w:rFonts w:ascii="Arial" w:hAnsi="Arial" w:cs="Arial"/>
          <w:sz w:val="24"/>
          <w:lang w:val="en-GB"/>
        </w:rPr>
        <w:t xml:space="preserve"> </w:t>
      </w:r>
      <w:r w:rsidR="004F66DA">
        <w:rPr>
          <w:rFonts w:ascii="Arial" w:hAnsi="Arial" w:cs="Arial"/>
          <w:sz w:val="24"/>
          <w:lang w:val="en-GB"/>
        </w:rPr>
        <w:t xml:space="preserve">Cramming-down creditors and shareholders, where rescue plans appear viable is another legal mechanism of business rescue.  </w:t>
      </w:r>
    </w:p>
    <w:p w14:paraId="0BD9EC3E" w14:textId="77777777" w:rsidR="00BD7D10" w:rsidRPr="00BD7D10" w:rsidRDefault="00BD7D10" w:rsidP="00914F43">
      <w:pPr>
        <w:pStyle w:val="ListParagraph"/>
        <w:jc w:val="both"/>
        <w:rPr>
          <w:rFonts w:ascii="Arial" w:hAnsi="Arial" w:cs="Arial"/>
          <w:sz w:val="24"/>
          <w:lang w:val="en-GB"/>
        </w:rPr>
      </w:pPr>
    </w:p>
    <w:p w14:paraId="19E2064B" w14:textId="1E3C1244" w:rsidR="002C4FE4" w:rsidRPr="00FB75DD" w:rsidRDefault="00BD7D10" w:rsidP="00914F43">
      <w:pPr>
        <w:pStyle w:val="ListParagraph"/>
        <w:numPr>
          <w:ilvl w:val="0"/>
          <w:numId w:val="38"/>
        </w:numPr>
        <w:jc w:val="both"/>
        <w:rPr>
          <w:rFonts w:ascii="Arial" w:hAnsi="Arial" w:cs="Arial"/>
          <w:sz w:val="24"/>
          <w:lang w:val="en-GB"/>
        </w:rPr>
      </w:pPr>
      <w:r>
        <w:rPr>
          <w:rFonts w:ascii="Arial" w:hAnsi="Arial" w:cs="Arial"/>
          <w:sz w:val="24"/>
          <w:lang w:val="en-GB"/>
        </w:rPr>
        <w:t>Payment to creditors under a reorganisation is subject to the negoti</w:t>
      </w:r>
      <w:r w:rsidR="00845C7A">
        <w:rPr>
          <w:rFonts w:ascii="Arial" w:hAnsi="Arial" w:cs="Arial"/>
          <w:sz w:val="24"/>
          <w:lang w:val="en-GB"/>
        </w:rPr>
        <w:t>ation</w:t>
      </w:r>
      <w:r>
        <w:rPr>
          <w:rFonts w:ascii="Arial" w:hAnsi="Arial" w:cs="Arial"/>
          <w:sz w:val="24"/>
          <w:lang w:val="en-GB"/>
        </w:rPr>
        <w:t xml:space="preserve">s of the rescue plan. This is to enable viable companies to return to trading as a going concern. In a liquidation on the other hand, the administrator is obligated to follow the </w:t>
      </w:r>
      <w:r>
        <w:rPr>
          <w:rFonts w:ascii="Arial" w:hAnsi="Arial" w:cs="Arial"/>
          <w:i/>
          <w:sz w:val="24"/>
          <w:lang w:val="en-GB"/>
        </w:rPr>
        <w:t xml:space="preserve">pari passu </w:t>
      </w:r>
      <w:r>
        <w:rPr>
          <w:rFonts w:ascii="Arial" w:hAnsi="Arial" w:cs="Arial"/>
          <w:sz w:val="24"/>
          <w:lang w:val="en-GB"/>
        </w:rPr>
        <w:t xml:space="preserve">method of </w:t>
      </w:r>
      <w:r w:rsidR="00A55B1C">
        <w:rPr>
          <w:rFonts w:ascii="Arial" w:hAnsi="Arial" w:cs="Arial"/>
          <w:sz w:val="24"/>
          <w:lang w:val="en-GB"/>
        </w:rPr>
        <w:t xml:space="preserve">distribution </w:t>
      </w:r>
      <w:r w:rsidR="00845C7A">
        <w:rPr>
          <w:rFonts w:ascii="Arial" w:hAnsi="Arial" w:cs="Arial"/>
          <w:sz w:val="24"/>
          <w:lang w:val="en-GB"/>
        </w:rPr>
        <w:t>amongst</w:t>
      </w:r>
      <w:r w:rsidR="00A55B1C">
        <w:rPr>
          <w:rFonts w:ascii="Arial" w:hAnsi="Arial" w:cs="Arial"/>
          <w:sz w:val="24"/>
          <w:lang w:val="en-GB"/>
        </w:rPr>
        <w:t xml:space="preserve"> creditors and the absolute priority rule between creditors and shareholders.</w:t>
      </w:r>
      <w:r>
        <w:rPr>
          <w:rFonts w:ascii="Arial" w:hAnsi="Arial" w:cs="Arial"/>
          <w:sz w:val="24"/>
          <w:lang w:val="en-GB"/>
        </w:rPr>
        <w:t xml:space="preserve"> </w:t>
      </w:r>
      <w:r w:rsidR="00482212">
        <w:rPr>
          <w:rFonts w:ascii="Arial" w:hAnsi="Arial" w:cs="Arial"/>
          <w:sz w:val="24"/>
          <w:lang w:val="en-GB"/>
        </w:rPr>
        <w:t xml:space="preserve"> </w:t>
      </w:r>
      <w:r w:rsidR="004F66DA">
        <w:rPr>
          <w:rFonts w:ascii="Arial" w:hAnsi="Arial" w:cs="Arial"/>
          <w:sz w:val="24"/>
          <w:lang w:val="en-GB"/>
        </w:rPr>
        <w:t xml:space="preserve">The ability to negotiate payments with creditors as opposed to the strict application of the </w:t>
      </w:r>
      <w:r w:rsidR="004F66DA">
        <w:rPr>
          <w:rFonts w:ascii="Arial" w:hAnsi="Arial" w:cs="Arial"/>
          <w:i/>
          <w:sz w:val="24"/>
          <w:lang w:val="en-GB"/>
        </w:rPr>
        <w:t xml:space="preserve">pari passu </w:t>
      </w:r>
      <w:r w:rsidR="004F66DA">
        <w:rPr>
          <w:rFonts w:ascii="Arial" w:hAnsi="Arial" w:cs="Arial"/>
          <w:sz w:val="24"/>
          <w:lang w:val="en-GB"/>
        </w:rPr>
        <w:t xml:space="preserve">rule, gives the bankruptcy administrator some flexibility to manage business rescue and a re-organisation of the entity so as to bring it back into trading as a going concern. </w:t>
      </w:r>
      <w:r w:rsidR="00482212">
        <w:rPr>
          <w:rFonts w:ascii="Arial" w:hAnsi="Arial" w:cs="Arial"/>
          <w:sz w:val="24"/>
          <w:lang w:val="en-GB"/>
        </w:rPr>
        <w:t xml:space="preserve"> </w:t>
      </w:r>
      <w:r w:rsidR="00F51EEA">
        <w:rPr>
          <w:rFonts w:ascii="Arial" w:hAnsi="Arial" w:cs="Arial"/>
          <w:sz w:val="24"/>
          <w:lang w:val="en-GB"/>
        </w:rPr>
        <w:t xml:space="preserve"> </w:t>
      </w:r>
      <w:r w:rsidR="002C4FE4">
        <w:rPr>
          <w:rFonts w:ascii="Arial" w:hAnsi="Arial" w:cs="Arial"/>
          <w:sz w:val="24"/>
          <w:lang w:val="en-GB"/>
        </w:rPr>
        <w:t xml:space="preserve"> </w:t>
      </w:r>
    </w:p>
    <w:p w14:paraId="260913D6" w14:textId="454AB3EF" w:rsidR="00DF6E49" w:rsidRDefault="00DF6E49" w:rsidP="00914F43">
      <w:pPr>
        <w:jc w:val="both"/>
        <w:rPr>
          <w:rFonts w:ascii="Avenir Next" w:hAnsi="Avenir Next" w:cs="Arial"/>
          <w:sz w:val="22"/>
          <w:szCs w:val="22"/>
          <w:lang w:val="en-GB"/>
        </w:rPr>
      </w:pPr>
    </w:p>
    <w:p w14:paraId="5DE5C4B2" w14:textId="77777777" w:rsidR="00DF6E49" w:rsidRPr="00DF6E49" w:rsidRDefault="00DF6E49" w:rsidP="00914F43">
      <w:pPr>
        <w:jc w:val="both"/>
        <w:rPr>
          <w:rFonts w:ascii="Arial" w:hAnsi="Arial" w:cs="Arial"/>
          <w:sz w:val="24"/>
          <w:lang w:val="en-GB"/>
        </w:rPr>
      </w:pPr>
    </w:p>
    <w:p w14:paraId="36644C40" w14:textId="77777777" w:rsidR="00404B99" w:rsidRPr="0079120A" w:rsidRDefault="00404B99" w:rsidP="00914F43">
      <w:pPr>
        <w:jc w:val="both"/>
        <w:rPr>
          <w:rFonts w:ascii="Avenir Next" w:hAnsi="Avenir Next" w:cs="Arial"/>
          <w:sz w:val="22"/>
          <w:szCs w:val="22"/>
          <w:lang w:val="en-GB"/>
        </w:rPr>
      </w:pPr>
    </w:p>
    <w:p w14:paraId="6DD9BB66" w14:textId="34D3A10B" w:rsidR="00FA18CF" w:rsidRPr="00E3182D" w:rsidRDefault="00CA0C0C" w:rsidP="00914F43">
      <w:pPr>
        <w:jc w:val="both"/>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914F43">
      <w:pPr>
        <w:jc w:val="both"/>
        <w:rPr>
          <w:rFonts w:ascii="Avenir Next" w:hAnsi="Avenir Next" w:cs="Arial"/>
          <w:sz w:val="22"/>
          <w:szCs w:val="22"/>
          <w:shd w:val="clear" w:color="auto" w:fill="FFFFFF"/>
        </w:rPr>
      </w:pPr>
    </w:p>
    <w:p w14:paraId="404CD915" w14:textId="35F9BF1B" w:rsidR="00CA0C0C" w:rsidRDefault="00B07F86" w:rsidP="00914F43">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49255157" w14:textId="37AE4AFA" w:rsidR="002676F4" w:rsidRDefault="002676F4" w:rsidP="00914F43">
      <w:pPr>
        <w:jc w:val="both"/>
        <w:rPr>
          <w:rFonts w:ascii="Avenir Next" w:hAnsi="Avenir Next" w:cs="Arial"/>
          <w:sz w:val="22"/>
          <w:szCs w:val="22"/>
          <w:shd w:val="clear" w:color="auto" w:fill="FFFFFF"/>
        </w:rPr>
      </w:pPr>
    </w:p>
    <w:p w14:paraId="347F2087" w14:textId="5A36EB56" w:rsidR="002676F4" w:rsidRDefault="002E4D6C" w:rsidP="00914F43">
      <w:pPr>
        <w:jc w:val="both"/>
        <w:rPr>
          <w:rFonts w:ascii="Arial" w:hAnsi="Arial" w:cs="Arial"/>
          <w:sz w:val="24"/>
          <w:shd w:val="clear" w:color="auto" w:fill="FFFFFF"/>
        </w:rPr>
      </w:pPr>
      <w:r>
        <w:rPr>
          <w:rFonts w:ascii="Arial" w:hAnsi="Arial" w:cs="Arial"/>
          <w:sz w:val="24"/>
          <w:shd w:val="clear" w:color="auto" w:fill="FFFFFF"/>
        </w:rPr>
        <w:t xml:space="preserve">After the acceptance by the court of the liquidation petition, and the appointment </w:t>
      </w:r>
      <w:r w:rsidR="00845C7A">
        <w:rPr>
          <w:rFonts w:ascii="Arial" w:hAnsi="Arial" w:cs="Arial"/>
          <w:sz w:val="24"/>
          <w:shd w:val="clear" w:color="auto" w:fill="FFFFFF"/>
        </w:rPr>
        <w:t>of a</w:t>
      </w:r>
      <w:r>
        <w:rPr>
          <w:rFonts w:ascii="Arial" w:hAnsi="Arial" w:cs="Arial"/>
          <w:sz w:val="24"/>
          <w:shd w:val="clear" w:color="auto" w:fill="FFFFFF"/>
        </w:rPr>
        <w:t xml:space="preserve"> liquidator by the court, the liquidator administrator publishes the liquidation procedure in both local and national newspapers informing creditors to submit claims. </w:t>
      </w:r>
    </w:p>
    <w:p w14:paraId="28D67A1D" w14:textId="47177A8F" w:rsidR="008E2C17" w:rsidRDefault="008E2C17" w:rsidP="00914F43">
      <w:pPr>
        <w:jc w:val="both"/>
        <w:rPr>
          <w:rFonts w:ascii="Arial" w:hAnsi="Arial" w:cs="Arial"/>
          <w:sz w:val="24"/>
          <w:shd w:val="clear" w:color="auto" w:fill="FFFFFF"/>
        </w:rPr>
      </w:pPr>
    </w:p>
    <w:p w14:paraId="6AC5997C" w14:textId="698C6BD8" w:rsidR="008E2C17" w:rsidRPr="002676F4" w:rsidRDefault="00581C93" w:rsidP="00914F43">
      <w:pPr>
        <w:jc w:val="both"/>
        <w:rPr>
          <w:rFonts w:ascii="Arial" w:hAnsi="Arial" w:cs="Arial"/>
          <w:sz w:val="24"/>
          <w:shd w:val="clear" w:color="auto" w:fill="FFFFFF"/>
        </w:rPr>
      </w:pPr>
      <w:r>
        <w:rPr>
          <w:rFonts w:ascii="Arial" w:hAnsi="Arial" w:cs="Arial"/>
          <w:sz w:val="24"/>
          <w:shd w:val="clear" w:color="auto" w:fill="FFFFFF"/>
        </w:rPr>
        <w:t xml:space="preserve">Disputed creditors’ claims are litigated in the same court that accepted the liquidation petition and the final result resolves the amount of the disputed claim. </w:t>
      </w:r>
    </w:p>
    <w:p w14:paraId="0405D070" w14:textId="6E1A0365" w:rsidR="00814F76" w:rsidRPr="0079120A" w:rsidRDefault="00814F76" w:rsidP="00914F43">
      <w:pPr>
        <w:jc w:val="both"/>
        <w:rPr>
          <w:rFonts w:ascii="Avenir Next" w:hAnsi="Avenir Next" w:cs="Arial"/>
          <w:sz w:val="22"/>
          <w:szCs w:val="22"/>
          <w:shd w:val="clear" w:color="auto" w:fill="FFFFFF"/>
        </w:rPr>
      </w:pPr>
    </w:p>
    <w:p w14:paraId="79626E4A" w14:textId="27E0E9FB" w:rsidR="00780EA7" w:rsidRPr="00514EFD" w:rsidRDefault="00780EA7" w:rsidP="00914F43">
      <w:pPr>
        <w:ind w:left="720" w:hanging="720"/>
        <w:jc w:val="both"/>
        <w:rPr>
          <w:rFonts w:ascii="Avenir Next" w:hAnsi="Avenir Next" w:cs="Arial"/>
          <w:color w:val="808080" w:themeColor="background1" w:themeShade="80"/>
          <w:sz w:val="22"/>
          <w:szCs w:val="22"/>
          <w:lang w:val="en-GB"/>
        </w:rPr>
      </w:pPr>
    </w:p>
    <w:p w14:paraId="56A9D5F3" w14:textId="39973895" w:rsidR="00814F76" w:rsidRPr="0079120A" w:rsidRDefault="00814F76" w:rsidP="00914F43">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914F43">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914F43">
      <w:pPr>
        <w:jc w:val="both"/>
        <w:rPr>
          <w:rFonts w:ascii="Avenir Next Demi Bold" w:hAnsi="Avenir Next Demi Bold" w:cs="Arial"/>
          <w:b/>
          <w:bCs/>
          <w:sz w:val="22"/>
          <w:szCs w:val="22"/>
          <w:lang w:val="en-GB"/>
        </w:rPr>
      </w:pPr>
    </w:p>
    <w:p w14:paraId="5E6DEBE8" w14:textId="77777777" w:rsidR="002F75A3" w:rsidRPr="00E3182D" w:rsidRDefault="009B0723" w:rsidP="00914F43">
      <w:pPr>
        <w:jc w:val="both"/>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914F43">
      <w:pPr>
        <w:jc w:val="both"/>
        <w:rPr>
          <w:rFonts w:ascii="Avenir Next" w:hAnsi="Avenir Next" w:cs="Arial"/>
          <w:b/>
          <w:bCs/>
          <w:sz w:val="22"/>
          <w:szCs w:val="22"/>
          <w:lang w:val="en-GB"/>
        </w:rPr>
      </w:pPr>
    </w:p>
    <w:p w14:paraId="0D190A34" w14:textId="62B47DDB" w:rsidR="002476AF" w:rsidRDefault="00390D92" w:rsidP="00914F43">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414D1560" w14:textId="4539C882" w:rsidR="00EA2A78" w:rsidRDefault="00EA2A78" w:rsidP="00914F43">
      <w:pPr>
        <w:jc w:val="both"/>
        <w:rPr>
          <w:rFonts w:ascii="Avenir Next" w:hAnsi="Avenir Next" w:cs="Arial"/>
          <w:sz w:val="22"/>
          <w:szCs w:val="22"/>
          <w:lang w:val="en-GB"/>
        </w:rPr>
      </w:pPr>
    </w:p>
    <w:p w14:paraId="084E27C2" w14:textId="6D4B9F21" w:rsidR="00B57399" w:rsidRDefault="00EA2A78" w:rsidP="00914F43">
      <w:pPr>
        <w:jc w:val="both"/>
        <w:rPr>
          <w:rFonts w:ascii="Arial" w:hAnsi="Arial" w:cs="Arial"/>
          <w:sz w:val="24"/>
          <w:lang w:val="en-GB"/>
        </w:rPr>
      </w:pPr>
      <w:r>
        <w:rPr>
          <w:rFonts w:ascii="Arial" w:hAnsi="Arial" w:cs="Arial"/>
          <w:sz w:val="24"/>
          <w:lang w:val="en-GB"/>
        </w:rPr>
        <w:t xml:space="preserve">Although China has not adopted the UNCITRAL Model Law on Cross-Border Insolvency, Article 5 of the </w:t>
      </w:r>
      <w:r w:rsidRPr="00FB75DD">
        <w:rPr>
          <w:rFonts w:ascii="Arial" w:hAnsi="Arial" w:cs="Arial"/>
          <w:sz w:val="24"/>
          <w:lang w:val="en-GB"/>
        </w:rPr>
        <w:t xml:space="preserve">China Enterprise Bankruptcy </w:t>
      </w:r>
      <w:r w:rsidR="00845C7A" w:rsidRPr="00FB75DD">
        <w:rPr>
          <w:rFonts w:ascii="Arial" w:hAnsi="Arial" w:cs="Arial"/>
          <w:sz w:val="24"/>
          <w:lang w:val="en-GB"/>
        </w:rPr>
        <w:t>Law of</w:t>
      </w:r>
      <w:r w:rsidRPr="00FB75DD">
        <w:rPr>
          <w:rFonts w:ascii="Arial" w:hAnsi="Arial" w:cs="Arial"/>
          <w:sz w:val="24"/>
          <w:lang w:val="en-GB"/>
        </w:rPr>
        <w:t xml:space="preserve"> 2006</w:t>
      </w:r>
      <w:r>
        <w:rPr>
          <w:rFonts w:ascii="Arial" w:hAnsi="Arial" w:cs="Arial"/>
          <w:sz w:val="24"/>
          <w:lang w:val="en-GB"/>
        </w:rPr>
        <w:t xml:space="preserve"> </w:t>
      </w:r>
      <w:r w:rsidR="00B57399">
        <w:rPr>
          <w:rFonts w:ascii="Arial" w:hAnsi="Arial" w:cs="Arial"/>
          <w:sz w:val="24"/>
          <w:lang w:val="en-GB"/>
        </w:rPr>
        <w:t xml:space="preserve">recognises that a foreign court </w:t>
      </w:r>
      <w:r w:rsidR="00845C7A">
        <w:rPr>
          <w:rFonts w:ascii="Arial" w:hAnsi="Arial" w:cs="Arial"/>
          <w:sz w:val="24"/>
          <w:lang w:val="en-GB"/>
        </w:rPr>
        <w:t>bankruptcy</w:t>
      </w:r>
      <w:r w:rsidR="00B57399">
        <w:rPr>
          <w:rFonts w:ascii="Arial" w:hAnsi="Arial" w:cs="Arial"/>
          <w:sz w:val="24"/>
          <w:lang w:val="en-GB"/>
        </w:rPr>
        <w:t xml:space="preserve"> ruling binds company assets located in China but with restrictions. The restrictions are;</w:t>
      </w:r>
    </w:p>
    <w:p w14:paraId="7E534BD8" w14:textId="77777777" w:rsidR="00B57399" w:rsidRDefault="00B57399" w:rsidP="00914F43">
      <w:pPr>
        <w:jc w:val="both"/>
        <w:rPr>
          <w:rFonts w:ascii="Arial" w:hAnsi="Arial" w:cs="Arial"/>
          <w:sz w:val="24"/>
          <w:lang w:val="en-GB"/>
        </w:rPr>
      </w:pPr>
    </w:p>
    <w:p w14:paraId="36B32EAD" w14:textId="59E761C4" w:rsidR="002476AF" w:rsidRPr="00B57399" w:rsidRDefault="00B57399" w:rsidP="00914F43">
      <w:pPr>
        <w:pStyle w:val="ListParagraph"/>
        <w:numPr>
          <w:ilvl w:val="0"/>
          <w:numId w:val="41"/>
        </w:numPr>
        <w:jc w:val="both"/>
        <w:rPr>
          <w:rFonts w:ascii="Avenir Next" w:hAnsi="Avenir Next" w:cs="Arial"/>
          <w:sz w:val="22"/>
          <w:szCs w:val="22"/>
          <w:lang w:val="en-GB"/>
        </w:rPr>
      </w:pPr>
      <w:r w:rsidRPr="00B57399">
        <w:rPr>
          <w:rFonts w:ascii="Arial" w:hAnsi="Arial" w:cs="Arial"/>
          <w:sz w:val="24"/>
          <w:lang w:val="en-GB"/>
        </w:rPr>
        <w:t>The foreign bankruptcy court r</w:t>
      </w:r>
      <w:r>
        <w:rPr>
          <w:rFonts w:ascii="Arial" w:hAnsi="Arial" w:cs="Arial"/>
          <w:sz w:val="24"/>
          <w:lang w:val="en-GB"/>
        </w:rPr>
        <w:t>uling must be recognised by a Chinese Court and</w:t>
      </w:r>
    </w:p>
    <w:p w14:paraId="5D1A7806" w14:textId="2221556C" w:rsidR="00B57399" w:rsidRPr="00B57399" w:rsidRDefault="00B57399" w:rsidP="00914F43">
      <w:pPr>
        <w:pStyle w:val="ListParagraph"/>
        <w:numPr>
          <w:ilvl w:val="0"/>
          <w:numId w:val="41"/>
        </w:numPr>
        <w:jc w:val="both"/>
        <w:rPr>
          <w:rFonts w:ascii="Avenir Next" w:hAnsi="Avenir Next" w:cs="Arial"/>
          <w:sz w:val="22"/>
          <w:szCs w:val="22"/>
          <w:lang w:val="en-GB"/>
        </w:rPr>
      </w:pPr>
      <w:r>
        <w:rPr>
          <w:rFonts w:ascii="Arial" w:hAnsi="Arial" w:cs="Arial"/>
          <w:sz w:val="24"/>
          <w:lang w:val="en-GB"/>
        </w:rPr>
        <w:t xml:space="preserve">The recognition should either be based on a judicial assistance treaty signed and ratified between China and the requesting country or if there is no treaty on the </w:t>
      </w:r>
      <w:r w:rsidR="00845C7A">
        <w:rPr>
          <w:rFonts w:ascii="Arial" w:hAnsi="Arial" w:cs="Arial"/>
          <w:sz w:val="24"/>
          <w:lang w:val="en-GB"/>
        </w:rPr>
        <w:t>principle</w:t>
      </w:r>
      <w:r>
        <w:rPr>
          <w:rFonts w:ascii="Arial" w:hAnsi="Arial" w:cs="Arial"/>
          <w:sz w:val="24"/>
          <w:lang w:val="en-GB"/>
        </w:rPr>
        <w:t xml:space="preserve"> of </w:t>
      </w:r>
      <w:r w:rsidR="00845C7A">
        <w:rPr>
          <w:rFonts w:ascii="Arial" w:hAnsi="Arial" w:cs="Arial"/>
          <w:sz w:val="24"/>
          <w:lang w:val="en-GB"/>
        </w:rPr>
        <w:t>reciprocity</w:t>
      </w:r>
      <w:r>
        <w:rPr>
          <w:rFonts w:ascii="Arial" w:hAnsi="Arial" w:cs="Arial"/>
          <w:sz w:val="24"/>
          <w:lang w:val="en-GB"/>
        </w:rPr>
        <w:t>.</w:t>
      </w:r>
    </w:p>
    <w:p w14:paraId="3D639D01" w14:textId="145AC98C" w:rsidR="00B57399" w:rsidRPr="00B57399" w:rsidRDefault="00B57399" w:rsidP="00914F43">
      <w:pPr>
        <w:pStyle w:val="ListParagraph"/>
        <w:numPr>
          <w:ilvl w:val="0"/>
          <w:numId w:val="41"/>
        </w:numPr>
        <w:jc w:val="both"/>
        <w:rPr>
          <w:rFonts w:ascii="Avenir Next" w:hAnsi="Avenir Next" w:cs="Arial"/>
          <w:sz w:val="22"/>
          <w:szCs w:val="22"/>
          <w:lang w:val="en-GB"/>
        </w:rPr>
      </w:pPr>
      <w:r>
        <w:rPr>
          <w:rFonts w:ascii="Arial" w:hAnsi="Arial" w:cs="Arial"/>
          <w:sz w:val="24"/>
          <w:lang w:val="en-GB"/>
        </w:rPr>
        <w:lastRenderedPageBreak/>
        <w:t xml:space="preserve">The foreign ruling should not infringe on the fundamental principles of Chinese Law, China’s </w:t>
      </w:r>
      <w:r w:rsidR="00845C7A">
        <w:rPr>
          <w:rFonts w:ascii="Arial" w:hAnsi="Arial" w:cs="Arial"/>
          <w:sz w:val="24"/>
          <w:lang w:val="en-GB"/>
        </w:rPr>
        <w:t>sovereignty</w:t>
      </w:r>
      <w:r>
        <w:rPr>
          <w:rFonts w:ascii="Arial" w:hAnsi="Arial" w:cs="Arial"/>
          <w:sz w:val="24"/>
          <w:lang w:val="en-GB"/>
        </w:rPr>
        <w:t>, security and public interests and does not disadvantage China’s domestic creditors.</w:t>
      </w:r>
      <w:r w:rsidR="00953DD1">
        <w:rPr>
          <w:rStyle w:val="FootnoteReference"/>
          <w:rFonts w:ascii="Arial" w:hAnsi="Arial" w:cs="Arial"/>
          <w:sz w:val="24"/>
          <w:lang w:val="en-GB"/>
        </w:rPr>
        <w:footnoteReference w:id="1"/>
      </w:r>
    </w:p>
    <w:p w14:paraId="5D4E4CCE" w14:textId="77777777" w:rsidR="00B57399" w:rsidRDefault="00B57399" w:rsidP="00914F43">
      <w:pPr>
        <w:jc w:val="both"/>
        <w:rPr>
          <w:rFonts w:ascii="Arial" w:hAnsi="Arial" w:cs="Arial"/>
          <w:sz w:val="24"/>
          <w:lang w:val="en-GB"/>
        </w:rPr>
      </w:pPr>
    </w:p>
    <w:p w14:paraId="574377A5" w14:textId="6F27384A" w:rsidR="00B57399" w:rsidRDefault="00845C7A" w:rsidP="00914F43">
      <w:pPr>
        <w:jc w:val="both"/>
        <w:rPr>
          <w:rFonts w:ascii="Arial" w:hAnsi="Arial" w:cs="Arial"/>
          <w:sz w:val="24"/>
          <w:lang w:val="en-GB"/>
        </w:rPr>
      </w:pPr>
      <w:r>
        <w:rPr>
          <w:rFonts w:ascii="Arial" w:hAnsi="Arial" w:cs="Arial"/>
          <w:sz w:val="24"/>
          <w:lang w:val="en-GB"/>
        </w:rPr>
        <w:t>Singapore</w:t>
      </w:r>
      <w:r w:rsidR="00B57399">
        <w:rPr>
          <w:rFonts w:ascii="Arial" w:hAnsi="Arial" w:cs="Arial"/>
          <w:sz w:val="24"/>
          <w:lang w:val="en-GB"/>
        </w:rPr>
        <w:t xml:space="preserve"> has signed a judicial assistance treaty with China.</w:t>
      </w:r>
    </w:p>
    <w:p w14:paraId="2B5EF353" w14:textId="77777777" w:rsidR="00B57399" w:rsidRDefault="00B57399" w:rsidP="00914F43">
      <w:pPr>
        <w:jc w:val="both"/>
        <w:rPr>
          <w:rFonts w:ascii="Arial" w:hAnsi="Arial" w:cs="Arial"/>
          <w:sz w:val="24"/>
          <w:lang w:val="en-GB"/>
        </w:rPr>
      </w:pPr>
    </w:p>
    <w:p w14:paraId="1C9E852E" w14:textId="19417F4D" w:rsidR="00B57399" w:rsidRDefault="00B57399" w:rsidP="00914F43">
      <w:pPr>
        <w:jc w:val="both"/>
        <w:rPr>
          <w:rFonts w:ascii="Avenir Next" w:hAnsi="Avenir Next" w:cs="Arial"/>
          <w:sz w:val="22"/>
          <w:szCs w:val="22"/>
          <w:lang w:val="en-GB"/>
        </w:rPr>
      </w:pPr>
      <w:r>
        <w:rPr>
          <w:rFonts w:ascii="Arial" w:hAnsi="Arial" w:cs="Arial"/>
          <w:sz w:val="24"/>
          <w:lang w:val="en-GB"/>
        </w:rPr>
        <w:t xml:space="preserve">The proceedings for recognition are </w:t>
      </w:r>
      <w:r w:rsidR="00845C7A">
        <w:rPr>
          <w:rFonts w:ascii="Arial" w:hAnsi="Arial" w:cs="Arial"/>
          <w:sz w:val="24"/>
          <w:lang w:val="en-GB"/>
        </w:rPr>
        <w:t>commenced</w:t>
      </w:r>
      <w:r>
        <w:rPr>
          <w:rFonts w:ascii="Arial" w:hAnsi="Arial" w:cs="Arial"/>
          <w:sz w:val="24"/>
          <w:lang w:val="en-GB"/>
        </w:rPr>
        <w:t xml:space="preserve"> </w:t>
      </w:r>
      <w:r w:rsidR="009119F6">
        <w:rPr>
          <w:rFonts w:ascii="Arial" w:hAnsi="Arial" w:cs="Arial"/>
          <w:sz w:val="24"/>
          <w:lang w:val="en-GB"/>
        </w:rPr>
        <w:t>in a Chinese local intermediate court where the company’s assets are located</w:t>
      </w:r>
      <w:r w:rsidR="0031260D">
        <w:rPr>
          <w:rFonts w:ascii="Arial" w:hAnsi="Arial" w:cs="Arial"/>
          <w:sz w:val="24"/>
          <w:lang w:val="en-GB"/>
        </w:rPr>
        <w:t xml:space="preserve"> or where the company is </w:t>
      </w:r>
      <w:r w:rsidR="00845C7A">
        <w:rPr>
          <w:rFonts w:ascii="Arial" w:hAnsi="Arial" w:cs="Arial"/>
          <w:sz w:val="24"/>
          <w:lang w:val="en-GB"/>
        </w:rPr>
        <w:t>domiciled.</w:t>
      </w:r>
      <w:r w:rsidR="00953DD1">
        <w:rPr>
          <w:rFonts w:ascii="Arial" w:hAnsi="Arial" w:cs="Arial"/>
          <w:sz w:val="24"/>
          <w:lang w:val="en-GB"/>
        </w:rPr>
        <w:t xml:space="preserve"> Foreign creditors/shareholders receive the same treatment as local creditors/shareholders.</w:t>
      </w:r>
      <w:r>
        <w:rPr>
          <w:rFonts w:ascii="Arial" w:hAnsi="Arial" w:cs="Arial"/>
          <w:sz w:val="24"/>
          <w:lang w:val="en-GB"/>
        </w:rPr>
        <w:t xml:space="preserve"> </w:t>
      </w:r>
      <w:r w:rsidRPr="00B57399">
        <w:rPr>
          <w:rFonts w:ascii="Arial" w:hAnsi="Arial" w:cs="Arial"/>
          <w:sz w:val="24"/>
          <w:lang w:val="en-GB"/>
        </w:rPr>
        <w:t xml:space="preserve">   </w:t>
      </w:r>
      <w:r w:rsidRPr="00B57399">
        <w:rPr>
          <w:rFonts w:ascii="Avenir Next" w:hAnsi="Avenir Next" w:cs="Arial"/>
          <w:sz w:val="22"/>
          <w:szCs w:val="22"/>
          <w:lang w:val="en-GB"/>
        </w:rPr>
        <w:t xml:space="preserve"> </w:t>
      </w:r>
    </w:p>
    <w:p w14:paraId="5AFFED63" w14:textId="2742C3B6" w:rsidR="00FF568A" w:rsidRDefault="00FF568A" w:rsidP="00914F43">
      <w:pPr>
        <w:jc w:val="both"/>
        <w:rPr>
          <w:rFonts w:ascii="Avenir Next" w:hAnsi="Avenir Next" w:cs="Arial"/>
          <w:sz w:val="22"/>
          <w:szCs w:val="22"/>
          <w:lang w:val="en-GB"/>
        </w:rPr>
      </w:pPr>
    </w:p>
    <w:p w14:paraId="023A06FB" w14:textId="2C8B7885" w:rsidR="008F60EA" w:rsidRDefault="00FF568A" w:rsidP="00914F43">
      <w:pPr>
        <w:jc w:val="both"/>
        <w:rPr>
          <w:rFonts w:ascii="Arial" w:hAnsi="Arial" w:cs="Arial"/>
          <w:sz w:val="24"/>
          <w:lang w:val="en-GB"/>
        </w:rPr>
      </w:pPr>
      <w:r w:rsidRPr="00FF568A">
        <w:rPr>
          <w:rFonts w:ascii="Arial" w:hAnsi="Arial" w:cs="Arial"/>
          <w:sz w:val="24"/>
          <w:lang w:val="en-GB"/>
        </w:rPr>
        <w:t>To initi</w:t>
      </w:r>
      <w:r>
        <w:rPr>
          <w:rFonts w:ascii="Arial" w:hAnsi="Arial" w:cs="Arial"/>
          <w:sz w:val="24"/>
          <w:lang w:val="en-GB"/>
        </w:rPr>
        <w:t xml:space="preserve">ate recognition of the </w:t>
      </w:r>
      <w:r w:rsidR="00845C7A">
        <w:rPr>
          <w:rFonts w:ascii="Arial" w:hAnsi="Arial" w:cs="Arial"/>
          <w:sz w:val="24"/>
          <w:lang w:val="en-GB"/>
        </w:rPr>
        <w:t>Singaporean</w:t>
      </w:r>
      <w:r>
        <w:rPr>
          <w:rFonts w:ascii="Arial" w:hAnsi="Arial" w:cs="Arial"/>
          <w:sz w:val="24"/>
          <w:lang w:val="en-GB"/>
        </w:rPr>
        <w:t xml:space="preserve"> bankruptcy proceeding in China, the </w:t>
      </w:r>
      <w:r w:rsidR="00845C7A">
        <w:rPr>
          <w:rFonts w:ascii="Arial" w:hAnsi="Arial" w:cs="Arial"/>
          <w:sz w:val="24"/>
          <w:lang w:val="en-GB"/>
        </w:rPr>
        <w:t>Singaporean</w:t>
      </w:r>
      <w:r>
        <w:rPr>
          <w:rFonts w:ascii="Arial" w:hAnsi="Arial" w:cs="Arial"/>
          <w:sz w:val="24"/>
          <w:lang w:val="en-GB"/>
        </w:rPr>
        <w:t xml:space="preserve"> judgment must be final and conclusive. </w:t>
      </w:r>
      <w:r w:rsidR="008F60EA">
        <w:rPr>
          <w:rFonts w:ascii="Arial" w:hAnsi="Arial" w:cs="Arial"/>
          <w:sz w:val="24"/>
          <w:lang w:val="en-GB"/>
        </w:rPr>
        <w:t>The following are entitled to make the recognition application namely;</w:t>
      </w:r>
    </w:p>
    <w:p w14:paraId="01530D37" w14:textId="77777777" w:rsidR="008F60EA" w:rsidRDefault="008F60EA" w:rsidP="00914F43">
      <w:pPr>
        <w:jc w:val="both"/>
        <w:rPr>
          <w:rFonts w:ascii="Arial" w:hAnsi="Arial" w:cs="Arial"/>
          <w:sz w:val="24"/>
          <w:lang w:val="en-GB"/>
        </w:rPr>
      </w:pPr>
    </w:p>
    <w:p w14:paraId="475AE14D" w14:textId="2A3638D1" w:rsidR="00FF568A" w:rsidRDefault="008F60EA" w:rsidP="00914F43">
      <w:pPr>
        <w:pStyle w:val="ListParagraph"/>
        <w:numPr>
          <w:ilvl w:val="0"/>
          <w:numId w:val="42"/>
        </w:numPr>
        <w:jc w:val="both"/>
        <w:rPr>
          <w:rFonts w:ascii="Arial" w:hAnsi="Arial" w:cs="Arial"/>
          <w:sz w:val="24"/>
          <w:lang w:val="en-GB"/>
        </w:rPr>
      </w:pPr>
      <w:r>
        <w:rPr>
          <w:rFonts w:ascii="Arial" w:hAnsi="Arial" w:cs="Arial"/>
          <w:sz w:val="24"/>
          <w:lang w:val="en-GB"/>
        </w:rPr>
        <w:t>An interested party</w:t>
      </w:r>
      <w:r w:rsidR="00D03A1C">
        <w:rPr>
          <w:rFonts w:ascii="Arial" w:hAnsi="Arial" w:cs="Arial"/>
          <w:sz w:val="24"/>
          <w:lang w:val="en-GB"/>
        </w:rPr>
        <w:t xml:space="preserve"> or,</w:t>
      </w:r>
    </w:p>
    <w:p w14:paraId="65ACB991" w14:textId="290214E2" w:rsidR="008F60EA" w:rsidRDefault="00D03A1C" w:rsidP="00914F43">
      <w:pPr>
        <w:pStyle w:val="ListParagraph"/>
        <w:numPr>
          <w:ilvl w:val="0"/>
          <w:numId w:val="42"/>
        </w:numPr>
        <w:jc w:val="both"/>
        <w:rPr>
          <w:rFonts w:ascii="Arial" w:hAnsi="Arial" w:cs="Arial"/>
          <w:sz w:val="24"/>
          <w:lang w:val="en-GB"/>
        </w:rPr>
      </w:pPr>
      <w:r>
        <w:rPr>
          <w:rFonts w:ascii="Arial" w:hAnsi="Arial" w:cs="Arial"/>
          <w:sz w:val="24"/>
          <w:lang w:val="en-GB"/>
        </w:rPr>
        <w:t>By a foreign court on behalf of the parties in dispute.</w:t>
      </w:r>
    </w:p>
    <w:p w14:paraId="48B43289" w14:textId="77777777" w:rsidR="007F4ED3" w:rsidRDefault="007F4ED3" w:rsidP="00914F43">
      <w:pPr>
        <w:jc w:val="both"/>
        <w:rPr>
          <w:rFonts w:ascii="Arial" w:hAnsi="Arial" w:cs="Arial"/>
          <w:sz w:val="24"/>
          <w:lang w:val="en-GB"/>
        </w:rPr>
      </w:pPr>
    </w:p>
    <w:p w14:paraId="4FE7D979" w14:textId="609DD49E" w:rsidR="007F4ED3" w:rsidRPr="007F4ED3" w:rsidRDefault="007F4ED3" w:rsidP="00914F43">
      <w:pPr>
        <w:jc w:val="both"/>
        <w:rPr>
          <w:rFonts w:ascii="Arial" w:hAnsi="Arial" w:cs="Arial"/>
          <w:sz w:val="24"/>
          <w:lang w:val="en-GB"/>
        </w:rPr>
      </w:pPr>
      <w:r>
        <w:rPr>
          <w:rFonts w:ascii="Arial" w:hAnsi="Arial" w:cs="Arial"/>
          <w:sz w:val="24"/>
          <w:lang w:val="en-GB"/>
        </w:rPr>
        <w:t xml:space="preserve">As an interested party, the </w:t>
      </w:r>
      <w:r w:rsidR="004C0BBF">
        <w:rPr>
          <w:rFonts w:ascii="Arial" w:hAnsi="Arial" w:cs="Arial"/>
          <w:sz w:val="24"/>
          <w:lang w:val="en-GB"/>
        </w:rPr>
        <w:t>Singaporean</w:t>
      </w:r>
      <w:r>
        <w:rPr>
          <w:rFonts w:ascii="Arial" w:hAnsi="Arial" w:cs="Arial"/>
          <w:sz w:val="24"/>
          <w:lang w:val="en-GB"/>
        </w:rPr>
        <w:t xml:space="preserve"> liquidator can commence recognition of the Singaporean bankruptcy proceedings in the Shanghai local intermediate court</w:t>
      </w:r>
      <w:r w:rsidR="0080114F">
        <w:rPr>
          <w:rFonts w:ascii="Arial" w:hAnsi="Arial" w:cs="Arial"/>
          <w:sz w:val="24"/>
          <w:lang w:val="en-GB"/>
        </w:rPr>
        <w:t xml:space="preserve"> where the company assets are located or where the company is domiciled. Singapore has signed a judicial assistance treaty with Singapore. The liquidator must ensure the Singaporean proceedings do not infringe on the fundamental principles of Chinese law, China’s </w:t>
      </w:r>
      <w:r w:rsidR="004C0BBF">
        <w:rPr>
          <w:rFonts w:ascii="Arial" w:hAnsi="Arial" w:cs="Arial"/>
          <w:sz w:val="24"/>
          <w:lang w:val="en-GB"/>
        </w:rPr>
        <w:t>sovereignty</w:t>
      </w:r>
      <w:r w:rsidR="0080114F">
        <w:rPr>
          <w:rFonts w:ascii="Arial" w:hAnsi="Arial" w:cs="Arial"/>
          <w:sz w:val="24"/>
          <w:lang w:val="en-GB"/>
        </w:rPr>
        <w:t xml:space="preserve">, security and public interest and it does not disadvantage China’s domestic creditors. </w:t>
      </w:r>
      <w:r w:rsidR="00132CCD">
        <w:rPr>
          <w:rFonts w:ascii="Arial" w:hAnsi="Arial" w:cs="Arial"/>
          <w:sz w:val="24"/>
          <w:lang w:val="en-GB"/>
        </w:rPr>
        <w:t xml:space="preserve">The </w:t>
      </w:r>
      <w:r w:rsidR="004C0BBF">
        <w:rPr>
          <w:rFonts w:ascii="Arial" w:hAnsi="Arial" w:cs="Arial"/>
          <w:sz w:val="24"/>
          <w:lang w:val="en-GB"/>
        </w:rPr>
        <w:t>Singaporean</w:t>
      </w:r>
      <w:r w:rsidR="00132CCD">
        <w:rPr>
          <w:rFonts w:ascii="Arial" w:hAnsi="Arial" w:cs="Arial"/>
          <w:sz w:val="24"/>
          <w:lang w:val="en-GB"/>
        </w:rPr>
        <w:t xml:space="preserve"> proceedings must be final and conclusive. Chinese courts in the past have recognised insolvency orders from foreign jurisdictions for purposes of foreign liquidators collecting company assets in China. An example is in 2020 a maritime court in Xiamen, Fujian Province, recognised a corporate bankruptcy order from Singapore. </w:t>
      </w:r>
      <w:r w:rsidR="0080114F">
        <w:rPr>
          <w:rFonts w:ascii="Arial" w:hAnsi="Arial" w:cs="Arial"/>
          <w:sz w:val="24"/>
          <w:lang w:val="en-GB"/>
        </w:rPr>
        <w:t xml:space="preserve"> </w:t>
      </w:r>
      <w:r>
        <w:rPr>
          <w:rFonts w:ascii="Arial" w:hAnsi="Arial" w:cs="Arial"/>
          <w:sz w:val="24"/>
          <w:lang w:val="en-GB"/>
        </w:rPr>
        <w:t xml:space="preserve"> </w:t>
      </w:r>
    </w:p>
    <w:p w14:paraId="64C01DBC" w14:textId="01883DB8" w:rsidR="00780EA7" w:rsidRPr="00514EFD" w:rsidRDefault="00EA2A78" w:rsidP="00914F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2A146B43" w14:textId="53CFC4DC" w:rsidR="00B662E8" w:rsidRPr="0079120A" w:rsidRDefault="00C4544B" w:rsidP="00914F43">
      <w:pPr>
        <w:autoSpaceDE w:val="0"/>
        <w:autoSpaceDN w:val="0"/>
        <w:adjustRightInd w:val="0"/>
        <w:jc w:val="both"/>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4571B2B0" w14:textId="3CD9A242" w:rsidR="007F659B" w:rsidRPr="0079120A" w:rsidRDefault="007F659B" w:rsidP="00914F43">
      <w:pPr>
        <w:jc w:val="both"/>
        <w:rPr>
          <w:rFonts w:ascii="Avenir Next" w:hAnsi="Avenir Next" w:cs="Arial"/>
          <w:sz w:val="22"/>
          <w:szCs w:val="22"/>
          <w:lang w:val="en-GB"/>
        </w:rPr>
      </w:pPr>
    </w:p>
    <w:p w14:paraId="35E0F6E2" w14:textId="0C7E0488" w:rsidR="007F659B" w:rsidRPr="00E3182D" w:rsidRDefault="00102CC9" w:rsidP="00914F43">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914F43">
      <w:pPr>
        <w:jc w:val="both"/>
        <w:rPr>
          <w:rFonts w:ascii="Avenir Next" w:hAnsi="Avenir Next" w:cs="Arial"/>
          <w:sz w:val="22"/>
          <w:szCs w:val="22"/>
          <w:lang w:val="en-GB"/>
        </w:rPr>
      </w:pPr>
    </w:p>
    <w:p w14:paraId="59F06F89" w14:textId="6C532E91" w:rsidR="00BD4C52" w:rsidRPr="0079120A" w:rsidRDefault="00A87A75" w:rsidP="00914F43">
      <w:pPr>
        <w:jc w:val="both"/>
        <w:rPr>
          <w:rFonts w:ascii="Avenir Next" w:hAnsi="Avenir Next" w:cs="Arial"/>
          <w:sz w:val="22"/>
          <w:szCs w:val="22"/>
          <w:lang w:val="en-GB"/>
        </w:rPr>
      </w:pPr>
      <w:r w:rsidRPr="0079120A">
        <w:rPr>
          <w:rFonts w:ascii="Avenir Next" w:hAnsi="Avenir Next" w:cs="Arial"/>
          <w:sz w:val="22"/>
          <w:szCs w:val="22"/>
          <w:lang w:val="en-GB"/>
        </w:rPr>
        <w:t>HuangPu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914F43">
      <w:pPr>
        <w:jc w:val="both"/>
        <w:rPr>
          <w:rFonts w:ascii="Avenir Next" w:hAnsi="Avenir Next" w:cs="Arial"/>
          <w:sz w:val="22"/>
          <w:szCs w:val="22"/>
          <w:lang w:val="en-GB"/>
        </w:rPr>
      </w:pPr>
    </w:p>
    <w:p w14:paraId="13444F0C" w14:textId="5B6DFE29" w:rsidR="00BD4C52" w:rsidRPr="0079120A" w:rsidRDefault="00BD4C52" w:rsidP="00914F43">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r w:rsidR="00E64291" w:rsidRPr="0079120A">
        <w:rPr>
          <w:rFonts w:ascii="Avenir Next" w:hAnsi="Avenir Next" w:cs="Arial"/>
          <w:sz w:val="22"/>
          <w:szCs w:val="22"/>
          <w:lang w:val="en-GB"/>
        </w:rPr>
        <w:t>Naking</w:t>
      </w:r>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914F43">
      <w:pPr>
        <w:jc w:val="both"/>
        <w:rPr>
          <w:rFonts w:ascii="Avenir Next" w:hAnsi="Avenir Next" w:cs="Arial"/>
          <w:sz w:val="22"/>
          <w:szCs w:val="22"/>
          <w:lang w:val="en-GB"/>
        </w:rPr>
      </w:pPr>
    </w:p>
    <w:p w14:paraId="4BBF4111" w14:textId="5A32C0F7" w:rsidR="00183819" w:rsidRPr="00E3182D" w:rsidRDefault="00183819" w:rsidP="00914F43">
      <w:pPr>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914F43">
      <w:pPr>
        <w:jc w:val="both"/>
        <w:rPr>
          <w:rFonts w:ascii="Avenir Next" w:hAnsi="Avenir Next" w:cs="Arial"/>
          <w:sz w:val="22"/>
          <w:szCs w:val="22"/>
          <w:lang w:val="en-GB"/>
        </w:rPr>
      </w:pPr>
    </w:p>
    <w:p w14:paraId="79D859C2" w14:textId="77777777" w:rsidR="009B0723" w:rsidRPr="00E3182D" w:rsidRDefault="002476AF" w:rsidP="00914F43">
      <w:pPr>
        <w:autoSpaceDE w:val="0"/>
        <w:autoSpaceDN w:val="0"/>
        <w:adjustRightInd w:val="0"/>
        <w:jc w:val="both"/>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914F43">
      <w:pPr>
        <w:autoSpaceDE w:val="0"/>
        <w:autoSpaceDN w:val="0"/>
        <w:adjustRightInd w:val="0"/>
        <w:jc w:val="both"/>
        <w:rPr>
          <w:rFonts w:ascii="Avenir Next" w:hAnsi="Avenir Next" w:cs="Arial"/>
          <w:bCs/>
          <w:sz w:val="22"/>
          <w:szCs w:val="22"/>
          <w:lang w:val="en-GB"/>
        </w:rPr>
      </w:pPr>
    </w:p>
    <w:p w14:paraId="7BF84F8C" w14:textId="2E4B6D8A" w:rsidR="002476AF" w:rsidRPr="0079120A" w:rsidRDefault="003B0AAE" w:rsidP="00914F43">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r w:rsidR="00E64291" w:rsidRPr="0079120A">
        <w:rPr>
          <w:rFonts w:ascii="Avenir Next" w:hAnsi="Avenir Next" w:cs="Arial"/>
          <w:bCs/>
          <w:sz w:val="22"/>
          <w:szCs w:val="22"/>
          <w:lang w:val="en-GB"/>
        </w:rPr>
        <w:t>Naking</w:t>
      </w:r>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r w:rsidR="00E64291" w:rsidRPr="0079120A">
        <w:rPr>
          <w:rFonts w:ascii="Avenir Next" w:hAnsi="Avenir Next" w:cs="Arial"/>
          <w:bCs/>
          <w:sz w:val="22"/>
          <w:szCs w:val="22"/>
          <w:lang w:val="en-GB"/>
        </w:rPr>
        <w:t xml:space="preserve">HuangPu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 xml:space="preserve">of any of the </w:t>
      </w:r>
      <w:r w:rsidR="001C70E3" w:rsidRPr="0079120A">
        <w:rPr>
          <w:rFonts w:ascii="Avenir Next" w:hAnsi="Avenir Next" w:cs="Arial"/>
          <w:bCs/>
          <w:sz w:val="22"/>
          <w:szCs w:val="22"/>
          <w:lang w:val="en-GB"/>
        </w:rPr>
        <w:lastRenderedPageBreak/>
        <w:t>stakeholders. S</w:t>
      </w:r>
      <w:r w:rsidRPr="0079120A">
        <w:rPr>
          <w:rFonts w:ascii="Avenir Next" w:hAnsi="Avenir Next" w:cs="Arial"/>
          <w:bCs/>
          <w:sz w:val="22"/>
          <w:szCs w:val="22"/>
          <w:lang w:val="en-GB"/>
        </w:rPr>
        <w:t xml:space="preserve">ince </w:t>
      </w:r>
      <w:r w:rsidR="00E64291" w:rsidRPr="0079120A">
        <w:rPr>
          <w:rFonts w:ascii="Avenir Next" w:hAnsi="Avenir Next" w:cs="Arial"/>
          <w:bCs/>
          <w:sz w:val="22"/>
          <w:szCs w:val="22"/>
          <w:lang w:val="en-GB"/>
        </w:rPr>
        <w:t>HuangPu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4A515939" w:rsidR="002476AF" w:rsidRDefault="002476AF" w:rsidP="00914F43">
      <w:pPr>
        <w:autoSpaceDE w:val="0"/>
        <w:autoSpaceDN w:val="0"/>
        <w:adjustRightInd w:val="0"/>
        <w:jc w:val="both"/>
        <w:rPr>
          <w:rFonts w:ascii="Avenir Next" w:hAnsi="Avenir Next" w:cs="Arial"/>
          <w:sz w:val="22"/>
          <w:szCs w:val="22"/>
          <w:lang w:val="en-GB"/>
        </w:rPr>
      </w:pPr>
    </w:p>
    <w:p w14:paraId="2DD8CB28" w14:textId="70F68323" w:rsidR="00F834A9" w:rsidRDefault="00F834A9" w:rsidP="00914F43">
      <w:pPr>
        <w:autoSpaceDE w:val="0"/>
        <w:autoSpaceDN w:val="0"/>
        <w:adjustRightInd w:val="0"/>
        <w:jc w:val="both"/>
        <w:rPr>
          <w:rFonts w:ascii="Avenir Next" w:hAnsi="Avenir Next" w:cs="Arial"/>
          <w:sz w:val="22"/>
          <w:szCs w:val="22"/>
          <w:lang w:val="en-GB"/>
        </w:rPr>
      </w:pPr>
    </w:p>
    <w:p w14:paraId="4D5D2BC8" w14:textId="47BC45E8" w:rsidR="0084729A" w:rsidRDefault="00A558D4" w:rsidP="00914F43">
      <w:pPr>
        <w:autoSpaceDE w:val="0"/>
        <w:autoSpaceDN w:val="0"/>
        <w:adjustRightInd w:val="0"/>
        <w:jc w:val="both"/>
        <w:rPr>
          <w:rFonts w:ascii="Arial" w:hAnsi="Arial" w:cs="Arial"/>
          <w:sz w:val="24"/>
          <w:lang w:val="en-GB"/>
        </w:rPr>
      </w:pPr>
      <w:r>
        <w:rPr>
          <w:rFonts w:ascii="Arial" w:hAnsi="Arial" w:cs="Arial"/>
          <w:sz w:val="24"/>
          <w:lang w:val="en-GB"/>
        </w:rPr>
        <w:t xml:space="preserve">Article 70 of the </w:t>
      </w:r>
      <w:r w:rsidRPr="00FB75DD">
        <w:rPr>
          <w:rFonts w:ascii="Arial" w:hAnsi="Arial" w:cs="Arial"/>
          <w:sz w:val="24"/>
          <w:lang w:val="en-GB"/>
        </w:rPr>
        <w:t xml:space="preserve">China Enterprise Bankruptcy </w:t>
      </w:r>
      <w:r w:rsidR="00845C7A" w:rsidRPr="00FB75DD">
        <w:rPr>
          <w:rFonts w:ascii="Arial" w:hAnsi="Arial" w:cs="Arial"/>
          <w:sz w:val="24"/>
          <w:lang w:val="en-GB"/>
        </w:rPr>
        <w:t>Law of</w:t>
      </w:r>
      <w:r w:rsidRPr="00FB75DD">
        <w:rPr>
          <w:rFonts w:ascii="Arial" w:hAnsi="Arial" w:cs="Arial"/>
          <w:sz w:val="24"/>
          <w:lang w:val="en-GB"/>
        </w:rPr>
        <w:t xml:space="preserve"> 2006</w:t>
      </w:r>
      <w:r>
        <w:rPr>
          <w:rFonts w:ascii="Arial" w:hAnsi="Arial" w:cs="Arial"/>
          <w:sz w:val="24"/>
          <w:lang w:val="en-GB"/>
        </w:rPr>
        <w:t xml:space="preserve"> enables a shareholder with more than 10% of the company’s </w:t>
      </w:r>
      <w:r w:rsidR="00845C7A">
        <w:rPr>
          <w:rFonts w:ascii="Arial" w:hAnsi="Arial" w:cs="Arial"/>
          <w:sz w:val="24"/>
          <w:lang w:val="en-GB"/>
        </w:rPr>
        <w:t>equity to</w:t>
      </w:r>
      <w:r>
        <w:rPr>
          <w:rFonts w:ascii="Arial" w:hAnsi="Arial" w:cs="Arial"/>
          <w:sz w:val="24"/>
          <w:lang w:val="en-GB"/>
        </w:rPr>
        <w:t xml:space="preserve"> apply to court to convert the existing liquidation to a reorganisation. The reorganisation process will commence after the granting of such court order.</w:t>
      </w:r>
      <w:r w:rsidR="000D176E">
        <w:rPr>
          <w:rFonts w:ascii="Arial" w:hAnsi="Arial" w:cs="Arial"/>
          <w:sz w:val="24"/>
          <w:lang w:val="en-GB"/>
        </w:rPr>
        <w:t xml:space="preserve"> There is no threshold for entering the reorganisation procedure, however</w:t>
      </w:r>
      <w:r w:rsidR="0084729A">
        <w:rPr>
          <w:rFonts w:ascii="Arial" w:hAnsi="Arial" w:cs="Arial"/>
          <w:sz w:val="24"/>
          <w:lang w:val="en-GB"/>
        </w:rPr>
        <w:t xml:space="preserve"> it is best to present a rescue proposal that has been acce</w:t>
      </w:r>
      <w:r w:rsidR="00EA0B5D">
        <w:rPr>
          <w:rFonts w:ascii="Arial" w:hAnsi="Arial" w:cs="Arial"/>
          <w:sz w:val="24"/>
          <w:lang w:val="en-GB"/>
        </w:rPr>
        <w:t>p</w:t>
      </w:r>
      <w:r w:rsidR="0084729A">
        <w:rPr>
          <w:rFonts w:ascii="Arial" w:hAnsi="Arial" w:cs="Arial"/>
          <w:sz w:val="24"/>
          <w:lang w:val="en-GB"/>
        </w:rPr>
        <w:t>ted by a majority of the stakeholders, which demonstrates reorganisation is likely to be achieved.</w:t>
      </w:r>
    </w:p>
    <w:p w14:paraId="735DA8AC" w14:textId="77777777" w:rsidR="0084729A" w:rsidRDefault="0084729A" w:rsidP="00914F43">
      <w:pPr>
        <w:autoSpaceDE w:val="0"/>
        <w:autoSpaceDN w:val="0"/>
        <w:adjustRightInd w:val="0"/>
        <w:jc w:val="both"/>
        <w:rPr>
          <w:rFonts w:ascii="Arial" w:hAnsi="Arial" w:cs="Arial"/>
          <w:sz w:val="24"/>
          <w:lang w:val="en-GB"/>
        </w:rPr>
      </w:pPr>
    </w:p>
    <w:p w14:paraId="0D4E0D38" w14:textId="4F74A493" w:rsidR="007A2F15" w:rsidRDefault="007A2F15" w:rsidP="00914F43">
      <w:pPr>
        <w:autoSpaceDE w:val="0"/>
        <w:autoSpaceDN w:val="0"/>
        <w:adjustRightInd w:val="0"/>
        <w:jc w:val="both"/>
        <w:rPr>
          <w:rFonts w:ascii="Arial" w:hAnsi="Arial" w:cs="Arial"/>
          <w:sz w:val="24"/>
          <w:lang w:val="en-GB"/>
        </w:rPr>
      </w:pPr>
      <w:r>
        <w:rPr>
          <w:rFonts w:ascii="Arial" w:hAnsi="Arial" w:cs="Arial"/>
          <w:sz w:val="24"/>
          <w:lang w:val="en-GB"/>
        </w:rPr>
        <w:t>The reorganisation plan which comprises of either debt forgiveness</w:t>
      </w:r>
      <w:r w:rsidR="00C422D8">
        <w:rPr>
          <w:rFonts w:ascii="Arial" w:hAnsi="Arial" w:cs="Arial"/>
          <w:sz w:val="24"/>
          <w:lang w:val="en-GB"/>
        </w:rPr>
        <w:t xml:space="preserve"> or </w:t>
      </w:r>
      <w:r>
        <w:rPr>
          <w:rFonts w:ascii="Arial" w:hAnsi="Arial" w:cs="Arial"/>
          <w:sz w:val="24"/>
          <w:lang w:val="en-GB"/>
        </w:rPr>
        <w:t xml:space="preserve">equity adjustment or both must pass a vote by the creditors to be implemented. It must include a business restructuring sub-plan. </w:t>
      </w:r>
    </w:p>
    <w:p w14:paraId="5AAD5C9A" w14:textId="77777777" w:rsidR="007A2F15" w:rsidRDefault="007A2F15" w:rsidP="00914F43">
      <w:pPr>
        <w:autoSpaceDE w:val="0"/>
        <w:autoSpaceDN w:val="0"/>
        <w:adjustRightInd w:val="0"/>
        <w:jc w:val="both"/>
        <w:rPr>
          <w:rFonts w:ascii="Arial" w:hAnsi="Arial" w:cs="Arial"/>
          <w:sz w:val="24"/>
          <w:lang w:val="en-GB"/>
        </w:rPr>
      </w:pPr>
    </w:p>
    <w:p w14:paraId="3C11CC1A" w14:textId="2888C493" w:rsidR="00F834A9" w:rsidRDefault="007A2F15" w:rsidP="00914F43">
      <w:pPr>
        <w:autoSpaceDE w:val="0"/>
        <w:autoSpaceDN w:val="0"/>
        <w:adjustRightInd w:val="0"/>
        <w:jc w:val="both"/>
        <w:rPr>
          <w:rFonts w:ascii="Arial" w:hAnsi="Arial" w:cs="Arial"/>
          <w:sz w:val="24"/>
          <w:lang w:val="en-GB"/>
        </w:rPr>
      </w:pPr>
      <w:r>
        <w:rPr>
          <w:rFonts w:ascii="Arial" w:hAnsi="Arial" w:cs="Arial"/>
          <w:sz w:val="24"/>
          <w:lang w:val="en-GB"/>
        </w:rPr>
        <w:t>At the time the reorganisation petition is accepted by the court, the court will appoint the bankruptcy administrator, whose job is to take control of the company’s assets and business affairs until the end.</w:t>
      </w:r>
      <w:r w:rsidR="00851511">
        <w:rPr>
          <w:rFonts w:ascii="Arial" w:hAnsi="Arial" w:cs="Arial"/>
          <w:sz w:val="24"/>
          <w:lang w:val="en-GB"/>
        </w:rPr>
        <w:t xml:space="preserve"> The administrator verifies claims and investigates the company’s assets.</w:t>
      </w:r>
      <w:r>
        <w:rPr>
          <w:rFonts w:ascii="Arial" w:hAnsi="Arial" w:cs="Arial"/>
          <w:sz w:val="24"/>
          <w:lang w:val="en-GB"/>
        </w:rPr>
        <w:t xml:space="preserve"> </w:t>
      </w:r>
      <w:r w:rsidR="00A558D4">
        <w:rPr>
          <w:rFonts w:ascii="Arial" w:hAnsi="Arial" w:cs="Arial"/>
          <w:sz w:val="24"/>
          <w:lang w:val="en-GB"/>
        </w:rPr>
        <w:t xml:space="preserve"> </w:t>
      </w:r>
      <w:r w:rsidR="00E05570">
        <w:rPr>
          <w:rFonts w:ascii="Arial" w:hAnsi="Arial" w:cs="Arial"/>
          <w:sz w:val="24"/>
          <w:lang w:val="en-GB"/>
        </w:rPr>
        <w:t xml:space="preserve">Under Article 84, </w:t>
      </w:r>
      <w:r w:rsidR="009D6743">
        <w:rPr>
          <w:rFonts w:ascii="Arial" w:hAnsi="Arial" w:cs="Arial"/>
          <w:sz w:val="24"/>
          <w:lang w:val="en-GB"/>
        </w:rPr>
        <w:t>the reorganisation plan must be accepted by each class of creditors and voted on in favour by at least 50</w:t>
      </w:r>
      <w:r w:rsidR="00845C7A">
        <w:rPr>
          <w:rFonts w:ascii="Arial" w:hAnsi="Arial" w:cs="Arial"/>
          <w:sz w:val="24"/>
          <w:lang w:val="en-GB"/>
        </w:rPr>
        <w:t>% of</w:t>
      </w:r>
      <w:r w:rsidR="009D6743">
        <w:rPr>
          <w:rFonts w:ascii="Arial" w:hAnsi="Arial" w:cs="Arial"/>
          <w:sz w:val="24"/>
          <w:lang w:val="en-GB"/>
        </w:rPr>
        <w:t xml:space="preserve"> attending creditors whose claims represent 2/3 or more of the entire claims in each class.</w:t>
      </w:r>
    </w:p>
    <w:p w14:paraId="50E10701" w14:textId="2B936855" w:rsidR="009D6743" w:rsidRDefault="009D6743" w:rsidP="00914F43">
      <w:pPr>
        <w:autoSpaceDE w:val="0"/>
        <w:autoSpaceDN w:val="0"/>
        <w:adjustRightInd w:val="0"/>
        <w:jc w:val="both"/>
        <w:rPr>
          <w:rFonts w:ascii="Arial" w:hAnsi="Arial" w:cs="Arial"/>
          <w:sz w:val="24"/>
          <w:lang w:val="en-GB"/>
        </w:rPr>
      </w:pPr>
    </w:p>
    <w:p w14:paraId="5116599F" w14:textId="2D9ACE15" w:rsidR="009D6743" w:rsidRDefault="009D6743" w:rsidP="00914F43">
      <w:pPr>
        <w:autoSpaceDE w:val="0"/>
        <w:autoSpaceDN w:val="0"/>
        <w:adjustRightInd w:val="0"/>
        <w:jc w:val="both"/>
        <w:rPr>
          <w:rFonts w:ascii="Arial" w:hAnsi="Arial" w:cs="Arial"/>
          <w:sz w:val="24"/>
          <w:lang w:val="en-GB"/>
        </w:rPr>
      </w:pPr>
      <w:r>
        <w:rPr>
          <w:rFonts w:ascii="Arial" w:hAnsi="Arial" w:cs="Arial"/>
          <w:sz w:val="24"/>
          <w:lang w:val="en-GB"/>
        </w:rPr>
        <w:t>In cases such as these where the company’s equity was affected/adjusted, Article 85 provides that the plan should be voted on by the shareholders.</w:t>
      </w:r>
      <w:r w:rsidR="00B40298">
        <w:rPr>
          <w:rFonts w:ascii="Arial" w:hAnsi="Arial" w:cs="Arial"/>
          <w:sz w:val="24"/>
          <w:lang w:val="en-GB"/>
        </w:rPr>
        <w:t xml:space="preserve"> </w:t>
      </w:r>
    </w:p>
    <w:p w14:paraId="26E0B720" w14:textId="15DE02A5" w:rsidR="00B40298" w:rsidRDefault="00B40298" w:rsidP="00914F43">
      <w:pPr>
        <w:autoSpaceDE w:val="0"/>
        <w:autoSpaceDN w:val="0"/>
        <w:adjustRightInd w:val="0"/>
        <w:jc w:val="both"/>
        <w:rPr>
          <w:rFonts w:ascii="Arial" w:hAnsi="Arial" w:cs="Arial"/>
          <w:sz w:val="24"/>
          <w:lang w:val="en-GB"/>
        </w:rPr>
      </w:pPr>
    </w:p>
    <w:p w14:paraId="01183A61" w14:textId="544F9F8B" w:rsidR="00B40298" w:rsidRDefault="00B40298" w:rsidP="00914F43">
      <w:pPr>
        <w:autoSpaceDE w:val="0"/>
        <w:autoSpaceDN w:val="0"/>
        <w:adjustRightInd w:val="0"/>
        <w:jc w:val="both"/>
        <w:rPr>
          <w:rFonts w:ascii="Arial" w:hAnsi="Arial" w:cs="Arial"/>
          <w:sz w:val="24"/>
          <w:lang w:val="en-GB"/>
        </w:rPr>
      </w:pPr>
      <w:r>
        <w:rPr>
          <w:rFonts w:ascii="Arial" w:hAnsi="Arial" w:cs="Arial"/>
          <w:sz w:val="24"/>
          <w:lang w:val="en-GB"/>
        </w:rPr>
        <w:t xml:space="preserve">Approval of the plan must be confirmed by the court before taking effect.  </w:t>
      </w:r>
    </w:p>
    <w:p w14:paraId="0DA86C05" w14:textId="1144AB19" w:rsidR="003F4900" w:rsidRDefault="003F4900" w:rsidP="00914F43">
      <w:pPr>
        <w:autoSpaceDE w:val="0"/>
        <w:autoSpaceDN w:val="0"/>
        <w:adjustRightInd w:val="0"/>
        <w:jc w:val="both"/>
        <w:rPr>
          <w:rFonts w:ascii="Arial" w:hAnsi="Arial" w:cs="Arial"/>
          <w:sz w:val="24"/>
          <w:lang w:val="en-GB"/>
        </w:rPr>
      </w:pPr>
    </w:p>
    <w:p w14:paraId="1264A92A" w14:textId="7413372E" w:rsidR="003F4900" w:rsidRPr="00A558D4" w:rsidRDefault="003F4900" w:rsidP="00914F43">
      <w:pPr>
        <w:autoSpaceDE w:val="0"/>
        <w:autoSpaceDN w:val="0"/>
        <w:adjustRightInd w:val="0"/>
        <w:jc w:val="both"/>
        <w:rPr>
          <w:rFonts w:ascii="Arial" w:hAnsi="Arial" w:cs="Arial"/>
          <w:sz w:val="24"/>
          <w:lang w:val="en-GB"/>
        </w:rPr>
      </w:pPr>
      <w:r>
        <w:rPr>
          <w:rFonts w:ascii="Arial" w:hAnsi="Arial" w:cs="Arial"/>
          <w:sz w:val="24"/>
          <w:lang w:val="en-GB"/>
        </w:rPr>
        <w:t xml:space="preserve">The CEO of Naking Limited holds 32% of the equity of HuangPu Food Limited. Under the law the company holds more than 10% of equity and is therefore entitled to approach the court to convert the existing liquidation into a re-organisation. In his application to the court, he should present a rescue proposal that has been accepted by a majority of the stakeholders. The plan must be accepted by each class of creditors and voted on in favour by at least 50% of attending creditors whose claims are at least 2/3 of the entire claim in each class. </w:t>
      </w:r>
      <w:r w:rsidR="005C4344">
        <w:rPr>
          <w:rFonts w:ascii="Arial" w:hAnsi="Arial" w:cs="Arial"/>
          <w:sz w:val="24"/>
          <w:lang w:val="en-GB"/>
        </w:rPr>
        <w:t>The Shareholders are also entitled to vote on the rescue plan. However dissenting creditors can be crammed down by the court.</w:t>
      </w:r>
      <w:r>
        <w:rPr>
          <w:rFonts w:ascii="Arial" w:hAnsi="Arial" w:cs="Arial"/>
          <w:sz w:val="24"/>
          <w:lang w:val="en-GB"/>
        </w:rPr>
        <w:t xml:space="preserve">   </w:t>
      </w:r>
    </w:p>
    <w:p w14:paraId="4E57ADFA" w14:textId="14976644" w:rsidR="00780EA7" w:rsidRPr="00514EFD" w:rsidRDefault="00780EA7" w:rsidP="00914F43">
      <w:pPr>
        <w:ind w:left="720" w:hanging="720"/>
        <w:jc w:val="both"/>
        <w:rPr>
          <w:rFonts w:ascii="Avenir Next" w:hAnsi="Avenir Next" w:cs="Arial"/>
          <w:color w:val="808080" w:themeColor="background1" w:themeShade="80"/>
          <w:sz w:val="22"/>
          <w:szCs w:val="22"/>
          <w:lang w:val="en-GB"/>
        </w:rPr>
      </w:pPr>
    </w:p>
    <w:p w14:paraId="4347509C" w14:textId="558AF14B" w:rsidR="00C4544B" w:rsidRPr="0079120A" w:rsidRDefault="00E60BB3" w:rsidP="00914F43">
      <w:pPr>
        <w:autoSpaceDE w:val="0"/>
        <w:autoSpaceDN w:val="0"/>
        <w:adjustRightInd w:val="0"/>
        <w:jc w:val="both"/>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914F43">
      <w:pPr>
        <w:autoSpaceDE w:val="0"/>
        <w:autoSpaceDN w:val="0"/>
        <w:adjustRightInd w:val="0"/>
        <w:jc w:val="both"/>
        <w:rPr>
          <w:rFonts w:ascii="Avenir Next" w:hAnsi="Avenir Next" w:cs="Arial"/>
          <w:color w:val="7B7B7B" w:themeColor="accent3" w:themeShade="BF"/>
          <w:sz w:val="22"/>
          <w:szCs w:val="22"/>
          <w:lang w:val="en-GB"/>
        </w:rPr>
      </w:pPr>
    </w:p>
    <w:p w14:paraId="3013E141" w14:textId="77777777" w:rsidR="00126A4D" w:rsidRPr="00020244" w:rsidRDefault="002476AF" w:rsidP="00914F43">
      <w:pPr>
        <w:autoSpaceDE w:val="0"/>
        <w:autoSpaceDN w:val="0"/>
        <w:adjustRightInd w:val="0"/>
        <w:jc w:val="both"/>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914F43">
      <w:pPr>
        <w:autoSpaceDE w:val="0"/>
        <w:autoSpaceDN w:val="0"/>
        <w:adjustRightInd w:val="0"/>
        <w:jc w:val="both"/>
        <w:rPr>
          <w:rFonts w:ascii="Avenir Next" w:hAnsi="Avenir Next" w:cs="Arial"/>
          <w:bCs/>
          <w:sz w:val="22"/>
          <w:szCs w:val="22"/>
          <w:lang w:val="en-GB"/>
        </w:rPr>
      </w:pPr>
    </w:p>
    <w:p w14:paraId="7F323BE0" w14:textId="0696BE1A" w:rsidR="00AA6528" w:rsidRPr="0079120A" w:rsidRDefault="00D72CDC" w:rsidP="00914F43">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HuangPu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r w:rsidR="00E64291" w:rsidRPr="0079120A">
        <w:rPr>
          <w:rFonts w:ascii="Avenir Next" w:hAnsi="Avenir Next" w:cs="Arial"/>
          <w:sz w:val="22"/>
          <w:szCs w:val="22"/>
          <w:lang w:val="en-GB"/>
        </w:rPr>
        <w:t>HuangPu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HuangPu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r w:rsidR="00E64291" w:rsidRPr="0079120A">
        <w:rPr>
          <w:rFonts w:ascii="Avenir Next" w:hAnsi="Avenir Next" w:cs="Arial"/>
          <w:sz w:val="22"/>
          <w:szCs w:val="22"/>
          <w:lang w:val="en-GB"/>
        </w:rPr>
        <w:t>HuangPu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r w:rsidR="00E64291" w:rsidRPr="0079120A">
        <w:rPr>
          <w:rFonts w:ascii="Avenir Next" w:hAnsi="Avenir Next" w:cs="Arial"/>
          <w:sz w:val="22"/>
          <w:szCs w:val="22"/>
          <w:lang w:val="en-GB"/>
        </w:rPr>
        <w:t>Naking</w:t>
      </w:r>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914F43">
      <w:pPr>
        <w:autoSpaceDE w:val="0"/>
        <w:autoSpaceDN w:val="0"/>
        <w:adjustRightInd w:val="0"/>
        <w:jc w:val="both"/>
        <w:rPr>
          <w:rFonts w:ascii="Avenir Next" w:hAnsi="Avenir Next" w:cs="Arial"/>
          <w:sz w:val="22"/>
          <w:szCs w:val="22"/>
          <w:lang w:val="en-GB"/>
        </w:rPr>
      </w:pPr>
    </w:p>
    <w:p w14:paraId="05B538E2" w14:textId="2EC4952B" w:rsidR="002476AF" w:rsidRDefault="00AA6528" w:rsidP="00914F43">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lastRenderedPageBreak/>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Naking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p w14:paraId="469B55AF" w14:textId="4BA6267B" w:rsidR="00741BAF" w:rsidRDefault="00741BAF" w:rsidP="00914F43">
      <w:pPr>
        <w:autoSpaceDE w:val="0"/>
        <w:autoSpaceDN w:val="0"/>
        <w:adjustRightInd w:val="0"/>
        <w:jc w:val="both"/>
        <w:rPr>
          <w:rFonts w:ascii="Avenir Next" w:hAnsi="Avenir Next" w:cs="Arial"/>
          <w:sz w:val="22"/>
          <w:szCs w:val="22"/>
          <w:lang w:val="en-GB"/>
        </w:rPr>
      </w:pPr>
    </w:p>
    <w:p w14:paraId="401F1F37" w14:textId="5DCFC985" w:rsidR="00741BAF" w:rsidRDefault="009052BF" w:rsidP="00914F43">
      <w:pPr>
        <w:autoSpaceDE w:val="0"/>
        <w:autoSpaceDN w:val="0"/>
        <w:adjustRightInd w:val="0"/>
        <w:jc w:val="both"/>
        <w:rPr>
          <w:rFonts w:ascii="Arial" w:hAnsi="Arial" w:cs="Arial"/>
          <w:sz w:val="24"/>
          <w:lang w:val="en-GB"/>
        </w:rPr>
      </w:pPr>
      <w:r>
        <w:rPr>
          <w:rFonts w:ascii="Avenir Next" w:hAnsi="Avenir Next" w:cs="Arial"/>
          <w:sz w:val="22"/>
          <w:szCs w:val="22"/>
          <w:lang w:val="en-GB"/>
        </w:rPr>
        <w:t xml:space="preserve"> </w:t>
      </w:r>
    </w:p>
    <w:p w14:paraId="0772E19D" w14:textId="36BE670A" w:rsidR="009052BF" w:rsidRDefault="00AD7188" w:rsidP="00914F43">
      <w:pPr>
        <w:autoSpaceDE w:val="0"/>
        <w:autoSpaceDN w:val="0"/>
        <w:adjustRightInd w:val="0"/>
        <w:jc w:val="both"/>
        <w:rPr>
          <w:rFonts w:ascii="Arial" w:hAnsi="Arial" w:cs="Arial"/>
          <w:sz w:val="24"/>
          <w:lang w:val="en-GB"/>
        </w:rPr>
      </w:pPr>
      <w:r>
        <w:rPr>
          <w:rFonts w:ascii="Arial" w:hAnsi="Arial" w:cs="Arial"/>
          <w:sz w:val="24"/>
          <w:lang w:val="en-GB"/>
        </w:rPr>
        <w:t xml:space="preserve">For a reorganisation plan to take effect after being voted on it must be confirmed by the court. The bankruptcy administrator is entitled to seek cram-down approval by the court under Article 87 subject to certain provisions </w:t>
      </w:r>
      <w:r w:rsidR="000505FC">
        <w:rPr>
          <w:rFonts w:ascii="Arial" w:hAnsi="Arial" w:cs="Arial"/>
          <w:sz w:val="24"/>
          <w:lang w:val="en-GB"/>
        </w:rPr>
        <w:t xml:space="preserve">relevant to </w:t>
      </w:r>
      <w:r w:rsidR="00845C7A">
        <w:rPr>
          <w:rFonts w:ascii="Arial" w:hAnsi="Arial" w:cs="Arial"/>
          <w:sz w:val="24"/>
          <w:lang w:val="en-GB"/>
        </w:rPr>
        <w:t>Huangpu</w:t>
      </w:r>
      <w:r w:rsidR="000505FC">
        <w:rPr>
          <w:rFonts w:ascii="Arial" w:hAnsi="Arial" w:cs="Arial"/>
          <w:sz w:val="24"/>
          <w:lang w:val="en-GB"/>
        </w:rPr>
        <w:t xml:space="preserve"> Food Limited as a shareholder </w:t>
      </w:r>
      <w:r>
        <w:rPr>
          <w:rFonts w:ascii="Arial" w:hAnsi="Arial" w:cs="Arial"/>
          <w:sz w:val="24"/>
          <w:lang w:val="en-GB"/>
        </w:rPr>
        <w:t>namely;</w:t>
      </w:r>
    </w:p>
    <w:p w14:paraId="25F069E3" w14:textId="796F2F56" w:rsidR="00AD7188" w:rsidRDefault="00AD7188" w:rsidP="00914F43">
      <w:pPr>
        <w:autoSpaceDE w:val="0"/>
        <w:autoSpaceDN w:val="0"/>
        <w:adjustRightInd w:val="0"/>
        <w:jc w:val="both"/>
        <w:rPr>
          <w:rFonts w:ascii="Arial" w:hAnsi="Arial" w:cs="Arial"/>
          <w:sz w:val="24"/>
          <w:lang w:val="en-GB"/>
        </w:rPr>
      </w:pPr>
    </w:p>
    <w:p w14:paraId="25359A7E" w14:textId="473BFA4E" w:rsidR="000505FC" w:rsidRDefault="000505FC" w:rsidP="00914F43">
      <w:pPr>
        <w:pStyle w:val="ListParagraph"/>
        <w:numPr>
          <w:ilvl w:val="0"/>
          <w:numId w:val="43"/>
        </w:numPr>
        <w:autoSpaceDE w:val="0"/>
        <w:autoSpaceDN w:val="0"/>
        <w:adjustRightInd w:val="0"/>
        <w:jc w:val="both"/>
        <w:rPr>
          <w:rFonts w:ascii="Arial" w:hAnsi="Arial" w:cs="Arial"/>
          <w:sz w:val="24"/>
          <w:lang w:val="en-GB"/>
        </w:rPr>
      </w:pPr>
      <w:r>
        <w:rPr>
          <w:rFonts w:ascii="Arial" w:hAnsi="Arial" w:cs="Arial"/>
          <w:sz w:val="24"/>
          <w:lang w:val="en-GB"/>
        </w:rPr>
        <w:t>If the shareholders whose equity is affected by the plan do not vote in favour of the plan, their treatment should be fair and equitable,</w:t>
      </w:r>
    </w:p>
    <w:p w14:paraId="62FE4BFD" w14:textId="77777777" w:rsidR="000505FC" w:rsidRDefault="000505FC" w:rsidP="00914F43">
      <w:pPr>
        <w:pStyle w:val="ListParagraph"/>
        <w:autoSpaceDE w:val="0"/>
        <w:autoSpaceDN w:val="0"/>
        <w:adjustRightInd w:val="0"/>
        <w:jc w:val="both"/>
        <w:rPr>
          <w:rFonts w:ascii="Arial" w:hAnsi="Arial" w:cs="Arial"/>
          <w:sz w:val="24"/>
          <w:lang w:val="en-GB"/>
        </w:rPr>
      </w:pPr>
    </w:p>
    <w:p w14:paraId="26CF147C" w14:textId="77777777" w:rsidR="00D6412C" w:rsidRDefault="000505FC" w:rsidP="00914F43">
      <w:pPr>
        <w:pStyle w:val="ListParagraph"/>
        <w:numPr>
          <w:ilvl w:val="0"/>
          <w:numId w:val="43"/>
        </w:numPr>
        <w:autoSpaceDE w:val="0"/>
        <w:autoSpaceDN w:val="0"/>
        <w:adjustRightInd w:val="0"/>
        <w:jc w:val="both"/>
        <w:rPr>
          <w:rFonts w:ascii="Arial" w:hAnsi="Arial" w:cs="Arial"/>
          <w:sz w:val="24"/>
          <w:lang w:val="en-GB"/>
        </w:rPr>
      </w:pPr>
      <w:r>
        <w:rPr>
          <w:rFonts w:ascii="Arial" w:hAnsi="Arial" w:cs="Arial"/>
          <w:sz w:val="24"/>
          <w:lang w:val="en-GB"/>
        </w:rPr>
        <w:t>The plan should pay stakeholders in the same class fairly, with the priority</w:t>
      </w:r>
      <w:r w:rsidR="00D6412C">
        <w:rPr>
          <w:rFonts w:ascii="Arial" w:hAnsi="Arial" w:cs="Arial"/>
          <w:sz w:val="24"/>
          <w:lang w:val="en-GB"/>
        </w:rPr>
        <w:t xml:space="preserve"> between shareholders and creditors upheld; and</w:t>
      </w:r>
    </w:p>
    <w:p w14:paraId="7151ADDD" w14:textId="77777777" w:rsidR="00D6412C" w:rsidRPr="00D6412C" w:rsidRDefault="00D6412C" w:rsidP="00914F43">
      <w:pPr>
        <w:pStyle w:val="ListParagraph"/>
        <w:jc w:val="both"/>
        <w:rPr>
          <w:rFonts w:ascii="Arial" w:hAnsi="Arial" w:cs="Arial"/>
          <w:sz w:val="24"/>
          <w:lang w:val="en-GB"/>
        </w:rPr>
      </w:pPr>
    </w:p>
    <w:p w14:paraId="3977F52C" w14:textId="3C319D21" w:rsidR="00AD7188" w:rsidRDefault="00D6412C" w:rsidP="00914F43">
      <w:pPr>
        <w:pStyle w:val="ListParagraph"/>
        <w:numPr>
          <w:ilvl w:val="0"/>
          <w:numId w:val="43"/>
        </w:numPr>
        <w:autoSpaceDE w:val="0"/>
        <w:autoSpaceDN w:val="0"/>
        <w:adjustRightInd w:val="0"/>
        <w:jc w:val="both"/>
        <w:rPr>
          <w:rFonts w:ascii="Arial" w:hAnsi="Arial" w:cs="Arial"/>
          <w:sz w:val="24"/>
          <w:lang w:val="en-GB"/>
        </w:rPr>
      </w:pPr>
      <w:r>
        <w:rPr>
          <w:rFonts w:ascii="Arial" w:hAnsi="Arial" w:cs="Arial"/>
          <w:sz w:val="24"/>
          <w:lang w:val="en-GB"/>
        </w:rPr>
        <w:t>The plan should be feasible.</w:t>
      </w:r>
      <w:r w:rsidR="000505FC">
        <w:rPr>
          <w:rFonts w:ascii="Arial" w:hAnsi="Arial" w:cs="Arial"/>
          <w:sz w:val="24"/>
          <w:lang w:val="en-GB"/>
        </w:rPr>
        <w:t xml:space="preserve">    </w:t>
      </w:r>
    </w:p>
    <w:p w14:paraId="3E4C819E" w14:textId="77777777" w:rsidR="006746A0" w:rsidRPr="006746A0" w:rsidRDefault="006746A0" w:rsidP="00914F43">
      <w:pPr>
        <w:pStyle w:val="ListParagraph"/>
        <w:jc w:val="both"/>
        <w:rPr>
          <w:rFonts w:ascii="Arial" w:hAnsi="Arial" w:cs="Arial"/>
          <w:sz w:val="24"/>
          <w:lang w:val="en-GB"/>
        </w:rPr>
      </w:pPr>
    </w:p>
    <w:p w14:paraId="5665CD09" w14:textId="0E256343" w:rsidR="006746A0" w:rsidRDefault="006746A0" w:rsidP="00914F43">
      <w:pPr>
        <w:autoSpaceDE w:val="0"/>
        <w:autoSpaceDN w:val="0"/>
        <w:adjustRightInd w:val="0"/>
        <w:jc w:val="both"/>
        <w:rPr>
          <w:rFonts w:ascii="Arial" w:hAnsi="Arial" w:cs="Arial"/>
          <w:sz w:val="24"/>
          <w:lang w:val="en-GB"/>
        </w:rPr>
      </w:pPr>
    </w:p>
    <w:p w14:paraId="4B5DC8E5" w14:textId="41C41588" w:rsidR="006746A0" w:rsidRPr="006746A0" w:rsidRDefault="006746A0" w:rsidP="00914F43">
      <w:pPr>
        <w:autoSpaceDE w:val="0"/>
        <w:autoSpaceDN w:val="0"/>
        <w:adjustRightInd w:val="0"/>
        <w:jc w:val="both"/>
        <w:rPr>
          <w:rFonts w:ascii="Arial" w:hAnsi="Arial" w:cs="Arial"/>
          <w:sz w:val="24"/>
          <w:lang w:val="en-GB"/>
        </w:rPr>
      </w:pPr>
      <w:r>
        <w:rPr>
          <w:rFonts w:ascii="Arial" w:hAnsi="Arial" w:cs="Arial"/>
          <w:sz w:val="24"/>
          <w:lang w:val="en-GB"/>
        </w:rPr>
        <w:t xml:space="preserve">If the safeguards provided for under Article 87 are met by the bankruptcy administrator, the court can cram-down Naking Limited’s dissenting vote and approve the plan under the current law in China. </w:t>
      </w:r>
    </w:p>
    <w:bookmarkEnd w:id="0"/>
    <w:p w14:paraId="71E1482F" w14:textId="77777777" w:rsidR="002476AF" w:rsidRPr="0079120A" w:rsidRDefault="002476AF" w:rsidP="00914F43">
      <w:pPr>
        <w:autoSpaceDE w:val="0"/>
        <w:autoSpaceDN w:val="0"/>
        <w:adjustRightInd w:val="0"/>
        <w:jc w:val="both"/>
        <w:rPr>
          <w:rFonts w:ascii="Avenir Next" w:hAnsi="Avenir Next" w:cs="Arial"/>
          <w:sz w:val="22"/>
          <w:szCs w:val="22"/>
          <w:lang w:val="en-GB"/>
        </w:rPr>
      </w:pPr>
    </w:p>
    <w:p w14:paraId="45D502C8" w14:textId="07041D7E" w:rsidR="00780EA7" w:rsidRPr="00514EFD" w:rsidRDefault="00780EA7" w:rsidP="00914F43">
      <w:pPr>
        <w:ind w:left="720" w:hanging="720"/>
        <w:jc w:val="both"/>
        <w:rPr>
          <w:rFonts w:ascii="Avenir Next" w:hAnsi="Avenir Next" w:cs="Arial"/>
          <w:color w:val="808080" w:themeColor="background1" w:themeShade="80"/>
          <w:sz w:val="22"/>
          <w:szCs w:val="22"/>
          <w:lang w:val="en-GB"/>
        </w:rPr>
      </w:pPr>
    </w:p>
    <w:p w14:paraId="5FA3559C" w14:textId="32AD8506" w:rsidR="0077498C" w:rsidRPr="0079120A" w:rsidRDefault="0077498C" w:rsidP="00914F43">
      <w:pPr>
        <w:autoSpaceDE w:val="0"/>
        <w:autoSpaceDN w:val="0"/>
        <w:adjustRightInd w:val="0"/>
        <w:jc w:val="both"/>
        <w:rPr>
          <w:rFonts w:ascii="Avenir Next" w:hAnsi="Avenir Next" w:cs="Arial"/>
          <w:sz w:val="22"/>
          <w:szCs w:val="22"/>
          <w:lang w:val="en-GB"/>
        </w:rPr>
      </w:pPr>
    </w:p>
    <w:p w14:paraId="6B5A53C1" w14:textId="034BFD71" w:rsidR="009D20B1" w:rsidRPr="0079120A" w:rsidRDefault="009D20B1" w:rsidP="00914F43">
      <w:pPr>
        <w:jc w:val="both"/>
        <w:rPr>
          <w:rFonts w:ascii="Avenir Next" w:hAnsi="Avenir Next" w:cs="Arial"/>
          <w:color w:val="000000" w:themeColor="text1"/>
          <w:sz w:val="22"/>
          <w:szCs w:val="22"/>
          <w:lang w:val="en-GB"/>
        </w:rPr>
      </w:pPr>
    </w:p>
    <w:p w14:paraId="154681F0" w14:textId="3933A239" w:rsidR="009D20B1" w:rsidRPr="0079120A" w:rsidRDefault="009D20B1" w:rsidP="00914F43">
      <w:pPr>
        <w:jc w:val="both"/>
        <w:rPr>
          <w:rFonts w:ascii="Avenir Next" w:hAnsi="Avenir Next" w:cs="Arial"/>
          <w:color w:val="000000" w:themeColor="text1"/>
          <w:sz w:val="22"/>
          <w:szCs w:val="22"/>
          <w:lang w:val="en-GB"/>
        </w:rPr>
      </w:pPr>
    </w:p>
    <w:p w14:paraId="181826D4" w14:textId="77777777" w:rsidR="00B77F46" w:rsidRPr="00020244" w:rsidRDefault="00C606C3" w:rsidP="00914F43">
      <w:pPr>
        <w:jc w:val="both"/>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bookmarkStart w:id="1" w:name="_GoBack"/>
      <w:bookmarkEnd w:id="1"/>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803D" w14:textId="77777777" w:rsidR="005873DF" w:rsidRDefault="005873DF" w:rsidP="00241B44">
      <w:r>
        <w:separator/>
      </w:r>
    </w:p>
  </w:endnote>
  <w:endnote w:type="continuationSeparator" w:id="0">
    <w:p w14:paraId="7146502B" w14:textId="77777777" w:rsidR="005873DF" w:rsidRDefault="005873D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32342142" w:rsidR="00241FA3" w:rsidRPr="009B4976" w:rsidRDefault="005A7154" w:rsidP="009B4976">
    <w:pPr>
      <w:pStyle w:val="Footer"/>
      <w:ind w:right="360"/>
      <w:rPr>
        <w:rFonts w:ascii="Arial" w:hAnsi="Arial" w:cs="Arial"/>
        <w:sz w:val="18"/>
        <w:szCs w:val="18"/>
        <w:lang w:val="en-GB"/>
      </w:rPr>
    </w:pPr>
    <w:r>
      <w:rPr>
        <w:rFonts w:ascii="Arial" w:hAnsi="Arial" w:cs="Arial"/>
        <w:sz w:val="18"/>
        <w:szCs w:val="18"/>
        <w:lang w:val="en-GB"/>
      </w:rPr>
      <w:t>202223-787</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C5DA" w14:textId="77777777" w:rsidR="005873DF" w:rsidRDefault="005873DF" w:rsidP="00241B44">
      <w:r>
        <w:separator/>
      </w:r>
    </w:p>
  </w:footnote>
  <w:footnote w:type="continuationSeparator" w:id="0">
    <w:p w14:paraId="506FE8DF" w14:textId="77777777" w:rsidR="005873DF" w:rsidRDefault="005873DF" w:rsidP="00241B44">
      <w:r>
        <w:continuationSeparator/>
      </w:r>
    </w:p>
  </w:footnote>
  <w:footnote w:id="1">
    <w:p w14:paraId="2F0D1C23" w14:textId="1C214E63" w:rsidR="00953DD1" w:rsidRPr="00953DD1" w:rsidRDefault="00953DD1">
      <w:pPr>
        <w:pStyle w:val="FootnoteText"/>
        <w:rPr>
          <w:lang w:val="en-GB"/>
        </w:rPr>
      </w:pPr>
      <w:r>
        <w:rPr>
          <w:rStyle w:val="FootnoteReference"/>
        </w:rPr>
        <w:footnoteRef/>
      </w:r>
      <w:r>
        <w:t xml:space="preserve"> </w:t>
      </w:r>
      <w:r>
        <w:rPr>
          <w:lang w:val="en-GB"/>
        </w:rPr>
        <w:t>Article 82 China Civil Procedure Law of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E69F2"/>
    <w:multiLevelType w:val="hybridMultilevel"/>
    <w:tmpl w:val="50A89ECE"/>
    <w:lvl w:ilvl="0" w:tplc="20000019">
      <w:start w:val="1"/>
      <w:numFmt w:val="lowerLetter"/>
      <w:lvlText w:val="%1."/>
      <w:lvlJc w:val="left"/>
      <w:pPr>
        <w:ind w:left="850" w:hanging="360"/>
      </w:pPr>
    </w:lvl>
    <w:lvl w:ilvl="1" w:tplc="20000019" w:tentative="1">
      <w:start w:val="1"/>
      <w:numFmt w:val="lowerLetter"/>
      <w:lvlText w:val="%2."/>
      <w:lvlJc w:val="left"/>
      <w:pPr>
        <w:ind w:left="1570" w:hanging="360"/>
      </w:pPr>
    </w:lvl>
    <w:lvl w:ilvl="2" w:tplc="2000001B" w:tentative="1">
      <w:start w:val="1"/>
      <w:numFmt w:val="lowerRoman"/>
      <w:lvlText w:val="%3."/>
      <w:lvlJc w:val="right"/>
      <w:pPr>
        <w:ind w:left="2290" w:hanging="180"/>
      </w:pPr>
    </w:lvl>
    <w:lvl w:ilvl="3" w:tplc="2000000F" w:tentative="1">
      <w:start w:val="1"/>
      <w:numFmt w:val="decimal"/>
      <w:lvlText w:val="%4."/>
      <w:lvlJc w:val="left"/>
      <w:pPr>
        <w:ind w:left="3010" w:hanging="360"/>
      </w:pPr>
    </w:lvl>
    <w:lvl w:ilvl="4" w:tplc="20000019" w:tentative="1">
      <w:start w:val="1"/>
      <w:numFmt w:val="lowerLetter"/>
      <w:lvlText w:val="%5."/>
      <w:lvlJc w:val="left"/>
      <w:pPr>
        <w:ind w:left="3730" w:hanging="360"/>
      </w:pPr>
    </w:lvl>
    <w:lvl w:ilvl="5" w:tplc="2000001B" w:tentative="1">
      <w:start w:val="1"/>
      <w:numFmt w:val="lowerRoman"/>
      <w:lvlText w:val="%6."/>
      <w:lvlJc w:val="right"/>
      <w:pPr>
        <w:ind w:left="4450" w:hanging="180"/>
      </w:pPr>
    </w:lvl>
    <w:lvl w:ilvl="6" w:tplc="2000000F" w:tentative="1">
      <w:start w:val="1"/>
      <w:numFmt w:val="decimal"/>
      <w:lvlText w:val="%7."/>
      <w:lvlJc w:val="left"/>
      <w:pPr>
        <w:ind w:left="5170" w:hanging="360"/>
      </w:pPr>
    </w:lvl>
    <w:lvl w:ilvl="7" w:tplc="20000019" w:tentative="1">
      <w:start w:val="1"/>
      <w:numFmt w:val="lowerLetter"/>
      <w:lvlText w:val="%8."/>
      <w:lvlJc w:val="left"/>
      <w:pPr>
        <w:ind w:left="5890" w:hanging="360"/>
      </w:pPr>
    </w:lvl>
    <w:lvl w:ilvl="8" w:tplc="2000001B" w:tentative="1">
      <w:start w:val="1"/>
      <w:numFmt w:val="lowerRoman"/>
      <w:lvlText w:val="%9."/>
      <w:lvlJc w:val="right"/>
      <w:pPr>
        <w:ind w:left="6610" w:hanging="180"/>
      </w:pPr>
    </w:lvl>
  </w:abstractNum>
  <w:abstractNum w:abstractNumId="10"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CE440F"/>
    <w:multiLevelType w:val="hybridMultilevel"/>
    <w:tmpl w:val="85582626"/>
    <w:lvl w:ilvl="0" w:tplc="2000000F">
      <w:start w:val="1"/>
      <w:numFmt w:val="decimal"/>
      <w:lvlText w:val="%1."/>
      <w:lvlJc w:val="left"/>
      <w:pPr>
        <w:ind w:left="990" w:hanging="360"/>
      </w:p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abstractNum w:abstractNumId="16"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E7394"/>
    <w:multiLevelType w:val="hybridMultilevel"/>
    <w:tmpl w:val="C936919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55CEF"/>
    <w:multiLevelType w:val="hybridMultilevel"/>
    <w:tmpl w:val="264690D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05726"/>
    <w:multiLevelType w:val="hybridMultilevel"/>
    <w:tmpl w:val="2DFCA9A0"/>
    <w:lvl w:ilvl="0" w:tplc="2000000F">
      <w:start w:val="1"/>
      <w:numFmt w:val="decimal"/>
      <w:lvlText w:val="%1."/>
      <w:lvlJc w:val="left"/>
      <w:pPr>
        <w:ind w:left="990" w:hanging="360"/>
      </w:p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abstractNum w:abstractNumId="2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E95665"/>
    <w:multiLevelType w:val="hybridMultilevel"/>
    <w:tmpl w:val="AEE2A46A"/>
    <w:lvl w:ilvl="0" w:tplc="F5E879A8">
      <w:start w:val="1"/>
      <w:numFmt w:val="decimal"/>
      <w:lvlText w:val="%1."/>
      <w:lvlJc w:val="left"/>
      <w:pPr>
        <w:ind w:left="990" w:hanging="360"/>
      </w:pPr>
      <w:rPr>
        <w:rFonts w:ascii="Arial" w:hAnsi="Arial" w:cs="Arial" w:hint="default"/>
        <w:sz w:val="24"/>
        <w:szCs w:val="24"/>
      </w:r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num w:numId="1">
    <w:abstractNumId w:val="35"/>
  </w:num>
  <w:num w:numId="2">
    <w:abstractNumId w:val="21"/>
  </w:num>
  <w:num w:numId="3">
    <w:abstractNumId w:val="18"/>
  </w:num>
  <w:num w:numId="4">
    <w:abstractNumId w:val="33"/>
  </w:num>
  <w:num w:numId="5">
    <w:abstractNumId w:val="19"/>
  </w:num>
  <w:num w:numId="6">
    <w:abstractNumId w:val="25"/>
  </w:num>
  <w:num w:numId="7">
    <w:abstractNumId w:val="34"/>
  </w:num>
  <w:num w:numId="8">
    <w:abstractNumId w:val="29"/>
  </w:num>
  <w:num w:numId="9">
    <w:abstractNumId w:val="14"/>
  </w:num>
  <w:num w:numId="10">
    <w:abstractNumId w:val="11"/>
  </w:num>
  <w:num w:numId="11">
    <w:abstractNumId w:val="10"/>
  </w:num>
  <w:num w:numId="12">
    <w:abstractNumId w:val="2"/>
  </w:num>
  <w:num w:numId="13">
    <w:abstractNumId w:val="0"/>
  </w:num>
  <w:num w:numId="14">
    <w:abstractNumId w:val="13"/>
  </w:num>
  <w:num w:numId="15">
    <w:abstractNumId w:val="26"/>
  </w:num>
  <w:num w:numId="16">
    <w:abstractNumId w:val="4"/>
  </w:num>
  <w:num w:numId="17">
    <w:abstractNumId w:val="3"/>
  </w:num>
  <w:num w:numId="18">
    <w:abstractNumId w:val="1"/>
  </w:num>
  <w:num w:numId="19">
    <w:abstractNumId w:val="23"/>
  </w:num>
  <w:num w:numId="20">
    <w:abstractNumId w:val="27"/>
  </w:num>
  <w:num w:numId="21">
    <w:abstractNumId w:val="38"/>
  </w:num>
  <w:num w:numId="22">
    <w:abstractNumId w:val="7"/>
  </w:num>
  <w:num w:numId="23">
    <w:abstractNumId w:val="32"/>
  </w:num>
  <w:num w:numId="24">
    <w:abstractNumId w:val="22"/>
  </w:num>
  <w:num w:numId="25">
    <w:abstractNumId w:val="8"/>
  </w:num>
  <w:num w:numId="26">
    <w:abstractNumId w:val="37"/>
  </w:num>
  <w:num w:numId="27">
    <w:abstractNumId w:val="36"/>
  </w:num>
  <w:num w:numId="28">
    <w:abstractNumId w:val="41"/>
  </w:num>
  <w:num w:numId="29">
    <w:abstractNumId w:val="6"/>
  </w:num>
  <w:num w:numId="30">
    <w:abstractNumId w:val="12"/>
  </w:num>
  <w:num w:numId="31">
    <w:abstractNumId w:val="20"/>
  </w:num>
  <w:num w:numId="32">
    <w:abstractNumId w:val="16"/>
  </w:num>
  <w:num w:numId="33">
    <w:abstractNumId w:val="39"/>
  </w:num>
  <w:num w:numId="34">
    <w:abstractNumId w:val="30"/>
  </w:num>
  <w:num w:numId="35">
    <w:abstractNumId w:val="31"/>
  </w:num>
  <w:num w:numId="36">
    <w:abstractNumId w:val="5"/>
  </w:num>
  <w:num w:numId="37">
    <w:abstractNumId w:val="40"/>
  </w:num>
  <w:num w:numId="38">
    <w:abstractNumId w:val="17"/>
  </w:num>
  <w:num w:numId="39">
    <w:abstractNumId w:val="28"/>
  </w:num>
  <w:num w:numId="40">
    <w:abstractNumId w:val="15"/>
  </w:num>
  <w:num w:numId="41">
    <w:abstractNumId w:val="42"/>
  </w:num>
  <w:num w:numId="42">
    <w:abstractNumId w:val="9"/>
  </w:num>
  <w:num w:numId="4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47366"/>
    <w:rsid w:val="000502FD"/>
    <w:rsid w:val="000505FC"/>
    <w:rsid w:val="00065166"/>
    <w:rsid w:val="0006721C"/>
    <w:rsid w:val="00073F11"/>
    <w:rsid w:val="00081352"/>
    <w:rsid w:val="000822EA"/>
    <w:rsid w:val="00082609"/>
    <w:rsid w:val="00084227"/>
    <w:rsid w:val="000851CC"/>
    <w:rsid w:val="00085B15"/>
    <w:rsid w:val="00087B8B"/>
    <w:rsid w:val="00087F21"/>
    <w:rsid w:val="00093BE8"/>
    <w:rsid w:val="000A407B"/>
    <w:rsid w:val="000A68ED"/>
    <w:rsid w:val="000B5FF1"/>
    <w:rsid w:val="000B609F"/>
    <w:rsid w:val="000C4AE1"/>
    <w:rsid w:val="000D176E"/>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2CCD"/>
    <w:rsid w:val="0013723E"/>
    <w:rsid w:val="00140A10"/>
    <w:rsid w:val="0014171F"/>
    <w:rsid w:val="0014622C"/>
    <w:rsid w:val="00146DC0"/>
    <w:rsid w:val="00152348"/>
    <w:rsid w:val="001525AF"/>
    <w:rsid w:val="0015456D"/>
    <w:rsid w:val="00155214"/>
    <w:rsid w:val="00155FA2"/>
    <w:rsid w:val="00161F1B"/>
    <w:rsid w:val="00162829"/>
    <w:rsid w:val="001718DA"/>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B6AD4"/>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676F4"/>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B275E"/>
    <w:rsid w:val="002B2B4E"/>
    <w:rsid w:val="002C13C8"/>
    <w:rsid w:val="002C1D5A"/>
    <w:rsid w:val="002C3547"/>
    <w:rsid w:val="002C4FE4"/>
    <w:rsid w:val="002D0021"/>
    <w:rsid w:val="002D299D"/>
    <w:rsid w:val="002D3473"/>
    <w:rsid w:val="002E0BAF"/>
    <w:rsid w:val="002E4D6C"/>
    <w:rsid w:val="002F1956"/>
    <w:rsid w:val="002F3440"/>
    <w:rsid w:val="002F75A3"/>
    <w:rsid w:val="00303C2F"/>
    <w:rsid w:val="003042CB"/>
    <w:rsid w:val="0031260D"/>
    <w:rsid w:val="003144EF"/>
    <w:rsid w:val="00326292"/>
    <w:rsid w:val="00326415"/>
    <w:rsid w:val="00330937"/>
    <w:rsid w:val="00330F31"/>
    <w:rsid w:val="00334648"/>
    <w:rsid w:val="0033768C"/>
    <w:rsid w:val="00337938"/>
    <w:rsid w:val="00340769"/>
    <w:rsid w:val="00341AA6"/>
    <w:rsid w:val="003472F2"/>
    <w:rsid w:val="003549E7"/>
    <w:rsid w:val="00361A0A"/>
    <w:rsid w:val="00364836"/>
    <w:rsid w:val="0036565C"/>
    <w:rsid w:val="0036625E"/>
    <w:rsid w:val="003674E7"/>
    <w:rsid w:val="0037465A"/>
    <w:rsid w:val="003768BF"/>
    <w:rsid w:val="00382C98"/>
    <w:rsid w:val="0038533C"/>
    <w:rsid w:val="0038538D"/>
    <w:rsid w:val="00385CA1"/>
    <w:rsid w:val="00386568"/>
    <w:rsid w:val="00390B57"/>
    <w:rsid w:val="00390D92"/>
    <w:rsid w:val="00391E3C"/>
    <w:rsid w:val="00392DAA"/>
    <w:rsid w:val="003948D5"/>
    <w:rsid w:val="00396821"/>
    <w:rsid w:val="00397D3A"/>
    <w:rsid w:val="003A051E"/>
    <w:rsid w:val="003A28F5"/>
    <w:rsid w:val="003B0AAE"/>
    <w:rsid w:val="003B170F"/>
    <w:rsid w:val="003B3C5F"/>
    <w:rsid w:val="003C4471"/>
    <w:rsid w:val="003D0A6D"/>
    <w:rsid w:val="003E0AE8"/>
    <w:rsid w:val="003E0B16"/>
    <w:rsid w:val="003E5568"/>
    <w:rsid w:val="003E67D1"/>
    <w:rsid w:val="003F4900"/>
    <w:rsid w:val="00400FA8"/>
    <w:rsid w:val="00401EEE"/>
    <w:rsid w:val="00404329"/>
    <w:rsid w:val="00404B99"/>
    <w:rsid w:val="00405DC1"/>
    <w:rsid w:val="00415F1F"/>
    <w:rsid w:val="00416D2B"/>
    <w:rsid w:val="0042108F"/>
    <w:rsid w:val="00421926"/>
    <w:rsid w:val="004242F3"/>
    <w:rsid w:val="00430FED"/>
    <w:rsid w:val="0043235A"/>
    <w:rsid w:val="00432529"/>
    <w:rsid w:val="00434A8C"/>
    <w:rsid w:val="00437297"/>
    <w:rsid w:val="00441913"/>
    <w:rsid w:val="00444284"/>
    <w:rsid w:val="00445CE6"/>
    <w:rsid w:val="004534C2"/>
    <w:rsid w:val="0045446F"/>
    <w:rsid w:val="0045683E"/>
    <w:rsid w:val="00461FD6"/>
    <w:rsid w:val="00465DE6"/>
    <w:rsid w:val="00467243"/>
    <w:rsid w:val="00477C72"/>
    <w:rsid w:val="00482212"/>
    <w:rsid w:val="004822E3"/>
    <w:rsid w:val="00487A53"/>
    <w:rsid w:val="00491675"/>
    <w:rsid w:val="00493855"/>
    <w:rsid w:val="004940BC"/>
    <w:rsid w:val="00495E79"/>
    <w:rsid w:val="004A0ADC"/>
    <w:rsid w:val="004A2D83"/>
    <w:rsid w:val="004A42CD"/>
    <w:rsid w:val="004A57DD"/>
    <w:rsid w:val="004A7B51"/>
    <w:rsid w:val="004A7D71"/>
    <w:rsid w:val="004A7E08"/>
    <w:rsid w:val="004A7EF3"/>
    <w:rsid w:val="004B11FD"/>
    <w:rsid w:val="004B23A2"/>
    <w:rsid w:val="004C0BBF"/>
    <w:rsid w:val="004C3DB2"/>
    <w:rsid w:val="004D1A5A"/>
    <w:rsid w:val="004D2FFF"/>
    <w:rsid w:val="004D3721"/>
    <w:rsid w:val="004D64F9"/>
    <w:rsid w:val="004D75CF"/>
    <w:rsid w:val="004E18F0"/>
    <w:rsid w:val="004E3A6B"/>
    <w:rsid w:val="004E622C"/>
    <w:rsid w:val="004E6603"/>
    <w:rsid w:val="004E7526"/>
    <w:rsid w:val="004F2CE9"/>
    <w:rsid w:val="004F5FDF"/>
    <w:rsid w:val="004F66DA"/>
    <w:rsid w:val="0051322B"/>
    <w:rsid w:val="00514EFD"/>
    <w:rsid w:val="0051534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77A9D"/>
    <w:rsid w:val="00581C93"/>
    <w:rsid w:val="005833D0"/>
    <w:rsid w:val="005846F3"/>
    <w:rsid w:val="0058622F"/>
    <w:rsid w:val="005873DF"/>
    <w:rsid w:val="00592F82"/>
    <w:rsid w:val="005A0CCA"/>
    <w:rsid w:val="005A2E18"/>
    <w:rsid w:val="005A6FF2"/>
    <w:rsid w:val="005A7154"/>
    <w:rsid w:val="005A726D"/>
    <w:rsid w:val="005B5F6E"/>
    <w:rsid w:val="005B67AC"/>
    <w:rsid w:val="005B79F4"/>
    <w:rsid w:val="005C1A09"/>
    <w:rsid w:val="005C4344"/>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46A0"/>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09BC"/>
    <w:rsid w:val="006E2177"/>
    <w:rsid w:val="006E3179"/>
    <w:rsid w:val="006E481A"/>
    <w:rsid w:val="006E5298"/>
    <w:rsid w:val="006F4A78"/>
    <w:rsid w:val="006F6602"/>
    <w:rsid w:val="006F734A"/>
    <w:rsid w:val="00700D83"/>
    <w:rsid w:val="00704852"/>
    <w:rsid w:val="007074E9"/>
    <w:rsid w:val="0071033E"/>
    <w:rsid w:val="00713DA4"/>
    <w:rsid w:val="00714BF1"/>
    <w:rsid w:val="00721383"/>
    <w:rsid w:val="0073158B"/>
    <w:rsid w:val="007333CC"/>
    <w:rsid w:val="0073399A"/>
    <w:rsid w:val="00735EEB"/>
    <w:rsid w:val="00737AF8"/>
    <w:rsid w:val="00740DAD"/>
    <w:rsid w:val="00741BAF"/>
    <w:rsid w:val="007603F5"/>
    <w:rsid w:val="00764DB0"/>
    <w:rsid w:val="007651EE"/>
    <w:rsid w:val="0076764D"/>
    <w:rsid w:val="0077498C"/>
    <w:rsid w:val="00777C44"/>
    <w:rsid w:val="007809BC"/>
    <w:rsid w:val="00780EA7"/>
    <w:rsid w:val="00784128"/>
    <w:rsid w:val="00787BCC"/>
    <w:rsid w:val="0079120A"/>
    <w:rsid w:val="00793173"/>
    <w:rsid w:val="007937CA"/>
    <w:rsid w:val="007A2A33"/>
    <w:rsid w:val="007A2F15"/>
    <w:rsid w:val="007B22CF"/>
    <w:rsid w:val="007B3A5E"/>
    <w:rsid w:val="007B3F20"/>
    <w:rsid w:val="007B4C4F"/>
    <w:rsid w:val="007B5C89"/>
    <w:rsid w:val="007C1FCC"/>
    <w:rsid w:val="007C6201"/>
    <w:rsid w:val="007D0805"/>
    <w:rsid w:val="007D7C92"/>
    <w:rsid w:val="007E1154"/>
    <w:rsid w:val="007E3A92"/>
    <w:rsid w:val="007E6BA4"/>
    <w:rsid w:val="007F3EF4"/>
    <w:rsid w:val="007F416C"/>
    <w:rsid w:val="007F41F8"/>
    <w:rsid w:val="007F4ED3"/>
    <w:rsid w:val="007F659B"/>
    <w:rsid w:val="0080114F"/>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45C7A"/>
    <w:rsid w:val="0084729A"/>
    <w:rsid w:val="00851511"/>
    <w:rsid w:val="00851F85"/>
    <w:rsid w:val="00860A53"/>
    <w:rsid w:val="00867701"/>
    <w:rsid w:val="008723F3"/>
    <w:rsid w:val="0087459F"/>
    <w:rsid w:val="00876F56"/>
    <w:rsid w:val="00881DE6"/>
    <w:rsid w:val="008837A6"/>
    <w:rsid w:val="0088385B"/>
    <w:rsid w:val="00885BD4"/>
    <w:rsid w:val="0088761E"/>
    <w:rsid w:val="0089145D"/>
    <w:rsid w:val="00897D42"/>
    <w:rsid w:val="008A4AE3"/>
    <w:rsid w:val="008A4DF2"/>
    <w:rsid w:val="008A6CFE"/>
    <w:rsid w:val="008B5333"/>
    <w:rsid w:val="008B5FCB"/>
    <w:rsid w:val="008B6223"/>
    <w:rsid w:val="008B649A"/>
    <w:rsid w:val="008C66E0"/>
    <w:rsid w:val="008D6C37"/>
    <w:rsid w:val="008E2C17"/>
    <w:rsid w:val="008E3339"/>
    <w:rsid w:val="008E3D91"/>
    <w:rsid w:val="008F20FC"/>
    <w:rsid w:val="008F5FFE"/>
    <w:rsid w:val="008F6050"/>
    <w:rsid w:val="008F60EA"/>
    <w:rsid w:val="00900D47"/>
    <w:rsid w:val="009052BF"/>
    <w:rsid w:val="00905A43"/>
    <w:rsid w:val="009075D5"/>
    <w:rsid w:val="009119F6"/>
    <w:rsid w:val="00912C79"/>
    <w:rsid w:val="00914F43"/>
    <w:rsid w:val="009176FB"/>
    <w:rsid w:val="00921B8C"/>
    <w:rsid w:val="00926B11"/>
    <w:rsid w:val="0093353C"/>
    <w:rsid w:val="00942123"/>
    <w:rsid w:val="0095207B"/>
    <w:rsid w:val="0095366A"/>
    <w:rsid w:val="00953DD1"/>
    <w:rsid w:val="00955C11"/>
    <w:rsid w:val="009618AF"/>
    <w:rsid w:val="00962045"/>
    <w:rsid w:val="0096590A"/>
    <w:rsid w:val="00970874"/>
    <w:rsid w:val="00975E22"/>
    <w:rsid w:val="00980E61"/>
    <w:rsid w:val="00983BB7"/>
    <w:rsid w:val="00985226"/>
    <w:rsid w:val="00991428"/>
    <w:rsid w:val="0099169D"/>
    <w:rsid w:val="00992676"/>
    <w:rsid w:val="009954B2"/>
    <w:rsid w:val="00996691"/>
    <w:rsid w:val="009A37B2"/>
    <w:rsid w:val="009A3AB7"/>
    <w:rsid w:val="009B0723"/>
    <w:rsid w:val="009B07AD"/>
    <w:rsid w:val="009B0883"/>
    <w:rsid w:val="009B15E2"/>
    <w:rsid w:val="009B1749"/>
    <w:rsid w:val="009B4976"/>
    <w:rsid w:val="009C0B8E"/>
    <w:rsid w:val="009C1BC8"/>
    <w:rsid w:val="009C2442"/>
    <w:rsid w:val="009D0811"/>
    <w:rsid w:val="009D0EE1"/>
    <w:rsid w:val="009D20B1"/>
    <w:rsid w:val="009D3F45"/>
    <w:rsid w:val="009D6743"/>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27EB"/>
    <w:rsid w:val="00A44D05"/>
    <w:rsid w:val="00A46B4C"/>
    <w:rsid w:val="00A5117B"/>
    <w:rsid w:val="00A526D4"/>
    <w:rsid w:val="00A558D4"/>
    <w:rsid w:val="00A55B1C"/>
    <w:rsid w:val="00A56D34"/>
    <w:rsid w:val="00A56DA7"/>
    <w:rsid w:val="00A60074"/>
    <w:rsid w:val="00A63C36"/>
    <w:rsid w:val="00A64099"/>
    <w:rsid w:val="00A652FA"/>
    <w:rsid w:val="00A6627C"/>
    <w:rsid w:val="00A6642D"/>
    <w:rsid w:val="00A71019"/>
    <w:rsid w:val="00A81029"/>
    <w:rsid w:val="00A845F5"/>
    <w:rsid w:val="00A84CC7"/>
    <w:rsid w:val="00A87A75"/>
    <w:rsid w:val="00A90C47"/>
    <w:rsid w:val="00A92D0E"/>
    <w:rsid w:val="00A96489"/>
    <w:rsid w:val="00AA05D0"/>
    <w:rsid w:val="00AA6528"/>
    <w:rsid w:val="00AB2425"/>
    <w:rsid w:val="00AB685C"/>
    <w:rsid w:val="00AB6C2D"/>
    <w:rsid w:val="00AC08F7"/>
    <w:rsid w:val="00AC2F1F"/>
    <w:rsid w:val="00AC3839"/>
    <w:rsid w:val="00AC43F8"/>
    <w:rsid w:val="00AC7082"/>
    <w:rsid w:val="00AD12C7"/>
    <w:rsid w:val="00AD4BE8"/>
    <w:rsid w:val="00AD7188"/>
    <w:rsid w:val="00AF228E"/>
    <w:rsid w:val="00B016A8"/>
    <w:rsid w:val="00B07F86"/>
    <w:rsid w:val="00B11EEF"/>
    <w:rsid w:val="00B14819"/>
    <w:rsid w:val="00B15E2F"/>
    <w:rsid w:val="00B17AA9"/>
    <w:rsid w:val="00B31323"/>
    <w:rsid w:val="00B40298"/>
    <w:rsid w:val="00B44713"/>
    <w:rsid w:val="00B51B95"/>
    <w:rsid w:val="00B53FBE"/>
    <w:rsid w:val="00B56103"/>
    <w:rsid w:val="00B57399"/>
    <w:rsid w:val="00B57F7A"/>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D7D10"/>
    <w:rsid w:val="00BE2946"/>
    <w:rsid w:val="00BE4FF3"/>
    <w:rsid w:val="00BF50F7"/>
    <w:rsid w:val="00C00412"/>
    <w:rsid w:val="00C02F29"/>
    <w:rsid w:val="00C101EB"/>
    <w:rsid w:val="00C17718"/>
    <w:rsid w:val="00C20AFE"/>
    <w:rsid w:val="00C22A25"/>
    <w:rsid w:val="00C31CB1"/>
    <w:rsid w:val="00C35671"/>
    <w:rsid w:val="00C35B77"/>
    <w:rsid w:val="00C376EB"/>
    <w:rsid w:val="00C422D8"/>
    <w:rsid w:val="00C4544B"/>
    <w:rsid w:val="00C46A92"/>
    <w:rsid w:val="00C46EC1"/>
    <w:rsid w:val="00C47EDC"/>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0AB4"/>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A1C"/>
    <w:rsid w:val="00D03F27"/>
    <w:rsid w:val="00D1344A"/>
    <w:rsid w:val="00D148DC"/>
    <w:rsid w:val="00D17FDC"/>
    <w:rsid w:val="00D21D8C"/>
    <w:rsid w:val="00D4285A"/>
    <w:rsid w:val="00D52F50"/>
    <w:rsid w:val="00D53719"/>
    <w:rsid w:val="00D6188D"/>
    <w:rsid w:val="00D63EFD"/>
    <w:rsid w:val="00D6412C"/>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6E49"/>
    <w:rsid w:val="00DF75F8"/>
    <w:rsid w:val="00DF7A3A"/>
    <w:rsid w:val="00E00C00"/>
    <w:rsid w:val="00E05570"/>
    <w:rsid w:val="00E07C5A"/>
    <w:rsid w:val="00E11C54"/>
    <w:rsid w:val="00E15BA9"/>
    <w:rsid w:val="00E15DF5"/>
    <w:rsid w:val="00E26E19"/>
    <w:rsid w:val="00E3182D"/>
    <w:rsid w:val="00E31DF3"/>
    <w:rsid w:val="00E34236"/>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0B5D"/>
    <w:rsid w:val="00EA2A78"/>
    <w:rsid w:val="00EA3F28"/>
    <w:rsid w:val="00EA5B00"/>
    <w:rsid w:val="00EB146B"/>
    <w:rsid w:val="00EB45AC"/>
    <w:rsid w:val="00EC441F"/>
    <w:rsid w:val="00EC4755"/>
    <w:rsid w:val="00ED0BC4"/>
    <w:rsid w:val="00ED447D"/>
    <w:rsid w:val="00ED5BDC"/>
    <w:rsid w:val="00EE07EC"/>
    <w:rsid w:val="00EE4971"/>
    <w:rsid w:val="00EE6C01"/>
    <w:rsid w:val="00EE6CB0"/>
    <w:rsid w:val="00EF090E"/>
    <w:rsid w:val="00EF5572"/>
    <w:rsid w:val="00F02020"/>
    <w:rsid w:val="00F025EB"/>
    <w:rsid w:val="00F033DA"/>
    <w:rsid w:val="00F10E56"/>
    <w:rsid w:val="00F13691"/>
    <w:rsid w:val="00F13FB1"/>
    <w:rsid w:val="00F17165"/>
    <w:rsid w:val="00F24338"/>
    <w:rsid w:val="00F24428"/>
    <w:rsid w:val="00F256D2"/>
    <w:rsid w:val="00F26DD6"/>
    <w:rsid w:val="00F27CD8"/>
    <w:rsid w:val="00F27EBA"/>
    <w:rsid w:val="00F30351"/>
    <w:rsid w:val="00F3323E"/>
    <w:rsid w:val="00F341F4"/>
    <w:rsid w:val="00F34F9D"/>
    <w:rsid w:val="00F35CCE"/>
    <w:rsid w:val="00F43221"/>
    <w:rsid w:val="00F4474A"/>
    <w:rsid w:val="00F50993"/>
    <w:rsid w:val="00F51EEA"/>
    <w:rsid w:val="00F5524B"/>
    <w:rsid w:val="00F57AC5"/>
    <w:rsid w:val="00F60538"/>
    <w:rsid w:val="00F61DD2"/>
    <w:rsid w:val="00F66AFF"/>
    <w:rsid w:val="00F71433"/>
    <w:rsid w:val="00F834A9"/>
    <w:rsid w:val="00F8458D"/>
    <w:rsid w:val="00F96FF3"/>
    <w:rsid w:val="00F97C5B"/>
    <w:rsid w:val="00FA18CF"/>
    <w:rsid w:val="00FA3D50"/>
    <w:rsid w:val="00FA7226"/>
    <w:rsid w:val="00FB75DD"/>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68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6409-41E2-49EE-ACD9-71B1FC43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AOJ</cp:lastModifiedBy>
  <cp:revision>30</cp:revision>
  <cp:lastPrinted>2019-08-27T05:42:00Z</cp:lastPrinted>
  <dcterms:created xsi:type="dcterms:W3CDTF">2023-06-06T05:44:00Z</dcterms:created>
  <dcterms:modified xsi:type="dcterms:W3CDTF">2023-06-09T06:48:00Z</dcterms:modified>
</cp:coreProperties>
</file>