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9F5FC5"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9F5FC5">
        <w:rPr>
          <w:rFonts w:ascii="Avenir Next" w:eastAsia="MS Mincho" w:hAnsi="Avenir Next" w:cs="Arial"/>
          <w:sz w:val="22"/>
          <w:szCs w:val="22"/>
          <w:highlight w:val="yellow"/>
          <w:lang w:val="en-GB"/>
        </w:rPr>
        <w:t xml:space="preserve">On the </w:t>
      </w:r>
      <w:r w:rsidR="009C2D45" w:rsidRPr="009F5FC5">
        <w:rPr>
          <w:rFonts w:ascii="Avenir Next" w:eastAsia="MS Mincho" w:hAnsi="Avenir Next" w:cs="Arial"/>
          <w:sz w:val="22"/>
          <w:szCs w:val="22"/>
          <w:highlight w:val="yellow"/>
          <w:lang w:val="en-GB"/>
        </w:rPr>
        <w:t>date the qualifying resolution is passed</w:t>
      </w:r>
      <w:r w:rsidRPr="009F5FC5">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95330A" w:rsidRDefault="00516777" w:rsidP="00E87B1B">
      <w:pPr>
        <w:pStyle w:val="ListParagraph"/>
        <w:numPr>
          <w:ilvl w:val="0"/>
          <w:numId w:val="14"/>
        </w:numPr>
        <w:ind w:left="426"/>
        <w:jc w:val="both"/>
        <w:rPr>
          <w:rFonts w:ascii="Avenir Next" w:hAnsi="Avenir Next" w:cs="Arial"/>
          <w:sz w:val="22"/>
          <w:szCs w:val="22"/>
          <w:highlight w:val="yellow"/>
          <w:lang w:val="en-GB"/>
        </w:rPr>
      </w:pPr>
      <w:r w:rsidRPr="0095330A">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F13804" w:rsidRDefault="00617A39" w:rsidP="001B77C3">
      <w:pPr>
        <w:pStyle w:val="ListParagraph"/>
        <w:numPr>
          <w:ilvl w:val="0"/>
          <w:numId w:val="15"/>
        </w:numPr>
        <w:ind w:left="426"/>
        <w:jc w:val="both"/>
        <w:rPr>
          <w:rFonts w:ascii="Avenir Next" w:hAnsi="Avenir Next" w:cs="Arial"/>
          <w:sz w:val="22"/>
          <w:szCs w:val="22"/>
          <w:lang w:val="en-GB"/>
        </w:rPr>
      </w:pPr>
      <w:r w:rsidRPr="00F13804">
        <w:rPr>
          <w:rFonts w:ascii="Avenir Next" w:hAnsi="Avenir Next" w:cs="Arial"/>
          <w:sz w:val="22"/>
          <w:szCs w:val="22"/>
          <w:lang w:val="en-GB"/>
        </w:rPr>
        <w:t>A member of t</w:t>
      </w:r>
      <w:r w:rsidR="00511CB4" w:rsidRPr="00F13804">
        <w:rPr>
          <w:rFonts w:ascii="Avenir Next" w:hAnsi="Avenir Next" w:cs="Arial"/>
          <w:sz w:val="22"/>
          <w:szCs w:val="22"/>
          <w:lang w:val="en-GB"/>
        </w:rPr>
        <w:t>he company</w:t>
      </w:r>
      <w:r w:rsidR="001B77C3" w:rsidRPr="00F13804">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F13804" w:rsidRDefault="00617A39" w:rsidP="001B77C3">
      <w:pPr>
        <w:pStyle w:val="ListParagraph"/>
        <w:numPr>
          <w:ilvl w:val="0"/>
          <w:numId w:val="15"/>
        </w:numPr>
        <w:ind w:left="426"/>
        <w:jc w:val="both"/>
        <w:rPr>
          <w:rFonts w:ascii="Avenir Next" w:hAnsi="Avenir Next" w:cs="Arial"/>
          <w:sz w:val="22"/>
          <w:szCs w:val="22"/>
          <w:highlight w:val="yellow"/>
          <w:lang w:val="en-GB"/>
        </w:rPr>
      </w:pPr>
      <w:r w:rsidRPr="00F13804">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394730" w:rsidRDefault="00802DB8" w:rsidP="00966035">
      <w:pPr>
        <w:pStyle w:val="ListParagraph"/>
        <w:numPr>
          <w:ilvl w:val="0"/>
          <w:numId w:val="16"/>
        </w:numPr>
        <w:ind w:left="426"/>
        <w:jc w:val="both"/>
        <w:rPr>
          <w:rFonts w:ascii="Avenir Next" w:hAnsi="Avenir Next" w:cs="Arial"/>
          <w:sz w:val="22"/>
          <w:szCs w:val="22"/>
          <w:highlight w:val="yellow"/>
          <w:lang w:val="en-GB"/>
        </w:rPr>
      </w:pPr>
      <w:r w:rsidRPr="0039473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185DDA"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185DDA">
        <w:rPr>
          <w:rFonts w:ascii="Avenir Next" w:hAnsi="Avenir Next" w:cs="Arial"/>
          <w:sz w:val="22"/>
          <w:szCs w:val="22"/>
          <w:highlight w:val="yellow"/>
          <w:lang w:val="en-GB"/>
        </w:rPr>
        <w:t>He</w:t>
      </w:r>
      <w:r w:rsidR="00903504" w:rsidRPr="00185DDA">
        <w:rPr>
          <w:rFonts w:ascii="Avenir Next" w:hAnsi="Avenir Next" w:cs="Arial"/>
          <w:sz w:val="22"/>
          <w:szCs w:val="22"/>
          <w:highlight w:val="yellow"/>
          <w:lang w:val="en-GB"/>
        </w:rPr>
        <w:t xml:space="preserve"> or she</w:t>
      </w:r>
      <w:r w:rsidRPr="00185DDA">
        <w:rPr>
          <w:rFonts w:ascii="Avenir Next" w:hAnsi="Avenir Next" w:cs="Arial"/>
          <w:sz w:val="22"/>
          <w:szCs w:val="22"/>
          <w:highlight w:val="yellow"/>
          <w:lang w:val="en-GB"/>
        </w:rPr>
        <w:t xml:space="preserve"> is a licenced insolvency practitioner; has given written consent to act; </w:t>
      </w:r>
      <w:r w:rsidR="00903504" w:rsidRPr="00185DDA">
        <w:rPr>
          <w:rFonts w:ascii="Avenir Next" w:hAnsi="Avenir Next" w:cs="Arial"/>
          <w:sz w:val="22"/>
          <w:szCs w:val="22"/>
          <w:highlight w:val="yellow"/>
          <w:lang w:val="en-GB"/>
        </w:rPr>
        <w:t xml:space="preserve">is </w:t>
      </w:r>
      <w:r w:rsidRPr="00185DDA">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185DDA">
        <w:rPr>
          <w:rFonts w:ascii="Avenir Next" w:hAnsi="Avenir Next" w:cs="Arial"/>
          <w:sz w:val="22"/>
          <w:szCs w:val="22"/>
          <w:highlight w:val="yellow"/>
          <w:lang w:val="en-GB"/>
        </w:rPr>
        <w:t xml:space="preserve"> or her</w:t>
      </w:r>
      <w:r w:rsidRPr="00185DDA">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F91159"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F91159">
        <w:rPr>
          <w:rFonts w:ascii="Avenir Next" w:hAnsi="Avenir Next" w:cs="Arial"/>
          <w:sz w:val="22"/>
          <w:szCs w:val="22"/>
          <w:highlight w:val="yellow"/>
          <w:lang w:val="en-GB"/>
        </w:rPr>
        <w:t>Within 12 months of the date of judgment</w:t>
      </w:r>
      <w:r w:rsidR="0027374E" w:rsidRPr="00F91159">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9C25F8" w:rsidRDefault="00665098" w:rsidP="0027374E">
      <w:pPr>
        <w:pStyle w:val="ListParagraph"/>
        <w:numPr>
          <w:ilvl w:val="0"/>
          <w:numId w:val="19"/>
        </w:numPr>
        <w:ind w:left="426"/>
        <w:jc w:val="both"/>
        <w:rPr>
          <w:rFonts w:ascii="Avenir Next" w:hAnsi="Avenir Next" w:cs="Arial"/>
          <w:sz w:val="22"/>
          <w:szCs w:val="22"/>
          <w:highlight w:val="yellow"/>
          <w:lang w:val="en-GB"/>
        </w:rPr>
      </w:pPr>
      <w:r w:rsidRPr="009C25F8">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w:t>
      </w:r>
      <w:r w:rsidR="00802DB8" w:rsidRPr="005965BF">
        <w:rPr>
          <w:rFonts w:ascii="Avenir Next" w:hAnsi="Avenir Next" w:cs="Arial"/>
          <w:sz w:val="22"/>
          <w:szCs w:val="22"/>
          <w:lang w:val="en-GB"/>
        </w:rPr>
        <w:t>2</w:t>
      </w:r>
      <w:r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years prior to the onset of insolvency</w:t>
      </w:r>
      <w:r w:rsidR="00CE62E7" w:rsidRPr="005965BF">
        <w:rPr>
          <w:rFonts w:ascii="Avenir Next" w:hAnsi="Avenir Next" w:cs="Arial"/>
          <w:sz w:val="22"/>
          <w:szCs w:val="22"/>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A7079D" w:rsidRDefault="00CE62E7" w:rsidP="002649C2">
      <w:pPr>
        <w:pStyle w:val="ListParagraph"/>
        <w:numPr>
          <w:ilvl w:val="0"/>
          <w:numId w:val="20"/>
        </w:numPr>
        <w:ind w:left="426"/>
        <w:jc w:val="both"/>
        <w:rPr>
          <w:rFonts w:ascii="Avenir Next" w:hAnsi="Avenir Next" w:cs="Arial"/>
          <w:sz w:val="22"/>
          <w:szCs w:val="22"/>
          <w:highlight w:val="yellow"/>
          <w:lang w:val="en-GB"/>
        </w:rPr>
      </w:pPr>
      <w:r w:rsidRPr="00A7079D">
        <w:rPr>
          <w:rFonts w:ascii="Avenir Next" w:hAnsi="Avenir Next" w:cs="Arial"/>
          <w:sz w:val="22"/>
          <w:szCs w:val="22"/>
          <w:highlight w:val="yellow"/>
          <w:lang w:val="en-GB"/>
        </w:rPr>
        <w:t>Two (2)</w:t>
      </w:r>
      <w:r w:rsidR="00802DB8" w:rsidRPr="00A7079D">
        <w:rPr>
          <w:rFonts w:ascii="Avenir Next" w:hAnsi="Avenir Next" w:cs="Arial"/>
          <w:sz w:val="22"/>
          <w:szCs w:val="22"/>
          <w:highlight w:val="yellow"/>
          <w:lang w:val="en-GB"/>
        </w:rPr>
        <w:t xml:space="preserve"> year</w:t>
      </w:r>
      <w:r w:rsidRPr="00A7079D">
        <w:rPr>
          <w:rFonts w:ascii="Avenir Next" w:hAnsi="Avenir Next" w:cs="Arial"/>
          <w:sz w:val="22"/>
          <w:szCs w:val="22"/>
          <w:highlight w:val="yellow"/>
          <w:lang w:val="en-GB"/>
        </w:rPr>
        <w:t>s</w:t>
      </w:r>
      <w:r w:rsidR="00802DB8" w:rsidRPr="00A7079D">
        <w:rPr>
          <w:rFonts w:ascii="Avenir Next" w:hAnsi="Avenir Next" w:cs="Arial"/>
          <w:sz w:val="22"/>
          <w:szCs w:val="22"/>
          <w:highlight w:val="yellow"/>
          <w:lang w:val="en-GB"/>
        </w:rPr>
        <w:t xml:space="preserve"> prior to the </w:t>
      </w:r>
      <w:r w:rsidRPr="00A7079D">
        <w:rPr>
          <w:rFonts w:ascii="Avenir Next" w:hAnsi="Avenir Next" w:cs="Arial"/>
          <w:sz w:val="22"/>
          <w:szCs w:val="22"/>
          <w:highlight w:val="yellow"/>
          <w:lang w:val="en-GB"/>
        </w:rPr>
        <w:t>appointment of the liquidator</w:t>
      </w:r>
      <w:r w:rsidR="009859BA" w:rsidRPr="00A7079D">
        <w:rPr>
          <w:rFonts w:ascii="Avenir Next" w:hAnsi="Avenir Next" w:cs="Arial"/>
          <w:sz w:val="22"/>
          <w:szCs w:val="22"/>
          <w:highlight w:val="yellow"/>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6E2F75" w:rsidRDefault="00936614" w:rsidP="002649C2">
      <w:pPr>
        <w:pStyle w:val="ListParagraph"/>
        <w:numPr>
          <w:ilvl w:val="0"/>
          <w:numId w:val="21"/>
        </w:numPr>
        <w:ind w:left="426"/>
        <w:jc w:val="both"/>
        <w:rPr>
          <w:rFonts w:ascii="Avenir Next" w:hAnsi="Avenir Next" w:cs="Arial"/>
          <w:sz w:val="22"/>
          <w:szCs w:val="22"/>
          <w:highlight w:val="yellow"/>
          <w:lang w:val="en-GB"/>
        </w:rPr>
      </w:pPr>
      <w:r w:rsidRPr="006E2F75">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F60219" w:rsidRDefault="00A52262" w:rsidP="002649C2">
      <w:pPr>
        <w:pStyle w:val="ListParagraph"/>
        <w:numPr>
          <w:ilvl w:val="0"/>
          <w:numId w:val="22"/>
        </w:numPr>
        <w:ind w:left="426"/>
        <w:jc w:val="both"/>
        <w:rPr>
          <w:rFonts w:ascii="Avenir Next" w:hAnsi="Avenir Next" w:cs="Arial"/>
          <w:sz w:val="22"/>
          <w:szCs w:val="22"/>
          <w:highlight w:val="yellow"/>
          <w:lang w:val="en-GB"/>
        </w:rPr>
      </w:pPr>
      <w:r w:rsidRPr="00F60219">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5A35B5C6" w:rsidR="009B07AD" w:rsidRPr="005965BF" w:rsidRDefault="00F82BFD"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Since secured creditors are not strictly classified as creditors in BVI insolvency </w:t>
      </w:r>
      <w:r w:rsidR="00007B04">
        <w:rPr>
          <w:rFonts w:ascii="Avenir Next" w:hAnsi="Avenir Next" w:cs="Arial"/>
          <w:color w:val="7B7B7B" w:themeColor="accent3" w:themeShade="BF"/>
          <w:sz w:val="22"/>
          <w:szCs w:val="22"/>
          <w:lang w:val="en-GB"/>
        </w:rPr>
        <w:t xml:space="preserve">or considered as participating in the insolvency process – </w:t>
      </w:r>
      <w:r w:rsidR="00D913D7">
        <w:rPr>
          <w:rFonts w:ascii="Avenir Next" w:hAnsi="Avenir Next" w:cs="Arial"/>
          <w:color w:val="7B7B7B" w:themeColor="accent3" w:themeShade="BF"/>
          <w:sz w:val="22"/>
          <w:szCs w:val="22"/>
          <w:lang w:val="en-GB"/>
        </w:rPr>
        <w:t>they have direct claims against t</w:t>
      </w:r>
      <w:r w:rsidR="00212A3B">
        <w:rPr>
          <w:rFonts w:ascii="Avenir Next" w:hAnsi="Avenir Next" w:cs="Arial"/>
          <w:color w:val="7B7B7B" w:themeColor="accent3" w:themeShade="BF"/>
          <w:sz w:val="22"/>
          <w:szCs w:val="22"/>
          <w:lang w:val="en-GB"/>
        </w:rPr>
        <w:t xml:space="preserve">he assets of the company </w:t>
      </w:r>
      <w:r w:rsidR="00835BC0">
        <w:rPr>
          <w:rFonts w:ascii="Avenir Next" w:hAnsi="Avenir Next" w:cs="Arial"/>
          <w:color w:val="7B7B7B" w:themeColor="accent3" w:themeShade="BF"/>
          <w:sz w:val="22"/>
          <w:szCs w:val="22"/>
          <w:lang w:val="en-GB"/>
        </w:rPr>
        <w:t>which are subject to security. T</w:t>
      </w:r>
      <w:r w:rsidR="00007B04">
        <w:rPr>
          <w:rFonts w:ascii="Avenir Next" w:hAnsi="Avenir Next" w:cs="Arial"/>
          <w:color w:val="7B7B7B" w:themeColor="accent3" w:themeShade="BF"/>
          <w:sz w:val="22"/>
          <w:szCs w:val="22"/>
          <w:lang w:val="en-GB"/>
        </w:rPr>
        <w:t xml:space="preserve">hey have </w:t>
      </w:r>
      <w:r w:rsidR="00C0760E">
        <w:rPr>
          <w:rFonts w:ascii="Avenir Next" w:hAnsi="Avenir Next" w:cs="Arial"/>
          <w:color w:val="7B7B7B" w:themeColor="accent3" w:themeShade="BF"/>
          <w:sz w:val="22"/>
          <w:szCs w:val="22"/>
          <w:lang w:val="en-GB"/>
        </w:rPr>
        <w:t xml:space="preserve">no timelines to enforce </w:t>
      </w:r>
      <w:r w:rsidR="00C27E12">
        <w:rPr>
          <w:rFonts w:ascii="Avenir Next" w:hAnsi="Avenir Next" w:cs="Arial"/>
          <w:color w:val="7B7B7B" w:themeColor="accent3" w:themeShade="BF"/>
          <w:sz w:val="22"/>
          <w:szCs w:val="22"/>
          <w:lang w:val="en-GB"/>
        </w:rPr>
        <w:t xml:space="preserve">the secured claim and it is up to the creditor to determine when to </w:t>
      </w:r>
      <w:r w:rsidR="006234BD">
        <w:rPr>
          <w:rFonts w:ascii="Avenir Next" w:hAnsi="Avenir Next" w:cs="Arial"/>
          <w:color w:val="7B7B7B" w:themeColor="accent3" w:themeShade="BF"/>
          <w:sz w:val="22"/>
          <w:szCs w:val="22"/>
          <w:lang w:val="en-GB"/>
        </w:rPr>
        <w:t xml:space="preserve">take control of the asset and when to sell it. </w:t>
      </w:r>
      <w:r w:rsidR="002D3451">
        <w:rPr>
          <w:rFonts w:ascii="Avenir Next" w:hAnsi="Avenir Next" w:cs="Arial"/>
          <w:color w:val="7B7B7B" w:themeColor="accent3" w:themeShade="BF"/>
          <w:sz w:val="22"/>
          <w:szCs w:val="22"/>
          <w:lang w:val="en-GB"/>
        </w:rPr>
        <w:t xml:space="preserve">A secured creditor may decide to give up his security to the </w:t>
      </w:r>
      <w:r w:rsidR="00350089">
        <w:rPr>
          <w:rFonts w:ascii="Avenir Next" w:hAnsi="Avenir Next" w:cs="Arial"/>
          <w:color w:val="7B7B7B" w:themeColor="accent3" w:themeShade="BF"/>
          <w:sz w:val="22"/>
          <w:szCs w:val="22"/>
          <w:lang w:val="en-GB"/>
        </w:rPr>
        <w:t xml:space="preserve">benefit of other </w:t>
      </w:r>
      <w:r w:rsidR="00720E88">
        <w:rPr>
          <w:rFonts w:ascii="Avenir Next" w:hAnsi="Avenir Next" w:cs="Arial"/>
          <w:color w:val="7B7B7B" w:themeColor="accent3" w:themeShade="BF"/>
          <w:sz w:val="22"/>
          <w:szCs w:val="22"/>
          <w:lang w:val="en-GB"/>
        </w:rPr>
        <w:t xml:space="preserve">creditors and claim the full amount of his claim – or assess the value of the secured security and </w:t>
      </w:r>
      <w:r w:rsidR="00AD3269">
        <w:rPr>
          <w:rFonts w:ascii="Avenir Next" w:hAnsi="Avenir Next" w:cs="Arial"/>
          <w:color w:val="7B7B7B" w:themeColor="accent3" w:themeShade="BF"/>
          <w:sz w:val="22"/>
          <w:szCs w:val="22"/>
          <w:lang w:val="en-GB"/>
        </w:rPr>
        <w:t>deduct that value from his full claim</w:t>
      </w:r>
      <w:r w:rsidR="006A7887">
        <w:rPr>
          <w:rFonts w:ascii="Avenir Next" w:hAnsi="Avenir Next" w:cs="Arial"/>
          <w:color w:val="7B7B7B" w:themeColor="accent3" w:themeShade="BF"/>
          <w:sz w:val="22"/>
          <w:szCs w:val="22"/>
          <w:lang w:val="en-GB"/>
        </w:rPr>
        <w:t xml:space="preserve"> – thereby seeking the net amount as an unsecured creditor/claim.</w:t>
      </w:r>
      <w:r w:rsidR="00AD3269">
        <w:rPr>
          <w:rFonts w:ascii="Avenir Next" w:hAnsi="Avenir Next" w:cs="Arial"/>
          <w:color w:val="7B7B7B" w:themeColor="accent3" w:themeShade="BF"/>
          <w:sz w:val="22"/>
          <w:szCs w:val="22"/>
          <w:lang w:val="en-GB"/>
        </w:rPr>
        <w:t xml:space="preserve"> </w:t>
      </w:r>
      <w:r w:rsidR="00720E88">
        <w:rPr>
          <w:rFonts w:ascii="Avenir Next" w:hAnsi="Avenir Next" w:cs="Arial"/>
          <w:color w:val="7B7B7B" w:themeColor="accent3" w:themeShade="BF"/>
          <w:sz w:val="22"/>
          <w:szCs w:val="22"/>
          <w:lang w:val="en-GB"/>
        </w:rPr>
        <w:t xml:space="preserve"> </w:t>
      </w:r>
      <w:r w:rsidR="00007B0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53F6C5F3" w:rsidR="009B07AD" w:rsidRPr="005965BF" w:rsidRDefault="00314696"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functions of a Creditors’ Committee </w:t>
      </w:r>
      <w:r w:rsidR="007C7303">
        <w:rPr>
          <w:rFonts w:ascii="Avenir Next" w:hAnsi="Avenir Next" w:cs="Arial"/>
          <w:color w:val="7B7B7B" w:themeColor="accent3" w:themeShade="BF"/>
          <w:sz w:val="22"/>
          <w:szCs w:val="22"/>
          <w:lang w:val="en-GB"/>
        </w:rPr>
        <w:t xml:space="preserve">include a) consulting with the liquidator about matters relating to the liquidation b) </w:t>
      </w:r>
      <w:r w:rsidR="00E769C7">
        <w:rPr>
          <w:rFonts w:ascii="Avenir Next" w:hAnsi="Avenir Next" w:cs="Arial"/>
          <w:color w:val="7B7B7B" w:themeColor="accent3" w:themeShade="BF"/>
          <w:sz w:val="22"/>
          <w:szCs w:val="22"/>
          <w:lang w:val="en-GB"/>
        </w:rPr>
        <w:t xml:space="preserve">considering reports from the liquidator and c) assisting the liquidator in discharging his functions. </w:t>
      </w:r>
      <w:r w:rsidR="00E21C4A">
        <w:rPr>
          <w:rFonts w:ascii="Avenir Next" w:hAnsi="Avenir Next" w:cs="Arial"/>
          <w:color w:val="7B7B7B" w:themeColor="accent3" w:themeShade="BF"/>
          <w:sz w:val="22"/>
          <w:szCs w:val="22"/>
          <w:lang w:val="en-GB"/>
        </w:rPr>
        <w:t xml:space="preserve">A Creditors’ Committee has the following powers a) call a creditors meeting </w:t>
      </w:r>
      <w:r w:rsidR="002C3369">
        <w:rPr>
          <w:rFonts w:ascii="Avenir Next" w:hAnsi="Avenir Next" w:cs="Arial"/>
          <w:color w:val="7B7B7B" w:themeColor="accent3" w:themeShade="BF"/>
          <w:sz w:val="22"/>
          <w:szCs w:val="22"/>
          <w:lang w:val="en-GB"/>
        </w:rPr>
        <w:t xml:space="preserve">b) require the liquidator provide the committee with reports and information </w:t>
      </w:r>
      <w:r w:rsidR="006A0994">
        <w:rPr>
          <w:rFonts w:ascii="Avenir Next" w:hAnsi="Avenir Next" w:cs="Arial"/>
          <w:color w:val="7B7B7B" w:themeColor="accent3" w:themeShade="BF"/>
          <w:sz w:val="22"/>
          <w:szCs w:val="22"/>
          <w:lang w:val="en-GB"/>
        </w:rPr>
        <w:t xml:space="preserve">concerning the liquidation and c) require the liquidator attend the committee </w:t>
      </w:r>
      <w:r w:rsidR="006429E6">
        <w:rPr>
          <w:rFonts w:ascii="Avenir Next" w:hAnsi="Avenir Next" w:cs="Arial"/>
          <w:color w:val="7B7B7B" w:themeColor="accent3" w:themeShade="BF"/>
          <w:sz w:val="22"/>
          <w:szCs w:val="22"/>
          <w:lang w:val="en-GB"/>
        </w:rPr>
        <w:t xml:space="preserve">and give it information and explanations about the insolvency proceeding as reasonably required. </w:t>
      </w:r>
      <w:r w:rsidR="00E23626">
        <w:rPr>
          <w:rFonts w:ascii="Avenir Next" w:hAnsi="Avenir Next" w:cs="Arial"/>
          <w:color w:val="7B7B7B" w:themeColor="accent3" w:themeShade="BF"/>
          <w:sz w:val="22"/>
          <w:szCs w:val="22"/>
          <w:lang w:val="en-GB"/>
        </w:rPr>
        <w:t xml:space="preserve">The committee also has the powers to determine the liquidators remuneration. </w:t>
      </w:r>
      <w:r w:rsidR="006429E6">
        <w:rPr>
          <w:rFonts w:ascii="Avenir Next" w:hAnsi="Avenir Next" w:cs="Arial"/>
          <w:color w:val="7B7B7B" w:themeColor="accent3" w:themeShade="BF"/>
          <w:sz w:val="22"/>
          <w:szCs w:val="22"/>
          <w:lang w:val="en-GB"/>
        </w:rPr>
        <w:t xml:space="preserve"> </w:t>
      </w:r>
      <w:r w:rsidR="006A0994">
        <w:rPr>
          <w:rFonts w:ascii="Avenir Next" w:hAnsi="Avenir Next" w:cs="Arial"/>
          <w:color w:val="7B7B7B" w:themeColor="accent3" w:themeShade="BF"/>
          <w:sz w:val="22"/>
          <w:szCs w:val="22"/>
          <w:lang w:val="en-GB"/>
        </w:rPr>
        <w:t xml:space="preserve"> </w:t>
      </w:r>
      <w:r w:rsidR="002C3369">
        <w:rPr>
          <w:rFonts w:ascii="Avenir Next" w:hAnsi="Avenir Next" w:cs="Arial"/>
          <w:color w:val="7B7B7B" w:themeColor="accent3" w:themeShade="BF"/>
          <w:sz w:val="22"/>
          <w:szCs w:val="22"/>
          <w:lang w:val="en-GB"/>
        </w:rPr>
        <w:t xml:space="preserve"> </w:t>
      </w:r>
      <w:r w:rsidR="00E21C4A">
        <w:rPr>
          <w:rFonts w:ascii="Avenir Next" w:hAnsi="Avenir Next" w:cs="Arial"/>
          <w:color w:val="7B7B7B" w:themeColor="accent3" w:themeShade="BF"/>
          <w:sz w:val="22"/>
          <w:szCs w:val="22"/>
          <w:lang w:val="en-GB"/>
        </w:rPr>
        <w:t xml:space="preserve"> </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2A1A6B54" w:rsidR="00C72848" w:rsidRPr="005965BF" w:rsidRDefault="007F2039"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Part XIX of the Insolvency Act </w:t>
      </w:r>
      <w:r w:rsidR="004B5675">
        <w:rPr>
          <w:rFonts w:ascii="Avenir Next" w:hAnsi="Avenir Next" w:cs="Arial"/>
          <w:color w:val="7B7B7B" w:themeColor="accent3" w:themeShade="BF"/>
          <w:sz w:val="22"/>
          <w:szCs w:val="22"/>
          <w:lang w:val="en-GB"/>
        </w:rPr>
        <w:t>provides the primary framework for the powers provided to the BVI Court to make orders in aid of foreign proceedings</w:t>
      </w:r>
      <w:r w:rsidR="002A4337">
        <w:rPr>
          <w:rFonts w:ascii="Avenir Next" w:hAnsi="Avenir Next" w:cs="Arial"/>
          <w:color w:val="7B7B7B" w:themeColor="accent3" w:themeShade="BF"/>
          <w:sz w:val="22"/>
          <w:szCs w:val="22"/>
          <w:lang w:val="en-GB"/>
        </w:rPr>
        <w:t xml:space="preserve">. The BVI Court can </w:t>
      </w:r>
      <w:r w:rsidR="007F4A75">
        <w:rPr>
          <w:rFonts w:ascii="Avenir Next" w:hAnsi="Avenir Next" w:cs="Arial"/>
          <w:color w:val="7B7B7B" w:themeColor="accent3" w:themeShade="BF"/>
          <w:sz w:val="22"/>
          <w:szCs w:val="22"/>
          <w:lang w:val="en-GB"/>
        </w:rPr>
        <w:t>recognise</w:t>
      </w:r>
      <w:r w:rsidR="002A4337">
        <w:rPr>
          <w:rFonts w:ascii="Avenir Next" w:hAnsi="Avenir Next" w:cs="Arial"/>
          <w:color w:val="7B7B7B" w:themeColor="accent3" w:themeShade="BF"/>
          <w:sz w:val="22"/>
          <w:szCs w:val="22"/>
          <w:lang w:val="en-GB"/>
        </w:rPr>
        <w:t xml:space="preserve"> certain</w:t>
      </w:r>
      <w:r w:rsidR="007F4A75">
        <w:rPr>
          <w:rFonts w:ascii="Avenir Next" w:hAnsi="Avenir Next" w:cs="Arial"/>
          <w:color w:val="7B7B7B" w:themeColor="accent3" w:themeShade="BF"/>
          <w:sz w:val="22"/>
          <w:szCs w:val="22"/>
          <w:lang w:val="en-GB"/>
        </w:rPr>
        <w:t xml:space="preserve"> foreign insolvency proceedings and provide assistance to foreign representatives. </w:t>
      </w:r>
      <w:r w:rsidR="00B60894">
        <w:rPr>
          <w:rFonts w:ascii="Avenir Next" w:hAnsi="Avenir Next" w:cs="Arial"/>
          <w:color w:val="7B7B7B" w:themeColor="accent3" w:themeShade="BF"/>
          <w:sz w:val="22"/>
          <w:szCs w:val="22"/>
          <w:lang w:val="en-GB"/>
        </w:rPr>
        <w:t xml:space="preserve">In addition </w:t>
      </w:r>
      <w:r w:rsidR="001C3F5C">
        <w:rPr>
          <w:rFonts w:ascii="Avenir Next" w:hAnsi="Avenir Next" w:cs="Arial"/>
          <w:color w:val="7B7B7B" w:themeColor="accent3" w:themeShade="BF"/>
          <w:sz w:val="22"/>
          <w:szCs w:val="22"/>
          <w:lang w:val="en-GB"/>
        </w:rPr>
        <w:t xml:space="preserve">on 7 January 2021 the BVI government </w:t>
      </w:r>
      <w:r w:rsidR="00115E9F">
        <w:rPr>
          <w:rFonts w:ascii="Avenir Next" w:hAnsi="Avenir Next" w:cs="Arial"/>
          <w:color w:val="7B7B7B" w:themeColor="accent3" w:themeShade="BF"/>
          <w:sz w:val="22"/>
          <w:szCs w:val="22"/>
          <w:lang w:val="en-GB"/>
        </w:rPr>
        <w:t>enacted an amendment to the Eastern Caribbean Supreme Court (Virgin Islands</w:t>
      </w:r>
      <w:r w:rsidR="005B454C">
        <w:rPr>
          <w:rFonts w:ascii="Avenir Next" w:hAnsi="Avenir Next" w:cs="Arial"/>
          <w:color w:val="7B7B7B" w:themeColor="accent3" w:themeShade="BF"/>
          <w:sz w:val="22"/>
          <w:szCs w:val="22"/>
          <w:lang w:val="en-GB"/>
        </w:rPr>
        <w:t>)</w:t>
      </w:r>
      <w:r w:rsidR="00115E9F">
        <w:rPr>
          <w:rFonts w:ascii="Avenir Next" w:hAnsi="Avenir Next" w:cs="Arial"/>
          <w:color w:val="7B7B7B" w:themeColor="accent3" w:themeShade="BF"/>
          <w:sz w:val="22"/>
          <w:szCs w:val="22"/>
          <w:lang w:val="en-GB"/>
        </w:rPr>
        <w:t xml:space="preserve"> Act</w:t>
      </w:r>
      <w:r w:rsidR="005B454C">
        <w:rPr>
          <w:rFonts w:ascii="Avenir Next" w:hAnsi="Avenir Next" w:cs="Arial"/>
          <w:color w:val="7B7B7B" w:themeColor="accent3" w:themeShade="BF"/>
          <w:sz w:val="22"/>
          <w:szCs w:val="22"/>
          <w:lang w:val="en-GB"/>
        </w:rPr>
        <w:t xml:space="preserve"> which provides that the Court now has jurisdiction to grant free standing interim relief </w:t>
      </w:r>
      <w:r w:rsidR="00A24DF1">
        <w:rPr>
          <w:rFonts w:ascii="Avenir Next" w:hAnsi="Avenir Next" w:cs="Arial"/>
          <w:color w:val="7B7B7B" w:themeColor="accent3" w:themeShade="BF"/>
          <w:sz w:val="22"/>
          <w:szCs w:val="22"/>
          <w:lang w:val="en-GB"/>
        </w:rPr>
        <w:t xml:space="preserve">in aid of existing or anticipated foreign proceedings. Such relief includes </w:t>
      </w:r>
      <w:r w:rsidR="00587670">
        <w:rPr>
          <w:rFonts w:ascii="Avenir Next" w:hAnsi="Avenir Next" w:cs="Arial"/>
          <w:color w:val="7B7B7B" w:themeColor="accent3" w:themeShade="BF"/>
          <w:sz w:val="22"/>
          <w:szCs w:val="22"/>
          <w:lang w:val="en-GB"/>
        </w:rPr>
        <w:t xml:space="preserve">injunctive relief, the appointment of receivers and third-party disclosures. </w:t>
      </w:r>
      <w:r w:rsidR="005B454C">
        <w:rPr>
          <w:rFonts w:ascii="Avenir Next" w:hAnsi="Avenir Next" w:cs="Arial"/>
          <w:color w:val="7B7B7B" w:themeColor="accent3" w:themeShade="BF"/>
          <w:sz w:val="22"/>
          <w:szCs w:val="22"/>
          <w:lang w:val="en-GB"/>
        </w:rPr>
        <w:t xml:space="preserve"> </w:t>
      </w:r>
      <w:r w:rsidR="00115E9F">
        <w:rPr>
          <w:rFonts w:ascii="Avenir Next" w:hAnsi="Avenir Next" w:cs="Arial"/>
          <w:color w:val="7B7B7B" w:themeColor="accent3" w:themeShade="BF"/>
          <w:sz w:val="22"/>
          <w:szCs w:val="22"/>
          <w:lang w:val="en-GB"/>
        </w:rPr>
        <w:t xml:space="preserve"> </w:t>
      </w:r>
      <w:r w:rsidR="007F4A75">
        <w:rPr>
          <w:rFonts w:ascii="Avenir Next" w:hAnsi="Avenir Next" w:cs="Arial"/>
          <w:color w:val="7B7B7B" w:themeColor="accent3" w:themeShade="BF"/>
          <w:sz w:val="22"/>
          <w:szCs w:val="22"/>
          <w:lang w:val="en-GB"/>
        </w:rPr>
        <w:t xml:space="preserve"> </w:t>
      </w:r>
      <w:r w:rsidR="002A4337">
        <w:rPr>
          <w:rFonts w:ascii="Avenir Next" w:hAnsi="Avenir Next" w:cs="Arial"/>
          <w:color w:val="7B7B7B" w:themeColor="accent3" w:themeShade="BF"/>
          <w:sz w:val="22"/>
          <w:szCs w:val="22"/>
          <w:lang w:val="en-GB"/>
        </w:rPr>
        <w:t xml:space="preserve"> </w:t>
      </w:r>
      <w:r w:rsidR="004B5675">
        <w:rPr>
          <w:rFonts w:ascii="Avenir Next" w:hAnsi="Avenir Next" w:cs="Arial"/>
          <w:color w:val="7B7B7B" w:themeColor="accent3" w:themeShade="BF"/>
          <w:sz w:val="22"/>
          <w:szCs w:val="22"/>
          <w:lang w:val="en-GB"/>
        </w:rPr>
        <w:t xml:space="preserve">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70C08A6D" w14:textId="77777777" w:rsidR="00AF2302" w:rsidRDefault="00C50DBB"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DD0012">
        <w:rPr>
          <w:rFonts w:ascii="Avenir Next" w:hAnsi="Avenir Next" w:cs="Arial"/>
          <w:color w:val="7B7B7B" w:themeColor="accent3" w:themeShade="BF"/>
          <w:sz w:val="22"/>
          <w:szCs w:val="22"/>
          <w:lang w:val="en-GB"/>
        </w:rPr>
        <w:t>orporate insolvency is governed by Part VIII of the Insolvency Act</w:t>
      </w:r>
      <w:r w:rsidR="00701D3A">
        <w:rPr>
          <w:rFonts w:ascii="Avenir Next" w:hAnsi="Avenir Next" w:cs="Arial"/>
          <w:color w:val="7B7B7B" w:themeColor="accent3" w:themeShade="BF"/>
          <w:sz w:val="22"/>
          <w:szCs w:val="22"/>
          <w:lang w:val="en-GB"/>
        </w:rPr>
        <w:t xml:space="preserve">, with procedural requirements provided for under the IR. In addition </w:t>
      </w:r>
      <w:r w:rsidR="00F560FB">
        <w:rPr>
          <w:rFonts w:ascii="Avenir Next" w:hAnsi="Avenir Next" w:cs="Arial"/>
          <w:color w:val="7B7B7B" w:themeColor="accent3" w:themeShade="BF"/>
          <w:sz w:val="22"/>
          <w:szCs w:val="22"/>
          <w:lang w:val="en-GB"/>
        </w:rPr>
        <w:t xml:space="preserve">some important definitions are provide in sections 8 of the Insolvency Act. </w:t>
      </w:r>
      <w:r w:rsidR="00AF2302">
        <w:rPr>
          <w:rFonts w:ascii="Avenir Next" w:hAnsi="Avenir Next" w:cs="Arial"/>
          <w:color w:val="7B7B7B" w:themeColor="accent3" w:themeShade="BF"/>
          <w:sz w:val="22"/>
          <w:szCs w:val="22"/>
          <w:lang w:val="en-GB"/>
        </w:rPr>
        <w:t>The following are the circumstances that a company will be considered insolvent;</w:t>
      </w:r>
    </w:p>
    <w:p w14:paraId="4D66E617" w14:textId="5C1AC56D" w:rsidR="00802DB8" w:rsidRPr="00AF2302" w:rsidRDefault="00AF2302" w:rsidP="00AF2302">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It is proved to the satisfaction of the Court that that a company is unable to pay for its debts</w:t>
      </w:r>
      <w:r w:rsidR="00DD0012" w:rsidRPr="00AF230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as they fall due.</w:t>
      </w:r>
    </w:p>
    <w:p w14:paraId="0A14C1A4" w14:textId="2A1F6675" w:rsidR="00AF2302" w:rsidRPr="005070BC" w:rsidRDefault="002766D6" w:rsidP="00AF2302">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is proved to the satisfaction of the Court that the value of a company’s liabilities exceeds its assets </w:t>
      </w:r>
      <w:r w:rsidR="00794AB3">
        <w:rPr>
          <w:rFonts w:ascii="Avenir Next" w:hAnsi="Avenir Next" w:cs="Arial"/>
          <w:color w:val="7B7B7B" w:themeColor="accent3" w:themeShade="BF"/>
          <w:sz w:val="22"/>
          <w:szCs w:val="22"/>
          <w:lang w:val="en-GB"/>
        </w:rPr>
        <w:t xml:space="preserve">or “balance sheet insolvency”. </w:t>
      </w:r>
    </w:p>
    <w:p w14:paraId="7985D599" w14:textId="77777777" w:rsidR="00EF7E44" w:rsidRPr="00EF7E44" w:rsidRDefault="005070BC" w:rsidP="00AF2302">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company fails to satisfy (whol</w:t>
      </w:r>
      <w:r w:rsidR="00897E18">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y or partly)</w:t>
      </w:r>
      <w:r w:rsidR="00897E18">
        <w:rPr>
          <w:rFonts w:ascii="Avenir Next" w:hAnsi="Avenir Next" w:cs="Arial"/>
          <w:color w:val="7B7B7B" w:themeColor="accent3" w:themeShade="BF"/>
          <w:sz w:val="22"/>
          <w:szCs w:val="22"/>
          <w:lang w:val="en-GB"/>
        </w:rPr>
        <w:t xml:space="preserve"> execution or other process issued on a judgement, </w:t>
      </w:r>
      <w:r w:rsidR="00EF7E44">
        <w:rPr>
          <w:rFonts w:ascii="Avenir Next" w:hAnsi="Avenir Next" w:cs="Arial"/>
          <w:color w:val="7B7B7B" w:themeColor="accent3" w:themeShade="BF"/>
          <w:sz w:val="22"/>
          <w:szCs w:val="22"/>
          <w:lang w:val="en-GB"/>
        </w:rPr>
        <w:t>decree or order of the BVI Court in favour of a creditor of the company.</w:t>
      </w:r>
    </w:p>
    <w:p w14:paraId="11AA6F72" w14:textId="156C75D7" w:rsidR="005070BC" w:rsidRPr="00AF2302" w:rsidRDefault="00EF7E44" w:rsidP="00AF2302">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a company fails to comply with the </w:t>
      </w:r>
      <w:r w:rsidR="00BD3FAF">
        <w:rPr>
          <w:rFonts w:ascii="Avenir Next" w:hAnsi="Avenir Next" w:cs="Arial"/>
          <w:color w:val="7B7B7B" w:themeColor="accent3" w:themeShade="BF"/>
          <w:sz w:val="22"/>
          <w:szCs w:val="22"/>
          <w:lang w:val="en-GB"/>
        </w:rPr>
        <w:t xml:space="preserve">terms of a </w:t>
      </w:r>
      <w:r>
        <w:rPr>
          <w:rFonts w:ascii="Avenir Next" w:hAnsi="Avenir Next" w:cs="Arial"/>
          <w:color w:val="7B7B7B" w:themeColor="accent3" w:themeShade="BF"/>
          <w:sz w:val="22"/>
          <w:szCs w:val="22"/>
          <w:lang w:val="en-GB"/>
        </w:rPr>
        <w:t>statutory demand</w:t>
      </w:r>
      <w:r w:rsidR="00BD3FAF">
        <w:rPr>
          <w:rFonts w:ascii="Avenir Next" w:hAnsi="Avenir Next" w:cs="Arial"/>
          <w:color w:val="7B7B7B" w:themeColor="accent3" w:themeShade="BF"/>
          <w:sz w:val="22"/>
          <w:szCs w:val="22"/>
          <w:lang w:val="en-GB"/>
        </w:rPr>
        <w:t xml:space="preserve"> and is not successfully set aside under sections 156 and 157 of the Insolvency Act. </w:t>
      </w:r>
      <w:r>
        <w:rPr>
          <w:rFonts w:ascii="Avenir Next" w:hAnsi="Avenir Next" w:cs="Arial"/>
          <w:color w:val="7B7B7B" w:themeColor="accent3" w:themeShade="BF"/>
          <w:sz w:val="22"/>
          <w:szCs w:val="22"/>
          <w:lang w:val="en-GB"/>
        </w:rPr>
        <w:t xml:space="preserve"> </w:t>
      </w:r>
      <w:r w:rsidR="00897E18">
        <w:rPr>
          <w:rFonts w:ascii="Avenir Next" w:hAnsi="Avenir Next" w:cs="Arial"/>
          <w:color w:val="7B7B7B" w:themeColor="accent3" w:themeShade="BF"/>
          <w:sz w:val="22"/>
          <w:szCs w:val="22"/>
          <w:lang w:val="en-GB"/>
        </w:rPr>
        <w:t xml:space="preserve"> </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2EAA57" w14:textId="0AB01EC0" w:rsidR="00002D2B" w:rsidRDefault="00071DAC"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w:t>
      </w:r>
      <w:r w:rsidR="00570F05">
        <w:rPr>
          <w:rFonts w:ascii="Avenir Next" w:hAnsi="Avenir Next" w:cs="Arial"/>
          <w:color w:val="7B7B7B" w:themeColor="accent3" w:themeShade="BF"/>
          <w:sz w:val="22"/>
          <w:szCs w:val="22"/>
          <w:lang w:val="en-GB"/>
        </w:rPr>
        <w:t xml:space="preserve">this date Section 199 of the BVI Business Companies </w:t>
      </w:r>
      <w:r w:rsidR="00A577B1">
        <w:rPr>
          <w:rFonts w:ascii="Avenir Next" w:hAnsi="Avenir Next" w:cs="Arial"/>
          <w:color w:val="7B7B7B" w:themeColor="accent3" w:themeShade="BF"/>
          <w:sz w:val="22"/>
          <w:szCs w:val="22"/>
          <w:lang w:val="en-GB"/>
        </w:rPr>
        <w:t xml:space="preserve">(Amendment) </w:t>
      </w:r>
      <w:r w:rsidR="00570F05">
        <w:rPr>
          <w:rFonts w:ascii="Avenir Next" w:hAnsi="Avenir Next" w:cs="Arial"/>
          <w:color w:val="7B7B7B" w:themeColor="accent3" w:themeShade="BF"/>
          <w:sz w:val="22"/>
          <w:szCs w:val="22"/>
          <w:lang w:val="en-GB"/>
        </w:rPr>
        <w:t>Act</w:t>
      </w:r>
      <w:r w:rsidR="00A577B1">
        <w:rPr>
          <w:rFonts w:ascii="Avenir Next" w:hAnsi="Avenir Next" w:cs="Arial"/>
          <w:color w:val="7B7B7B" w:themeColor="accent3" w:themeShade="BF"/>
          <w:sz w:val="22"/>
          <w:szCs w:val="22"/>
          <w:lang w:val="en-GB"/>
        </w:rPr>
        <w:t xml:space="preserve"> 2022 and Regulation 6 of the BVI </w:t>
      </w:r>
      <w:r w:rsidR="00240EFF">
        <w:rPr>
          <w:rFonts w:ascii="Avenir Next" w:hAnsi="Avenir Next" w:cs="Arial"/>
          <w:color w:val="7B7B7B" w:themeColor="accent3" w:themeShade="BF"/>
          <w:sz w:val="22"/>
          <w:szCs w:val="22"/>
          <w:lang w:val="en-GB"/>
        </w:rPr>
        <w:t xml:space="preserve">Business Companies (amendment) Regulations 2022 will introduce new requirements in respect of non-insolvency </w:t>
      </w:r>
      <w:r w:rsidR="00C115E3">
        <w:rPr>
          <w:rFonts w:ascii="Avenir Next" w:hAnsi="Avenir Next" w:cs="Arial"/>
          <w:color w:val="7B7B7B" w:themeColor="accent3" w:themeShade="BF"/>
          <w:sz w:val="22"/>
          <w:szCs w:val="22"/>
          <w:lang w:val="en-GB"/>
        </w:rPr>
        <w:t>Act liquidators. Regulations 6(a)1A</w:t>
      </w:r>
      <w:r w:rsidR="00965486">
        <w:rPr>
          <w:rFonts w:ascii="Avenir Next" w:hAnsi="Avenir Next" w:cs="Arial"/>
          <w:color w:val="7B7B7B" w:themeColor="accent3" w:themeShade="BF"/>
          <w:sz w:val="22"/>
          <w:szCs w:val="22"/>
          <w:lang w:val="en-GB"/>
        </w:rPr>
        <w:t xml:space="preserve"> states that an individual </w:t>
      </w:r>
      <w:r w:rsidR="00AC1FD2">
        <w:rPr>
          <w:rFonts w:ascii="Avenir Next" w:hAnsi="Avenir Next" w:cs="Arial"/>
          <w:color w:val="7B7B7B" w:themeColor="accent3" w:themeShade="BF"/>
          <w:sz w:val="22"/>
          <w:szCs w:val="22"/>
          <w:lang w:val="en-GB"/>
        </w:rPr>
        <w:t xml:space="preserve">is qualified to be appointed and act as a voluntary liquidator </w:t>
      </w:r>
      <w:r w:rsidR="00002D2B">
        <w:rPr>
          <w:rFonts w:ascii="Avenir Next" w:hAnsi="Avenir Next" w:cs="Arial"/>
          <w:color w:val="7B7B7B" w:themeColor="accent3" w:themeShade="BF"/>
          <w:sz w:val="22"/>
          <w:szCs w:val="22"/>
          <w:lang w:val="en-GB"/>
        </w:rPr>
        <w:t>of a company if he</w:t>
      </w:r>
      <w:r w:rsidR="00D82423">
        <w:rPr>
          <w:rFonts w:ascii="Avenir Next" w:hAnsi="Avenir Next" w:cs="Arial"/>
          <w:color w:val="7B7B7B" w:themeColor="accent3" w:themeShade="BF"/>
          <w:sz w:val="22"/>
          <w:szCs w:val="22"/>
          <w:lang w:val="en-GB"/>
        </w:rPr>
        <w:t>:</w:t>
      </w:r>
    </w:p>
    <w:p w14:paraId="422F5729" w14:textId="21985A5C" w:rsidR="00002D2B" w:rsidRPr="00002D2B" w:rsidRDefault="00002D2B" w:rsidP="00002D2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Has liquidation experience of not less than 2 years</w:t>
      </w:r>
      <w:r w:rsidR="00D82423">
        <w:rPr>
          <w:rFonts w:ascii="Avenir Next" w:hAnsi="Avenir Next" w:cs="Arial"/>
          <w:color w:val="7B7B7B" w:themeColor="accent3" w:themeShade="BF"/>
          <w:sz w:val="22"/>
          <w:szCs w:val="22"/>
          <w:lang w:val="en-GB"/>
        </w:rPr>
        <w:t>;</w:t>
      </w:r>
    </w:p>
    <w:p w14:paraId="3D971B93" w14:textId="6CCF2E25" w:rsidR="00544127" w:rsidRPr="00D82423" w:rsidRDefault="00002D2B" w:rsidP="00002D2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Has professional competence to liquidate the specific company concerned</w:t>
      </w:r>
      <w:r w:rsidR="00D82423">
        <w:rPr>
          <w:rFonts w:ascii="Avenir Next" w:hAnsi="Avenir Next" w:cs="Arial"/>
          <w:color w:val="7B7B7B" w:themeColor="accent3" w:themeShade="BF"/>
          <w:sz w:val="22"/>
          <w:szCs w:val="22"/>
          <w:lang w:val="en-GB"/>
        </w:rPr>
        <w:t>;</w:t>
      </w:r>
      <w:r w:rsidR="00570F05" w:rsidRPr="00002D2B">
        <w:rPr>
          <w:rFonts w:ascii="Avenir Next" w:hAnsi="Avenir Next" w:cs="Arial"/>
          <w:color w:val="7B7B7B" w:themeColor="accent3" w:themeShade="BF"/>
          <w:sz w:val="22"/>
          <w:szCs w:val="22"/>
          <w:lang w:val="en-GB"/>
        </w:rPr>
        <w:t xml:space="preserve"> </w:t>
      </w:r>
    </w:p>
    <w:p w14:paraId="3E087348" w14:textId="77777777" w:rsidR="004E532A" w:rsidRPr="004E532A" w:rsidRDefault="00D82423" w:rsidP="00002D2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Is able to demonstrate that he i) holds an insolvency </w:t>
      </w:r>
      <w:r w:rsidR="00723B66">
        <w:rPr>
          <w:rFonts w:ascii="Avenir Next" w:hAnsi="Avenir Next" w:cs="Arial"/>
          <w:color w:val="7B7B7B" w:themeColor="accent3" w:themeShade="BF"/>
          <w:sz w:val="22"/>
          <w:szCs w:val="22"/>
          <w:lang w:val="en-GB"/>
        </w:rPr>
        <w:t xml:space="preserve">practitioners’ license and ii) has an appropriate professional qualification </w:t>
      </w:r>
      <w:r w:rsidR="003215DB">
        <w:rPr>
          <w:rFonts w:ascii="Avenir Next" w:hAnsi="Avenir Next" w:cs="Arial"/>
          <w:color w:val="7B7B7B" w:themeColor="accent3" w:themeShade="BF"/>
          <w:sz w:val="22"/>
          <w:szCs w:val="22"/>
          <w:lang w:val="en-GB"/>
        </w:rPr>
        <w:t>(such as in law or accountancy) and experience of providing legal and financial advice or support to companies in the financial services sector</w:t>
      </w:r>
      <w:r w:rsidR="004E532A">
        <w:rPr>
          <w:rFonts w:ascii="Avenir Next" w:hAnsi="Avenir Next" w:cs="Arial"/>
          <w:color w:val="7B7B7B" w:themeColor="accent3" w:themeShade="BF"/>
          <w:sz w:val="22"/>
          <w:szCs w:val="22"/>
          <w:lang w:val="en-GB"/>
        </w:rPr>
        <w:t>; and</w:t>
      </w:r>
    </w:p>
    <w:p w14:paraId="632A4085" w14:textId="1DB122DD" w:rsidR="00D82423" w:rsidRPr="00002D2B" w:rsidRDefault="004E532A" w:rsidP="00002D2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Is fully conversant with financial services legislation </w:t>
      </w:r>
      <w:r w:rsidR="0079727F">
        <w:rPr>
          <w:rFonts w:ascii="Avenir Next" w:hAnsi="Avenir Next" w:cs="Arial"/>
          <w:color w:val="7B7B7B" w:themeColor="accent3" w:themeShade="BF"/>
          <w:sz w:val="22"/>
          <w:szCs w:val="22"/>
          <w:lang w:val="en-GB"/>
        </w:rPr>
        <w:t xml:space="preserve">connected to the business </w:t>
      </w:r>
      <w:r w:rsidR="00607C14">
        <w:rPr>
          <w:rFonts w:ascii="Avenir Next" w:hAnsi="Avenir Next" w:cs="Arial"/>
          <w:color w:val="7B7B7B" w:themeColor="accent3" w:themeShade="BF"/>
          <w:sz w:val="22"/>
          <w:szCs w:val="22"/>
          <w:lang w:val="en-GB"/>
        </w:rPr>
        <w:t>of the company to be liquidated , including the Financial Services Commission Act and BVI Business Companies Act.</w:t>
      </w:r>
      <w:r w:rsidR="00723B66">
        <w:rPr>
          <w:rFonts w:ascii="Avenir Next" w:hAnsi="Avenir Next" w:cs="Arial"/>
          <w:color w:val="7B7B7B" w:themeColor="accent3" w:themeShade="BF"/>
          <w:sz w:val="22"/>
          <w:szCs w:val="22"/>
          <w:lang w:val="en-GB"/>
        </w:rPr>
        <w:t xml:space="preserve"> </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00B39225" w:rsidR="00DF75F8" w:rsidRPr="005965BF" w:rsidRDefault="00841BD1"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Under Section 483 of the Insolvency Act an individual resident outside of the BVI can be appointed to act as an insolvency practitioner </w:t>
      </w:r>
      <w:r w:rsidR="00670F7C">
        <w:rPr>
          <w:rFonts w:ascii="Avenir Next" w:hAnsi="Avenir Next" w:cs="Arial"/>
          <w:color w:val="7B7B7B" w:themeColor="accent3" w:themeShade="BF"/>
          <w:sz w:val="22"/>
          <w:szCs w:val="22"/>
          <w:lang w:val="en-GB"/>
        </w:rPr>
        <w:t xml:space="preserve">and sets out detailed requirements in this regard. </w:t>
      </w:r>
      <w:r w:rsidR="00872A83">
        <w:rPr>
          <w:rFonts w:ascii="Avenir Next" w:hAnsi="Avenir Next" w:cs="Arial"/>
          <w:color w:val="7B7B7B" w:themeColor="accent3" w:themeShade="BF"/>
          <w:sz w:val="22"/>
          <w:szCs w:val="22"/>
          <w:lang w:val="en-GB"/>
        </w:rPr>
        <w:t xml:space="preserve">It is common for a BVI company to have assets in foreign jurisdictions and in </w:t>
      </w:r>
      <w:r w:rsidR="0023467D">
        <w:rPr>
          <w:rFonts w:ascii="Avenir Next" w:hAnsi="Avenir Next" w:cs="Arial"/>
          <w:color w:val="7B7B7B" w:themeColor="accent3" w:themeShade="BF"/>
          <w:sz w:val="22"/>
          <w:szCs w:val="22"/>
          <w:lang w:val="en-GB"/>
        </w:rPr>
        <w:t>some circumstances the appointment of a foreign insolvency practitioner can lead to more efficient costs in terms of</w:t>
      </w:r>
      <w:r w:rsidR="008D7334">
        <w:rPr>
          <w:rFonts w:ascii="Avenir Next" w:hAnsi="Avenir Next" w:cs="Arial"/>
          <w:color w:val="7B7B7B" w:themeColor="accent3" w:themeShade="BF"/>
          <w:sz w:val="22"/>
          <w:szCs w:val="22"/>
          <w:lang w:val="en-GB"/>
        </w:rPr>
        <w:t xml:space="preserve"> local expertise,</w:t>
      </w:r>
      <w:r w:rsidR="0023467D">
        <w:rPr>
          <w:rFonts w:ascii="Avenir Next" w:hAnsi="Avenir Next" w:cs="Arial"/>
          <w:color w:val="7B7B7B" w:themeColor="accent3" w:themeShade="BF"/>
          <w:sz w:val="22"/>
          <w:szCs w:val="22"/>
          <w:lang w:val="en-GB"/>
        </w:rPr>
        <w:t xml:space="preserve"> travel etc. </w:t>
      </w:r>
      <w:r w:rsidR="00193B00">
        <w:rPr>
          <w:rFonts w:ascii="Avenir Next" w:hAnsi="Avenir Next" w:cs="Arial"/>
          <w:color w:val="7B7B7B" w:themeColor="accent3" w:themeShade="BF"/>
          <w:sz w:val="22"/>
          <w:szCs w:val="22"/>
          <w:lang w:val="en-GB"/>
        </w:rPr>
        <w:t xml:space="preserve">The insolvency practitioner must be appointed jointly with a BVI licensed insolvency practitioner </w:t>
      </w:r>
      <w:r w:rsidR="006B64F4">
        <w:rPr>
          <w:rFonts w:ascii="Avenir Next" w:hAnsi="Avenir Next" w:cs="Arial"/>
          <w:color w:val="7B7B7B" w:themeColor="accent3" w:themeShade="BF"/>
          <w:sz w:val="22"/>
          <w:szCs w:val="22"/>
          <w:lang w:val="en-GB"/>
        </w:rPr>
        <w:t xml:space="preserve">or the Official Receiver. </w:t>
      </w:r>
      <w:r w:rsidR="00930439">
        <w:rPr>
          <w:rFonts w:ascii="Avenir Next" w:hAnsi="Avenir Next" w:cs="Arial"/>
          <w:color w:val="7B7B7B" w:themeColor="accent3" w:themeShade="BF"/>
          <w:sz w:val="22"/>
          <w:szCs w:val="22"/>
          <w:lang w:val="en-GB"/>
        </w:rPr>
        <w:t>In order to be appointed</w:t>
      </w:r>
      <w:r w:rsidR="00764D2A">
        <w:rPr>
          <w:rFonts w:ascii="Avenir Next" w:hAnsi="Avenir Next" w:cs="Arial"/>
          <w:color w:val="7B7B7B" w:themeColor="accent3" w:themeShade="BF"/>
          <w:sz w:val="22"/>
          <w:szCs w:val="22"/>
          <w:lang w:val="en-GB"/>
        </w:rPr>
        <w:t xml:space="preserve">, prior written notice of such intended appointment must be provided to the FSC. </w:t>
      </w:r>
      <w:r w:rsidR="00C97718">
        <w:rPr>
          <w:rFonts w:ascii="Avenir Next" w:hAnsi="Avenir Next" w:cs="Arial"/>
          <w:color w:val="7B7B7B" w:themeColor="accent3" w:themeShade="BF"/>
          <w:sz w:val="22"/>
          <w:szCs w:val="22"/>
          <w:lang w:val="en-GB"/>
        </w:rPr>
        <w:t xml:space="preserve">In circumstances where it is proposed that an overseas insolvency </w:t>
      </w:r>
      <w:r w:rsidR="0056291F">
        <w:rPr>
          <w:rFonts w:ascii="Avenir Next" w:hAnsi="Avenir Next" w:cs="Arial"/>
          <w:color w:val="7B7B7B" w:themeColor="accent3" w:themeShade="BF"/>
          <w:sz w:val="22"/>
          <w:szCs w:val="22"/>
          <w:lang w:val="en-GB"/>
        </w:rPr>
        <w:t xml:space="preserve">is to be appointed, the FSC </w:t>
      </w:r>
      <w:r w:rsidR="00C372ED">
        <w:rPr>
          <w:rFonts w:ascii="Avenir Next" w:hAnsi="Avenir Next" w:cs="Arial"/>
          <w:color w:val="7B7B7B" w:themeColor="accent3" w:themeShade="BF"/>
          <w:sz w:val="22"/>
          <w:szCs w:val="22"/>
          <w:lang w:val="en-GB"/>
        </w:rPr>
        <w:t xml:space="preserve">has the power to appear and be heard at the court hearing to appoint </w:t>
      </w:r>
      <w:r w:rsidR="001065A6">
        <w:rPr>
          <w:rFonts w:ascii="Avenir Next" w:hAnsi="Avenir Next" w:cs="Arial"/>
          <w:color w:val="7B7B7B" w:themeColor="accent3" w:themeShade="BF"/>
          <w:sz w:val="22"/>
          <w:szCs w:val="22"/>
          <w:lang w:val="en-GB"/>
        </w:rPr>
        <w:t xml:space="preserve">(where applicable) and object to the appointment. In practice the foreign insolvency </w:t>
      </w:r>
      <w:r w:rsidR="007C6D6B">
        <w:rPr>
          <w:rFonts w:ascii="Avenir Next" w:hAnsi="Avenir Next" w:cs="Arial"/>
          <w:color w:val="7B7B7B" w:themeColor="accent3" w:themeShade="BF"/>
          <w:sz w:val="22"/>
          <w:szCs w:val="22"/>
          <w:lang w:val="en-GB"/>
        </w:rPr>
        <w:t xml:space="preserve">practitioner usually </w:t>
      </w:r>
      <w:r w:rsidR="007C6D6B">
        <w:rPr>
          <w:rFonts w:ascii="Avenir Next" w:hAnsi="Avenir Next" w:cs="Arial"/>
          <w:color w:val="7B7B7B" w:themeColor="accent3" w:themeShade="BF"/>
          <w:sz w:val="22"/>
          <w:szCs w:val="22"/>
          <w:lang w:val="en-GB"/>
        </w:rPr>
        <w:lastRenderedPageBreak/>
        <w:t xml:space="preserve">writes a letter to the FSC, providing details (such as qualifications and expertise) </w:t>
      </w:r>
      <w:r w:rsidR="007E329D">
        <w:rPr>
          <w:rFonts w:ascii="Avenir Next" w:hAnsi="Avenir Next" w:cs="Arial"/>
          <w:color w:val="7B7B7B" w:themeColor="accent3" w:themeShade="BF"/>
          <w:sz w:val="22"/>
          <w:szCs w:val="22"/>
          <w:lang w:val="en-GB"/>
        </w:rPr>
        <w:t xml:space="preserve">and awaits confirmation that the FSC approves the appointment of the overseas practitioner </w:t>
      </w:r>
      <w:r w:rsidR="008B6E9D">
        <w:rPr>
          <w:rFonts w:ascii="Avenir Next" w:hAnsi="Avenir Next" w:cs="Arial"/>
          <w:color w:val="7B7B7B" w:themeColor="accent3" w:themeShade="BF"/>
          <w:sz w:val="22"/>
          <w:szCs w:val="22"/>
          <w:lang w:val="en-GB"/>
        </w:rPr>
        <w:t xml:space="preserve">(subject to court approval where necessary). </w:t>
      </w:r>
      <w:r w:rsidR="00C372ED">
        <w:rPr>
          <w:rFonts w:ascii="Avenir Next" w:hAnsi="Avenir Next" w:cs="Arial"/>
          <w:color w:val="7B7B7B" w:themeColor="accent3" w:themeShade="BF"/>
          <w:sz w:val="22"/>
          <w:szCs w:val="22"/>
          <w:lang w:val="en-GB"/>
        </w:rPr>
        <w:t xml:space="preserve"> </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10A453AC" w:rsidR="00802DB8" w:rsidRDefault="00842224"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BVI </w:t>
      </w:r>
      <w:r w:rsidR="007549EC">
        <w:rPr>
          <w:rFonts w:ascii="Avenir Next" w:hAnsi="Avenir Next" w:cs="Arial"/>
          <w:color w:val="7B7B7B" w:themeColor="accent3" w:themeShade="BF"/>
          <w:sz w:val="22"/>
          <w:szCs w:val="22"/>
          <w:lang w:val="en-GB"/>
        </w:rPr>
        <w:t xml:space="preserve">the following types of </w:t>
      </w:r>
      <w:r>
        <w:rPr>
          <w:rFonts w:ascii="Avenir Next" w:hAnsi="Avenir Next" w:cs="Arial"/>
          <w:color w:val="7B7B7B" w:themeColor="accent3" w:themeShade="BF"/>
          <w:sz w:val="22"/>
          <w:szCs w:val="22"/>
          <w:lang w:val="en-GB"/>
        </w:rPr>
        <w:t>liquidation</w:t>
      </w:r>
      <w:r w:rsidR="007549E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can occur</w:t>
      </w:r>
      <w:r w:rsidR="007549EC">
        <w:rPr>
          <w:rFonts w:ascii="Avenir Next" w:hAnsi="Avenir Next" w:cs="Arial"/>
          <w:color w:val="7B7B7B" w:themeColor="accent3" w:themeShade="BF"/>
          <w:sz w:val="22"/>
          <w:szCs w:val="22"/>
          <w:lang w:val="en-GB"/>
        </w:rPr>
        <w:t>:</w:t>
      </w:r>
    </w:p>
    <w:p w14:paraId="0C35D238" w14:textId="0DE90115" w:rsidR="009E57A6" w:rsidRDefault="007549EC" w:rsidP="007549EC">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Voluntary </w:t>
      </w:r>
      <w:r w:rsidR="009E57A6">
        <w:rPr>
          <w:rFonts w:ascii="Avenir Next" w:hAnsi="Avenir Next" w:cs="Arial"/>
          <w:color w:val="7B7B7B" w:themeColor="accent3" w:themeShade="BF"/>
          <w:sz w:val="22"/>
          <w:szCs w:val="22"/>
          <w:lang w:val="en-GB"/>
        </w:rPr>
        <w:t xml:space="preserve">(solvent) </w:t>
      </w:r>
      <w:r>
        <w:rPr>
          <w:rFonts w:ascii="Avenir Next" w:hAnsi="Avenir Next" w:cs="Arial"/>
          <w:color w:val="7B7B7B" w:themeColor="accent3" w:themeShade="BF"/>
          <w:sz w:val="22"/>
          <w:szCs w:val="22"/>
          <w:lang w:val="en-GB"/>
        </w:rPr>
        <w:t>liquidation</w:t>
      </w:r>
      <w:r w:rsidR="009E57A6">
        <w:rPr>
          <w:rFonts w:ascii="Avenir Next" w:hAnsi="Avenir Next" w:cs="Arial"/>
          <w:color w:val="7B7B7B" w:themeColor="accent3" w:themeShade="BF"/>
          <w:sz w:val="22"/>
          <w:szCs w:val="22"/>
          <w:lang w:val="en-GB"/>
        </w:rPr>
        <w:t xml:space="preserve"> under the BCA</w:t>
      </w:r>
      <w:r w:rsidR="00E637AE">
        <w:rPr>
          <w:rFonts w:ascii="Avenir Next" w:hAnsi="Avenir Next" w:cs="Arial"/>
          <w:color w:val="7B7B7B" w:themeColor="accent3" w:themeShade="BF"/>
          <w:sz w:val="22"/>
          <w:szCs w:val="22"/>
          <w:lang w:val="en-GB"/>
        </w:rPr>
        <w:t xml:space="preserve">. The procedure here is </w:t>
      </w:r>
      <w:r w:rsidR="001926F3">
        <w:rPr>
          <w:rFonts w:ascii="Avenir Next" w:hAnsi="Avenir Next" w:cs="Arial"/>
          <w:color w:val="7B7B7B" w:themeColor="accent3" w:themeShade="BF"/>
          <w:sz w:val="22"/>
          <w:szCs w:val="22"/>
          <w:lang w:val="en-GB"/>
        </w:rPr>
        <w:t xml:space="preserve">contained in Part XII </w:t>
      </w:r>
      <w:r w:rsidR="00567DC5">
        <w:rPr>
          <w:rFonts w:ascii="Avenir Next" w:hAnsi="Avenir Next" w:cs="Arial"/>
          <w:color w:val="7B7B7B" w:themeColor="accent3" w:themeShade="BF"/>
          <w:sz w:val="22"/>
          <w:szCs w:val="22"/>
          <w:lang w:val="en-GB"/>
        </w:rPr>
        <w:t xml:space="preserve">of the BCA. </w:t>
      </w:r>
      <w:r w:rsidR="00C259E7">
        <w:rPr>
          <w:rFonts w:ascii="Avenir Next" w:hAnsi="Avenir Next" w:cs="Arial"/>
          <w:color w:val="7B7B7B" w:themeColor="accent3" w:themeShade="BF"/>
          <w:sz w:val="22"/>
          <w:szCs w:val="22"/>
          <w:lang w:val="en-GB"/>
        </w:rPr>
        <w:t>Here the directors of a company are required to make a declar</w:t>
      </w:r>
      <w:r w:rsidR="00773DF7">
        <w:rPr>
          <w:rFonts w:ascii="Avenir Next" w:hAnsi="Avenir Next" w:cs="Arial"/>
          <w:color w:val="7B7B7B" w:themeColor="accent3" w:themeShade="BF"/>
          <w:sz w:val="22"/>
          <w:szCs w:val="22"/>
          <w:lang w:val="en-GB"/>
        </w:rPr>
        <w:t>at</w:t>
      </w:r>
      <w:r w:rsidR="00C259E7">
        <w:rPr>
          <w:rFonts w:ascii="Avenir Next" w:hAnsi="Avenir Next" w:cs="Arial"/>
          <w:color w:val="7B7B7B" w:themeColor="accent3" w:themeShade="BF"/>
          <w:sz w:val="22"/>
          <w:szCs w:val="22"/>
          <w:lang w:val="en-GB"/>
        </w:rPr>
        <w:t>ion of solvency and</w:t>
      </w:r>
      <w:r w:rsidR="00773DF7">
        <w:rPr>
          <w:rFonts w:ascii="Avenir Next" w:hAnsi="Avenir Next" w:cs="Arial"/>
          <w:color w:val="7B7B7B" w:themeColor="accent3" w:themeShade="BF"/>
          <w:sz w:val="22"/>
          <w:szCs w:val="22"/>
          <w:lang w:val="en-GB"/>
        </w:rPr>
        <w:t xml:space="preserve"> approve a liquidation plan</w:t>
      </w:r>
      <w:r w:rsidR="00221114">
        <w:rPr>
          <w:rFonts w:ascii="Avenir Next" w:hAnsi="Avenir Next" w:cs="Arial"/>
          <w:color w:val="7B7B7B" w:themeColor="accent3" w:themeShade="BF"/>
          <w:sz w:val="22"/>
          <w:szCs w:val="22"/>
          <w:lang w:val="en-GB"/>
        </w:rPr>
        <w:t xml:space="preserve"> and appointed a liquidator by resolution of the members or directors. </w:t>
      </w:r>
      <w:r w:rsidR="003368A9">
        <w:rPr>
          <w:rFonts w:ascii="Avenir Next" w:hAnsi="Avenir Next" w:cs="Arial"/>
          <w:color w:val="7B7B7B" w:themeColor="accent3" w:themeShade="BF"/>
          <w:sz w:val="22"/>
          <w:szCs w:val="22"/>
          <w:lang w:val="en-GB"/>
        </w:rPr>
        <w:t xml:space="preserve">Should a </w:t>
      </w:r>
      <w:r w:rsidR="00F138E2">
        <w:rPr>
          <w:rFonts w:ascii="Avenir Next" w:hAnsi="Avenir Next" w:cs="Arial"/>
          <w:color w:val="7B7B7B" w:themeColor="accent3" w:themeShade="BF"/>
          <w:sz w:val="22"/>
          <w:szCs w:val="22"/>
          <w:lang w:val="en-GB"/>
        </w:rPr>
        <w:t xml:space="preserve">liquidator at any point discover that the value of the company’s liabilities exceeds its assets or the company is unable or unwilling to </w:t>
      </w:r>
      <w:r w:rsidR="00E43D11">
        <w:rPr>
          <w:rFonts w:ascii="Avenir Next" w:hAnsi="Avenir Next" w:cs="Arial"/>
          <w:color w:val="7B7B7B" w:themeColor="accent3" w:themeShade="BF"/>
          <w:sz w:val="22"/>
          <w:szCs w:val="22"/>
          <w:lang w:val="en-GB"/>
        </w:rPr>
        <w:t>pay its</w:t>
      </w:r>
      <w:r w:rsidR="00C259E7">
        <w:rPr>
          <w:rFonts w:ascii="Avenir Next" w:hAnsi="Avenir Next" w:cs="Arial"/>
          <w:color w:val="7B7B7B" w:themeColor="accent3" w:themeShade="BF"/>
          <w:sz w:val="22"/>
          <w:szCs w:val="22"/>
          <w:lang w:val="en-GB"/>
        </w:rPr>
        <w:t xml:space="preserve"> </w:t>
      </w:r>
      <w:r w:rsidR="00E43D11">
        <w:rPr>
          <w:rFonts w:ascii="Avenir Next" w:hAnsi="Avenir Next" w:cs="Arial"/>
          <w:color w:val="7B7B7B" w:themeColor="accent3" w:themeShade="BF"/>
          <w:sz w:val="22"/>
          <w:szCs w:val="22"/>
          <w:lang w:val="en-GB"/>
        </w:rPr>
        <w:t xml:space="preserve">debts as and when they fall due – he must send a written notice to the Official Receiver, call for a creditor’s meeting within 21 days </w:t>
      </w:r>
      <w:r w:rsidR="002A3C18">
        <w:rPr>
          <w:rFonts w:ascii="Avenir Next" w:hAnsi="Avenir Next" w:cs="Arial"/>
          <w:color w:val="7B7B7B" w:themeColor="accent3" w:themeShade="BF"/>
          <w:sz w:val="22"/>
          <w:szCs w:val="22"/>
          <w:lang w:val="en-GB"/>
        </w:rPr>
        <w:t xml:space="preserve">of the notice – and such meeting is then considered the first meeting </w:t>
      </w:r>
      <w:r w:rsidR="00EA0029">
        <w:rPr>
          <w:rFonts w:ascii="Avenir Next" w:hAnsi="Avenir Next" w:cs="Arial"/>
          <w:color w:val="7B7B7B" w:themeColor="accent3" w:themeShade="BF"/>
          <w:sz w:val="22"/>
          <w:szCs w:val="22"/>
          <w:lang w:val="en-GB"/>
        </w:rPr>
        <w:t>of creditors under the Insolvency Act – as this is now an insolvent liquidation.</w:t>
      </w:r>
      <w:r w:rsidR="00B0762B">
        <w:rPr>
          <w:rFonts w:ascii="Avenir Next" w:hAnsi="Avenir Next" w:cs="Arial"/>
          <w:color w:val="7B7B7B" w:themeColor="accent3" w:themeShade="BF"/>
          <w:sz w:val="22"/>
          <w:szCs w:val="22"/>
          <w:lang w:val="en-GB"/>
        </w:rPr>
        <w:t xml:space="preserve"> </w:t>
      </w:r>
      <w:r w:rsidR="00E637AE">
        <w:rPr>
          <w:rFonts w:ascii="Avenir Next" w:hAnsi="Avenir Next" w:cs="Arial"/>
          <w:color w:val="7B7B7B" w:themeColor="accent3" w:themeShade="BF"/>
          <w:sz w:val="22"/>
          <w:szCs w:val="22"/>
          <w:lang w:val="en-GB"/>
        </w:rPr>
        <w:t xml:space="preserve"> </w:t>
      </w:r>
    </w:p>
    <w:p w14:paraId="10219CAD" w14:textId="1C834F1C" w:rsidR="009E57A6" w:rsidRDefault="009E57A6" w:rsidP="007549EC">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Insolvent liquidation (voluntary) under the Insolvency Act by members resolution</w:t>
      </w:r>
      <w:r w:rsidR="00BA4A5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A4A5D">
        <w:rPr>
          <w:rFonts w:ascii="Avenir Next" w:hAnsi="Avenir Next" w:cs="Arial"/>
          <w:color w:val="7B7B7B" w:themeColor="accent3" w:themeShade="BF"/>
          <w:sz w:val="22"/>
          <w:szCs w:val="22"/>
          <w:lang w:val="en-GB"/>
        </w:rPr>
        <w:t xml:space="preserve">Pursuant to section 159(3) of the Insolvency Act </w:t>
      </w:r>
      <w:r w:rsidR="0010677E">
        <w:rPr>
          <w:rFonts w:ascii="Avenir Next" w:hAnsi="Avenir Next" w:cs="Arial"/>
          <w:color w:val="7B7B7B" w:themeColor="accent3" w:themeShade="BF"/>
          <w:sz w:val="22"/>
          <w:szCs w:val="22"/>
          <w:lang w:val="en-GB"/>
        </w:rPr>
        <w:t xml:space="preserve">a company may be placed into liquidation </w:t>
      </w:r>
      <w:r w:rsidR="00BA4A5D">
        <w:rPr>
          <w:rFonts w:ascii="Avenir Next" w:hAnsi="Avenir Next" w:cs="Arial"/>
          <w:color w:val="7B7B7B" w:themeColor="accent3" w:themeShade="BF"/>
          <w:sz w:val="22"/>
          <w:szCs w:val="22"/>
          <w:lang w:val="en-GB"/>
        </w:rPr>
        <w:t xml:space="preserve">if a qualifying members resolution is approved </w:t>
      </w:r>
      <w:r w:rsidR="006126CC">
        <w:rPr>
          <w:rFonts w:ascii="Avenir Next" w:hAnsi="Avenir Next" w:cs="Arial"/>
          <w:color w:val="7B7B7B" w:themeColor="accent3" w:themeShade="BF"/>
          <w:sz w:val="22"/>
          <w:szCs w:val="22"/>
          <w:lang w:val="en-GB"/>
        </w:rPr>
        <w:t>at a meeting by more than 75% of its members;</w:t>
      </w:r>
      <w:r w:rsidR="00AE094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w:t>
      </w:r>
    </w:p>
    <w:p w14:paraId="0B2AA649" w14:textId="158C001C" w:rsidR="007549EC" w:rsidRPr="007549EC" w:rsidRDefault="009E57A6" w:rsidP="007549EC">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Insolvent liquidation by court application under the Insolvency Act</w:t>
      </w:r>
      <w:r w:rsidR="0018259A">
        <w:rPr>
          <w:rFonts w:ascii="Avenir Next" w:hAnsi="Avenir Next" w:cs="Arial"/>
          <w:color w:val="7B7B7B" w:themeColor="accent3" w:themeShade="BF"/>
          <w:sz w:val="22"/>
          <w:szCs w:val="22"/>
          <w:lang w:val="en-GB"/>
        </w:rPr>
        <w:t xml:space="preserve">. </w:t>
      </w:r>
      <w:r w:rsidR="00D34E98">
        <w:rPr>
          <w:rFonts w:ascii="Avenir Next" w:hAnsi="Avenir Next" w:cs="Arial"/>
          <w:color w:val="7B7B7B" w:themeColor="accent3" w:themeShade="BF"/>
          <w:sz w:val="22"/>
          <w:szCs w:val="22"/>
          <w:lang w:val="en-GB"/>
        </w:rPr>
        <w:t xml:space="preserve">Section 163 of the Act sets out the primary provisions relating to the appointment of the liquidator </w:t>
      </w:r>
      <w:r w:rsidR="00BF3328">
        <w:rPr>
          <w:rFonts w:ascii="Avenir Next" w:hAnsi="Avenir Next" w:cs="Arial"/>
          <w:color w:val="7B7B7B" w:themeColor="accent3" w:themeShade="BF"/>
          <w:sz w:val="22"/>
          <w:szCs w:val="22"/>
          <w:lang w:val="en-GB"/>
        </w:rPr>
        <w:t xml:space="preserve">by the Court. </w:t>
      </w:r>
      <w:r w:rsidR="000A3628">
        <w:rPr>
          <w:rFonts w:ascii="Avenir Next" w:hAnsi="Avenir Next" w:cs="Arial"/>
          <w:color w:val="7B7B7B" w:themeColor="accent3" w:themeShade="BF"/>
          <w:sz w:val="22"/>
          <w:szCs w:val="22"/>
          <w:lang w:val="en-GB"/>
        </w:rPr>
        <w:t xml:space="preserve">Such application can be made by </w:t>
      </w:r>
      <w:r w:rsidR="003C45F9">
        <w:rPr>
          <w:rFonts w:ascii="Avenir Next" w:hAnsi="Avenir Next" w:cs="Arial"/>
          <w:color w:val="7B7B7B" w:themeColor="accent3" w:themeShade="BF"/>
          <w:sz w:val="22"/>
          <w:szCs w:val="22"/>
          <w:lang w:val="en-GB"/>
        </w:rPr>
        <w:t xml:space="preserve">one or more of </w:t>
      </w:r>
      <w:r w:rsidR="000A3628">
        <w:rPr>
          <w:rFonts w:ascii="Avenir Next" w:hAnsi="Avenir Next" w:cs="Arial"/>
          <w:color w:val="7B7B7B" w:themeColor="accent3" w:themeShade="BF"/>
          <w:sz w:val="22"/>
          <w:szCs w:val="22"/>
          <w:lang w:val="en-GB"/>
        </w:rPr>
        <w:t>a)</w:t>
      </w:r>
      <w:r w:rsidR="003C45F9">
        <w:rPr>
          <w:rFonts w:ascii="Avenir Next" w:hAnsi="Avenir Next" w:cs="Arial"/>
          <w:color w:val="7B7B7B" w:themeColor="accent3" w:themeShade="BF"/>
          <w:sz w:val="22"/>
          <w:szCs w:val="22"/>
          <w:lang w:val="en-GB"/>
        </w:rPr>
        <w:t xml:space="preserve"> the company b) a creditor c) a debtor d) the supervisor of a creditors arrangement  e) the FSC or f) </w:t>
      </w:r>
      <w:r w:rsidR="003B4EB8">
        <w:rPr>
          <w:rFonts w:ascii="Avenir Next" w:hAnsi="Avenir Next" w:cs="Arial"/>
          <w:color w:val="7B7B7B" w:themeColor="accent3" w:themeShade="BF"/>
          <w:sz w:val="22"/>
          <w:szCs w:val="22"/>
          <w:lang w:val="en-GB"/>
        </w:rPr>
        <w:t xml:space="preserve">the Attorney-General. </w:t>
      </w:r>
      <w:r w:rsidR="000A3628">
        <w:rPr>
          <w:rFonts w:ascii="Avenir Next" w:hAnsi="Avenir Next" w:cs="Arial"/>
          <w:color w:val="7B7B7B" w:themeColor="accent3" w:themeShade="BF"/>
          <w:sz w:val="22"/>
          <w:szCs w:val="22"/>
          <w:lang w:val="en-GB"/>
        </w:rPr>
        <w:t xml:space="preserve"> </w:t>
      </w:r>
      <w:r w:rsidR="007549EC">
        <w:rPr>
          <w:rFonts w:ascii="Avenir Next" w:hAnsi="Avenir Next" w:cs="Arial"/>
          <w:color w:val="7B7B7B" w:themeColor="accent3" w:themeShade="BF"/>
          <w:sz w:val="22"/>
          <w:szCs w:val="22"/>
          <w:lang w:val="en-GB"/>
        </w:rPr>
        <w:t xml:space="preserve"> </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7CA3E34C" w14:textId="6AFED6B2" w:rsidR="001E188B" w:rsidRDefault="00D074F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onset it is not clear whether </w:t>
      </w:r>
      <w:proofErr w:type="spellStart"/>
      <w:r w:rsidR="00C72D36">
        <w:rPr>
          <w:rFonts w:ascii="Avenir Next" w:hAnsi="Avenir Next" w:cs="Arial"/>
          <w:color w:val="7B7B7B" w:themeColor="accent3" w:themeShade="BF"/>
          <w:sz w:val="22"/>
          <w:szCs w:val="22"/>
          <w:lang w:val="en-GB"/>
        </w:rPr>
        <w:t>Edale</w:t>
      </w:r>
      <w:proofErr w:type="spellEnd"/>
      <w:r w:rsidR="00C72D36">
        <w:rPr>
          <w:rFonts w:ascii="Avenir Next" w:hAnsi="Avenir Next" w:cs="Arial"/>
          <w:color w:val="7B7B7B" w:themeColor="accent3" w:themeShade="BF"/>
          <w:sz w:val="22"/>
          <w:szCs w:val="22"/>
          <w:lang w:val="en-GB"/>
        </w:rPr>
        <w:t xml:space="preserve"> is a secured or an unsecured creditor -</w:t>
      </w:r>
      <w:r w:rsidR="001E188B">
        <w:rPr>
          <w:rFonts w:ascii="Avenir Next" w:hAnsi="Avenir Next" w:cs="Arial"/>
          <w:color w:val="7B7B7B" w:themeColor="accent3" w:themeShade="BF"/>
          <w:sz w:val="22"/>
          <w:szCs w:val="22"/>
          <w:lang w:val="en-GB"/>
        </w:rPr>
        <w:t xml:space="preserve">and </w:t>
      </w:r>
      <w:proofErr w:type="spellStart"/>
      <w:r w:rsidR="001E188B">
        <w:rPr>
          <w:rFonts w:ascii="Avenir Next" w:hAnsi="Avenir Next" w:cs="Arial"/>
          <w:color w:val="7B7B7B" w:themeColor="accent3" w:themeShade="BF"/>
          <w:sz w:val="22"/>
          <w:szCs w:val="22"/>
          <w:lang w:val="en-GB"/>
        </w:rPr>
        <w:t>inadditionl</w:t>
      </w:r>
      <w:proofErr w:type="spellEnd"/>
      <w:r w:rsidR="001E188B">
        <w:rPr>
          <w:rFonts w:ascii="Avenir Next" w:hAnsi="Avenir Next" w:cs="Arial"/>
          <w:color w:val="7B7B7B" w:themeColor="accent3" w:themeShade="BF"/>
          <w:sz w:val="22"/>
          <w:szCs w:val="22"/>
          <w:lang w:val="en-GB"/>
        </w:rPr>
        <w:t xml:space="preserve"> whether it is </w:t>
      </w:r>
      <w:r w:rsidR="00C72D36">
        <w:rPr>
          <w:rFonts w:ascii="Avenir Next" w:hAnsi="Avenir Next" w:cs="Arial"/>
          <w:color w:val="7B7B7B" w:themeColor="accent3" w:themeShade="BF"/>
          <w:sz w:val="22"/>
          <w:szCs w:val="22"/>
          <w:lang w:val="en-GB"/>
        </w:rPr>
        <w:t xml:space="preserve">secured by the underlying property in the BVI. This position could potential influence </w:t>
      </w:r>
      <w:proofErr w:type="spellStart"/>
      <w:r w:rsidR="00C72D36">
        <w:rPr>
          <w:rFonts w:ascii="Avenir Next" w:hAnsi="Avenir Next" w:cs="Arial"/>
          <w:color w:val="7B7B7B" w:themeColor="accent3" w:themeShade="BF"/>
          <w:sz w:val="22"/>
          <w:szCs w:val="22"/>
          <w:lang w:val="en-GB"/>
        </w:rPr>
        <w:t>Edale’s</w:t>
      </w:r>
      <w:proofErr w:type="spellEnd"/>
      <w:r w:rsidR="00C72D36">
        <w:rPr>
          <w:rFonts w:ascii="Avenir Next" w:hAnsi="Avenir Next" w:cs="Arial"/>
          <w:color w:val="7B7B7B" w:themeColor="accent3" w:themeShade="BF"/>
          <w:sz w:val="22"/>
          <w:szCs w:val="22"/>
          <w:lang w:val="en-GB"/>
        </w:rPr>
        <w:t xml:space="preserve"> options that it would explore. </w:t>
      </w:r>
      <w:r w:rsidR="001E188B">
        <w:rPr>
          <w:rFonts w:ascii="Avenir Next" w:hAnsi="Avenir Next" w:cs="Arial"/>
          <w:color w:val="7B7B7B" w:themeColor="accent3" w:themeShade="BF"/>
          <w:sz w:val="22"/>
          <w:szCs w:val="22"/>
          <w:lang w:val="en-GB"/>
        </w:rPr>
        <w:t xml:space="preserve">Any charge </w:t>
      </w:r>
      <w:proofErr w:type="spellStart"/>
      <w:r w:rsidR="001E188B">
        <w:rPr>
          <w:rFonts w:ascii="Avenir Next" w:hAnsi="Avenir Next" w:cs="Arial"/>
          <w:color w:val="7B7B7B" w:themeColor="accent3" w:themeShade="BF"/>
          <w:sz w:val="22"/>
          <w:szCs w:val="22"/>
          <w:lang w:val="en-GB"/>
        </w:rPr>
        <w:t>Edale</w:t>
      </w:r>
      <w:proofErr w:type="spellEnd"/>
      <w:r w:rsidR="001E188B">
        <w:rPr>
          <w:rFonts w:ascii="Avenir Next" w:hAnsi="Avenir Next" w:cs="Arial"/>
          <w:color w:val="7B7B7B" w:themeColor="accent3" w:themeShade="BF"/>
          <w:sz w:val="22"/>
          <w:szCs w:val="22"/>
          <w:lang w:val="en-GB"/>
        </w:rPr>
        <w:t xml:space="preserve"> may have could stipulate which foreign jurisdiction that security is governed by for example. Should </w:t>
      </w:r>
      <w:proofErr w:type="spellStart"/>
      <w:r w:rsidR="001E188B">
        <w:rPr>
          <w:rFonts w:ascii="Avenir Next" w:hAnsi="Avenir Next" w:cs="Arial"/>
          <w:color w:val="7B7B7B" w:themeColor="accent3" w:themeShade="BF"/>
          <w:sz w:val="22"/>
          <w:szCs w:val="22"/>
          <w:lang w:val="en-GB"/>
        </w:rPr>
        <w:t>Edale</w:t>
      </w:r>
      <w:proofErr w:type="spellEnd"/>
      <w:r w:rsidR="001E188B">
        <w:rPr>
          <w:rFonts w:ascii="Avenir Next" w:hAnsi="Avenir Next" w:cs="Arial"/>
          <w:color w:val="7B7B7B" w:themeColor="accent3" w:themeShade="BF"/>
          <w:sz w:val="22"/>
          <w:szCs w:val="22"/>
          <w:lang w:val="en-GB"/>
        </w:rPr>
        <w:t xml:space="preserve"> have a legal mortgage over the property it has three primary options 1) to foreclose on the shares 2) sell the shares or 3) appoint a receiver over the shares.</w:t>
      </w:r>
    </w:p>
    <w:p w14:paraId="4854D016" w14:textId="77777777" w:rsidR="001E188B" w:rsidRDefault="001E188B" w:rsidP="008065CE">
      <w:pPr>
        <w:autoSpaceDE w:val="0"/>
        <w:autoSpaceDN w:val="0"/>
        <w:adjustRightInd w:val="0"/>
        <w:jc w:val="both"/>
        <w:rPr>
          <w:rFonts w:ascii="Avenir Next" w:hAnsi="Avenir Next" w:cs="Arial"/>
          <w:color w:val="7B7B7B" w:themeColor="accent3" w:themeShade="BF"/>
          <w:sz w:val="22"/>
          <w:szCs w:val="22"/>
          <w:lang w:val="en-GB"/>
        </w:rPr>
      </w:pPr>
    </w:p>
    <w:p w14:paraId="50AB737F" w14:textId="3653CFB9" w:rsidR="00C72D36" w:rsidRDefault="00C72D3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446 of the Insolvency Act stipulate provides foreign creditors with a right of direct access. Creditors have the same rights regarding the commencement of, and participation in a BVI insolvency </w:t>
      </w:r>
      <w:r>
        <w:rPr>
          <w:rFonts w:ascii="Avenir Next" w:hAnsi="Avenir Next" w:cs="Arial"/>
          <w:color w:val="7B7B7B" w:themeColor="accent3" w:themeShade="BF"/>
          <w:sz w:val="22"/>
          <w:szCs w:val="22"/>
          <w:lang w:val="en-GB"/>
        </w:rPr>
        <w:lastRenderedPageBreak/>
        <w:t xml:space="preserve">proceeding as creditors in the BVI. However such right of direct access does not affect the priority of claims in a BVI insolvency proceeding or the exclusion of foreign penal, revenue and social claims from such a proceeding. </w:t>
      </w:r>
    </w:p>
    <w:p w14:paraId="004AEF12" w14:textId="77777777" w:rsidR="00C72D36" w:rsidRDefault="00C72D36" w:rsidP="008065CE">
      <w:pPr>
        <w:autoSpaceDE w:val="0"/>
        <w:autoSpaceDN w:val="0"/>
        <w:adjustRightInd w:val="0"/>
        <w:jc w:val="both"/>
        <w:rPr>
          <w:rFonts w:ascii="Avenir Next" w:hAnsi="Avenir Next" w:cs="Arial"/>
          <w:color w:val="7B7B7B" w:themeColor="accent3" w:themeShade="BF"/>
          <w:sz w:val="22"/>
          <w:szCs w:val="22"/>
          <w:lang w:val="en-GB"/>
        </w:rPr>
      </w:pPr>
    </w:p>
    <w:p w14:paraId="260F36EB" w14:textId="77777777" w:rsidR="00ED5CB7" w:rsidRDefault="00C72D3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Thus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apply for liquidation of Swift</w:t>
      </w:r>
      <w:r w:rsidR="001E188B">
        <w:rPr>
          <w:rFonts w:ascii="Avenir Next" w:hAnsi="Avenir Next" w:cs="Arial"/>
          <w:color w:val="7B7B7B" w:themeColor="accent3" w:themeShade="BF"/>
          <w:sz w:val="22"/>
          <w:szCs w:val="22"/>
          <w:lang w:val="en-GB"/>
        </w:rPr>
        <w:t>.</w:t>
      </w:r>
      <w:r w:rsidR="007D2B07">
        <w:rPr>
          <w:rFonts w:ascii="Avenir Next" w:hAnsi="Avenir Next" w:cs="Arial"/>
          <w:color w:val="7B7B7B" w:themeColor="accent3" w:themeShade="BF"/>
          <w:sz w:val="22"/>
          <w:szCs w:val="22"/>
          <w:lang w:val="en-GB"/>
        </w:rPr>
        <w:t xml:space="preserve"> Corporate insolvency is governed by Part VIII of the Insolvency Act, with procedural requirements provided for under the Insolv</w:t>
      </w:r>
      <w:r w:rsidR="001E188B">
        <w:rPr>
          <w:rFonts w:ascii="Avenir Next" w:hAnsi="Avenir Next" w:cs="Arial"/>
          <w:color w:val="7B7B7B" w:themeColor="accent3" w:themeShade="BF"/>
          <w:sz w:val="22"/>
          <w:szCs w:val="22"/>
          <w:lang w:val="en-GB"/>
        </w:rPr>
        <w:t>e</w:t>
      </w:r>
      <w:r w:rsidR="007D2B07">
        <w:rPr>
          <w:rFonts w:ascii="Avenir Next" w:hAnsi="Avenir Next" w:cs="Arial"/>
          <w:color w:val="7B7B7B" w:themeColor="accent3" w:themeShade="BF"/>
          <w:sz w:val="22"/>
          <w:szCs w:val="22"/>
          <w:lang w:val="en-GB"/>
        </w:rPr>
        <w:t>n</w:t>
      </w:r>
      <w:r w:rsidR="001E188B">
        <w:rPr>
          <w:rFonts w:ascii="Avenir Next" w:hAnsi="Avenir Next" w:cs="Arial"/>
          <w:color w:val="7B7B7B" w:themeColor="accent3" w:themeShade="BF"/>
          <w:sz w:val="22"/>
          <w:szCs w:val="22"/>
          <w:lang w:val="en-GB"/>
        </w:rPr>
        <w:t>c</w:t>
      </w:r>
      <w:r w:rsidR="007D2B07">
        <w:rPr>
          <w:rFonts w:ascii="Avenir Next" w:hAnsi="Avenir Next" w:cs="Arial"/>
          <w:color w:val="7B7B7B" w:themeColor="accent3" w:themeShade="BF"/>
          <w:sz w:val="22"/>
          <w:szCs w:val="22"/>
          <w:lang w:val="en-GB"/>
        </w:rPr>
        <w:t>y R</w:t>
      </w:r>
      <w:r w:rsidR="001E188B">
        <w:rPr>
          <w:rFonts w:ascii="Avenir Next" w:hAnsi="Avenir Next" w:cs="Arial"/>
          <w:color w:val="7B7B7B" w:themeColor="accent3" w:themeShade="BF"/>
          <w:sz w:val="22"/>
          <w:szCs w:val="22"/>
          <w:lang w:val="en-GB"/>
        </w:rPr>
        <w:t>ules</w:t>
      </w:r>
      <w:r w:rsidR="007D2B07">
        <w:rPr>
          <w:rFonts w:ascii="Avenir Next" w:hAnsi="Avenir Next" w:cs="Arial"/>
          <w:color w:val="7B7B7B" w:themeColor="accent3" w:themeShade="BF"/>
          <w:sz w:val="22"/>
          <w:szCs w:val="22"/>
          <w:lang w:val="en-GB"/>
        </w:rPr>
        <w:t xml:space="preserve">. If Swift fails to comply with the terms of a statutory demand </w:t>
      </w:r>
      <w:r w:rsidR="001E188B">
        <w:rPr>
          <w:rFonts w:ascii="Avenir Next" w:hAnsi="Avenir Next" w:cs="Arial"/>
          <w:color w:val="7B7B7B" w:themeColor="accent3" w:themeShade="BF"/>
          <w:sz w:val="22"/>
          <w:szCs w:val="22"/>
          <w:lang w:val="en-GB"/>
        </w:rPr>
        <w:t xml:space="preserve">– as issued by </w:t>
      </w:r>
      <w:proofErr w:type="spellStart"/>
      <w:r w:rsidR="001E188B">
        <w:rPr>
          <w:rFonts w:ascii="Avenir Next" w:hAnsi="Avenir Next" w:cs="Arial"/>
          <w:color w:val="7B7B7B" w:themeColor="accent3" w:themeShade="BF"/>
          <w:sz w:val="22"/>
          <w:szCs w:val="22"/>
          <w:lang w:val="en-GB"/>
        </w:rPr>
        <w:t>Edale</w:t>
      </w:r>
      <w:proofErr w:type="spellEnd"/>
      <w:r w:rsidR="001E188B">
        <w:rPr>
          <w:rFonts w:ascii="Avenir Next" w:hAnsi="Avenir Next" w:cs="Arial"/>
          <w:color w:val="7B7B7B" w:themeColor="accent3" w:themeShade="BF"/>
          <w:sz w:val="22"/>
          <w:szCs w:val="22"/>
          <w:lang w:val="en-GB"/>
        </w:rPr>
        <w:t xml:space="preserve"> - </w:t>
      </w:r>
      <w:r w:rsidR="007D2B07">
        <w:rPr>
          <w:rFonts w:ascii="Avenir Next" w:hAnsi="Avenir Next" w:cs="Arial"/>
          <w:color w:val="7B7B7B" w:themeColor="accent3" w:themeShade="BF"/>
          <w:sz w:val="22"/>
          <w:szCs w:val="22"/>
          <w:lang w:val="en-GB"/>
        </w:rPr>
        <w:t xml:space="preserve">and it is not set aside under sections 156 and 157 of the Insolvency Act –Swift </w:t>
      </w:r>
      <w:r w:rsidR="001E188B">
        <w:rPr>
          <w:rFonts w:ascii="Avenir Next" w:hAnsi="Avenir Next" w:cs="Arial"/>
          <w:color w:val="7B7B7B" w:themeColor="accent3" w:themeShade="BF"/>
          <w:sz w:val="22"/>
          <w:szCs w:val="22"/>
          <w:lang w:val="en-GB"/>
        </w:rPr>
        <w:t xml:space="preserve">is considered insolvent and </w:t>
      </w:r>
      <w:proofErr w:type="spellStart"/>
      <w:r w:rsidR="007D2B07">
        <w:rPr>
          <w:rFonts w:ascii="Avenir Next" w:hAnsi="Avenir Next" w:cs="Arial"/>
          <w:color w:val="7B7B7B" w:themeColor="accent3" w:themeShade="BF"/>
          <w:sz w:val="22"/>
          <w:szCs w:val="22"/>
          <w:lang w:val="en-GB"/>
        </w:rPr>
        <w:t>Edale</w:t>
      </w:r>
      <w:proofErr w:type="spellEnd"/>
      <w:r w:rsidR="007D2B07">
        <w:rPr>
          <w:rFonts w:ascii="Avenir Next" w:hAnsi="Avenir Next" w:cs="Arial"/>
          <w:color w:val="7B7B7B" w:themeColor="accent3" w:themeShade="BF"/>
          <w:sz w:val="22"/>
          <w:szCs w:val="22"/>
          <w:lang w:val="en-GB"/>
        </w:rPr>
        <w:t xml:space="preserve"> may thus apply </w:t>
      </w:r>
      <w:r w:rsidR="001E188B">
        <w:rPr>
          <w:rFonts w:ascii="Avenir Next" w:hAnsi="Avenir Next" w:cs="Arial"/>
          <w:color w:val="7B7B7B" w:themeColor="accent3" w:themeShade="BF"/>
          <w:sz w:val="22"/>
          <w:szCs w:val="22"/>
          <w:lang w:val="en-GB"/>
        </w:rPr>
        <w:t>to Court for Swift’s liquidation.</w:t>
      </w:r>
    </w:p>
    <w:p w14:paraId="0031D239" w14:textId="77777777" w:rsidR="00ED5CB7" w:rsidRDefault="00ED5CB7"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3FAD220D" w:rsidR="001A007A" w:rsidRPr="00C72D36" w:rsidRDefault="00ED5CB7"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also consider a Company Creditors’ Arrangement (CCA) as Section II in the Insolvency Act. This requires a Supervisor and given the relative simplicity of a Court insolvency application and process has not gotten a good track record in the BVI. </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43B2E0B8" w:rsidR="002D3473" w:rsidRDefault="007B5EC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 thank you for the opportunity to afforded to ourselves to advise you in the matter of ABC Limited’s recovery options.</w:t>
      </w:r>
    </w:p>
    <w:p w14:paraId="4063D48D" w14:textId="66812863" w:rsidR="007B5ECC" w:rsidRDefault="007B5ECC" w:rsidP="008065CE">
      <w:pPr>
        <w:autoSpaceDE w:val="0"/>
        <w:autoSpaceDN w:val="0"/>
        <w:adjustRightInd w:val="0"/>
        <w:jc w:val="both"/>
        <w:rPr>
          <w:rFonts w:ascii="Avenir Next" w:hAnsi="Avenir Next" w:cs="Arial"/>
          <w:color w:val="7B7B7B" w:themeColor="accent3" w:themeShade="BF"/>
          <w:sz w:val="22"/>
          <w:szCs w:val="22"/>
          <w:lang w:val="en-GB"/>
        </w:rPr>
      </w:pPr>
    </w:p>
    <w:p w14:paraId="32763E1E" w14:textId="42051401" w:rsidR="005C3904" w:rsidRDefault="007B5EC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statutory framework for restructuring, reorganisations and insolvency in the BVI is principally codified in the Insolvency Act, 2003, the Insolvency Rules, 2005 which are largely creditor friendly – and the BVI Business Companies Act, 2004. The Insolvency Act was largely modelled on the UK’s Insolvency Act, 1986</w:t>
      </w:r>
      <w:r w:rsidR="005C3904">
        <w:rPr>
          <w:rFonts w:ascii="Avenir Next" w:hAnsi="Avenir Next" w:cs="Arial"/>
          <w:color w:val="7B7B7B" w:themeColor="accent3" w:themeShade="BF"/>
          <w:sz w:val="22"/>
          <w:szCs w:val="22"/>
          <w:lang w:val="en-GB"/>
        </w:rPr>
        <w:t xml:space="preserve">. The fundamental principle underlying BVI insolvency law, which closely follows English law, is the </w:t>
      </w:r>
      <w:proofErr w:type="spellStart"/>
      <w:r w:rsidR="005C3904">
        <w:rPr>
          <w:rFonts w:ascii="Avenir Next" w:hAnsi="Avenir Next" w:cs="Arial"/>
          <w:color w:val="7B7B7B" w:themeColor="accent3" w:themeShade="BF"/>
          <w:sz w:val="22"/>
          <w:szCs w:val="22"/>
          <w:lang w:val="en-GB"/>
        </w:rPr>
        <w:t>parri</w:t>
      </w:r>
      <w:proofErr w:type="spellEnd"/>
      <w:r w:rsidR="005C3904">
        <w:rPr>
          <w:rFonts w:ascii="Avenir Next" w:hAnsi="Avenir Next" w:cs="Arial"/>
          <w:color w:val="7B7B7B" w:themeColor="accent3" w:themeShade="BF"/>
          <w:sz w:val="22"/>
          <w:szCs w:val="22"/>
          <w:lang w:val="en-GB"/>
        </w:rPr>
        <w:t xml:space="preserve"> passu treatment of creditors. Accordingly, subject to contractual arrangements to the contrary and a small class of preferential creditors, unsecured creditors share equally in the assets of an insolvency company – which are made available for distribution. </w:t>
      </w:r>
      <w:r w:rsidR="006072F7">
        <w:rPr>
          <w:rFonts w:ascii="Avenir Next" w:hAnsi="Avenir Next" w:cs="Arial"/>
          <w:color w:val="7B7B7B" w:themeColor="accent3" w:themeShade="BF"/>
          <w:sz w:val="22"/>
          <w:szCs w:val="22"/>
          <w:lang w:val="en-GB"/>
        </w:rPr>
        <w:t xml:space="preserve">English case law continues to be persuasive. </w:t>
      </w:r>
    </w:p>
    <w:p w14:paraId="30C3C317" w14:textId="77777777" w:rsidR="005C3904" w:rsidRDefault="005C3904" w:rsidP="008065CE">
      <w:pPr>
        <w:autoSpaceDE w:val="0"/>
        <w:autoSpaceDN w:val="0"/>
        <w:adjustRightInd w:val="0"/>
        <w:jc w:val="both"/>
        <w:rPr>
          <w:rFonts w:ascii="Avenir Next" w:hAnsi="Avenir Next" w:cs="Arial"/>
          <w:color w:val="7B7B7B" w:themeColor="accent3" w:themeShade="BF"/>
          <w:sz w:val="22"/>
          <w:szCs w:val="22"/>
          <w:lang w:val="en-GB"/>
        </w:rPr>
      </w:pPr>
    </w:p>
    <w:p w14:paraId="7E99106C" w14:textId="77777777" w:rsidR="006072F7" w:rsidRDefault="005C390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light of the BVI’s position as an international financial centre (third most important centre in 2017) the BVI Commercial Court has significant experience in dealing with multi-</w:t>
      </w:r>
      <w:proofErr w:type="spellStart"/>
      <w:r>
        <w:rPr>
          <w:rFonts w:ascii="Avenir Next" w:hAnsi="Avenir Next" w:cs="Arial"/>
          <w:color w:val="7B7B7B" w:themeColor="accent3" w:themeShade="BF"/>
          <w:sz w:val="22"/>
          <w:szCs w:val="22"/>
          <w:lang w:val="en-GB"/>
        </w:rPr>
        <w:t>jurisdicational</w:t>
      </w:r>
      <w:proofErr w:type="spellEnd"/>
      <w:r>
        <w:rPr>
          <w:rFonts w:ascii="Avenir Next" w:hAnsi="Avenir Next" w:cs="Arial"/>
          <w:color w:val="7B7B7B" w:themeColor="accent3" w:themeShade="BF"/>
          <w:sz w:val="22"/>
          <w:szCs w:val="22"/>
          <w:lang w:val="en-GB"/>
        </w:rPr>
        <w:t xml:space="preserve"> work</w:t>
      </w:r>
      <w:r w:rsidR="006072F7">
        <w:rPr>
          <w:rFonts w:ascii="Avenir Next" w:hAnsi="Avenir Next" w:cs="Arial"/>
          <w:color w:val="7B7B7B" w:themeColor="accent3" w:themeShade="BF"/>
          <w:sz w:val="22"/>
          <w:szCs w:val="22"/>
          <w:lang w:val="en-GB"/>
        </w:rPr>
        <w:t>.</w:t>
      </w:r>
    </w:p>
    <w:p w14:paraId="1E875644" w14:textId="77777777" w:rsidR="006072F7" w:rsidRDefault="006072F7" w:rsidP="008065CE">
      <w:pPr>
        <w:autoSpaceDE w:val="0"/>
        <w:autoSpaceDN w:val="0"/>
        <w:adjustRightInd w:val="0"/>
        <w:jc w:val="both"/>
        <w:rPr>
          <w:rFonts w:ascii="Avenir Next" w:hAnsi="Avenir Next" w:cs="Arial"/>
          <w:color w:val="7B7B7B" w:themeColor="accent3" w:themeShade="BF"/>
          <w:sz w:val="22"/>
          <w:szCs w:val="22"/>
          <w:lang w:val="en-GB"/>
        </w:rPr>
      </w:pPr>
    </w:p>
    <w:p w14:paraId="77AA49AF" w14:textId="77777777" w:rsidR="006072F7" w:rsidRDefault="006072F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ABC Limited has an unfulfilled statutory demand against DEF Limited and DEF Limited is the sole owner of XYZ Limited – we recommend applying to the BVI Court for the liquidation of XYZ Limited under the Insolvency Act. Since XYZ Limited has a number of unencumbered assets – it is our opinion that ABC Limited’s best recovery is against the distribution of these assets in liquidation. </w:t>
      </w:r>
    </w:p>
    <w:p w14:paraId="6CB83E36" w14:textId="77777777" w:rsidR="006072F7" w:rsidRDefault="006072F7" w:rsidP="008065CE">
      <w:pPr>
        <w:autoSpaceDE w:val="0"/>
        <w:autoSpaceDN w:val="0"/>
        <w:adjustRightInd w:val="0"/>
        <w:jc w:val="both"/>
        <w:rPr>
          <w:rFonts w:ascii="Avenir Next" w:hAnsi="Avenir Next" w:cs="Arial"/>
          <w:color w:val="7B7B7B" w:themeColor="accent3" w:themeShade="BF"/>
          <w:sz w:val="22"/>
          <w:szCs w:val="22"/>
          <w:lang w:val="en-GB"/>
        </w:rPr>
      </w:pPr>
    </w:p>
    <w:p w14:paraId="67FDDFF6" w14:textId="77777777" w:rsidR="00311AD1" w:rsidRDefault="006072F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liquidation of </w:t>
      </w:r>
      <w:r w:rsidR="00311AD1">
        <w:rPr>
          <w:rFonts w:ascii="Avenir Next" w:hAnsi="Avenir Next" w:cs="Arial"/>
          <w:color w:val="7B7B7B" w:themeColor="accent3" w:themeShade="BF"/>
          <w:sz w:val="22"/>
          <w:szCs w:val="22"/>
          <w:lang w:val="en-GB"/>
        </w:rPr>
        <w:t>XYZ</w:t>
      </w:r>
      <w:r>
        <w:rPr>
          <w:rFonts w:ascii="Avenir Next" w:hAnsi="Avenir Next" w:cs="Arial"/>
          <w:color w:val="7B7B7B" w:themeColor="accent3" w:themeShade="BF"/>
          <w:sz w:val="22"/>
          <w:szCs w:val="22"/>
          <w:lang w:val="en-GB"/>
        </w:rPr>
        <w:t xml:space="preserve"> Limited is an attractive option considering th</w:t>
      </w:r>
      <w:r w:rsidR="00311AD1">
        <w:rPr>
          <w:rFonts w:ascii="Avenir Next" w:hAnsi="Avenir Next" w:cs="Arial"/>
          <w:color w:val="7B7B7B" w:themeColor="accent3" w:themeShade="BF"/>
          <w:sz w:val="22"/>
          <w:szCs w:val="22"/>
          <w:lang w:val="en-GB"/>
        </w:rPr>
        <w:t xml:space="preserve">at its sole director and shareholder is now deceased – which unfortunate fact makes any other arrangements impossible or difficult to progress procedurally in the absence of said director. </w:t>
      </w:r>
    </w:p>
    <w:p w14:paraId="2D74FF91" w14:textId="7F30752B"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liquidators’ duties will be towards unsecured creditors and upon appointment Section 175</w:t>
      </w:r>
      <w:r w:rsidR="0038447C">
        <w:rPr>
          <w:rFonts w:ascii="Avenir Next" w:hAnsi="Avenir Next" w:cs="Arial"/>
          <w:color w:val="7B7B7B" w:themeColor="accent3" w:themeShade="BF"/>
          <w:sz w:val="22"/>
          <w:szCs w:val="22"/>
          <w:lang w:val="en-GB"/>
        </w:rPr>
        <w:t xml:space="preserve">(1) sets out in detail the effect of appointment of the liquidator – importantly the liquidator will have the custody and control of the company’s assets and the power to sell those assets. While the assets do not vest automatically with the liquidator, this is achieved by a Court application. The directors of XYZ Limited cease to have any powers or functions other than those authorised by the liquidator. Since the director of XYZ Limited is deceased – we consider this an appropriate circumstance to expedite the recovery of ABC Limited’s claims.   </w:t>
      </w:r>
      <w:r>
        <w:rPr>
          <w:rFonts w:ascii="Avenir Next" w:hAnsi="Avenir Next" w:cs="Arial"/>
          <w:color w:val="7B7B7B" w:themeColor="accent3" w:themeShade="BF"/>
          <w:sz w:val="22"/>
          <w:szCs w:val="22"/>
          <w:lang w:val="en-GB"/>
        </w:rPr>
        <w:t xml:space="preserve"> </w:t>
      </w:r>
    </w:p>
    <w:p w14:paraId="681E5346" w14:textId="77777777"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p>
    <w:p w14:paraId="36CAB7E4" w14:textId="77777777"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liquidation will provide further advantages to ABC Limited to improve its recovery by testing for the following which may yield more value:</w:t>
      </w:r>
    </w:p>
    <w:p w14:paraId="4F9F4B7D" w14:textId="77777777"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any unfair preference </w:t>
      </w:r>
    </w:p>
    <w:p w14:paraId="3C88459B" w14:textId="77777777"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any undervalue transaction </w:t>
      </w:r>
    </w:p>
    <w:p w14:paraId="5E49D152" w14:textId="77777777" w:rsidR="00311AD1"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a voidable assignment of assets or </w:t>
      </w:r>
    </w:p>
    <w:p w14:paraId="03F74811" w14:textId="2AA3A6CF" w:rsidR="007B5ECC" w:rsidRDefault="00311AD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extortionate credit transactions.  </w:t>
      </w:r>
      <w:r w:rsidR="006072F7">
        <w:rPr>
          <w:rFonts w:ascii="Avenir Next" w:hAnsi="Avenir Next" w:cs="Arial"/>
          <w:color w:val="7B7B7B" w:themeColor="accent3" w:themeShade="BF"/>
          <w:sz w:val="22"/>
          <w:szCs w:val="22"/>
          <w:lang w:val="en-GB"/>
        </w:rPr>
        <w:t xml:space="preserve">  </w:t>
      </w:r>
      <w:r w:rsidR="005C3904">
        <w:rPr>
          <w:rFonts w:ascii="Avenir Next" w:hAnsi="Avenir Next" w:cs="Arial"/>
          <w:color w:val="7B7B7B" w:themeColor="accent3" w:themeShade="BF"/>
          <w:sz w:val="22"/>
          <w:szCs w:val="22"/>
          <w:lang w:val="en-GB"/>
        </w:rPr>
        <w:t xml:space="preserve"> </w:t>
      </w:r>
      <w:r w:rsidR="007B5ECC">
        <w:rPr>
          <w:rFonts w:ascii="Avenir Next" w:hAnsi="Avenir Next" w:cs="Arial"/>
          <w:color w:val="7B7B7B" w:themeColor="accent3" w:themeShade="BF"/>
          <w:sz w:val="22"/>
          <w:szCs w:val="22"/>
          <w:lang w:val="en-GB"/>
        </w:rPr>
        <w:t xml:space="preserve"> </w:t>
      </w:r>
    </w:p>
    <w:p w14:paraId="63432565" w14:textId="23754A3A" w:rsidR="00E0018C" w:rsidRDefault="00E0018C" w:rsidP="008065CE">
      <w:pPr>
        <w:autoSpaceDE w:val="0"/>
        <w:autoSpaceDN w:val="0"/>
        <w:adjustRightInd w:val="0"/>
        <w:jc w:val="both"/>
        <w:rPr>
          <w:rFonts w:ascii="Avenir Next" w:hAnsi="Avenir Next" w:cs="Arial"/>
          <w:color w:val="7B7B7B" w:themeColor="accent3" w:themeShade="BF"/>
          <w:sz w:val="22"/>
          <w:szCs w:val="22"/>
          <w:lang w:val="en-GB"/>
        </w:rPr>
      </w:pPr>
    </w:p>
    <w:p w14:paraId="65AD56CE" w14:textId="7153683D" w:rsidR="00E0018C" w:rsidRDefault="00E0018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would further recommend establishing a creditors committee – which is available under BVI insolvency law – at this point there is limited understanding of other creditor potential claims on XYZ Limited – and this would be a useful tool to expediting the distribution of XYZ Limited assets. </w:t>
      </w:r>
    </w:p>
    <w:p w14:paraId="27D2E6F8" w14:textId="18D06F56" w:rsidR="00E0018C" w:rsidRDefault="00E0018C" w:rsidP="008065CE">
      <w:pPr>
        <w:autoSpaceDE w:val="0"/>
        <w:autoSpaceDN w:val="0"/>
        <w:adjustRightInd w:val="0"/>
        <w:jc w:val="both"/>
        <w:rPr>
          <w:rFonts w:ascii="Avenir Next" w:hAnsi="Avenir Next" w:cs="Arial"/>
          <w:color w:val="7B7B7B" w:themeColor="accent3" w:themeShade="BF"/>
          <w:sz w:val="22"/>
          <w:szCs w:val="22"/>
          <w:lang w:val="en-GB"/>
        </w:rPr>
      </w:pPr>
    </w:p>
    <w:p w14:paraId="0F4BF915" w14:textId="3BFFA99B" w:rsidR="00E0018C" w:rsidRPr="005965BF" w:rsidRDefault="00E0018C"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Our firm is ready to execute in the above advised manner at short notice. </w:t>
      </w:r>
    </w:p>
    <w:bookmarkEnd w:id="0"/>
    <w:p w14:paraId="12934F08" w14:textId="010BF095" w:rsidR="0077498C" w:rsidRPr="005965BF" w:rsidRDefault="0077498C" w:rsidP="008065CE">
      <w:pPr>
        <w:jc w:val="both"/>
        <w:rPr>
          <w:rFonts w:ascii="Avenir Next" w:hAnsi="Avenir Next" w:cs="Arial"/>
          <w:color w:val="000000" w:themeColor="text1"/>
          <w:sz w:val="22"/>
          <w:szCs w:val="22"/>
          <w:lang w:val="en-GB"/>
        </w:rPr>
      </w:pPr>
    </w:p>
    <w:p w14:paraId="384B9928" w14:textId="7B37E6F1" w:rsidR="000725C3" w:rsidRPr="005965BF" w:rsidRDefault="006072F7" w:rsidP="008065C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w:t>
      </w: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2D3A" w14:textId="77777777" w:rsidR="00C70767" w:rsidRDefault="00C70767" w:rsidP="00241B44">
      <w:r>
        <w:separator/>
      </w:r>
    </w:p>
  </w:endnote>
  <w:endnote w:type="continuationSeparator" w:id="0">
    <w:p w14:paraId="2E7B728B" w14:textId="77777777" w:rsidR="00C70767" w:rsidRDefault="00C707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F52437A" w:rsidR="00241FA3" w:rsidRPr="00B24DB4" w:rsidRDefault="009564FB" w:rsidP="009B4976">
    <w:pPr>
      <w:pStyle w:val="Footer"/>
      <w:ind w:right="360"/>
      <w:rPr>
        <w:rFonts w:ascii="Avenir Next" w:hAnsi="Avenir Next" w:cs="Arial"/>
        <w:sz w:val="22"/>
        <w:szCs w:val="22"/>
        <w:lang w:val="en-GB"/>
      </w:rPr>
    </w:pPr>
    <w:r>
      <w:rPr>
        <w:rFonts w:ascii="Avenir Next" w:hAnsi="Avenir Next" w:cs="Arial"/>
        <w:sz w:val="22"/>
        <w:szCs w:val="22"/>
        <w:lang w:val="en-GB"/>
      </w:rPr>
      <w:t>202223-985</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9495" w14:textId="77777777" w:rsidR="009564FB" w:rsidRDefault="0095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0BA1" w14:textId="77777777" w:rsidR="00C70767" w:rsidRDefault="00C70767" w:rsidP="00241B44">
      <w:r>
        <w:separator/>
      </w:r>
    </w:p>
  </w:footnote>
  <w:footnote w:type="continuationSeparator" w:id="0">
    <w:p w14:paraId="5B90B9E5" w14:textId="77777777" w:rsidR="00C70767" w:rsidRDefault="00C7076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5546" w14:textId="77777777" w:rsidR="009564FB" w:rsidRDefault="0095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D8CC" w14:textId="77777777" w:rsidR="009564FB" w:rsidRDefault="0095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F73D" w14:textId="77777777" w:rsidR="009564FB" w:rsidRDefault="0095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964"/>
    <w:multiLevelType w:val="hybridMultilevel"/>
    <w:tmpl w:val="A1D6078E"/>
    <w:lvl w:ilvl="0" w:tplc="D8A2710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674B1"/>
    <w:multiLevelType w:val="hybridMultilevel"/>
    <w:tmpl w:val="90CA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2585F"/>
    <w:multiLevelType w:val="hybridMultilevel"/>
    <w:tmpl w:val="CA3CDBEE"/>
    <w:lvl w:ilvl="0" w:tplc="AA78539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F253F"/>
    <w:multiLevelType w:val="hybridMultilevel"/>
    <w:tmpl w:val="3642DDF4"/>
    <w:lvl w:ilvl="0" w:tplc="CAC8E58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14"/>
  </w:num>
  <w:num w:numId="5">
    <w:abstractNumId w:val="3"/>
  </w:num>
  <w:num w:numId="6">
    <w:abstractNumId w:val="11"/>
  </w:num>
  <w:num w:numId="7">
    <w:abstractNumId w:val="15"/>
  </w:num>
  <w:num w:numId="8">
    <w:abstractNumId w:val="22"/>
  </w:num>
  <w:num w:numId="9">
    <w:abstractNumId w:val="13"/>
  </w:num>
  <w:num w:numId="10">
    <w:abstractNumId w:val="12"/>
  </w:num>
  <w:num w:numId="11">
    <w:abstractNumId w:val="1"/>
  </w:num>
  <w:num w:numId="12">
    <w:abstractNumId w:val="20"/>
  </w:num>
  <w:num w:numId="13">
    <w:abstractNumId w:val="23"/>
  </w:num>
  <w:num w:numId="14">
    <w:abstractNumId w:val="6"/>
  </w:num>
  <w:num w:numId="15">
    <w:abstractNumId w:val="17"/>
  </w:num>
  <w:num w:numId="16">
    <w:abstractNumId w:val="5"/>
  </w:num>
  <w:num w:numId="17">
    <w:abstractNumId w:val="8"/>
  </w:num>
  <w:num w:numId="18">
    <w:abstractNumId w:val="21"/>
  </w:num>
  <w:num w:numId="19">
    <w:abstractNumId w:val="9"/>
  </w:num>
  <w:num w:numId="20">
    <w:abstractNumId w:val="16"/>
  </w:num>
  <w:num w:numId="21">
    <w:abstractNumId w:val="24"/>
  </w:num>
  <w:num w:numId="22">
    <w:abstractNumId w:val="2"/>
  </w:num>
  <w:num w:numId="23">
    <w:abstractNumId w:val="26"/>
  </w:num>
  <w:num w:numId="24">
    <w:abstractNumId w:val="18"/>
  </w:num>
  <w:num w:numId="25">
    <w:abstractNumId w:val="27"/>
  </w:num>
  <w:num w:numId="26">
    <w:abstractNumId w:val="0"/>
  </w:num>
  <w:num w:numId="27">
    <w:abstractNumId w:val="7"/>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D2B"/>
    <w:rsid w:val="00007B04"/>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1DAC"/>
    <w:rsid w:val="000725C3"/>
    <w:rsid w:val="00074353"/>
    <w:rsid w:val="00082609"/>
    <w:rsid w:val="000851CC"/>
    <w:rsid w:val="000867D0"/>
    <w:rsid w:val="00087F21"/>
    <w:rsid w:val="00093BE8"/>
    <w:rsid w:val="000A3628"/>
    <w:rsid w:val="000A3EB1"/>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065A6"/>
    <w:rsid w:val="0010677E"/>
    <w:rsid w:val="0011473D"/>
    <w:rsid w:val="00115C85"/>
    <w:rsid w:val="00115E9F"/>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59A"/>
    <w:rsid w:val="0018267A"/>
    <w:rsid w:val="00182779"/>
    <w:rsid w:val="001830DF"/>
    <w:rsid w:val="00185DDA"/>
    <w:rsid w:val="001926F3"/>
    <w:rsid w:val="00193B00"/>
    <w:rsid w:val="001966D9"/>
    <w:rsid w:val="001973D9"/>
    <w:rsid w:val="001A007A"/>
    <w:rsid w:val="001A7E9A"/>
    <w:rsid w:val="001B0F70"/>
    <w:rsid w:val="001B5016"/>
    <w:rsid w:val="001B77C3"/>
    <w:rsid w:val="001C3F5C"/>
    <w:rsid w:val="001C45FC"/>
    <w:rsid w:val="001C56F7"/>
    <w:rsid w:val="001C6CF3"/>
    <w:rsid w:val="001D0469"/>
    <w:rsid w:val="001D29C0"/>
    <w:rsid w:val="001D4862"/>
    <w:rsid w:val="001E188B"/>
    <w:rsid w:val="001E1A4E"/>
    <w:rsid w:val="001E25B9"/>
    <w:rsid w:val="001E49E0"/>
    <w:rsid w:val="001E7B5A"/>
    <w:rsid w:val="001F2E6D"/>
    <w:rsid w:val="001F7412"/>
    <w:rsid w:val="0020090A"/>
    <w:rsid w:val="0020287D"/>
    <w:rsid w:val="00202DFE"/>
    <w:rsid w:val="0020725B"/>
    <w:rsid w:val="002110F1"/>
    <w:rsid w:val="00212A3B"/>
    <w:rsid w:val="00221114"/>
    <w:rsid w:val="00230F65"/>
    <w:rsid w:val="0023467D"/>
    <w:rsid w:val="002356EA"/>
    <w:rsid w:val="00240EFF"/>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766D6"/>
    <w:rsid w:val="00284EBE"/>
    <w:rsid w:val="002903A7"/>
    <w:rsid w:val="0029433F"/>
    <w:rsid w:val="00294829"/>
    <w:rsid w:val="0029690F"/>
    <w:rsid w:val="00297C8A"/>
    <w:rsid w:val="002A2A60"/>
    <w:rsid w:val="002A37BB"/>
    <w:rsid w:val="002A3C18"/>
    <w:rsid w:val="002A4337"/>
    <w:rsid w:val="002A74F6"/>
    <w:rsid w:val="002B014D"/>
    <w:rsid w:val="002B1C45"/>
    <w:rsid w:val="002B4F08"/>
    <w:rsid w:val="002C13C8"/>
    <w:rsid w:val="002C3369"/>
    <w:rsid w:val="002C349A"/>
    <w:rsid w:val="002C3547"/>
    <w:rsid w:val="002D0021"/>
    <w:rsid w:val="002D299D"/>
    <w:rsid w:val="002D3451"/>
    <w:rsid w:val="002D3473"/>
    <w:rsid w:val="002D5E21"/>
    <w:rsid w:val="002E0EEE"/>
    <w:rsid w:val="002F1956"/>
    <w:rsid w:val="002F3440"/>
    <w:rsid w:val="002F75A3"/>
    <w:rsid w:val="00303C2F"/>
    <w:rsid w:val="00310D8E"/>
    <w:rsid w:val="00311AD1"/>
    <w:rsid w:val="003125FB"/>
    <w:rsid w:val="003144EF"/>
    <w:rsid w:val="00314696"/>
    <w:rsid w:val="003215DB"/>
    <w:rsid w:val="00326292"/>
    <w:rsid w:val="00326415"/>
    <w:rsid w:val="00330937"/>
    <w:rsid w:val="00330F31"/>
    <w:rsid w:val="00334648"/>
    <w:rsid w:val="003352DF"/>
    <w:rsid w:val="003368A9"/>
    <w:rsid w:val="0033768C"/>
    <w:rsid w:val="00337938"/>
    <w:rsid w:val="00340769"/>
    <w:rsid w:val="00341AA6"/>
    <w:rsid w:val="00350089"/>
    <w:rsid w:val="00361A0A"/>
    <w:rsid w:val="00364836"/>
    <w:rsid w:val="0036565C"/>
    <w:rsid w:val="0036625E"/>
    <w:rsid w:val="0037465A"/>
    <w:rsid w:val="00376E9E"/>
    <w:rsid w:val="0038082F"/>
    <w:rsid w:val="00382C98"/>
    <w:rsid w:val="0038364E"/>
    <w:rsid w:val="0038447C"/>
    <w:rsid w:val="0038533C"/>
    <w:rsid w:val="00386568"/>
    <w:rsid w:val="00390B57"/>
    <w:rsid w:val="00394730"/>
    <w:rsid w:val="003948D5"/>
    <w:rsid w:val="00396821"/>
    <w:rsid w:val="00397D3A"/>
    <w:rsid w:val="00397EAE"/>
    <w:rsid w:val="003A051E"/>
    <w:rsid w:val="003B170F"/>
    <w:rsid w:val="003B3C5F"/>
    <w:rsid w:val="003B4332"/>
    <w:rsid w:val="003B4EB8"/>
    <w:rsid w:val="003C4471"/>
    <w:rsid w:val="003C45F9"/>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B5675"/>
    <w:rsid w:val="004D1A5A"/>
    <w:rsid w:val="004D2FFF"/>
    <w:rsid w:val="004D3721"/>
    <w:rsid w:val="004D64F9"/>
    <w:rsid w:val="004E3A6B"/>
    <w:rsid w:val="004E532A"/>
    <w:rsid w:val="004E5423"/>
    <w:rsid w:val="004E622C"/>
    <w:rsid w:val="004F5FDF"/>
    <w:rsid w:val="004F7504"/>
    <w:rsid w:val="005070BC"/>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291F"/>
    <w:rsid w:val="0056391B"/>
    <w:rsid w:val="005650E2"/>
    <w:rsid w:val="00567AD7"/>
    <w:rsid w:val="00567DC5"/>
    <w:rsid w:val="005707AC"/>
    <w:rsid w:val="00570F05"/>
    <w:rsid w:val="00575B2D"/>
    <w:rsid w:val="005833D0"/>
    <w:rsid w:val="005846F3"/>
    <w:rsid w:val="0058622F"/>
    <w:rsid w:val="00587670"/>
    <w:rsid w:val="00592F82"/>
    <w:rsid w:val="005965BF"/>
    <w:rsid w:val="005A0CCA"/>
    <w:rsid w:val="005A6FF2"/>
    <w:rsid w:val="005A726D"/>
    <w:rsid w:val="005B454C"/>
    <w:rsid w:val="005B67AC"/>
    <w:rsid w:val="005B79F4"/>
    <w:rsid w:val="005C3904"/>
    <w:rsid w:val="005D16DD"/>
    <w:rsid w:val="005D20E0"/>
    <w:rsid w:val="005D43E0"/>
    <w:rsid w:val="005D58A3"/>
    <w:rsid w:val="005E1B79"/>
    <w:rsid w:val="005E6076"/>
    <w:rsid w:val="005E7008"/>
    <w:rsid w:val="005F026D"/>
    <w:rsid w:val="005F0775"/>
    <w:rsid w:val="005F2AEA"/>
    <w:rsid w:val="005F2D0B"/>
    <w:rsid w:val="005F4B31"/>
    <w:rsid w:val="006072F7"/>
    <w:rsid w:val="00607C14"/>
    <w:rsid w:val="00610388"/>
    <w:rsid w:val="00610AC7"/>
    <w:rsid w:val="006126CC"/>
    <w:rsid w:val="00612CA5"/>
    <w:rsid w:val="006153EC"/>
    <w:rsid w:val="00617A39"/>
    <w:rsid w:val="00621A17"/>
    <w:rsid w:val="0062226A"/>
    <w:rsid w:val="006234BD"/>
    <w:rsid w:val="00627CC9"/>
    <w:rsid w:val="00627E7B"/>
    <w:rsid w:val="00630158"/>
    <w:rsid w:val="00630542"/>
    <w:rsid w:val="00631541"/>
    <w:rsid w:val="00632E44"/>
    <w:rsid w:val="00634622"/>
    <w:rsid w:val="00636808"/>
    <w:rsid w:val="00641515"/>
    <w:rsid w:val="006429E6"/>
    <w:rsid w:val="00654C2F"/>
    <w:rsid w:val="00657087"/>
    <w:rsid w:val="006639DB"/>
    <w:rsid w:val="00665098"/>
    <w:rsid w:val="006661EF"/>
    <w:rsid w:val="00666DF9"/>
    <w:rsid w:val="00670F7C"/>
    <w:rsid w:val="00672CAB"/>
    <w:rsid w:val="00672CB0"/>
    <w:rsid w:val="00677AEB"/>
    <w:rsid w:val="00680EF2"/>
    <w:rsid w:val="00687A1D"/>
    <w:rsid w:val="00690A51"/>
    <w:rsid w:val="00697EA1"/>
    <w:rsid w:val="006A0994"/>
    <w:rsid w:val="006A2646"/>
    <w:rsid w:val="006A6530"/>
    <w:rsid w:val="006A6BCE"/>
    <w:rsid w:val="006A7887"/>
    <w:rsid w:val="006B435A"/>
    <w:rsid w:val="006B4C64"/>
    <w:rsid w:val="006B64F4"/>
    <w:rsid w:val="006B7012"/>
    <w:rsid w:val="006C36EC"/>
    <w:rsid w:val="006D20D5"/>
    <w:rsid w:val="006D6BD5"/>
    <w:rsid w:val="006E2F75"/>
    <w:rsid w:val="006E481A"/>
    <w:rsid w:val="006E5298"/>
    <w:rsid w:val="006F4A78"/>
    <w:rsid w:val="006F734A"/>
    <w:rsid w:val="00700D83"/>
    <w:rsid w:val="00701D3A"/>
    <w:rsid w:val="00704852"/>
    <w:rsid w:val="007074E9"/>
    <w:rsid w:val="00713DA4"/>
    <w:rsid w:val="00714BF1"/>
    <w:rsid w:val="00717595"/>
    <w:rsid w:val="00720E88"/>
    <w:rsid w:val="00721383"/>
    <w:rsid w:val="007226C6"/>
    <w:rsid w:val="00723B66"/>
    <w:rsid w:val="0073158B"/>
    <w:rsid w:val="007333CC"/>
    <w:rsid w:val="0073399A"/>
    <w:rsid w:val="00740DAD"/>
    <w:rsid w:val="007549EC"/>
    <w:rsid w:val="00755234"/>
    <w:rsid w:val="007603F5"/>
    <w:rsid w:val="00764D2A"/>
    <w:rsid w:val="00764DB0"/>
    <w:rsid w:val="00764EA5"/>
    <w:rsid w:val="00766F06"/>
    <w:rsid w:val="0076764D"/>
    <w:rsid w:val="00773485"/>
    <w:rsid w:val="00773DF7"/>
    <w:rsid w:val="0077498C"/>
    <w:rsid w:val="007809BC"/>
    <w:rsid w:val="00781916"/>
    <w:rsid w:val="00784128"/>
    <w:rsid w:val="00787BCC"/>
    <w:rsid w:val="00793173"/>
    <w:rsid w:val="00794AB3"/>
    <w:rsid w:val="0079727F"/>
    <w:rsid w:val="007A2A33"/>
    <w:rsid w:val="007B483F"/>
    <w:rsid w:val="007B5462"/>
    <w:rsid w:val="007B5C89"/>
    <w:rsid w:val="007B5ECC"/>
    <w:rsid w:val="007C1FCC"/>
    <w:rsid w:val="007C6201"/>
    <w:rsid w:val="007C6D6B"/>
    <w:rsid w:val="007C7303"/>
    <w:rsid w:val="007D2A74"/>
    <w:rsid w:val="007D2B07"/>
    <w:rsid w:val="007D4213"/>
    <w:rsid w:val="007D7C92"/>
    <w:rsid w:val="007E1154"/>
    <w:rsid w:val="007E329D"/>
    <w:rsid w:val="007E6BA4"/>
    <w:rsid w:val="007F2039"/>
    <w:rsid w:val="007F41F8"/>
    <w:rsid w:val="007F4A75"/>
    <w:rsid w:val="007F659B"/>
    <w:rsid w:val="00802DB8"/>
    <w:rsid w:val="0080454E"/>
    <w:rsid w:val="00804C32"/>
    <w:rsid w:val="00806302"/>
    <w:rsid w:val="008065CE"/>
    <w:rsid w:val="0080691F"/>
    <w:rsid w:val="00806ABF"/>
    <w:rsid w:val="00807119"/>
    <w:rsid w:val="0082483F"/>
    <w:rsid w:val="008279C0"/>
    <w:rsid w:val="00835BC0"/>
    <w:rsid w:val="00841BD1"/>
    <w:rsid w:val="00842224"/>
    <w:rsid w:val="00843E87"/>
    <w:rsid w:val="00847A92"/>
    <w:rsid w:val="00867701"/>
    <w:rsid w:val="008723F3"/>
    <w:rsid w:val="00872A83"/>
    <w:rsid w:val="00876F56"/>
    <w:rsid w:val="00881DE6"/>
    <w:rsid w:val="008837A6"/>
    <w:rsid w:val="0089145D"/>
    <w:rsid w:val="00897E18"/>
    <w:rsid w:val="008A4DF2"/>
    <w:rsid w:val="008A6CFE"/>
    <w:rsid w:val="008B5333"/>
    <w:rsid w:val="008B6223"/>
    <w:rsid w:val="008B6B10"/>
    <w:rsid w:val="008B6E9D"/>
    <w:rsid w:val="008C0297"/>
    <w:rsid w:val="008C66E0"/>
    <w:rsid w:val="008D2BC8"/>
    <w:rsid w:val="008D4C1A"/>
    <w:rsid w:val="008D7334"/>
    <w:rsid w:val="008E3339"/>
    <w:rsid w:val="008E3696"/>
    <w:rsid w:val="008E73F9"/>
    <w:rsid w:val="008F20FC"/>
    <w:rsid w:val="008F5FFE"/>
    <w:rsid w:val="008F7401"/>
    <w:rsid w:val="00903504"/>
    <w:rsid w:val="00905A43"/>
    <w:rsid w:val="00912C79"/>
    <w:rsid w:val="00921B8C"/>
    <w:rsid w:val="00930439"/>
    <w:rsid w:val="00936614"/>
    <w:rsid w:val="00942123"/>
    <w:rsid w:val="0095207B"/>
    <w:rsid w:val="0095330A"/>
    <w:rsid w:val="009564FB"/>
    <w:rsid w:val="00962045"/>
    <w:rsid w:val="00965486"/>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5F8"/>
    <w:rsid w:val="009C2D45"/>
    <w:rsid w:val="009C4EA5"/>
    <w:rsid w:val="009D0811"/>
    <w:rsid w:val="009D0EE1"/>
    <w:rsid w:val="009E2AEB"/>
    <w:rsid w:val="009E2E27"/>
    <w:rsid w:val="009E45DF"/>
    <w:rsid w:val="009E4DE3"/>
    <w:rsid w:val="009E57A6"/>
    <w:rsid w:val="009F2503"/>
    <w:rsid w:val="009F275E"/>
    <w:rsid w:val="009F5FC5"/>
    <w:rsid w:val="00A047EE"/>
    <w:rsid w:val="00A07CC0"/>
    <w:rsid w:val="00A10AFA"/>
    <w:rsid w:val="00A205BF"/>
    <w:rsid w:val="00A20FE8"/>
    <w:rsid w:val="00A2274A"/>
    <w:rsid w:val="00A235B7"/>
    <w:rsid w:val="00A24DF1"/>
    <w:rsid w:val="00A27A7A"/>
    <w:rsid w:val="00A339C4"/>
    <w:rsid w:val="00A34ABE"/>
    <w:rsid w:val="00A407EF"/>
    <w:rsid w:val="00A46B4C"/>
    <w:rsid w:val="00A5117B"/>
    <w:rsid w:val="00A5162B"/>
    <w:rsid w:val="00A52262"/>
    <w:rsid w:val="00A56D34"/>
    <w:rsid w:val="00A577B1"/>
    <w:rsid w:val="00A60074"/>
    <w:rsid w:val="00A6627C"/>
    <w:rsid w:val="00A7079D"/>
    <w:rsid w:val="00A71019"/>
    <w:rsid w:val="00A8014D"/>
    <w:rsid w:val="00A81029"/>
    <w:rsid w:val="00A845F5"/>
    <w:rsid w:val="00A96489"/>
    <w:rsid w:val="00AB2425"/>
    <w:rsid w:val="00AB685C"/>
    <w:rsid w:val="00AB6C2D"/>
    <w:rsid w:val="00AC08F7"/>
    <w:rsid w:val="00AC1FD2"/>
    <w:rsid w:val="00AC3839"/>
    <w:rsid w:val="00AC7082"/>
    <w:rsid w:val="00AD3269"/>
    <w:rsid w:val="00AD4BE8"/>
    <w:rsid w:val="00AD6B0B"/>
    <w:rsid w:val="00AE094C"/>
    <w:rsid w:val="00AE1138"/>
    <w:rsid w:val="00AF228E"/>
    <w:rsid w:val="00AF2302"/>
    <w:rsid w:val="00AF2D54"/>
    <w:rsid w:val="00AF69E4"/>
    <w:rsid w:val="00B016A8"/>
    <w:rsid w:val="00B0762B"/>
    <w:rsid w:val="00B14819"/>
    <w:rsid w:val="00B15E2F"/>
    <w:rsid w:val="00B17AA9"/>
    <w:rsid w:val="00B22593"/>
    <w:rsid w:val="00B24DB4"/>
    <w:rsid w:val="00B40A71"/>
    <w:rsid w:val="00B44713"/>
    <w:rsid w:val="00B50615"/>
    <w:rsid w:val="00B51B95"/>
    <w:rsid w:val="00B54DB9"/>
    <w:rsid w:val="00B56103"/>
    <w:rsid w:val="00B60894"/>
    <w:rsid w:val="00B64929"/>
    <w:rsid w:val="00B649E2"/>
    <w:rsid w:val="00B736DF"/>
    <w:rsid w:val="00B743D6"/>
    <w:rsid w:val="00B74FBD"/>
    <w:rsid w:val="00B769EA"/>
    <w:rsid w:val="00B77F46"/>
    <w:rsid w:val="00B806A8"/>
    <w:rsid w:val="00B82586"/>
    <w:rsid w:val="00B829A3"/>
    <w:rsid w:val="00B86DB1"/>
    <w:rsid w:val="00B87869"/>
    <w:rsid w:val="00B90157"/>
    <w:rsid w:val="00B9639B"/>
    <w:rsid w:val="00BA1DB6"/>
    <w:rsid w:val="00BA4849"/>
    <w:rsid w:val="00BA4A5D"/>
    <w:rsid w:val="00BB0F2B"/>
    <w:rsid w:val="00BB42D1"/>
    <w:rsid w:val="00BD3FAF"/>
    <w:rsid w:val="00BE325E"/>
    <w:rsid w:val="00BE4FF3"/>
    <w:rsid w:val="00BF3328"/>
    <w:rsid w:val="00BF50F7"/>
    <w:rsid w:val="00BF5403"/>
    <w:rsid w:val="00C02F29"/>
    <w:rsid w:val="00C0760E"/>
    <w:rsid w:val="00C115E3"/>
    <w:rsid w:val="00C17718"/>
    <w:rsid w:val="00C20AFE"/>
    <w:rsid w:val="00C22A25"/>
    <w:rsid w:val="00C23529"/>
    <w:rsid w:val="00C259E7"/>
    <w:rsid w:val="00C26BB2"/>
    <w:rsid w:val="00C27E12"/>
    <w:rsid w:val="00C35671"/>
    <w:rsid w:val="00C35B77"/>
    <w:rsid w:val="00C372ED"/>
    <w:rsid w:val="00C376EB"/>
    <w:rsid w:val="00C46A92"/>
    <w:rsid w:val="00C46EC1"/>
    <w:rsid w:val="00C50DBB"/>
    <w:rsid w:val="00C523DF"/>
    <w:rsid w:val="00C52796"/>
    <w:rsid w:val="00C53E2C"/>
    <w:rsid w:val="00C550C8"/>
    <w:rsid w:val="00C55824"/>
    <w:rsid w:val="00C56B61"/>
    <w:rsid w:val="00C606C3"/>
    <w:rsid w:val="00C620F4"/>
    <w:rsid w:val="00C70767"/>
    <w:rsid w:val="00C72848"/>
    <w:rsid w:val="00C72D36"/>
    <w:rsid w:val="00C7736C"/>
    <w:rsid w:val="00C82D87"/>
    <w:rsid w:val="00C8712A"/>
    <w:rsid w:val="00C902C8"/>
    <w:rsid w:val="00C919D1"/>
    <w:rsid w:val="00C963D3"/>
    <w:rsid w:val="00C97718"/>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074F1"/>
    <w:rsid w:val="00D148DC"/>
    <w:rsid w:val="00D17FDC"/>
    <w:rsid w:val="00D21D8C"/>
    <w:rsid w:val="00D34E98"/>
    <w:rsid w:val="00D52412"/>
    <w:rsid w:val="00D5259E"/>
    <w:rsid w:val="00D53719"/>
    <w:rsid w:val="00D61985"/>
    <w:rsid w:val="00D63EFD"/>
    <w:rsid w:val="00D657A7"/>
    <w:rsid w:val="00D7001E"/>
    <w:rsid w:val="00D82423"/>
    <w:rsid w:val="00D84752"/>
    <w:rsid w:val="00D86B3B"/>
    <w:rsid w:val="00D8748A"/>
    <w:rsid w:val="00D913D7"/>
    <w:rsid w:val="00D93196"/>
    <w:rsid w:val="00DA07FD"/>
    <w:rsid w:val="00DA0DC0"/>
    <w:rsid w:val="00DA41CD"/>
    <w:rsid w:val="00DA4487"/>
    <w:rsid w:val="00DA786B"/>
    <w:rsid w:val="00DB243C"/>
    <w:rsid w:val="00DB482A"/>
    <w:rsid w:val="00DB50FB"/>
    <w:rsid w:val="00DB56F2"/>
    <w:rsid w:val="00DB6EF5"/>
    <w:rsid w:val="00DC3089"/>
    <w:rsid w:val="00DC4420"/>
    <w:rsid w:val="00DD0012"/>
    <w:rsid w:val="00DD0802"/>
    <w:rsid w:val="00DD0CBB"/>
    <w:rsid w:val="00DD2E11"/>
    <w:rsid w:val="00DE004E"/>
    <w:rsid w:val="00DE03AF"/>
    <w:rsid w:val="00DE121C"/>
    <w:rsid w:val="00DE6633"/>
    <w:rsid w:val="00DF305A"/>
    <w:rsid w:val="00DF75F8"/>
    <w:rsid w:val="00DF7A3A"/>
    <w:rsid w:val="00E0018C"/>
    <w:rsid w:val="00E00C00"/>
    <w:rsid w:val="00E06F53"/>
    <w:rsid w:val="00E07C5A"/>
    <w:rsid w:val="00E106D1"/>
    <w:rsid w:val="00E136E9"/>
    <w:rsid w:val="00E15BA9"/>
    <w:rsid w:val="00E21C4A"/>
    <w:rsid w:val="00E23626"/>
    <w:rsid w:val="00E26E19"/>
    <w:rsid w:val="00E31DF3"/>
    <w:rsid w:val="00E43D11"/>
    <w:rsid w:val="00E450A4"/>
    <w:rsid w:val="00E45902"/>
    <w:rsid w:val="00E462AE"/>
    <w:rsid w:val="00E506BE"/>
    <w:rsid w:val="00E55547"/>
    <w:rsid w:val="00E6302B"/>
    <w:rsid w:val="00E637AE"/>
    <w:rsid w:val="00E64140"/>
    <w:rsid w:val="00E6452F"/>
    <w:rsid w:val="00E64F45"/>
    <w:rsid w:val="00E6742D"/>
    <w:rsid w:val="00E71CB0"/>
    <w:rsid w:val="00E769C7"/>
    <w:rsid w:val="00E77C3D"/>
    <w:rsid w:val="00E87B1B"/>
    <w:rsid w:val="00E90991"/>
    <w:rsid w:val="00E909F0"/>
    <w:rsid w:val="00E90D47"/>
    <w:rsid w:val="00E93993"/>
    <w:rsid w:val="00E9597C"/>
    <w:rsid w:val="00EA0029"/>
    <w:rsid w:val="00EA0913"/>
    <w:rsid w:val="00EA5B00"/>
    <w:rsid w:val="00EB146B"/>
    <w:rsid w:val="00EB45AC"/>
    <w:rsid w:val="00EC441F"/>
    <w:rsid w:val="00EC4755"/>
    <w:rsid w:val="00ED0BC4"/>
    <w:rsid w:val="00ED447D"/>
    <w:rsid w:val="00ED5CB7"/>
    <w:rsid w:val="00EE4971"/>
    <w:rsid w:val="00EE6CB0"/>
    <w:rsid w:val="00EF090E"/>
    <w:rsid w:val="00EF5572"/>
    <w:rsid w:val="00EF7E44"/>
    <w:rsid w:val="00F033DA"/>
    <w:rsid w:val="00F07A01"/>
    <w:rsid w:val="00F13691"/>
    <w:rsid w:val="00F13804"/>
    <w:rsid w:val="00F138E2"/>
    <w:rsid w:val="00F13FB1"/>
    <w:rsid w:val="00F143E2"/>
    <w:rsid w:val="00F2585D"/>
    <w:rsid w:val="00F27CD8"/>
    <w:rsid w:val="00F30351"/>
    <w:rsid w:val="00F3323E"/>
    <w:rsid w:val="00F341F4"/>
    <w:rsid w:val="00F34F9D"/>
    <w:rsid w:val="00F35CCE"/>
    <w:rsid w:val="00F44448"/>
    <w:rsid w:val="00F5524B"/>
    <w:rsid w:val="00F560FB"/>
    <w:rsid w:val="00F60219"/>
    <w:rsid w:val="00F60538"/>
    <w:rsid w:val="00F61DD2"/>
    <w:rsid w:val="00F66AFF"/>
    <w:rsid w:val="00F670C0"/>
    <w:rsid w:val="00F71433"/>
    <w:rsid w:val="00F82BFD"/>
    <w:rsid w:val="00F86D45"/>
    <w:rsid w:val="00F91159"/>
    <w:rsid w:val="00F97C5B"/>
    <w:rsid w:val="00FA3D50"/>
    <w:rsid w:val="00FA4F28"/>
    <w:rsid w:val="00FB3CDD"/>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Christopher Li Green (ZA)</cp:lastModifiedBy>
  <cp:revision>123</cp:revision>
  <cp:lastPrinted>2019-08-27T05:42:00Z</cp:lastPrinted>
  <dcterms:created xsi:type="dcterms:W3CDTF">2023-03-16T17:22:00Z</dcterms:created>
  <dcterms:modified xsi:type="dcterms:W3CDTF">2023-03-19T12:28:00Z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5e1dfec4-a8d5-44fc-8232-e04b0575cbac</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lassification">
    <vt:lpwstr>TitusRestricted</vt:lpwstr>
  </property>
  <property fmtid="{D5CDD505-2E9C-101B-9397-08002B2CF9AE}" pid="8" name="TitusContentScanMode">
    <vt:lpwstr>TitusContentScanModeAutomatic</vt:lpwstr>
  </property>
</Properties>
</file>